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v:textbox>
              </v:shape>
            </w:pict>
          </mc:Fallback>
        </mc:AlternateContent>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tbl>
      <w:tblPr>
        <w:tblStyle w:val="84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13"/>
            <w:r/>
            <w:bookmarkStart w:id="1" w:name="OLE_LINK8"/>
            <w:r/>
            <w:bookmarkStart w:id="2" w:name="OLE_LINK14"/>
            <w:r/>
            <w:bookmarkStart w:id="3" w:name="OLE_LINK24"/>
            <w:r/>
            <w:bookmarkStart w:id="4" w:name="OLE_LINK6"/>
            <w:r/>
            <w:bookmarkStart w:id="5" w:name="OLE_LINK9"/>
            <w:r/>
            <w:bookmarkStart w:id="6" w:name="OLE_LINK32"/>
            <w:r/>
            <w:bookmarkStart w:id="7" w:name="OLE_LINK3"/>
            <w:r/>
            <w:bookmarkStart w:id="8" w:name="OLE_LINK17"/>
            <w:r/>
            <w:bookmarkStart w:id="9" w:name="OLE_LINK1"/>
            <w:r/>
            <w:bookmarkStart w:id="10" w:name="OLE_LINK10"/>
            <w:r/>
            <w:bookmarkStart w:id="11" w:name="OLE_LINK29"/>
            <w:r/>
            <w:bookmarkStart w:id="12" w:name="OLE_LINK40"/>
            <w:r/>
            <w:bookmarkStart w:id="13" w:name="OLE_LINK27"/>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灌南县2026年水稻绿色高产高效行动县建设项目（</w:t>
            </w:r>
            <w:r>
              <w:rPr>
                <w:rFonts w:hint="eastAsia" w:ascii="宋体" w:hAnsi="宋体" w:eastAsia="宋体" w:cs="宋体"/>
                <w:b/>
                <w:bCs/>
                <w:color w:val="000000"/>
                <w:sz w:val="24"/>
                <w:szCs w:val="24"/>
              </w:rPr>
              <w:t xml:space="preserve">专门面向中小型企业</w:t>
            </w:r>
            <w:r>
              <w:rPr>
                <w:rFonts w:hint="eastAsia" w:ascii="宋体" w:hAnsi="宋体" w:eastAsia="宋体" w:cs="宋体"/>
                <w:b/>
                <w:bCs/>
                <w:spacing w:val="16"/>
                <w:sz w:val="28"/>
                <w:szCs w:val="28"/>
                <w:lang w:eastAsia="zh-CN"/>
              </w:rPr>
              <w:t xml:space="preserve">）（二）</w:t>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2"/>
            <w:r/>
            <w:bookmarkStart w:id="15" w:name="OLE_LINK30"/>
            <w:r/>
            <w:bookmarkStart w:id="16" w:name="OLE_LINK16"/>
            <w:r/>
            <w:bookmarkStart w:id="17" w:name="OLE_LINK15"/>
            <w:r/>
            <w:bookmarkStart w:id="18" w:name="OLE_LINK18"/>
            <w:r/>
            <w:bookmarkStart w:id="19" w:name="OLE_LINK25"/>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t xml:space="preserve">JSZC-320724-FXHL-X2026-0012</w:t>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846"/>
        <w:tblW w:w="8986" w:type="dxa"/>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03"/>
        <w:gridCol w:w="7083"/>
      </w:tblGrid>
      <w:tr>
        <w:trPr>
          <w:trHeight w:val="610"/>
        </w:trPr>
        <w:tc>
          <w:tcPr>
            <w:tcW w:w="1903" w:type="dxa"/>
            <w:vAlign w:val="bottom"/>
            <w:textDirection w:val="lrTb"/>
            <w:noWrap w:val="false"/>
          </w:tcPr>
          <w:p>
            <w:pPr>
              <w:ind w:right="306"/>
              <w:spacing w:line="360" w:lineRule="auto"/>
              <w:rPr>
                <w:rFonts w:ascii="宋体" w:hAnsi="宋体" w:eastAsia="宋体" w:cs="宋体"/>
              </w:rPr>
            </w:pPr>
            <w:r/>
            <w:bookmarkStart w:id="20" w:name="OLE_LINK31"/>
            <w:r/>
            <w:bookmarkStart w:id="21" w:name="OLE_LINK4"/>
            <w:r/>
            <w:bookmarkStart w:id="22" w:name="OLE_LINK11"/>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7083"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lang w:eastAsia="zh-CN"/>
              </w:rPr>
              <w:t xml:space="preserve">灌南县农业技术推广中心</w:t>
            </w:r>
            <w:bookmarkEnd w:id="20"/>
            <w:r/>
            <w:bookmarkEnd w:id="21"/>
            <w:r/>
            <w:bookmarkEnd w:id="22"/>
            <w:r/>
            <w:r/>
          </w:p>
        </w:tc>
      </w:tr>
    </w:tbl>
    <w:p>
      <w:pPr>
        <w:pStyle w:val="851"/>
        <w:ind w:firstLine="1221"/>
        <w:rPr>
          <w:rFonts w:hint="eastAsia" w:hAnsi="宋体" w:eastAsia="宋体" w:cs="宋体"/>
          <w:b/>
          <w:bCs/>
          <w:sz w:val="32"/>
          <w:lang w:eastAsia="zh-CN"/>
        </w:rPr>
      </w:pPr>
      <w:r>
        <w:rPr>
          <w:rFonts w:hint="eastAsia" w:hAnsi="宋体" w:cs="宋体"/>
          <w:b/>
          <w:bCs/>
          <w:sz w:val="32"/>
        </w:rPr>
        <w:t xml:space="preserve">代理机构：</w:t>
      </w:r>
      <w:r>
        <w:rPr>
          <w:rFonts w:hint="eastAsia" w:hAnsi="宋体" w:cs="宋体"/>
          <w:b/>
          <w:bCs/>
          <w:sz w:val="32"/>
          <w:lang w:val="en-US" w:eastAsia="zh-CN"/>
        </w:rPr>
        <w:t xml:space="preserve">  </w:t>
      </w:r>
      <w:r>
        <w:rPr>
          <w:rFonts w:hint="eastAsia" w:hAnsi="宋体" w:cs="宋体"/>
          <w:b/>
          <w:bCs/>
          <w:sz w:val="32"/>
          <w:lang w:eastAsia="zh-CN"/>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7</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012"/>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第一章</w:t>
      </w:r>
      <w:r>
        <w:rPr>
          <w:rFonts w:hint="eastAsia" w:ascii="宋体" w:hAnsi="宋体" w:eastAsia="宋体" w:cs="方正小标宋_GBK"/>
          <w:b/>
          <w:bCs/>
          <w:sz w:val="30"/>
          <w:szCs w:val="30"/>
          <w:lang w:val="en-US" w:eastAsia="zh-CN"/>
        </w:rPr>
        <w:t xml:space="preserve">  </w:t>
      </w:r>
      <w:r>
        <w:rPr>
          <w:rFonts w:hint="eastAsia" w:ascii="宋体" w:hAnsi="宋体" w:eastAsia="宋体" w:cs="方正小标宋_GBK"/>
          <w:b/>
          <w:bCs/>
          <w:sz w:val="30"/>
          <w:szCs w:val="30"/>
          <w:lang w:eastAsia="zh-CN"/>
        </w:rPr>
        <w:t xml:space="preserve">询价公告</w:t>
      </w:r>
      <w:r/>
    </w:p>
    <w:p>
      <w:pPr>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bookmarkStart w:id="23" w:name="OLE_LINK19"/>
      <w:r/>
      <w:bookmarkStart w:id="24" w:name="OLE_LINK12"/>
      <w:r/>
      <w:bookmarkStart w:id="25" w:name="OLE_LINK7"/>
      <w:r/>
      <w:bookmarkStart w:id="26" w:name="OLE_LINK5"/>
      <w:r>
        <w:rPr>
          <w:rFonts w:hint="eastAsia" w:ascii="宋体" w:hAnsi="宋体" w:eastAsia="宋体" w:cs="宋体"/>
          <w:b/>
          <w:bCs/>
          <w:spacing w:val="16"/>
          <w:sz w:val="32"/>
          <w:szCs w:val="32"/>
          <w:lang w:val="en-US" w:eastAsia="zh-CN"/>
        </w:rPr>
        <w:t xml:space="preserve"> </w:t>
      </w:r>
      <w:r>
        <w:rPr>
          <w:rFonts w:hint="eastAsia" w:ascii="仿宋" w:hAnsi="仿宋" w:eastAsia="仿宋" w:cs="仿宋"/>
          <w:color w:val="000000"/>
          <w:sz w:val="24"/>
          <w:szCs w:val="24"/>
        </w:rPr>
        <w:t xml:space="preserve">项目概况</w:t>
      </w:r>
      <w:r/>
    </w:p>
    <w:p>
      <w:pPr>
        <w:ind w:firstLine="480"/>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lang w:eastAsia="zh-CN"/>
        </w:rPr>
        <w:t xml:space="preserve">灌南县2026年水稻绿色高产高效行动县建设项目（二）</w:t>
      </w:r>
      <w:r>
        <w:rPr>
          <w:rFonts w:hint="eastAsia" w:ascii="仿宋" w:hAnsi="仿宋" w:eastAsia="仿宋" w:cs="仿宋"/>
          <w:color w:val="000000"/>
          <w:sz w:val="24"/>
          <w:szCs w:val="24"/>
        </w:rPr>
        <w:t xml:space="preserve">的潜在供应商应在“江苏政府采购网”自行免费下载获取采购文件，</w:t>
      </w:r>
      <w:r>
        <w:rPr>
          <w:rStyle w:val="870"/>
          <w:rFonts w:hint="eastAsia" w:ascii="仿宋" w:hAnsi="仿宋" w:eastAsia="仿宋" w:cs="仿宋"/>
          <w:color w:val="auto"/>
          <w:sz w:val="24"/>
          <w:szCs w:val="24"/>
          <w:lang w:val="en-US" w:eastAsia="zh-CN"/>
        </w:rPr>
        <w:t xml:space="preserve">并于2026年8月17日09点00分00秒（北京时间）前上传电子响应文件</w:t>
      </w:r>
      <w:r>
        <w:rPr>
          <w:rFonts w:hint="eastAsia" w:ascii="仿宋" w:hAnsi="仿宋" w:eastAsia="仿宋" w:cs="仿宋"/>
          <w:color w:val="000000"/>
          <w:sz w:val="24"/>
          <w:szCs w:val="24"/>
        </w:rPr>
        <w:t xml:space="preserve">。</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一、项目基本情况：</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1、项目编号：JSZC-320724-FXHL-X2026-0012</w:t>
      </w:r>
      <w:bookmarkStart w:id="28" w:name="_GoBack"/>
      <w:r/>
      <w:bookmarkEnd w:id="28"/>
      <w:r/>
      <w:r/>
    </w:p>
    <w:p>
      <w:pPr>
        <w:ind w:firstLine="480"/>
        <w:jc w:val="left"/>
        <w:spacing w:line="360" w:lineRule="auto"/>
        <w:rPr>
          <w:rFonts w:hint="eastAsia" w:ascii="仿宋" w:hAnsi="仿宋" w:eastAsia="仿宋" w:cs="仿宋"/>
          <w:color w:val="000000"/>
          <w:sz w:val="24"/>
          <w:szCs w:val="24"/>
          <w:u w:val="none"/>
          <w:lang w:eastAsia="zh-CN"/>
        </w:rPr>
      </w:pPr>
      <w:r>
        <w:rPr>
          <w:rFonts w:hint="eastAsia" w:ascii="仿宋" w:hAnsi="仿宋" w:eastAsia="仿宋" w:cs="仿宋"/>
          <w:bCs/>
          <w:sz w:val="24"/>
          <w:szCs w:val="24"/>
        </w:rPr>
        <w:t xml:space="preserve">2、项目名称：</w:t>
      </w:r>
      <w:r>
        <w:rPr>
          <w:rFonts w:hint="eastAsia" w:ascii="仿宋" w:hAnsi="仿宋" w:eastAsia="仿宋" w:cs="仿宋"/>
          <w:bCs/>
          <w:sz w:val="24"/>
          <w:szCs w:val="24"/>
          <w:lang w:eastAsia="zh-CN"/>
        </w:rPr>
        <w:t xml:space="preserve">灌南县2026年水稻绿色高产高效行动县建设项目（二）</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3、采购方式：□竞争性谈判 □竞争性磋商 </w:t>
      </w:r>
      <w:r>
        <w:rPr>
          <w:rFonts w:hint="eastAsia" w:ascii="仿宋" w:hAnsi="仿宋" w:eastAsia="仿宋" w:cs="仿宋"/>
          <w:b/>
          <w:sz w:val="24"/>
          <w:szCs w:val="24"/>
        </w:rPr>
        <w:t xml:space="preserve">█询价</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4、预算金额：</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万元。报价超过预算金额的作无效响应处理；</w:t>
      </w:r>
      <w:r/>
    </w:p>
    <w:p>
      <w:pPr>
        <w:pStyle w:val="858"/>
        <w:ind w:left="0" w:right="0" w:firstLine="480"/>
        <w:keepLines w:val="0"/>
        <w:keepNext w:val="0"/>
        <w:spacing w:before="0" w:beforeAutospacing="0" w:after="0" w:afterAutospacing="0" w:line="360" w:lineRule="auto"/>
        <w:widowControl w:val="off"/>
        <w:rPr>
          <w:rFonts w:hint="eastAsia" w:ascii="仿宋" w:hAnsi="仿宋" w:eastAsia="仿宋" w:cs="仿宋"/>
          <w:color w:val="auto"/>
          <w:sz w:val="24"/>
          <w:szCs w:val="24"/>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本项目共划分为</w:t>
      </w:r>
      <w:r>
        <w:rPr>
          <w:rFonts w:hint="eastAsia" w:ascii="仿宋" w:hAnsi="仿宋" w:eastAsia="仿宋" w:cs="仿宋"/>
          <w:color w:val="000000"/>
          <w:sz w:val="24"/>
          <w:szCs w:val="24"/>
          <w:lang w:eastAsia="zh-CN"/>
        </w:rPr>
        <w:t xml:space="preserve">七</w:t>
      </w:r>
      <w:r>
        <w:rPr>
          <w:rFonts w:hint="eastAsia" w:ascii="仿宋" w:hAnsi="仿宋" w:eastAsia="仿宋" w:cs="仿宋"/>
          <w:color w:val="000000"/>
          <w:sz w:val="24"/>
          <w:szCs w:val="24"/>
        </w:rPr>
        <w:t xml:space="preserve">个采购包，每个采购包最终完成合同价格；</w:t>
      </w:r>
      <w:r/>
    </w:p>
    <w:p>
      <w:pPr>
        <w:numPr>
          <w:ilvl w:val="0"/>
          <w:numId w:val="3"/>
        </w:numPr>
        <w:ind w:firstLine="480"/>
        <w:jc w:val="left"/>
        <w:spacing w:line="360" w:lineRule="auto"/>
        <w:rPr>
          <w:rFonts w:hint="eastAsia" w:ascii="仿宋" w:hAnsi="仿宋" w:eastAsia="仿宋" w:cs="仿宋"/>
          <w:color w:val="ff0000"/>
          <w:sz w:val="24"/>
          <w:szCs w:val="24"/>
          <w:u w:val="none"/>
          <w:lang w:val="en-US" w:eastAsia="zh-CN"/>
        </w:rPr>
      </w:pPr>
      <w:r>
        <w:rPr>
          <w:rFonts w:hint="eastAsia" w:ascii="仿宋" w:hAnsi="仿宋" w:eastAsia="仿宋" w:cs="仿宋"/>
          <w:color w:val="000000"/>
          <w:sz w:val="24"/>
          <w:szCs w:val="24"/>
        </w:rPr>
        <w:t xml:space="preserve">最高限价：</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lang w:eastAsia="zh-CN"/>
        </w:rPr>
        <w:t xml:space="preserve">万元</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本项目采用单价报价方式，投标报价高于最高限价及最高单价限价的投标文件视为无效投标文件。</w:t>
      </w:r>
      <w:r/>
    </w:p>
    <w:p>
      <w:pPr>
        <w:numPr>
          <w:ilvl w:val="0"/>
          <w:numId w:val="3"/>
        </w:numPr>
        <w:ind w:left="0" w:firstLine="480"/>
        <w:jc w:val="left"/>
        <w:spacing w:line="360" w:lineRule="auto"/>
        <w:rPr>
          <w:rFonts w:hint="eastAsia" w:ascii="宋体" w:hAnsi="宋体" w:eastAsia="宋体" w:cs="宋体"/>
          <w:bCs/>
          <w:sz w:val="24"/>
          <w:szCs w:val="24"/>
        </w:rPr>
      </w:pPr>
      <w:r>
        <w:rPr>
          <w:rFonts w:hint="eastAsia" w:ascii="仿宋" w:hAnsi="仿宋" w:eastAsia="仿宋" w:cs="仿宋"/>
          <w:sz w:val="24"/>
          <w:szCs w:val="24"/>
        </w:rPr>
        <w:t xml:space="preserve">采购需求：</w:t>
      </w:r>
      <w:r>
        <w:rPr>
          <w:rFonts w:hint="eastAsia" w:ascii="仿宋" w:hAnsi="仿宋" w:eastAsia="仿宋" w:cs="仿宋"/>
          <w:bCs/>
          <w:sz w:val="24"/>
          <w:szCs w:val="24"/>
          <w:lang w:eastAsia="zh-CN"/>
        </w:rPr>
        <w:t xml:space="preserve">灌南县2026年水稻绿色高产高效行动县建设项目</w:t>
      </w:r>
      <w:r>
        <w:rPr>
          <w:rFonts w:hint="eastAsia" w:ascii="仿宋" w:hAnsi="仿宋" w:eastAsia="仿宋" w:cs="仿宋"/>
          <w:bCs/>
          <w:sz w:val="24"/>
          <w:szCs w:val="24"/>
        </w:rPr>
        <w:t xml:space="preserve">，具体详见项目需求</w:t>
      </w:r>
      <w:r>
        <w:rPr>
          <w:rFonts w:hint="eastAsia" w:ascii="仿宋" w:hAnsi="仿宋" w:eastAsia="仿宋" w:cs="仿宋"/>
          <w:bCs/>
          <w:sz w:val="24"/>
          <w:szCs w:val="24"/>
          <w:lang w:eastAsia="zh-CN"/>
        </w:rPr>
        <w:t xml:space="preserve">清单</w:t>
      </w:r>
      <w:r>
        <w:rPr>
          <w:rFonts w:hint="eastAsia" w:ascii="仿宋" w:hAnsi="仿宋" w:eastAsia="仿宋" w:cs="仿宋"/>
          <w:bCs/>
          <w:sz w:val="24"/>
          <w:szCs w:val="24"/>
        </w:rPr>
        <w:t xml:space="preserve">。</w:t>
      </w:r>
      <w:r/>
    </w:p>
    <w:p>
      <w:pPr>
        <w:numPr>
          <w:ilvl w:val="0"/>
          <w:numId w:val="0"/>
        </w:numPr>
        <w:jc w:val="left"/>
        <w:spacing w:line="360" w:lineRule="auto"/>
        <w:rPr>
          <w:rFonts w:hint="eastAsia" w:ascii="宋体" w:hAnsi="宋体" w:eastAsia="宋体" w:cs="宋体"/>
          <w:bCs/>
          <w:sz w:val="18"/>
          <w:szCs w:val="18"/>
          <w:lang w:eastAsia="zh-CN"/>
        </w:rPr>
      </w:pPr>
      <w:r>
        <w:rPr>
          <w:rFonts w:hint="eastAsia" w:ascii="宋体" w:hAnsi="宋体" w:eastAsia="宋体" w:cs="宋体"/>
          <w:bCs/>
          <w:sz w:val="18"/>
          <w:szCs w:val="18"/>
          <w:lang w:eastAsia="zh-CN"/>
        </w:rPr>
        <w:t xml:space="preserve">（</w:t>
      </w:r>
      <w:r>
        <w:rPr>
          <w:rFonts w:hint="eastAsia" w:ascii="宋体" w:hAnsi="宋体" w:eastAsia="宋体" w:cs="宋体"/>
          <w:bCs/>
          <w:sz w:val="18"/>
          <w:szCs w:val="18"/>
          <w:lang w:val="en-US" w:eastAsia="zh-CN"/>
        </w:rPr>
        <w:t xml:space="preserve">1</w:t>
      </w:r>
      <w:r>
        <w:rPr>
          <w:rFonts w:hint="eastAsia" w:ascii="宋体" w:hAnsi="宋体" w:eastAsia="宋体" w:cs="宋体"/>
          <w:bCs/>
          <w:sz w:val="18"/>
          <w:szCs w:val="18"/>
          <w:lang w:eastAsia="zh-CN"/>
        </w:rPr>
        <w:t xml:space="preserve">）农药</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26"/>
        <w:gridCol w:w="864"/>
        <w:gridCol w:w="956"/>
        <w:gridCol w:w="1152"/>
        <w:gridCol w:w="1365"/>
        <w:gridCol w:w="1583"/>
      </w:tblGrid>
      <w:tr>
        <w:trPr>
          <w:jc w:val="center"/>
          <w:trHeight w:val="338"/>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登记作物</w:t>
            </w:r>
            <w:r/>
          </w:p>
        </w:tc>
        <w:tc>
          <w:tcPr>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防治对象</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15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jc w:val="center"/>
          <w:trHeight w:val="349"/>
        </w:trPr>
        <w:tc>
          <w:tcPr>
            <w:gridSpan w:val="2"/>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4"/>
            <w:tcW w:w="4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bl>
    <w:p>
      <w:pPr>
        <w:numPr>
          <w:ilvl w:val="0"/>
          <w:numId w:val="0"/>
        </w:num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合同签订后</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日内完成供货。</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、交货地点：招标人指定地点（灌南县境内）。</w:t>
      </w:r>
      <w:r/>
    </w:p>
    <w:p>
      <w:pPr>
        <w:ind w:firstLine="480"/>
        <w:jc w:val="left"/>
        <w:spacing w:line="360" w:lineRule="auto"/>
        <w:rPr>
          <w:rFonts w:hint="eastAsia" w:ascii="仿宋" w:hAnsi="仿宋" w:eastAsia="仿宋" w:cs="仿宋"/>
          <w:b/>
          <w:color w:val="000000"/>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、本项目不接受联合体参与询价，成交后不允许分包、转包。</w:t>
      </w:r>
      <w:r/>
    </w:p>
    <w:p>
      <w:pPr>
        <w:jc w:val="left"/>
        <w:spacing w:line="360" w:lineRule="auto"/>
        <w:rPr>
          <w:rFonts w:hint="eastAsia" w:ascii="仿宋" w:hAnsi="仿宋" w:eastAsia="仿宋" w:cs="仿宋"/>
          <w:b/>
          <w:color w:val="333333"/>
          <w:sz w:val="24"/>
          <w:szCs w:val="24"/>
        </w:rPr>
      </w:pPr>
      <w:r>
        <w:rPr>
          <w:rFonts w:hint="eastAsia" w:ascii="仿宋" w:hAnsi="仿宋" w:eastAsia="仿宋" w:cs="仿宋"/>
          <w:b/>
          <w:color w:val="000000"/>
          <w:sz w:val="24"/>
          <w:szCs w:val="24"/>
        </w:rPr>
        <w:t xml:space="preserve">二、申请人的资格要求：</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1.满足《中华人民共和国政府采购法》第二十二条规定，并提供下列材料；</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（1）法人或者其他组织的营业执照等证明文件且具有独立承担民事责任的能力；</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（2）具有良好的商业信誉和健全的财务会计制度；</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（3）依法缴纳税收和社会保障资金的相关材料；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（4）具有履行合同所必需的设备和专业技术能力的证明材料；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（5）参加政府采购活动前三年内在经营活动中没有重大违法记录的书面声明；</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（6）具备法律、行政法规规定的其他条件的证明材料。</w:t>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根据连财购（2023）4号文件精神，第（2）、（3）项可以提供《财务状况报告及税收、社会保障资金缴纳情况承诺函》，详见</w:t>
      </w:r>
      <w:r>
        <w:rPr>
          <w:rFonts w:hint="eastAsia" w:ascii="仿宋" w:hAnsi="仿宋" w:eastAsia="仿宋" w:cs="仿宋"/>
          <w:b/>
          <w:bCs/>
          <w:color w:val="000000"/>
          <w:sz w:val="24"/>
          <w:szCs w:val="24"/>
          <w:lang w:eastAsia="zh-CN"/>
        </w:rPr>
        <w:t xml:space="preserve">采购</w:t>
      </w:r>
      <w:r>
        <w:rPr>
          <w:rFonts w:hint="eastAsia" w:ascii="仿宋" w:hAnsi="仿宋" w:eastAsia="仿宋" w:cs="仿宋"/>
          <w:b/>
          <w:bCs/>
          <w:color w:val="000000"/>
          <w:sz w:val="24"/>
          <w:szCs w:val="24"/>
        </w:rPr>
        <w:t xml:space="preserve">文件第六部分格式</w:t>
      </w:r>
      <w:r/>
    </w:p>
    <w:p>
      <w:pPr>
        <w:numPr>
          <w:ilvl w:val="0"/>
          <w:numId w:val="4"/>
        </w:num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eastAsia="zh-CN"/>
        </w:rPr>
        <w:t xml:space="preserve">本项目</w:t>
      </w:r>
      <w:r>
        <w:rPr>
          <w:rFonts w:hint="eastAsia" w:ascii="仿宋" w:hAnsi="仿宋" w:eastAsia="仿宋" w:cs="仿宋"/>
          <w:color w:val="auto"/>
          <w:sz w:val="24"/>
          <w:highlight w:val="none"/>
          <w:lang w:eastAsia="zh-CN"/>
        </w:rPr>
        <w:t xml:space="preserve">执行《政府采购促进中心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等相关文件要求；</w:t>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highlight w:val="none"/>
          <w:lang w:eastAsia="zh-CN"/>
        </w:rPr>
        <w:t xml:space="preserve">本项目专门面向中型企业、小型企业、微型企业、残疾人福利性单位、监狱企业进行采购。【符合要求的供应商投标文件中提供《中小企业声明函》（详见采购文件格式）或《残疾人福利性单位声明函》（详见格式）或属于监狱企业的证明文件，否则响应无效】。</w:t>
      </w:r>
      <w:r/>
    </w:p>
    <w:p>
      <w:pPr>
        <w:numPr>
          <w:ilvl w:val="0"/>
          <w:numId w:val="0"/>
        </w:numPr>
        <w:ind w:firstLine="2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2.2执行</w:t>
      </w:r>
      <w:r>
        <w:rPr>
          <w:rFonts w:hint="eastAsia" w:ascii="仿宋" w:hAnsi="仿宋" w:eastAsia="仿宋" w:cs="仿宋"/>
          <w:color w:val="000000"/>
          <w:sz w:val="24"/>
          <w:szCs w:val="24"/>
          <w:highlight w:val="none"/>
          <w:lang w:eastAsia="zh-CN"/>
        </w:rPr>
        <w:t xml:space="preserve">《国务院办公厅关于在政府采购中实施本国产品标准及相关政策的通知》国办发〔2025〕34号</w:t>
      </w:r>
      <w:r>
        <w:rPr>
          <w:rFonts w:hint="eastAsia" w:ascii="仿宋" w:hAnsi="仿宋" w:eastAsia="仿宋" w:cs="仿宋"/>
          <w:color w:val="000000"/>
          <w:sz w:val="24"/>
          <w:szCs w:val="24"/>
          <w:highlight w:val="none"/>
        </w:rPr>
        <w:t xml:space="preserve">的规定等相关文件要求。符合要求的供应商投标文件中</w:t>
      </w:r>
      <w:r>
        <w:rPr>
          <w:rFonts w:hint="eastAsia" w:ascii="仿宋" w:hAnsi="仿宋" w:eastAsia="仿宋" w:cs="仿宋"/>
          <w:color w:val="000000"/>
          <w:sz w:val="24"/>
          <w:szCs w:val="24"/>
          <w:highlight w:val="none"/>
          <w:lang w:eastAsia="zh-CN"/>
        </w:rPr>
        <w:t xml:space="preserve">提供</w:t>
      </w:r>
      <w:r>
        <w:rPr>
          <w:rFonts w:hint="eastAsia" w:ascii="仿宋" w:hAnsi="仿宋" w:eastAsia="仿宋" w:cs="仿宋"/>
          <w:color w:val="000000"/>
          <w:sz w:val="24"/>
          <w:szCs w:val="24"/>
          <w:highlight w:val="none"/>
        </w:rPr>
        <w:t xml:space="preserve">《关于符合本国产品标准的声明函》</w:t>
      </w:r>
      <w:r>
        <w:rPr>
          <w:rFonts w:hint="eastAsia" w:ascii="仿宋" w:hAnsi="仿宋" w:eastAsia="仿宋" w:cs="仿宋"/>
          <w:color w:val="000000"/>
          <w:sz w:val="24"/>
          <w:szCs w:val="24"/>
          <w:highlight w:val="none"/>
          <w:lang w:eastAsia="zh-CN"/>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（2）供应商响应文件中必须包含所投标产品（农药）的三证且在有效期内：农药登记证、农药生产许可证和产品标准证书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提供相关证明材料原件扫描件上传电子投标文件中。</w:t>
      </w:r>
      <w:r/>
    </w:p>
    <w:p>
      <w:pPr>
        <w:ind w:firstLine="480"/>
        <w:jc w:val="left"/>
        <w:spacing w:line="360" w:lineRule="auto"/>
        <w:rPr>
          <w:rFonts w:hint="eastAsia" w:ascii="仿宋" w:hAnsi="仿宋" w:eastAsia="仿宋" w:cs="仿宋"/>
          <w:color w:val="0000ff"/>
          <w:sz w:val="24"/>
          <w:szCs w:val="24"/>
          <w:lang w:eastAsia="zh-CN"/>
        </w:rPr>
      </w:pPr>
      <w:r>
        <w:rPr>
          <w:rFonts w:hint="eastAsia" w:ascii="仿宋" w:hAnsi="仿宋" w:eastAsia="仿宋" w:cs="仿宋"/>
          <w:color w:val="000000"/>
          <w:sz w:val="24"/>
          <w:szCs w:val="24"/>
        </w:rPr>
        <w:t xml:space="preserve">4.其他资格条件要求：</w:t>
      </w:r>
      <w:r>
        <w:rPr>
          <w:rFonts w:hint="eastAsia" w:ascii="仿宋" w:hAnsi="仿宋" w:eastAsia="仿宋" w:cs="仿宋"/>
          <w:color w:val="0000ff"/>
          <w:sz w:val="24"/>
          <w:szCs w:val="24"/>
          <w:lang w:eastAsia="zh-CN"/>
        </w:rPr>
        <w:t xml:space="preserve">无。</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5.响应文件递</w:t>
      </w:r>
      <w:r>
        <w:rPr>
          <w:rFonts w:hint="eastAsia" w:ascii="仿宋" w:hAnsi="仿宋" w:eastAsia="仿宋" w:cs="仿宋"/>
          <w:sz w:val="24"/>
          <w:szCs w:val="24"/>
        </w:rPr>
        <w:t xml:space="preserve">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三、询价文件获取</w:t>
      </w:r>
      <w:r/>
    </w:p>
    <w:p>
      <w:pPr>
        <w:numPr>
          <w:ilvl w:val="0"/>
          <w:numId w:val="0"/>
        </w:num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年8</w:t>
      </w:r>
      <w:r>
        <w:rPr>
          <w:rFonts w:hint="eastAsia" w:ascii="仿宋" w:hAnsi="仿宋" w:eastAsia="仿宋" w:cs="仿宋"/>
          <w:color w:val="000000"/>
          <w:sz w:val="24"/>
          <w:szCs w:val="24"/>
          <w:highlight w:val="none"/>
        </w:rPr>
        <w:t xml:space="preserve">月10</w:t>
      </w:r>
      <w:r>
        <w:rPr>
          <w:rFonts w:hint="eastAsia" w:ascii="仿宋" w:hAnsi="仿宋" w:eastAsia="仿宋" w:cs="仿宋"/>
          <w:color w:val="000000"/>
          <w:sz w:val="24"/>
          <w:szCs w:val="24"/>
          <w:highlight w:val="none"/>
        </w:rPr>
        <w:t xml:space="preserve">日至20</w:t>
      </w: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rPr>
        <w:t xml:space="preserve">年8</w:t>
      </w:r>
      <w:r>
        <w:rPr>
          <w:rFonts w:hint="eastAsia" w:ascii="仿宋" w:hAnsi="仿宋" w:eastAsia="仿宋" w:cs="仿宋"/>
          <w:color w:val="000000"/>
          <w:sz w:val="24"/>
          <w:szCs w:val="24"/>
          <w:highlight w:val="none"/>
        </w:rPr>
        <w:t xml:space="preserve">月14</w:t>
      </w:r>
      <w:r>
        <w:rPr>
          <w:rFonts w:hint="eastAsia" w:ascii="仿宋" w:hAnsi="仿宋" w:eastAsia="仿宋" w:cs="仿宋"/>
          <w:color w:val="000000"/>
          <w:sz w:val="24"/>
          <w:szCs w:val="24"/>
          <w:highlight w:val="none"/>
        </w:rPr>
        <w:t xml:space="preserve">日（北京时间）</w:t>
      </w:r>
      <w:r/>
    </w:p>
    <w:p>
      <w:pPr>
        <w:numPr>
          <w:ilvl w:val="0"/>
          <w:numId w:val="0"/>
        </w:num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方式：在“江苏政府采购网”自行免费下载</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w:t>
      </w:r>
      <w:r/>
    </w:p>
    <w:p>
      <w:pPr>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四、响应文件提交、开标时间和地点：</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响应文件接收截止时间：202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月17</w:t>
      </w:r>
      <w:r>
        <w:rPr>
          <w:rFonts w:hint="eastAsia" w:ascii="仿宋" w:hAnsi="仿宋" w:eastAsia="仿宋" w:cs="仿宋"/>
          <w:color w:val="000000"/>
          <w:sz w:val="24"/>
          <w:szCs w:val="24"/>
          <w:highlight w:val="none"/>
        </w:rPr>
        <w:t xml:space="preserve">日09:00:00（北京时间）</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开标地点：“苏采云”政府采购交易系统网上开标大厅</w:t>
      </w:r>
      <w:r/>
    </w:p>
    <w:p>
      <w:pPr>
        <w:jc w:val="left"/>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w:t>
      </w:r>
      <w:r>
        <w:rPr>
          <w:rFonts w:hint="eastAsia" w:ascii="仿宋" w:hAnsi="仿宋" w:eastAsia="仿宋" w:cs="仿宋"/>
          <w:b/>
          <w:color w:val="000000"/>
          <w:sz w:val="24"/>
          <w:szCs w:val="24"/>
        </w:rPr>
        <w:t xml:space="preserve">公告期限</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自本公告发布之日起3个工作日</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六</w:t>
      </w:r>
      <w:r>
        <w:rPr>
          <w:rFonts w:hint="eastAsia" w:ascii="仿宋" w:hAnsi="仿宋" w:eastAsia="仿宋" w:cs="仿宋"/>
          <w:b/>
          <w:color w:val="000000"/>
          <w:sz w:val="24"/>
          <w:szCs w:val="24"/>
        </w:rPr>
        <w:t xml:space="preserve">、其它补充事宜：</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1、根据苏财购【2020】52号文规定，本次</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不收取</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保证金。</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文件中标注★的款项为实质性响应要求和条件，如不满足将按无效响应文件处理。</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3、无论出于何种原因，采购人在采购活动开始前可对采购文件进行修改、补充或变更，其内容作为采购文件的重要组成部分，敬请各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及时关注在“江苏政府采购网”发布的更正公告。若因</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自身原因未及时关注本项目有关修改、补充或变更信息，导致投标文件编制或提交失误，由此造成的一切损失由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自行承担。</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en-US" w:eastAsia="zh-CN"/>
        </w:rPr>
        <w:t xml:space="preserve">4、灌南县2026年水稻绿色高产高效行动县建设项目预算金额为220万元，共划分7个采购包，采购包6（预算金额13万元）流标，重新开展采购活动。 </w:t>
      </w:r>
      <w:r>
        <w:rPr>
          <w:rFonts w:hint="eastAsia" w:ascii="仿宋" w:hAnsi="仿宋" w:eastAsia="仿宋" w:cs="仿宋"/>
          <w:color w:val="000000"/>
          <w:sz w:val="24"/>
          <w:szCs w:val="24"/>
        </w:rPr>
        <w:t xml:space="preserve"> </w:t>
      </w:r>
      <w:r/>
    </w:p>
    <w:p>
      <w:pPr>
        <w:jc w:val="left"/>
        <w:spacing w:line="360" w:lineRule="auto"/>
        <w:rPr>
          <w:rFonts w:hint="eastAsia" w:ascii="仿宋" w:hAnsi="仿宋" w:eastAsia="仿宋" w:cs="仿宋"/>
          <w:color w:val="333333"/>
          <w:sz w:val="24"/>
          <w:szCs w:val="24"/>
        </w:rPr>
      </w:pPr>
      <w:r>
        <w:rPr>
          <w:rFonts w:hint="eastAsia" w:ascii="仿宋" w:hAnsi="仿宋" w:eastAsia="仿宋" w:cs="仿宋"/>
          <w:b/>
          <w:bCs/>
          <w:color w:val="000000"/>
          <w:sz w:val="24"/>
          <w:szCs w:val="24"/>
          <w:lang w:eastAsia="zh-CN"/>
        </w:rPr>
        <w:t xml:space="preserve">七</w:t>
      </w:r>
      <w:r>
        <w:rPr>
          <w:rFonts w:hint="eastAsia" w:ascii="仿宋" w:hAnsi="仿宋" w:eastAsia="仿宋" w:cs="仿宋"/>
          <w:b/>
          <w:bCs/>
          <w:color w:val="000000"/>
          <w:sz w:val="24"/>
          <w:szCs w:val="24"/>
        </w:rPr>
        <w:t xml:space="preserve">、凡对本次采购提出询问，请按以下方式联系：</w:t>
      </w:r>
      <w:r/>
    </w:p>
    <w:p>
      <w:pPr>
        <w:ind w:firstLine="480"/>
        <w:jc w:val="left"/>
        <w:spacing w:line="360" w:lineRule="auto"/>
        <w:rPr>
          <w:rFonts w:hint="eastAsia" w:ascii="仿宋" w:hAnsi="仿宋" w:eastAsia="仿宋" w:cs="仿宋"/>
          <w:color w:val="000000"/>
          <w:sz w:val="24"/>
          <w:szCs w:val="24"/>
        </w:rPr>
      </w:pPr>
      <w:r/>
      <w:bookmarkStart w:id="27" w:name="_Toc493497019"/>
      <w:r>
        <w:rPr>
          <w:rFonts w:hint="eastAsia" w:ascii="仿宋" w:hAnsi="仿宋" w:eastAsia="仿宋" w:cs="仿宋"/>
          <w:color w:val="000000"/>
          <w:sz w:val="24"/>
          <w:szCs w:val="24"/>
        </w:rPr>
        <w:t xml:space="preserve">1、招标人信息</w:t>
      </w:r>
      <w:r/>
    </w:p>
    <w:p>
      <w:pPr>
        <w:ind w:firstLine="480"/>
        <w:jc w:val="lef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eastAsia="zh-CN"/>
        </w:rPr>
        <w:t xml:space="preserve">灌南县农业技术推广中心</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地址：灌南县集中办公区</w:t>
      </w:r>
      <w:r/>
    </w:p>
    <w:p>
      <w:pPr>
        <w:ind w:firstLine="480"/>
        <w:jc w:val="both"/>
        <w:keepLines w:val="0"/>
        <w:keepNext w:val="0"/>
        <w:pageBreakBefore w:val="0"/>
        <w:spacing w:after="0"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联系人：</w:t>
      </w:r>
      <w:r>
        <w:rPr>
          <w:rFonts w:hint="eastAsia" w:ascii="仿宋" w:hAnsi="仿宋" w:eastAsia="仿宋" w:cs="仿宋"/>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 xml:space="preserve">联系电话：</w:t>
      </w:r>
      <w:r>
        <w:rPr>
          <w:rFonts w:hint="eastAsia" w:ascii="仿宋" w:hAnsi="仿宋" w:eastAsia="仿宋" w:cs="仿宋"/>
          <w:color w:val="000000"/>
          <w:sz w:val="24"/>
          <w:highlight w:val="none"/>
          <w:lang w:val="en-US" w:eastAsia="zh-CN"/>
        </w:rPr>
        <w:t xml:space="preserve">17551861167</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2.代理机构信息</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连云港富兴华企业管理咨询有限公司</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地址：连云港海州区港城新世界2号楼8楼</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联系人：朱</w:t>
      </w:r>
      <w:r>
        <w:rPr>
          <w:rFonts w:hint="eastAsia" w:ascii="仿宋" w:hAnsi="仿宋" w:eastAsia="仿宋" w:cs="仿宋"/>
          <w:color w:val="auto"/>
          <w:sz w:val="24"/>
          <w:szCs w:val="24"/>
          <w:lang w:eastAsia="zh-CN"/>
        </w:rPr>
        <w:t xml:space="preserve">文欣</w:t>
      </w:r>
      <w:r/>
    </w:p>
    <w:p>
      <w:pPr>
        <w:ind w:firstLine="480"/>
        <w:jc w:val="left"/>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联系电话：1</w:t>
      </w:r>
      <w:r>
        <w:rPr>
          <w:rFonts w:hint="eastAsia" w:ascii="仿宋" w:hAnsi="仿宋" w:eastAsia="仿宋" w:cs="仿宋"/>
          <w:color w:val="auto"/>
          <w:sz w:val="24"/>
          <w:szCs w:val="24"/>
          <w:lang w:val="en-US" w:eastAsia="zh-CN"/>
        </w:rPr>
        <w:t xml:space="preserve">8861303005</w:t>
      </w:r>
      <w:bookmarkEnd w:id="23"/>
      <w:r/>
      <w:bookmarkEnd w:id="24"/>
      <w:r/>
      <w:bookmarkEnd w:id="25"/>
      <w:r/>
      <w:bookmarkEnd w:id="26"/>
      <w:r/>
      <w:bookmarkEnd w:id="27"/>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供应商须知</w:t>
      </w:r>
      <w:r/>
    </w:p>
    <w:p>
      <w:pPr>
        <w:pStyle w:val="875"/>
        <w:rPr>
          <w:sz w:val="24"/>
          <w:szCs w:val="24"/>
        </w:rPr>
      </w:pPr>
      <w:r>
        <w:rPr>
          <w:sz w:val="24"/>
          <w:szCs w:val="24"/>
        </w:rPr>
      </w:r>
      <w:r/>
    </w:p>
    <w:p>
      <w:p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 本次采购采取询价采购方式，本询价文件仅适用于询价采购公告中所述项目。</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2、合格的供应商</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2.1满足询价采购公告中供应商的资格要求的规定。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 满足本文件实质性要求和条件的规定。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 本次采购及由此产生的合同受中华人民共和国有关的法律法规制约和保护。</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4.2采购代理费用按</w:t>
      </w:r>
      <w:r>
        <w:rPr>
          <w:rFonts w:hint="eastAsia" w:ascii="仿宋" w:hAnsi="仿宋" w:eastAsia="仿宋" w:cs="仿宋"/>
          <w:color w:val="000000"/>
          <w:sz w:val="24"/>
          <w:szCs w:val="24"/>
        </w:rPr>
        <w:t xml:space="preserve">“苏政采协【2024】20号文”号</w:t>
      </w:r>
      <w:r>
        <w:rPr>
          <w:rFonts w:hint="eastAsia" w:ascii="仿宋" w:hAnsi="仿宋" w:eastAsia="仿宋" w:cs="仿宋"/>
          <w:b w:val="0"/>
          <w:bCs/>
          <w:sz w:val="24"/>
          <w:szCs w:val="24"/>
          <w:shd w:val="clear" w:color="auto" w:fill="ffffff"/>
          <w:lang w:bidi="ar"/>
        </w:rPr>
        <w:t xml:space="preserve">文</w:t>
      </w:r>
      <w:r>
        <w:rPr>
          <w:rFonts w:hint="eastAsia" w:ascii="仿宋" w:hAnsi="仿宋" w:eastAsia="仿宋" w:cs="仿宋"/>
          <w:b w:val="0"/>
          <w:bCs/>
          <w:sz w:val="24"/>
          <w:szCs w:val="24"/>
          <w:shd w:val="clear" w:color="auto" w:fill="ffffff"/>
          <w:lang w:eastAsia="zh-CN" w:bidi="ar"/>
        </w:rPr>
        <w:t xml:space="preserve">货物类</w:t>
      </w:r>
      <w:r>
        <w:rPr>
          <w:rFonts w:hint="eastAsia" w:ascii="仿宋" w:hAnsi="仿宋" w:eastAsia="仿宋" w:cs="仿宋"/>
          <w:b w:val="0"/>
          <w:bCs/>
          <w:sz w:val="24"/>
          <w:szCs w:val="24"/>
          <w:shd w:val="clear" w:color="auto" w:fill="ffffff"/>
          <w:lang w:bidi="ar"/>
        </w:rPr>
        <w:t xml:space="preserve">标准计取，由成交供应商在</w:t>
      </w:r>
      <w:r>
        <w:rPr>
          <w:rFonts w:hint="eastAsia" w:ascii="仿宋" w:hAnsi="仿宋" w:eastAsia="仿宋" w:cs="仿宋"/>
          <w:b w:val="0"/>
          <w:bCs/>
          <w:sz w:val="24"/>
          <w:szCs w:val="24"/>
          <w:shd w:val="clear" w:color="auto" w:fill="ffffff"/>
          <w:lang w:eastAsia="zh-CN" w:bidi="ar"/>
        </w:rPr>
        <w:t xml:space="preserve">领</w:t>
      </w:r>
      <w:r>
        <w:rPr>
          <w:rFonts w:hint="eastAsia" w:ascii="仿宋" w:hAnsi="仿宋" w:eastAsia="仿宋" w:cs="仿宋"/>
          <w:b w:val="0"/>
          <w:bCs/>
          <w:sz w:val="24"/>
          <w:szCs w:val="24"/>
          <w:shd w:val="clear" w:color="auto" w:fill="ffffff"/>
          <w:lang w:bidi="ar"/>
        </w:rPr>
        <w:t xml:space="preserve">取成交</w:t>
      </w:r>
      <w:r>
        <w:rPr>
          <w:rFonts w:hint="eastAsia" w:ascii="仿宋" w:hAnsi="仿宋" w:eastAsia="仿宋" w:cs="仿宋"/>
          <w:b w:val="0"/>
          <w:bCs/>
          <w:sz w:val="24"/>
          <w:szCs w:val="24"/>
          <w:shd w:val="clear" w:color="auto" w:fill="ffffff"/>
          <w:lang w:eastAsia="zh-CN" w:bidi="ar"/>
        </w:rPr>
        <w:t xml:space="preserve">（中标）</w:t>
      </w:r>
      <w:r>
        <w:rPr>
          <w:rFonts w:hint="eastAsia" w:ascii="仿宋" w:hAnsi="仿宋" w:eastAsia="仿宋" w:cs="仿宋"/>
          <w:b w:val="0"/>
          <w:bCs/>
          <w:sz w:val="24"/>
          <w:szCs w:val="24"/>
          <w:shd w:val="clear" w:color="auto" w:fill="ffffff"/>
          <w:lang w:bidi="ar"/>
        </w:rPr>
        <w:t xml:space="preserve">通知书前一次性支付。</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5</w:t>
      </w:r>
      <w:r>
        <w:rPr>
          <w:rFonts w:hint="eastAsia" w:ascii="仿宋" w:hAnsi="仿宋" w:eastAsia="仿宋" w:cs="仿宋"/>
          <w:b w:val="0"/>
          <w:bCs/>
          <w:sz w:val="24"/>
          <w:szCs w:val="24"/>
          <w:shd w:val="clear" w:color="auto" w:fill="ffffff"/>
          <w:lang w:eastAsia="zh-CN" w:bidi="ar"/>
        </w:rPr>
        <w:t xml:space="preserve">、</w:t>
      </w:r>
      <w:r>
        <w:rPr>
          <w:rFonts w:hint="eastAsia" w:ascii="仿宋" w:hAnsi="仿宋" w:eastAsia="仿宋" w:cs="仿宋"/>
          <w:b w:val="0"/>
          <w:bCs/>
          <w:sz w:val="24"/>
          <w:szCs w:val="24"/>
          <w:shd w:val="clear" w:color="auto" w:fill="ffffff"/>
          <w:lang w:bidi="ar"/>
        </w:rPr>
        <w:t xml:space="preserve">询价文件的约束力</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5.1 供应商一旦参加本项目采购活动，即被认为接受了本询价文件的规定和约束。 </w:t>
      </w:r>
      <w:r/>
    </w:p>
    <w:p>
      <w:pPr>
        <w:numPr>
          <w:ilvl w:val="0"/>
          <w:numId w:val="0"/>
        </w:numPr>
        <w:ind w:firstLine="482"/>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二、询价文件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6、询价文件构成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6.1 询价文件由以下部分组成：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（1）询价采购公告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（2）供应商须知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请仔细检查询价文件是否齐全，如有缺漏请立即与采购人或采购代理机构联系解决。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7、询价文件的澄清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7.1 任何要求对询价文件进行澄清的供应商，应在询价截止期3个工作日前按询价公告中的通讯地址，以书面形式通知。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8、询价文件的修改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8.1 在投标截止时间前，采购人或采购代理机构可以对询价文件进行修改。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8.3 询价文件的修改将在江苏政府采购网公布，补充文件将作为询价文件的组成部分，并对供应商具有约束力。 </w:t>
      </w:r>
      <w:r/>
    </w:p>
    <w:p>
      <w:pPr>
        <w:numPr>
          <w:ilvl w:val="0"/>
          <w:numId w:val="0"/>
        </w:numPr>
        <w:ind w:firstLine="241"/>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三、响应文件的编制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11、证明供应商及投标标的符合询价文件规定的文件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11.1 供应商应按照询价文件要求提交证明文件，证明其及投标标的符合询价文件规定。</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11.2询价文件对证明文件无明确形式要求的，证明文件可以以文字资料、图纸和数据等形式提交。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12.1 供应商应按照询价文件规定格式填报投标分项报价表。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13.1供应商需对询价文件中的技术要求与商务要求逐项作出响应或偏离，并说明原因。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13.2 供应商可在报价文件中提供认为需要的其他技术文件或说明。</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14.1 供应商应按照询价文件中提供的格式完整、正确填写响应函、开标一览表。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15、询价有效期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15.1询价有效期为提交响应文件截止之日后六十（60）天。询价有效期比规定短的将被视为非实质性响应询价文件而予以拒绝。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16、询价有效期的延长</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17.1供应商应当按照《操作手册》规定，在响应截止时间前制作并上传电子响应</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17.2成交供应商在领取成交通知书之前，必须提供五份与电子文件一致的纸质文件并且加盖供应商公章。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18</w:t>
      </w:r>
      <w:r>
        <w:rPr>
          <w:rFonts w:hint="eastAsia" w:ascii="仿宋" w:hAnsi="仿宋" w:eastAsia="仿宋" w:cs="仿宋"/>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18.1 供应商上传电子响应文件的时间不得迟于询价公告中规定的提交响应文件截 止时间。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20.1.2供应商撤回电子响应文件，则认为其不再参与本项目询价活动。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20.3 在提交响应文件截止时间之后，供应商不得对其电子响应文件作任何修改。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20.4 在提交响应文件截止时间至询价文件中规定的询价有效期满之间的这段时间内，供应商不得撤回其响应文件。 </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21.2开标仪式由采购人或者采购代理机构组织。苏采云系统将自动对项目进行开标，并宣布各供应商名称和投标价格。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21.3供应商在开标过程中涉及到的报价文件解密、开标结果确认等工作，应按照《操作手册》规定执行。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21.4供应商如果对开标过程和开标记录有疑义，应当根据《操作手册》规定提出，如苏采云系统中《开标记录表》宣布后5分钟内未提出的，视同认可开标结果。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22、询价小组</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22.1开标后，采购人将立即组织询价小组进行评审。</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22.2 询价小组由采购人代表和有关技术、经济等方面的专家组成，且人员构成符合政府采购有关规定。</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22.3询价小组独立工作，负责评审所有报价文件并确定成交候选人。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23.2在询价过程中，供应商不得以任何行为影响评标过程，否则其报价文件将被作为无效报价文件。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23.3 采购人、采购代理机构和询价小组不向未成交的供应商解释未成交原因，也不公布评标过程中的相关细节。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24.3 接到询价小组澄清、说明和补正要求的供应商如未按规定做出澄清、说明和补正，其风险由供应商自行承担。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25.1.1 资格审查：依据法律法规和询价文件的规定，由询价小组进行审查。</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符合性审查：依据询价文件的规定，由询价小组从报价文件的有效性、完整性和对询价文件的响应程度进行审查，以确定是否对询价文件的实质性要求作出响应。</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25.1.3 未通过资格审查或符合性审查的供应商，将在苏采云系统中告知未通过资格审查或符合性审查的原因，评审结束后，采购人或采购代理机构将不再告知未通过资格审查或符合性审查的原因。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25.5询价小组将按上述修正错误的方法调整报价文件中的响应报价，并通过苏采云系统告知供应商，调整后的价格应对供应商具有约束力。如果供应商不接受修正后的价格，则其投标将被拒绝。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25.6供应商在开、评标全过程中应保持通讯畅通，及时登录苏采云系统查阅、答复相关信息，并安排专人与采购代理机构及询价小组联系。</w:t>
      </w:r>
      <w:r/>
    </w:p>
    <w:p>
      <w:pPr>
        <w:ind w:firstLine="480"/>
        <w:jc w:val="left"/>
        <w:spacing w:line="400" w:lineRule="exact"/>
        <w:shd w:val="clear" w:color="auto" w:fill="ffffff"/>
        <w:widowControl/>
        <w:rPr>
          <w:rFonts w:hint="eastAsia" w:ascii="仿宋" w:hAnsi="仿宋" w:eastAsia="仿宋" w:cs="仿宋"/>
          <w:bCs/>
          <w:sz w:val="24"/>
          <w:szCs w:val="24"/>
          <w:highlight w:val="yellow"/>
          <w:shd w:val="clear" w:color="auto" w:fill="ffffff"/>
          <w:lang w:eastAsia="zh-CN" w:bidi="ar"/>
        </w:rPr>
      </w:pPr>
      <w:r>
        <w:rPr>
          <w:rFonts w:hint="eastAsia" w:ascii="仿宋" w:hAnsi="仿宋" w:eastAsia="仿宋" w:cs="仿宋"/>
          <w:b w:val="0"/>
          <w:bCs/>
          <w:sz w:val="24"/>
          <w:szCs w:val="24"/>
          <w:shd w:val="clear" w:color="auto" w:fill="ffffff"/>
          <w:lang w:val="en-US" w:eastAsia="zh-CN" w:bidi="ar"/>
        </w:rPr>
        <w:t xml:space="preserve">25.7</w:t>
      </w:r>
      <w:r>
        <w:rPr>
          <w:rFonts w:hint="eastAsia" w:ascii="仿宋" w:hAnsi="仿宋" w:eastAsia="仿宋" w:cs="仿宋"/>
          <w:bCs/>
          <w:sz w:val="24"/>
          <w:szCs w:val="24"/>
          <w:highlight w:val="yellow"/>
          <w:shd w:val="clear" w:color="auto" w:fill="ffffff"/>
          <w:lang w:bidi="ar"/>
        </w:rPr>
        <w:t xml:space="preserve">政府采购异常低价审查：</w:t>
      </w:r>
      <w:r>
        <w:rPr>
          <w:rFonts w:hint="eastAsia" w:ascii="仿宋" w:hAnsi="仿宋" w:eastAsia="仿宋" w:cs="仿宋"/>
          <w:bCs/>
          <w:sz w:val="24"/>
          <w:szCs w:val="24"/>
          <w:highlight w:val="yellow"/>
          <w:shd w:val="clear" w:color="auto" w:fill="ffffff"/>
          <w:lang w:eastAsia="zh-CN" w:bidi="ar"/>
        </w:rPr>
        <w:t xml:space="preserve">（本项目</w:t>
      </w:r>
      <w:r>
        <w:rPr>
          <w:rFonts w:hint="eastAsia" w:ascii="仿宋" w:hAnsi="仿宋" w:eastAsia="仿宋" w:cs="仿宋"/>
          <w:bCs/>
          <w:sz w:val="24"/>
          <w:szCs w:val="24"/>
          <w:highlight w:val="yellow"/>
          <w:shd w:val="clear" w:color="auto" w:fill="ffffff"/>
          <w:lang w:bidi="ar"/>
        </w:rPr>
        <w:t xml:space="preserve">最高限价</w:t>
      </w:r>
      <w:r>
        <w:rPr>
          <w:rFonts w:hint="eastAsia" w:ascii="仿宋" w:hAnsi="仿宋" w:eastAsia="仿宋" w:cs="仿宋"/>
          <w:bCs/>
          <w:sz w:val="24"/>
          <w:szCs w:val="24"/>
          <w:highlight w:val="yellow"/>
          <w:shd w:val="clear" w:color="auto" w:fill="ffffff"/>
          <w:lang w:eastAsia="zh-CN" w:bidi="ar"/>
        </w:rPr>
        <w:t xml:space="preserve">即最高单价限价）</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（1）评审过程中出现下列情形之一的，</w:t>
      </w:r>
      <w:r>
        <w:rPr>
          <w:rFonts w:hint="eastAsia" w:ascii="仿宋" w:hAnsi="仿宋" w:eastAsia="仿宋" w:cs="仿宋"/>
          <w:color w:val="auto"/>
          <w:sz w:val="24"/>
          <w:szCs w:val="24"/>
          <w:highlight w:val="yellow"/>
          <w:lang w:eastAsia="zh-CN"/>
        </w:rPr>
        <w:t xml:space="preserve">评审</w:t>
      </w:r>
      <w:r>
        <w:rPr>
          <w:rFonts w:hint="eastAsia" w:ascii="仿宋" w:hAnsi="仿宋" w:eastAsia="仿宋" w:cs="仿宋"/>
          <w:color w:val="auto"/>
          <w:sz w:val="24"/>
          <w:szCs w:val="24"/>
          <w:highlight w:val="yellow"/>
        </w:rPr>
        <w:t xml:space="preserve">小组应当启动异常低价投标（响应）审查程序：</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①投标（响应）报价低于全部通过符合性审查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%的，即投标（响应）报价&lt;全部通过符合性审查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②投标（响应）报价低于通过符合性审查的次低报价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%的，即投标（响应）报价&lt;通过符合性审查的次低报价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③投标（响应）报价低于采购项目最高限价</w:t>
      </w:r>
      <w:r>
        <w:rPr>
          <w:rFonts w:hint="eastAsia" w:ascii="仿宋" w:hAnsi="仿宋" w:eastAsia="仿宋" w:cs="仿宋"/>
          <w:color w:val="auto"/>
          <w:sz w:val="24"/>
          <w:szCs w:val="24"/>
          <w:highlight w:val="yellow"/>
          <w:lang w:val="en-US" w:eastAsia="zh-CN"/>
        </w:rPr>
        <w:t xml:space="preserve">6</w:t>
      </w:r>
      <w:r>
        <w:rPr>
          <w:rFonts w:hint="eastAsia" w:ascii="仿宋" w:hAnsi="仿宋" w:eastAsia="仿宋" w:cs="仿宋"/>
          <w:color w:val="auto"/>
          <w:sz w:val="24"/>
          <w:szCs w:val="24"/>
          <w:highlight w:val="yellow"/>
        </w:rPr>
        <w:t xml:space="preserve">5%的，即投标（响应）报价&lt;采购项目最高限价×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④评审委员会基于专业判断，认为</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报价过低，有可能影响产品质量或者不能诚信履约的其他情形。</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（2）评审委员会启动异常低价投标（响应）审查后，属于前述第1项至第4项情形的，应当要求相关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的合理时间一般不少于30分钟。其中，属于第3项情形，</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仿宋" w:hAnsi="仿宋" w:eastAsia="仿宋" w:cs="仿宋"/>
          <w:b w:val="0"/>
          <w:bCs/>
          <w:sz w:val="24"/>
          <w:szCs w:val="24"/>
          <w:shd w:val="clear" w:color="auto" w:fill="ffffff"/>
          <w:lang w:bidi="ar"/>
        </w:rPr>
      </w:pPr>
      <w:r>
        <w:rPr>
          <w:rFonts w:hint="eastAsia" w:ascii="仿宋" w:hAnsi="仿宋" w:eastAsia="仿宋" w:cs="仿宋"/>
          <w:color w:val="auto"/>
          <w:sz w:val="24"/>
          <w:szCs w:val="24"/>
          <w:highlight w:val="yellow"/>
        </w:rPr>
        <w:t xml:space="preserve">评委会将书面方式要求其在合理的时间内提供书面说明、证明材料。</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 供应商在苏采云系统规定的时间内未成功解密电子报价文件的。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26.1.2 供应商未按照询价文件要求上传电子报价文件的。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26.1.3同一供应商提交两个（含两个）以上不同的投标报价的。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26.1.4供应商不具备询价文件中规定资格要求的。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26.1.5供应商的报价超过了或者低于采购预算或最高限价的。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26.1.7不符合询价文件中规定的实质性要求和条件的。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26.1.8报价文件含有采购人不能接受的附加条件的</w:t>
      </w:r>
      <w:r>
        <w:rPr>
          <w:rFonts w:hint="eastAsia" w:ascii="仿宋" w:hAnsi="仿宋" w:eastAsia="仿宋" w:cs="仿宋"/>
          <w:b w:val="0"/>
          <w:bCs/>
          <w:sz w:val="24"/>
          <w:szCs w:val="24"/>
          <w:highlight w:val="yellow"/>
          <w:shd w:val="clear" w:color="auto" w:fill="ffffff"/>
          <w:lang w:bidi="ar"/>
        </w:rPr>
        <w:t xml:space="preserve">（包括规格型号等）</w:t>
      </w:r>
      <w:r>
        <w:rPr>
          <w:rFonts w:hint="eastAsia" w:ascii="仿宋" w:hAnsi="仿宋" w:eastAsia="仿宋" w:cs="仿宋"/>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26.1.10 报价文件未按照询价文件要求加盖CA电子公章的。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26.1.11其他法律、法规及本询价文件规定的属无效投标的情形。</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26.2.1符合专业条件的供应商或者对询价文件作实质响应的供应商不足三家的。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26.2.4询价小组认定询价文件存在歧义、重大缺陷导致评审工作无法进行。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 递交响应文件截止时间结束后递交有效响应文件的供应商不足三家的处理：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26.3.1如出现递交响应文件截止时间结束后递交有效响应文件的供应商或者在评标期间对询价文件做出实质响应的供应商不足三家情况，按政府采购相关规定执行。</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27.1成交候选人的选取原则和数量见询价文件第五章规定。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27.2 采购人应根据询价小组推荐的成交候选人确定成交供应商。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 若有充分证据证明，成交供应商出现下列情况之一的，一经查实，将被取消成交（中标）资格：</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27.4.3属于本文件规定的无效条件，但在评标过程中又未被询价小组发现的。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27.4.4与采购人或者其他供应商恶意串通的。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27.4.5采取不正当手段诋毁、排挤其他供应商的。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 有下列情形之一的，视为供应商人串通投标，响应无效：</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27.5.1不同供应商的报价文件由同一单位或者个人编制；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27.5.2不同供应商委托同一单位或者个人办理投标事宜；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27.5.3 不同供应商的报价文件载明的项目管理成员或者联系人员为同一人；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27.5.4不同供应商的报价文件异常一致或者投标报价呈规律性差异；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28.1 提出质疑的供应商应当是参与所质疑项目采购活动的供应商。潜在供应商依法获取其可质疑的询价文件的，可以对询价文件提出质疑。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28.2.1对可以质疑的询价文件提出质疑的，为收到询价文件之日或者询价文件公告期限届满之日；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28.4未参加本项目询价采购活动的供应商或在本询价采购活动中自身权益未受到损害的供应商所提出的质疑不予受理。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28.5.1质疑供应商的名称、地址、邮编、联系人、联系电话；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6</w:t>
      </w:r>
      <w:r>
        <w:rPr>
          <w:rFonts w:hint="eastAsia" w:ascii="仿宋" w:hAnsi="仿宋" w:eastAsia="仿宋" w:cs="仿宋"/>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8</w:t>
      </w:r>
      <w:r>
        <w:rPr>
          <w:rFonts w:hint="eastAsia" w:ascii="仿宋" w:hAnsi="仿宋" w:eastAsia="仿宋" w:cs="仿宋"/>
          <w:b w:val="0"/>
          <w:bCs/>
          <w:sz w:val="24"/>
          <w:szCs w:val="24"/>
          <w:shd w:val="clear" w:color="auto" w:fill="ffffff"/>
          <w:lang w:bidi="ar"/>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.3 未参加投标活动的供应商或在投标活动中自身权益未受到损害的供应商所提出的质疑。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.4供应商组成联合体参加投标，联合体中任何一方或多方未按要求签字、盖章、加盖公章的质疑。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30.l采购人与成交供应商应当在成交通知书发出之日起</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日内，成交供应商按照询价文件确定的事项与采购人签订政府采购合同。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30.2询价文件、成交供应商的报价文件及招标过程中有关澄清、承诺文件均应作为合同附件。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32、政府采购履约资金扶持政策</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成交供应商可凭政府采购合同办理融资贷款，详情请见江苏政府采购网“政采贷”专栏。</w:t>
      </w:r>
      <w:r/>
    </w:p>
    <w:p>
      <w:pPr>
        <w:ind w:left="210" w:right="567"/>
        <w:jc w:val="left"/>
        <w:keepLines w:val="0"/>
        <w:keepNext w:val="0"/>
        <w:pageBreakBefore w:val="0"/>
        <w:spacing w:before="41"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八、质疑、投诉</w:t>
      </w:r>
      <w:r/>
    </w:p>
    <w:p>
      <w:pPr>
        <w:ind w:left="210" w:right="567"/>
        <w:jc w:val="left"/>
        <w:keepLines w:val="0"/>
        <w:keepNext w:val="0"/>
        <w:pageBreakBefore w:val="0"/>
        <w:spacing w:before="249"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 </w:t>
      </w:r>
      <w:r>
        <w:rPr>
          <w:rFonts w:hint="eastAsia" w:ascii="仿宋" w:hAnsi="仿宋" w:eastAsia="仿宋" w:cs="仿宋"/>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提出质疑的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应当是参与所质疑项目采购活动的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pacing w:val="-1"/>
          <w:sz w:val="24"/>
          <w:szCs w:val="24"/>
          <w:lang w:eastAsia="en-US"/>
        </w:rPr>
        <w:t xml:space="preserve">。</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认为</w:t>
      </w:r>
      <w:r>
        <w:rPr>
          <w:rFonts w:hint="eastAsia" w:ascii="仿宋" w:hAnsi="仿宋" w:eastAsia="仿宋" w:cs="仿宋"/>
          <w:color w:val="000000"/>
          <w:spacing w:val="-1"/>
          <w:sz w:val="24"/>
          <w:szCs w:val="24"/>
          <w:lang w:eastAsia="zh-CN"/>
        </w:rPr>
        <w:t xml:space="preserve">采购文件</w:t>
      </w:r>
      <w:r>
        <w:rPr>
          <w:rFonts w:hint="eastAsia" w:ascii="仿宋" w:hAnsi="仿宋" w:eastAsia="仿宋" w:cs="仿宋"/>
          <w:color w:val="000000"/>
          <w:spacing w:val="-1"/>
          <w:sz w:val="24"/>
          <w:szCs w:val="24"/>
          <w:lang w:eastAsia="en-US"/>
        </w:rPr>
        <w:t xml:space="preserve">、采</w:t>
      </w:r>
      <w:r>
        <w:rPr>
          <w:rFonts w:hint="eastAsia" w:ascii="仿宋" w:hAnsi="仿宋" w:eastAsia="仿宋" w:cs="仿宋"/>
          <w:color w:val="000000"/>
          <w:sz w:val="24"/>
          <w:szCs w:val="24"/>
          <w:lang w:eastAsia="en-US"/>
        </w:rPr>
        <w:t xml:space="preserve">购过程、中标结果使自己的权益受到损害的，可以在知道或者应知其权</w:t>
      </w:r>
      <w:r>
        <w:rPr>
          <w:rFonts w:hint="eastAsia" w:ascii="仿宋" w:hAnsi="仿宋" w:eastAsia="仿宋" w:cs="仿宋"/>
          <w:color w:val="000000"/>
          <w:spacing w:val="-1"/>
          <w:sz w:val="24"/>
          <w:szCs w:val="24"/>
          <w:lang w:eastAsia="en-US"/>
        </w:rPr>
        <w:t xml:space="preserve">益受到损害之日（获</w:t>
      </w:r>
      <w:r>
        <w:rPr>
          <w:rFonts w:hint="eastAsia" w:ascii="仿宋" w:hAnsi="仿宋" w:eastAsia="仿宋" w:cs="仿宋"/>
          <w:color w:val="000000"/>
          <w:sz w:val="24"/>
          <w:szCs w:val="24"/>
          <w:lang w:eastAsia="en-US"/>
        </w:rPr>
        <w:t xml:space="preserve">取</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lang w:eastAsia="en-US"/>
        </w:rPr>
        <w:t xml:space="preserve">之日、中标公告发布之日）起七个工作日内以书面形式向采</w:t>
      </w:r>
      <w:r>
        <w:rPr>
          <w:rFonts w:hint="eastAsia" w:ascii="仿宋" w:hAnsi="仿宋" w:eastAsia="仿宋" w:cs="仿宋"/>
          <w:color w:val="000000"/>
          <w:spacing w:val="-1"/>
          <w:sz w:val="24"/>
          <w:szCs w:val="24"/>
          <w:lang w:eastAsia="en-US"/>
        </w:rPr>
        <w:t xml:space="preserve">购人、采购代理机构</w:t>
      </w:r>
      <w:r>
        <w:rPr>
          <w:rFonts w:hint="eastAsia" w:ascii="仿宋" w:hAnsi="仿宋" w:eastAsia="仿宋" w:cs="仿宋"/>
          <w:color w:val="000000"/>
          <w:sz w:val="24"/>
          <w:szCs w:val="24"/>
          <w:lang w:eastAsia="en-US"/>
        </w:rPr>
        <w:t xml:space="preserve">提出质疑。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应当在法定质疑期内一次性提出针</w:t>
      </w:r>
      <w:r>
        <w:rPr>
          <w:rFonts w:hint="eastAsia" w:ascii="仿宋" w:hAnsi="仿宋" w:eastAsia="仿宋" w:cs="仿宋"/>
          <w:color w:val="000000"/>
          <w:spacing w:val="-1"/>
          <w:sz w:val="24"/>
          <w:szCs w:val="24"/>
          <w:lang w:eastAsia="en-US"/>
        </w:rPr>
        <w:t xml:space="preserve">对同一采购程序环节的质疑。</w:t>
      </w:r>
      <w:r>
        <w:rPr>
          <w:rFonts w:hint="eastAsia" w:ascii="仿宋" w:hAnsi="仿宋" w:eastAsia="仿宋" w:cs="仿宋"/>
          <w:b/>
          <w:bCs/>
          <w:color w:val="000000"/>
          <w:spacing w:val="-1"/>
          <w:sz w:val="24"/>
          <w:szCs w:val="24"/>
          <w:lang w:eastAsia="en-US"/>
        </w:rPr>
        <w:t xml:space="preserve">未依照采</w:t>
      </w:r>
      <w:r>
        <w:rPr>
          <w:rFonts w:hint="eastAsia" w:ascii="仿宋" w:hAnsi="仿宋" w:eastAsia="仿宋" w:cs="仿宋"/>
          <w:b/>
          <w:bCs/>
          <w:color w:val="000000"/>
          <w:spacing w:val="-2"/>
          <w:sz w:val="24"/>
          <w:szCs w:val="24"/>
          <w:lang w:eastAsia="en-US"/>
        </w:rPr>
        <w:t xml:space="preserve">购公告要求获取</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的</w:t>
      </w:r>
      <w:r>
        <w:rPr>
          <w:rFonts w:hint="eastAsia" w:ascii="仿宋" w:hAnsi="仿宋" w:eastAsia="仿宋" w:cs="仿宋"/>
          <w:b/>
          <w:bCs/>
          <w:color w:val="000000"/>
          <w:spacing w:val="-2"/>
          <w:sz w:val="24"/>
          <w:szCs w:val="24"/>
          <w:lang w:eastAsia="zh-CN"/>
        </w:rPr>
        <w:t xml:space="preserve">供应商</w:t>
      </w:r>
      <w:r>
        <w:rPr>
          <w:rFonts w:hint="eastAsia" w:ascii="仿宋" w:hAnsi="仿宋" w:eastAsia="仿宋" w:cs="仿宋"/>
          <w:b/>
          <w:bCs/>
          <w:color w:val="000000"/>
          <w:spacing w:val="-2"/>
          <w:sz w:val="24"/>
          <w:szCs w:val="24"/>
          <w:lang w:eastAsia="en-US"/>
        </w:rPr>
        <w:t xml:space="preserve">，视为未参与该项目的采购活动，不具备对该</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提</w:t>
      </w:r>
      <w:r>
        <w:rPr>
          <w:rFonts w:hint="eastAsia" w:ascii="仿宋" w:hAnsi="仿宋" w:eastAsia="仿宋" w:cs="仿宋"/>
          <w:b/>
          <w:bCs/>
          <w:color w:val="000000"/>
          <w:spacing w:val="-3"/>
          <w:sz w:val="24"/>
          <w:szCs w:val="24"/>
          <w:lang w:eastAsia="en-US"/>
        </w:rPr>
        <w:t xml:space="preserve">出质疑的法定权利。</w:t>
      </w:r>
      <w:r>
        <w:rPr>
          <w:rFonts w:hint="eastAsia" w:ascii="仿宋" w:hAnsi="仿宋" w:eastAsia="仿宋" w:cs="仿宋"/>
          <w:color w:val="000000"/>
          <w:spacing w:val="-3"/>
          <w:sz w:val="24"/>
          <w:szCs w:val="24"/>
          <w:lang w:eastAsia="en-US"/>
        </w:rPr>
        <w:t xml:space="preserve">提出质疑时，必须坚持“谁主张，谁举证</w:t>
      </w:r>
      <w:r>
        <w:rPr>
          <w:rFonts w:hint="eastAsia" w:ascii="仿宋" w:hAnsi="仿宋" w:eastAsia="仿宋" w:cs="仿宋"/>
          <w:color w:val="000000"/>
          <w:spacing w:val="-77"/>
          <w:sz w:val="24"/>
          <w:szCs w:val="24"/>
          <w:lang w:eastAsia="en-US"/>
        </w:rPr>
        <w:t xml:space="preserve"> </w:t>
      </w:r>
      <w:r>
        <w:rPr>
          <w:rFonts w:hint="eastAsia" w:ascii="仿宋" w:hAnsi="仿宋" w:eastAsia="仿宋" w:cs="仿宋"/>
          <w:color w:val="000000"/>
          <w:spacing w:val="-3"/>
          <w:sz w:val="24"/>
          <w:szCs w:val="24"/>
          <w:lang w:eastAsia="en-US"/>
        </w:rPr>
        <w:t xml:space="preserve">”“实事求是</w:t>
      </w:r>
      <w:r>
        <w:rPr>
          <w:rFonts w:hint="eastAsia" w:ascii="仿宋" w:hAnsi="仿宋" w:eastAsia="仿宋" w:cs="仿宋"/>
          <w:color w:val="000000"/>
          <w:spacing w:val="-88"/>
          <w:sz w:val="24"/>
          <w:szCs w:val="24"/>
          <w:lang w:eastAsia="en-US"/>
        </w:rPr>
        <w:t xml:space="preserve"> </w:t>
      </w:r>
      <w:r>
        <w:rPr>
          <w:rFonts w:hint="eastAsia" w:ascii="仿宋" w:hAnsi="仿宋" w:eastAsia="仿宋" w:cs="仿宋"/>
          <w:color w:val="000000"/>
          <w:spacing w:val="-3"/>
          <w:sz w:val="24"/>
          <w:szCs w:val="24"/>
          <w:lang w:eastAsia="en-US"/>
        </w:rPr>
        <w:t xml:space="preserve">”的原则，不能</w:t>
      </w:r>
      <w:r>
        <w:rPr>
          <w:rFonts w:hint="eastAsia" w:ascii="仿宋" w:hAnsi="仿宋" w:eastAsia="仿宋" w:cs="仿宋"/>
          <w:color w:val="000000"/>
          <w:spacing w:val="-2"/>
          <w:sz w:val="24"/>
          <w:szCs w:val="24"/>
          <w:lang w:eastAsia="en-US"/>
        </w:rPr>
        <w:t xml:space="preserve">臆测。属于</w:t>
      </w:r>
      <w:r>
        <w:rPr>
          <w:rFonts w:hint="eastAsia" w:ascii="仿宋" w:hAnsi="仿宋" w:eastAsia="仿宋" w:cs="仿宋"/>
          <w:color w:val="000000"/>
          <w:sz w:val="24"/>
          <w:szCs w:val="24"/>
          <w:lang w:eastAsia="en-US"/>
        </w:rPr>
        <w:t xml:space="preserve">须由法定部门调查、侦查或先行作出相关认定的事项，质</w:t>
      </w:r>
      <w:r>
        <w:rPr>
          <w:rFonts w:hint="eastAsia" w:ascii="仿宋" w:hAnsi="仿宋" w:eastAsia="仿宋" w:cs="仿宋"/>
          <w:color w:val="000000"/>
          <w:spacing w:val="-1"/>
          <w:sz w:val="24"/>
          <w:szCs w:val="24"/>
          <w:lang w:eastAsia="en-US"/>
        </w:rPr>
        <w:t xml:space="preserve">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应当依法申请具有法定职</w:t>
      </w:r>
      <w:r>
        <w:rPr>
          <w:rFonts w:hint="eastAsia" w:ascii="仿宋" w:hAnsi="仿宋" w:eastAsia="仿宋" w:cs="仿宋"/>
          <w:color w:val="000000"/>
          <w:sz w:val="24"/>
          <w:szCs w:val="24"/>
          <w:lang w:eastAsia="en-US"/>
        </w:rPr>
        <w:t xml:space="preserve">权的部门查清、认定，并将相关结果提供给采购人、采购代理机构。</w:t>
      </w:r>
      <w:r>
        <w:rPr>
          <w:rFonts w:hint="eastAsia" w:ascii="仿宋" w:hAnsi="仿宋" w:eastAsia="仿宋" w:cs="仿宋"/>
          <w:color w:val="000000"/>
          <w:spacing w:val="-1"/>
          <w:sz w:val="24"/>
          <w:szCs w:val="24"/>
          <w:lang w:eastAsia="en-US"/>
        </w:rPr>
        <w:t xml:space="preserve">采购人、采购代理机构不具有法定调查、认定权限。</w:t>
      </w:r>
      <w:r>
        <w:rPr>
          <w:rFonts w:hint="eastAsia" w:ascii="仿宋" w:hAnsi="仿宋" w:eastAsia="仿宋" w:cs="仿宋"/>
          <w:b/>
          <w:bCs/>
          <w:color w:val="000000"/>
          <w:spacing w:val="-1"/>
          <w:sz w:val="24"/>
          <w:szCs w:val="24"/>
          <w:lang w:eastAsia="en-US"/>
        </w:rPr>
        <w:t xml:space="preserve">质疑函的接收方式为</w:t>
      </w:r>
      <w:r>
        <w:rPr>
          <w:rFonts w:hint="eastAsia" w:ascii="仿宋" w:hAnsi="仿宋" w:eastAsia="仿宋" w:cs="仿宋"/>
          <w:b/>
          <w:bCs/>
          <w:color w:val="000000"/>
          <w:spacing w:val="-1"/>
          <w:sz w:val="24"/>
          <w:szCs w:val="24"/>
          <w:lang w:eastAsia="zh-CN"/>
        </w:rPr>
        <w:t xml:space="preserve">供应商</w:t>
      </w:r>
      <w:r>
        <w:rPr>
          <w:rFonts w:hint="eastAsia" w:ascii="仿宋" w:hAnsi="仿宋" w:eastAsia="仿宋" w:cs="仿宋"/>
          <w:b/>
          <w:bCs/>
          <w:color w:val="000000"/>
          <w:spacing w:val="-1"/>
          <w:sz w:val="24"/>
          <w:szCs w:val="24"/>
          <w:lang w:eastAsia="en-US"/>
        </w:rPr>
        <w:t xml:space="preserve">书面原件提交</w:t>
      </w:r>
      <w:r>
        <w:rPr>
          <w:rFonts w:hint="eastAsia" w:ascii="仿宋" w:hAnsi="仿宋" w:eastAsia="仿宋" w:cs="仿宋"/>
          <w:color w:val="000000"/>
          <w:spacing w:val="-1"/>
          <w:sz w:val="24"/>
          <w:szCs w:val="24"/>
          <w:lang w:eastAsia="en-US"/>
        </w:rPr>
        <w:t xml:space="preserve">。联系部门、联系电</w:t>
      </w:r>
      <w:r>
        <w:rPr>
          <w:rFonts w:hint="eastAsia" w:ascii="仿宋" w:hAnsi="仿宋" w:eastAsia="仿宋" w:cs="仿宋"/>
          <w:color w:val="000000"/>
          <w:spacing w:val="-4"/>
          <w:sz w:val="24"/>
          <w:szCs w:val="24"/>
          <w:lang w:eastAsia="en-US"/>
        </w:rPr>
        <w:t xml:space="preserve">话和通讯地址详见本 </w:t>
      </w:r>
      <w:r>
        <w:rPr>
          <w:rFonts w:hint="eastAsia" w:ascii="仿宋" w:hAnsi="仿宋" w:eastAsia="仿宋" w:cs="仿宋"/>
          <w:b/>
          <w:bCs/>
          <w:color w:val="000000"/>
          <w:spacing w:val="-4"/>
          <w:sz w:val="24"/>
          <w:szCs w:val="24"/>
          <w:lang w:eastAsia="zh-CN"/>
        </w:rPr>
        <w:t xml:space="preserve">采购文件</w:t>
      </w:r>
      <w:r>
        <w:rPr>
          <w:rFonts w:hint="eastAsia" w:ascii="仿宋" w:hAnsi="仿宋" w:eastAsia="仿宋" w:cs="仿宋"/>
          <w:b/>
          <w:bCs/>
          <w:color w:val="000000"/>
          <w:spacing w:val="-4"/>
          <w:sz w:val="24"/>
          <w:szCs w:val="24"/>
          <w:lang w:eastAsia="en-US"/>
        </w:rPr>
        <w:t xml:space="preserve">第一章“招标公告</w:t>
      </w:r>
      <w:r>
        <w:rPr>
          <w:rFonts w:hint="eastAsia" w:ascii="仿宋" w:hAnsi="仿宋" w:eastAsia="仿宋" w:cs="仿宋"/>
          <w:color w:val="000000"/>
          <w:spacing w:val="-80"/>
          <w:sz w:val="24"/>
          <w:szCs w:val="24"/>
          <w:lang w:eastAsia="en-US"/>
        </w:rPr>
        <w:t xml:space="preserve"> </w:t>
      </w:r>
      <w:r>
        <w:rPr>
          <w:rFonts w:hint="eastAsia" w:ascii="仿宋" w:hAnsi="仿宋" w:eastAsia="仿宋" w:cs="仿宋"/>
          <w:b/>
          <w:bCs/>
          <w:color w:val="000000"/>
          <w:spacing w:val="-4"/>
          <w:sz w:val="24"/>
          <w:szCs w:val="24"/>
          <w:lang w:eastAsia="en-US"/>
        </w:rPr>
        <w:t xml:space="preserve">”</w:t>
      </w:r>
      <w:r>
        <w:rPr>
          <w:rFonts w:hint="eastAsia" w:ascii="仿宋" w:hAnsi="仿宋" w:eastAsia="仿宋" w:cs="仿宋"/>
          <w:color w:val="000000"/>
          <w:spacing w:val="-4"/>
          <w:sz w:val="24"/>
          <w:szCs w:val="24"/>
          <w:lang w:eastAsia="en-US"/>
        </w:rPr>
        <w:t xml:space="preserve">。质疑实行实名制，不得进行虚假、恶意</w:t>
      </w:r>
      <w:r>
        <w:rPr>
          <w:rFonts w:hint="eastAsia" w:ascii="仿宋" w:hAnsi="仿宋" w:eastAsia="仿宋" w:cs="仿宋"/>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提出质疑应当</w:t>
      </w:r>
      <w:r>
        <w:rPr>
          <w:rFonts w:hint="eastAsia" w:ascii="仿宋" w:hAnsi="仿宋" w:eastAsia="仿宋" w:cs="仿宋"/>
          <w:b/>
          <w:bCs/>
          <w:color w:val="000000"/>
          <w:spacing w:val="-1"/>
          <w:sz w:val="24"/>
          <w:szCs w:val="24"/>
          <w:lang w:eastAsia="en-US"/>
        </w:rPr>
        <w:t xml:space="preserve">提交质疑函和必要的证明材料</w:t>
      </w:r>
      <w:r>
        <w:rPr>
          <w:rFonts w:hint="eastAsia" w:ascii="仿宋" w:hAnsi="仿宋" w:eastAsia="仿宋" w:cs="仿宋"/>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（7）</w:t>
      </w:r>
      <w:r>
        <w:rPr>
          <w:rFonts w:hint="eastAsia" w:ascii="仿宋" w:hAnsi="仿宋" w:eastAsia="仿宋" w:cs="仿宋"/>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（8）</w:t>
      </w:r>
      <w:r>
        <w:rPr>
          <w:rFonts w:hint="eastAsia" w:ascii="仿宋" w:hAnsi="仿宋" w:eastAsia="仿宋" w:cs="仿宋"/>
          <w:color w:val="000000"/>
          <w:spacing w:val="-2"/>
          <w:sz w:val="24"/>
          <w:szCs w:val="24"/>
          <w:lang w:eastAsia="zh-CN"/>
        </w:rPr>
        <w:t xml:space="preserve">采购文件</w:t>
      </w:r>
      <w:r>
        <w:rPr>
          <w:rFonts w:hint="eastAsia" w:ascii="仿宋" w:hAnsi="仿宋" w:eastAsia="仿宋" w:cs="仿宋"/>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（9）营业执照复印件及法定代表人授权委</w:t>
      </w:r>
      <w:r>
        <w:rPr>
          <w:rFonts w:hint="eastAsia" w:ascii="仿宋" w:hAnsi="仿宋" w:eastAsia="仿宋" w:cs="仿宋"/>
          <w:color w:val="000000"/>
          <w:spacing w:val="-3"/>
          <w:sz w:val="24"/>
          <w:szCs w:val="24"/>
          <w:lang w:eastAsia="en-US"/>
        </w:rPr>
        <w:t xml:space="preserve">托书、法定代表人身份证复印件、委托代理人身份</w:t>
      </w:r>
      <w:r>
        <w:rPr>
          <w:rFonts w:hint="eastAsia" w:ascii="仿宋" w:hAnsi="仿宋" w:eastAsia="仿宋" w:cs="仿宋"/>
          <w:color w:val="000000"/>
          <w:sz w:val="24"/>
          <w:szCs w:val="24"/>
          <w:lang w:eastAsia="en-US"/>
        </w:rPr>
        <w:t xml:space="preserve">证复印件。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为自然人的，应当由本人签字；</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为法人或</w:t>
      </w:r>
      <w:r>
        <w:rPr>
          <w:rFonts w:hint="eastAsia" w:ascii="仿宋" w:hAnsi="仿宋" w:eastAsia="仿宋" w:cs="仿宋"/>
          <w:color w:val="000000"/>
          <w:spacing w:val="-1"/>
          <w:sz w:val="24"/>
          <w:szCs w:val="24"/>
          <w:lang w:eastAsia="en-US"/>
        </w:rPr>
        <w:t xml:space="preserve">者其他组织的，应当由法</w:t>
      </w:r>
      <w:r>
        <w:rPr>
          <w:rFonts w:hint="eastAsia" w:ascii="仿宋" w:hAnsi="仿宋" w:eastAsia="仿宋" w:cs="仿宋"/>
          <w:color w:val="000000"/>
          <w:sz w:val="24"/>
          <w:szCs w:val="24"/>
          <w:lang w:eastAsia="en-US"/>
        </w:rPr>
        <w:t xml:space="preserve">定代表人、主要负责人，或者其授权代理人签字或者盖</w:t>
      </w:r>
      <w:r>
        <w:rPr>
          <w:rFonts w:hint="eastAsia" w:ascii="仿宋" w:hAnsi="仿宋" w:eastAsia="仿宋" w:cs="仿宋"/>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应当保证其提出的质疑事项及必要的证明材料的</w:t>
      </w:r>
      <w:r>
        <w:rPr>
          <w:rFonts w:hint="eastAsia" w:ascii="仿宋" w:hAnsi="仿宋" w:eastAsia="仿宋" w:cs="仿宋"/>
          <w:color w:val="000000"/>
          <w:spacing w:val="-1"/>
          <w:sz w:val="24"/>
          <w:szCs w:val="24"/>
          <w:lang w:eastAsia="en-US"/>
        </w:rPr>
        <w:t xml:space="preserve">真实性及来源的合法性，并</w:t>
      </w:r>
      <w:r>
        <w:rPr>
          <w:rFonts w:hint="eastAsia" w:ascii="仿宋" w:hAnsi="仿宋" w:eastAsia="仿宋" w:cs="仿宋"/>
          <w:color w:val="000000"/>
          <w:spacing w:val="-5"/>
          <w:sz w:val="24"/>
          <w:szCs w:val="24"/>
          <w:lang w:eastAsia="en-US"/>
        </w:rPr>
        <w:t xml:space="preserve">承担相应的法律责任。</w:t>
      </w:r>
      <w:r>
        <w:rPr>
          <w:rFonts w:hint="eastAsia" w:ascii="仿宋" w:hAnsi="仿宋" w:eastAsia="仿宋" w:cs="仿宋"/>
          <w:b/>
          <w:bCs/>
          <w:color w:val="000000"/>
          <w:spacing w:val="-5"/>
          <w:sz w:val="24"/>
          <w:szCs w:val="24"/>
          <w:lang w:eastAsia="en-US"/>
        </w:rPr>
        <w:t xml:space="preserve">对不能提供必要的证明材料的、涉及商业秘密的、非书面原件</w:t>
      </w:r>
      <w:r>
        <w:rPr>
          <w:rFonts w:hint="eastAsia" w:ascii="仿宋" w:hAnsi="仿宋" w:eastAsia="仿宋" w:cs="仿宋"/>
          <w:b/>
          <w:bCs/>
          <w:color w:val="000000"/>
          <w:spacing w:val="-6"/>
          <w:sz w:val="24"/>
          <w:szCs w:val="24"/>
          <w:lang w:eastAsia="en-US"/>
        </w:rPr>
        <w:t xml:space="preserve">形式的、匿名的质疑函将不予受理</w:t>
      </w:r>
      <w:r>
        <w:rPr>
          <w:rFonts w:hint="eastAsia" w:ascii="仿宋" w:hAnsi="仿宋" w:eastAsia="仿宋" w:cs="仿宋"/>
          <w:color w:val="000000"/>
          <w:spacing w:val="-6"/>
          <w:sz w:val="24"/>
          <w:szCs w:val="24"/>
          <w:lang w:eastAsia="en-US"/>
        </w:rPr>
        <w:t xml:space="preserve">。必要的证明材料要具备客观性、关联性、合法性，无法查实的（如</w:t>
      </w:r>
      <w:r>
        <w:rPr>
          <w:rFonts w:hint="eastAsia" w:ascii="仿宋" w:hAnsi="仿宋" w:eastAsia="仿宋" w:cs="仿宋"/>
          <w:color w:val="000000"/>
          <w:sz w:val="24"/>
          <w:szCs w:val="24"/>
          <w:lang w:eastAsia="en-US"/>
        </w:rPr>
        <w:t xml:space="preserve">宣传册、媒体报道、猜测、推理等）不能作为证明材料。采购人、采</w:t>
      </w:r>
      <w:r>
        <w:rPr>
          <w:rFonts w:hint="eastAsia" w:ascii="仿宋" w:hAnsi="仿宋" w:eastAsia="仿宋" w:cs="仿宋"/>
          <w:color w:val="000000"/>
          <w:spacing w:val="-1"/>
          <w:sz w:val="24"/>
          <w:szCs w:val="24"/>
          <w:lang w:eastAsia="en-US"/>
        </w:rPr>
        <w:t xml:space="preserve">购代理机构不负责搜集</w:t>
      </w:r>
      <w:r>
        <w:rPr>
          <w:rFonts w:hint="eastAsia" w:ascii="仿宋" w:hAnsi="仿宋" w:eastAsia="仿宋" w:cs="仿宋"/>
          <w:color w:val="000000"/>
          <w:sz w:val="24"/>
          <w:szCs w:val="24"/>
          <w:lang w:eastAsia="en-US"/>
        </w:rPr>
        <w:t xml:space="preserve">必要的证明材料等工作。对符合质疑要求的，采购人、采购代理机构</w:t>
      </w:r>
      <w:r>
        <w:rPr>
          <w:rFonts w:hint="eastAsia" w:ascii="仿宋" w:hAnsi="仿宋" w:eastAsia="仿宋" w:cs="仿宋"/>
          <w:color w:val="000000"/>
          <w:spacing w:val="-1"/>
          <w:sz w:val="24"/>
          <w:szCs w:val="24"/>
          <w:lang w:eastAsia="en-US"/>
        </w:rPr>
        <w:t xml:space="preserve">接收并登记《质疑函登</w:t>
      </w:r>
      <w:r>
        <w:rPr>
          <w:rFonts w:hint="eastAsia" w:ascii="仿宋" w:hAnsi="仿宋" w:eastAsia="仿宋" w:cs="仿宋"/>
          <w:color w:val="000000"/>
          <w:sz w:val="24"/>
          <w:szCs w:val="24"/>
          <w:lang w:eastAsia="en-US"/>
        </w:rPr>
        <w:t xml:space="preserve">记表》。在处理过程中，发现需要质疑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进一步补充必要的证明</w:t>
      </w:r>
      <w:r>
        <w:rPr>
          <w:rFonts w:hint="eastAsia" w:ascii="仿宋" w:hAnsi="仿宋" w:eastAsia="仿宋" w:cs="仿宋"/>
          <w:color w:val="000000"/>
          <w:spacing w:val="-1"/>
          <w:sz w:val="24"/>
          <w:szCs w:val="24"/>
          <w:lang w:eastAsia="en-US"/>
        </w:rPr>
        <w:t xml:space="preserve">材料的，质疑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w:t>
      </w:r>
      <w:r>
        <w:rPr>
          <w:rFonts w:hint="eastAsia" w:ascii="仿宋" w:hAnsi="仿宋" w:eastAsia="仿宋" w:cs="仿宋"/>
          <w:color w:val="000000"/>
          <w:spacing w:val="-2"/>
          <w:sz w:val="24"/>
          <w:szCs w:val="24"/>
          <w:lang w:eastAsia="en-US"/>
        </w:rPr>
        <w:t xml:space="preserve">在法定的时</w:t>
      </w:r>
      <w:r>
        <w:rPr>
          <w:rFonts w:hint="eastAsia" w:ascii="仿宋" w:hAnsi="仿宋" w:eastAsia="仿宋" w:cs="仿宋"/>
          <w:color w:val="000000"/>
          <w:spacing w:val="-1"/>
          <w:sz w:val="24"/>
          <w:szCs w:val="24"/>
          <w:lang w:eastAsia="en-US"/>
        </w:rPr>
        <w:t xml:space="preserve">间内提供，质疑答复时间相应顺延。质疑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不能按时提供必要的证明材料的，视同放弃</w:t>
      </w:r>
      <w:r>
        <w:rPr>
          <w:rFonts w:hint="eastAsia" w:ascii="仿宋" w:hAnsi="仿宋" w:eastAsia="仿宋" w:cs="仿宋"/>
          <w:color w:val="000000"/>
          <w:sz w:val="24"/>
          <w:szCs w:val="24"/>
          <w:lang w:eastAsia="en-US"/>
        </w:rPr>
        <w:t xml:space="preserve">质疑。对不符合质疑要求的，采购人、采购代理机构有权要求其补充</w:t>
      </w:r>
      <w:r>
        <w:rPr>
          <w:rFonts w:hint="eastAsia" w:ascii="仿宋" w:hAnsi="仿宋" w:eastAsia="仿宋" w:cs="仿宋"/>
          <w:color w:val="000000"/>
          <w:spacing w:val="-1"/>
          <w:sz w:val="24"/>
          <w:szCs w:val="24"/>
          <w:lang w:eastAsia="en-US"/>
        </w:rPr>
        <w:t xml:space="preserve">必要的证明材料，质疑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未在法定的时间内提供补充必要的证明材料的，视同放弃质疑</w:t>
      </w:r>
      <w:r>
        <w:rPr>
          <w:rFonts w:hint="eastAsia" w:ascii="仿宋" w:hAnsi="仿宋" w:eastAsia="仿宋" w:cs="仿宋"/>
          <w:color w:val="000000"/>
          <w:spacing w:val="-1"/>
          <w:sz w:val="24"/>
          <w:szCs w:val="24"/>
          <w:lang w:eastAsia="en-US"/>
        </w:rPr>
        <w:t xml:space="preserve">。采购人、采购代理机</w:t>
      </w:r>
      <w:r>
        <w:rPr>
          <w:rFonts w:hint="eastAsia" w:ascii="仿宋" w:hAnsi="仿宋" w:eastAsia="仿宋" w:cs="仿宋"/>
          <w:color w:val="000000"/>
          <w:sz w:val="24"/>
          <w:szCs w:val="24"/>
          <w:lang w:eastAsia="en-US"/>
        </w:rPr>
        <w:t xml:space="preserve">构负责将质疑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提出的质疑函及相关材料提供给评审委员会协助</w:t>
      </w:r>
      <w:r>
        <w:rPr>
          <w:rFonts w:hint="eastAsia" w:ascii="仿宋" w:hAnsi="仿宋" w:eastAsia="仿宋" w:cs="仿宋"/>
          <w:color w:val="000000"/>
          <w:spacing w:val="-1"/>
          <w:sz w:val="24"/>
          <w:szCs w:val="24"/>
          <w:lang w:eastAsia="en-US"/>
        </w:rPr>
        <w:t xml:space="preserve">答复，并将答复意见回</w:t>
      </w:r>
      <w:r>
        <w:rPr>
          <w:rFonts w:hint="eastAsia" w:ascii="仿宋" w:hAnsi="仿宋" w:eastAsia="仿宋" w:cs="仿宋"/>
          <w:color w:val="000000"/>
          <w:sz w:val="24"/>
          <w:szCs w:val="24"/>
          <w:lang w:eastAsia="en-US"/>
        </w:rPr>
        <w:t xml:space="preserve">复质疑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。必要时，可向被质疑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转发《质疑函》及相关材</w:t>
      </w:r>
      <w:r>
        <w:rPr>
          <w:rFonts w:hint="eastAsia" w:ascii="仿宋" w:hAnsi="仿宋" w:eastAsia="仿宋" w:cs="仿宋"/>
          <w:color w:val="000000"/>
          <w:spacing w:val="-1"/>
          <w:sz w:val="24"/>
          <w:szCs w:val="24"/>
          <w:lang w:eastAsia="en-US"/>
        </w:rPr>
        <w:t xml:space="preserve">料。被质疑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未按照法定程序进行质疑投诉的，视为一般失信</w:t>
      </w:r>
      <w:r>
        <w:rPr>
          <w:rFonts w:hint="eastAsia" w:ascii="仿宋" w:hAnsi="仿宋" w:eastAsia="仿宋" w:cs="仿宋"/>
          <w:color w:val="000000"/>
          <w:spacing w:val="-1"/>
          <w:sz w:val="24"/>
          <w:szCs w:val="24"/>
          <w:lang w:eastAsia="en-US"/>
        </w:rPr>
        <w:t xml:space="preserve">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不配合或</w:t>
      </w:r>
      <w:r>
        <w:rPr>
          <w:rFonts w:hint="eastAsia" w:ascii="仿宋" w:hAnsi="仿宋" w:eastAsia="仿宋" w:cs="仿宋"/>
          <w:color w:val="000000"/>
          <w:sz w:val="24"/>
          <w:szCs w:val="24"/>
          <w:lang w:eastAsia="en-US"/>
        </w:rPr>
        <w:t xml:space="preserve">者采用不正当手段干扰政府采购质疑、投诉处理工作的，视为 一般失</w:t>
      </w:r>
      <w:r>
        <w:rPr>
          <w:rFonts w:hint="eastAsia" w:ascii="仿宋" w:hAnsi="仿宋" w:eastAsia="仿宋" w:cs="仿宋"/>
          <w:color w:val="000000"/>
          <w:spacing w:val="-1"/>
          <w:sz w:val="24"/>
          <w:szCs w:val="24"/>
          <w:lang w:eastAsia="en-US"/>
        </w:rPr>
        <w:t xml:space="preserve">信行为。 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z w:val="24"/>
          <w:szCs w:val="24"/>
          <w:lang w:eastAsia="en-US"/>
        </w:rPr>
        <w:t xml:space="preserve">投诉受理期间，就同一事项多头举报，干扰财政部门投诉处理的，视为</w:t>
      </w:r>
      <w:r>
        <w:rPr>
          <w:rFonts w:hint="eastAsia" w:ascii="仿宋" w:hAnsi="仿宋" w:eastAsia="仿宋" w:cs="仿宋"/>
          <w:color w:val="000000"/>
          <w:spacing w:val="-1"/>
          <w:sz w:val="24"/>
          <w:szCs w:val="24"/>
          <w:lang w:eastAsia="en-US"/>
        </w:rPr>
        <w:t xml:space="preserve"> 一般失信行为。 质</w:t>
      </w:r>
      <w:r>
        <w:rPr>
          <w:rFonts w:hint="eastAsia" w:ascii="仿宋" w:hAnsi="仿宋" w:eastAsia="仿宋" w:cs="仿宋"/>
          <w:color w:val="000000"/>
          <w:sz w:val="24"/>
          <w:szCs w:val="24"/>
          <w:lang w:eastAsia="en-US"/>
        </w:rPr>
        <w:t xml:space="preserve">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在全国范围 12 个月内三次以上质疑查无实据的，视为一般</w:t>
      </w:r>
      <w:r>
        <w:rPr>
          <w:rFonts w:hint="eastAsia" w:ascii="仿宋" w:hAnsi="仿宋" w:eastAsia="仿宋" w:cs="仿宋"/>
          <w:color w:val="000000"/>
          <w:spacing w:val="-1"/>
          <w:sz w:val="24"/>
          <w:szCs w:val="24"/>
          <w:lang w:eastAsia="en-US"/>
        </w:rPr>
        <w:t xml:space="preserve">失信行为。质疑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采用捏造事实、提供虚假材料或者以非法手</w:t>
      </w:r>
      <w:r>
        <w:rPr>
          <w:rFonts w:hint="eastAsia" w:ascii="仿宋" w:hAnsi="仿宋" w:eastAsia="仿宋" w:cs="仿宋"/>
          <w:color w:val="000000"/>
          <w:sz w:val="24"/>
          <w:szCs w:val="24"/>
          <w:lang w:eastAsia="en-US"/>
        </w:rPr>
        <w:t xml:space="preserve">段取得证明材料等方式进行虚假、恶意投诉的，</w:t>
      </w:r>
      <w:r>
        <w:rPr>
          <w:rFonts w:hint="eastAsia" w:ascii="仿宋" w:hAnsi="仿宋" w:eastAsia="仿宋" w:cs="仿宋"/>
          <w:color w:val="000000"/>
          <w:spacing w:val="-4"/>
          <w:sz w:val="24"/>
          <w:szCs w:val="24"/>
          <w:lang w:eastAsia="en-US"/>
        </w:rPr>
        <w:t xml:space="preserve">视为严重失信行为。（证据来源的合法性存在明显疑问，投诉人无法证明其取得方式合法的，</w:t>
      </w:r>
      <w:r>
        <w:rPr>
          <w:rFonts w:hint="eastAsia" w:ascii="仿宋" w:hAnsi="仿宋" w:eastAsia="仿宋" w:cs="仿宋"/>
          <w:color w:val="000000"/>
          <w:spacing w:val="-3"/>
          <w:sz w:val="24"/>
          <w:szCs w:val="24"/>
          <w:lang w:eastAsia="en-US"/>
        </w:rPr>
        <w:t xml:space="preserve">视为以非法手段取得证明材料）质疑</w:t>
      </w:r>
      <w:r>
        <w:rPr>
          <w:rFonts w:hint="eastAsia" w:ascii="仿宋" w:hAnsi="仿宋" w:eastAsia="仿宋" w:cs="仿宋"/>
          <w:color w:val="000000"/>
          <w:spacing w:val="-3"/>
          <w:sz w:val="24"/>
          <w:szCs w:val="24"/>
          <w:lang w:eastAsia="zh-CN"/>
        </w:rPr>
        <w:t xml:space="preserve">供应商</w:t>
      </w:r>
      <w:r>
        <w:rPr>
          <w:rFonts w:hint="eastAsia" w:ascii="仿宋" w:hAnsi="仿宋" w:eastAsia="仿宋" w:cs="仿宋"/>
          <w:color w:val="000000"/>
          <w:spacing w:val="-3"/>
          <w:sz w:val="24"/>
          <w:szCs w:val="24"/>
          <w:lang w:eastAsia="en-US"/>
        </w:rPr>
        <w:t xml:space="preserve">在全国</w:t>
      </w:r>
      <w:r>
        <w:rPr>
          <w:rFonts w:hint="eastAsia" w:ascii="仿宋" w:hAnsi="仿宋" w:eastAsia="仿宋" w:cs="仿宋"/>
          <w:color w:val="000000"/>
          <w:spacing w:val="-4"/>
          <w:sz w:val="24"/>
          <w:szCs w:val="24"/>
          <w:lang w:eastAsia="en-US"/>
        </w:rPr>
        <w:t xml:space="preserve">范围 12 个月内三次以上投诉查无实据的，</w:t>
      </w:r>
      <w:r>
        <w:rPr>
          <w:rFonts w:hint="eastAsia" w:ascii="仿宋" w:hAnsi="仿宋" w:eastAsia="仿宋" w:cs="仿宋"/>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1"/>
          <w:sz w:val="24"/>
          <w:szCs w:val="24"/>
          <w:lang w:eastAsia="en-US"/>
        </w:rPr>
        <w:t xml:space="preserve">投诉：</w:t>
      </w:r>
      <w:r>
        <w:rPr>
          <w:rFonts w:hint="eastAsia" w:ascii="仿宋" w:hAnsi="仿宋" w:eastAsia="仿宋" w:cs="仿宋"/>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4"/>
          <w:sz w:val="24"/>
          <w:szCs w:val="24"/>
          <w:lang w:eastAsia="en-US"/>
        </w:rPr>
        <w:t xml:space="preserve">九、政策功能</w:t>
      </w:r>
      <w:r/>
    </w:p>
    <w:p>
      <w:pPr>
        <w:ind w:left="210" w:right="567"/>
        <w:jc w:val="left"/>
        <w:keepLines w:val="0"/>
        <w:keepNext w:val="0"/>
        <w:pageBreakBefore w:val="0"/>
        <w:spacing w:before="248" w:line="219"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6"/>
          <w:sz w:val="24"/>
          <w:szCs w:val="24"/>
          <w:lang w:eastAsia="en-US"/>
        </w:rPr>
        <w:t xml:space="preserve">1、本项目执行财政部、工业和信息化部关于印发《政府采购促进中小企业发展</w:t>
      </w:r>
      <w:r>
        <w:rPr>
          <w:rFonts w:hint="eastAsia" w:ascii="仿宋" w:hAnsi="仿宋" w:eastAsia="仿宋" w:cs="仿宋"/>
          <w:color w:val="000000"/>
          <w:spacing w:val="-7"/>
          <w:sz w:val="24"/>
          <w:szCs w:val="24"/>
          <w:lang w:eastAsia="en-US"/>
        </w:rPr>
        <w:t xml:space="preserve">管理办法》</w:t>
      </w:r>
      <w:r>
        <w:rPr>
          <w:rFonts w:hint="eastAsia" w:ascii="仿宋" w:hAnsi="仿宋" w:eastAsia="仿宋" w:cs="仿宋"/>
          <w:color w:val="000000"/>
          <w:spacing w:val="-1"/>
          <w:sz w:val="24"/>
          <w:szCs w:val="24"/>
          <w:lang w:eastAsia="en-US"/>
        </w:rPr>
        <w:t xml:space="preserve">的通知（财库[</w:t>
      </w:r>
      <w:r>
        <w:rPr>
          <w:rFonts w:hint="eastAsia" w:ascii="仿宋" w:hAnsi="仿宋" w:eastAsia="仿宋" w:cs="仿宋"/>
          <w:color w:val="000000"/>
          <w:sz w:val="24"/>
          <w:szCs w:val="24"/>
          <w:lang w:eastAsia="en-US"/>
        </w:rPr>
        <w:fldChar w:fldCharType="begin"/>
      </w:r>
      <w:r>
        <w:rPr>
          <w:rFonts w:hint="eastAsia" w:ascii="仿宋" w:hAnsi="仿宋" w:eastAsia="仿宋" w:cs="仿宋"/>
          <w:color w:val="000000"/>
          <w:sz w:val="24"/>
          <w:szCs w:val="24"/>
          <w:lang w:eastAsia="en-US"/>
        </w:rPr>
        <w:instrText xml:space="preserve"> HYPERLINK \l "bookmark13" </w:instrText>
      </w:r>
      <w:r>
        <w:rPr>
          <w:rFonts w:hint="eastAsia" w:ascii="仿宋" w:hAnsi="仿宋" w:eastAsia="仿宋" w:cs="仿宋"/>
          <w:color w:val="000000"/>
          <w:sz w:val="24"/>
          <w:szCs w:val="24"/>
          <w:lang w:eastAsia="en-US"/>
        </w:rPr>
        <w:fldChar w:fldCharType="separate"/>
      </w:r>
      <w:r>
        <w:rPr>
          <w:rFonts w:hint="eastAsia" w:ascii="仿宋" w:hAnsi="仿宋" w:eastAsia="仿宋" w:cs="仿宋"/>
          <w:color w:val="000000"/>
          <w:spacing w:val="-1"/>
          <w:sz w:val="24"/>
          <w:szCs w:val="24"/>
          <w:lang w:eastAsia="en-US"/>
        </w:rPr>
        <w:t xml:space="preserve">2020</w:t>
      </w:r>
      <w:r>
        <w:rPr>
          <w:rFonts w:hint="eastAsia" w:ascii="仿宋" w:hAnsi="仿宋" w:eastAsia="仿宋" w:cs="仿宋"/>
          <w:color w:val="000000"/>
          <w:spacing w:val="-1"/>
          <w:sz w:val="24"/>
          <w:szCs w:val="24"/>
          <w:lang w:eastAsia="en-US"/>
        </w:rPr>
        <w:fldChar w:fldCharType="end"/>
      </w:r>
      <w:r>
        <w:rPr>
          <w:rFonts w:hint="eastAsia" w:ascii="仿宋" w:hAnsi="仿宋" w:eastAsia="仿宋" w:cs="仿宋"/>
          <w:color w:val="000000"/>
          <w:spacing w:val="-1"/>
          <w:sz w:val="24"/>
          <w:szCs w:val="24"/>
          <w:lang w:eastAsia="en-US"/>
        </w:rPr>
        <w:t xml:space="preserve">]46 号</w:t>
      </w:r>
      <w:r>
        <w:rPr>
          <w:rFonts w:hint="eastAsia" w:ascii="仿宋" w:hAnsi="仿宋" w:eastAsia="仿宋" w:cs="仿宋"/>
          <w:color w:val="000000"/>
          <w:spacing w:val="5"/>
          <w:sz w:val="24"/>
          <w:szCs w:val="24"/>
          <w:lang w:eastAsia="en-US"/>
        </w:rPr>
        <w:t xml:space="preserve">），</w:t>
      </w:r>
      <w:r>
        <w:rPr>
          <w:rFonts w:hint="eastAsia" w:ascii="仿宋" w:hAnsi="仿宋" w:eastAsia="仿宋" w:cs="仿宋"/>
          <w:color w:val="000000"/>
          <w:spacing w:val="-1"/>
          <w:sz w:val="24"/>
          <w:szCs w:val="24"/>
          <w:highlight w:val="yellow"/>
          <w:lang w:eastAsia="en-US"/>
        </w:rPr>
        <w:t xml:space="preserve">本项目</w:t>
      </w:r>
      <w:r>
        <w:rPr>
          <w:rFonts w:hint="eastAsia" w:ascii="仿宋" w:hAnsi="仿宋" w:eastAsia="仿宋" w:cs="仿宋"/>
          <w:color w:val="000000"/>
          <w:spacing w:val="-2"/>
          <w:sz w:val="24"/>
          <w:szCs w:val="24"/>
          <w:highlight w:val="yellow"/>
          <w:lang w:eastAsia="en-US"/>
        </w:rPr>
        <w:t xml:space="preserve">专门面向中小企业。</w:t>
      </w:r>
      <w:r/>
    </w:p>
    <w:p>
      <w:pPr>
        <w:ind w:left="210" w:right="567"/>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2、根据财政部、工业和信息化部关于印发《政府</w:t>
      </w:r>
      <w:r>
        <w:rPr>
          <w:rFonts w:hint="eastAsia" w:ascii="仿宋" w:hAnsi="仿宋" w:eastAsia="仿宋" w:cs="仿宋"/>
          <w:color w:val="000000"/>
          <w:spacing w:val="-3"/>
          <w:sz w:val="24"/>
          <w:szCs w:val="24"/>
          <w:lang w:eastAsia="en-US"/>
        </w:rPr>
        <w:t xml:space="preserve">采购促进中小企业发展管理办法》的通</w:t>
      </w:r>
      <w:r>
        <w:rPr>
          <w:rFonts w:hint="eastAsia" w:ascii="仿宋" w:hAnsi="仿宋" w:eastAsia="仿宋" w:cs="仿宋"/>
          <w:color w:val="000000"/>
          <w:spacing w:val="-2"/>
          <w:sz w:val="24"/>
          <w:szCs w:val="24"/>
          <w:lang w:eastAsia="en-US"/>
        </w:rPr>
        <w:t xml:space="preserve">知（财库〔2020〕46 号，以下简称《办法》）规定，中小企业是指在中华人民共</w:t>
      </w:r>
      <w:r>
        <w:rPr>
          <w:rFonts w:hint="eastAsia" w:ascii="仿宋" w:hAnsi="仿宋" w:eastAsia="仿宋" w:cs="仿宋"/>
          <w:color w:val="000000"/>
          <w:spacing w:val="-3"/>
          <w:sz w:val="24"/>
          <w:szCs w:val="24"/>
          <w:lang w:eastAsia="en-US"/>
        </w:rPr>
        <w:t xml:space="preserve">和国境内依</w:t>
      </w:r>
      <w:r>
        <w:rPr>
          <w:rFonts w:hint="eastAsia" w:ascii="仿宋" w:hAnsi="仿宋" w:eastAsia="仿宋" w:cs="仿宋"/>
          <w:color w:val="000000"/>
          <w:sz w:val="24"/>
          <w:szCs w:val="24"/>
          <w:lang w:eastAsia="en-US"/>
        </w:rPr>
        <w:t xml:space="preserve">法设立，依据国务院批准的中小企业划分标准确定的中型企业、</w:t>
      </w:r>
      <w:r>
        <w:rPr>
          <w:rFonts w:hint="eastAsia" w:ascii="仿宋" w:hAnsi="仿宋" w:eastAsia="仿宋" w:cs="仿宋"/>
          <w:color w:val="000000"/>
          <w:spacing w:val="-1"/>
          <w:sz w:val="24"/>
          <w:szCs w:val="24"/>
          <w:lang w:eastAsia="en-US"/>
        </w:rPr>
        <w:t xml:space="preserve">小型企业、微型企业，但与</w:t>
      </w:r>
      <w:r>
        <w:rPr>
          <w:rFonts w:hint="eastAsia" w:ascii="仿宋" w:hAnsi="仿宋" w:eastAsia="仿宋" w:cs="仿宋"/>
          <w:color w:val="000000"/>
          <w:sz w:val="24"/>
          <w:szCs w:val="24"/>
          <w:lang w:eastAsia="en-US"/>
        </w:rPr>
        <w:t xml:space="preserve">大企业的负责人为同一人，或者与大企业存在直接控股、管理关</w:t>
      </w:r>
      <w:r>
        <w:rPr>
          <w:rFonts w:hint="eastAsia" w:ascii="仿宋" w:hAnsi="仿宋" w:eastAsia="仿宋" w:cs="仿宋"/>
          <w:color w:val="000000"/>
          <w:spacing w:val="-1"/>
          <w:sz w:val="24"/>
          <w:szCs w:val="24"/>
          <w:lang w:eastAsia="en-US"/>
        </w:rPr>
        <w:t xml:space="preserve">系的除外。符合中小企业划</w:t>
      </w:r>
      <w:r>
        <w:rPr>
          <w:rFonts w:hint="eastAsia" w:ascii="仿宋" w:hAnsi="仿宋" w:eastAsia="仿宋" w:cs="仿宋"/>
          <w:color w:val="000000"/>
          <w:sz w:val="24"/>
          <w:szCs w:val="24"/>
          <w:lang w:eastAsia="en-US"/>
        </w:rPr>
        <w:t xml:space="preserve">分标准的个体工商户，在政府采购活动中视同中小企业。服务由</w:t>
      </w:r>
      <w:r>
        <w:rPr>
          <w:rFonts w:hint="eastAsia" w:ascii="仿宋" w:hAnsi="仿宋" w:eastAsia="仿宋" w:cs="仿宋"/>
          <w:color w:val="000000"/>
          <w:spacing w:val="-1"/>
          <w:sz w:val="24"/>
          <w:szCs w:val="24"/>
          <w:lang w:eastAsia="en-US"/>
        </w:rPr>
        <w:t xml:space="preserve">中小企业承接，即提供服务</w:t>
      </w:r>
      <w:r>
        <w:rPr>
          <w:rFonts w:hint="eastAsia" w:ascii="仿宋" w:hAnsi="仿宋" w:eastAsia="仿宋" w:cs="仿宋"/>
          <w:color w:val="000000"/>
          <w:sz w:val="24"/>
          <w:szCs w:val="24"/>
          <w:lang w:eastAsia="en-US"/>
        </w:rPr>
        <w:t xml:space="preserve">的人员为中小企业依照《中华人民共和国劳动合同法》订立劳动</w:t>
      </w:r>
      <w:r>
        <w:rPr>
          <w:rFonts w:hint="eastAsia" w:ascii="仿宋" w:hAnsi="仿宋" w:eastAsia="仿宋" w:cs="仿宋"/>
          <w:color w:val="000000"/>
          <w:spacing w:val="-1"/>
          <w:sz w:val="24"/>
          <w:szCs w:val="24"/>
          <w:lang w:eastAsia="en-US"/>
        </w:rPr>
        <w:t xml:space="preserve">合同的从业人员。根据工业</w:t>
      </w:r>
      <w:r>
        <w:rPr>
          <w:rFonts w:hint="eastAsia" w:ascii="仿宋" w:hAnsi="仿宋" w:eastAsia="仿宋" w:cs="仿宋"/>
          <w:color w:val="000000"/>
          <w:spacing w:val="-2"/>
          <w:sz w:val="24"/>
          <w:szCs w:val="24"/>
          <w:lang w:eastAsia="en-US"/>
        </w:rPr>
        <w:t xml:space="preserve">和信息化部等四部委《关于印发中小企业划型标准规定的通知》（工信部联企业〔201</w:t>
      </w:r>
      <w:r>
        <w:rPr>
          <w:rFonts w:hint="eastAsia" w:ascii="仿宋" w:hAnsi="仿宋" w:eastAsia="仿宋" w:cs="仿宋"/>
          <w:color w:val="000000"/>
          <w:spacing w:val="-3"/>
          <w:sz w:val="24"/>
          <w:szCs w:val="24"/>
          <w:lang w:eastAsia="en-US"/>
        </w:rPr>
        <w:t xml:space="preserve">1〕300</w:t>
      </w:r>
      <w:r>
        <w:rPr>
          <w:rFonts w:hint="eastAsia" w:ascii="仿宋" w:hAnsi="仿宋" w:eastAsia="仿宋" w:cs="仿宋"/>
          <w:color w:val="000000"/>
          <w:sz w:val="24"/>
          <w:szCs w:val="24"/>
          <w:lang w:eastAsia="en-US"/>
        </w:rPr>
        <w:t xml:space="preserve">号，以下简称《通知》</w:t>
      </w:r>
      <w:r>
        <w:rPr>
          <w:rFonts w:hint="eastAsia" w:ascii="仿宋" w:hAnsi="仿宋" w:eastAsia="仿宋" w:cs="仿宋"/>
          <w:color w:val="000000"/>
          <w:spacing w:val="-6"/>
          <w:sz w:val="24"/>
          <w:szCs w:val="24"/>
          <w:lang w:eastAsia="en-US"/>
        </w:rPr>
        <w:t xml:space="preserve">），</w:t>
      </w:r>
      <w:r>
        <w:rPr>
          <w:rFonts w:hint="eastAsia" w:ascii="仿宋" w:hAnsi="仿宋" w:eastAsia="仿宋" w:cs="仿宋"/>
          <w:color w:val="000000"/>
          <w:sz w:val="24"/>
          <w:szCs w:val="24"/>
          <w:lang w:eastAsia="en-US"/>
        </w:rPr>
        <w:t xml:space="preserve">该《通知》规定适用于在中国境内依法设立的各类所有制和各种组织形式的企业。依据现有规范性文件规定，事业单位、团体组</w:t>
      </w:r>
      <w:r>
        <w:rPr>
          <w:rFonts w:hint="eastAsia" w:ascii="仿宋" w:hAnsi="仿宋" w:eastAsia="仿宋" w:cs="仿宋"/>
          <w:color w:val="000000"/>
          <w:spacing w:val="-1"/>
          <w:sz w:val="24"/>
          <w:szCs w:val="24"/>
          <w:lang w:eastAsia="en-US"/>
        </w:rPr>
        <w:t xml:space="preserve">织等非企业性质的政府采购</w:t>
      </w:r>
      <w:r>
        <w:rPr>
          <w:rFonts w:hint="eastAsia" w:ascii="仿宋" w:hAnsi="仿宋" w:eastAsia="仿宋" w:cs="仿宋"/>
          <w:color w:val="000000"/>
          <w:spacing w:val="-4"/>
          <w:sz w:val="24"/>
          <w:szCs w:val="24"/>
          <w:lang w:eastAsia="zh-CN"/>
        </w:rPr>
        <w:t xml:space="preserve">供应商</w:t>
      </w:r>
      <w:r>
        <w:rPr>
          <w:rFonts w:hint="eastAsia" w:ascii="仿宋" w:hAnsi="仿宋" w:eastAsia="仿宋" w:cs="仿宋"/>
          <w:color w:val="000000"/>
          <w:spacing w:val="-4"/>
          <w:sz w:val="24"/>
          <w:szCs w:val="24"/>
          <w:lang w:eastAsia="en-US"/>
        </w:rPr>
        <w:t xml:space="preserve">，不属于中小企业划型标准确定的中小企业，不得按《通知》规定声明为中小微企业，</w:t>
      </w:r>
      <w:r>
        <w:rPr>
          <w:rFonts w:hint="eastAsia" w:ascii="仿宋" w:hAnsi="仿宋" w:eastAsia="仿宋" w:cs="仿宋"/>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为中型企业、小型企业、微型企业的，</w:t>
      </w:r>
      <w:r>
        <w:rPr>
          <w:rFonts w:hint="eastAsia" w:ascii="仿宋" w:hAnsi="仿宋" w:eastAsia="仿宋" w:cs="仿宋"/>
          <w:color w:val="000000"/>
          <w:spacing w:val="-1"/>
          <w:sz w:val="24"/>
          <w:szCs w:val="24"/>
          <w:highlight w:val="yellow"/>
          <w:lang w:eastAsia="en-US"/>
        </w:rPr>
        <w:t xml:space="preserve">提供《中小企业声明函》</w:t>
      </w:r>
      <w:r>
        <w:rPr>
          <w:rFonts w:hint="eastAsia" w:ascii="仿宋" w:hAnsi="仿宋" w:eastAsia="仿宋" w:cs="仿宋"/>
          <w:color w:val="000000"/>
          <w:spacing w:val="-1"/>
          <w:sz w:val="24"/>
          <w:szCs w:val="24"/>
          <w:lang w:eastAsia="en-US"/>
        </w:rPr>
        <w:t xml:space="preserve">。</w:t>
      </w:r>
      <w:r/>
    </w:p>
    <w:p>
      <w:pPr>
        <w:ind w:left="210" w:right="567" w:firstLine="10"/>
        <w:jc w:val="left"/>
        <w:keepLines w:val="0"/>
        <w:keepNext w:val="0"/>
        <w:pageBreakBefore w:val="0"/>
        <w:spacing w:before="212" w:line="382"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pacing w:val="-2"/>
          <w:sz w:val="24"/>
          <w:szCs w:val="24"/>
          <w:lang w:eastAsia="en-US"/>
        </w:rPr>
        <w:t xml:space="preserve">（2）符合《关于促进残疾人就业政府采购政策的通知》（财库〔20</w:t>
      </w:r>
      <w:r>
        <w:rPr>
          <w:rFonts w:hint="eastAsia" w:ascii="仿宋" w:hAnsi="仿宋" w:eastAsia="仿宋" w:cs="仿宋"/>
          <w:color w:val="000000"/>
          <w:spacing w:val="-3"/>
          <w:sz w:val="24"/>
          <w:szCs w:val="24"/>
          <w:lang w:eastAsia="en-US"/>
        </w:rPr>
        <w:t xml:space="preserve">17〕141 号）的残疾人福</w:t>
      </w:r>
      <w:r>
        <w:rPr>
          <w:rFonts w:hint="eastAsia" w:ascii="仿宋" w:hAnsi="仿宋" w:eastAsia="仿宋" w:cs="仿宋"/>
          <w:color w:val="000000"/>
          <w:spacing w:val="-1"/>
          <w:sz w:val="24"/>
          <w:szCs w:val="24"/>
          <w:lang w:eastAsia="en-US"/>
        </w:rPr>
        <w:t xml:space="preserve">利性单位视同小型、微型企业，提供《残疾人福利性单位声明函》。</w:t>
      </w:r>
      <w:r>
        <w:rPr>
          <w:rFonts w:hint="eastAsia" w:ascii="仿宋" w:hAnsi="仿宋" w:eastAsia="仿宋" w:cs="仿宋"/>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hint="eastAsia" w:ascii="仿宋" w:hAnsi="仿宋" w:eastAsia="仿宋" w:cs="仿宋"/>
          <w:color w:val="000000"/>
          <w:spacing w:val="-1"/>
          <w:sz w:val="24"/>
          <w:szCs w:val="24"/>
          <w:lang w:eastAsia="en-US"/>
        </w:rPr>
      </w:pPr>
      <w:r>
        <w:rPr>
          <w:rFonts w:hint="eastAsia" w:ascii="仿宋" w:hAnsi="仿宋" w:eastAsia="仿宋" w:cs="仿宋"/>
          <w:color w:val="000000"/>
          <w:sz w:val="24"/>
          <w:szCs w:val="24"/>
          <w:lang w:eastAsia="en-US"/>
        </w:rPr>
        <w:t xml:space="preserve">号）规定的监狱企业并提供由省级以上监狱管理局、</w:t>
      </w:r>
      <w:r>
        <w:rPr>
          <w:rFonts w:hint="eastAsia" w:ascii="仿宋" w:hAnsi="仿宋" w:eastAsia="仿宋" w:cs="仿宋"/>
          <w:color w:val="000000"/>
          <w:spacing w:val="-1"/>
          <w:sz w:val="24"/>
          <w:szCs w:val="24"/>
          <w:lang w:eastAsia="en-US"/>
        </w:rPr>
        <w:t xml:space="preserve">戒毒管理局（含新疆生产建设兵团）出具的属于监狱企业证明文件的，视同小型、微型企业。</w:t>
      </w:r>
      <w:r/>
    </w:p>
    <w:p>
      <w:pPr>
        <w:numPr>
          <w:ilvl w:val="0"/>
          <w:numId w:val="0"/>
        </w:numPr>
        <w:ind w:firstLine="476"/>
        <w:jc w:val="both"/>
        <w:spacing w:line="400" w:lineRule="exact"/>
        <w:widowControl w:val="off"/>
        <w:rPr>
          <w:rFonts w:hint="eastAsia" w:ascii="仿宋" w:hAnsi="仿宋" w:eastAsia="仿宋" w:cs="仿宋"/>
          <w:b w:val="0"/>
          <w:bCs/>
          <w:sz w:val="24"/>
          <w:szCs w:val="24"/>
          <w:highlight w:val="yellow"/>
          <w:lang w:val="en-US" w:eastAsia="zh-CN" w:bidi="ar-SA"/>
        </w:rPr>
      </w:pPr>
      <w:r>
        <w:rPr>
          <w:rFonts w:hint="eastAsia" w:ascii="仿宋" w:hAnsi="仿宋" w:eastAsia="仿宋" w:cs="仿宋"/>
          <w:color w:val="000000"/>
          <w:spacing w:val="-1"/>
          <w:sz w:val="24"/>
          <w:szCs w:val="24"/>
          <w:lang w:val="en-US" w:eastAsia="zh-CN" w:bidi="ar-SA"/>
        </w:rPr>
        <w:t xml:space="preserve">（4）</w:t>
      </w:r>
      <w:r>
        <w:rPr>
          <w:rFonts w:hint="eastAsia" w:ascii="仿宋" w:hAnsi="仿宋" w:eastAsia="仿宋" w:cs="仿宋"/>
          <w:b w:val="0"/>
          <w:bCs/>
          <w:sz w:val="24"/>
          <w:szCs w:val="24"/>
          <w:highlight w:val="yellow"/>
          <w:lang w:val="en-US" w:eastAsia="zh-CN" w:bidi="ar-SA"/>
        </w:rPr>
        <w:t xml:space="preserve">采购本国产品的支持政策</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4.3</w:t>
      </w:r>
      <w:r>
        <w:rPr>
          <w:rFonts w:hint="eastAsia" w:ascii="仿宋" w:hAnsi="仿宋" w:eastAsia="仿宋" w:cs="仿宋"/>
          <w:b w:val="0"/>
          <w:bCs/>
          <w:sz w:val="24"/>
          <w:szCs w:val="24"/>
          <w:highlight w:val="yellow"/>
          <w:lang w:val="en-US" w:eastAsia="zh-CN" w:bidi="ar-SA"/>
        </w:rPr>
        <w:t xml:space="preserve"> 供应商需按照采购文件的要求提供《关于符合本国产品标准的声明函》</w:t>
      </w:r>
      <w:r>
        <w:rPr>
          <w:rFonts w:hint="eastAsia" w:ascii="仿宋" w:hAnsi="仿宋" w:eastAsia="仿宋" w:cs="仿宋"/>
          <w:b w:val="0"/>
          <w:bCs/>
          <w:sz w:val="24"/>
          <w:szCs w:val="24"/>
          <w:highlight w:val="none"/>
          <w:lang w:val="en-US" w:eastAsia="zh-CN" w:bidi="ar-SA"/>
        </w:rPr>
        <w:t xml:space="preserve">（以下简称《声明函》），如不提供将不享受本国产品价格评审优惠。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pStyle w:val="851"/>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highlight w:val="none"/>
          <w:lang w:val="en-US" w:eastAsia="zh-CN" w:bidi="ar-SA"/>
        </w:rPr>
        <w:t xml:space="preserve">4.6政府采购中的本国产品标准及其他未尽事宜详见《国务院办公厅关于在政府采购中实施本国产品标准及相关政策的通知》（国办发〔2025〕34号）。</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firstLine="643"/>
        <w:rPr>
          <w:rFonts w:ascii="宋体" w:hAnsi="宋体" w:eastAsia="宋体" w:cs="宋体"/>
          <w:b/>
          <w:sz w:val="32"/>
          <w:szCs w:val="32"/>
        </w:rPr>
      </w:pPr>
      <w:r>
        <w:rPr>
          <w:rFonts w:ascii="宋体" w:hAnsi="宋体" w:eastAsia="宋体" w:cs="宋体"/>
          <w:b/>
          <w:sz w:val="32"/>
          <w:szCs w:val="32"/>
        </w:rPr>
      </w:r>
      <w:r/>
    </w:p>
    <w:p>
      <w:pPr>
        <w:numPr>
          <w:ilvl w:val="0"/>
          <w:numId w:val="0"/>
        </w:numPr>
        <w:ind w:firstLine="3300"/>
        <w:jc w:val="both"/>
        <w:spacing w:after="0" w:line="240" w:lineRule="auto"/>
        <w:rPr>
          <w:rFonts w:ascii="黑体" w:hAnsi="黑体" w:eastAsia="黑体" w:cs="黑体"/>
          <w:color w:val="000000"/>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highlight w:val="none"/>
          <w:lang w:val="en-US" w:eastAsia="zh-CN"/>
        </w:rPr>
        <w:t xml:space="preserve">第三章  </w:t>
      </w:r>
      <w:r>
        <w:rPr>
          <w:rFonts w:ascii="黑体" w:hAnsi="黑体" w:eastAsia="黑体" w:cs="黑体"/>
          <w:color w:val="000000"/>
          <w:sz w:val="30"/>
          <w:szCs w:val="30"/>
          <w:highlight w:val="none"/>
          <w:lang w:eastAsia="zh-CN"/>
        </w:rPr>
        <w:t xml:space="preserve">项目需求</w:t>
      </w:r>
      <w:r/>
    </w:p>
    <w:p>
      <w:pPr>
        <w:numPr>
          <w:ilvl w:val="0"/>
          <w:numId w:val="0"/>
        </w:numPr>
        <w:ind w:firstLine="480"/>
        <w:jc w:val="both"/>
        <w:spacing w:after="0" w:line="419" w:lineRule="atLeast"/>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说明：项目采购方式为</w:t>
      </w:r>
      <w:r>
        <w:rPr>
          <w:rFonts w:hint="eastAsia" w:ascii="仿宋" w:hAnsi="仿宋" w:eastAsia="仿宋" w:cs="仿宋"/>
          <w:color w:val="000000"/>
          <w:sz w:val="24"/>
          <w:szCs w:val="24"/>
          <w:highlight w:val="none"/>
          <w:u w:val="single"/>
          <w:lang w:eastAsia="zh-CN"/>
        </w:rPr>
        <w:t xml:space="preserve">询价</w:t>
      </w:r>
      <w:r>
        <w:rPr>
          <w:rFonts w:hint="eastAsia" w:ascii="仿宋" w:hAnsi="仿宋" w:eastAsia="仿宋" w:cs="仿宋"/>
          <w:color w:val="000000"/>
          <w:sz w:val="24"/>
          <w:szCs w:val="24"/>
          <w:highlight w:val="none"/>
          <w:lang w:eastAsia="zh-CN"/>
        </w:rPr>
        <w:t xml:space="preserve">，项目属性为</w:t>
      </w:r>
      <w:r>
        <w:rPr>
          <w:rFonts w:hint="eastAsia" w:ascii="仿宋" w:hAnsi="仿宋" w:eastAsia="仿宋" w:cs="仿宋"/>
          <w:color w:val="000000"/>
          <w:sz w:val="24"/>
          <w:szCs w:val="24"/>
          <w:highlight w:val="none"/>
          <w:u w:val="single"/>
          <w:lang w:eastAsia="zh-CN"/>
        </w:rPr>
        <w:t xml:space="preserve">货物</w:t>
      </w:r>
      <w:r>
        <w:rPr>
          <w:rFonts w:hint="eastAsia" w:ascii="仿宋" w:hAnsi="仿宋" w:eastAsia="仿宋" w:cs="仿宋"/>
          <w:color w:val="000000"/>
          <w:sz w:val="24"/>
          <w:szCs w:val="24"/>
          <w:highlight w:val="none"/>
          <w:lang w:eastAsia="zh-CN"/>
        </w:rPr>
        <w:t xml:space="preserve">，采购标的对应的中小企业划分标准所属行业为</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u w:val="single"/>
          <w:lang w:val="en-US" w:eastAsia="zh-CN"/>
        </w:rPr>
        <w:t xml:space="preserve">工业</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yellow"/>
          <w:lang w:val="en-US" w:eastAsia="zh-CN"/>
        </w:rPr>
        <w:t xml:space="preserve">本项目</w:t>
      </w:r>
      <w:r>
        <w:rPr>
          <w:rFonts w:hint="eastAsia" w:ascii="仿宋" w:hAnsi="仿宋" w:eastAsia="仿宋" w:cs="仿宋"/>
          <w:color w:val="000000"/>
          <w:sz w:val="24"/>
          <w:szCs w:val="24"/>
          <w:highlight w:val="yellow"/>
          <w:lang w:eastAsia="zh-CN"/>
        </w:rPr>
        <w:t xml:space="preserve">专门面向中小企业。</w:t>
      </w:r>
      <w:r/>
    </w:p>
    <w:p>
      <w:pPr>
        <w:numPr>
          <w:ilvl w:val="0"/>
          <w:numId w:val="5"/>
        </w:numPr>
        <w:ind w:firstLine="482"/>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本项目需求中标注★号的部分为实质性要求和条件，</w:t>
      </w:r>
      <w:r>
        <w:rPr>
          <w:rFonts w:hint="eastAsia" w:ascii="仿宋" w:hAnsi="仿宋" w:eastAsia="仿宋" w:cs="仿宋"/>
          <w:b/>
          <w:bCs/>
          <w:color w:val="000000"/>
          <w:sz w:val="24"/>
          <w:szCs w:val="24"/>
          <w:highlight w:val="none"/>
          <w:lang w:eastAsia="zh-CN"/>
        </w:rPr>
        <w:t xml:space="preserve">供应商</w:t>
      </w:r>
      <w:r>
        <w:rPr>
          <w:rFonts w:hint="eastAsia" w:ascii="仿宋" w:hAnsi="仿宋" w:eastAsia="仿宋" w:cs="仿宋"/>
          <w:b/>
          <w:bCs/>
          <w:color w:val="000000"/>
          <w:sz w:val="24"/>
          <w:szCs w:val="24"/>
          <w:highlight w:val="none"/>
        </w:rPr>
        <w:t xml:space="preserve">必须作出满足或者优于原要求和条件的响应，否则投标无效。</w:t>
      </w:r>
      <w:r/>
    </w:p>
    <w:p>
      <w:pPr>
        <w:numPr>
          <w:ilvl w:val="0"/>
          <w:numId w:val="0"/>
        </w:numPr>
        <w:ind w:firstLine="482"/>
        <w:jc w:val="left"/>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eastAsia="zh-CN"/>
        </w:rPr>
        <w:t xml:space="preserve">二、</w:t>
      </w:r>
      <w:r>
        <w:rPr>
          <w:rFonts w:hint="eastAsia" w:ascii="仿宋" w:hAnsi="仿宋" w:eastAsia="仿宋" w:cs="仿宋"/>
          <w:b/>
          <w:color w:val="000000"/>
          <w:sz w:val="24"/>
          <w:highlight w:val="none"/>
        </w:rPr>
        <w:t xml:space="preserve">采购清单</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26"/>
        <w:gridCol w:w="846"/>
        <w:gridCol w:w="936"/>
        <w:gridCol w:w="936"/>
        <w:gridCol w:w="1296"/>
        <w:gridCol w:w="1656"/>
      </w:tblGrid>
      <w:tr>
        <w:trPr>
          <w:trHeight w:val="9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登记作物</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防治对象</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trHeight w:val="90"/>
        </w:trPr>
        <w:tc>
          <w:tcPr>
            <w:gridSpan w:val="2"/>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4"/>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146</w:t>
            </w:r>
            <w:r/>
          </w:p>
        </w:tc>
      </w:tr>
    </w:tbl>
    <w:p>
      <w:pPr>
        <w:pStyle w:val="859"/>
        <w:ind w:left="0" w:firstLine="0"/>
        <w:spacing w:after="0"/>
        <w:rPr>
          <w:rFonts w:hint="default"/>
          <w:color w:val="000000"/>
          <w:highlight w:val="none"/>
          <w:lang w:val="en-US" w:eastAsia="zh-CN"/>
        </w:rPr>
      </w:pPr>
      <w:r>
        <w:rPr>
          <w:rFonts w:hint="default"/>
          <w:color w:val="000000"/>
          <w:highlight w:val="none"/>
          <w:lang w:val="en-US" w:eastAsia="zh-CN"/>
        </w:rPr>
      </w:r>
      <w:r/>
    </w:p>
    <w:p>
      <w:pPr>
        <w:pStyle w:val="859"/>
        <w:ind w:left="0" w:firstLine="0"/>
        <w:spacing w:after="0"/>
        <w:rPr>
          <w:rFonts w:hint="eastAsia" w:ascii="宋体" w:hAnsi="宋体" w:eastAsia="宋体" w:cs="宋体"/>
          <w:b/>
          <w:color w:val="000000"/>
          <w:sz w:val="24"/>
          <w:highlight w:val="none"/>
          <w:lang w:eastAsia="zh-CN"/>
        </w:rPr>
      </w:pP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w:t>
      </w:r>
      <w:r>
        <w:rPr>
          <w:rFonts w:hint="eastAsia" w:ascii="宋体" w:hAnsi="宋体" w:cs="宋体"/>
          <w:color w:val="000000"/>
          <w:szCs w:val="21"/>
          <w:lang w:eastAsia="zh-CN"/>
        </w:rPr>
        <w:t xml:space="preserve">供应商</w:t>
      </w:r>
      <w:r>
        <w:rPr>
          <w:rFonts w:hint="eastAsia" w:ascii="宋体" w:hAnsi="宋体" w:eastAsia="宋体" w:cs="宋体"/>
          <w:color w:val="000000"/>
          <w:szCs w:val="21"/>
        </w:rPr>
        <w:t xml:space="preserve">综合考虑。同时包含分装送到指定地点价格，供应方负责产品的上下力资、按比例分装、技术服务、质量检验、第三方核查等伴随服务，并考虑应承担的风险。</w:t>
      </w:r>
      <w:r/>
    </w:p>
    <w:p>
      <w:pPr>
        <w:ind w:firstLine="241"/>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color w:val="000000"/>
          <w:sz w:val="24"/>
          <w:highlight w:val="none"/>
          <w:lang w:eastAsia="zh-CN"/>
        </w:rPr>
        <w:t xml:space="preserve">注：</w:t>
      </w:r>
      <w:r>
        <w:rPr>
          <w:rFonts w:hint="eastAsia" w:ascii="仿宋" w:hAnsi="仿宋" w:eastAsia="仿宋" w:cs="仿宋"/>
          <w:color w:val="000000"/>
          <w:sz w:val="24"/>
          <w:szCs w:val="24"/>
          <w:highlight w:val="none"/>
          <w:lang w:val="en-US" w:eastAsia="zh-CN"/>
        </w:rPr>
        <w:t xml:space="preserve">本项目为</w:t>
      </w:r>
      <w:r>
        <w:rPr>
          <w:rFonts w:hint="eastAsia" w:ascii="仿宋" w:hAnsi="仿宋" w:eastAsia="仿宋" w:cs="仿宋"/>
          <w:color w:val="000000"/>
          <w:sz w:val="24"/>
          <w:szCs w:val="24"/>
          <w:highlight w:val="none"/>
        </w:rPr>
        <w:t xml:space="preserve">预算固定总价方式</w:t>
      </w:r>
      <w:r>
        <w:rPr>
          <w:rFonts w:hint="eastAsia" w:ascii="仿宋" w:hAnsi="仿宋" w:eastAsia="仿宋" w:cs="仿宋"/>
          <w:color w:val="000000"/>
          <w:sz w:val="24"/>
          <w:szCs w:val="24"/>
          <w:highlight w:val="none"/>
          <w:lang w:val="en-US" w:eastAsia="zh-CN"/>
        </w:rPr>
        <w:t xml:space="preserve">，所有产品单价均不得高于最高单价限价</w:t>
      </w:r>
      <w:r>
        <w:rPr>
          <w:rFonts w:hint="eastAsia" w:ascii="仿宋" w:hAnsi="仿宋" w:eastAsia="仿宋" w:cs="仿宋"/>
          <w:color w:val="000000"/>
          <w:sz w:val="24"/>
          <w:szCs w:val="24"/>
          <w:highlight w:val="none"/>
        </w:rPr>
        <w:t xml:space="preserve">，否则投标文件视为无效投标文件</w:t>
      </w:r>
      <w:r>
        <w:rPr>
          <w:rFonts w:hint="eastAsia" w:ascii="仿宋" w:hAnsi="仿宋" w:eastAsia="仿宋" w:cs="仿宋"/>
          <w:color w:val="000000"/>
          <w:sz w:val="24"/>
          <w:szCs w:val="24"/>
          <w:highlight w:val="none"/>
          <w:lang w:val="en-US" w:eastAsia="zh-CN"/>
        </w:rPr>
        <w:t xml:space="preserve">，数量和单价各潜在供应商可根据实际情况进行调整。</w:t>
      </w:r>
      <w:r/>
    </w:p>
    <w:p>
      <w:pPr>
        <w:ind w:firstLine="482"/>
        <w:jc w:val="both"/>
        <w:spacing w:after="0" w:line="85"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采购人全部使用完采购预算（单项产品投标数量×单项产品单价</w:t>
      </w:r>
      <w:r>
        <w:rPr>
          <w:rFonts w:hint="eastAsia" w:ascii="仿宋" w:hAnsi="仿宋" w:eastAsia="仿宋" w:cs="仿宋"/>
          <w:b/>
          <w:color w:val="000000"/>
          <w:sz w:val="24"/>
          <w:highlight w:val="none"/>
          <w:lang w:val="en-US" w:eastAsia="zh-CN"/>
        </w:rPr>
        <w:t xml:space="preserve">=单项预算金额</w:t>
      </w:r>
      <w:r>
        <w:rPr>
          <w:rFonts w:hint="eastAsia" w:ascii="仿宋" w:hAnsi="仿宋" w:eastAsia="仿宋" w:cs="仿宋"/>
          <w:b/>
          <w:color w:val="000000"/>
          <w:sz w:val="24"/>
          <w:highlight w:val="none"/>
          <w:lang w:eastAsia="zh-CN"/>
        </w:rPr>
        <w:t xml:space="preserve">）。</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三、产品技术指标和要求</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产品包装应有标签、说明书和产品质量检验合格证。</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t xml:space="preserve">、成交供应商须保证产品运输、分配、储存过程中的安全，如因产品质量问题出现的使用安全问题和责任，均由中标人自行承担。</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四、商务条款</w:t>
      </w:r>
      <w:r/>
    </w:p>
    <w:p>
      <w:pPr>
        <w:pStyle w:val="859"/>
        <w:jc w:val="left"/>
        <w:spacing w:after="0"/>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供货期：</w:t>
      </w:r>
      <w:r>
        <w:rPr>
          <w:rFonts w:hint="eastAsia" w:ascii="仿宋" w:hAnsi="仿宋" w:eastAsia="仿宋" w:cs="仿宋"/>
          <w:color w:val="000000"/>
          <w:sz w:val="24"/>
          <w:highlight w:val="none"/>
          <w:lang w:val="en-US" w:eastAsia="zh-CN"/>
        </w:rPr>
        <w:t xml:space="preserve">签订合同后7日内将货物送至采购人指定的地点完成供货</w:t>
      </w:r>
      <w:r>
        <w:rPr>
          <w:rFonts w:hint="eastAsia" w:ascii="仿宋" w:hAnsi="仿宋" w:eastAsia="仿宋" w:cs="仿宋"/>
          <w:color w:val="000000"/>
          <w:sz w:val="24"/>
          <w:szCs w:val="22"/>
          <w:highlight w:val="none"/>
          <w:lang w:val="en-US" w:eastAsia="zh-CN" w:bidi="ar-SA"/>
        </w:rPr>
        <w:t xml:space="preserve">，供货地点非集中，存在分散状态。</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3、供应商必须考虑货物（产品）供应、运输、装卸过程中的安全问题，由中标（成交）供应商承担全部责任。</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4、成交供应商在交货时应提供详细的中文产品使用说明书、产品合格检验报告；</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、供货过程中，采购人将会对所供产品进行随机抽样检测，凡检测不合格，由此引发的一切责任由成交供应商负责承担；</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2"/>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7、</w:t>
      </w:r>
      <w:r>
        <w:rPr>
          <w:rFonts w:hint="eastAsia" w:ascii="仿宋" w:hAnsi="仿宋" w:eastAsia="仿宋" w:cs="仿宋"/>
          <w:b/>
          <w:bCs/>
          <w:color w:val="000000"/>
          <w:sz w:val="24"/>
          <w:highlight w:val="none"/>
          <w:lang w:eastAsia="zh-CN"/>
        </w:rPr>
        <w:t xml:space="preserve">质保期：1年。</w:t>
      </w:r>
      <w:r/>
    </w:p>
    <w:p>
      <w:pPr>
        <w:ind w:firstLine="482"/>
        <w:jc w:val="both"/>
        <w:spacing w:after="0" w:line="419" w:lineRule="atLeas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8、合同签订的时间：成交公告发布之日起，7日内双方签订合同。中标单位在规定时间不能签订合同并弃标，招标单位将向政府采购监管部门上报相关中标单位信息。   </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lang w:eastAsia="zh-CN"/>
        </w:rPr>
        <w:t xml:space="preserve">、供应商必须对材料的真实性负责，一旦发现造假行为，采购人将取消其报价资格，已成交的将取消其成交资格。</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lang w:eastAsia="zh-CN"/>
        </w:rPr>
        <w:t xml:space="preserve">、成交供应商在履行合同过程中,所发生的全部生产、生活费用均由成交供应商负责。</w:t>
      </w:r>
      <w:r/>
    </w:p>
    <w:p>
      <w:pPr>
        <w:ind w:firstLine="482"/>
        <w:jc w:val="both"/>
        <w:spacing w:after="0" w:line="419" w:lineRule="atLeast"/>
        <w:rPr>
          <w:rFonts w:hint="eastAsia" w:ascii="仿宋" w:hAnsi="仿宋" w:eastAsia="仿宋" w:cs="仿宋"/>
          <w:b w:val="0"/>
          <w:bCs/>
          <w:color w:val="000000"/>
          <w:highlight w:val="none"/>
          <w:lang w:eastAsia="zh-CN"/>
        </w:rPr>
      </w:pPr>
      <w:r>
        <w:rPr>
          <w:rFonts w:hint="eastAsia" w:ascii="仿宋" w:hAnsi="仿宋" w:eastAsia="仿宋" w:cs="仿宋"/>
          <w:b w:val="0"/>
          <w:bCs/>
          <w:color w:val="000000"/>
          <w:sz w:val="24"/>
          <w:highlight w:val="none"/>
          <w:lang w:val="en-US" w:eastAsia="zh-CN"/>
        </w:rPr>
        <w:t xml:space="preserve">12</w:t>
      </w:r>
      <w:r>
        <w:rPr>
          <w:rFonts w:hint="eastAsia" w:ascii="仿宋" w:hAnsi="仿宋" w:eastAsia="仿宋" w:cs="仿宋"/>
          <w:b w:val="0"/>
          <w:bCs/>
          <w:color w:val="000000"/>
          <w:sz w:val="24"/>
          <w:highlight w:val="none"/>
          <w:lang w:eastAsia="zh-CN"/>
        </w:rPr>
        <w:t xml:space="preserve">、付款方式</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highlight w:val="none"/>
          <w:lang w:eastAsia="zh-CN"/>
        </w:rPr>
        <w:t xml:space="preserve">货到验收合格，项目资金到账后按合同付款（</w:t>
      </w:r>
      <w:r>
        <w:rPr>
          <w:rFonts w:hint="eastAsia" w:ascii="仿宋" w:hAnsi="仿宋" w:eastAsia="仿宋" w:cs="仿宋"/>
          <w:b/>
          <w:bCs/>
          <w:color w:val="000000"/>
          <w:sz w:val="24"/>
          <w:highlight w:val="none"/>
          <w:lang w:val="en-US" w:eastAsia="zh-CN"/>
        </w:rPr>
        <w:t xml:space="preserve">不计利息</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请供应商综合考虑资金拨付进度</w:t>
      </w:r>
      <w:r>
        <w:rPr>
          <w:rFonts w:hint="eastAsia" w:ascii="仿宋" w:hAnsi="仿宋" w:eastAsia="仿宋" w:cs="仿宋"/>
          <w:b/>
          <w:bCs/>
          <w:color w:val="000000"/>
          <w:sz w:val="24"/>
          <w:highlight w:val="none"/>
          <w:lang w:eastAsia="zh-CN"/>
        </w:rPr>
        <w:t xml:space="preserve">。</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13、</w:t>
      </w:r>
      <w:r>
        <w:rPr>
          <w:rFonts w:hint="eastAsia" w:ascii="仿宋" w:hAnsi="仿宋" w:eastAsia="仿宋" w:cs="仿宋"/>
          <w:color w:val="000000"/>
          <w:sz w:val="24"/>
          <w:highlight w:val="none"/>
          <w:lang w:eastAsia="zh-CN"/>
        </w:rPr>
        <w:t xml:space="preserve">中标货物至采购人当地仓库后（外地成交单位可联系、借用采购人当地符合相关要求的仓库），采购人、成交供应商（或其授权人）同时在场对中标货物逐批次进行随机抽样封存、送至专业检测机构检测，检测费用由成交单位承担。如检测不合格，采购人有权解除合同，成交单位无条件承担一切费用损失及违约责任。采购人有权将质量问题报送质量监管等部门。为便于检测，成交供应商尽量供应同一生产批次中标货物。</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14、</w:t>
      </w:r>
      <w:r>
        <w:rPr>
          <w:rFonts w:hint="eastAsia" w:ascii="仿宋" w:hAnsi="仿宋" w:eastAsia="仿宋" w:cs="仿宋"/>
          <w:color w:val="000000"/>
          <w:sz w:val="24"/>
          <w:highlight w:val="none"/>
          <w:lang w:eastAsia="zh-CN"/>
        </w:rPr>
        <w:t xml:space="preserve">中标货物送达、抽检合格后，根据采购人项目实施进度安排，成交供应商负责送货到指定镇、村等后续工作，所有费用由成交供应商承担，报价时请综合（借用）当地仓库、检测、后续送货、装卸等费用。</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五、报价要求</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2、报价单必须按照采购文件所提供的格式填入，采购人提供的清单中的序号、品名、规格配置等，供应商在投标报价时不得作任何更改变动，否则一切责任由供应商自负。</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3、</w:t>
      </w:r>
      <w:r>
        <w:rPr>
          <w:rFonts w:hint="eastAsia" w:ascii="仿宋" w:hAnsi="仿宋" w:eastAsia="仿宋" w:cs="仿宋"/>
          <w:b/>
          <w:bCs/>
          <w:color w:val="000000"/>
          <w:sz w:val="24"/>
          <w:highlight w:val="none"/>
          <w:lang w:eastAsia="zh-CN"/>
        </w:rPr>
        <w:t xml:space="preserve">报价中要求包括本次采购的所有费用</w:t>
      </w:r>
      <w:r>
        <w:rPr>
          <w:rFonts w:hint="eastAsia" w:ascii="仿宋" w:hAnsi="仿宋" w:eastAsia="仿宋" w:cs="仿宋"/>
          <w:color w:val="000000"/>
          <w:sz w:val="24"/>
          <w:highlight w:val="none"/>
          <w:lang w:eastAsia="zh-CN"/>
        </w:rPr>
        <w:t xml:space="preserve">。报价是供应商对本次采购提出的各项支付金额的总和。报价应包括供应商为完成本次采购文件所确定的采购内容，以及供应商为完成上述内容所必须的农药加工制造、相关检测、</w:t>
      </w:r>
      <w:r>
        <w:rPr>
          <w:rFonts w:hint="eastAsia" w:ascii="仿宋" w:hAnsi="仿宋" w:eastAsia="仿宋" w:cs="仿宋"/>
          <w:color w:val="000000"/>
          <w:sz w:val="24"/>
          <w:highlight w:val="none"/>
          <w:lang w:val="en-US" w:eastAsia="zh-CN"/>
        </w:rPr>
        <w:t xml:space="preserve">第三方核查</w:t>
      </w:r>
      <w:r>
        <w:rPr>
          <w:rFonts w:hint="eastAsia" w:ascii="仿宋" w:hAnsi="仿宋" w:eastAsia="仿宋" w:cs="仿宋"/>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891"/>
        <w:spacing w:line="520" w:lineRule="exact"/>
        <w:rPr>
          <w:rFonts w:hint="eastAsia" w:ascii="宋体" w:hAnsi="宋体" w:eastAsia="宋体" w:cs="方正小标宋_GBK"/>
          <w:b/>
          <w:bCs/>
          <w:sz w:val="32"/>
          <w:szCs w:val="32"/>
          <w:lang w:eastAsia="zh-CN"/>
        </w:rPr>
      </w:pPr>
      <w:r>
        <w:rPr>
          <w:rFonts w:hint="eastAsia" w:ascii="宋体" w:hAnsi="宋体" w:eastAsia="宋体" w:cs="方正小标宋_GBK"/>
          <w:b/>
          <w:bCs/>
          <w:sz w:val="32"/>
          <w:szCs w:val="32"/>
          <w:lang w:eastAsia="zh-CN"/>
        </w:rPr>
        <w:t xml:space="preserve">第四章</w:t>
      </w:r>
      <w:r>
        <w:rPr>
          <w:rFonts w:hint="eastAsia" w:ascii="宋体" w:hAnsi="宋体" w:eastAsia="宋体" w:cs="方正小标宋_GBK"/>
          <w:b/>
          <w:bCs/>
          <w:sz w:val="32"/>
          <w:szCs w:val="32"/>
          <w:lang w:val="en-US" w:eastAsia="zh-CN"/>
        </w:rPr>
        <w:t xml:space="preserve">  </w:t>
      </w:r>
      <w:r>
        <w:rPr>
          <w:rFonts w:hint="eastAsia" w:ascii="宋体" w:hAnsi="宋体" w:eastAsia="宋体" w:cs="方正小标宋_GBK"/>
          <w:b/>
          <w:bCs/>
          <w:sz w:val="32"/>
          <w:szCs w:val="32"/>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2891"/>
        <w:jc w:val="both"/>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420"/>
        <w:spacing w:line="380" w:lineRule="exact"/>
        <w:rPr>
          <w:rFonts w:hint="eastAsia" w:ascii="仿宋" w:hAnsi="仿宋" w:eastAsia="仿宋" w:cs="仿宋"/>
          <w:sz w:val="24"/>
          <w:szCs w:val="24"/>
        </w:rPr>
      </w:pPr>
      <w:r>
        <w:rPr>
          <w:rFonts w:hint="eastAsia" w:ascii="仿宋" w:hAnsi="仿宋" w:eastAsia="仿宋" w:cs="仿宋"/>
          <w:szCs w:val="20"/>
          <w:lang w:val="en-US" w:eastAsia="zh-CN"/>
        </w:rPr>
        <w:t xml:space="preserve"> </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灌南县2026年水稻绿色高产高效行动县建设项目</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甲方：（买方）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乙方：（卖方）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日灌南县政府采购项目的采购结果，甲方接收乙方为本项目</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采购所做的响应文件，乙方必须完全按成交通知书中的___分标项目履行义务。甲乙双方同意签署本合同（以下简称合同）。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一、货物内容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 货物名称：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 型号规格：</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 技术参数：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 数量（单位）：</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本合同金额为（大写）：_________________元（¥_______________元）人民币。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3.1 甲方向乙方提供货物的有关技术资料。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3.2 乙方应按采购文件规定的时间向甲方提供使用货物的有关技术资料。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4.1 乙方应保证所提供的货物或其任何一部分均不会侵犯任何第三方的专利权、商标权或著作权</w:t>
      </w:r>
      <w:r>
        <w:rPr>
          <w:rFonts w:hint="eastAsia" w:ascii="仿宋" w:hAnsi="仿宋" w:eastAsia="仿宋" w:cs="仿宋"/>
          <w:b/>
          <w:bCs/>
          <w:sz w:val="24"/>
          <w:szCs w:val="24"/>
        </w:rPr>
        <w:t xml:space="preserve">。</w:t>
      </w:r>
      <w:r/>
    </w:p>
    <w:p>
      <w:pPr>
        <w:numPr>
          <w:ilvl w:val="0"/>
          <w:numId w:val="6"/>
        </w:num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无产权瑕疵条款</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六、履约保证金：</w:t>
      </w:r>
      <w:r>
        <w:rPr>
          <w:rFonts w:hint="eastAsia" w:ascii="仿宋" w:hAnsi="仿宋" w:eastAsia="仿宋" w:cs="仿宋"/>
          <w:sz w:val="24"/>
          <w:szCs w:val="24"/>
        </w:rPr>
        <w:t xml:space="preserve">无；</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七、质保期和质保金</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7.1 质保期1年（自交货验收合格之日起计）。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7.2 质保金</w:t>
      </w:r>
      <w:r>
        <w:rPr>
          <w:rFonts w:hint="eastAsia" w:ascii="仿宋" w:hAnsi="仿宋" w:eastAsia="仿宋" w:cs="仿宋"/>
          <w:sz w:val="24"/>
          <w:szCs w:val="24"/>
          <w:lang w:eastAsia="zh-CN"/>
        </w:rPr>
        <w:t xml:space="preserve">：无</w:t>
      </w:r>
      <w:r>
        <w:rPr>
          <w:rFonts w:hint="eastAsia" w:ascii="仿宋" w:hAnsi="仿宋" w:eastAsia="仿宋" w:cs="仿宋"/>
          <w:color w:val="000000"/>
          <w:sz w:val="24"/>
          <w:szCs w:val="24"/>
        </w:rPr>
        <w:t xml:space="preserve">。</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八、交货期、交货方式及交货地点</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8.1 交货期：</w:t>
      </w:r>
      <w:r>
        <w:rPr>
          <w:rFonts w:hint="eastAsia" w:ascii="仿宋" w:hAnsi="仿宋" w:eastAsia="仿宋" w:cs="仿宋"/>
          <w:sz w:val="24"/>
          <w:szCs w:val="24"/>
        </w:rPr>
        <w:t xml:space="preserve">合同签订后5日内供货完成。</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8.2 交货方式：按照采购人要求。</w:t>
      </w:r>
      <w:r/>
    </w:p>
    <w:p>
      <w:pPr>
        <w:ind w:firstLine="480"/>
        <w:spacing w:line="380" w:lineRule="exact"/>
        <w:rPr>
          <w:rFonts w:hint="eastAsia" w:ascii="仿宋" w:hAnsi="仿宋" w:eastAsia="仿宋" w:cs="仿宋"/>
          <w:b/>
          <w:sz w:val="24"/>
          <w:szCs w:val="24"/>
        </w:rPr>
      </w:pPr>
      <w:r>
        <w:rPr>
          <w:rFonts w:hint="eastAsia" w:ascii="仿宋" w:hAnsi="仿宋" w:eastAsia="仿宋" w:cs="仿宋"/>
          <w:bCs/>
          <w:sz w:val="24"/>
          <w:szCs w:val="24"/>
        </w:rPr>
        <w:t xml:space="preserve">8.3 交货地点：按照采购人指定地点。</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九、合同款支付</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9.1 付款方式：</w:t>
      </w:r>
      <w:r>
        <w:rPr>
          <w:rFonts w:hint="eastAsia" w:ascii="仿宋" w:hAnsi="仿宋" w:eastAsia="仿宋" w:cs="仿宋"/>
          <w:b/>
          <w:bCs/>
          <w:sz w:val="24"/>
          <w:szCs w:val="24"/>
        </w:rPr>
        <w:t xml:space="preserve">货到验收合格</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项目资金到账后按合同付款（不计利息）</w:t>
      </w:r>
      <w:r>
        <w:rPr>
          <w:rFonts w:hint="eastAsia" w:ascii="仿宋" w:hAnsi="仿宋" w:eastAsia="仿宋" w:cs="仿宋"/>
          <w:bCs/>
          <w:sz w:val="24"/>
          <w:szCs w:val="24"/>
        </w:rPr>
        <w:t xml:space="preserve">。</w:t>
      </w:r>
      <w:r/>
    </w:p>
    <w:p>
      <w:pPr>
        <w:ind w:firstLine="480"/>
        <w:spacing w:line="380" w:lineRule="exact"/>
        <w:rPr>
          <w:rFonts w:hint="eastAsia" w:ascii="仿宋" w:hAnsi="仿宋" w:eastAsia="仿宋" w:cs="仿宋"/>
          <w:sz w:val="24"/>
          <w:szCs w:val="24"/>
        </w:rPr>
      </w:pPr>
      <w:r>
        <w:rPr>
          <w:rFonts w:hint="eastAsia" w:ascii="仿宋" w:hAnsi="仿宋" w:eastAsia="仿宋" w:cs="仿宋"/>
          <w:bCs/>
          <w:sz w:val="24"/>
          <w:szCs w:val="24"/>
        </w:rPr>
        <w:t xml:space="preserve">9.2</w:t>
      </w:r>
      <w:r>
        <w:rPr>
          <w:rFonts w:hint="eastAsia" w:ascii="仿宋" w:hAnsi="仿宋" w:eastAsia="仿宋" w:cs="仿宋"/>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9.3 政府</w:t>
      </w:r>
      <w:r>
        <w:rPr>
          <w:rFonts w:hint="eastAsia" w:ascii="仿宋" w:hAnsi="仿宋" w:eastAsia="仿宋" w:cs="仿宋"/>
          <w:sz w:val="24"/>
          <w:szCs w:val="24"/>
        </w:rPr>
        <w:t xml:space="preserve">采购过程中</w:t>
      </w:r>
      <w:r>
        <w:rPr>
          <w:rFonts w:hint="eastAsia" w:ascii="仿宋" w:hAnsi="仿宋" w:eastAsia="仿宋" w:cs="仿宋"/>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十、质量保证及售后服务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10.1 乙方应按采购文件规定的货物性能、技术要求、质量标准向甲方提供未经使用的全新产品。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10.2.更换：由乙方承担所发生的全部费用。</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10.2.2贬值处理：由甲乙双方合议定价。</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10.3.3退货处理：乙方应退还甲方支付的合同款，同时应承担该货物的直接费用（运输、保险、检验、合同款利息及银行手续费等）。</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 质量要求：乙方供货完成后，提供质检报告，甲方验收签字确认。</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十一、调试和验收</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11.3 验收时乙方必须在现场，验收完毕后作出验收结果报告；如验收发生费用由乙方负责。</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十二、货物包装、发运及运输</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12.1 乙方应在货物发运前对其进行满足运输距离、防潮、防震、防锈和防破损装卸等要求包装，以保证货物安全运达甲方指定地点。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12.2 使用说明书、质量检验证明书以及清单等一并附于货物内。</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12.3 乙方在货物发运手续办理完毕后24小时内或货到甲方48小时前通知甲方，以准备接货。</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12.4 货物在交付甲方前发生的风险均由乙方负责。</w:t>
      </w:r>
      <w:r/>
    </w:p>
    <w:p>
      <w:pPr>
        <w:ind w:right="26"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12.5 货物在规定的交付期限内由乙方送达甲方指定的地点视为交付，乙方同时需通知甲方货物已送达。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十三、违约责任</w:t>
      </w:r>
      <w:r/>
    </w:p>
    <w:p>
      <w:pPr>
        <w:ind w:left="418" w:firstLine="69"/>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甲方无正当理由拒收货物的，甲方向乙方偿付拒收合同款总值的百分之五违约金。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甲方无故逾期验收和办理合同款支付手续的,甲方应按逾期付款总额每日千分之五向乙方支付违约金。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十四、不可抗力事件处理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14.1 在合同有效期内，任何一方因不可抗力事件导致不能履行合同，则合同履行期可延长，其延长期与不可抗力影响期相同。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14.2 不可抗力事件发生后，应立即通知对方，并寄送有关权威机构出具的证明。</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14.3 不可抗力事件延续120天以上，双方应通过友好协商，确定是否继续履行合同。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十五、诉讼</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15.1 双方在执行合同中所发生的一切争议，应通过协商解决。如协商不成，可向合同签订地法院起诉，合同签订地在此约定为灌南县。</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十六、合同生效及其它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16.1 合同经双方法定代表人或授权委托代理人签字并加盖单位公章后生效。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 合同执行中涉及采购资金和采购内容修改或补充的，须经县财政部门审批，方可作为主合同不可分割的一部分。</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16.3 下述合同附件为本合同不可分割的部分并与本合同具有同等效力：</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16.3.1供货清单和分项价格表</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16.3.2技术规格</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16.3.3乙方报价函的内容及其澄清内容</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16.3.4其他与本合同相关的资料</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16.3.5本合同适用的特殊条款</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16.4 本合同未尽事宜，遵照《中华人民共和国民法典》有关条文执行。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16.5 本合同正本一式五份，具有同等法律效力，甲乙双方各执二份，并报一份至政府采购监督管理部门备案。</w:t>
      </w:r>
      <w:r/>
    </w:p>
    <w:p>
      <w:pPr>
        <w:ind w:left="480" w:hanging="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left="420"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                            乙方：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法定代表人：                     法定代表人：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授权委托代理人：                 授权委托代理人：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电话：                           电话：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传真：                           传真：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邮政编码：                       邮政编码：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开户银行：</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账号：</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left="178"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签订地点：灌南县                 签订日期：      年  月  日</w:t>
      </w:r>
      <w:r/>
    </w:p>
    <w:p>
      <w:pPr>
        <w:jc w:val="left"/>
        <w:spacing w:line="560" w:lineRule="exact"/>
        <w:rPr>
          <w:rFonts w:ascii="宋体" w:hAnsi="宋体" w:eastAsia="宋体" w:cs="宋体"/>
          <w:szCs w:val="24"/>
        </w:rPr>
      </w:pPr>
      <w:r>
        <w:rPr>
          <w:rFonts w:ascii="宋体" w:hAnsi="宋体" w:eastAsia="宋体" w:cs="宋体"/>
          <w:szCs w:val="2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center"/>
        <w:spacing w:line="560" w:lineRule="exact"/>
        <w:rPr>
          <w:rFonts w:ascii="宋体" w:hAnsi="宋体" w:eastAsia="宋体" w:cs="方正仿宋_GBK"/>
          <w:b/>
          <w:bCs/>
          <w:sz w:val="30"/>
          <w:szCs w:val="30"/>
        </w:rPr>
      </w:pPr>
      <w:r>
        <w:rPr>
          <w:rFonts w:ascii="宋体" w:hAnsi="宋体" w:eastAsia="宋体" w:cs="方正仿宋_GBK"/>
          <w:b/>
          <w:bCs/>
          <w:sz w:val="30"/>
          <w:szCs w:val="30"/>
        </w:rPr>
      </w:r>
      <w:r/>
    </w:p>
    <w:p>
      <w:pPr>
        <w:jc w:val="center"/>
        <w:spacing w:line="560" w:lineRule="exact"/>
        <w:rPr>
          <w:rFonts w:hint="eastAsia" w:ascii="仿宋" w:hAnsi="仿宋" w:eastAsia="仿宋" w:cs="仿宋"/>
          <w:b/>
          <w:bCs/>
          <w:color w:val="auto"/>
          <w:sz w:val="44"/>
          <w:szCs w:val="44"/>
        </w:rPr>
      </w:pPr>
      <w:r>
        <w:rPr>
          <w:rFonts w:hint="eastAsia" w:ascii="仿宋" w:hAnsi="仿宋" w:eastAsia="仿宋" w:cs="仿宋"/>
          <w:b/>
          <w:bCs/>
          <w:color w:val="auto"/>
          <w:sz w:val="30"/>
          <w:szCs w:val="30"/>
        </w:rPr>
        <w:t xml:space="preserve">第五章 成交供应商确定办法（评审程序）</w:t>
      </w:r>
      <w:r/>
    </w:p>
    <w:p>
      <w:pPr>
        <w:jc w:val="left"/>
        <w:spacing w:line="5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1、由采购人依法组织技术专家和有关人员组成询价小组。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2、询价小组独立开展工作，负责审议所有参加询价（投标）的响应文件，并推荐中标（成交）候选供应商。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3、询价小组判断响应文件的响应性仅基于响应文件本身，而不寻找外部证据。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4、评审过程接受纪检、检察、财政监管部门、招标投标管理、公证等有关部门的监察和监督。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5、评审过程保密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（2）在评审过程中，如果供应商试图向采购人或询价小组组成人员施加任何影响，都将会导致其响应文件被拒绝或无效响应文件。 </w:t>
      </w:r>
      <w:r/>
    </w:p>
    <w:p>
      <w:pPr>
        <w:numPr>
          <w:ilvl w:val="0"/>
          <w:numId w:val="0"/>
        </w:num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 xml:space="preserve">二、</w:t>
      </w:r>
      <w:r>
        <w:rPr>
          <w:rFonts w:hint="eastAsia" w:ascii="仿宋" w:hAnsi="仿宋" w:eastAsia="仿宋" w:cs="仿宋"/>
          <w:b/>
          <w:bCs/>
          <w:color w:val="auto"/>
          <w:sz w:val="24"/>
          <w:szCs w:val="24"/>
          <w:lang w:eastAsia="zh-CN"/>
        </w:rPr>
        <w:t xml:space="preserve">评标办法：</w:t>
      </w:r>
      <w:r/>
    </w:p>
    <w:p>
      <w:pPr>
        <w:numPr>
          <w:ilvl w:val="0"/>
          <w:numId w:val="0"/>
        </w:numPr>
        <w:ind w:firstLine="480"/>
        <w:jc w:val="left"/>
        <w:spacing w:line="560" w:lineRule="exac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highlight w:val="yellow"/>
          <w:lang w:eastAsia="zh-CN"/>
        </w:rPr>
        <w:t xml:space="preserve">本次招标为询价采购，根据符合采购需求、质量和服务相等且</w:t>
      </w:r>
      <w:r>
        <w:rPr>
          <w:rFonts w:hint="eastAsia" w:ascii="仿宋" w:hAnsi="仿宋" w:eastAsia="仿宋" w:cs="仿宋"/>
          <w:color w:val="auto"/>
          <w:sz w:val="24"/>
          <w:szCs w:val="24"/>
          <w:highlight w:val="yellow"/>
          <w:lang w:val="en-US" w:eastAsia="zh-CN"/>
        </w:rPr>
        <w:t xml:space="preserve">单价</w:t>
      </w:r>
      <w:r>
        <w:rPr>
          <w:rFonts w:hint="eastAsia" w:ascii="仿宋" w:hAnsi="仿宋" w:eastAsia="仿宋" w:cs="仿宋"/>
          <w:color w:val="auto"/>
          <w:sz w:val="24"/>
          <w:szCs w:val="24"/>
          <w:highlight w:val="yellow"/>
          <w:lang w:eastAsia="zh-CN"/>
        </w:rPr>
        <w:t xml:space="preserve">报价最低的原则确定成交供应商。</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根据财政部令第87号第31条：供应商提供相同品牌产品的不同供应商参加同一合同项下投标的，以其中通过资格审查、符合性审查且报价最低的参加评标；报价相同的，由采购人或者采购人委托评标委员会按照询价文件规定的方式确定一个参加评标的供应商，询价文件未规定的采取随机抽取方式确定，其他投标无效。</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3、如出现最低货物单价报价相同且均实质性响应询价文件，将组织最低报价的供应商进行第二次报价，第二次报价必须低于第一次报价，并依此类推。</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4、询价小组从质量和服务均能满足采购文件实质性响应要求的供应商中，按照报价由低到高的顺序提出3名成交候选人。</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第六章</w:t>
      </w:r>
      <w:r>
        <w:rPr>
          <w:rFonts w:hint="eastAsia" w:ascii="宋体" w:hAnsi="宋体" w:eastAsia="宋体" w:cs="方正小标宋_GBK"/>
          <w:b/>
          <w:bCs/>
          <w:sz w:val="30"/>
          <w:szCs w:val="30"/>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hint="eastAsia" w:ascii="仿宋" w:hAnsi="仿宋" w:eastAsia="仿宋" w:cs="仿宋"/>
          <w:b/>
          <w:bCs/>
          <w:spacing w:val="16"/>
          <w:sz w:val="40"/>
          <w:szCs w:val="40"/>
          <w:lang w:eastAsia="zh-CN"/>
        </w:rPr>
      </w:pPr>
      <w:r>
        <w:rPr>
          <w:rFonts w:hint="eastAsia" w:ascii="仿宋" w:hAnsi="仿宋" w:eastAsia="仿宋" w:cs="仿宋"/>
          <w:b/>
          <w:bCs/>
          <w:spacing w:val="16"/>
          <w:sz w:val="40"/>
          <w:szCs w:val="40"/>
          <w:lang w:eastAsia="zh-CN"/>
        </w:rPr>
        <w:t xml:space="preserve">灌南县2026年水稻绿色高产高效行动县建设项目</w:t>
      </w:r>
      <w:r>
        <w:rPr>
          <w:rFonts w:hint="eastAsia" w:ascii="仿宋" w:hAnsi="仿宋" w:eastAsia="仿宋" w:cs="仿宋"/>
          <w:b/>
          <w:bCs/>
          <w:spacing w:val="16"/>
          <w:sz w:val="40"/>
          <w:szCs w:val="40"/>
          <w:lang w:val="en-US" w:eastAsia="zh-CN"/>
        </w:rPr>
        <w:t xml:space="preserve"> </w:t>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t xml:space="preserve">响应文件</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t xml:space="preserve">项目编号：</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(盖章)：</w:t>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rPr>
        <w:t xml:space="preserve">法定代表人或委托代理人(签字或盖章)：</w:t>
      </w:r>
      <w:r/>
    </w:p>
    <w:p>
      <w:pPr>
        <w:jc w:val="left"/>
        <w:spacing w:line="600" w:lineRule="auto"/>
        <w:rPr>
          <w:rFonts w:hint="eastAsia" w:ascii="仿宋" w:hAnsi="仿宋" w:eastAsia="仿宋" w:cs="仿宋"/>
          <w:sz w:val="24"/>
          <w:szCs w:val="24"/>
        </w:rPr>
      </w:pPr>
      <w:r>
        <w:rPr>
          <w:rFonts w:hint="eastAsia" w:ascii="仿宋" w:hAnsi="仿宋" w:eastAsia="仿宋" w:cs="仿宋"/>
          <w:sz w:val="24"/>
          <w:szCs w:val="24"/>
        </w:rPr>
        <w:t xml:space="preserve">日   期：  年  月  日</w:t>
      </w:r>
      <w:r/>
    </w:p>
    <w:p>
      <w:pPr>
        <w:pStyle w:val="875"/>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附件1</w:t>
      </w:r>
      <w:r>
        <w:rPr>
          <w:rFonts w:hint="eastAsia" w:ascii="仿宋" w:hAnsi="仿宋" w:eastAsia="仿宋" w:cs="仿宋"/>
          <w:sz w:val="24"/>
          <w:szCs w:val="24"/>
          <w:lang w:val="en-US" w:eastAsia="zh-CN"/>
        </w:rPr>
        <w:t xml:space="preserve"> </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jc w:val="center"/>
        <w:rPr>
          <w:rFonts w:hint="eastAsia" w:ascii="仿宋" w:hAnsi="仿宋" w:eastAsia="仿宋" w:cs="仿宋"/>
          <w:b w:val="0"/>
          <w:bCs/>
          <w:sz w:val="24"/>
          <w:szCs w:val="24"/>
        </w:rPr>
      </w:pPr>
      <w:r>
        <w:rPr>
          <w:rFonts w:hint="eastAsia" w:ascii="仿宋" w:hAnsi="仿宋" w:eastAsia="仿宋" w:cs="仿宋"/>
          <w:b w:val="0"/>
          <w:bCs/>
          <w:sz w:val="24"/>
          <w:szCs w:val="24"/>
        </w:rPr>
        <w:t xml:space="preserve">投标函（格式）</w:t>
      </w:r>
      <w:r/>
    </w:p>
    <w:p>
      <w:pPr>
        <w:ind w:firstLine="482"/>
        <w:jc w:val="left"/>
        <w:spacing w:line="38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致：</w:t>
      </w:r>
      <w:r>
        <w:rPr>
          <w:rFonts w:hint="eastAsia" w:ascii="仿宋" w:hAnsi="仿宋" w:eastAsia="仿宋" w:cs="仿宋"/>
          <w:bCs/>
          <w:color w:val="0000ff"/>
          <w:sz w:val="24"/>
          <w:szCs w:val="24"/>
          <w:lang w:eastAsia="zh-CN"/>
        </w:rPr>
        <w:t xml:space="preserve">灌南县农业技术推广中心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根据贵方标段</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rPr>
        <w:t xml:space="preserve">（标段编号：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）采购文件，正式授权下述签字人全权代表 参加贵方组织的采购活动，按照采购文件要求提交响应文件。</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据此函，签字人兹宣布同意如下：</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1.按采购文件项目需求提交响应报价，报价、交货期等详见开标一览表。</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2.我方同意在本标段采购文件中规定的响应文件递交截止之日起60天内遵守本响应文件中的承诺且在此期限期满之前均具有约束力。</w:t>
      </w:r>
      <w:r/>
    </w:p>
    <w:p>
      <w:pPr>
        <w:ind w:left="559" w:firstLine="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3.我方承诺已经具备《中华人民共和国政府采购法》中规定的参加政府采购活动的供应商应当具备的条件：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(5)参加此项采购活动前三年内，在经营活动中没有重大违法记录。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4.我方根据采购文件的规定，承担完成合同的责任和义务。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5.我方已详细审核采购文件，我方知道必须放弃提出含糊不清或误解问题的权利。</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6.如果在响应文件有效期内撤回或者有其他违约行为，我方的保证金可被贵方全部或部分没收。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7.同意应贵方要求提供与本次采购活动有关的任何数据或资料。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8.我方完全理解，最低报价不是中标（成交）的唯一条件。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9.若贵方需要，我方愿意提供我方作出的一切承诺的证明材料。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(1)提供虚假材料谋取中标、成交的；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(2)采取不正当手段诋毁、排挤其他供应商的；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(3)与采购人、其他供应商或者采购代理机构恶意串通的；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(4)向采购人、采购代理机构行贿或者提供其他不正当利益的；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(5)在招标采购过程中与采购人进行协商谈判的；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(6)拒绝有关部门监督检查或提供虚假情况的。</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：（盖单位公章）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电话：</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传真：</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日期：年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837"/>
        <w:numPr>
          <w:ilvl w:val="1"/>
          <w:numId w:val="0"/>
        </w:numPr>
        <w:ind w:firstLine="480"/>
        <w:spacing w:before="0" w:after="0" w:line="240" w:lineRule="auto"/>
        <w:widowControl/>
        <w:rPr>
          <w:rFonts w:hint="eastAsia" w:ascii="仿宋" w:hAnsi="仿宋" w:eastAsia="仿宋" w:cs="仿宋"/>
          <w:sz w:val="24"/>
          <w:szCs w:val="24"/>
          <w:lang w:eastAsia="zh-CN"/>
        </w:rPr>
      </w:pPr>
      <w:r>
        <w:rPr>
          <w:rFonts w:hint="eastAsia" w:ascii="仿宋" w:hAnsi="仿宋" w:eastAsia="仿宋" w:cs="仿宋"/>
          <w:b w:val="0"/>
          <w:bCs w:val="0"/>
          <w:sz w:val="24"/>
          <w:szCs w:val="24"/>
          <w:lang w:val="en-US" w:eastAsia="zh-CN" w:bidi="ar-SA"/>
        </w:rPr>
        <w:t xml:space="preserve">附件2 </w:t>
      </w:r>
      <w:r/>
    </w:p>
    <w:p>
      <w:pPr>
        <w:jc w:val="center"/>
        <w:rPr>
          <w:rFonts w:hint="eastAsia" w:ascii="仿宋" w:hAnsi="仿宋" w:eastAsia="仿宋" w:cs="仿宋"/>
          <w:b w:val="0"/>
          <w:bCs/>
          <w:color w:val="000000"/>
          <w:sz w:val="24"/>
          <w:szCs w:val="24"/>
        </w:rPr>
      </w:pPr>
      <w:r>
        <w:rPr>
          <w:rFonts w:hint="eastAsia" w:ascii="仿宋" w:hAnsi="仿宋" w:eastAsia="仿宋" w:cs="仿宋"/>
          <w:b w:val="0"/>
          <w:bCs/>
          <w:sz w:val="24"/>
          <w:szCs w:val="24"/>
        </w:rPr>
        <w:t xml:space="preserve">开标一览表</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标段编号： </w:t>
      </w:r>
      <w:r/>
    </w:p>
    <w:p>
      <w:pPr>
        <w:ind w:firstLine="480"/>
        <w:jc w:val="left"/>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标段名称：</w:t>
      </w:r>
      <w:r>
        <w:rPr>
          <w:rFonts w:hint="eastAsia" w:ascii="仿宋" w:hAnsi="仿宋" w:eastAsia="仿宋" w:cs="仿宋"/>
          <w:bCs/>
          <w:color w:val="000000"/>
          <w:sz w:val="24"/>
          <w:szCs w:val="24"/>
          <w:lang w:eastAsia="zh-CN"/>
        </w:rPr>
        <w:t xml:space="preserve">灌南县2026年水稻绿色高产高效行动县建设项目采购包</w:t>
      </w:r>
      <w:r>
        <w:rPr>
          <w:rFonts w:hint="eastAsia" w:ascii="仿宋" w:hAnsi="仿宋" w:eastAsia="仿宋" w:cs="仿宋"/>
          <w:bCs/>
          <w:color w:val="000000"/>
          <w:sz w:val="24"/>
          <w:szCs w:val="24"/>
          <w:lang w:val="en-US" w:eastAsia="zh-CN"/>
        </w:rPr>
        <w:t xml:space="preserve">X </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5941"/>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bCs/>
                <w:color w:val="000000"/>
                <w:sz w:val="24"/>
                <w:szCs w:val="24"/>
                <w:lang w:eastAsia="zh-CN"/>
              </w:rPr>
              <w:t xml:space="preserve">灌南县2026年水稻绿色高产高效行动县建设项目</w:t>
            </w:r>
            <w:r>
              <w:rPr>
                <w:rFonts w:hint="eastAsia" w:ascii="仿宋" w:hAnsi="仿宋" w:eastAsia="仿宋" w:cs="仿宋"/>
                <w:bCs/>
                <w:color w:val="000000"/>
                <w:sz w:val="24"/>
                <w:szCs w:val="24"/>
                <w:lang w:val="en-US" w:eastAsia="zh-CN"/>
              </w:rPr>
              <w:t xml:space="preserve"> </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（盖章）：</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法定代表人或委托代理人（签字或盖章）：</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日期：    年     月     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注：投标报价指产品单价</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附件3</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报价明细表（格式）</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分标（如无分标，不必注明）</w:t>
      </w:r>
      <w:r/>
    </w:p>
    <w:tbl>
      <w:tblPr>
        <w:tblStyle w:val="846"/>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948"/>
        <w:gridCol w:w="1600"/>
        <w:gridCol w:w="1366"/>
        <w:gridCol w:w="1443"/>
        <w:gridCol w:w="1584"/>
        <w:gridCol w:w="2018"/>
      </w:tblGrid>
      <w:tr>
        <w:trPr>
          <w:cantSplit/>
          <w:trHeight w:val="968"/>
        </w:trPr>
        <w:tc>
          <w:tcPr>
            <w:tcW w:w="917" w:type="dxa"/>
            <w:vAlign w:val="center"/>
            <w:textDirection w:val="lrTb"/>
            <w:noWrap w:val="false"/>
          </w:tcPr>
          <w:p>
            <w:pPr>
              <w:ind w:firstLine="200"/>
              <w:jc w:val="left"/>
              <w:spacing w:line="3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项</w:t>
            </w:r>
            <w:r>
              <w:rPr>
                <w:rFonts w:hint="eastAsia" w:ascii="仿宋" w:hAnsi="仿宋" w:eastAsia="仿宋" w:cs="仿宋"/>
                <w:color w:val="000000"/>
                <w:spacing w:val="-20"/>
                <w:sz w:val="24"/>
                <w:szCs w:val="24"/>
                <w:lang w:val="en-US" w:eastAsia="zh-CN"/>
              </w:rPr>
              <w:t xml:space="preserve"> </w:t>
            </w:r>
            <w:r>
              <w:rPr>
                <w:rFonts w:hint="eastAsia" w:ascii="仿宋" w:hAnsi="仿宋" w:eastAsia="仿宋" w:cs="仿宋"/>
                <w:color w:val="000000"/>
                <w:spacing w:val="-20"/>
                <w:sz w:val="24"/>
                <w:szCs w:val="24"/>
              </w:rPr>
              <w:t xml:space="preserve">号</w:t>
            </w:r>
            <w:r/>
          </w:p>
        </w:tc>
        <w:tc>
          <w:tcPr>
            <w:tcW w:w="948" w:type="dxa"/>
            <w:vAlign w:val="center"/>
            <w:textDirection w:val="lrTb"/>
            <w:noWrap w:val="false"/>
          </w:tcPr>
          <w:p>
            <w:pPr>
              <w:jc w:val="left"/>
              <w:spacing w:line="30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货物名称</w:t>
            </w:r>
            <w:r/>
          </w:p>
        </w:tc>
        <w:tc>
          <w:tcPr>
            <w:tcW w:w="1600" w:type="dxa"/>
            <w:vAlign w:val="center"/>
            <w:textDirection w:val="lrTb"/>
            <w:noWrap w:val="false"/>
          </w:tcPr>
          <w:p>
            <w:pPr>
              <w:jc w:val="left"/>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品牌、生产厂家及国别</w:t>
            </w:r>
            <w:r/>
          </w:p>
        </w:tc>
        <w:tc>
          <w:tcPr>
            <w:tcW w:w="1366" w:type="dxa"/>
            <w:vAlign w:val="center"/>
            <w:textDirection w:val="lrTb"/>
            <w:noWrap w:val="false"/>
          </w:tcPr>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号</w:t>
            </w:r>
            <w:r/>
          </w:p>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格</w:t>
            </w:r>
            <w:r/>
          </w:p>
        </w:tc>
        <w:tc>
          <w:tcPr>
            <w:tcW w:w="1443" w:type="dxa"/>
            <w:vAlign w:val="center"/>
            <w:textDirection w:val="lrTb"/>
            <w:noWrap w:val="false"/>
          </w:tcPr>
          <w:p>
            <w:pPr>
              <w:ind w:firstLine="400"/>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数量①</w:t>
            </w:r>
            <w:r/>
          </w:p>
        </w:tc>
        <w:tc>
          <w:tcPr>
            <w:tcW w:w="1584" w:type="dxa"/>
            <w:vAlign w:val="center"/>
            <w:textDirection w:val="lrTb"/>
            <w:noWrap w:val="false"/>
          </w:tcPr>
          <w:p>
            <w:pPr>
              <w:jc w:val="center"/>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单价</w:t>
            </w:r>
            <w:r>
              <w:rPr>
                <w:rFonts w:hint="eastAsia" w:ascii="仿宋" w:hAnsi="仿宋" w:eastAsia="仿宋" w:cs="仿宋"/>
                <w:color w:val="000000"/>
                <w:spacing w:val="-20"/>
                <w:sz w:val="24"/>
                <w:szCs w:val="24"/>
                <w:lang w:eastAsia="zh-CN"/>
              </w:rPr>
              <w:t xml:space="preserve">：</w:t>
            </w:r>
            <w:r>
              <w:rPr>
                <w:rFonts w:hint="eastAsia" w:ascii="仿宋" w:hAnsi="仿宋" w:eastAsia="仿宋" w:cs="仿宋"/>
                <w:color w:val="000000"/>
                <w:spacing w:val="-20"/>
                <w:sz w:val="24"/>
                <w:szCs w:val="24"/>
              </w:rPr>
              <w:t xml:space="preserve">元②</w:t>
            </w:r>
            <w:r/>
          </w:p>
        </w:tc>
        <w:tc>
          <w:tcPr>
            <w:tcW w:w="2018" w:type="dxa"/>
            <w:vAlign w:val="center"/>
            <w:textDirection w:val="lrTb"/>
            <w:noWrap w:val="false"/>
          </w:tcPr>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合价（元）</w:t>
            </w:r>
            <w:r/>
          </w:p>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③=①×②</w:t>
            </w:r>
            <w:r/>
          </w:p>
        </w:tc>
      </w:tr>
      <w:tr>
        <w:trPr>
          <w:cantSplit/>
          <w:trHeight w:val="705"/>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948" w:type="dxa"/>
            <w:vAlign w:val="center"/>
            <w:textDirection w:val="lrTb"/>
            <w:noWrap w:val="false"/>
          </w:tcPr>
          <w:p>
            <w:pPr>
              <w:jc w:val="cente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628"/>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48"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545"/>
        </w:trPr>
        <w:tc>
          <w:tcPr>
            <w:gridSpan w:val="7"/>
            <w:tcW w:w="9876" w:type="dxa"/>
            <w:vAlign w:val="center"/>
            <w:textDirection w:val="lrTb"/>
            <w:noWrap w:val="false"/>
          </w:tcPr>
          <w:p>
            <w:pPr>
              <w:ind w:firstLine="458"/>
              <w:spacing w:line="380" w:lineRule="exact"/>
              <w:rPr>
                <w:rFonts w:hint="eastAsia" w:ascii="仿宋" w:hAnsi="仿宋" w:eastAsia="仿宋" w:cs="仿宋"/>
                <w:b/>
                <w:color w:val="000000"/>
                <w:spacing w:val="-6"/>
                <w:sz w:val="24"/>
                <w:szCs w:val="24"/>
              </w:rPr>
            </w:pPr>
            <w:r>
              <w:rPr>
                <w:rFonts w:hint="eastAsia" w:ascii="仿宋" w:hAnsi="仿宋" w:eastAsia="仿宋" w:cs="仿宋"/>
                <w:b/>
                <w:color w:val="000000"/>
                <w:spacing w:val="-6"/>
                <w:sz w:val="24"/>
                <w:szCs w:val="24"/>
              </w:rPr>
              <w:t xml:space="preserve">总报价（大写）：人民币          元（¥           元）</w:t>
            </w:r>
            <w:r/>
          </w:p>
        </w:tc>
      </w:tr>
      <w:tr>
        <w:trPr>
          <w:cantSplit/>
          <w:trHeight w:val="562"/>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交货期：</w:t>
            </w:r>
            <w:r/>
          </w:p>
        </w:tc>
      </w:tr>
      <w:tr>
        <w:trPr>
          <w:cantSplit/>
          <w:trHeight w:val="577"/>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交货地点：</w:t>
            </w:r>
            <w:r/>
          </w:p>
        </w:tc>
      </w:tr>
      <w:tr>
        <w:trPr>
          <w:cantSplit/>
          <w:trHeight w:val="948"/>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备注</w:t>
            </w:r>
            <w:r>
              <w:rPr>
                <w:rFonts w:hint="eastAsia" w:ascii="仿宋" w:hAnsi="仿宋" w:eastAsia="仿宋" w:cs="仿宋"/>
                <w:color w:val="000000"/>
                <w:sz w:val="24"/>
                <w:szCs w:val="24"/>
              </w:rPr>
              <w:t xml:space="preserve">：以上报价包含但不限于产品价格、供货、运输（含装卸）、</w:t>
            </w:r>
            <w:r>
              <w:rPr>
                <w:rFonts w:hint="eastAsia" w:ascii="仿宋" w:hAnsi="仿宋" w:eastAsia="仿宋" w:cs="仿宋"/>
                <w:color w:val="000000"/>
                <w:sz w:val="24"/>
                <w:szCs w:val="24"/>
                <w:lang w:val="en-US" w:eastAsia="zh-CN"/>
              </w:rPr>
              <w:t xml:space="preserve">第三方核查、</w:t>
            </w:r>
            <w:r>
              <w:rPr>
                <w:rFonts w:hint="eastAsia" w:ascii="仿宋" w:hAnsi="仿宋" w:eastAsia="仿宋" w:cs="仿宋"/>
                <w:color w:val="000000"/>
                <w:sz w:val="24"/>
                <w:szCs w:val="24"/>
              </w:rPr>
              <w:t xml:space="preserve">验收、售后服务及其它相关服务，</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后费用不再另行增加，请</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综合考虑。</w:t>
            </w:r>
            <w:r/>
          </w:p>
        </w:tc>
      </w:tr>
    </w:tbl>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1、如果行数不够，请自行扩展增加。</w:t>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法定代表人或其委托代理人签字（或盖章）：</w:t>
      </w:r>
      <w:r/>
    </w:p>
    <w:p>
      <w:pPr>
        <w:ind w:firstLine="480"/>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（公章）：</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pStyle w:val="875"/>
        <w:rPr>
          <w:rFonts w:hint="eastAsia" w:ascii="仿宋" w:hAnsi="仿宋" w:eastAsia="仿宋" w:cs="仿宋"/>
          <w:bCs/>
          <w:sz w:val="24"/>
          <w:szCs w:val="24"/>
        </w:rPr>
      </w:pPr>
      <w:r>
        <w:rPr>
          <w:rFonts w:hint="eastAsia" w:ascii="仿宋" w:hAnsi="仿宋" w:eastAsia="仿宋" w:cs="仿宋"/>
          <w:bCs/>
          <w:sz w:val="24"/>
          <w:szCs w:val="24"/>
        </w:rPr>
      </w:r>
      <w:r/>
    </w:p>
    <w:p>
      <w:pPr>
        <w:jc w:val="left"/>
        <w:keepLines/>
        <w:keepNext/>
        <w:spacing w:before="120" w:after="120" w:line="560" w:lineRule="exact"/>
        <w:rPr>
          <w:rFonts w:hint="eastAsia" w:ascii="仿宋" w:hAnsi="仿宋" w:eastAsia="仿宋" w:cs="仿宋"/>
          <w:bCs/>
          <w:sz w:val="24"/>
          <w:szCs w:val="24"/>
          <w:lang w:val="en-US" w:eastAsia="zh-CN"/>
        </w:rPr>
        <w:outlineLvl w:val="1"/>
      </w:pPr>
      <w:r>
        <w:rPr>
          <w:rFonts w:hint="eastAsia" w:ascii="仿宋" w:hAnsi="仿宋" w:eastAsia="仿宋" w:cs="仿宋"/>
          <w:bCs/>
          <w:sz w:val="24"/>
          <w:szCs w:val="24"/>
          <w:lang w:val="en-US" w:eastAsia="zh-CN"/>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lang w:val="en-US" w:eastAsia="zh-CN"/>
        </w:rPr>
        <w:t xml:space="preserve">附件</w:t>
      </w:r>
      <w:r>
        <w:rPr>
          <w:rFonts w:hint="eastAsia" w:ascii="仿宋" w:hAnsi="仿宋" w:eastAsia="仿宋" w:cs="仿宋"/>
          <w:bCs/>
          <w:sz w:val="24"/>
          <w:szCs w:val="24"/>
        </w:rPr>
        <w:t xml:space="preserve">4</w:t>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jc w:val="center"/>
        <w:rPr>
          <w:rFonts w:hint="eastAsia" w:ascii="仿宋" w:hAnsi="仿宋" w:eastAsia="仿宋" w:cs="仿宋"/>
          <w:bCs/>
          <w:sz w:val="24"/>
          <w:szCs w:val="24"/>
        </w:rPr>
      </w:pPr>
      <w:r>
        <w:rPr>
          <w:rFonts w:hint="eastAsia" w:ascii="仿宋" w:hAnsi="仿宋" w:eastAsia="仿宋" w:cs="仿宋"/>
          <w:bCs/>
          <w:sz w:val="24"/>
          <w:szCs w:val="24"/>
        </w:rPr>
        <w:t xml:space="preserve">法定代表人授权委托书</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b/>
          <w:bCs/>
          <w:sz w:val="24"/>
          <w:szCs w:val="24"/>
        </w:rPr>
      </w:pPr>
      <w:r>
        <w:rPr>
          <w:rFonts w:hint="eastAsia" w:ascii="仿宋" w:hAnsi="仿宋" w:eastAsia="仿宋" w:cs="仿宋"/>
          <w:sz w:val="24"/>
          <w:szCs w:val="24"/>
          <w:u w:val="single"/>
          <w:lang w:eastAsia="zh-CN"/>
        </w:rPr>
        <w:t xml:space="preserve">灌南县农业技术推广中心</w:t>
      </w:r>
      <w:r>
        <w:rPr>
          <w:rFonts w:hint="eastAsia" w:ascii="仿宋" w:hAnsi="仿宋" w:eastAsia="仿宋" w:cs="仿宋"/>
          <w:sz w:val="24"/>
          <w:szCs w:val="24"/>
        </w:rPr>
        <w:t xml:space="preserve">：</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本授权书声明：注册于</w:t>
      </w:r>
      <w:r>
        <w:rPr>
          <w:rFonts w:hint="eastAsia" w:ascii="仿宋" w:hAnsi="仿宋" w:eastAsia="仿宋" w:cs="仿宋"/>
          <w:sz w:val="24"/>
          <w:szCs w:val="24"/>
          <w:u w:val="single"/>
        </w:rPr>
        <w:t xml:space="preserve">  （委托单位全称） </w:t>
      </w:r>
      <w:r>
        <w:rPr>
          <w:rFonts w:hint="eastAsia" w:ascii="仿宋" w:hAnsi="仿宋" w:eastAsia="仿宋" w:cs="仿宋"/>
          <w:sz w:val="24"/>
          <w:szCs w:val="24"/>
        </w:rPr>
        <w:t xml:space="preserve">的法定代表人代表本公司授权</w:t>
      </w:r>
      <w:r>
        <w:rPr>
          <w:rFonts w:hint="eastAsia" w:ascii="仿宋" w:hAnsi="仿宋" w:eastAsia="仿宋" w:cs="仿宋"/>
          <w:sz w:val="24"/>
          <w:szCs w:val="24"/>
          <w:u w:val="single"/>
        </w:rPr>
        <w:t xml:space="preserve">（姓名和职务）</w:t>
      </w:r>
      <w:r>
        <w:rPr>
          <w:rFonts w:hint="eastAsia" w:ascii="仿宋" w:hAnsi="仿宋" w:eastAsia="仿宋" w:cs="仿宋"/>
          <w:sz w:val="24"/>
          <w:szCs w:val="24"/>
        </w:rPr>
        <w:t xml:space="preserve">为本公司合法代理人，就贵方组织的有关</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（项目编号：）的询价采购及合同签订、执行、完成，以本单位名义处理一切与之有关的事务。</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本授权书于年月日签字（或盖章）生效，特此声明。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委托单位：    （公章）                  法定代表人签字（或盖章）：</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签发日期：年月日</w:t>
      </w:r>
      <w:r/>
    </w:p>
    <w:p>
      <w:pPr>
        <w:pStyle w:val="851"/>
        <w:ind w:firstLine="48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附法定代表人与委托代理人身份证正反面复印件。</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说明：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1．委托书内容填写要明确，文字要工整清楚，涂改无效。</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2．委托书不得转借、转让，不得买卖。</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ind w:firstLine="240"/>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附件5</w:t>
      </w:r>
      <w:r>
        <w:rPr>
          <w:rFonts w:hint="eastAsia" w:ascii="仿宋" w:hAnsi="仿宋" w:eastAsia="仿宋" w:cs="仿宋"/>
          <w:sz w:val="24"/>
          <w:szCs w:val="24"/>
          <w:lang w:val="en-US" w:eastAsia="zh-CN"/>
        </w:rPr>
        <w:t xml:space="preserve"> </w:t>
      </w:r>
      <w:r/>
    </w:p>
    <w:p>
      <w:pPr>
        <w:ind w:firstLine="3103"/>
        <w:jc w:val="both"/>
        <w:spacing w:after="225" w:line="360" w:lineRule="atLeast"/>
        <w:shd w:val="clear" w:color="auto" w:fill="ffffff"/>
        <w:widowControl/>
        <w:rPr>
          <w:rFonts w:hint="eastAsia" w:ascii="仿宋" w:hAnsi="仿宋" w:eastAsia="仿宋" w:cs="仿宋"/>
          <w:bCs/>
          <w:color w:val="333333"/>
          <w:sz w:val="24"/>
          <w:szCs w:val="24"/>
        </w:rPr>
      </w:pPr>
      <w:r>
        <w:rPr>
          <w:rFonts w:hint="eastAsia" w:ascii="仿宋" w:hAnsi="仿宋" w:eastAsia="仿宋" w:cs="仿宋"/>
          <w:bCs/>
          <w:color w:val="333333"/>
          <w:sz w:val="24"/>
          <w:szCs w:val="24"/>
        </w:rPr>
        <w:t xml:space="preserve">《中小企业声明函》</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 号）的规定，本公司参加 </w:t>
      </w:r>
      <w:r>
        <w:rPr>
          <w:rFonts w:hint="eastAsia" w:ascii="仿宋" w:hAnsi="仿宋" w:eastAsia="仿宋" w:cs="仿宋"/>
          <w:sz w:val="24"/>
          <w:szCs w:val="24"/>
          <w:u w:val="single"/>
        </w:rPr>
        <w:t xml:space="preserve">灌南县农业技术推广中心</w:t>
      </w:r>
      <w:r>
        <w:rPr>
          <w:rFonts w:hint="eastAsia" w:ascii="仿宋" w:hAnsi="仿宋" w:eastAsia="仿宋" w:cs="仿宋"/>
          <w:sz w:val="24"/>
          <w:szCs w:val="24"/>
        </w:rPr>
        <w:t xml:space="preserve"> 的</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采购活动，提供的货物全部由符合政策要求的中小企业制造。相关企业的具体情况如下：</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rPr>
          <w:rFonts w:hint="eastAsia" w:ascii="仿宋" w:hAnsi="仿宋" w:eastAsia="仿宋" w:cs="仿宋"/>
          <w:sz w:val="24"/>
          <w:szCs w:val="24"/>
        </w:rPr>
        <w:t xml:space="preserve">；</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480" w:lineRule="auto"/>
        <w:shd w:val="clear" w:color="auto" w:fill="ffffff"/>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 从业人员、营业收入、资产总额填报上一年度数据，无上一年度数据的新成立企业可不填报。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附件6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ab/>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jc w:val="both"/>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参加政府采购活动前 3 年内在经营活动中没有重大违法记录的书面声明</w:t>
      </w:r>
      <w:r/>
    </w:p>
    <w:p>
      <w:pPr>
        <w:ind w:firstLine="48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                             </w:t>
      </w:r>
      <w:r/>
    </w:p>
    <w:p>
      <w:pPr>
        <w:ind w:firstLine="3614"/>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声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明   </w:t>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7</w:t>
      </w:r>
      <w:r>
        <w:rPr>
          <w:rFonts w:hint="eastAsia" w:ascii="仿宋" w:hAnsi="仿宋" w:eastAsia="仿宋" w:cs="仿宋"/>
          <w:sz w:val="24"/>
          <w:szCs w:val="24"/>
          <w:lang w:val="en-US" w:eastAsia="zh-CN"/>
        </w:rPr>
        <w:t xml:space="preserve"> </w:t>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t xml:space="preserve">具备履行合同所必需的设备和专业技术能力的书面声明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u w:val="single"/>
        </w:rPr>
      </w:pPr>
      <w:r>
        <w:rPr>
          <w:rFonts w:hint="eastAsia" w:ascii="仿宋" w:hAnsi="仿宋" w:eastAsia="仿宋" w:cs="仿宋"/>
          <w:bCs/>
          <w:sz w:val="24"/>
          <w:szCs w:val="24"/>
        </w:rPr>
        <w:t xml:space="preserve">单位全称（公章):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法定代表人（授权代表）签字：</w:t>
      </w:r>
      <w:r/>
    </w:p>
    <w:p>
      <w:pPr>
        <w:ind w:firstLine="48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4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年     月     日</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备注：设备和专业技术能力证明材料除了书面声明外投标单位可以根据实际情况附其他相关证明材料</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before="240" w:after="60" w:line="312" w:lineRule="auto"/>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sz w:val="24"/>
          <w:szCs w:val="24"/>
        </w:rPr>
      </w:pPr>
      <w:r>
        <w:rPr>
          <w:rFonts w:hint="eastAsia" w:ascii="仿宋" w:hAnsi="仿宋" w:eastAsia="仿宋" w:cs="仿宋"/>
          <w:b/>
          <w:bCs/>
          <w:sz w:val="24"/>
          <w:szCs w:val="24"/>
        </w:rPr>
        <w:t xml:space="preserve">技术规格偏离表（格式）</w:t>
      </w:r>
      <w:r/>
    </w:p>
    <w:p>
      <w:pPr>
        <w:ind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  请按所投产品的实际技术参数，逐条对应</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文件的“项目需求”中要求的技术规范认真填写该表，该表不能作为所投产品的技术文件，</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应在投标文件中单独提供技术文件。</w:t>
      </w:r>
      <w:r/>
    </w:p>
    <w:tbl>
      <w:tblPr>
        <w:tblStyle w:val="846"/>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原技术规范、功能及效果主要条款描述</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技术规范、功能及效果描述</w:t>
            </w:r>
            <w:r/>
          </w:p>
        </w:tc>
        <w:tc>
          <w:tcPr>
            <w:tcW w:w="1559" w:type="dxa"/>
            <w:vAlign w:val="center"/>
            <w:textDirection w:val="lrTb"/>
            <w:noWrap w:val="false"/>
          </w:tcPr>
          <w:p>
            <w:pPr>
              <w:spacing w:line="38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具体要求见 “项目需求”中技术要求内容，请自填明细</w:t>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480"/>
        <w:spacing w:line="600" w:lineRule="exact"/>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（公章）：</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注：1、此表为表样，行数可自行添加，但表式不变。</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根据系统方案添加的设备、材料等也请列出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t xml:space="preserve">3、是否偏离用</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 xml:space="preserve">正偏离、</w:t>
      </w:r>
      <w:r>
        <w:rPr>
          <w:rFonts w:hint="eastAsia" w:ascii="仿宋" w:hAnsi="仿宋" w:eastAsia="仿宋" w:cs="仿宋"/>
          <w:spacing w:val="-4"/>
          <w:sz w:val="24"/>
          <w:szCs w:val="24"/>
          <w:lang w:eastAsia="zh-CN"/>
        </w:rPr>
        <w:t xml:space="preserve">无</w:t>
      </w:r>
      <w:r>
        <w:rPr>
          <w:rFonts w:hint="eastAsia" w:ascii="仿宋" w:hAnsi="仿宋" w:eastAsia="仿宋" w:cs="仿宋"/>
          <w:spacing w:val="-4"/>
          <w:sz w:val="24"/>
          <w:szCs w:val="24"/>
        </w:rPr>
        <w:t xml:space="preserve">偏离、负偏离分别表示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b w:val="0"/>
          <w:bCs w:val="0"/>
          <w:color w:val="auto"/>
          <w:sz w:val="24"/>
          <w:szCs w:val="24"/>
          <w:lang w:val="en-US" w:eastAsia="zh-CN"/>
        </w:rPr>
      </w:pPr>
      <w:r>
        <w:rPr>
          <w:rFonts w:hint="eastAsia" w:ascii="仿宋" w:hAnsi="仿宋" w:eastAsia="仿宋" w:cs="仿宋"/>
          <w:sz w:val="24"/>
          <w:szCs w:val="24"/>
        </w:rPr>
        <w:t xml:space="preserve">附件9 </w:t>
      </w:r>
      <w:r>
        <w:rPr>
          <w:rFonts w:hint="eastAsia" w:ascii="仿宋" w:hAnsi="仿宋" w:eastAsia="仿宋" w:cs="仿宋"/>
          <w:b w:val="0"/>
          <w:bCs w:val="0"/>
          <w:color w:val="auto"/>
          <w:sz w:val="24"/>
          <w:szCs w:val="24"/>
          <w:lang w:val="en-US" w:eastAsia="zh-CN"/>
        </w:rPr>
        <w:t xml:space="preserve">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财务状况报告及税收、社会保障资金缴纳情况承诺函</w:t>
      </w:r>
      <w:r/>
    </w:p>
    <w:p>
      <w:pPr>
        <w:pStyle w:val="914"/>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【采购单位】</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供应商</w:t>
      </w:r>
      <w:r>
        <w:rPr>
          <w:rFonts w:hint="eastAsia" w:ascii="仿宋" w:hAnsi="仿宋" w:eastAsia="仿宋" w:cs="仿宋"/>
          <w:color w:val="auto"/>
          <w:sz w:val="24"/>
          <w:szCs w:val="24"/>
          <w:u w:val="single"/>
        </w:rPr>
        <w:t xml:space="preserve">名称】</w:t>
      </w:r>
      <w:r>
        <w:rPr>
          <w:rFonts w:hint="eastAsia" w:ascii="仿宋" w:hAnsi="仿宋" w:eastAsia="仿宋" w:cs="仿宋"/>
          <w:color w:val="auto"/>
          <w:sz w:val="24"/>
          <w:szCs w:val="24"/>
        </w:rPr>
        <w:t xml:space="preserve">参加</w:t>
      </w:r>
      <w:r>
        <w:rPr>
          <w:rFonts w:hint="eastAsia" w:ascii="仿宋" w:hAnsi="仿宋" w:eastAsia="仿宋" w:cs="仿宋"/>
          <w:color w:val="auto"/>
          <w:sz w:val="24"/>
          <w:szCs w:val="24"/>
          <w:u w:val="single"/>
        </w:rPr>
        <w:t xml:space="preserve">【标段名称】</w:t>
      </w: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【标段编号】</w:t>
      </w:r>
      <w:r>
        <w:rPr>
          <w:rFonts w:hint="eastAsia" w:ascii="仿宋" w:hAnsi="仿宋" w:eastAsia="仿宋" w:cs="仿宋"/>
          <w:color w:val="auto"/>
          <w:sz w:val="24"/>
          <w:szCs w:val="24"/>
        </w:rPr>
        <w:t xml:space="preserve">）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（1）具有良好的商业信誉和健全的财务会计制度（财务状况报告）；</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（2）有依法缴纳税收和社会保障资金的良好记录。</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法定代表人或委托代理人（签字或盖章）：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附件10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残疾人福利性单位声明函</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ind w:right="480" w:firstLine="456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 </w:t>
      </w:r>
      <w:r/>
    </w:p>
    <w:p>
      <w:pPr>
        <w:ind w:firstLine="456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填报说明：</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1、请供应商如实填写，所填内容将作为评审的依据。</w:t>
      </w:r>
      <w:r>
        <w:rPr>
          <w:rFonts w:hint="eastAsia" w:ascii="仿宋" w:hAnsi="仿宋" w:eastAsia="仿宋" w:cs="仿宋"/>
          <w:color w:val="auto"/>
          <w:sz w:val="24"/>
          <w:szCs w:val="24"/>
        </w:rPr>
        <w:t xml:space="preserve">如填写不完整，将不享受扶</w:t>
      </w:r>
      <w:r>
        <w:rPr>
          <w:rFonts w:hint="eastAsia" w:ascii="仿宋" w:hAnsi="仿宋" w:eastAsia="仿宋" w:cs="仿宋"/>
          <w:bCs/>
          <w:color w:val="auto"/>
          <w:sz w:val="24"/>
          <w:szCs w:val="24"/>
        </w:rPr>
        <w:t xml:space="preserve">持政策。</w:t>
      </w:r>
      <w:r/>
    </w:p>
    <w:p>
      <w:pPr>
        <w:pStyle w:val="837"/>
        <w:numPr>
          <w:ilvl w:val="0"/>
          <w:numId w:val="0"/>
        </w:numPr>
        <w:ind w:firstLine="480"/>
        <w:spacing w:before="0" w:after="0" w:line="240" w:lineRule="auto"/>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bidi="ar-SA"/>
        </w:rPr>
        <w:t xml:space="preserve">2、成交供应商的《残疾人福利性单位声明函》随成交结果公开。 </w:t>
      </w:r>
      <w:r>
        <w:rPr>
          <w:rFonts w:hint="eastAsia" w:ascii="仿宋" w:hAnsi="仿宋" w:eastAsia="仿宋" w:cs="仿宋"/>
          <w:sz w:val="24"/>
          <w:szCs w:val="24"/>
        </w:rPr>
        <w:t xml:space="preserve"> </w:t>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837"/>
        <w:numPr>
          <w:ilvl w:val="0"/>
          <w:numId w:val="0"/>
        </w:numPr>
        <w:ind w:firstLine="480"/>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附件</w:t>
      </w:r>
      <w:r>
        <w:rPr>
          <w:rFonts w:hint="eastAsia" w:ascii="仿宋" w:hAnsi="仿宋" w:eastAsia="仿宋" w:cs="仿宋"/>
          <w:b w:val="0"/>
          <w:bCs/>
          <w:color w:val="auto"/>
          <w:sz w:val="24"/>
          <w:szCs w:val="24"/>
        </w:rPr>
        <w:t xml:space="preserve">1</w:t>
      </w:r>
      <w:r>
        <w:rPr>
          <w:rFonts w:hint="eastAsia" w:ascii="仿宋" w:hAnsi="仿宋" w:eastAsia="仿宋" w:cs="仿宋"/>
          <w:b w:val="0"/>
          <w:bCs/>
          <w:color w:val="auto"/>
          <w:sz w:val="24"/>
          <w:szCs w:val="24"/>
          <w:lang w:val="en-US" w:eastAsia="zh-CN"/>
        </w:rPr>
        <w:t xml:space="preserve">1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其</w:t>
      </w:r>
      <w:r>
        <w:rPr>
          <w:rFonts w:hint="eastAsia" w:ascii="仿宋" w:hAnsi="仿宋" w:eastAsia="仿宋" w:cs="仿宋"/>
          <w:bCs/>
          <w:color w:val="auto"/>
          <w:sz w:val="24"/>
          <w:szCs w:val="24"/>
          <w:lang w:eastAsia="zh-CN"/>
        </w:rPr>
        <w:t xml:space="preserve">它</w:t>
      </w:r>
      <w:r>
        <w:rPr>
          <w:rFonts w:hint="eastAsia" w:ascii="仿宋" w:hAnsi="仿宋" w:eastAsia="仿宋" w:cs="仿宋"/>
          <w:bCs/>
          <w:color w:val="auto"/>
          <w:sz w:val="24"/>
          <w:szCs w:val="24"/>
        </w:rPr>
        <w:t xml:space="preserve">材料</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供应商认为</w:t>
      </w:r>
      <w:r>
        <w:rPr>
          <w:rFonts w:hint="eastAsia" w:ascii="仿宋" w:hAnsi="仿宋" w:eastAsia="仿宋" w:cs="仿宋"/>
          <w:color w:val="auto"/>
          <w:sz w:val="24"/>
          <w:szCs w:val="24"/>
        </w:rPr>
        <w:t xml:space="preserve">对</w:t>
      </w:r>
      <w:r>
        <w:rPr>
          <w:rFonts w:hint="eastAsia" w:ascii="仿宋" w:hAnsi="仿宋" w:eastAsia="仿宋" w:cs="仿宋"/>
          <w:color w:val="auto"/>
          <w:sz w:val="24"/>
          <w:szCs w:val="24"/>
          <w:lang w:eastAsia="zh-CN"/>
        </w:rPr>
        <w:t xml:space="preserve">采购</w:t>
      </w:r>
      <w:r>
        <w:rPr>
          <w:rFonts w:hint="eastAsia" w:ascii="仿宋" w:hAnsi="仿宋" w:eastAsia="仿宋" w:cs="仿宋"/>
          <w:color w:val="auto"/>
          <w:sz w:val="24"/>
          <w:szCs w:val="24"/>
        </w:rPr>
        <w:t xml:space="preserve">文件响应有必要提供的材料）</w:t>
      </w:r>
      <w:r/>
    </w:p>
    <w:p>
      <w:pP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附件1</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关于符合本国产品标准的声明函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w:t>
      </w:r>
      <w:r>
        <w:rPr>
          <w:rFonts w:hint="eastAsia" w:ascii="仿宋" w:hAnsi="仿宋" w:eastAsia="仿宋" w:cs="仿宋"/>
          <w:sz w:val="24"/>
          <w:szCs w:val="24"/>
          <w:u w:val="single"/>
        </w:rPr>
        <w:t xml:space="preserve">单位</w:t>
      </w:r>
      <w:r>
        <w:rPr>
          <w:rFonts w:hint="eastAsia" w:ascii="仿宋" w:hAnsi="仿宋" w:eastAsia="仿宋" w:cs="仿宋"/>
          <w:sz w:val="24"/>
          <w:szCs w:val="24"/>
        </w:rPr>
        <w:t xml:space="preserve">）郑重声明，根据《国务院办公厅关于在政府采购中实施本国产品标准及相关政策的通知》（国办发〔2025〕34号）的规定，本公司（</w:t>
      </w:r>
      <w:r>
        <w:rPr>
          <w:rFonts w:hint="eastAsia" w:ascii="仿宋" w:hAnsi="仿宋" w:eastAsia="仿宋" w:cs="仿宋"/>
          <w:sz w:val="24"/>
          <w:szCs w:val="24"/>
          <w:u w:val="single"/>
        </w:rPr>
        <w:t xml:space="preserve">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）提供的以下产品属于本国产品。具体情况如下：</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）的中国境内生产的组件成本占比≥（</w:t>
      </w:r>
      <w:r>
        <w:rPr>
          <w:rFonts w:hint="eastAsia" w:ascii="仿宋" w:hAnsi="仿宋" w:eastAsia="仿宋" w:cs="仿宋"/>
          <w:sz w:val="24"/>
          <w:szCs w:val="24"/>
          <w:u w:val="single"/>
        </w:rPr>
        <w:t xml:space="preserve">规定比例</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关键组件</w:t>
      </w:r>
      <w:r>
        <w:rPr>
          <w:rFonts w:hint="eastAsia" w:ascii="仿宋" w:hAnsi="仿宋" w:eastAsia="仿宋" w:cs="仿宋"/>
          <w:sz w:val="24"/>
          <w:szCs w:val="24"/>
        </w:rPr>
        <w:t xml:space="preserve">）在中国境内生产。（</w:t>
      </w:r>
      <w:r>
        <w:rPr>
          <w:rFonts w:hint="eastAsia" w:ascii="仿宋" w:hAnsi="仿宋" w:eastAsia="仿宋" w:cs="仿宋"/>
          <w:sz w:val="24"/>
          <w:szCs w:val="24"/>
          <w:u w:val="single"/>
        </w:rPr>
        <w:t xml:space="preserve">产品名称</w:t>
      </w:r>
      <w:r>
        <w:rPr>
          <w:rFonts w:hint="eastAsia" w:ascii="仿宋" w:hAnsi="仿宋" w:eastAsia="仿宋" w:cs="仿宋"/>
          <w:sz w:val="24"/>
          <w:szCs w:val="24"/>
        </w:rPr>
        <w:t xml:space="preserve">1）的（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）的中国境内生产的组件成本占比≥（规定比例）。（</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）的（关键组件）在中国境内生产。（</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0"/>
        </w:numPr>
        <w:ind w:left="70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本公司（单位）对上述声明内容的真实性负责。如有虚假，愿承担相应法律责任。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公司（单位）名称（盖章）：      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1.产品如有型号，请在“产品名称”栏一并填写。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2.生产厂名与厂址应与生产厂营业执照载明的相关信息保持一致。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3.该产品的中国境内生产的组件成本占比相关要求实施前，“规定比例”栏可不填，下同。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4.该产品的关键组件要求实施前，“关键组件”栏可不填，下同。</w:t>
      </w:r>
      <w:r/>
    </w:p>
    <w:p>
      <w:pPr>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5.该产品的关键工序要求实施前，“关键工序”栏可不填，下同。</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  </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中国境内生产的组件成本核算基本规则</w:t>
      </w:r>
      <w:r>
        <w:rPr>
          <w:rFonts w:hint="eastAsia" w:ascii="仿宋" w:hAnsi="仿宋" w:eastAsia="仿宋" w:cs="仿宋"/>
          <w:sz w:val="24"/>
          <w:szCs w:val="24"/>
        </w:rPr>
        <w:t xml:space="preserve"> </w:t>
      </w:r>
      <w:r/>
    </w:p>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产品总成本和组件成本以相关会计核算数据、采购合同、进货记录等为基础进行计算。 </w:t>
      </w:r>
      <w:r/>
    </w:p>
    <w:p>
      <w:pPr>
        <w:numPr>
          <w:ilvl w:val="0"/>
          <w:numId w:val="0"/>
        </w:numPr>
        <w:ind w:left="239"/>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四、需要对成本核算规则予以进一步明确的其他有关事项，由财政部会同有关部门另行规定。</w:t>
      </w:r>
      <w:r/>
    </w:p>
    <w:p>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85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0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1"/>
  </w:num>
  <w:num w:numId="5">
    <w:abstractNumId w:val="4"/>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5"/>
    <w:link w:val="836"/>
    <w:uiPriority w:val="9"/>
    <w:rPr>
      <w:rFonts w:ascii="Arial" w:hAnsi="Arial" w:eastAsia="Arial" w:cs="Arial"/>
      <w:sz w:val="40"/>
      <w:szCs w:val="40"/>
    </w:rPr>
  </w:style>
  <w:style w:type="character" w:styleId="675">
    <w:name w:val="Heading 2 Char"/>
    <w:basedOn w:val="845"/>
    <w:link w:val="837"/>
    <w:uiPriority w:val="9"/>
    <w:rPr>
      <w:rFonts w:ascii="Arial" w:hAnsi="Arial" w:eastAsia="Arial" w:cs="Arial"/>
      <w:sz w:val="34"/>
    </w:rPr>
  </w:style>
  <w:style w:type="character" w:styleId="676">
    <w:name w:val="Heading 3 Char"/>
    <w:basedOn w:val="845"/>
    <w:link w:val="838"/>
    <w:uiPriority w:val="9"/>
    <w:rPr>
      <w:rFonts w:ascii="Arial" w:hAnsi="Arial" w:eastAsia="Arial" w:cs="Arial"/>
      <w:sz w:val="30"/>
      <w:szCs w:val="30"/>
    </w:rPr>
  </w:style>
  <w:style w:type="character" w:styleId="677">
    <w:name w:val="Heading 4 Char"/>
    <w:basedOn w:val="845"/>
    <w:link w:val="839"/>
    <w:uiPriority w:val="9"/>
    <w:rPr>
      <w:rFonts w:ascii="Arial" w:hAnsi="Arial" w:eastAsia="Arial" w:cs="Arial"/>
      <w:b/>
      <w:bCs/>
      <w:sz w:val="26"/>
      <w:szCs w:val="26"/>
    </w:rPr>
  </w:style>
  <w:style w:type="character" w:styleId="678">
    <w:name w:val="Heading 5 Char"/>
    <w:basedOn w:val="845"/>
    <w:link w:val="840"/>
    <w:uiPriority w:val="9"/>
    <w:rPr>
      <w:rFonts w:ascii="Arial" w:hAnsi="Arial" w:eastAsia="Arial" w:cs="Arial"/>
      <w:b/>
      <w:bCs/>
      <w:sz w:val="24"/>
      <w:szCs w:val="24"/>
    </w:rPr>
  </w:style>
  <w:style w:type="character" w:styleId="679">
    <w:name w:val="Heading 6 Char"/>
    <w:basedOn w:val="845"/>
    <w:link w:val="841"/>
    <w:uiPriority w:val="9"/>
    <w:rPr>
      <w:rFonts w:ascii="Arial" w:hAnsi="Arial" w:eastAsia="Arial" w:cs="Arial"/>
      <w:b/>
      <w:bCs/>
      <w:sz w:val="22"/>
      <w:szCs w:val="22"/>
    </w:rPr>
  </w:style>
  <w:style w:type="character" w:styleId="680">
    <w:name w:val="Heading 7 Char"/>
    <w:basedOn w:val="845"/>
    <w:link w:val="842"/>
    <w:uiPriority w:val="9"/>
    <w:rPr>
      <w:rFonts w:ascii="Arial" w:hAnsi="Arial" w:eastAsia="Arial" w:cs="Arial"/>
      <w:b/>
      <w:bCs/>
      <w:i/>
      <w:iCs/>
      <w:sz w:val="22"/>
      <w:szCs w:val="22"/>
    </w:rPr>
  </w:style>
  <w:style w:type="character" w:styleId="681">
    <w:name w:val="Heading 8 Char"/>
    <w:basedOn w:val="845"/>
    <w:link w:val="843"/>
    <w:uiPriority w:val="9"/>
    <w:rPr>
      <w:rFonts w:ascii="Arial" w:hAnsi="Arial" w:eastAsia="Arial" w:cs="Arial"/>
      <w:i/>
      <w:iCs/>
      <w:sz w:val="22"/>
      <w:szCs w:val="22"/>
    </w:rPr>
  </w:style>
  <w:style w:type="character" w:styleId="682">
    <w:name w:val="Heading 9 Char"/>
    <w:basedOn w:val="845"/>
    <w:link w:val="844"/>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paragraph" w:styleId="684">
    <w:name w:val="Title"/>
    <w:basedOn w:val="835"/>
    <w:next w:val="835"/>
    <w:link w:val="685"/>
    <w:uiPriority w:val="10"/>
    <w:qFormat/>
    <w:pPr>
      <w:contextualSpacing/>
      <w:spacing w:before="300" w:after="200"/>
    </w:pPr>
    <w:rPr>
      <w:sz w:val="48"/>
      <w:szCs w:val="48"/>
    </w:rPr>
  </w:style>
  <w:style w:type="character" w:styleId="685">
    <w:name w:val="Title Char"/>
    <w:basedOn w:val="845"/>
    <w:link w:val="684"/>
    <w:uiPriority w:val="10"/>
    <w:rPr>
      <w:sz w:val="48"/>
      <w:szCs w:val="48"/>
    </w:rPr>
  </w:style>
  <w:style w:type="paragraph" w:styleId="686">
    <w:name w:val="Subtitle"/>
    <w:basedOn w:val="835"/>
    <w:next w:val="835"/>
    <w:link w:val="687"/>
    <w:uiPriority w:val="11"/>
    <w:qFormat/>
    <w:pPr>
      <w:spacing w:before="200" w:after="200"/>
    </w:pPr>
    <w:rPr>
      <w:sz w:val="24"/>
      <w:szCs w:val="24"/>
    </w:rPr>
  </w:style>
  <w:style w:type="character" w:styleId="687">
    <w:name w:val="Subtitle Char"/>
    <w:basedOn w:val="845"/>
    <w:link w:val="686"/>
    <w:uiPriority w:val="11"/>
    <w:rPr>
      <w:sz w:val="24"/>
      <w:szCs w:val="24"/>
    </w:rPr>
  </w:style>
  <w:style w:type="paragraph" w:styleId="688">
    <w:name w:val="Quote"/>
    <w:basedOn w:val="835"/>
    <w:next w:val="835"/>
    <w:link w:val="689"/>
    <w:uiPriority w:val="29"/>
    <w:qFormat/>
    <w:pPr>
      <w:ind w:left="720" w:right="720"/>
    </w:pPr>
    <w:rPr>
      <w:i/>
    </w:rPr>
  </w:style>
  <w:style w:type="character" w:styleId="689">
    <w:name w:val="Quote Char"/>
    <w:link w:val="688"/>
    <w:uiPriority w:val="29"/>
    <w:rPr>
      <w:i/>
    </w:rPr>
  </w:style>
  <w:style w:type="paragraph" w:styleId="690">
    <w:name w:val="Intense Quote"/>
    <w:basedOn w:val="835"/>
    <w:next w:val="835"/>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45"/>
    <w:link w:val="855"/>
    <w:uiPriority w:val="99"/>
  </w:style>
  <w:style w:type="character" w:styleId="693">
    <w:name w:val="Footer Char"/>
    <w:basedOn w:val="845"/>
    <w:link w:val="854"/>
    <w:uiPriority w:val="99"/>
  </w:style>
  <w:style w:type="paragraph" w:styleId="694">
    <w:name w:val="Caption"/>
    <w:basedOn w:val="835"/>
    <w:next w:val="835"/>
    <w:uiPriority w:val="35"/>
    <w:semiHidden/>
    <w:unhideWhenUsed/>
    <w:qFormat/>
    <w:pPr>
      <w:spacing w:line="276" w:lineRule="auto"/>
    </w:pPr>
    <w:rPr>
      <w:b/>
      <w:bCs/>
      <w:color w:val="4f81bd" w:themeColor="accent1"/>
      <w:sz w:val="18"/>
      <w:szCs w:val="18"/>
    </w:rPr>
  </w:style>
  <w:style w:type="character" w:styleId="695">
    <w:name w:val="Caption Char"/>
    <w:basedOn w:val="694"/>
    <w:link w:val="854"/>
    <w:uiPriority w:val="99"/>
  </w:style>
  <w:style w:type="table" w:styleId="696">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35"/>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5"/>
    <w:uiPriority w:val="99"/>
    <w:unhideWhenUsed/>
    <w:rPr>
      <w:vertAlign w:val="superscript"/>
    </w:rPr>
  </w:style>
  <w:style w:type="paragraph" w:styleId="824">
    <w:name w:val="endnote text"/>
    <w:basedOn w:val="835"/>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5"/>
    <w:uiPriority w:val="99"/>
    <w:semiHidden/>
    <w:unhideWhenUsed/>
    <w:rPr>
      <w:vertAlign w:val="superscript"/>
    </w:r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36">
    <w:name w:val="Heading 1"/>
    <w:basedOn w:val="835"/>
    <w:next w:val="835"/>
    <w:link w:val="88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837">
    <w:name w:val="Heading 2"/>
    <w:basedOn w:val="835"/>
    <w:next w:val="835"/>
    <w:link w:val="88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838">
    <w:name w:val="Heading 3"/>
    <w:basedOn w:val="835"/>
    <w:next w:val="835"/>
    <w:link w:val="891"/>
    <w:uiPriority w:val="0"/>
    <w:unhideWhenUsed/>
    <w:qFormat/>
    <w:pPr>
      <w:keepLines/>
      <w:keepNext/>
      <w:spacing w:before="260" w:after="260" w:line="416" w:lineRule="auto"/>
      <w:outlineLvl w:val="2"/>
    </w:pPr>
    <w:rPr>
      <w:b/>
      <w:bCs/>
      <w:sz w:val="32"/>
      <w:szCs w:val="32"/>
    </w:rPr>
  </w:style>
  <w:style w:type="paragraph" w:styleId="839">
    <w:name w:val="Heading 4"/>
    <w:basedOn w:val="835"/>
    <w:next w:val="835"/>
    <w:link w:val="89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name w:val="Heading 5"/>
    <w:basedOn w:val="839"/>
    <w:next w:val="835"/>
    <w:link w:val="893"/>
    <w:uiPriority w:val="0"/>
    <w:unhideWhenUsed/>
    <w:qFormat/>
    <w:pPr>
      <w:jc w:val="left"/>
      <w:spacing w:before="0" w:after="0" w:line="360" w:lineRule="auto"/>
      <w:outlineLvl w:val="4"/>
    </w:pPr>
  </w:style>
  <w:style w:type="paragraph" w:styleId="841">
    <w:name w:val="Heading 6"/>
    <w:basedOn w:val="840"/>
    <w:next w:val="835"/>
    <w:link w:val="894"/>
    <w:uiPriority w:val="9"/>
    <w:unhideWhenUsed/>
    <w:qFormat/>
    <w:pPr>
      <w:outlineLvl w:val="5"/>
    </w:pPr>
    <w:rPr>
      <w:sz w:val="24"/>
      <w:szCs w:val="24"/>
    </w:rPr>
  </w:style>
  <w:style w:type="paragraph" w:styleId="842">
    <w:name w:val="Heading 7"/>
    <w:basedOn w:val="841"/>
    <w:next w:val="835"/>
    <w:link w:val="895"/>
    <w:uiPriority w:val="9"/>
    <w:unhideWhenUsed/>
    <w:qFormat/>
    <w:pPr>
      <w:spacing w:before="40"/>
      <w:outlineLvl w:val="6"/>
    </w:pPr>
  </w:style>
  <w:style w:type="paragraph" w:styleId="843">
    <w:name w:val="Heading 8"/>
    <w:basedOn w:val="842"/>
    <w:next w:val="835"/>
    <w:link w:val="896"/>
    <w:uiPriority w:val="9"/>
    <w:unhideWhenUsed/>
    <w:qFormat/>
    <w:pPr>
      <w:spacing w:before="0"/>
      <w:outlineLvl w:val="7"/>
    </w:pPr>
  </w:style>
  <w:style w:type="paragraph" w:styleId="844">
    <w:name w:val="Heading 9"/>
    <w:basedOn w:val="843"/>
    <w:next w:val="835"/>
    <w:link w:val="897"/>
    <w:uiPriority w:val="9"/>
    <w:unhideWhenUsed/>
    <w:qFormat/>
    <w:pPr>
      <w:spacing w:before="40"/>
      <w:outlineLvl w:val="8"/>
    </w:p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Body Text"/>
    <w:basedOn w:val="835"/>
    <w:next w:val="835"/>
    <w:uiPriority w:val="99"/>
    <w:unhideWhenUsed/>
    <w:qFormat/>
    <w:pPr>
      <w:spacing w:after="120"/>
    </w:pPr>
  </w:style>
  <w:style w:type="paragraph" w:styleId="848">
    <w:name w:val="Body Text Indent"/>
    <w:basedOn w:val="835"/>
    <w:next w:val="849"/>
    <w:link w:val="898"/>
    <w:uiPriority w:val="99"/>
    <w:semiHidden/>
    <w:unhideWhenUsed/>
    <w:qFormat/>
    <w:pPr>
      <w:ind w:left="420" w:firstLine="488"/>
      <w:spacing w:after="120" w:line="360" w:lineRule="auto"/>
    </w:pPr>
    <w:rPr>
      <w:sz w:val="24"/>
      <w:szCs w:val="24"/>
    </w:rPr>
  </w:style>
  <w:style w:type="paragraph" w:styleId="849">
    <w:name w:val="envelope return"/>
    <w:basedOn w:val="835"/>
    <w:uiPriority w:val="0"/>
    <w:qFormat/>
    <w:pPr>
      <w:ind w:firstLine="200"/>
      <w:spacing w:line="360" w:lineRule="auto"/>
    </w:pPr>
    <w:rPr>
      <w:rFonts w:ascii="Arial" w:hAnsi="Arial" w:eastAsia="仿宋_GB2312" w:cs="Arial"/>
      <w:sz w:val="24"/>
    </w:rPr>
  </w:style>
  <w:style w:type="paragraph" w:styleId="850">
    <w:name w:val="toc 3"/>
    <w:basedOn w:val="835"/>
    <w:next w:val="835"/>
    <w:uiPriority w:val="39"/>
    <w:unhideWhenUsed/>
    <w:qFormat/>
    <w:pPr>
      <w:ind w:left="482" w:firstLine="488"/>
      <w:spacing w:after="100"/>
    </w:pPr>
    <w:rPr>
      <w:sz w:val="24"/>
      <w:szCs w:val="24"/>
    </w:rPr>
  </w:style>
  <w:style w:type="paragraph" w:styleId="851">
    <w:name w:val="Plain Text"/>
    <w:basedOn w:val="835"/>
    <w:link w:val="888"/>
    <w:uiPriority w:val="0"/>
    <w:qFormat/>
    <w:rPr>
      <w:rFonts w:ascii="宋体" w:hAnsi="Courier New" w:eastAsia="宋体" w:cs="Times New Roman"/>
      <w:szCs w:val="20"/>
    </w:rPr>
  </w:style>
  <w:style w:type="paragraph" w:styleId="852">
    <w:name w:val="Date"/>
    <w:basedOn w:val="835"/>
    <w:next w:val="835"/>
    <w:link w:val="884"/>
    <w:uiPriority w:val="99"/>
    <w:unhideWhenUsed/>
    <w:qFormat/>
    <w:pPr>
      <w:ind w:left="100"/>
    </w:pPr>
  </w:style>
  <w:style w:type="paragraph" w:styleId="853">
    <w:name w:val="Balloon Text"/>
    <w:basedOn w:val="835"/>
    <w:link w:val="889"/>
    <w:uiPriority w:val="99"/>
    <w:semiHidden/>
    <w:unhideWhenUsed/>
    <w:qFormat/>
    <w:rPr>
      <w:sz w:val="18"/>
      <w:szCs w:val="18"/>
    </w:rPr>
  </w:style>
  <w:style w:type="paragraph" w:styleId="854">
    <w:name w:val="Footer"/>
    <w:basedOn w:val="835"/>
    <w:link w:val="878"/>
    <w:uiPriority w:val="99"/>
    <w:unhideWhenUsed/>
    <w:qFormat/>
    <w:pPr>
      <w:jc w:val="left"/>
      <w:tabs>
        <w:tab w:val="center" w:pos="4153" w:leader="none"/>
        <w:tab w:val="right" w:pos="8306" w:leader="none"/>
      </w:tabs>
    </w:pPr>
    <w:rPr>
      <w:sz w:val="18"/>
      <w:szCs w:val="18"/>
    </w:rPr>
  </w:style>
  <w:style w:type="paragraph" w:styleId="855">
    <w:name w:val="Header"/>
    <w:basedOn w:val="835"/>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35"/>
    <w:next w:val="835"/>
    <w:uiPriority w:val="39"/>
    <w:unhideWhenUsed/>
    <w:qFormat/>
    <w:pPr>
      <w:ind w:firstLine="488"/>
      <w:spacing w:after="100"/>
      <w:tabs>
        <w:tab w:val="right" w:pos="9060" w:leader="dot"/>
      </w:tabs>
    </w:pPr>
    <w:rPr>
      <w:b/>
      <w:sz w:val="24"/>
      <w:szCs w:val="24"/>
    </w:rPr>
  </w:style>
  <w:style w:type="paragraph" w:styleId="857">
    <w:name w:val="toc 2"/>
    <w:basedOn w:val="835"/>
    <w:next w:val="835"/>
    <w:uiPriority w:val="39"/>
    <w:unhideWhenUsed/>
    <w:qFormat/>
    <w:pPr>
      <w:ind w:left="238" w:firstLine="488"/>
      <w:spacing w:after="100"/>
      <w:tabs>
        <w:tab w:val="right" w:pos="9060" w:leader="dot"/>
      </w:tabs>
    </w:pPr>
    <w:rPr>
      <w:sz w:val="24"/>
      <w:szCs w:val="24"/>
    </w:rPr>
  </w:style>
  <w:style w:type="paragraph" w:styleId="858">
    <w:name w:val="Normal (Web)"/>
    <w:basedOn w:val="8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Body Text First Indent"/>
    <w:basedOn w:val="84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860">
    <w:name w:val="Body Text First Indent 2"/>
    <w:basedOn w:val="848"/>
    <w:uiPriority w:val="0"/>
    <w:unhideWhenUsed/>
    <w:qFormat/>
    <w:pPr>
      <w:ind w:firstLine="200"/>
      <w:spacing w:line="240" w:lineRule="auto"/>
    </w:pPr>
    <w:rPr>
      <w:rFonts w:ascii="仿宋_GB2312" w:eastAsia="仿宋_GB2312"/>
    </w:rPr>
  </w:style>
  <w:style w:type="table" w:styleId="861">
    <w:name w:val="Table Grid"/>
    <w:basedOn w:val="8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5"/>
    <w:uiPriority w:val="22"/>
    <w:qFormat/>
    <w:rPr>
      <w:b/>
      <w:bCs/>
    </w:rPr>
  </w:style>
  <w:style w:type="character" w:styleId="863">
    <w:name w:val="page number"/>
    <w:basedOn w:val="845"/>
    <w:uiPriority w:val="0"/>
    <w:qFormat/>
  </w:style>
  <w:style w:type="character" w:styleId="864">
    <w:name w:val="FollowedHyperlink"/>
    <w:basedOn w:val="845"/>
    <w:uiPriority w:val="99"/>
    <w:semiHidden/>
    <w:unhideWhenUsed/>
    <w:qFormat/>
    <w:rPr>
      <w:color w:val="800080"/>
      <w:u w:val="none"/>
    </w:rPr>
  </w:style>
  <w:style w:type="character" w:styleId="865">
    <w:name w:val="Emphasis"/>
    <w:basedOn w:val="845"/>
    <w:uiPriority w:val="20"/>
    <w:qFormat/>
    <w:rPr>
      <w:b/>
      <w:bCs/>
    </w:rPr>
  </w:style>
  <w:style w:type="character" w:styleId="866">
    <w:name w:val="HTML Definition"/>
    <w:basedOn w:val="845"/>
    <w:uiPriority w:val="99"/>
    <w:semiHidden/>
    <w:unhideWhenUsed/>
    <w:qFormat/>
  </w:style>
  <w:style w:type="character" w:styleId="867">
    <w:name w:val="HTML Typewriter"/>
    <w:basedOn w:val="845"/>
    <w:uiPriority w:val="99"/>
    <w:semiHidden/>
    <w:unhideWhenUsed/>
    <w:qFormat/>
    <w:rPr>
      <w:rFonts w:ascii="monospace" w:hAnsi="monospace" w:eastAsia="monospace" w:cs="monospace"/>
      <w:sz w:val="20"/>
    </w:rPr>
  </w:style>
  <w:style w:type="character" w:styleId="868">
    <w:name w:val="HTML Acronym"/>
    <w:basedOn w:val="845"/>
    <w:uiPriority w:val="99"/>
    <w:semiHidden/>
    <w:unhideWhenUsed/>
    <w:qFormat/>
  </w:style>
  <w:style w:type="character" w:styleId="869">
    <w:name w:val="HTML Variable"/>
    <w:basedOn w:val="845"/>
    <w:uiPriority w:val="99"/>
    <w:semiHidden/>
    <w:unhideWhenUsed/>
    <w:qFormat/>
  </w:style>
  <w:style w:type="character" w:styleId="870">
    <w:name w:val="Hyperlink"/>
    <w:uiPriority w:val="99"/>
    <w:unhideWhenUsed/>
    <w:qFormat/>
    <w:rPr>
      <w:color w:val="0563c1"/>
      <w:u w:val="single"/>
    </w:rPr>
  </w:style>
  <w:style w:type="character" w:styleId="871">
    <w:name w:val="HTML Code"/>
    <w:basedOn w:val="845"/>
    <w:uiPriority w:val="99"/>
    <w:semiHidden/>
    <w:unhideWhenUsed/>
    <w:qFormat/>
    <w:rPr>
      <w:rFonts w:hint="default" w:ascii="monospace" w:hAnsi="monospace" w:eastAsia="monospace" w:cs="monospace"/>
      <w:sz w:val="20"/>
    </w:rPr>
  </w:style>
  <w:style w:type="character" w:styleId="872">
    <w:name w:val="HTML Cite"/>
    <w:basedOn w:val="845"/>
    <w:uiPriority w:val="99"/>
    <w:semiHidden/>
    <w:unhideWhenUsed/>
    <w:qFormat/>
  </w:style>
  <w:style w:type="character" w:styleId="873">
    <w:name w:val="HTML Keyboard"/>
    <w:basedOn w:val="845"/>
    <w:uiPriority w:val="99"/>
    <w:semiHidden/>
    <w:unhideWhenUsed/>
    <w:qFormat/>
    <w:rPr>
      <w:rFonts w:hint="default" w:ascii="monospace" w:hAnsi="monospace" w:eastAsia="monospace" w:cs="monospace"/>
      <w:sz w:val="20"/>
    </w:rPr>
  </w:style>
  <w:style w:type="character" w:styleId="874">
    <w:name w:val="HTML Sample"/>
    <w:basedOn w:val="845"/>
    <w:uiPriority w:val="99"/>
    <w:semiHidden/>
    <w:unhideWhenUsed/>
    <w:qFormat/>
    <w:rPr>
      <w:rFonts w:hint="default" w:ascii="monospace" w:hAnsi="monospace" w:eastAsia="monospace" w:cs="monospace"/>
    </w:rPr>
  </w:style>
  <w:style w:type="paragraph" w:styleId="875" w:customStyle="1">
    <w:name w:val="段"/>
    <w:next w:val="83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76" w:customStyle="1">
    <w:name w:val="列出段落1"/>
    <w:basedOn w:val="835"/>
    <w:uiPriority w:val="34"/>
    <w:qFormat/>
    <w:pPr>
      <w:ind w:firstLine="420"/>
    </w:pPr>
  </w:style>
  <w:style w:type="character" w:styleId="877" w:customStyle="1">
    <w:name w:val="页眉 Char"/>
    <w:basedOn w:val="845"/>
    <w:link w:val="855"/>
    <w:uiPriority w:val="99"/>
    <w:qFormat/>
    <w:rPr>
      <w:sz w:val="18"/>
      <w:szCs w:val="18"/>
    </w:rPr>
  </w:style>
  <w:style w:type="character" w:styleId="878" w:customStyle="1">
    <w:name w:val="页脚 Char"/>
    <w:basedOn w:val="845"/>
    <w:link w:val="854"/>
    <w:uiPriority w:val="99"/>
    <w:qFormat/>
    <w:rPr>
      <w:sz w:val="18"/>
      <w:szCs w:val="18"/>
    </w:rPr>
  </w:style>
  <w:style w:type="character" w:styleId="879" w:customStyle="1">
    <w:name w:val="fontstyle01"/>
    <w:basedOn w:val="845"/>
    <w:uiPriority w:val="0"/>
    <w:qFormat/>
    <w:rPr>
      <w:rFonts w:hint="eastAsia" w:ascii="MS Gothic" w:hAnsi="MS Gothic" w:eastAsia="MS Gothic"/>
      <w:color w:val="000000"/>
      <w:sz w:val="22"/>
      <w:szCs w:val="22"/>
    </w:rPr>
  </w:style>
  <w:style w:type="character" w:styleId="880" w:customStyle="1">
    <w:name w:val="标题 1 Char"/>
    <w:basedOn w:val="845"/>
    <w:link w:val="836"/>
    <w:uiPriority w:val="0"/>
    <w:qFormat/>
    <w:rPr>
      <w:rFonts w:ascii="Times New Roman" w:hAnsi="Times New Roman" w:eastAsia="黑体" w:cs="Times New Roman"/>
      <w:b/>
      <w:sz w:val="28"/>
      <w:szCs w:val="20"/>
    </w:rPr>
  </w:style>
  <w:style w:type="paragraph" w:styleId="881" w:customStyle="1">
    <w:name w:val="*正文"/>
    <w:basedOn w:val="835"/>
    <w:link w:val="882"/>
    <w:uiPriority w:val="0"/>
    <w:qFormat/>
    <w:pPr>
      <w:ind w:firstLine="482"/>
      <w:spacing w:line="360" w:lineRule="auto"/>
    </w:pPr>
    <w:rPr>
      <w:rFonts w:ascii="宋体" w:hAnsi="宋体" w:eastAsia="宋体" w:cs="Times New Roman"/>
      <w:sz w:val="24"/>
      <w:szCs w:val="20"/>
    </w:rPr>
  </w:style>
  <w:style w:type="character" w:styleId="882" w:customStyle="1">
    <w:name w:val="*正文 Char"/>
    <w:link w:val="881"/>
    <w:uiPriority w:val="0"/>
    <w:qFormat/>
    <w:rPr>
      <w:rFonts w:ascii="宋体" w:hAnsi="宋体" w:eastAsia="宋体" w:cs="Times New Roman"/>
      <w:sz w:val="24"/>
      <w:szCs w:val="20"/>
    </w:rPr>
  </w:style>
  <w:style w:type="character" w:styleId="883" w:customStyle="1">
    <w:name w:val="apple-converted-space"/>
    <w:basedOn w:val="845"/>
    <w:uiPriority w:val="0"/>
    <w:qFormat/>
  </w:style>
  <w:style w:type="character" w:styleId="884" w:customStyle="1">
    <w:name w:val="日期 Char"/>
    <w:basedOn w:val="845"/>
    <w:link w:val="852"/>
    <w:uiPriority w:val="99"/>
    <w:semiHidden/>
    <w:qFormat/>
  </w:style>
  <w:style w:type="character" w:styleId="885" w:customStyle="1">
    <w:name w:val="标题 2 Char"/>
    <w:basedOn w:val="845"/>
    <w:link w:val="837"/>
    <w:uiPriority w:val="9"/>
    <w:qFormat/>
    <w:rPr>
      <w:rFonts w:asciiTheme="majorHAnsi" w:hAnsiTheme="majorHAnsi" w:eastAsiaTheme="majorEastAsia" w:cstheme="majorBidi"/>
      <w:b/>
      <w:bCs/>
      <w:sz w:val="32"/>
      <w:szCs w:val="32"/>
    </w:rPr>
  </w:style>
  <w:style w:type="paragraph" w:styleId="886">
    <w:name w:val="List Paragraph"/>
    <w:basedOn w:val="835"/>
    <w:uiPriority w:val="34"/>
    <w:qFormat/>
    <w:pPr>
      <w:ind w:firstLine="420"/>
    </w:pPr>
    <w:rPr>
      <w:rFonts w:eastAsia="仿宋"/>
      <w:sz w:val="24"/>
    </w:rPr>
  </w:style>
  <w:style w:type="paragraph" w:styleId="887" w:customStyle="1">
    <w:name w:val="首行缩进"/>
    <w:basedOn w:val="835"/>
    <w:uiPriority w:val="0"/>
    <w:qFormat/>
    <w:pPr>
      <w:ind w:firstLine="420"/>
      <w:spacing w:line="360" w:lineRule="auto"/>
    </w:pPr>
  </w:style>
  <w:style w:type="character" w:styleId="888" w:customStyle="1">
    <w:name w:val="纯文本 Char"/>
    <w:basedOn w:val="845"/>
    <w:link w:val="851"/>
    <w:uiPriority w:val="0"/>
    <w:qFormat/>
    <w:rPr>
      <w:rFonts w:ascii="宋体" w:hAnsi="Courier New" w:eastAsia="宋体" w:cs="Times New Roman"/>
      <w:sz w:val="21"/>
    </w:rPr>
  </w:style>
  <w:style w:type="character" w:styleId="889" w:customStyle="1">
    <w:name w:val="批注框文本 Char"/>
    <w:basedOn w:val="845"/>
    <w:link w:val="853"/>
    <w:uiPriority w:val="99"/>
    <w:semiHidden/>
    <w:qFormat/>
    <w:rPr>
      <w:rFonts w:asciiTheme="minorHAnsi" w:hAnsiTheme="minorHAnsi" w:eastAsiaTheme="minorEastAsia" w:cstheme="minorBidi"/>
      <w:sz w:val="18"/>
      <w:szCs w:val="18"/>
    </w:rPr>
  </w:style>
  <w:style w:type="character" w:styleId="890" w:customStyle="1">
    <w:name w:val="纯文本 Char2"/>
    <w:basedOn w:val="845"/>
    <w:uiPriority w:val="0"/>
    <w:qFormat/>
    <w:rPr>
      <w:rFonts w:ascii="宋体" w:hAnsi="Courier New" w:eastAsia="楷体_GB2312"/>
      <w:sz w:val="28"/>
    </w:rPr>
  </w:style>
  <w:style w:type="character" w:styleId="891" w:customStyle="1">
    <w:name w:val="标题 3 Char"/>
    <w:basedOn w:val="845"/>
    <w:link w:val="838"/>
    <w:uiPriority w:val="9"/>
    <w:semiHidden/>
    <w:qFormat/>
    <w:rPr>
      <w:rFonts w:asciiTheme="minorHAnsi" w:hAnsiTheme="minorHAnsi" w:eastAsiaTheme="minorEastAsia" w:cstheme="minorBidi"/>
      <w:b/>
      <w:bCs/>
      <w:sz w:val="32"/>
      <w:szCs w:val="32"/>
    </w:rPr>
  </w:style>
  <w:style w:type="character" w:styleId="892" w:customStyle="1">
    <w:name w:val="标题 4 Char"/>
    <w:basedOn w:val="845"/>
    <w:link w:val="839"/>
    <w:uiPriority w:val="9"/>
    <w:semiHidden/>
    <w:qFormat/>
    <w:rPr>
      <w:rFonts w:asciiTheme="majorHAnsi" w:hAnsiTheme="majorHAnsi" w:eastAsiaTheme="majorEastAsia" w:cstheme="majorBidi"/>
      <w:b/>
      <w:bCs/>
      <w:sz w:val="28"/>
      <w:szCs w:val="28"/>
    </w:rPr>
  </w:style>
  <w:style w:type="character" w:styleId="893" w:customStyle="1">
    <w:name w:val="标题 5 Char"/>
    <w:basedOn w:val="845"/>
    <w:link w:val="840"/>
    <w:uiPriority w:val="0"/>
    <w:qFormat/>
    <w:rPr>
      <w:rFonts w:asciiTheme="majorHAnsi" w:hAnsiTheme="majorHAnsi" w:eastAsiaTheme="majorEastAsia" w:cstheme="majorBidi"/>
      <w:b/>
      <w:bCs/>
      <w:sz w:val="28"/>
      <w:szCs w:val="28"/>
    </w:rPr>
  </w:style>
  <w:style w:type="character" w:styleId="894" w:customStyle="1">
    <w:name w:val="标题 6 Char"/>
    <w:basedOn w:val="845"/>
    <w:link w:val="841"/>
    <w:uiPriority w:val="9"/>
    <w:qFormat/>
    <w:rPr>
      <w:rFonts w:asciiTheme="majorHAnsi" w:hAnsiTheme="majorHAnsi" w:eastAsiaTheme="majorEastAsia" w:cstheme="majorBidi"/>
      <w:b/>
      <w:bCs/>
      <w:sz w:val="24"/>
      <w:szCs w:val="24"/>
    </w:rPr>
  </w:style>
  <w:style w:type="character" w:styleId="895" w:customStyle="1">
    <w:name w:val="标题 7 Char"/>
    <w:basedOn w:val="845"/>
    <w:link w:val="842"/>
    <w:uiPriority w:val="9"/>
    <w:qFormat/>
    <w:rPr>
      <w:rFonts w:asciiTheme="majorHAnsi" w:hAnsiTheme="majorHAnsi" w:eastAsiaTheme="majorEastAsia" w:cstheme="majorBidi"/>
      <w:b/>
      <w:bCs/>
      <w:sz w:val="24"/>
      <w:szCs w:val="24"/>
    </w:rPr>
  </w:style>
  <w:style w:type="character" w:styleId="896" w:customStyle="1">
    <w:name w:val="标题 8 Char"/>
    <w:basedOn w:val="845"/>
    <w:link w:val="843"/>
    <w:uiPriority w:val="9"/>
    <w:qFormat/>
    <w:rPr>
      <w:rFonts w:asciiTheme="majorHAnsi" w:hAnsiTheme="majorHAnsi" w:eastAsiaTheme="majorEastAsia" w:cstheme="majorBidi"/>
      <w:b/>
      <w:bCs/>
      <w:sz w:val="24"/>
      <w:szCs w:val="24"/>
    </w:rPr>
  </w:style>
  <w:style w:type="character" w:styleId="897" w:customStyle="1">
    <w:name w:val="标题 9 Char"/>
    <w:basedOn w:val="845"/>
    <w:link w:val="844"/>
    <w:uiPriority w:val="9"/>
    <w:qFormat/>
    <w:rPr>
      <w:rFonts w:asciiTheme="majorHAnsi" w:hAnsiTheme="majorHAnsi" w:eastAsiaTheme="majorEastAsia" w:cstheme="majorBidi"/>
      <w:b/>
      <w:bCs/>
      <w:sz w:val="24"/>
      <w:szCs w:val="24"/>
    </w:rPr>
  </w:style>
  <w:style w:type="character" w:styleId="898" w:customStyle="1">
    <w:name w:val="正文文本缩进 Char"/>
    <w:basedOn w:val="845"/>
    <w:link w:val="848"/>
    <w:uiPriority w:val="99"/>
    <w:semiHidden/>
    <w:qFormat/>
    <w:rPr>
      <w:rFonts w:asciiTheme="minorHAnsi" w:hAnsiTheme="minorHAnsi" w:eastAsiaTheme="minorEastAsia" w:cstheme="minorBidi"/>
      <w:sz w:val="24"/>
      <w:szCs w:val="24"/>
    </w:rPr>
  </w:style>
  <w:style w:type="paragraph" w:styleId="899" w:customStyle="1">
    <w:name w:val="Table Paragraph"/>
    <w:basedOn w:val="835"/>
    <w:uiPriority w:val="1"/>
    <w:qFormat/>
    <w:pPr>
      <w:jc w:val="left"/>
    </w:pPr>
    <w:rPr>
      <w:rFonts w:ascii="仿宋" w:hAnsi="仿宋" w:eastAsia="仿宋" w:cs="仿宋"/>
      <w:sz w:val="22"/>
      <w:lang w:eastAsia="en-US"/>
    </w:rPr>
  </w:style>
  <w:style w:type="paragraph" w:styleId="900" w:customStyle="1">
    <w:name w:val="列表段落1"/>
    <w:basedOn w:val="835"/>
    <w:uiPriority w:val="0"/>
    <w:qFormat/>
    <w:pPr>
      <w:ind w:firstLine="420"/>
    </w:pPr>
    <w:rPr>
      <w:rFonts w:ascii="Times New Roman" w:hAnsi="Times New Roman" w:eastAsia="宋体" w:cs="Times New Roman"/>
      <w:szCs w:val="24"/>
    </w:rPr>
  </w:style>
  <w:style w:type="paragraph" w:styleId="901" w:customStyle="1">
    <w:name w:val="Sourcetext bullet"/>
    <w:basedOn w:val="835"/>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02" w:customStyle="1">
    <w:name w:val="网格型1"/>
    <w:basedOn w:val="846"/>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customStyle="1">
    <w:name w:val="网格型2"/>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mini-outputtext1"/>
    <w:basedOn w:val="845"/>
    <w:uiPriority w:val="0"/>
    <w:qFormat/>
  </w:style>
  <w:style w:type="character" w:styleId="905" w:customStyle="1">
    <w:name w:val="font01"/>
    <w:basedOn w:val="845"/>
    <w:uiPriority w:val="0"/>
    <w:qFormat/>
    <w:rPr>
      <w:rFonts w:hint="eastAsia" w:ascii="宋体" w:hAnsi="宋体" w:eastAsia="宋体" w:cs="宋体"/>
      <w:color w:val="000000"/>
      <w:sz w:val="21"/>
      <w:szCs w:val="21"/>
      <w:u w:val="none"/>
    </w:rPr>
  </w:style>
  <w:style w:type="character" w:styleId="906" w:customStyle="1">
    <w:name w:val="font31"/>
    <w:basedOn w:val="845"/>
    <w:uiPriority w:val="0"/>
    <w:qFormat/>
    <w:rPr>
      <w:rFonts w:ascii="仿宋_GB2312" w:eastAsia="仿宋_GB2312" w:cs="仿宋_GB2312"/>
      <w:color w:val="000000"/>
      <w:sz w:val="21"/>
      <w:szCs w:val="21"/>
      <w:u w:val="none"/>
    </w:rPr>
  </w:style>
  <w:style w:type="character" w:styleId="907" w:customStyle="1">
    <w:name w:val="font21"/>
    <w:basedOn w:val="845"/>
    <w:uiPriority w:val="0"/>
    <w:qFormat/>
    <w:rPr>
      <w:rFonts w:hint="default" w:ascii="Times New Roman" w:hAnsi="Times New Roman" w:cs="Times New Roman"/>
      <w:color w:val="000000"/>
      <w:sz w:val="21"/>
      <w:szCs w:val="21"/>
      <w:u w:val="none"/>
    </w:rPr>
  </w:style>
  <w:style w:type="character" w:styleId="908" w:customStyle="1">
    <w:name w:val="font11"/>
    <w:basedOn w:val="845"/>
    <w:uiPriority w:val="0"/>
    <w:qFormat/>
    <w:rPr>
      <w:rFonts w:hint="default" w:ascii="仿宋_GB2312" w:eastAsia="仿宋_GB2312" w:cs="仿宋_GB2312"/>
      <w:color w:val="000000"/>
      <w:sz w:val="21"/>
      <w:szCs w:val="21"/>
      <w:u w:val="none"/>
    </w:rPr>
  </w:style>
  <w:style w:type="character" w:styleId="909" w:customStyle="1">
    <w:name w:val="font41"/>
    <w:basedOn w:val="845"/>
    <w:uiPriority w:val="0"/>
    <w:qFormat/>
    <w:rPr>
      <w:rFonts w:hint="eastAsia" w:ascii="宋体" w:hAnsi="宋体" w:eastAsia="宋体" w:cs="宋体"/>
      <w:color w:val="000000"/>
      <w:sz w:val="21"/>
      <w:szCs w:val="21"/>
      <w:u w:val="none"/>
    </w:rPr>
  </w:style>
  <w:style w:type="character" w:styleId="910" w:customStyle="1">
    <w:name w:val="hover"/>
    <w:basedOn w:val="845"/>
    <w:uiPriority w:val="0"/>
    <w:qFormat/>
    <w:rPr>
      <w:color w:val="5fb878"/>
    </w:rPr>
  </w:style>
  <w:style w:type="character" w:styleId="911" w:customStyle="1">
    <w:name w:val="hover1"/>
    <w:basedOn w:val="845"/>
    <w:uiPriority w:val="0"/>
    <w:qFormat/>
    <w:rPr>
      <w:color w:val="5fb878"/>
    </w:rPr>
  </w:style>
  <w:style w:type="character" w:styleId="912" w:customStyle="1">
    <w:name w:val="hover2"/>
    <w:basedOn w:val="845"/>
    <w:uiPriority w:val="0"/>
    <w:qFormat/>
    <w:rPr>
      <w:color w:val="ffffff"/>
    </w:rPr>
  </w:style>
  <w:style w:type="paragraph" w:styleId="913" w:customStyle="1">
    <w:name w:val="TOC 标题1"/>
    <w:basedOn w:val="836"/>
    <w:next w:val="83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1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8</cp:revision>
  <dcterms:created xsi:type="dcterms:W3CDTF">2022-11-18T02:55:00Z</dcterms:created>
  <dcterms:modified xsi:type="dcterms:W3CDTF">2026-08-10T02:01:12Z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2052-12.1.0.28043</vt:lpwstr>
  </property>
  <property fmtid="{D5CDD505-2E9C-101B-9397-08002B2CF9AE}" pid="4" name="ICV">
    <vt:lpwstr>1A61A617107F49468EC529ACAB52B7A8_13</vt:lpwstr>
  </property>
  <property fmtid="{D5CDD505-2E9C-101B-9397-08002B2CF9AE}" pid="5" name="KSOTemplateDocerSaveRecord">
    <vt:lpwstr>eyJoZGlkIjoiMWU2ZWJhOGY0MmRkN2I0NmJhMmVkOTFjNDJhOTM2ODciLCJ1c2VySWQiOiIzNTI0NTE0MjIifQ==</vt:lpwstr>
  </property>
</Properties>
</file>