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color w:val="auto"/>
          <w:highlight w:val="white"/>
        </w:rPr>
      </w:pPr>
      <w:r>
        <w:rPr>
          <w:rFonts w:hint="eastAsia"/>
          <w:color w:val="auto"/>
          <w:highlight w:val="white"/>
        </w:rPr>
      </w:r>
      <w:r/>
    </w:p>
    <w:p>
      <w:pPr>
        <w:jc w:val="center"/>
        <w:spacing w:before="120" w:after="120" w:line="360" w:lineRule="auto"/>
        <w:rPr>
          <w:rFonts w:hint="eastAsia" w:ascii="仿宋" w:hAnsi="仿宋" w:eastAsia="仿宋" w:cs="仿宋"/>
          <w:b/>
          <w:bCs/>
          <w:color w:val="auto"/>
          <w:sz w:val="84"/>
          <w:szCs w:val="24"/>
        </w:rPr>
      </w:pPr>
      <w:r>
        <w:rPr>
          <w:rFonts w:hint="eastAsia"/>
          <w:color w:val="auto"/>
          <w:highlight w:val="white"/>
        </w:rPr>
        <w:t xml:space="preserve"> </w:t>
      </w:r>
      <w:bookmarkStart w:id="0" w:name="EB6d8d31fa56c444d28127317174aee349"/>
      <w:r>
        <w:rPr>
          <w:rFonts w:hint="eastAsia"/>
          <w:color w:val="auto"/>
          <w:sz w:val="20"/>
          <w:highlight w:val="white"/>
        </w:rPr>
        <w:t xml:space="preserve"> </w:t>
      </w:r>
      <w:bookmarkEnd w:id="0"/>
      <w:r/>
      <w:bookmarkStart w:id="1" w:name="EB4f00950cc7dc42f09fd2919fc82c2411"/>
      <w:r>
        <w:rPr>
          <w:rFonts w:hint="eastAsia"/>
          <w:color w:val="auto"/>
          <w:sz w:val="20"/>
          <w:highlight w:val="white"/>
        </w:rPr>
        <w:t xml:space="preserve"> </w:t>
      </w:r>
      <w:bookmarkEnd w:id="1"/>
      <w:r/>
      <w:r/>
    </w:p>
    <w:p>
      <w:pPr>
        <w:jc w:val="center"/>
        <w:spacing w:before="120" w:after="120" w:line="360" w:lineRule="auto"/>
        <w:rPr>
          <w:rFonts w:ascii="Times New Roman" w:hAnsi="Times New Roman" w:eastAsia="黑体"/>
          <w:b/>
          <w:bCs/>
          <w:color w:val="auto"/>
          <w:sz w:val="84"/>
          <w:szCs w:val="24"/>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tbl>
      <w:tblPr>
        <w:tblStyle w:val="769"/>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757"/>
        <w:gridCol w:w="6087"/>
      </w:tblGrid>
      <w:tr>
        <w:trPr>
          <w:jc w:val="center"/>
          <w:trHeight w:val="1187"/>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sz w:val="30"/>
                <w:szCs w:val="30"/>
              </w:rPr>
            </w:pPr>
            <w:r>
              <w:rPr>
                <w:rFonts w:hint="eastAsia" w:ascii="宋体" w:hAnsi="宋体" w:cs="宋体"/>
                <w:b/>
                <w:sz w:val="30"/>
                <w:szCs w:val="30"/>
              </w:rPr>
              <w:t xml:space="preserve">项目名称：</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eastAsia="zh-CN"/>
              </w:rPr>
            </w:pPr>
            <w:r>
              <w:rPr>
                <w:rFonts w:hint="eastAsia" w:ascii="Times New Roman" w:hAnsi="Times New Roman"/>
                <w:b/>
                <w:bCs/>
                <w:color w:val="auto"/>
                <w:sz w:val="32"/>
                <w:szCs w:val="24"/>
                <w:lang w:val="en-US" w:eastAsia="zh-CN"/>
              </w:rPr>
              <w:t xml:space="preserve">沭阳县扎下镇敬老院改造工程</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pacing w:val="45"/>
                <w:sz w:val="30"/>
                <w:szCs w:val="30"/>
              </w:rPr>
            </w:pPr>
            <w:r>
              <w:rPr>
                <w:rFonts w:hint="eastAsia" w:ascii="宋体" w:hAnsi="宋体" w:cs="宋体"/>
                <w:b/>
                <w:sz w:val="30"/>
                <w:szCs w:val="30"/>
              </w:rPr>
              <w:t xml:space="preserve">项目编号：</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JSZC-321322-QYXM-T2026-0011</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sz w:val="30"/>
                <w:szCs w:val="30"/>
              </w:rPr>
            </w:pPr>
            <w:r>
              <w:rPr>
                <w:rFonts w:hint="eastAsia" w:ascii="宋体" w:hAnsi="宋体" w:cs="宋体"/>
                <w:b/>
                <w:bCs/>
                <w:spacing w:val="45"/>
                <w:sz w:val="30"/>
                <w:szCs w:val="30"/>
              </w:rPr>
              <w:t xml:space="preserve">采  购 人</w:t>
            </w:r>
            <w:r>
              <w:rPr>
                <w:rFonts w:hint="eastAsia" w:ascii="宋体" w:hAnsi="宋体" w:cs="宋体"/>
                <w:b/>
                <w:bCs/>
                <w:spacing w:val="1"/>
                <w:sz w:val="30"/>
                <w:szCs w:val="30"/>
              </w:rPr>
              <w:t xml:space="preserve">：</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eastAsia="宋体" w:cs="宋体"/>
                <w:b/>
                <w:bCs/>
                <w:sz w:val="30"/>
                <w:szCs w:val="30"/>
                <w:lang w:val="en-US" w:eastAsia="zh-CN"/>
              </w:rPr>
            </w:pPr>
            <w:r>
              <w:rPr>
                <w:rFonts w:hint="eastAsia" w:ascii="宋体" w:hAnsi="宋体" w:cs="宋体"/>
                <w:b/>
                <w:bCs/>
                <w:sz w:val="30"/>
                <w:szCs w:val="30"/>
                <w:lang w:eastAsia="zh-CN"/>
              </w:rPr>
              <w:t xml:space="preserve">沭阳县扎下镇人民政府</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pacing w:val="45"/>
                <w:sz w:val="30"/>
                <w:szCs w:val="30"/>
              </w:rPr>
            </w:pPr>
            <w:r>
              <w:rPr>
                <w:rFonts w:hint="eastAsia" w:ascii="宋体" w:hAnsi="宋体" w:cs="宋体"/>
                <w:b/>
                <w:bCs/>
                <w:sz w:val="30"/>
                <w:szCs w:val="30"/>
              </w:rPr>
              <w:t xml:space="preserve">采购代理机构：</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t xml:space="preserve">江苏仟亿项目管理有限公司</w:t>
            </w:r>
            <w:r/>
          </w:p>
        </w:tc>
      </w:tr>
      <w:tr>
        <w:trPr>
          <w:jc w:val="center"/>
          <w:trHeight w:val="850"/>
        </w:trPr>
        <w:tc>
          <w:tcPr>
            <w:tcBorders>
              <w:top w:val="none" w:color="000000" w:sz="4" w:space="0"/>
              <w:left w:val="none" w:color="000000" w:sz="4" w:space="0"/>
              <w:bottom w:val="none" w:color="000000" w:sz="4" w:space="0"/>
              <w:right w:val="none" w:color="000000" w:sz="4" w:space="0"/>
            </w:tcBorders>
            <w:tcW w:w="2804" w:type="dxa"/>
            <w:vAlign w:val="center"/>
            <w:textDirection w:val="lrTb"/>
            <w:noWrap w:val="false"/>
          </w:tcPr>
          <w:p>
            <w:pPr>
              <w:spacing w:line="400" w:lineRule="exact"/>
              <w:rPr>
                <w:rFonts w:hint="eastAsia" w:ascii="宋体" w:hAnsi="宋体" w:cs="宋体"/>
                <w:b/>
                <w:bCs/>
                <w:sz w:val="30"/>
                <w:szCs w:val="30"/>
              </w:rPr>
            </w:pPr>
            <w:r>
              <w:rPr>
                <w:rFonts w:hint="eastAsia" w:ascii="宋体" w:hAnsi="宋体" w:cs="宋体"/>
                <w:b/>
                <w:bCs/>
                <w:sz w:val="30"/>
                <w:szCs w:val="30"/>
              </w:rPr>
              <w:t xml:space="preserve">日期</w:t>
            </w:r>
            <w:r/>
          </w:p>
        </w:tc>
        <w:tc>
          <w:tcPr>
            <w:tcBorders>
              <w:top w:val="none" w:color="000000" w:sz="4" w:space="0"/>
              <w:left w:val="none" w:color="000000" w:sz="4" w:space="0"/>
              <w:bottom w:val="none" w:color="000000" w:sz="4" w:space="0"/>
              <w:right w:val="none" w:color="000000" w:sz="4" w:space="0"/>
            </w:tcBorders>
            <w:tcW w:w="6208" w:type="dxa"/>
            <w:vAlign w:val="center"/>
            <w:textDirection w:val="lrTb"/>
            <w:noWrap w:val="false"/>
          </w:tcPr>
          <w:p>
            <w:pPr>
              <w:spacing w:before="120" w:after="120" w:line="400" w:lineRule="exact"/>
              <w:rPr>
                <w:rFonts w:hint="eastAsia" w:ascii="宋体" w:hAnsi="宋体" w:cs="宋体"/>
                <w:b/>
                <w:bCs/>
                <w:sz w:val="30"/>
                <w:szCs w:val="30"/>
              </w:rPr>
            </w:pPr>
            <w:r>
              <w:rPr>
                <w:rFonts w:hint="eastAsia" w:ascii="宋体" w:hAnsi="宋体" w:cs="宋体"/>
                <w:b/>
                <w:sz w:val="30"/>
                <w:szCs w:val="30"/>
              </w:rPr>
              <w:t xml:space="preserve">202</w:t>
            </w:r>
            <w:r>
              <w:rPr>
                <w:rFonts w:hint="eastAsia" w:ascii="宋体" w:hAnsi="宋体" w:cs="宋体"/>
                <w:b/>
                <w:sz w:val="30"/>
                <w:szCs w:val="30"/>
                <w:lang w:val="en-US" w:eastAsia="zh-CN"/>
              </w:rPr>
              <w:t xml:space="preserve">6</w:t>
            </w:r>
            <w:r>
              <w:rPr>
                <w:rFonts w:hint="eastAsia" w:ascii="宋体" w:hAnsi="宋体" w:cs="宋体"/>
                <w:b/>
                <w:sz w:val="30"/>
                <w:szCs w:val="30"/>
              </w:rPr>
              <w:t xml:space="preserve">年</w:t>
            </w:r>
            <w:r>
              <w:rPr>
                <w:rFonts w:hint="eastAsia" w:ascii="宋体" w:hAnsi="宋体" w:cs="宋体"/>
                <w:b/>
                <w:sz w:val="30"/>
                <w:szCs w:val="30"/>
                <w:lang w:val="en-US" w:eastAsia="zh-CN"/>
              </w:rPr>
              <w:t xml:space="preserve">8</w:t>
            </w:r>
            <w:r>
              <w:rPr>
                <w:rFonts w:hint="eastAsia" w:ascii="宋体" w:hAnsi="宋体" w:cs="宋体"/>
                <w:b/>
                <w:sz w:val="30"/>
                <w:szCs w:val="30"/>
              </w:rPr>
              <w:t xml:space="preserve">月</w:t>
            </w:r>
            <w:r>
              <w:rPr>
                <w:rFonts w:hint="eastAsia" w:ascii="宋体" w:hAnsi="宋体" w:cs="宋体"/>
                <w:b/>
                <w:sz w:val="30"/>
                <w:szCs w:val="30"/>
                <w:lang w:val="en-US" w:eastAsia="zh-CN"/>
              </w:rPr>
              <w:t xml:space="preserve">4</w:t>
            </w:r>
            <w:r>
              <w:rPr>
                <w:rFonts w:hint="eastAsia" w:ascii="宋体" w:hAnsi="宋体" w:cs="宋体"/>
                <w:b/>
                <w:sz w:val="30"/>
                <w:szCs w:val="30"/>
              </w:rPr>
              <w:t xml:space="preserve">日</w:t>
            </w:r>
            <w:r/>
          </w:p>
        </w:tc>
      </w:tr>
    </w:tbl>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jc w:val="center"/>
        <w:rPr>
          <w:rFonts w:ascii="Times New Roman" w:hAnsi="Times New Roman" w:eastAsia="黑体"/>
          <w:color w:val="auto"/>
          <w:sz w:val="36"/>
        </w:rPr>
      </w:pPr>
      <w:r>
        <w:rPr>
          <w:rFonts w:ascii="Times New Roman" w:hAnsi="Times New Roman" w:eastAsia="黑体"/>
          <w:color w:val="auto"/>
          <w:sz w:val="36"/>
        </w:rPr>
      </w:r>
      <w:r/>
    </w:p>
    <w:p>
      <w:pPr>
        <w:rPr>
          <w:rFonts w:ascii="宋体"/>
          <w:b/>
          <w:color w:val="auto"/>
          <w:sz w:val="52"/>
          <w:highlight w:val="white"/>
        </w:rPr>
      </w:pPr>
      <w:r>
        <w:rPr>
          <w:rFonts w:ascii="宋体"/>
          <w:b/>
          <w:color w:val="auto"/>
          <w:sz w:val="52"/>
          <w:highlight w:val="white"/>
        </w:rPr>
        <w:br w:type="page" w:clear="all"/>
      </w:r>
      <w:r/>
    </w:p>
    <w:p>
      <w:pPr>
        <w:jc w:val="center"/>
        <w:rPr>
          <w:rFonts w:ascii="宋体"/>
          <w:b/>
          <w:color w:val="auto"/>
          <w:sz w:val="52"/>
          <w:highlight w:val="white"/>
        </w:rPr>
      </w:pPr>
      <w:r>
        <w:rPr>
          <w:rFonts w:ascii="宋体"/>
          <w:b/>
          <w:color w:val="auto"/>
          <w:sz w:val="52"/>
          <w:highlight w:val="white"/>
        </w:rPr>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84"/>
        <w:spacing w:before="0" w:after="0" w:line="600" w:lineRule="exact"/>
        <w:tabs>
          <w:tab w:val="right" w:pos="8844" w:leader="dot"/>
        </w:tabs>
        <w:rPr>
          <w:rFonts w:ascii="Times New Roman" w:hAnsi="Times New Roman" w:eastAsia="黑体"/>
          <w:b w:val="0"/>
          <w:bCs w:val="0"/>
          <w:color w:val="auto"/>
          <w:sz w:val="32"/>
        </w:rPr>
      </w:pPr>
      <w:r>
        <w:rPr>
          <w:rFonts w:hint="eastAsia" w:ascii="Times New Roman" w:hAnsi="Times New Roman" w:eastAsia="黑体"/>
          <w:b w:val="0"/>
          <w:bCs w:val="0"/>
          <w:color w:val="auto"/>
          <w:sz w:val="32"/>
          <w:szCs w:val="36"/>
        </w:rPr>
        <w:fldChar w:fldCharType="begin"/>
      </w:r>
      <w:r>
        <w:rPr>
          <w:rFonts w:hint="eastAsia" w:ascii="Times New Roman" w:hAnsi="Times New Roman" w:eastAsia="黑体"/>
          <w:b w:val="0"/>
          <w:bCs w:val="0"/>
          <w:color w:val="auto"/>
          <w:sz w:val="32"/>
          <w:szCs w:val="36"/>
        </w:rPr>
        <w:instrText xml:space="preserve">TOC \o "1-1" \h \u </w:instrText>
      </w:r>
      <w:r>
        <w:rPr>
          <w:rFonts w:hint="eastAsia" w:ascii="Times New Roman" w:hAnsi="Times New Roman" w:eastAsia="黑体"/>
          <w:b w:val="0"/>
          <w:bCs w:val="0"/>
          <w:color w:val="auto"/>
          <w:sz w:val="32"/>
          <w:szCs w:val="36"/>
        </w:rPr>
        <w:fldChar w:fldCharType="separate"/>
      </w:r>
      <w:r>
        <w:rPr>
          <w:color w:val="auto"/>
        </w:rPr>
        <w:fldChar w:fldCharType="begin"/>
      </w:r>
      <w:r>
        <w:rPr>
          <w:color w:val="auto"/>
        </w:rPr>
        <w:instrText xml:space="preserve"> HYPERLINK \l "_Toc8415" </w:instrText>
      </w:r>
      <w:r>
        <w:rPr>
          <w:color w:val="auto"/>
        </w:rPr>
        <w:fldChar w:fldCharType="separate"/>
      </w:r>
      <w:r>
        <w:rPr>
          <w:rFonts w:hint="eastAsia" w:ascii="Times New Roman" w:hAnsi="Times New Roman" w:eastAsia="黑体"/>
          <w:b w:val="0"/>
          <w:bCs w:val="0"/>
          <w:color w:val="auto"/>
          <w:sz w:val="32"/>
          <w:szCs w:val="44"/>
        </w:rPr>
        <w:t xml:space="preserve">第一章  谈判邀请</w:t>
      </w:r>
      <w:r>
        <w:rPr>
          <w:rFonts w:ascii="Times New Roman" w:hAnsi="Times New Roman" w:eastAsia="黑体"/>
          <w:b w:val="0"/>
          <w:bCs w:val="0"/>
          <w:color w:val="auto"/>
          <w:sz w:val="32"/>
        </w:rPr>
        <w:tab/>
      </w:r>
      <w:r>
        <w:rPr>
          <w:rFonts w:ascii="Times New Roman" w:hAnsi="Times New Roman" w:eastAsia="黑体"/>
          <w:b w:val="0"/>
          <w:bCs w:val="0"/>
          <w:color w:val="auto"/>
          <w:sz w:val="32"/>
        </w:rPr>
        <w:fldChar w:fldCharType="begin"/>
      </w:r>
      <w:r>
        <w:rPr>
          <w:rFonts w:ascii="Times New Roman" w:hAnsi="Times New Roman" w:eastAsia="黑体"/>
          <w:b w:val="0"/>
          <w:bCs w:val="0"/>
          <w:color w:val="auto"/>
          <w:sz w:val="32"/>
        </w:rPr>
        <w:instrText xml:space="preserve"> PAGEREF _Toc8415 \h </w:instrText>
      </w:r>
      <w:r>
        <w:rPr>
          <w:rFonts w:ascii="Times New Roman" w:hAnsi="Times New Roman" w:eastAsia="黑体"/>
          <w:b w:val="0"/>
          <w:bCs w:val="0"/>
          <w:color w:val="auto"/>
          <w:sz w:val="32"/>
        </w:rPr>
        <w:fldChar w:fldCharType="separate"/>
      </w:r>
      <w:r>
        <w:rPr>
          <w:rFonts w:ascii="Times New Roman" w:hAnsi="Times New Roman" w:eastAsia="黑体"/>
          <w:b w:val="0"/>
          <w:bCs w:val="0"/>
          <w:color w:val="auto"/>
          <w:sz w:val="32"/>
        </w:rPr>
        <w:t xml:space="preserve">3</w:t>
      </w:r>
      <w:r>
        <w:rPr>
          <w:rFonts w:ascii="Times New Roman" w:hAnsi="Times New Roman" w:eastAsia="黑体"/>
          <w:b w:val="0"/>
          <w:bCs w:val="0"/>
          <w:color w:val="auto"/>
          <w:sz w:val="32"/>
        </w:rPr>
        <w:fldChar w:fldCharType="end"/>
      </w:r>
      <w:r>
        <w:rPr>
          <w:rFonts w:ascii="Times New Roman" w:hAnsi="Times New Roman" w:eastAsia="黑体"/>
          <w:b w:val="0"/>
          <w:bCs w:val="0"/>
          <w:color w:val="auto"/>
          <w:sz w:val="32"/>
        </w:rPr>
        <w:fldChar w:fldCharType="end"/>
      </w:r>
      <w:r/>
    </w:p>
    <w:p>
      <w:pPr>
        <w:pStyle w:val="784"/>
        <w:spacing w:before="0" w:after="0" w:line="600" w:lineRule="exact"/>
        <w:tabs>
          <w:tab w:val="right" w:pos="8844" w:leader="dot"/>
        </w:tabs>
        <w:rPr>
          <w:rFonts w:ascii="Times New Roman" w:hAnsi="Times New Roman" w:eastAsia="黑体"/>
          <w:b w:val="0"/>
          <w:bCs w:val="0"/>
          <w:color w:val="auto"/>
          <w:sz w:val="32"/>
        </w:rPr>
      </w:pPr>
      <w:r>
        <w:rPr>
          <w:color w:val="auto"/>
        </w:rPr>
        <w:fldChar w:fldCharType="begin"/>
      </w:r>
      <w:r>
        <w:rPr>
          <w:color w:val="auto"/>
        </w:rPr>
        <w:instrText xml:space="preserve"> HYPERLINK \l "_Toc31344" </w:instrText>
      </w:r>
      <w:r>
        <w:rPr>
          <w:color w:val="auto"/>
        </w:rPr>
        <w:fldChar w:fldCharType="separate"/>
      </w:r>
      <w:r>
        <w:rPr>
          <w:rFonts w:hint="eastAsia" w:ascii="Times New Roman" w:hAnsi="Times New Roman" w:eastAsia="黑体"/>
          <w:b w:val="0"/>
          <w:bCs w:val="0"/>
          <w:color w:val="auto"/>
          <w:sz w:val="32"/>
          <w:highlight w:val="white"/>
        </w:rPr>
        <w:t xml:space="preserve">第二章  供应商须知</w:t>
      </w:r>
      <w:r>
        <w:rPr>
          <w:rFonts w:ascii="Times New Roman" w:hAnsi="Times New Roman" w:eastAsia="黑体"/>
          <w:b w:val="0"/>
          <w:bCs w:val="0"/>
          <w:color w:val="auto"/>
          <w:sz w:val="32"/>
        </w:rPr>
        <w:tab/>
      </w:r>
      <w:r>
        <w:rPr>
          <w:rFonts w:hint="eastAsia" w:ascii="Times New Roman" w:hAnsi="Times New Roman" w:eastAsia="黑体"/>
          <w:b w:val="0"/>
          <w:bCs w:val="0"/>
          <w:color w:val="auto"/>
          <w:sz w:val="32"/>
          <w:lang w:val="en-US" w:eastAsia="zh-CN"/>
        </w:rPr>
        <w:t xml:space="preserve">6</w:t>
      </w:r>
      <w:r>
        <w:rPr>
          <w:rFonts w:ascii="Times New Roman" w:hAnsi="Times New Roman" w:eastAsia="黑体"/>
          <w:b w:val="0"/>
          <w:bCs w:val="0"/>
          <w:color w:val="auto"/>
          <w:sz w:val="32"/>
        </w:rPr>
        <w:fldChar w:fldCharType="end"/>
      </w:r>
      <w:r/>
    </w:p>
    <w:p>
      <w:pPr>
        <w:pStyle w:val="784"/>
        <w:spacing w:before="0" w:after="0" w:line="600" w:lineRule="exact"/>
        <w:tabs>
          <w:tab w:val="right" w:pos="8844" w:leader="dot"/>
        </w:tabs>
        <w:rPr>
          <w:rFonts w:hint="eastAsia" w:ascii="Times New Roman" w:hAnsi="Times New Roman" w:eastAsia="黑体"/>
          <w:b w:val="0"/>
          <w:bCs w:val="0"/>
          <w:color w:val="auto"/>
          <w:sz w:val="32"/>
          <w:lang w:val="en-US" w:eastAsia="zh-CN"/>
        </w:rPr>
      </w:pPr>
      <w:r>
        <w:rPr>
          <w:color w:val="auto"/>
        </w:rPr>
        <w:fldChar w:fldCharType="begin"/>
      </w:r>
      <w:r>
        <w:rPr>
          <w:color w:val="auto"/>
        </w:rPr>
        <w:instrText xml:space="preserve"> HYPERLINK \l "_Toc28543" </w:instrText>
      </w:r>
      <w:r>
        <w:rPr>
          <w:color w:val="auto"/>
        </w:rPr>
        <w:fldChar w:fldCharType="separate"/>
      </w:r>
      <w:r>
        <w:rPr>
          <w:rFonts w:hint="eastAsia" w:ascii="Times New Roman" w:hAnsi="Times New Roman" w:eastAsia="黑体"/>
          <w:b w:val="0"/>
          <w:bCs w:val="0"/>
          <w:color w:val="auto"/>
          <w:sz w:val="32"/>
        </w:rPr>
        <w:t xml:space="preserve">第三章  评审方法</w:t>
      </w:r>
      <w:r>
        <w:rPr>
          <w:rFonts w:ascii="Times New Roman" w:hAnsi="Times New Roman" w:eastAsia="黑体"/>
          <w:b w:val="0"/>
          <w:bCs w:val="0"/>
          <w:color w:val="auto"/>
          <w:sz w:val="32"/>
        </w:rPr>
        <w:tab/>
      </w:r>
      <w:r>
        <w:rPr>
          <w:rFonts w:hint="eastAsia" w:ascii="Times New Roman" w:hAnsi="Times New Roman" w:eastAsia="黑体"/>
          <w:b w:val="0"/>
          <w:bCs w:val="0"/>
          <w:color w:val="auto"/>
          <w:sz w:val="32"/>
          <w:lang w:val="en-US" w:eastAsia="zh-CN"/>
        </w:rPr>
        <w:t xml:space="preserve">1</w:t>
      </w:r>
      <w:r>
        <w:rPr>
          <w:rFonts w:ascii="Times New Roman" w:hAnsi="Times New Roman" w:eastAsia="黑体"/>
          <w:b w:val="0"/>
          <w:bCs w:val="0"/>
          <w:color w:val="auto"/>
          <w:sz w:val="32"/>
        </w:rPr>
        <w:fldChar w:fldCharType="end"/>
      </w:r>
      <w:r>
        <w:rPr>
          <w:rFonts w:hint="eastAsia" w:ascii="Times New Roman" w:hAnsi="Times New Roman" w:eastAsia="黑体"/>
          <w:b w:val="0"/>
          <w:bCs w:val="0"/>
          <w:color w:val="auto"/>
          <w:sz w:val="32"/>
          <w:lang w:val="en-US" w:eastAsia="zh-CN"/>
        </w:rPr>
        <w:t xml:space="preserve">8</w:t>
      </w:r>
      <w:r/>
    </w:p>
    <w:p>
      <w:pPr>
        <w:pStyle w:val="784"/>
        <w:spacing w:before="0" w:after="0" w:line="600" w:lineRule="exact"/>
        <w:tabs>
          <w:tab w:val="right" w:pos="8844" w:leader="dot"/>
        </w:tabs>
        <w:rPr>
          <w:rFonts w:hint="eastAsia" w:ascii="Times New Roman" w:hAnsi="Times New Roman" w:eastAsia="黑体"/>
          <w:b w:val="0"/>
          <w:bCs w:val="0"/>
          <w:color w:val="auto"/>
          <w:sz w:val="32"/>
          <w:lang w:val="en-US" w:eastAsia="zh-CN"/>
        </w:rPr>
      </w:pPr>
      <w:r>
        <w:rPr>
          <w:color w:val="auto"/>
        </w:rPr>
        <w:fldChar w:fldCharType="begin"/>
      </w:r>
      <w:r>
        <w:rPr>
          <w:color w:val="auto"/>
        </w:rPr>
        <w:instrText xml:space="preserve"> HYPERLINK \l "_Toc22910" </w:instrText>
      </w:r>
      <w:r>
        <w:rPr>
          <w:color w:val="auto"/>
        </w:rPr>
        <w:fldChar w:fldCharType="separate"/>
      </w:r>
      <w:r>
        <w:rPr>
          <w:rFonts w:hint="eastAsia" w:ascii="Times New Roman" w:hAnsi="Times New Roman" w:eastAsia="黑体" w:cs="黑体"/>
          <w:b w:val="0"/>
          <w:bCs w:val="0"/>
          <w:color w:val="auto"/>
          <w:sz w:val="32"/>
        </w:rPr>
        <w:t xml:space="preserve">第四章  采购需求</w:t>
      </w:r>
      <w:r>
        <w:rPr>
          <w:rFonts w:ascii="Times New Roman" w:hAnsi="Times New Roman" w:eastAsia="黑体"/>
          <w:b w:val="0"/>
          <w:bCs w:val="0"/>
          <w:color w:val="auto"/>
          <w:sz w:val="32"/>
        </w:rPr>
        <w:tab/>
      </w:r>
      <w:r>
        <w:rPr>
          <w:rFonts w:ascii="Times New Roman" w:hAnsi="Times New Roman" w:eastAsia="黑体"/>
          <w:b w:val="0"/>
          <w:bCs w:val="0"/>
          <w:color w:val="auto"/>
          <w:sz w:val="32"/>
        </w:rPr>
        <w:fldChar w:fldCharType="begin"/>
      </w:r>
      <w:r>
        <w:rPr>
          <w:rFonts w:ascii="Times New Roman" w:hAnsi="Times New Roman" w:eastAsia="黑体"/>
          <w:b w:val="0"/>
          <w:bCs w:val="0"/>
          <w:color w:val="auto"/>
          <w:sz w:val="32"/>
        </w:rPr>
        <w:instrText xml:space="preserve"> PAGEREF _Toc22910 \h </w:instrText>
      </w:r>
      <w:r>
        <w:rPr>
          <w:rFonts w:ascii="Times New Roman" w:hAnsi="Times New Roman" w:eastAsia="黑体"/>
          <w:b w:val="0"/>
          <w:bCs w:val="0"/>
          <w:color w:val="auto"/>
          <w:sz w:val="32"/>
        </w:rPr>
        <w:fldChar w:fldCharType="separate"/>
      </w:r>
      <w:r>
        <w:rPr>
          <w:rFonts w:ascii="Times New Roman" w:hAnsi="Times New Roman" w:eastAsia="黑体"/>
          <w:b w:val="0"/>
          <w:bCs w:val="0"/>
          <w:color w:val="auto"/>
          <w:sz w:val="32"/>
        </w:rPr>
        <w:t xml:space="preserve">1</w:t>
      </w:r>
      <w:r>
        <w:rPr>
          <w:rFonts w:ascii="Times New Roman" w:hAnsi="Times New Roman" w:eastAsia="黑体"/>
          <w:b w:val="0"/>
          <w:bCs w:val="0"/>
          <w:color w:val="auto"/>
          <w:sz w:val="32"/>
        </w:rPr>
        <w:fldChar w:fldCharType="end"/>
      </w:r>
      <w:r>
        <w:rPr>
          <w:rFonts w:ascii="Times New Roman" w:hAnsi="Times New Roman" w:eastAsia="黑体"/>
          <w:b w:val="0"/>
          <w:bCs w:val="0"/>
          <w:color w:val="auto"/>
          <w:sz w:val="32"/>
        </w:rPr>
        <w:fldChar w:fldCharType="end"/>
      </w:r>
      <w:r>
        <w:rPr>
          <w:rFonts w:hint="eastAsia" w:ascii="Times New Roman" w:hAnsi="Times New Roman" w:eastAsia="黑体"/>
          <w:b w:val="0"/>
          <w:bCs w:val="0"/>
          <w:color w:val="auto"/>
          <w:sz w:val="32"/>
          <w:lang w:val="en-US" w:eastAsia="zh-CN"/>
        </w:rPr>
        <w:t xml:space="preserve">9</w:t>
      </w:r>
      <w:r/>
    </w:p>
    <w:p>
      <w:pPr>
        <w:pStyle w:val="784"/>
        <w:spacing w:before="0" w:after="0" w:line="600" w:lineRule="exact"/>
        <w:tabs>
          <w:tab w:val="right" w:pos="8844" w:leader="dot"/>
        </w:tabs>
        <w:rPr>
          <w:rFonts w:hint="eastAsia" w:ascii="Times New Roman" w:hAnsi="Times New Roman" w:eastAsia="黑体"/>
          <w:b w:val="0"/>
          <w:bCs w:val="0"/>
          <w:color w:val="auto"/>
          <w:sz w:val="32"/>
          <w:lang w:val="en-US" w:eastAsia="zh-CN"/>
        </w:rPr>
      </w:pPr>
      <w:r>
        <w:rPr>
          <w:color w:val="auto"/>
        </w:rPr>
        <w:fldChar w:fldCharType="begin"/>
      </w:r>
      <w:r>
        <w:rPr>
          <w:color w:val="auto"/>
        </w:rPr>
        <w:instrText xml:space="preserve"> HYPERLINK \l "_Toc5291" </w:instrText>
      </w:r>
      <w:r>
        <w:rPr>
          <w:color w:val="auto"/>
        </w:rPr>
        <w:fldChar w:fldCharType="separate"/>
      </w:r>
      <w:r>
        <w:rPr>
          <w:rFonts w:hint="eastAsia" w:ascii="Times New Roman" w:hAnsi="Times New Roman" w:eastAsia="黑体" w:cs="黑体"/>
          <w:b w:val="0"/>
          <w:bCs w:val="0"/>
          <w:color w:val="auto"/>
          <w:sz w:val="32"/>
        </w:rPr>
        <w:t xml:space="preserve">第五章  合同文本</w:t>
      </w:r>
      <w:r>
        <w:rPr>
          <w:rFonts w:ascii="Times New Roman" w:hAnsi="Times New Roman" w:eastAsia="黑体"/>
          <w:b w:val="0"/>
          <w:bCs w:val="0"/>
          <w:color w:val="auto"/>
          <w:sz w:val="32"/>
        </w:rPr>
        <w:tab/>
      </w:r>
      <w:r>
        <w:rPr>
          <w:rFonts w:ascii="Times New Roman" w:hAnsi="Times New Roman" w:eastAsia="黑体"/>
          <w:b w:val="0"/>
          <w:bCs w:val="0"/>
          <w:color w:val="auto"/>
          <w:sz w:val="32"/>
        </w:rPr>
        <w:fldChar w:fldCharType="end"/>
      </w:r>
      <w:r>
        <w:rPr>
          <w:rFonts w:hint="eastAsia" w:ascii="Times New Roman" w:hAnsi="Times New Roman" w:eastAsia="黑体"/>
          <w:b w:val="0"/>
          <w:bCs w:val="0"/>
          <w:color w:val="auto"/>
          <w:sz w:val="32"/>
          <w:lang w:val="en-US" w:eastAsia="zh-CN"/>
        </w:rPr>
        <w:t xml:space="preserve">21</w:t>
      </w:r>
      <w:r/>
    </w:p>
    <w:p>
      <w:pPr>
        <w:pStyle w:val="784"/>
        <w:spacing w:before="0" w:after="0" w:line="600" w:lineRule="exact"/>
        <w:tabs>
          <w:tab w:val="right" w:pos="8844" w:leader="dot"/>
        </w:tabs>
        <w:rPr>
          <w:rFonts w:hint="eastAsia" w:ascii="Times New Roman" w:hAnsi="Times New Roman" w:eastAsia="黑体"/>
          <w:b w:val="0"/>
          <w:bCs w:val="0"/>
          <w:color w:val="auto"/>
          <w:sz w:val="32"/>
          <w:lang w:val="en-US" w:eastAsia="zh-CN"/>
        </w:rPr>
      </w:pPr>
      <w:r>
        <w:rPr>
          <w:color w:val="auto"/>
        </w:rPr>
        <w:fldChar w:fldCharType="begin"/>
      </w:r>
      <w:r>
        <w:rPr>
          <w:color w:val="auto"/>
        </w:rPr>
        <w:instrText xml:space="preserve"> HYPERLINK \l "_Toc14749" </w:instrText>
      </w:r>
      <w:r>
        <w:rPr>
          <w:color w:val="auto"/>
        </w:rPr>
        <w:fldChar w:fldCharType="separate"/>
      </w:r>
      <w:r>
        <w:rPr>
          <w:rFonts w:hint="eastAsia" w:ascii="Times New Roman" w:hAnsi="Times New Roman" w:eastAsia="黑体" w:cs="黑体"/>
          <w:b w:val="0"/>
          <w:bCs w:val="0"/>
          <w:color w:val="auto"/>
          <w:sz w:val="32"/>
        </w:rPr>
        <w:t xml:space="preserve">第六章  响应文件格式</w:t>
      </w:r>
      <w:r>
        <w:rPr>
          <w:rFonts w:ascii="Times New Roman" w:hAnsi="Times New Roman" w:eastAsia="黑体"/>
          <w:b w:val="0"/>
          <w:bCs w:val="0"/>
          <w:color w:val="auto"/>
          <w:sz w:val="32"/>
        </w:rPr>
        <w:tab/>
      </w:r>
      <w:r>
        <w:rPr>
          <w:rFonts w:hint="eastAsia" w:ascii="Times New Roman" w:hAnsi="Times New Roman" w:eastAsia="黑体"/>
          <w:b w:val="0"/>
          <w:bCs w:val="0"/>
          <w:color w:val="auto"/>
          <w:sz w:val="32"/>
          <w:lang w:val="en-US" w:eastAsia="zh-CN"/>
        </w:rPr>
        <w:t xml:space="preserve">3</w:t>
      </w:r>
      <w:r>
        <w:rPr>
          <w:rFonts w:ascii="Times New Roman" w:hAnsi="Times New Roman" w:eastAsia="黑体"/>
          <w:b w:val="0"/>
          <w:bCs w:val="0"/>
          <w:color w:val="auto"/>
          <w:sz w:val="32"/>
        </w:rPr>
        <w:fldChar w:fldCharType="end"/>
      </w:r>
      <w:r>
        <w:rPr>
          <w:rFonts w:hint="eastAsia" w:ascii="Times New Roman" w:hAnsi="Times New Roman" w:eastAsia="黑体"/>
          <w:b w:val="0"/>
          <w:bCs w:val="0"/>
          <w:color w:val="auto"/>
          <w:sz w:val="32"/>
          <w:lang w:val="en-US" w:eastAsia="zh-CN"/>
        </w:rPr>
        <w:t xml:space="preserve">8</w:t>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r/>
    </w:p>
    <w:p>
      <w:pPr>
        <w:rPr>
          <w:color w:val="auto"/>
          <w:highlight w:val="yellow"/>
        </w:rPr>
      </w:pPr>
      <w:r>
        <w:rPr>
          <w:rFonts w:hint="eastAsia"/>
          <w:color w:val="auto"/>
          <w:sz w:val="20"/>
          <w:highlight w:val="white"/>
        </w:rPr>
        <w:t xml:space="preserve"> </w:t>
      </w:r>
      <w:bookmarkStart w:id="2" w:name="EB31a8c1a7d7174d21b578b3650829b838"/>
      <w:r>
        <w:rPr>
          <w:rFonts w:hint="eastAsia"/>
          <w:color w:val="auto"/>
          <w:sz w:val="20"/>
          <w:highlight w:val="white"/>
        </w:rPr>
        <w:t xml:space="preserve"> </w:t>
      </w:r>
      <w:bookmarkEnd w:id="2"/>
      <w:r/>
      <w:r/>
    </w:p>
    <w:p>
      <w:pPr>
        <w:jc w:val="center"/>
        <w:keepNext/>
        <w:rPr>
          <w:rFonts w:ascii="Times New Roman" w:hAnsi="Times New Roman" w:eastAsia="黑体"/>
          <w:color w:val="auto"/>
          <w:sz w:val="44"/>
          <w:szCs w:val="44"/>
        </w:rPr>
        <w:outlineLvl w:val="0"/>
      </w:pPr>
      <w:r/>
      <w:bookmarkStart w:id="3" w:name="_Toc24468"/>
      <w:r/>
      <w:bookmarkStart w:id="4" w:name="_Toc8415"/>
      <w:r>
        <w:rPr>
          <w:rFonts w:hint="eastAsia" w:ascii="Times New Roman" w:hAnsi="Times New Roman" w:eastAsia="黑体"/>
          <w:color w:val="auto"/>
          <w:sz w:val="44"/>
          <w:szCs w:val="44"/>
        </w:rPr>
        <w:t xml:space="preserve">第一章  谈判邀请</w:t>
      </w:r>
      <w:bookmarkEnd w:id="3"/>
      <w:r/>
      <w:bookmarkEnd w:id="4"/>
      <w:r/>
      <w:r/>
    </w:p>
    <w:p>
      <w:pPr>
        <w:ind w:firstLine="482"/>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受</w:t>
      </w:r>
      <w:r>
        <w:rPr>
          <w:rFonts w:hint="eastAsia" w:ascii="Times New Roman" w:hAnsi="Times New Roman" w:cs="宋体"/>
          <w:color w:val="auto"/>
          <w:sz w:val="24"/>
          <w:szCs w:val="24"/>
          <w:u w:val="single"/>
          <w:lang w:eastAsia="zh-CN"/>
        </w:rPr>
        <w:t xml:space="preserve">沭阳县扎下镇人民政府</w:t>
      </w:r>
      <w:r>
        <w:rPr>
          <w:rFonts w:hint="eastAsia" w:ascii="Times New Roman" w:hAnsi="Times New Roman" w:cs="宋体"/>
          <w:color w:val="auto"/>
          <w:sz w:val="24"/>
          <w:szCs w:val="24"/>
        </w:rPr>
        <w:t xml:space="preserve">的委托，</w:t>
      </w:r>
      <w:r>
        <w:rPr>
          <w:rFonts w:hint="eastAsia" w:ascii="宋体" w:hAnsi="宋体" w:cs="宋体"/>
          <w:color w:val="000000"/>
          <w:sz w:val="24"/>
          <w:szCs w:val="24"/>
          <w:u w:val="single"/>
          <w:lang w:eastAsia="zh-CN"/>
        </w:rPr>
        <w:t xml:space="preserve">江苏仟亿项目管理有限公司</w:t>
      </w:r>
      <w:r>
        <w:rPr>
          <w:rFonts w:hint="eastAsia" w:ascii="Times New Roman" w:hAnsi="Times New Roman" w:cs="宋体"/>
          <w:color w:val="auto"/>
          <w:sz w:val="24"/>
          <w:szCs w:val="24"/>
        </w:rPr>
        <w:t xml:space="preserve">就</w:t>
      </w:r>
      <w:r>
        <w:rPr>
          <w:rFonts w:hint="eastAsia" w:ascii="Times New Roman" w:hAnsi="Times New Roman" w:cs="宋体"/>
          <w:color w:val="auto"/>
          <w:sz w:val="24"/>
          <w:szCs w:val="24"/>
          <w:u w:val="single"/>
          <w:lang w:eastAsia="zh-CN"/>
        </w:rPr>
        <w:t xml:space="preserve">沭阳县扎下镇敬老院改造工程</w:t>
      </w:r>
      <w:r>
        <w:rPr>
          <w:rFonts w:hint="eastAsia" w:ascii="宋体" w:hAnsi="宋体" w:cs="宋体"/>
          <w:color w:val="000000"/>
          <w:sz w:val="24"/>
          <w:szCs w:val="24"/>
          <w:u w:val="single"/>
        </w:rPr>
        <w:t xml:space="preserve">(项目编号：JSZC-321322-QYXM-T2026-0011)项目</w:t>
      </w:r>
      <w:r>
        <w:rPr>
          <w:rFonts w:hint="eastAsia" w:ascii="Times New Roman" w:hAnsi="Times New Roman" w:cs="宋体"/>
          <w:color w:val="auto"/>
          <w:sz w:val="24"/>
          <w:szCs w:val="24"/>
        </w:rPr>
        <w:t xml:space="preserve">进行竞争性谈判采购，欢迎符合条件的供应商参加谈判。</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u w:val="single"/>
          <w:lang w:eastAsia="zh-CN"/>
        </w:rPr>
        <w:t xml:space="preserve">沭阳县扎下镇敬老院改造工程</w:t>
      </w:r>
      <w:r>
        <w:rPr>
          <w:rFonts w:hint="eastAsia" w:ascii="Times New Roman" w:hAnsi="Times New Roman" w:cs="宋体"/>
          <w:color w:val="auto"/>
          <w:sz w:val="24"/>
          <w:szCs w:val="24"/>
        </w:rPr>
        <w:t xml:space="preserve">的潜在供应商</w:t>
      </w:r>
      <w:r>
        <w:rPr>
          <w:rFonts w:hint="eastAsia" w:ascii="Times New Roman" w:hAnsi="Times New Roman" w:cs="仿宋"/>
          <w:color w:val="auto"/>
          <w:sz w:val="24"/>
          <w:szCs w:val="24"/>
        </w:rPr>
        <w:t xml:space="preserve">可在</w:t>
      </w:r>
      <w:r>
        <w:rPr>
          <w:rFonts w:hint="eastAsia" w:ascii="Times New Roman" w:hAnsi="Times New Roman" w:cs="方正仿宋_GBK"/>
          <w:color w:val="auto"/>
          <w:sz w:val="24"/>
          <w:szCs w:val="24"/>
          <w:u w:val="single"/>
        </w:rPr>
        <w:t xml:space="preserve">“江苏政府采购网”、“宿迁市政府采购网”</w:t>
      </w:r>
      <w:r>
        <w:rPr>
          <w:rFonts w:hint="eastAsia" w:ascii="Times New Roman" w:hAnsi="Times New Roman"/>
          <w:color w:val="auto"/>
          <w:sz w:val="24"/>
          <w:szCs w:val="24"/>
          <w:u w:val="single"/>
        </w:rPr>
        <w:t xml:space="preserve">自行免费获取</w:t>
      </w:r>
      <w:r>
        <w:rPr>
          <w:rFonts w:hint="eastAsia" w:ascii="Times New Roman" w:hAnsi="Times New Roman" w:cs="宋体"/>
          <w:color w:val="auto"/>
          <w:sz w:val="24"/>
          <w:szCs w:val="24"/>
        </w:rPr>
        <w:t xml:space="preserve">谈判文件，并于</w:t>
      </w:r>
      <w:r>
        <w:rPr>
          <w:rFonts w:ascii="Times New Roman" w:hAnsi="Times New Roman" w:cs="宋体"/>
          <w:color w:val="auto"/>
          <w:sz w:val="24"/>
          <w:szCs w:val="24"/>
          <w:u w:val="single"/>
        </w:rPr>
        <w:t xml:space="preserve">202</w:t>
      </w:r>
      <w:r>
        <w:rPr>
          <w:rFonts w:hint="eastAsia" w:ascii="Times New Roman" w:hAnsi="Times New Roman" w:cs="宋体"/>
          <w:color w:val="auto"/>
          <w:sz w:val="24"/>
          <w:szCs w:val="24"/>
          <w:u w:val="single"/>
          <w:lang w:val="en-US" w:eastAsia="zh-CN"/>
        </w:rPr>
        <w:t xml:space="preserve">6</w:t>
      </w:r>
      <w:r>
        <w:rPr>
          <w:rFonts w:hint="eastAsia" w:ascii="Times New Roman" w:hAnsi="Times New Roman" w:cs="宋体"/>
          <w:bCs/>
          <w:color w:val="auto"/>
          <w:sz w:val="24"/>
          <w:szCs w:val="24"/>
          <w:u w:val="single"/>
        </w:rPr>
        <w:t xml:space="preserve">年</w:t>
      </w:r>
      <w:r>
        <w:rPr>
          <w:rFonts w:hint="eastAsia" w:ascii="Times New Roman" w:hAnsi="Times New Roman" w:cs="宋体"/>
          <w:bCs/>
          <w:color w:val="auto"/>
          <w:sz w:val="24"/>
          <w:szCs w:val="24"/>
          <w:u w:val="single"/>
          <w:lang w:val="en-US" w:eastAsia="zh-CN"/>
        </w:rPr>
        <w:t xml:space="preserve">8</w:t>
      </w:r>
      <w:r>
        <w:rPr>
          <w:rFonts w:hint="eastAsia" w:ascii="Times New Roman" w:hAnsi="Times New Roman" w:cs="宋体"/>
          <w:bCs/>
          <w:color w:val="auto"/>
          <w:sz w:val="24"/>
          <w:szCs w:val="24"/>
          <w:u w:val="single"/>
        </w:rPr>
        <w:t xml:space="preserve">月</w:t>
      </w:r>
      <w:r>
        <w:rPr>
          <w:rFonts w:hint="eastAsia" w:ascii="Times New Roman" w:hAnsi="Times New Roman" w:cs="宋体"/>
          <w:bCs/>
          <w:color w:val="auto"/>
          <w:sz w:val="24"/>
          <w:szCs w:val="24"/>
          <w:u w:val="single"/>
          <w:lang w:val="en-US" w:eastAsia="zh-CN"/>
        </w:rPr>
        <w:t xml:space="preserve">11</w:t>
      </w:r>
      <w:r>
        <w:rPr>
          <w:rFonts w:hint="eastAsia" w:ascii="Times New Roman" w:hAnsi="Times New Roman" w:cs="宋体"/>
          <w:bCs/>
          <w:color w:val="auto"/>
          <w:sz w:val="24"/>
          <w:szCs w:val="24"/>
          <w:u w:val="single"/>
        </w:rPr>
        <w:t xml:space="preserve">日9时30分（</w:t>
      </w:r>
      <w:r>
        <w:rPr>
          <w:rFonts w:hint="eastAsia" w:ascii="Times New Roman" w:hAnsi="Times New Roman" w:cs="宋体"/>
          <w:bCs/>
          <w:color w:val="auto"/>
          <w:sz w:val="24"/>
          <w:szCs w:val="24"/>
        </w:rPr>
        <w:t xml:space="preserve">北京时间）前递交响应文件</w:t>
      </w:r>
      <w:r>
        <w:rPr>
          <w:rFonts w:hint="eastAsia" w:ascii="Times New Roman" w:hAnsi="Times New Roman" w:cs="宋体"/>
          <w:color w:val="auto"/>
          <w:sz w:val="24"/>
          <w:szCs w:val="24"/>
        </w:rPr>
        <w:t xml:space="preserve">。</w:t>
      </w:r>
      <w:r/>
    </w:p>
    <w:p>
      <w:pPr>
        <w:ind w:firstLine="482"/>
        <w:keepLines/>
        <w:keepNext/>
        <w:pageBreakBefore w:val="0"/>
        <w:spacing w:line="500" w:lineRule="exact"/>
        <w:rPr>
          <w:rFonts w:hint="eastAsia" w:ascii="宋体" w:hAnsi="宋体" w:eastAsia="宋体" w:cs="宋体"/>
          <w:b/>
          <w:bCs/>
          <w:color w:val="auto"/>
          <w:sz w:val="24"/>
          <w:szCs w:val="24"/>
        </w:rPr>
        <w:outlineLvl w:val="2"/>
      </w:pPr>
      <w:r/>
      <w:bookmarkStart w:id="5" w:name="_Toc28359079"/>
      <w:r/>
      <w:bookmarkStart w:id="6" w:name="_Toc38985263"/>
      <w:r/>
      <w:bookmarkStart w:id="7" w:name="_Toc28359002"/>
      <w:r/>
      <w:bookmarkStart w:id="8" w:name="_Toc35393790"/>
      <w:r/>
      <w:bookmarkStart w:id="9" w:name="_Toc35393621"/>
      <w:r>
        <w:rPr>
          <w:rFonts w:hint="eastAsia" w:ascii="宋体" w:hAnsi="宋体" w:eastAsia="宋体" w:cs="宋体"/>
          <w:b/>
          <w:bCs/>
          <w:color w:val="auto"/>
          <w:sz w:val="24"/>
          <w:szCs w:val="24"/>
        </w:rPr>
        <w:t xml:space="preserve">一、项目基本情况</w:t>
      </w:r>
      <w:bookmarkEnd w:id="5"/>
      <w:r/>
      <w:bookmarkEnd w:id="6"/>
      <w:r/>
      <w:bookmarkEnd w:id="7"/>
      <w:r/>
      <w:bookmarkEnd w:id="8"/>
      <w:r/>
      <w:bookmarkEnd w:id="9"/>
      <w:r/>
      <w:r/>
    </w:p>
    <w:p>
      <w:pPr>
        <w:ind w:firstLine="48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1.项目编号：</w:t>
      </w:r>
      <w:r>
        <w:rPr>
          <w:rFonts w:hint="eastAsia" w:ascii="宋体" w:hAnsi="宋体" w:eastAsia="宋体" w:cs="宋体"/>
          <w:color w:val="auto"/>
          <w:sz w:val="24"/>
          <w:szCs w:val="24"/>
          <w:lang w:val="en-US" w:eastAsia="zh-CN"/>
        </w:rPr>
        <w:t xml:space="preserve">JSZC-321322-QYXM-T2026-0011</w:t>
      </w:r>
      <w:r/>
    </w:p>
    <w:p>
      <w:pPr>
        <w:ind w:firstLine="48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2.项目名称：</w:t>
      </w:r>
      <w:r>
        <w:rPr>
          <w:rFonts w:hint="eastAsia" w:ascii="宋体" w:hAnsi="宋体" w:cs="宋体"/>
          <w:color w:val="auto"/>
          <w:sz w:val="24"/>
          <w:szCs w:val="24"/>
          <w:lang w:eastAsia="zh-CN"/>
        </w:rPr>
        <w:t xml:space="preserve">沭阳县扎下镇敬老院改造工程</w:t>
      </w:r>
      <w:r/>
    </w:p>
    <w:p>
      <w:pPr>
        <w:ind w:firstLine="480"/>
        <w:pageBreakBefore w:val="0"/>
        <w:spacing w:line="500" w:lineRule="exact"/>
        <w:rPr>
          <w:rFonts w:hint="eastAsia" w:ascii="宋体" w:hAnsi="宋体" w:eastAsia="宋体" w:cs="宋体"/>
          <w:color w:val="auto"/>
          <w:sz w:val="24"/>
          <w:highlight w:val="yellow"/>
          <w:lang w:eastAsia="zh-CN"/>
        </w:rPr>
      </w:pPr>
      <w:r>
        <w:rPr>
          <w:rFonts w:hint="eastAsia" w:ascii="宋体" w:hAnsi="宋体" w:eastAsia="宋体" w:cs="宋体"/>
          <w:color w:val="auto"/>
          <w:sz w:val="24"/>
          <w:szCs w:val="24"/>
        </w:rPr>
        <w:t xml:space="preserve">3.预算金额：161.99</w:t>
      </w:r>
      <w:r>
        <w:rPr>
          <w:rFonts w:hint="eastAsia" w:ascii="宋体" w:hAnsi="宋体" w:eastAsia="宋体" w:cs="宋体"/>
          <w:color w:val="auto"/>
          <w:sz w:val="24"/>
          <w:szCs w:val="24"/>
          <w:lang w:eastAsia="zh-CN"/>
        </w:rPr>
        <w:t xml:space="preserve">万元</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4.本项目</w:t>
      </w:r>
      <w:r>
        <w:rPr>
          <w:rFonts w:hint="eastAsia" w:ascii="宋体" w:hAnsi="宋体" w:eastAsia="宋体" w:cs="宋体"/>
          <w:color w:val="auto"/>
          <w:sz w:val="24"/>
          <w:szCs w:val="24"/>
          <w:u w:val="none"/>
        </w:rPr>
        <w:t xml:space="preserve">设定</w:t>
      </w:r>
      <w:r>
        <w:rPr>
          <w:rFonts w:hint="eastAsia" w:ascii="宋体" w:hAnsi="宋体" w:eastAsia="宋体" w:cs="宋体"/>
          <w:color w:val="auto"/>
          <w:sz w:val="24"/>
          <w:szCs w:val="24"/>
        </w:rPr>
        <w:t xml:space="preserve">最高限价，最高限价为</w:t>
      </w:r>
      <w:r>
        <w:rPr>
          <w:rFonts w:hint="eastAsia" w:ascii="宋体" w:hAnsi="宋体" w:cs="宋体"/>
          <w:color w:val="auto"/>
          <w:sz w:val="24"/>
          <w:szCs w:val="24"/>
          <w:lang w:val="en-US" w:eastAsia="zh-CN"/>
        </w:rPr>
        <w:t xml:space="preserve"> 151.389775</w:t>
      </w:r>
      <w:r>
        <w:rPr>
          <w:rFonts w:hint="eastAsia" w:ascii="宋体" w:hAnsi="宋体" w:eastAsia="宋体" w:cs="宋体"/>
          <w:color w:val="auto"/>
          <w:sz w:val="24"/>
          <w:szCs w:val="24"/>
          <w:lang w:eastAsia="zh-CN"/>
        </w:rPr>
        <w:t xml:space="preserve">万元</w:t>
      </w:r>
      <w:r>
        <w:rPr>
          <w:rFonts w:hint="eastAsia" w:ascii="宋体" w:hAnsi="宋体" w:eastAsia="宋体" w:cs="宋体"/>
          <w:color w:val="auto"/>
          <w:sz w:val="24"/>
          <w:szCs w:val="24"/>
        </w:rPr>
        <w:t xml:space="preserve">。</w:t>
      </w:r>
      <w:r/>
    </w:p>
    <w:p>
      <w:pPr>
        <w:ind w:firstLine="480"/>
        <w:jc w:val="left"/>
        <w:pageBreakBefore w:val="0"/>
        <w:spacing w:line="500" w:lineRule="exact"/>
        <w:rPr>
          <w:rFonts w:hint="eastAsia" w:ascii="宋体" w:hAnsi="宋体" w:eastAsia="宋体" w:cs="宋体"/>
          <w:color w:val="ff0000"/>
          <w:sz w:val="24"/>
          <w:szCs w:val="24"/>
          <w:u w:val="single"/>
          <w:lang w:eastAsia="zh-CN"/>
        </w:rPr>
      </w:pPr>
      <w:r>
        <w:rPr>
          <w:rFonts w:hint="eastAsia" w:ascii="宋体" w:hAnsi="宋体" w:eastAsia="宋体" w:cs="宋体"/>
          <w:color w:val="auto"/>
          <w:sz w:val="24"/>
          <w:szCs w:val="24"/>
        </w:rPr>
        <w:t xml:space="preserve">5.采购需求（简介）：</w:t>
      </w:r>
      <w:r>
        <w:rPr>
          <w:rFonts w:hint="eastAsia" w:ascii="宋体" w:hAnsi="宋体" w:cs="宋体"/>
          <w:color w:val="auto"/>
          <w:sz w:val="24"/>
          <w:szCs w:val="24"/>
          <w:lang w:val="en-US" w:eastAsia="zh-CN"/>
        </w:rPr>
        <w:t xml:space="preserve">涉及1~3#楼及公厕改造，建筑面积约1619.28m2，包含装修改造及相应水电改造；围墙涂料翻新面积约939.9m2；路面加铺5cm细粒料沥青面层约1276.59m2</w:t>
      </w:r>
      <w:r>
        <w:rPr>
          <w:rFonts w:hint="eastAsia" w:ascii="宋体" w:hAnsi="宋体" w:eastAsia="宋体" w:cs="宋体"/>
          <w:color w:val="auto"/>
          <w:spacing w:val="2"/>
          <w:sz w:val="24"/>
          <w:szCs w:val="24"/>
          <w:lang w:eastAsia="en-US"/>
        </w:rPr>
        <w:t xml:space="preserve">。</w:t>
      </w:r>
      <w:r>
        <w:rPr>
          <w:rFonts w:hint="eastAsia" w:ascii="宋体" w:hAnsi="宋体" w:eastAsia="宋体" w:cs="宋体"/>
          <w:sz w:val="24"/>
          <w:szCs w:val="24"/>
        </w:rPr>
        <w:t xml:space="preserve">（详细内容见本</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文件第四章）</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6.合同履行期限：</w:t>
      </w:r>
      <w:r>
        <w:rPr>
          <w:rStyle w:val="1378"/>
          <w:rFonts w:hint="eastAsia" w:ascii="宋体" w:hAnsi="宋体" w:eastAsia="宋体" w:cs="宋体"/>
          <w:sz w:val="24"/>
          <w:szCs w:val="24"/>
        </w:rPr>
        <w:t xml:space="preserve">签订合同后</w:t>
      </w:r>
      <w:r>
        <w:rPr>
          <w:rStyle w:val="1378"/>
          <w:rFonts w:hint="eastAsia" w:ascii="宋体" w:hAnsi="宋体" w:cs="宋体"/>
          <w:sz w:val="24"/>
          <w:szCs w:val="24"/>
          <w:lang w:val="en-US"/>
        </w:rPr>
        <w:t xml:space="preserve">30</w:t>
      </w:r>
      <w:r>
        <w:rPr>
          <w:rStyle w:val="1378"/>
          <w:rFonts w:hint="eastAsia" w:ascii="宋体" w:hAnsi="宋体" w:eastAsia="宋体" w:cs="宋体"/>
          <w:sz w:val="24"/>
          <w:szCs w:val="24"/>
        </w:rPr>
        <w:t xml:space="preserve">日历天内完成施工。</w:t>
      </w:r>
      <w:r/>
    </w:p>
    <w:p>
      <w:pPr>
        <w:ind w:firstLine="480"/>
        <w:pageBreakBefore w:val="0"/>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7.本项目</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不接受</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rPr>
        <w:t xml:space="preserve">联合体</w:t>
      </w:r>
      <w:r>
        <w:rPr>
          <w:rFonts w:hint="eastAsia" w:ascii="宋体" w:hAnsi="宋体" w:eastAsia="宋体" w:cs="宋体"/>
          <w:color w:val="auto"/>
          <w:sz w:val="24"/>
          <w:szCs w:val="24"/>
        </w:rPr>
        <w:t xml:space="preserve">参与谈判。</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二、申请人的资格要求</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（一）通用资格要求</w:t>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1.具备《中华人民共和国政府采购法》第二十二条第一款规定的6项条件（按要求提供谈判响应函）。</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落实政府采购政策需满足的资格要求：本项目属于专门面向中小企业采购的项目,供应商应为中小微企业、监狱企业、残疾人福利性单位。</w:t>
      </w:r>
      <w:r/>
    </w:p>
    <w:p>
      <w:pPr>
        <w:ind w:firstLine="480"/>
        <w:jc w:val="left"/>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pageBreakBefore w:val="0"/>
        <w:spacing w:line="500" w:lineRule="exact"/>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 xml:space="preserve">1.供应商具备建筑工程施工总承包三级及以上企业资质； </w:t>
      </w:r>
      <w:r/>
    </w:p>
    <w:p>
      <w:pPr>
        <w:ind w:firstLine="480"/>
        <w:pageBreakBefore w:val="0"/>
        <w:spacing w:line="500" w:lineRule="exact"/>
        <w:rPr>
          <w:rFonts w:hint="eastAsia" w:ascii="宋体" w:hAnsi="宋体" w:eastAsia="宋体" w:cs="宋体"/>
          <w:i w:val="0"/>
          <w:iCs w:val="0"/>
          <w:color w:val="000000"/>
          <w:sz w:val="24"/>
          <w:szCs w:val="24"/>
          <w:u w:val="none"/>
          <w:lang w:eastAsia="zh-CN"/>
        </w:rPr>
      </w:pPr>
      <w:r>
        <w:rPr>
          <w:rFonts w:hint="eastAsia" w:ascii="宋体" w:hAnsi="宋体" w:eastAsia="宋体" w:cs="宋体"/>
          <w:i w:val="0"/>
          <w:iCs w:val="0"/>
          <w:color w:val="000000"/>
          <w:sz w:val="24"/>
          <w:szCs w:val="24"/>
          <w:u w:val="none"/>
          <w:lang w:eastAsia="zh-CN"/>
        </w:rPr>
        <w:t xml:space="preserve">2.具备安全生产条件，并取得安全生产许可证；</w:t>
      </w:r>
      <w:r/>
    </w:p>
    <w:p>
      <w:pPr>
        <w:ind w:firstLine="480"/>
        <w:pageBreakBefore w:val="0"/>
        <w:spacing w:line="500" w:lineRule="exact"/>
        <w:rPr>
          <w:rFonts w:hint="eastAsia" w:ascii="宋体" w:hAnsi="宋体" w:eastAsia="宋体" w:cs="宋体"/>
          <w:i w:val="0"/>
          <w:iCs w:val="0"/>
          <w:color w:val="auto"/>
          <w:sz w:val="24"/>
          <w:szCs w:val="24"/>
        </w:rPr>
      </w:pPr>
      <w:r>
        <w:rPr>
          <w:rFonts w:hint="eastAsia" w:ascii="宋体" w:hAnsi="宋体" w:eastAsia="宋体" w:cs="宋体"/>
          <w:i w:val="0"/>
          <w:iCs w:val="0"/>
          <w:color w:val="000000"/>
          <w:sz w:val="24"/>
          <w:szCs w:val="24"/>
          <w:u w:val="none"/>
          <w:lang w:eastAsia="zh-CN"/>
        </w:rPr>
        <w:t xml:space="preserve">3.拟选派项目负责人资质等级：具备建筑工程专业二级及以上注册建造师资格，并同时具有建筑施工企业项目负责人安全生产考核合格证书（B类证）。</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三、获取谈判文件</w:t>
      </w:r>
      <w:r/>
    </w:p>
    <w:p>
      <w:pPr>
        <w:ind w:firstLine="480"/>
        <w:pageBreakBefore w:val="0"/>
        <w:spacing w:line="50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1.时间：自谈判文件公告发布之日起3个工作日。</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2.方式：供应商应在谈判文件提供的时间内，通过“苏采云”系统（网址： http://jszfcg.jsczt.cn/），使用CA锁登录系统，找到本项目获取谈判文件（后缀名为“.kedt”）。</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3.本项目共分一个包。供应商未按要求获取谈判文件的，后果自负（其响应文件不予接受）。</w:t>
      </w:r>
      <w:r/>
    </w:p>
    <w:p>
      <w:pPr>
        <w:pStyle w:val="760"/>
        <w:ind w:firstLine="482"/>
        <w:pageBreakBefore w:val="0"/>
        <w:spacing w:before="0" w:after="0"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四、提交响应文件截止时间</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提交响应文件截止时间、谈判时间：202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rPr>
        <w:t xml:space="preserve">日9点30分（北京时间）。</w:t>
      </w:r>
      <w:r/>
    </w:p>
    <w:p>
      <w:pPr>
        <w:ind w:firstLine="48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地点：“苏采云”政府采购交易系统网上开标大厅。</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五、公告期限</w:t>
      </w:r>
      <w:r/>
    </w:p>
    <w:p>
      <w:pPr>
        <w:ind w:firstLine="480"/>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sz w:val="24"/>
          <w:szCs w:val="24"/>
          <w:highlight w:val="white"/>
          <w:lang w:val="en-US" w:eastAsia="zh-CN"/>
        </w:rPr>
        <w:t xml:space="preserve">谈判</w:t>
      </w:r>
      <w:r>
        <w:rPr>
          <w:rFonts w:hint="eastAsia" w:ascii="宋体" w:hAnsi="宋体" w:eastAsia="宋体" w:cs="宋体"/>
          <w:sz w:val="24"/>
          <w:szCs w:val="24"/>
          <w:highlight w:val="white"/>
        </w:rPr>
        <w:t xml:space="preserve">公告及</w:t>
      </w:r>
      <w:r>
        <w:rPr>
          <w:rFonts w:hint="eastAsia" w:ascii="宋体" w:hAnsi="宋体" w:eastAsia="宋体" w:cs="宋体"/>
          <w:sz w:val="24"/>
          <w:szCs w:val="24"/>
          <w:highlight w:val="white"/>
          <w:lang w:val="en-US" w:eastAsia="zh-CN"/>
        </w:rPr>
        <w:t xml:space="preserve">谈判</w:t>
      </w:r>
      <w:r>
        <w:rPr>
          <w:rFonts w:hint="eastAsia" w:ascii="宋体" w:hAnsi="宋体" w:eastAsia="宋体" w:cs="宋体"/>
          <w:sz w:val="24"/>
          <w:szCs w:val="24"/>
          <w:highlight w:val="white"/>
        </w:rPr>
        <w:t xml:space="preserve">文件公告期限为自本公告发布之日起</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个工作日。</w:t>
      </w:r>
      <w:r/>
    </w:p>
    <w:p>
      <w:pPr>
        <w:ind w:firstLine="482"/>
        <w:keepLines/>
        <w:keepNext/>
        <w:pageBreakBefore w:val="0"/>
        <w:spacing w:line="500" w:lineRule="exact"/>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六、其他补充事宜</w:t>
      </w:r>
      <w:r/>
    </w:p>
    <w:p>
      <w:p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1.招标公告发布媒体：</w:t>
      </w:r>
      <w:bookmarkStart w:id="10" w:name="OLE_LINK3"/>
      <w:r>
        <w:rPr>
          <w:rFonts w:hint="eastAsia" w:ascii="宋体" w:hAnsi="宋体" w:eastAsia="宋体" w:cs="宋体"/>
          <w:color w:val="000000"/>
          <w:sz w:val="24"/>
          <w:szCs w:val="24"/>
        </w:rPr>
        <w:t xml:space="preserve">江苏政府采购网</w:t>
      </w:r>
      <w:bookmarkEnd w:id="10"/>
      <w:r>
        <w:rPr>
          <w:rFonts w:hint="eastAsia" w:ascii="宋体" w:hAnsi="宋体" w:eastAsia="宋体" w:cs="宋体"/>
          <w:color w:val="000000"/>
          <w:sz w:val="24"/>
          <w:szCs w:val="24"/>
        </w:rPr>
        <w:t xml:space="preserve">、宿迁市政府采购网等。</w:t>
      </w:r>
      <w:r/>
    </w:p>
    <w:p>
      <w:p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3.宿迁地区“苏采云”系统技术支持客服电话：0527-84363067、0519-86722806。</w:t>
      </w:r>
      <w:r/>
    </w:p>
    <w:p>
      <w:pPr>
        <w:ind w:firstLine="48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4.如果供应商通过苏采云系统参与政府采购项目，相关操作手册详见链接：http://www.ccgp-jiangsu.gov.cn/jiangsu/zlxz/ee/ee3a4bc5a3454aa2b0d9312230633ce9.html。</w:t>
      </w:r>
      <w:r/>
    </w:p>
    <w:p>
      <w:pPr>
        <w:ind w:firstLine="480"/>
        <w:jc w:val="left"/>
        <w:pageBreakBefore w:val="0"/>
        <w:spacing w:line="500" w:lineRule="exact"/>
        <w:rPr>
          <w:rFonts w:hint="eastAsia" w:ascii="宋体" w:hAnsi="宋体" w:eastAsia="宋体" w:cs="宋体"/>
          <w:color w:val="auto"/>
          <w:sz w:val="24"/>
          <w:szCs w:val="24"/>
        </w:rPr>
      </w:pPr>
      <w:r>
        <w:rPr>
          <w:rFonts w:hint="eastAsia" w:ascii="宋体" w:hAnsi="宋体" w:eastAsia="宋体" w:cs="宋体"/>
          <w:color w:val="000000"/>
          <w:sz w:val="24"/>
          <w:szCs w:val="24"/>
        </w:rPr>
        <w:t xml:space="preserve">5.现场勘察及答疑：本项目不组织集中勘察及答疑，供应商如对采购需求有疑问，请咨询采购单位联系人。</w:t>
      </w:r>
      <w:r/>
    </w:p>
    <w:p>
      <w:pPr>
        <w:ind w:firstLine="482"/>
        <w:jc w:val="both"/>
        <w:keepLines/>
        <w:keepNext/>
        <w:pageBreakBefore w:val="0"/>
        <w:spacing w:before="0" w:after="0" w:line="500" w:lineRule="exact"/>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七、本次招标联系方式</w:t>
      </w:r>
      <w:r/>
    </w:p>
    <w:p>
      <w:pPr>
        <w:ind w:firstLine="480"/>
        <w:jc w:val="left"/>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jc w:val="left"/>
        <w:pageBreakBefore w:val="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名   称：</w:t>
      </w:r>
      <w:r>
        <w:rPr>
          <w:rFonts w:hint="eastAsia" w:ascii="宋体" w:hAnsi="宋体" w:cs="宋体"/>
          <w:color w:val="auto"/>
          <w:sz w:val="24"/>
          <w:szCs w:val="24"/>
          <w:lang w:eastAsia="zh-CN"/>
        </w:rPr>
        <w:t xml:space="preserve">沭阳县扎下镇人民政府</w:t>
      </w:r>
      <w:r/>
    </w:p>
    <w:p>
      <w:pPr>
        <w:ind w:firstLine="480"/>
        <w:jc w:val="left"/>
        <w:spacing w:line="48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地   址：沭阳县</w:t>
      </w:r>
      <w:r>
        <w:rPr>
          <w:rFonts w:hint="eastAsia" w:ascii="宋体" w:hAnsi="宋体" w:cs="宋体"/>
          <w:color w:val="auto"/>
          <w:sz w:val="24"/>
          <w:szCs w:val="24"/>
          <w:lang w:eastAsia="zh-CN"/>
        </w:rPr>
        <w:t xml:space="preserve">扎下镇</w:t>
      </w:r>
      <w:r/>
    </w:p>
    <w:p>
      <w:pPr>
        <w:ind w:firstLine="480"/>
        <w:jc w:val="left"/>
        <w:pageBreakBefore w:val="0"/>
        <w:spacing w:line="500" w:lineRule="exact"/>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联系方式：</w:t>
      </w:r>
      <w:r>
        <w:rPr>
          <w:rFonts w:hint="eastAsia" w:ascii="宋体" w:hAnsi="宋体" w:cs="Times New Roman"/>
          <w:color w:val="auto"/>
          <w:sz w:val="24"/>
          <w:szCs w:val="24"/>
          <w:lang w:val="en-US" w:eastAsia="zh-CN"/>
        </w:rPr>
        <w:t xml:space="preserve">胡汉雨15052761536</w:t>
      </w:r>
      <w:r/>
    </w:p>
    <w:p>
      <w:pPr>
        <w:ind w:firstLine="480"/>
        <w:jc w:val="left"/>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ind w:firstLine="480"/>
        <w:jc w:val="left"/>
        <w:pageBreakBefore w:val="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名称：江苏仟亿项目管理有限公司</w:t>
      </w:r>
      <w:r/>
    </w:p>
    <w:p>
      <w:pPr>
        <w:ind w:firstLine="480"/>
        <w:jc w:val="left"/>
        <w:pageBreakBefore w:val="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地址：沭阳县大连东路105号（豪园北门东侧）</w:t>
      </w:r>
      <w:r/>
    </w:p>
    <w:p>
      <w:pPr>
        <w:ind w:firstLine="480"/>
        <w:pageBreakBefore w:val="0"/>
        <w:spacing w:line="500" w:lineRule="exact"/>
        <w:rPr>
          <w:rFonts w:hint="eastAsia" w:ascii="宋体" w:hAnsi="宋体" w:eastAsia="宋体" w:cs="宋体"/>
          <w:color w:val="000000"/>
          <w:sz w:val="24"/>
          <w:szCs w:val="24"/>
          <w:u w:val="single"/>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lang w:val="en-US" w:eastAsia="zh-CN"/>
        </w:rPr>
        <w:t xml:space="preserve">张闪</w:t>
      </w:r>
      <w:r>
        <w:rPr>
          <w:rFonts w:hint="eastAsia" w:ascii="宋体" w:hAnsi="宋体" w:eastAsia="宋体" w:cs="宋体"/>
          <w:color w:val="auto"/>
          <w:sz w:val="24"/>
          <w:szCs w:val="24"/>
        </w:rPr>
        <w:t xml:space="preserve">13365152227</w:t>
      </w:r>
      <w:r/>
    </w:p>
    <w:p>
      <w:pPr>
        <w:ind w:firstLine="482"/>
        <w:spacing w:line="480" w:lineRule="exact"/>
        <w:rPr>
          <w:rFonts w:hint="eastAsia" w:ascii="Times New Roman" w:hAnsi="Times New Roman" w:eastAsia="宋体" w:cs="仿宋"/>
          <w:color w:val="auto"/>
          <w:sz w:val="24"/>
          <w:szCs w:val="24"/>
          <w:lang w:val="en-US" w:eastAsia="zh-CN"/>
        </w:rPr>
      </w:pPr>
      <w:r>
        <w:rPr>
          <w:rFonts w:hint="eastAsia" w:ascii="Times New Roman" w:hAnsi="Times New Roman" w:eastAsia="宋体" w:cs="仿宋"/>
          <w:color w:val="auto"/>
          <w:sz w:val="24"/>
          <w:szCs w:val="24"/>
          <w:lang w:val="en-US" w:eastAsia="zh-CN"/>
        </w:rPr>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75"/>
        <w:jc w:val="center"/>
        <w:spacing w:line="240" w:lineRule="auto"/>
        <w:rPr>
          <w:color w:val="auto"/>
          <w:highlight w:val="yellow"/>
          <w:lang w:eastAsia="zh-CN"/>
        </w:rPr>
      </w:pPr>
      <w:r>
        <w:rPr>
          <w:rFonts w:hint="eastAsia"/>
          <w:color w:val="auto"/>
          <w:highlight w:val="white"/>
          <w:lang w:eastAsia="zh-CN"/>
        </w:rPr>
        <w:t xml:space="preserve">第二章  供应商须知</w:t>
      </w:r>
      <w:r/>
    </w:p>
    <w:p>
      <w:pPr>
        <w:pStyle w:val="976"/>
        <w:rPr>
          <w:b w:val="0"/>
          <w:bCs/>
          <w:color w:val="auto"/>
          <w:lang w:eastAsia="zh-CN"/>
        </w:rPr>
      </w:pPr>
      <w:r/>
      <w:bookmarkStart w:id="11" w:name="_Toc103929991"/>
      <w:r>
        <w:rPr>
          <w:rFonts w:hint="eastAsia"/>
          <w:b w:val="0"/>
          <w:bCs/>
          <w:color w:val="auto"/>
          <w:highlight w:val="white"/>
          <w:lang w:eastAsia="zh-CN"/>
        </w:rPr>
        <w:t xml:space="preserve">供应商须知前附表：</w:t>
      </w:r>
      <w:bookmarkEnd w:id="11"/>
      <w:r/>
      <w:r/>
    </w:p>
    <w:tbl>
      <w:tblPr>
        <w:tblStyle w:val="7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auto"/>
                <w:sz w:val="24"/>
                <w:szCs w:val="24"/>
              </w:rPr>
            </w:pPr>
            <w:r>
              <w:rPr>
                <w:rFonts w:hint="eastAsia" w:ascii="仿宋_GB2312" w:hAnsi="仿宋"/>
                <w:b/>
                <w:color w:val="auto"/>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本项目</w:t>
            </w:r>
            <w:bookmarkStart w:id="12" w:name="EB9a5853ee094f4f0ea6ec3169265f6f2c"/>
            <w:r>
              <w:rPr>
                <w:rFonts w:hint="eastAsia" w:ascii="Times New Roman" w:hAnsi="Times New Roman"/>
                <w:color w:val="auto"/>
                <w:sz w:val="24"/>
                <w:szCs w:val="24"/>
                <w:highlight w:val="white"/>
              </w:rPr>
              <w:t xml:space="preserve">属性按以下第</w:t>
            </w:r>
            <w:r>
              <w:rPr>
                <w:rFonts w:hint="eastAsia" w:ascii="Times New Roman" w:hAnsi="Times New Roman"/>
                <w:color w:val="000000" w:themeColor="text1"/>
                <w:sz w:val="24"/>
                <w:u w:val="single"/>
                <w14:textFill>
                  <w14:solidFill>
                    <w14:schemeClr w14:val="tx1"/>
                  </w14:solidFill>
                </w14:textFill>
              </w:rPr>
              <w:t xml:space="preserve"> </w:t>
            </w:r>
            <w:r>
              <w:rPr>
                <w:rFonts w:hint="eastAsia" w:ascii="Times New Roman" w:hAnsi="Times New Roman"/>
                <w:color w:val="000000" w:themeColor="text1"/>
                <w:sz w:val="24"/>
                <w:u w:val="single"/>
                <w:lang w:val="en-US" w:eastAsia="zh-CN"/>
                <w14:textFill>
                  <w14:solidFill>
                    <w14:schemeClr w14:val="tx1"/>
                  </w14:solidFill>
                </w14:textFill>
              </w:rPr>
              <w:t xml:space="preserve">3 </w:t>
            </w:r>
            <w:r>
              <w:rPr>
                <w:rFonts w:hint="eastAsia" w:ascii="Times New Roman" w:hAnsi="Times New Roman"/>
                <w:color w:val="auto"/>
                <w:sz w:val="24"/>
                <w:szCs w:val="24"/>
                <w:highlight w:val="white"/>
              </w:rPr>
              <w:t xml:space="preserve">种确定：</w:t>
            </w:r>
            <w:r/>
          </w:p>
          <w:p>
            <w:pPr>
              <w:spacing w:line="360" w:lineRule="exact"/>
              <w:rPr>
                <w:rFonts w:ascii="Times New Roman" w:hAnsi="Times New Roman"/>
                <w:color w:val="auto"/>
                <w:sz w:val="24"/>
                <w:szCs w:val="24"/>
                <w:highlight w:val="green"/>
              </w:rPr>
            </w:pPr>
            <w:r>
              <w:rPr>
                <w:rFonts w:hint="eastAsia" w:ascii="Times New Roman" w:hAnsi="Times New Roman"/>
                <w:color w:val="auto"/>
                <w:sz w:val="24"/>
                <w:szCs w:val="24"/>
                <w:highlight w:val="white"/>
              </w:rPr>
              <w:t xml:space="preserve">1</w:t>
            </w:r>
            <w:bookmarkEnd w:id="12"/>
            <w:r>
              <w:rPr>
                <w:rFonts w:hint="eastAsia" w:ascii="Times New Roman" w:hAnsi="Times New Roman"/>
                <w:color w:val="auto"/>
                <w:sz w:val="24"/>
                <w:szCs w:val="24"/>
                <w:highlight w:val="white"/>
              </w:rPr>
              <w:t xml:space="preserve">.货物</w:t>
            </w:r>
            <w:bookmarkStart w:id="13" w:name="EBd5c6c026f9674c39b21b31ecd0c1e7fa"/>
            <w:r>
              <w:rPr>
                <w:rFonts w:hint="eastAsia" w:ascii="Times New Roman" w:hAnsi="Times New Roman"/>
                <w:color w:val="auto"/>
                <w:sz w:val="24"/>
                <w:szCs w:val="24"/>
                <w:highlight w:val="white"/>
              </w:rPr>
              <w:t xml:space="preserve">采购；2.</w:t>
            </w:r>
            <w:bookmarkEnd w:id="13"/>
            <w:r>
              <w:rPr>
                <w:rFonts w:hint="eastAsia" w:ascii="Times New Roman" w:hAnsi="Times New Roman"/>
                <w:color w:val="auto"/>
                <w:sz w:val="24"/>
                <w:szCs w:val="24"/>
                <w:highlight w:val="white"/>
              </w:rPr>
              <w:t xml:space="preserve">服务</w:t>
            </w:r>
            <w:bookmarkStart w:id="14" w:name="EBf7d2a4f44ecb4166a93ea852e73be69f"/>
            <w:r>
              <w:rPr>
                <w:rFonts w:hint="eastAsia" w:ascii="Times New Roman" w:hAnsi="Times New Roman"/>
                <w:color w:val="auto"/>
                <w:sz w:val="24"/>
                <w:szCs w:val="24"/>
                <w:highlight w:val="white"/>
              </w:rPr>
              <w:t xml:space="preserve">采购；3.</w:t>
            </w:r>
            <w:bookmarkEnd w:id="14"/>
            <w:r>
              <w:rPr>
                <w:rFonts w:hint="eastAsia" w:ascii="Times New Roman" w:hAnsi="Times New Roman"/>
                <w:color w:val="auto"/>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bookmarkStart w:id="15" w:name="EB7cb3b26264aa42768f7d22ea127b1f70"/>
            <w:r>
              <w:rPr>
                <w:rFonts w:hint="eastAsia" w:ascii="Times New Roman" w:hAnsi="Times New Roman" w:cs="仿宋_GB2312"/>
                <w:color w:val="auto"/>
                <w:sz w:val="24"/>
                <w:szCs w:val="24"/>
              </w:rPr>
              <w:t xml:space="preserve">9</w:t>
            </w:r>
            <w:r>
              <w:rPr>
                <w:rFonts w:hint="eastAsia" w:ascii="Times New Roman" w:hAnsi="Times New Roman" w:cs="仿宋_GB2312"/>
                <w:color w:val="auto"/>
                <w:sz w:val="24"/>
                <w:szCs w:val="24"/>
                <w:highlight w:val="white"/>
              </w:rPr>
              <w:t xml:space="preserve">0</w:t>
            </w:r>
            <w:bookmarkEnd w:id="15"/>
            <w:r>
              <w:rPr>
                <w:rFonts w:hint="eastAsia" w:ascii="Times New Roman" w:hAnsi="Times New Roman"/>
                <w:color w:val="auto"/>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rPr>
            </w:pPr>
            <w:r>
              <w:rPr>
                <w:rFonts w:hint="eastAsia" w:ascii="Times New Roman" w:hAnsi="Times New Roman"/>
                <w:color w:val="auto"/>
                <w:sz w:val="24"/>
                <w:szCs w:val="24"/>
                <w:highlight w:val="white"/>
              </w:rPr>
              <w:t xml:space="preserve">提交加密电子响应文件</w:t>
            </w:r>
            <w:r>
              <w:rPr>
                <w:rFonts w:hint="eastAsia" w:ascii="Times New Roman" w:hAnsi="Times New Roman"/>
                <w:color w:val="auto"/>
                <w:sz w:val="24"/>
                <w:highlight w:val="white"/>
                <w:u w:val="single"/>
              </w:rPr>
              <w:t xml:space="preserve"> 1 </w:t>
            </w:r>
            <w:r>
              <w:rPr>
                <w:rFonts w:hint="eastAsia" w:ascii="Times New Roman" w:hAnsi="Times New Roman"/>
                <w:color w:val="auto"/>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u w:val="single"/>
              </w:rPr>
              <w:t xml:space="preserve">2 </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16" w:name="OLE_LINK8"/>
            <w:r>
              <w:rPr>
                <w:rFonts w:hint="eastAsia" w:ascii="Times New Roman" w:hAnsi="Times New Roman" w:cs="仿宋"/>
                <w:color w:val="auto"/>
                <w:sz w:val="24"/>
              </w:rPr>
              <w:t xml:space="preserve">应当符合《政</w:t>
            </w:r>
            <w:bookmarkStart w:id="17" w:name="OLE_LINK1"/>
            <w:r>
              <w:rPr>
                <w:rFonts w:hint="eastAsia" w:ascii="Times New Roman" w:hAnsi="Times New Roman" w:cs="仿宋"/>
                <w:color w:val="auto"/>
                <w:sz w:val="24"/>
              </w:rPr>
              <w:t xml:space="preserve">府采购进口产品管理办法</w:t>
            </w:r>
            <w:bookmarkEnd w:id="17"/>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16"/>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u w:val="single"/>
              </w:rPr>
            </w:pPr>
            <w:r>
              <w:rPr>
                <w:rFonts w:hint="eastAsia" w:ascii="Times New Roman" w:hAnsi="Times New Roman"/>
                <w:color w:val="auto"/>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u w:val="single"/>
              </w:rPr>
              <w:t xml:space="preserve"> </w:t>
            </w:r>
            <w:r>
              <w:rPr>
                <w:rFonts w:hint="eastAsia" w:ascii="Times New Roman" w:hAnsi="Times New Roman" w:cs="仿宋"/>
                <w:color w:val="auto"/>
                <w:sz w:val="24"/>
                <w:u w:val="single"/>
                <w:lang w:val="en-US" w:eastAsia="zh-CN"/>
              </w:rPr>
              <w:t xml:space="preserve">1</w:t>
            </w:r>
            <w:r>
              <w:rPr>
                <w:rFonts w:hint="eastAsia" w:ascii="Times New Roman" w:hAnsi="Times New Roman" w:cs="仿宋"/>
                <w:color w:val="auto"/>
                <w:sz w:val="24"/>
                <w:u w:val="single"/>
              </w:rPr>
              <w:t xml:space="preserve"> </w:t>
            </w:r>
            <w:r>
              <w:rPr>
                <w:rFonts w:hint="eastAsia" w:ascii="Times New Roman" w:hAnsi="Times New Roman" w:cs="仿宋"/>
                <w:color w:val="auto"/>
                <w:sz w:val="24"/>
                <w:szCs w:val="24"/>
              </w:rPr>
              <w:t xml:space="preserve">种方式确定成交人：</w:t>
            </w:r>
            <w:r/>
          </w:p>
          <w:p>
            <w:pPr>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18"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color w:val="auto"/>
                <w:sz w:val="24"/>
                <w:szCs w:val="24"/>
                <w:u w:val="single"/>
              </w:rPr>
              <w:t xml:space="preserve"> </w:t>
            </w:r>
            <w:r>
              <w:rPr>
                <w:rFonts w:hint="eastAsia" w:ascii="Times New Roman" w:hAnsi="Times New Roman" w:cs="仿宋"/>
                <w:color w:val="auto"/>
                <w:sz w:val="24"/>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18"/>
            <w:r>
              <w:rPr>
                <w:rFonts w:hint="eastAsia" w:ascii="Times New Roman" w:hAnsi="Times New Roman" w:cs="仿宋"/>
                <w:color w:val="auto"/>
                <w:sz w:val="24"/>
                <w:szCs w:val="24"/>
              </w:rPr>
              <w:t xml:space="preserve">允许分包，</w:t>
            </w:r>
            <w:bookmarkStart w:id="19"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19"/>
            <w:r>
              <w:rPr>
                <w:rFonts w:hint="eastAsia" w:ascii="Times New Roman" w:hAnsi="Times New Roman" w:cs="仿宋"/>
                <w:color w:val="auto"/>
                <w:sz w:val="24"/>
                <w:szCs w:val="24"/>
              </w:rPr>
              <w:t xml:space="preserve">无</w:t>
            </w:r>
            <w:r/>
          </w:p>
          <w:p>
            <w:pPr>
              <w:spacing w:line="360" w:lineRule="exact"/>
              <w:rPr>
                <w:rFonts w:ascii="Times New Roman" w:hAnsi="Times New Roman"/>
                <w:color w:val="auto"/>
                <w:highlight w:val="white"/>
              </w:rPr>
            </w:pPr>
            <w:r>
              <w:rPr>
                <w:rFonts w:hint="eastAsia" w:ascii="Times New Roman" w:hAnsi="Times New Roman" w:cs="仿宋"/>
                <w:color w:val="auto"/>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代理费用收取方式及标准</w:t>
            </w:r>
            <w:r/>
          </w:p>
        </w:tc>
        <w:tc>
          <w:tcPr>
            <w:tcW w:w="5786"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代理费用收取方式及标准：按以下第</w:t>
            </w:r>
            <w:r>
              <w:rPr>
                <w:rFonts w:hint="eastAsia" w:ascii="Times New Roman" w:hAnsi="Times New Roman" w:eastAsia="宋体" w:cs="仿宋"/>
                <w:color w:val="auto"/>
                <w:sz w:val="24"/>
                <w:szCs w:val="24"/>
                <w:u w:val="single"/>
              </w:rPr>
              <w:t xml:space="preserve">2 </w:t>
            </w:r>
            <w:r>
              <w:rPr>
                <w:rFonts w:hint="eastAsia" w:ascii="Times New Roman" w:hAnsi="Times New Roman" w:eastAsia="宋体" w:cs="仿宋"/>
                <w:color w:val="auto"/>
                <w:sz w:val="24"/>
                <w:szCs w:val="24"/>
              </w:rPr>
              <w:t xml:space="preserve">种方式执行</w:t>
            </w:r>
            <w:r/>
          </w:p>
          <w:p>
            <w:pPr>
              <w:jc w:val="left"/>
              <w:spacing w:line="360" w:lineRule="exact"/>
              <w:widowControl/>
              <w:rPr>
                <w:rFonts w:hint="eastAsia" w:ascii="Times New Roman" w:hAnsi="Times New Roman" w:eastAsia="宋体" w:cs="仿宋"/>
                <w:color w:val="auto"/>
                <w:sz w:val="24"/>
                <w:szCs w:val="24"/>
              </w:rPr>
            </w:pPr>
            <w:r>
              <w:rPr>
                <w:rFonts w:hint="eastAsia" w:ascii="Times New Roman" w:hAnsi="Times New Roman" w:eastAsia="宋体" w:cs="仿宋"/>
                <w:color w:val="auto"/>
                <w:sz w:val="24"/>
                <w:szCs w:val="24"/>
                <w:lang w:val="en-US" w:eastAsia="zh-CN"/>
              </w:rPr>
              <w:t xml:space="preserve">1.</w:t>
            </w:r>
            <w:r>
              <w:rPr>
                <w:rFonts w:hint="eastAsia" w:ascii="Times New Roman" w:hAnsi="Times New Roman" w:eastAsia="宋体" w:cs="仿宋"/>
                <w:color w:val="auto"/>
                <w:sz w:val="24"/>
                <w:szCs w:val="24"/>
              </w:rPr>
              <w:t xml:space="preserve">无需支付；</w:t>
            </w:r>
            <w:r/>
          </w:p>
          <w:p>
            <w:pPr>
              <w:spacing w:line="360" w:lineRule="exact"/>
              <w:widowControl/>
              <w:rPr>
                <w:rFonts w:ascii="Times New Roman" w:hAnsi="Times New Roman"/>
                <w:color w:val="auto"/>
                <w:sz w:val="24"/>
                <w:szCs w:val="24"/>
                <w:highlight w:val="green"/>
              </w:rPr>
            </w:pPr>
            <w:r>
              <w:rPr>
                <w:rFonts w:hint="eastAsia" w:ascii="Times New Roman" w:hAnsi="Times New Roman" w:eastAsia="宋体" w:cs="仿宋"/>
                <w:color w:val="000000" w:themeColor="text1"/>
                <w:sz w:val="24"/>
                <w:szCs w:val="24"/>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14:textFill>
                  <w14:solidFill>
                    <w14:schemeClr w14:val="tx1"/>
                  </w14:solidFill>
                </w14:textFill>
              </w:rPr>
              <w:t xml:space="preserve">具体方式及标准为：中标人在中标公告发出后7个工作日内按照“苏招协【2022】002号”文件标准</w:t>
            </w:r>
            <w:r>
              <w:rPr>
                <w:rFonts w:hint="eastAsia" w:ascii="Times New Roman" w:hAnsi="Times New Roman" w:cs="仿宋"/>
                <w:color w:val="000000" w:themeColor="text1"/>
                <w:sz w:val="24"/>
                <w:szCs w:val="24"/>
                <w:lang w:val="en-US" w:eastAsia="zh-CN"/>
                <w14:textFill>
                  <w14:solidFill>
                    <w14:schemeClr w14:val="tx1"/>
                  </w14:solidFill>
                </w14:textFill>
              </w:rPr>
              <w:t xml:space="preserve">100%</w:t>
            </w:r>
            <w:r>
              <w:rPr>
                <w:rFonts w:hint="eastAsia" w:ascii="Times New Roman" w:hAnsi="Times New Roman" w:eastAsia="宋体" w:cs="仿宋"/>
                <w:color w:val="000000" w:themeColor="text1"/>
                <w:sz w:val="24"/>
                <w:szCs w:val="24"/>
                <w14:textFill>
                  <w14:solidFill>
                    <w14:schemeClr w14:val="tx1"/>
                  </w14:solidFill>
                </w14:textFill>
              </w:rPr>
              <w:t xml:space="preserve">支付招标代理费</w:t>
            </w:r>
            <w:r>
              <w:rPr>
                <w:rFonts w:hint="eastAsia" w:ascii="Times New Roman" w:hAnsi="Times New Roman" w:cs="仿宋"/>
                <w:color w:val="000000" w:themeColor="text1"/>
                <w:sz w:val="24"/>
                <w:szCs w:val="24"/>
                <w:lang w:eastAsia="zh-CN"/>
                <w14:textFill>
                  <w14:solidFill>
                    <w14:schemeClr w14:val="tx1"/>
                  </w14:solidFill>
                </w14:textFill>
              </w:rPr>
              <w:t xml:space="preserve">，</w:t>
            </w:r>
            <w:r>
              <w:rPr>
                <w:rFonts w:hint="eastAsia" w:ascii="Times New Roman" w:hAnsi="Times New Roman" w:eastAsia="宋体" w:cs="仿宋"/>
                <w:color w:val="000000" w:themeColor="text1"/>
                <w:sz w:val="24"/>
                <w:szCs w:val="24"/>
                <w14:textFill>
                  <w14:solidFill>
                    <w14:schemeClr w14:val="tx1"/>
                  </w14:solidFill>
                </w14:textFill>
              </w:rPr>
              <w:t xml:space="preserve">投标人应将其综合考虑在投标报价中，不单独列项。（可采用数字人民币方式）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color w:val="auto"/>
          <w:highlight w:val="cyan"/>
        </w:rPr>
      </w:pPr>
      <w:r>
        <w:rPr>
          <w:color w:val="auto"/>
          <w:highlight w:val="cyan"/>
        </w:rPr>
      </w:r>
      <w:r/>
    </w:p>
    <w:p>
      <w:pPr>
        <w:pageBreakBefore w:val="0"/>
        <w:spacing w:line="398" w:lineRule="exact"/>
        <w:rPr>
          <w:color w:val="auto"/>
          <w:highlight w:val="white"/>
        </w:rPr>
      </w:pPr>
      <w:r>
        <w:rPr>
          <w:color w:val="auto"/>
          <w:highlight w:val="white"/>
        </w:rPr>
      </w:r>
      <w:r/>
    </w:p>
    <w:p>
      <w:pPr>
        <w:pStyle w:val="760"/>
        <w:ind w:firstLine="320"/>
        <w:pageBreakBefore w:val="0"/>
        <w:spacing w:before="0" w:after="0" w:line="360" w:lineRule="exact"/>
        <w:rPr>
          <w:rFonts w:hint="eastAsia" w:ascii="黑体" w:hAnsi="黑体" w:eastAsia="黑体" w:cs="黑体"/>
          <w:color w:val="auto"/>
          <w:sz w:val="32"/>
        </w:rPr>
      </w:pPr>
      <w:r>
        <w:rPr>
          <w:rFonts w:hint="eastAsia" w:ascii="黑体" w:hAnsi="黑体" w:eastAsia="黑体" w:cs="黑体"/>
          <w:color w:val="auto"/>
          <w:sz w:val="32"/>
        </w:rPr>
        <w:t xml:space="preserve">一、总 则</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1、采购方式</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本次采购采取竞争性谈判方式。</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2、合格的供应商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文件第一章《谈判邀请》第二条及供应商须知前附表相关规定，且具备完成本项目的能力，成交后不允许转包。</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3、适用法律</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本次</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及由</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产生的合同受中华人民共和国的相关法律、法规制约和保护。</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4、费用</w:t>
      </w:r>
      <w:r/>
    </w:p>
    <w:p>
      <w:pPr>
        <w:ind w:firstLine="480"/>
        <w:pageBreakBefore w:val="0"/>
        <w:spacing w:line="360" w:lineRule="exact"/>
        <w:rPr>
          <w:color w:val="auto"/>
          <w:highlight w:val="cyan"/>
        </w:rPr>
      </w:pPr>
      <w:r>
        <w:rPr>
          <w:rFonts w:hint="eastAsia" w:ascii="Times New Roman" w:hAnsi="Times New Roman"/>
          <w:color w:val="auto"/>
          <w:sz w:val="24"/>
          <w:highlight w:val="white"/>
        </w:rPr>
        <w:t xml:space="preserve">供应商应自行承担所有参加谈判活动有关的费用。</w:t>
      </w:r>
      <w:bookmarkStart w:id="20" w:name="EB0ab712769e2e42e6a6f2af6650416c65"/>
      <w:r>
        <w:rPr>
          <w:rFonts w:hint="eastAsia"/>
          <w:color w:val="auto"/>
          <w:sz w:val="20"/>
          <w:highlight w:val="white"/>
        </w:rPr>
        <w:t xml:space="preserve"> </w:t>
      </w:r>
      <w:bookmarkEnd w:id="20"/>
      <w:r/>
      <w:bookmarkStart w:id="21" w:name="EBd85facb65573448580cc1a8e43699cab"/>
      <w:r>
        <w:rPr>
          <w:rFonts w:hint="eastAsia"/>
          <w:color w:val="auto"/>
          <w:sz w:val="20"/>
          <w:highlight w:val="white"/>
        </w:rPr>
        <w:t xml:space="preserve"> </w:t>
      </w:r>
      <w:bookmarkEnd w:id="21"/>
      <w:r/>
      <w:r/>
    </w:p>
    <w:p>
      <w:pPr>
        <w:pStyle w:val="760"/>
        <w:ind w:firstLine="320"/>
        <w:pageBreakBefore w:val="0"/>
        <w:spacing w:before="0" w:after="0" w:line="360" w:lineRule="exact"/>
        <w:rPr>
          <w:rFonts w:hint="eastAsia" w:ascii="黑体" w:hAnsi="黑体" w:eastAsia="黑体" w:cs="黑体"/>
          <w:color w:val="auto"/>
          <w:sz w:val="32"/>
        </w:rPr>
      </w:pPr>
      <w:r/>
      <w:bookmarkStart w:id="22" w:name="_Toc103929993"/>
      <w:r>
        <w:rPr>
          <w:rFonts w:hint="eastAsia" w:ascii="黑体" w:hAnsi="黑体" w:eastAsia="黑体" w:cs="黑体"/>
          <w:color w:val="auto"/>
          <w:sz w:val="32"/>
        </w:rPr>
        <w:t xml:space="preserve">二、竞争性谈判文件</w:t>
      </w:r>
      <w:bookmarkEnd w:id="22"/>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5、谈判文件构成</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olor w:val="auto"/>
          <w:sz w:val="24"/>
          <w:highlight w:val="white"/>
        </w:rPr>
        <w:t xml:space="preserve">5.1谈判文件由以下部分组成：</w:t>
      </w:r>
      <w:r/>
    </w:p>
    <w:p>
      <w:pPr>
        <w:ind w:firstLine="480"/>
        <w:pageBreakBefore w:val="0"/>
        <w:spacing w:line="360" w:lineRule="exact"/>
        <w:rPr>
          <w:rFonts w:ascii="Times New Roman" w:hAnsi="Times New Roman"/>
          <w:color w:val="auto"/>
          <w:sz w:val="24"/>
        </w:rPr>
      </w:pPr>
      <w:r>
        <w:rPr>
          <w:rFonts w:hint="eastAsia" w:ascii="Times New Roman" w:hAnsi="Times New Roman"/>
          <w:color w:val="auto"/>
          <w:sz w:val="24"/>
          <w:highlight w:val="white"/>
        </w:rPr>
        <w:t xml:space="preserve">第一章：谈判邀请；</w:t>
      </w:r>
      <w:r/>
    </w:p>
    <w:p>
      <w:pPr>
        <w:ind w:firstLine="480"/>
        <w:pageBreakBefore w:val="0"/>
        <w:spacing w:line="360" w:lineRule="exact"/>
        <w:rPr>
          <w:rFonts w:ascii="Times New Roman" w:hAnsi="Times New Roman"/>
          <w:color w:val="auto"/>
          <w:sz w:val="24"/>
        </w:rPr>
      </w:pPr>
      <w:r>
        <w:rPr>
          <w:rFonts w:hint="eastAsia" w:ascii="Times New Roman" w:hAnsi="Times New Roman"/>
          <w:color w:val="auto"/>
          <w:sz w:val="24"/>
          <w:highlight w:val="white"/>
        </w:rPr>
        <w:t xml:space="preserve">第二章：供应商须知；</w:t>
      </w:r>
      <w:r/>
    </w:p>
    <w:p>
      <w:pPr>
        <w:ind w:firstLine="480"/>
        <w:pageBreakBefore w:val="0"/>
        <w:spacing w:line="360" w:lineRule="exact"/>
        <w:rPr>
          <w:rFonts w:ascii="Times New Roman" w:hAnsi="Times New Roman"/>
          <w:color w:val="auto"/>
          <w:sz w:val="24"/>
        </w:rPr>
      </w:pPr>
      <w:r>
        <w:rPr>
          <w:rFonts w:hint="eastAsia" w:ascii="Times New Roman" w:hAnsi="Times New Roman"/>
          <w:color w:val="auto"/>
          <w:sz w:val="24"/>
          <w:highlight w:val="white"/>
        </w:rPr>
        <w:t xml:space="preserve">第三章：评审方法；</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olor w:val="auto"/>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w:t>
      </w:r>
      <w:r/>
    </w:p>
    <w:p>
      <w:pPr>
        <w:ind w:firstLine="482"/>
        <w:pageBreakBefore w:val="0"/>
        <w:spacing w:line="360" w:lineRule="exact"/>
        <w:rPr>
          <w:rFonts w:hint="default" w:ascii="Times New Roman" w:hAnsi="Times New Roman" w:eastAsia="宋体" w:cs="仿宋"/>
          <w:b/>
          <w:color w:val="auto"/>
          <w:sz w:val="24"/>
          <w:u w:val="single"/>
          <w:lang w:val="en-US" w:eastAsia="zh-CN"/>
        </w:rPr>
      </w:pPr>
      <w:r>
        <w:rPr>
          <w:rFonts w:hint="eastAsia" w:ascii="Times New Roman" w:hAnsi="Times New Roman" w:cs="仿宋"/>
          <w:b/>
          <w:bCs/>
          <w:color w:val="auto"/>
          <w:sz w:val="24"/>
        </w:rPr>
        <w:t xml:space="preserve">本项目落实的政府采购政策对应序号为</w:t>
      </w:r>
      <w:r>
        <w:rPr>
          <w:rFonts w:ascii="Times New Roman" w:hAnsi="Times New Roman" w:cs="仿宋"/>
          <w:b/>
          <w:bCs/>
          <w:sz w:val="24"/>
          <w:highlight w:val="none"/>
          <w:u w:val="single"/>
        </w:rPr>
        <w:t xml:space="preserve">6.1</w:t>
      </w:r>
      <w:r>
        <w:rPr>
          <w:rFonts w:hint="eastAsia" w:ascii="Times New Roman" w:hAnsi="Times New Roman" w:cs="仿宋"/>
          <w:b/>
          <w:bCs/>
          <w:sz w:val="24"/>
          <w:highlight w:val="none"/>
          <w:u w:val="single"/>
          <w:lang w:val="en-US" w:eastAsia="zh-CN"/>
        </w:rPr>
        <w:t xml:space="preserve">  </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6.1中小企业政策</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本项目按以下第</w:t>
      </w:r>
      <w:r>
        <w:rPr>
          <w:rFonts w:hint="eastAsia" w:ascii="Times New Roman" w:hAnsi="Times New Roman" w:cs="仿宋"/>
          <w:b/>
          <w:bCs/>
          <w:color w:val="auto"/>
          <w:sz w:val="24"/>
          <w:u w:val="single"/>
        </w:rPr>
        <w:t xml:space="preserve">（</w:t>
      </w:r>
      <w:r>
        <w:rPr>
          <w:rFonts w:ascii="Times New Roman" w:hAnsi="Times New Roman" w:cs="仿宋"/>
          <w:b/>
          <w:bCs/>
          <w:color w:val="auto"/>
          <w:sz w:val="24"/>
          <w:u w:val="single"/>
        </w:rPr>
        <w:t xml:space="preserve">1</w:t>
      </w:r>
      <w:r>
        <w:rPr>
          <w:rFonts w:hint="eastAsia" w:ascii="Times New Roman" w:hAnsi="Times New Roman" w:cs="仿宋"/>
          <w:b/>
          <w:bCs/>
          <w:color w:val="auto"/>
          <w:sz w:val="24"/>
          <w:u w:val="single"/>
        </w:rPr>
        <w:t xml:space="preserve">）</w:t>
      </w:r>
      <w:r>
        <w:rPr>
          <w:rFonts w:hint="eastAsia" w:ascii="Times New Roman" w:hAnsi="Times New Roman" w:cs="仿宋"/>
          <w:color w:val="auto"/>
          <w:sz w:val="24"/>
        </w:rPr>
        <w:t xml:space="preserve">种政策确定本项目落实的中小企业政策：</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扣除，用扣除后的价格参加评审。</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价格扣除，用扣除后的价格参与评审。</w:t>
      </w:r>
      <w:r/>
    </w:p>
    <w:p>
      <w:pPr>
        <w:ind w:firstLine="480"/>
        <w:pageBreakBefore w:val="0"/>
        <w:spacing w:line="360" w:lineRule="exact"/>
        <w:rPr>
          <w:rFonts w:ascii="Times New Roman" w:hAnsi="Times New Roman" w:cs="仿宋"/>
          <w:sz w:val="24"/>
        </w:rPr>
      </w:pPr>
      <w:r>
        <w:rPr>
          <w:rFonts w:hint="eastAsia" w:ascii="Times New Roman" w:hAnsi="Times New Roman" w:cs="仿宋"/>
          <w:color w:val="auto"/>
          <w:sz w:val="24"/>
        </w:rPr>
        <w:t xml:space="preserve">6.2</w:t>
      </w:r>
      <w:r>
        <w:rPr>
          <w:rFonts w:hint="eastAsia" w:ascii="Times New Roman" w:hAnsi="Times New Roman" w:cs="仿宋"/>
          <w:sz w:val="24"/>
        </w:rPr>
        <w:t xml:space="preserve">采购本国产品的支持政策</w:t>
      </w:r>
      <w:r/>
    </w:p>
    <w:p>
      <w:pPr>
        <w:ind w:firstLine="480"/>
        <w:pageBreakBefore w:val="0"/>
        <w:spacing w:line="360" w:lineRule="exact"/>
        <w:rPr>
          <w:rFonts w:hint="eastAsia" w:ascii="宋体" w:hAnsi="宋体"/>
          <w:bCs/>
          <w:sz w:val="24"/>
          <w:szCs w:val="24"/>
        </w:rPr>
      </w:pPr>
      <w:r>
        <w:rPr>
          <w:rFonts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36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pageBreakBefore w:val="0"/>
        <w:spacing w:line="360" w:lineRule="exact"/>
        <w:rPr>
          <w:rFonts w:ascii="Times New Roman" w:hAnsi="Times New Roman" w:cs="仿宋"/>
          <w:sz w:val="24"/>
        </w:rPr>
      </w:pPr>
      <w:r>
        <w:rPr>
          <w:rFonts w:ascii="Times New Roman" w:hAnsi="Times New Roman" w:cs="仿宋"/>
          <w:sz w:val="24"/>
        </w:rPr>
        <w:t xml:space="preserve">6.2.2</w:t>
      </w:r>
      <w:r>
        <w:rPr>
          <w:rFonts w:hint="eastAsia" w:ascii="Times New Roman" w:hAnsi="Times New Roman" w:cs="仿宋"/>
          <w:sz w:val="24"/>
        </w:rPr>
        <w:t xml:space="preserve">本项目政府采购活动中既有本国产品又有非本国产品参与竞争的，依法对本国产品给予价格评审优惠，对本国产品的报价给予</w:t>
      </w:r>
      <w:r>
        <w:rPr>
          <w:rFonts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pageBreakBefore w:val="0"/>
        <w:spacing w:line="360" w:lineRule="exact"/>
        <w:rPr>
          <w:rFonts w:ascii="Times New Roman" w:hAnsi="Times New Roman" w:cs="仿宋"/>
          <w:sz w:val="24"/>
        </w:rPr>
      </w:pPr>
      <w:r>
        <w:rPr>
          <w:rFonts w:ascii="Times New Roman" w:hAnsi="Times New Roman" w:cs="仿宋"/>
          <w:sz w:val="24"/>
        </w:rPr>
        <w:t xml:space="preserve">6.2.3 </w:t>
      </w:r>
      <w:r>
        <w:rPr>
          <w:rFonts w:hint="eastAsia" w:ascii="Times New Roman" w:hAnsi="Times New Roman" w:cs="仿宋"/>
          <w:sz w:val="24"/>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cs="仿宋"/>
          <w:b/>
          <w:bCs/>
          <w:sz w:val="24"/>
        </w:rPr>
        <w:t xml:space="preserve">80%</w:t>
      </w:r>
      <w:r>
        <w:rPr>
          <w:rFonts w:hint="eastAsia" w:ascii="Times New Roman" w:hAnsi="Times New Roman" w:cs="仿宋"/>
          <w:b/>
          <w:bCs/>
          <w:sz w:val="24"/>
        </w:rPr>
        <w:t xml:space="preserve">以上</w:t>
      </w:r>
      <w:r>
        <w:rPr>
          <w:rFonts w:hint="eastAsia" w:ascii="Times New Roman" w:hAnsi="Times New Roman" w:cs="仿宋"/>
          <w:sz w:val="24"/>
        </w:rPr>
        <w:t xml:space="preserve">时（供应商需在“第六章</w:t>
      </w:r>
      <w:r>
        <w:rPr>
          <w:rFonts w:ascii="Times New Roman" w:hAnsi="Times New Roman" w:cs="仿宋"/>
          <w:sz w:val="24"/>
        </w:rPr>
        <w:t xml:space="preserve"> </w:t>
      </w:r>
      <w:r>
        <w:rPr>
          <w:rFonts w:hint="eastAsia" w:ascii="Times New Roman" w:hAnsi="Times New Roman" w:cs="仿宋"/>
          <w:sz w:val="24"/>
        </w:rPr>
        <w:t xml:space="preserve">响应文件格式”的“分项报价表”中填写比例数值），依法对该供应商提供的全部产品给予价格评审优惠，即对该供应商提供的全部产品的总报价给予</w:t>
      </w:r>
      <w:r>
        <w:rPr>
          <w:rFonts w:ascii="Times New Roman" w:hAnsi="Times New Roman" w:cs="仿宋"/>
          <w:sz w:val="24"/>
        </w:rPr>
        <w:t xml:space="preserve">20%</w:t>
      </w:r>
      <w:r>
        <w:rPr>
          <w:rFonts w:hint="eastAsia" w:ascii="Times New Roman" w:hAnsi="Times New Roman" w:cs="仿宋"/>
          <w:sz w:val="24"/>
        </w:rPr>
        <w:t xml:space="preserve">的价格扣除，用扣除后的价格参与评审。供应商未填写比例数值，或比例数值未达到</w:t>
      </w:r>
      <w:r>
        <w:rPr>
          <w:rFonts w:ascii="Times New Roman" w:hAnsi="Times New Roman" w:cs="仿宋"/>
          <w:sz w:val="24"/>
        </w:rPr>
        <w:t xml:space="preserve">80%</w:t>
      </w:r>
      <w:r>
        <w:rPr>
          <w:rFonts w:hint="eastAsia" w:ascii="Times New Roman" w:hAnsi="Times New Roman" w:cs="仿宋"/>
          <w:sz w:val="24"/>
        </w:rPr>
        <w:t xml:space="preserve">的，将不享受本国产品价格评审优惠。</w:t>
      </w:r>
      <w:r/>
    </w:p>
    <w:p>
      <w:pPr>
        <w:ind w:firstLine="480"/>
        <w:pageBreakBefore w:val="0"/>
        <w:spacing w:line="360" w:lineRule="exact"/>
        <w:rPr>
          <w:rFonts w:ascii="Times New Roman" w:hAnsi="Times New Roman" w:cs="仿宋"/>
          <w:sz w:val="24"/>
        </w:rPr>
      </w:pPr>
      <w:r>
        <w:rPr>
          <w:rFonts w:ascii="Times New Roman" w:hAnsi="Times New Roman" w:cs="仿宋"/>
          <w:sz w:val="24"/>
        </w:rPr>
        <w:t xml:space="preserve">6.2.4 </w:t>
      </w:r>
      <w:r>
        <w:rPr>
          <w:rFonts w:hint="eastAsia" w:ascii="Times New Roman" w:hAnsi="Times New Roman" w:cs="仿宋"/>
          <w:sz w:val="24"/>
        </w:rPr>
        <w:t xml:space="preserve">供应商需按照磋商文件的要求提供《关于符合本国产品标准的声明函》，如不提供将不享受本国产品价格评审优惠。</w:t>
      </w:r>
      <w:r/>
    </w:p>
    <w:p>
      <w:pPr>
        <w:ind w:firstLine="480"/>
        <w:pageBreakBefore w:val="0"/>
        <w:spacing w:line="360" w:lineRule="exact"/>
        <w:rPr>
          <w:rFonts w:ascii="Times New Roman" w:hAnsi="Times New Roman" w:cs="仿宋"/>
          <w:sz w:val="24"/>
        </w:rPr>
      </w:pPr>
      <w:r>
        <w:rPr>
          <w:rFonts w:ascii="Times New Roman" w:hAnsi="Times New Roman" w:cs="仿宋"/>
          <w:sz w:val="24"/>
        </w:rPr>
        <w:t xml:space="preserve">6.2.5</w:t>
      </w:r>
      <w:r>
        <w:rPr>
          <w:rFonts w:hint="eastAsia" w:ascii="Times New Roman" w:hAnsi="Times New Roman" w:cs="仿宋"/>
          <w:sz w:val="24"/>
        </w:rPr>
        <w:t xml:space="preserve">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pageBreakBefore w:val="0"/>
        <w:spacing w:line="360" w:lineRule="exact"/>
        <w:rPr>
          <w:rFonts w:hint="eastAsia" w:ascii="Times New Roman" w:hAnsi="Times New Roman" w:eastAsia="宋体" w:cs="仿宋"/>
          <w:color w:val="auto"/>
          <w:sz w:val="24"/>
          <w:lang w:eastAsia="zh-CN"/>
        </w:rPr>
      </w:pPr>
      <w:r>
        <w:rPr>
          <w:rFonts w:ascii="Times New Roman" w:hAnsi="Times New Roman" w:cs="仿宋"/>
          <w:sz w:val="24"/>
        </w:rPr>
        <w:t xml:space="preserve">6.2.6 </w:t>
      </w:r>
      <w:r>
        <w:rPr>
          <w:rFonts w:hint="eastAsia" w:ascii="Times New Roman" w:hAnsi="Times New Roman" w:cs="仿宋"/>
          <w:sz w:val="24"/>
        </w:rPr>
        <w:t xml:space="preserve">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w:t>
      </w:r>
      <w:r>
        <w:rPr>
          <w:rFonts w:ascii="Times New Roman" w:hAnsi="Times New Roman" w:cs="仿宋"/>
          <w:sz w:val="24"/>
        </w:rPr>
        <w:t xml:space="preserve">2025</w:t>
      </w:r>
      <w:r>
        <w:rPr>
          <w:rFonts w:hint="eastAsia" w:ascii="Times New Roman" w:hAnsi="Times New Roman" w:cs="仿宋"/>
          <w:sz w:val="24"/>
        </w:rPr>
        <w:t xml:space="preserve">〕</w:t>
      </w:r>
      <w:r>
        <w:rPr>
          <w:rFonts w:ascii="Times New Roman" w:hAnsi="Times New Roman" w:cs="仿宋"/>
          <w:sz w:val="24"/>
        </w:rPr>
        <w:t xml:space="preserve">34</w:t>
      </w:r>
      <w:r>
        <w:rPr>
          <w:rFonts w:hint="eastAsia" w:ascii="Times New Roman" w:hAnsi="Times New Roman" w:cs="仿宋"/>
          <w:sz w:val="24"/>
        </w:rPr>
        <w:t xml:space="preserve">号）和磋商文件规定的，供应商提供的相关产品视为不符合本国产品标准</w:t>
      </w:r>
      <w:r>
        <w:rPr>
          <w:rFonts w:hint="eastAsia" w:ascii="Times New Roman" w:hAnsi="Times New Roman" w:cs="仿宋"/>
          <w:sz w:val="24"/>
          <w:lang w:eastAsia="zh-CN"/>
        </w:rPr>
        <w:t xml:space="preserve">。</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lang w:val="en-US" w:eastAsia="zh-CN"/>
        </w:rPr>
        <w:t xml:space="preserve">6.3</w:t>
      </w:r>
      <w:r>
        <w:rPr>
          <w:rFonts w:hint="eastAsia" w:ascii="Times New Roman" w:hAnsi="Times New Roman" w:cs="仿宋"/>
          <w:color w:val="auto"/>
          <w:sz w:val="24"/>
        </w:rPr>
        <w:t xml:space="preserve">节能产品、环境标志产品</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4</w:t>
      </w:r>
      <w:r>
        <w:rPr>
          <w:rFonts w:hint="eastAsia" w:ascii="Times New Roman" w:hAnsi="Times New Roman" w:cs="仿宋"/>
          <w:color w:val="auto"/>
          <w:sz w:val="24"/>
        </w:rPr>
        <w:t xml:space="preserve">政府采购需求标准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4</w:t>
      </w:r>
      <w:r>
        <w:rPr>
          <w:rFonts w:hint="eastAsia" w:ascii="Times New Roman" w:hAnsi="Times New Roman" w:cs="仿宋"/>
          <w:color w:val="auto"/>
          <w:sz w:val="24"/>
        </w:rPr>
        <w:t xml:space="preserve">.1商品包装、快递包装政府采购需求标准（试行）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4</w:t>
      </w:r>
      <w:r>
        <w:rPr>
          <w:rFonts w:hint="eastAsia" w:ascii="Times New Roman" w:hAnsi="Times New Roman" w:cs="仿宋"/>
          <w:color w:val="auto"/>
          <w:sz w:val="24"/>
        </w:rPr>
        <w:t xml:space="preserve">.2绿色数据中心政府采购需求标准（试行）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4</w:t>
      </w:r>
      <w:r>
        <w:rPr>
          <w:rFonts w:hint="eastAsia" w:ascii="Times New Roman" w:hAnsi="Times New Roman" w:cs="仿宋"/>
          <w:color w:val="auto"/>
          <w:sz w:val="24"/>
        </w:rPr>
        <w:t xml:space="preserve">.3绿色建材政府采购需求标准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s="仿宋"/>
          <w:color w:val="auto"/>
          <w:sz w:val="24"/>
        </w:rPr>
        <w:t xml:space="preserve">6.</w:t>
      </w:r>
      <w:r>
        <w:rPr>
          <w:rFonts w:hint="eastAsia" w:ascii="Times New Roman" w:hAnsi="Times New Roman" w:cs="仿宋"/>
          <w:color w:val="auto"/>
          <w:sz w:val="24"/>
          <w:lang w:val="en-US" w:eastAsia="zh-CN"/>
        </w:rPr>
        <w:t xml:space="preserve">5</w:t>
      </w:r>
      <w:r>
        <w:rPr>
          <w:rFonts w:hint="eastAsia" w:ascii="Times New Roman" w:hAnsi="Times New Roman" w:cs="仿宋"/>
          <w:color w:val="auto"/>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pageBreakBefore w:val="0"/>
        <w:spacing w:line="360" w:lineRule="exact"/>
        <w:rPr>
          <w:rFonts w:hint="eastAsia" w:ascii="宋体" w:hAnsi="宋体"/>
          <w:b/>
          <w:color w:val="auto"/>
          <w:sz w:val="24"/>
        </w:rPr>
      </w:pPr>
      <w:r>
        <w:rPr>
          <w:rFonts w:hint="eastAsia" w:ascii="宋体" w:hAnsi="宋体"/>
          <w:b/>
          <w:color w:val="auto"/>
          <w:sz w:val="24"/>
          <w:highlight w:val="white"/>
        </w:rPr>
        <w:t xml:space="preserve">7、谈判文件的澄清或修改</w:t>
      </w:r>
      <w:r/>
    </w:p>
    <w:p>
      <w:pPr>
        <w:ind w:firstLine="480"/>
        <w:pageBreakBefore w:val="0"/>
        <w:spacing w:line="360" w:lineRule="exact"/>
        <w:rPr>
          <w:rFonts w:ascii="Times New Roman" w:hAnsi="Times New Roman"/>
          <w:color w:val="auto"/>
          <w:sz w:val="24"/>
          <w:highlight w:val="white"/>
        </w:rPr>
      </w:pPr>
      <w:r>
        <w:rPr>
          <w:rFonts w:hint="eastAsia" w:ascii="Times New Roman" w:hAnsi="Times New Roman"/>
          <w:color w:val="auto"/>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w:t>
      </w:r>
      <w:r>
        <w:rPr>
          <w:rFonts w:hint="eastAsia" w:ascii="Times New Roman" w:hAnsi="Times New Roman"/>
          <w:color w:val="000000" w:themeColor="text1"/>
          <w:sz w:val="24"/>
          <w:highlight w:val="white"/>
          <w14:textFill>
            <w14:solidFill>
              <w14:schemeClr w14:val="tx1"/>
            </w14:solidFill>
          </w14:textFill>
        </w:rPr>
        <w:t xml:space="preserve">3个工作日前</w:t>
      </w:r>
      <w:r>
        <w:rPr>
          <w:rFonts w:hint="eastAsia" w:ascii="Times New Roman" w:hAnsi="Times New Roman"/>
          <w:color w:val="auto"/>
          <w:sz w:val="24"/>
          <w:highlight w:val="white"/>
        </w:rPr>
        <w:t xml:space="preserve">，以书面形式通知所有接收谈判文件的供应商，不足</w:t>
      </w:r>
      <w:r>
        <w:rPr>
          <w:rFonts w:hint="eastAsia" w:ascii="Times New Roman" w:hAnsi="Times New Roman"/>
          <w:color w:val="000000" w:themeColor="text1"/>
          <w:sz w:val="24"/>
          <w:highlight w:val="white"/>
          <w14:textFill>
            <w14:solidFill>
              <w14:schemeClr w14:val="tx1"/>
            </w14:solidFill>
          </w14:textFill>
        </w:rPr>
        <w:t xml:space="preserve">3个工作日的</w:t>
      </w:r>
      <w:r>
        <w:rPr>
          <w:rFonts w:hint="eastAsia" w:ascii="Times New Roman" w:hAnsi="Times New Roman"/>
          <w:color w:val="auto"/>
          <w:sz w:val="24"/>
          <w:highlight w:val="white"/>
        </w:rPr>
        <w:t xml:space="preserve">，应当顺延提交首次响应文件截止之日。</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pageBreakBefore w:val="0"/>
        <w:spacing w:line="360" w:lineRule="exact"/>
        <w:rPr>
          <w:rFonts w:ascii="Times New Roman" w:hAnsi="Times New Roman" w:eastAsia="黑体"/>
          <w:color w:val="auto"/>
          <w:sz w:val="32"/>
        </w:rPr>
      </w:pPr>
      <w:r>
        <w:rPr>
          <w:rFonts w:ascii="Times New Roman" w:hAnsi="Times New Roman"/>
          <w:color w:val="auto"/>
          <w:sz w:val="20"/>
          <w:highlight w:val="white"/>
        </w:rPr>
        <w:t xml:space="preserve"> </w:t>
      </w:r>
      <w:bookmarkStart w:id="23" w:name="EBbc1095d01213421fbd0d2b9a5a5b5191"/>
      <w:r>
        <w:rPr>
          <w:rFonts w:ascii="Times New Roman" w:hAnsi="Times New Roman"/>
          <w:color w:val="auto"/>
          <w:sz w:val="20"/>
          <w:highlight w:val="white"/>
        </w:rPr>
        <w:t xml:space="preserve"> </w:t>
      </w:r>
      <w:bookmarkEnd w:id="23"/>
      <w:r/>
      <w:bookmarkStart w:id="24" w:name="EB84af41cf8ece42ec9fc3ba1450690185"/>
      <w:r>
        <w:rPr>
          <w:rFonts w:ascii="Times New Roman" w:hAnsi="Times New Roman"/>
          <w:color w:val="auto"/>
          <w:sz w:val="20"/>
          <w:highlight w:val="white"/>
        </w:rPr>
        <w:t xml:space="preserve"> </w:t>
      </w:r>
      <w:bookmarkEnd w:id="24"/>
      <w:r/>
      <w:bookmarkStart w:id="25" w:name="_Toc103929994"/>
      <w:r>
        <w:rPr>
          <w:rFonts w:ascii="Times New Roman" w:hAnsi="Times New Roman" w:eastAsia="黑体"/>
          <w:color w:val="auto"/>
          <w:sz w:val="32"/>
        </w:rPr>
        <w:t xml:space="preserve">三、响应文件的编制</w:t>
      </w:r>
      <w:bookmarkEnd w:id="25"/>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8、响应文件的编制要求</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8.1供应商应当按照谈判文件的要求编制响应文件，并对其提交的响应文件的真实性、合法性承担法律责任。</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pageBreakBefore w:val="0"/>
        <w:spacing w:line="360" w:lineRule="exact"/>
        <w:rPr>
          <w:rFonts w:ascii="Times New Roman" w:hAnsi="Times New Roman" w:eastAsia="仿宋_GB2312"/>
          <w:color w:val="auto"/>
          <w:sz w:val="24"/>
        </w:rPr>
      </w:pPr>
      <w:r>
        <w:rPr>
          <w:rFonts w:ascii="Times New Roman" w:hAnsi="Times New Roman"/>
          <w:color w:val="auto"/>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9、响应文件构成</w:t>
      </w:r>
      <w:r/>
    </w:p>
    <w:p>
      <w:pPr>
        <w:ind w:firstLine="480"/>
        <w:pageBreakBefore w:val="0"/>
        <w:spacing w:line="360" w:lineRule="exact"/>
        <w:rPr>
          <w:rFonts w:ascii="Times New Roman" w:hAnsi="Times New Roman"/>
          <w:color w:val="auto"/>
          <w:sz w:val="24"/>
          <w:szCs w:val="21"/>
        </w:rPr>
      </w:pPr>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、分项报价表、技术要求响应及偏离表、商务要求响应及偏离表、其他证明文件、谈判响应函等部分。</w:t>
      </w:r>
      <w:r/>
    </w:p>
    <w:p>
      <w:pPr>
        <w:ind w:firstLine="480"/>
        <w:pageBreakBefore w:val="0"/>
        <w:spacing w:line="360" w:lineRule="exact"/>
        <w:rPr>
          <w:rFonts w:ascii="Times New Roman" w:hAnsi="Times New Roman"/>
          <w:b/>
          <w:color w:val="auto"/>
          <w:sz w:val="24"/>
          <w:highlight w:val="green"/>
        </w:rPr>
      </w:pPr>
      <w:r>
        <w:rPr>
          <w:rFonts w:ascii="Times New Roman" w:hAnsi="Times New Roman"/>
          <w:b/>
          <w:color w:val="auto"/>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10、响应文件的价格</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rPr>
          <w:rFonts w:hint="eastAsia" w:ascii="Times New Roman" w:hAnsi="Times New Roman"/>
          <w:color w:val="auto"/>
          <w:sz w:val="24"/>
        </w:rPr>
        <w:t xml:space="preserve">投标报价内容包括：磋商文件所确定的招标范围内的全部内容，包括工程量清单和相应的内容的价格体现，以及为完成上述内容所必须的包装、运输、附属工程、临时工程、</w:t>
      </w:r>
      <w:r>
        <w:rPr>
          <w:rFonts w:hint="eastAsia" w:ascii="Times New Roman" w:hAnsi="Times New Roman"/>
          <w:color w:val="auto"/>
          <w:sz w:val="24"/>
          <w:lang w:val="en-US" w:eastAsia="zh-CN"/>
        </w:rPr>
        <w:t xml:space="preserve">安全文明施工费</w:t>
      </w:r>
      <w:r>
        <w:rPr>
          <w:rFonts w:hint="eastAsia" w:ascii="Times New Roman" w:hAnsi="Times New Roman"/>
          <w:color w:val="auto"/>
          <w:sz w:val="24"/>
        </w:rPr>
        <w:t xml:space="preserve">、材料、劳务、机械设备、安装、维护、管理、利润、税金及检测、竣工测绘费用、档案整理及移交等完成本项目所</w:t>
      </w:r>
      <w:r>
        <w:rPr>
          <w:rFonts w:hint="eastAsia" w:ascii="Times New Roman" w:hAnsi="Times New Roman"/>
          <w:color w:val="auto"/>
          <w:sz w:val="24"/>
          <w:lang w:eastAsia="zh-CN"/>
        </w:rPr>
        <w:t xml:space="preserve">涉及</w:t>
      </w:r>
      <w:r>
        <w:rPr>
          <w:rFonts w:hint="eastAsia" w:ascii="Times New Roman" w:hAnsi="Times New Roman"/>
          <w:color w:val="auto"/>
          <w:sz w:val="24"/>
        </w:rPr>
        <w:t xml:space="preserve">的一切相关费用。</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11、保证金</w:t>
      </w:r>
      <w:r/>
    </w:p>
    <w:p>
      <w:pPr>
        <w:ind w:firstLine="480"/>
        <w:pageBreakBefore w:val="0"/>
        <w:spacing w:line="360" w:lineRule="exact"/>
        <w:rPr>
          <w:rFonts w:ascii="Times New Roman" w:hAnsi="Times New Roman"/>
          <w:color w:val="auto"/>
          <w:sz w:val="24"/>
          <w:highlight w:val="green"/>
        </w:rPr>
      </w:pPr>
      <w:r/>
      <w:bookmarkStart w:id="26" w:name="EBe9f85f1ccf0042b89b069c1fc92d7bd9"/>
      <w:r>
        <w:rPr>
          <w:rFonts w:ascii="Times New Roman" w:hAnsi="Times New Roman"/>
          <w:color w:val="auto"/>
          <w:sz w:val="24"/>
          <w:highlight w:val="white"/>
        </w:rPr>
        <w:t xml:space="preserve">本项目不收取谈判保证金。</w:t>
      </w:r>
      <w:bookmarkEnd w:id="26"/>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12、响应有效期</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r/>
    </w:p>
    <w:p>
      <w:pPr>
        <w:pStyle w:val="760"/>
        <w:ind w:firstLine="320"/>
        <w:pageBreakBefore w:val="0"/>
        <w:spacing w:before="0" w:after="0" w:line="360" w:lineRule="exact"/>
        <w:rPr>
          <w:rFonts w:ascii="Times New Roman" w:hAnsi="Times New Roman" w:eastAsia="黑体" w:cs="Times New Roman"/>
          <w:color w:val="auto"/>
          <w:sz w:val="32"/>
        </w:rPr>
      </w:pPr>
      <w:r/>
      <w:bookmarkStart w:id="27" w:name="_Toc103929995"/>
      <w:r>
        <w:rPr>
          <w:rFonts w:ascii="Times New Roman" w:hAnsi="Times New Roman" w:eastAsia="黑体" w:cs="Times New Roman"/>
          <w:color w:val="auto"/>
          <w:sz w:val="32"/>
        </w:rPr>
        <w:t xml:space="preserve">四、响应文件的提交</w:t>
      </w:r>
      <w:bookmarkEnd w:id="27"/>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rPr>
        <w:t xml:space="preserve">13、响应文件的提交</w:t>
      </w:r>
      <w:r/>
    </w:p>
    <w:p>
      <w:pPr>
        <w:ind w:firstLine="480"/>
        <w:pageBreakBefore w:val="0"/>
        <w:spacing w:line="360"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13.2响应文件的修改或撤回：在响应截止时间前，供应商可以撤回或重新提交响应文件。响应文件以最终完成上传的为准。</w:t>
      </w:r>
      <w:r/>
    </w:p>
    <w:p>
      <w:pPr>
        <w:ind w:firstLine="480"/>
        <w:pageBreakBefore w:val="0"/>
        <w:spacing w:line="360"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rPr>
        <w:t xml:space="preserve">14、响应文件被拒绝接收的情形</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在谈判文件规定的响应截止时间后上传的响应文件。</w:t>
      </w:r>
      <w:r/>
    </w:p>
    <w:p>
      <w:pPr>
        <w:pStyle w:val="760"/>
        <w:ind w:firstLine="320"/>
        <w:pageBreakBefore w:val="0"/>
        <w:spacing w:before="0" w:after="0" w:line="360" w:lineRule="exact"/>
        <w:rPr>
          <w:rFonts w:ascii="Times New Roman" w:hAnsi="Times New Roman" w:eastAsia="黑体" w:cs="Times New Roman"/>
          <w:color w:val="auto"/>
          <w:sz w:val="32"/>
        </w:rPr>
      </w:pPr>
      <w:r/>
      <w:bookmarkStart w:id="28" w:name="_Toc103929997"/>
      <w:r>
        <w:rPr>
          <w:rFonts w:ascii="Times New Roman" w:hAnsi="Times New Roman" w:eastAsia="黑体" w:cs="Times New Roman"/>
          <w:color w:val="auto"/>
          <w:sz w:val="32"/>
        </w:rPr>
        <w:t xml:space="preserve">五、谈判程序及最后报价</w:t>
      </w:r>
      <w:bookmarkEnd w:id="28"/>
      <w:r/>
      <w:r/>
    </w:p>
    <w:p>
      <w:pPr>
        <w:ind w:firstLine="482"/>
        <w:pageBreakBefore w:val="0"/>
        <w:spacing w:line="360" w:lineRule="exact"/>
        <w:rPr>
          <w:rFonts w:ascii="Times New Roman" w:hAnsi="Times New Roman"/>
          <w:b/>
          <w:color w:val="auto"/>
          <w:sz w:val="24"/>
        </w:rPr>
      </w:pPr>
      <w:r>
        <w:rPr>
          <w:rFonts w:ascii="Times New Roman" w:hAnsi="Times New Roman"/>
          <w:b/>
          <w:color w:val="auto"/>
          <w:sz w:val="24"/>
          <w:highlight w:val="white"/>
        </w:rPr>
        <w:t xml:space="preserve">15、谈判会议</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pageBreakBefore w:val="0"/>
        <w:spacing w:line="360"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15.2供应商用于解密的CA证书应为该响应文件生成加密、上传的同一把CA证书。供应商应登录“苏采云”系统进入“开标大厅”，在系统约定时间内使用CA证书解密，未成功解密的，视为其放弃谈判。</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15.3供应商在谈判全过程中应保持通</w:t>
      </w:r>
      <w:r>
        <w:rPr>
          <w:rFonts w:hint="eastAsia" w:ascii="Times New Roman" w:hAnsi="Times New Roman"/>
          <w:color w:val="auto"/>
          <w:sz w:val="24"/>
          <w:lang w:val="en-US" w:eastAsia="zh-CN"/>
        </w:rPr>
        <w:t xml:space="preserve">信</w:t>
      </w:r>
      <w:r>
        <w:rPr>
          <w:rFonts w:ascii="Times New Roman" w:hAnsi="Times New Roman"/>
          <w:color w:val="auto"/>
          <w:sz w:val="24"/>
        </w:rPr>
        <w:t xml:space="preserve">畅通，及时登录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pageBreakBefore w:val="0"/>
        <w:spacing w:line="360" w:lineRule="exact"/>
        <w:rPr>
          <w:rFonts w:ascii="Times New Roman" w:hAnsi="Times New Roman"/>
          <w:b/>
          <w:color w:val="auto"/>
          <w:sz w:val="24"/>
          <w:highlight w:val="white"/>
        </w:rPr>
      </w:pPr>
      <w:r>
        <w:rPr>
          <w:rFonts w:ascii="Times New Roman" w:hAnsi="Times New Roman"/>
          <w:b/>
          <w:color w:val="auto"/>
          <w:sz w:val="24"/>
          <w:highlight w:val="white"/>
        </w:rPr>
        <w:t xml:space="preserve">16、谈判小组</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szCs w:val="24"/>
        </w:rPr>
        <w:t xml:space="preserve">谈判小组由采购人代表和有关技术、经济等方面的专家</w:t>
      </w:r>
      <w:r>
        <w:rPr>
          <w:rFonts w:hint="eastAsia" w:ascii="宋体" w:hAnsi="宋体" w:eastAsia="宋体" w:cs="宋体"/>
          <w:i w:val="0"/>
          <w:iCs w:val="0"/>
          <w:caps w:val="0"/>
          <w:color w:val="000000"/>
          <w:spacing w:val="0"/>
          <w:sz w:val="24"/>
          <w:szCs w:val="24"/>
          <w:shd w:val="clear" w:color="auto" w:fill="ffffff"/>
        </w:rPr>
        <w:t xml:space="preserve">共3人以上单数</w:t>
      </w:r>
      <w:r>
        <w:rPr>
          <w:rFonts w:ascii="Times New Roman" w:hAnsi="Times New Roman"/>
          <w:color w:val="auto"/>
          <w:sz w:val="24"/>
          <w:szCs w:val="24"/>
        </w:rPr>
        <w:t xml:space="preserve">组成，且人员构成符合政府采购有关规定</w:t>
      </w:r>
      <w:r>
        <w:rPr>
          <w:rFonts w:ascii="Times New Roman" w:hAnsi="Times New Roman"/>
          <w:color w:val="auto"/>
          <w:sz w:val="24"/>
          <w:highlight w:val="white"/>
        </w:rPr>
        <w:t xml:space="preserve">。谈判小组独立完成谈判工作，推选成交候选人</w:t>
      </w:r>
      <w:r>
        <w:rPr>
          <w:rFonts w:ascii="Times New Roman" w:hAnsi="Times New Roman"/>
          <w:color w:val="auto"/>
          <w:sz w:val="24"/>
        </w:rPr>
        <w:t xml:space="preserve">并确定成交人</w:t>
      </w:r>
      <w:r>
        <w:rPr>
          <w:rFonts w:ascii="Times New Roman" w:hAnsi="Times New Roman"/>
          <w:color w:val="auto"/>
          <w:sz w:val="24"/>
          <w:highlight w:val="white"/>
        </w:rPr>
        <w:t xml:space="preserve">。</w:t>
      </w:r>
      <w:r/>
    </w:p>
    <w:p>
      <w:pPr>
        <w:ind w:firstLine="480"/>
        <w:pageBreakBefore w:val="0"/>
        <w:spacing w:line="360" w:lineRule="exact"/>
        <w:rPr>
          <w:rFonts w:ascii="Times New Roman" w:hAnsi="Times New Roman"/>
          <w:b/>
          <w:color w:val="auto"/>
          <w:sz w:val="24"/>
          <w:highlight w:val="white"/>
        </w:rPr>
      </w:pPr>
      <w:r>
        <w:rPr>
          <w:rFonts w:ascii="Times New Roman" w:hAnsi="Times New Roman"/>
          <w:b/>
          <w:color w:val="auto"/>
          <w:sz w:val="24"/>
          <w:highlight w:val="white"/>
        </w:rPr>
        <w:t xml:space="preserve">17、谈判程序</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17.1 资格审查</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由</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小组依据法律法规和</w:t>
      </w:r>
      <w:r>
        <w:rPr>
          <w:rFonts w:ascii="Times New Roman" w:hAnsi="Times New Roman"/>
          <w:color w:val="auto"/>
          <w:sz w:val="24"/>
          <w:szCs w:val="24"/>
        </w:rPr>
        <w:t xml:space="preserve">谈判</w:t>
      </w:r>
      <w:r>
        <w:rPr>
          <w:rFonts w:ascii="Times New Roman" w:hAnsi="Times New Roman"/>
          <w:color w:val="auto"/>
          <w:sz w:val="24"/>
          <w:highlight w:val="white"/>
        </w:rPr>
        <w:t xml:space="preserve">文件的规定，对响应文件中的资格证明文件进行审查，以确定供应商是否具备参加</w:t>
      </w:r>
      <w:r>
        <w:rPr>
          <w:rFonts w:ascii="Times New Roman" w:hAnsi="Times New Roman"/>
          <w:color w:val="auto"/>
          <w:sz w:val="24"/>
          <w:szCs w:val="24"/>
        </w:rPr>
        <w:t xml:space="preserve">谈判</w:t>
      </w:r>
      <w:r>
        <w:rPr>
          <w:rFonts w:ascii="Times New Roman" w:hAnsi="Times New Roman"/>
          <w:color w:val="auto"/>
          <w:sz w:val="24"/>
          <w:highlight w:val="white"/>
        </w:rPr>
        <w:t xml:space="preserve">的资格。</w:t>
      </w:r>
      <w:r/>
    </w:p>
    <w:p>
      <w:pPr>
        <w:ind w:firstLine="480"/>
        <w:pageBreakBefore w:val="0"/>
        <w:spacing w:line="360" w:lineRule="exact"/>
        <w:rPr>
          <w:rFonts w:ascii="Times New Roman" w:hAnsi="Times New Roman"/>
          <w:color w:val="auto"/>
          <w:sz w:val="24"/>
          <w:highlight w:val="white"/>
        </w:rPr>
      </w:pPr>
      <w:r>
        <w:rPr>
          <w:rFonts w:ascii="Times New Roman" w:hAnsi="Times New Roman"/>
          <w:color w:val="auto"/>
          <w:sz w:val="24"/>
          <w:highlight w:val="white"/>
        </w:rPr>
        <w:t xml:space="preserve">信用信息查询：</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小组查询供应商的信用信息，以确定供应商是否具备</w:t>
      </w:r>
      <w:r>
        <w:rPr>
          <w:rFonts w:ascii="Times New Roman" w:hAnsi="Times New Roman"/>
          <w:color w:val="auto"/>
          <w:sz w:val="24"/>
          <w:szCs w:val="24"/>
        </w:rPr>
        <w:t xml:space="preserve">谈判</w:t>
      </w:r>
      <w:r>
        <w:rPr>
          <w:rFonts w:ascii="Times New Roman" w:hAnsi="Times New Roman"/>
          <w:color w:val="auto"/>
          <w:sz w:val="24"/>
          <w:highlight w:val="white"/>
        </w:rPr>
        <w:t xml:space="preserve">资格。查询结果留存并归档。</w:t>
      </w:r>
      <w:r/>
    </w:p>
    <w:p>
      <w:pPr>
        <w:ind w:firstLine="480"/>
        <w:pageBreakBefore w:val="0"/>
        <w:spacing w:line="360" w:lineRule="exact"/>
        <w:rPr>
          <w:rFonts w:ascii="Times New Roman" w:hAnsi="Times New Roman"/>
          <w:bCs/>
          <w:color w:val="auto"/>
          <w:sz w:val="24"/>
          <w:szCs w:val="21"/>
        </w:rPr>
      </w:pPr>
      <w:r>
        <w:rPr>
          <w:rFonts w:ascii="Times New Roman" w:hAnsi="Times New Roman"/>
          <w:color w:val="auto"/>
          <w:sz w:val="24"/>
          <w:highlight w:val="white"/>
        </w:rPr>
        <w:t xml:space="preserve">17.2 </w:t>
      </w:r>
      <w:r>
        <w:rPr>
          <w:rFonts w:ascii="Times New Roman" w:hAnsi="Times New Roman"/>
          <w:bCs/>
          <w:color w:val="auto"/>
          <w:sz w:val="24"/>
          <w:szCs w:val="21"/>
        </w:rPr>
        <w:t xml:space="preserve">符合性审查</w:t>
      </w:r>
      <w:r/>
    </w:p>
    <w:p>
      <w:pPr>
        <w:ind w:firstLine="480"/>
        <w:pageBreakBefore w:val="0"/>
        <w:spacing w:line="360"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pageBreakBefore w:val="0"/>
        <w:spacing w:line="360"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pageBreakBefore w:val="0"/>
        <w:spacing w:line="360"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17.5相同品牌产品响应</w:t>
      </w:r>
      <w:r>
        <w:rPr>
          <w:rFonts w:hint="eastAsia" w:ascii="Times New Roman" w:hAnsi="Times New Roman"/>
          <w:color w:val="auto"/>
          <w:sz w:val="24"/>
          <w:lang w:eastAsia="zh-CN"/>
        </w:rPr>
        <w:t xml:space="preserve">：</w:t>
      </w:r>
      <w:r>
        <w:rPr>
          <w:rFonts w:hint="eastAsia" w:ascii="Times New Roman" w:hAnsi="Times New Roman"/>
          <w:color w:val="auto"/>
          <w:sz w:val="24"/>
          <w:lang w:val="en-US" w:eastAsia="zh-CN"/>
        </w:rPr>
        <w:t xml:space="preserve">无</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17.6谈判</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pageBreakBefore w:val="0"/>
        <w:spacing w:line="360" w:lineRule="exact"/>
        <w:rPr>
          <w:rFonts w:ascii="Times New Roman" w:hAnsi="Times New Roman"/>
          <w:color w:val="auto"/>
          <w:sz w:val="24"/>
        </w:rPr>
      </w:pPr>
      <w:r>
        <w:rPr>
          <w:rFonts w:ascii="Times New Roman" w:hAnsi="Times New Roman"/>
          <w:bCs/>
          <w:color w:val="auto"/>
          <w:sz w:val="24"/>
          <w:szCs w:val="21"/>
        </w:rPr>
        <w:t xml:space="preserve">17.7有关问题的澄清</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pageBreakBefore w:val="0"/>
        <w:spacing w:line="360" w:lineRule="exact"/>
        <w:tabs>
          <w:tab w:val="left" w:pos="900" w:leader="none"/>
        </w:tabs>
        <w:rPr>
          <w:rFonts w:ascii="Times New Roman" w:hAnsi="Times New Roman"/>
          <w:color w:val="auto"/>
          <w:sz w:val="24"/>
          <w:szCs w:val="24"/>
        </w:rPr>
      </w:pPr>
      <w:r>
        <w:rPr>
          <w:rFonts w:ascii="Times New Roman" w:hAnsi="Times New Roman"/>
          <w:bCs/>
          <w:color w:val="auto"/>
          <w:sz w:val="24"/>
          <w:szCs w:val="21"/>
        </w:rPr>
        <w:t xml:space="preserve">17.8最后报价</w:t>
      </w:r>
      <w:r/>
    </w:p>
    <w:p>
      <w:pPr>
        <w:ind w:firstLine="480"/>
        <w:pageBreakBefore w:val="0"/>
        <w:spacing w:line="360" w:lineRule="exact"/>
        <w:tabs>
          <w:tab w:val="left" w:pos="900" w:leader="none"/>
        </w:tabs>
        <w:rPr>
          <w:rFonts w:hint="eastAsia" w:ascii="宋体" w:hAnsi="宋体"/>
          <w:color w:val="auto"/>
          <w:sz w:val="24"/>
          <w:szCs w:val="24"/>
        </w:rPr>
      </w:pPr>
      <w:r>
        <w:rPr>
          <w:rFonts w:ascii="Times New Roman" w:hAnsi="Times New Roman"/>
          <w:color w:val="auto"/>
          <w:sz w:val="24"/>
        </w:rPr>
        <w:t xml:space="preserve">17.8.1谈判结束后，谈判小组将</w:t>
      </w:r>
      <w:r>
        <w:rPr>
          <w:rFonts w:ascii="宋体" w:hAnsi="宋体"/>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r/>
    </w:p>
    <w:p>
      <w:pPr>
        <w:ind w:firstLine="482"/>
        <w:pageBreakBefore w:val="0"/>
        <w:spacing w:line="360" w:lineRule="exact"/>
        <w:tabs>
          <w:tab w:val="left" w:pos="900" w:leader="none"/>
        </w:tabs>
        <w:rPr>
          <w:rFonts w:ascii="Times New Roman" w:hAnsi="Times New Roman"/>
          <w:color w:val="auto"/>
          <w:sz w:val="24"/>
          <w:szCs w:val="24"/>
        </w:rPr>
      </w:pPr>
      <w:r>
        <w:rPr>
          <w:rFonts w:ascii="Times New Roman" w:hAnsi="Times New Roman"/>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pageBreakBefore w:val="0"/>
        <w:spacing w:line="360" w:lineRule="exact"/>
        <w:tabs>
          <w:tab w:val="left" w:pos="900" w:leader="none"/>
        </w:tabs>
        <w:rPr>
          <w:rFonts w:ascii="Times New Roman" w:hAnsi="Times New Roman"/>
          <w:color w:val="auto"/>
          <w:sz w:val="24"/>
          <w:szCs w:val="24"/>
        </w:rPr>
      </w:pPr>
      <w:r>
        <w:rPr>
          <w:rFonts w:ascii="Times New Roman" w:hAnsi="Times New Roman"/>
          <w:color w:val="auto"/>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r/>
    </w:p>
    <w:p>
      <w:pPr>
        <w:ind w:firstLine="480"/>
        <w:pageBreakBefore w:val="0"/>
        <w:spacing w:line="360" w:lineRule="exact"/>
        <w:tabs>
          <w:tab w:val="left" w:pos="900" w:leader="none"/>
        </w:tabs>
        <w:rPr>
          <w:rFonts w:ascii="Times New Roman" w:hAnsi="Times New Roman"/>
          <w:color w:val="auto"/>
          <w:sz w:val="24"/>
        </w:rPr>
      </w:pPr>
      <w:r>
        <w:rPr>
          <w:rFonts w:ascii="Times New Roman" w:hAnsi="Times New Roman"/>
          <w:color w:val="auto"/>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pageBreakBefore w:val="0"/>
        <w:spacing w:line="360" w:lineRule="exact"/>
        <w:tabs>
          <w:tab w:val="left" w:pos="900" w:leader="none"/>
        </w:tabs>
        <w:rPr>
          <w:rFonts w:ascii="Times New Roman" w:hAnsi="Times New Roman"/>
          <w:color w:val="auto"/>
          <w:sz w:val="24"/>
        </w:rPr>
      </w:pPr>
      <w:r>
        <w:rPr>
          <w:rFonts w:hint="eastAsia" w:ascii="Times New Roman" w:hAnsi="Times New Roman"/>
          <w:color w:val="auto"/>
          <w:sz w:val="24"/>
          <w:lang w:val="en-US" w:eastAsia="zh-CN"/>
        </w:rPr>
        <w:t xml:space="preserve">1</w:t>
      </w:r>
      <w:r>
        <w:rPr>
          <w:rFonts w:hint="eastAsia" w:ascii="Times New Roman" w:hAnsi="Times New Roman"/>
          <w:color w:val="auto"/>
          <w:sz w:val="24"/>
        </w:rPr>
        <w:t xml:space="preserve">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异常低价响应审查</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17.9.</w:t>
      </w:r>
      <w:r>
        <w:rPr>
          <w:rFonts w:hint="eastAsia" w:ascii="Times New Roman" w:hAnsi="Times New Roman"/>
          <w:color w:val="auto"/>
          <w:sz w:val="24"/>
        </w:rPr>
        <w:t xml:space="preserve">1评审过程中出现下列情形之一的，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应当启动异常低价响应审查程序：</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1</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2</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3</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投标（响应）报价低于采购项目最高限价45%的，即投标（响应）报价&lt;采购项目最高限价×45%；</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4</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评审委员会基于专业判断，认为供应商报价过低，有可能影响产品质量或者不能诚信履约的其他情形。</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pageBreakBefore w:val="0"/>
        <w:spacing w:line="36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应当将其作为无效响应处理。</w:t>
      </w:r>
      <w:r/>
    </w:p>
    <w:p>
      <w:pPr>
        <w:ind w:firstLine="480"/>
        <w:pageBreakBefore w:val="0"/>
        <w:spacing w:line="360" w:lineRule="exact"/>
        <w:tabs>
          <w:tab w:val="left" w:pos="900" w:leader="none"/>
        </w:tabs>
        <w:rPr>
          <w:rFonts w:ascii="Times New Roman" w:hAnsi="Times New Roman"/>
          <w:color w:val="auto"/>
          <w:sz w:val="24"/>
        </w:rPr>
      </w:pPr>
      <w:r>
        <w:rPr>
          <w:rFonts w:hint="eastAsia" w:ascii="Times New Roman" w:hAnsi="Times New Roman"/>
          <w:color w:val="auto"/>
          <w:sz w:val="24"/>
        </w:rPr>
        <w:t xml:space="preserve">异常低价投标(响应)审查的启动原因，审查意见和审查结果应当在评审报告中记录，并附供应商提供的相关书面说明及证明材料，以及</w:t>
      </w:r>
      <w:r>
        <w:rPr>
          <w:rFonts w:hint="eastAsia" w:ascii="Times New Roman" w:hAnsi="Times New Roman"/>
          <w:color w:val="auto"/>
          <w:sz w:val="24"/>
          <w:lang w:val="en-US" w:eastAsia="zh-CN"/>
        </w:rPr>
        <w:t xml:space="preserve">评审委员</w:t>
      </w:r>
      <w:r>
        <w:rPr>
          <w:rFonts w:hint="eastAsia" w:ascii="Times New Roman" w:hAnsi="Times New Roman"/>
          <w:color w:val="auto"/>
          <w:sz w:val="24"/>
        </w:rPr>
        <w:t xml:space="preserve">有关互联网浏览，查询历史一并归档。</w:t>
      </w:r>
      <w:r/>
    </w:p>
    <w:p>
      <w:pPr>
        <w:ind w:firstLine="480"/>
        <w:pageBreakBefore w:val="0"/>
        <w:spacing w:line="360"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w:t>
      </w:r>
      <w:r>
        <w:rPr>
          <w:rFonts w:hint="eastAsia" w:ascii="Times New Roman" w:hAnsi="Times New Roman"/>
          <w:color w:val="auto"/>
          <w:sz w:val="24"/>
          <w:highlight w:val="white"/>
          <w:lang w:val="en-US" w:eastAsia="zh-CN"/>
        </w:rPr>
        <w:t xml:space="preserve">10</w:t>
      </w:r>
      <w:r>
        <w:rPr>
          <w:rFonts w:ascii="Times New Roman" w:hAnsi="Times New Roman"/>
          <w:bCs/>
          <w:color w:val="auto"/>
          <w:sz w:val="24"/>
          <w:szCs w:val="21"/>
        </w:rPr>
        <w:t xml:space="preserve">推荐成交候选供应商</w:t>
      </w:r>
      <w:r/>
    </w:p>
    <w:p>
      <w:pPr>
        <w:ind w:firstLine="480"/>
        <w:pageBreakBefore w:val="0"/>
        <w:spacing w:line="360" w:lineRule="exact"/>
        <w:rPr>
          <w:rFonts w:ascii="Times New Roman" w:hAnsi="Times New Roman"/>
          <w:color w:val="auto"/>
          <w:sz w:val="24"/>
        </w:rPr>
      </w:pPr>
      <w:r/>
      <w:bookmarkStart w:id="29"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29"/>
      <w:r>
        <w:rPr>
          <w:rFonts w:ascii="Times New Roman" w:hAnsi="Times New Roman"/>
          <w:color w:val="auto"/>
          <w:sz w:val="24"/>
        </w:rPr>
        <w:t xml:space="preserve">。</w:t>
      </w:r>
      <w:r/>
    </w:p>
    <w:p>
      <w:pPr>
        <w:ind w:firstLine="480"/>
        <w:pageBreakBefore w:val="0"/>
        <w:spacing w:line="360" w:lineRule="exact"/>
        <w:rPr>
          <w:rFonts w:ascii="Times New Roman" w:hAnsi="Times New Roman"/>
          <w:color w:val="auto"/>
          <w:sz w:val="24"/>
        </w:rPr>
      </w:pPr>
      <w:r>
        <w:rPr>
          <w:rFonts w:ascii="Times New Roman" w:hAnsi="Times New Roman"/>
          <w:color w:val="auto"/>
          <w:sz w:val="24"/>
        </w:rPr>
        <w:t xml:space="preserve">最后报价如相同，则优先采购“环境标志产品”或“节能产品”；若均非“环境标志产品”、“节能产品”，则将优先采购交付期短者。环境标志产品是指列入财政部、环境保护部最新公布的《环境标志产品品目清单》内的产品；节能产品是指列入财政部、</w:t>
      </w:r>
      <w:r>
        <w:rPr>
          <w:rFonts w:hint="eastAsia" w:ascii="Times New Roman" w:hAnsi="Times New Roman"/>
          <w:color w:val="auto"/>
          <w:sz w:val="24"/>
          <w:lang w:eastAsia="zh-CN"/>
        </w:rPr>
        <w:t xml:space="preserve">国家发展改革委</w:t>
      </w:r>
      <w:r>
        <w:rPr>
          <w:rFonts w:ascii="Times New Roman" w:hAnsi="Times New Roman"/>
          <w:color w:val="auto"/>
          <w:sz w:val="24"/>
        </w:rPr>
        <w:t xml:space="preserve">最新公布的《节能产品品目清单》内的产品。</w:t>
      </w:r>
      <w:r/>
    </w:p>
    <w:p>
      <w:pPr>
        <w:pStyle w:val="760"/>
        <w:ind w:firstLine="320"/>
        <w:pageBreakBefore w:val="0"/>
        <w:spacing w:before="0" w:after="0" w:line="360" w:lineRule="exact"/>
        <w:rPr>
          <w:rFonts w:hint="eastAsia" w:ascii="黑体" w:hAnsi="黑体" w:eastAsia="黑体" w:cs="黑体"/>
          <w:color w:val="auto"/>
          <w:sz w:val="32"/>
        </w:rPr>
      </w:pPr>
      <w:r/>
      <w:bookmarkStart w:id="30" w:name="_Toc103929996"/>
      <w:r>
        <w:rPr>
          <w:rFonts w:hint="eastAsia" w:ascii="黑体" w:hAnsi="黑体" w:eastAsia="黑体" w:cs="黑体"/>
          <w:color w:val="auto"/>
          <w:sz w:val="32"/>
        </w:rPr>
        <w:t xml:space="preserve">六、</w:t>
      </w:r>
      <w:bookmarkEnd w:id="30"/>
      <w:r>
        <w:rPr>
          <w:rFonts w:hint="eastAsia" w:ascii="黑体" w:hAnsi="黑体" w:eastAsia="黑体" w:cs="黑体"/>
          <w:color w:val="auto"/>
          <w:sz w:val="32"/>
        </w:rPr>
        <w:t xml:space="preserve">无效响应、采购活动终止、恶意串通及取消成交候选资格情形</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18、无效响应情形</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18.9法律、法规规定的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p>
    <w:p>
      <w:pPr>
        <w:ind w:firstLine="482"/>
        <w:pageBreakBefore w:val="0"/>
        <w:spacing w:line="360" w:lineRule="exact"/>
        <w:rPr>
          <w:rFonts w:hint="default" w:ascii="Times New Roman" w:hAnsi="Times New Roman" w:eastAsia="宋体" w:cs="仿宋"/>
          <w:b/>
          <w:color w:val="auto"/>
          <w:sz w:val="24"/>
          <w:lang w:val="en-US" w:eastAsia="zh-CN"/>
        </w:rPr>
      </w:pPr>
      <w:r>
        <w:rPr>
          <w:rFonts w:hint="eastAsia" w:ascii="Times New Roman" w:hAnsi="Times New Roman" w:eastAsia="宋体" w:cs="仿宋"/>
          <w:color w:val="auto"/>
          <w:sz w:val="24"/>
          <w:lang w:val="en-US" w:eastAsia="zh-CN"/>
        </w:rPr>
        <w:t xml:space="preserve">18.10</w:t>
      </w:r>
      <w:r>
        <w:rPr>
          <w:rFonts w:hint="eastAsia" w:ascii="Times New Roman" w:hAnsi="Times New Roman" w:eastAsia="宋体" w:cs="仿宋"/>
          <w:color w:val="auto"/>
          <w:sz w:val="24"/>
        </w:rPr>
        <w:t xml:space="preserve">磋商小组启</w:t>
      </w:r>
      <w:r>
        <w:rPr>
          <w:rFonts w:hint="eastAsia" w:ascii="Times New Roman" w:hAnsi="Times New Roman" w:cs="仿宋"/>
          <w:sz w:val="24"/>
        </w:rPr>
        <w:t xml:space="preserve">动异常低价响应审查后，供应商不提供书面说明、证明材料，或者磋商小组认为供应商提供的书面说明、证明材料不能证明其最后报价合理性的。</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19、采购活动终止情形</w:t>
      </w:r>
      <w:r/>
    </w:p>
    <w:p>
      <w:pPr>
        <w:ind w:firstLine="482"/>
        <w:pageBreakBefore w:val="0"/>
        <w:spacing w:line="360"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20、恶意串通情形</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21、</w:t>
      </w:r>
      <w:bookmarkStart w:id="31" w:name="OLE_LINK2"/>
      <w:r>
        <w:rPr>
          <w:rFonts w:hint="eastAsia" w:ascii="Times New Roman" w:hAnsi="Times New Roman" w:cs="仿宋"/>
          <w:b/>
          <w:color w:val="auto"/>
          <w:sz w:val="24"/>
        </w:rPr>
        <w:t xml:space="preserve">取消成交（候选）供应商资格</w:t>
      </w:r>
      <w:bookmarkEnd w:id="31"/>
      <w:r>
        <w:rPr>
          <w:rFonts w:hint="eastAsia" w:ascii="Times New Roman" w:hAnsi="Times New Roman" w:cs="仿宋"/>
          <w:b/>
          <w:color w:val="auto"/>
          <w:sz w:val="24"/>
        </w:rPr>
        <w:t xml:space="preserve">条款</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pageBreakBefore w:val="0"/>
        <w:spacing w:line="360"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rPr>
          <w:rFonts w:hint="eastAsia" w:ascii="Times New Roman" w:hAnsi="Times New Roman"/>
          <w:color w:val="auto"/>
          <w:sz w:val="24"/>
          <w:highlight w:val="white"/>
        </w:rPr>
        <w:t xml:space="preserve"> </w:t>
      </w:r>
      <w:r/>
    </w:p>
    <w:p>
      <w:pPr>
        <w:pStyle w:val="760"/>
        <w:ind w:firstLine="320"/>
        <w:pageBreakBefore w:val="0"/>
        <w:spacing w:before="0" w:after="0" w:line="360" w:lineRule="exact"/>
        <w:rPr>
          <w:rFonts w:hint="eastAsia" w:ascii="黑体" w:hAnsi="黑体" w:eastAsia="黑体" w:cs="黑体"/>
          <w:color w:val="auto"/>
          <w:sz w:val="32"/>
        </w:rPr>
      </w:pPr>
      <w:r/>
      <w:bookmarkStart w:id="32" w:name="_Toc103929998"/>
      <w:r>
        <w:rPr>
          <w:rFonts w:hint="eastAsia" w:ascii="黑体" w:hAnsi="黑体" w:eastAsia="黑体" w:cs="黑体"/>
          <w:color w:val="auto"/>
          <w:sz w:val="32"/>
        </w:rPr>
        <w:t xml:space="preserve">七、成交及合同签订</w:t>
      </w:r>
      <w:bookmarkEnd w:id="32"/>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22、确定成交供应商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23、成交通知书</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24、签订和公告合同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pageBreakBefore w:val="0"/>
        <w:spacing w:line="360" w:lineRule="exact"/>
        <w:rPr>
          <w:rFonts w:ascii="Times New Roman" w:hAnsi="Times New Roman" w:cs="仿宋"/>
          <w:b/>
          <w:color w:val="auto"/>
          <w:sz w:val="24"/>
        </w:rPr>
      </w:pPr>
      <w:r>
        <w:rPr>
          <w:rFonts w:hint="eastAsia" w:ascii="Times New Roman" w:hAnsi="Times New Roman" w:cs="仿宋"/>
          <w:b/>
          <w:color w:val="auto"/>
          <w:sz w:val="24"/>
        </w:rPr>
        <w:t xml:space="preserve">25、履约保证金</w:t>
      </w:r>
      <w:r/>
    </w:p>
    <w:p>
      <w:pPr>
        <w:ind w:firstLine="480"/>
        <w:pageBreakBefore w:val="0"/>
        <w:spacing w:line="36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000000" w:themeColor="text1"/>
          <w:sz w:val="24"/>
          <w:u w:val="single"/>
          <w14:textFill>
            <w14:solidFill>
              <w14:schemeClr w14:val="tx1"/>
            </w14:solidFill>
          </w14:textFill>
        </w:rPr>
        <w:t xml:space="preserve">（</w:t>
      </w:r>
      <w:r>
        <w:rPr>
          <w:rFonts w:hint="eastAsia" w:ascii="Times New Roman" w:hAnsi="Times New Roman" w:cs="仿宋"/>
          <w:color w:val="000000" w:themeColor="text1"/>
          <w:sz w:val="24"/>
          <w:u w:val="single"/>
          <w:lang w:val="en-US" w:eastAsia="zh-CN"/>
          <w14:textFill>
            <w14:solidFill>
              <w14:schemeClr w14:val="tx1"/>
            </w14:solidFill>
          </w14:textFill>
        </w:rPr>
        <w:t xml:space="preserve">2</w:t>
      </w:r>
      <w:r>
        <w:rPr>
          <w:rFonts w:hint="eastAsia" w:ascii="Times New Roman" w:hAnsi="Times New Roman" w:cs="仿宋"/>
          <w:color w:val="000000" w:themeColor="text1"/>
          <w:sz w:val="24"/>
          <w:u w:val="single"/>
          <w14:textFill>
            <w14:solidFill>
              <w14:schemeClr w14:val="tx1"/>
            </w14:solidFill>
          </w14:textFill>
        </w:rPr>
        <w:t xml:space="preserve">）</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u w:val="single"/>
          <w:lang w:val="en-US" w:eastAsia="zh-CN"/>
        </w:rPr>
        <w:t xml:space="preserve">5</w:t>
      </w:r>
      <w:r>
        <w:rPr>
          <w:rFonts w:hint="eastAsia" w:ascii="Times New Roman" w:hAnsi="Times New Roman" w:cs="仿宋"/>
          <w:color w:val="auto"/>
          <w:sz w:val="24"/>
          <w:u w:val="single"/>
        </w:rPr>
        <w:t xml:space="preserve">%</w:t>
      </w:r>
      <w:r>
        <w:rPr>
          <w:rFonts w:hint="eastAsia" w:ascii="Times New Roman" w:hAnsi="Times New Roman" w:cs="仿宋"/>
          <w:color w:val="auto"/>
          <w:sz w:val="24"/>
        </w:rPr>
        <w:t xml:space="preserve">提交。</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u w:val="single"/>
          <w:lang w:val="en-US" w:eastAsia="zh-CN"/>
        </w:rPr>
        <w:t xml:space="preserve">3</w:t>
      </w:r>
      <w:r>
        <w:rPr>
          <w:rFonts w:hint="eastAsia" w:ascii="Times New Roman" w:hAnsi="Times New Roman" w:cs="仿宋"/>
          <w:color w:val="auto"/>
          <w:sz w:val="24"/>
          <w:u w:val="single"/>
        </w:rPr>
        <w:t xml:space="preserve"> %</w:t>
      </w:r>
      <w:r>
        <w:rPr>
          <w:rFonts w:hint="eastAsia" w:ascii="Times New Roman" w:hAnsi="Times New Roman" w:cs="仿宋"/>
          <w:color w:val="auto"/>
          <w:sz w:val="24"/>
        </w:rPr>
        <w:t xml:space="preserve"> （</w:t>
      </w:r>
      <w:bookmarkStart w:id="33" w:name="_Hlk187763955"/>
      <w:r>
        <w:rPr>
          <w:rFonts w:hint="eastAsia" w:ascii="Times New Roman" w:hAnsi="Times New Roman" w:cs="仿宋"/>
          <w:color w:val="auto"/>
          <w:sz w:val="24"/>
        </w:rPr>
        <w:t xml:space="preserve">履约保证金原提交金额的6折</w:t>
      </w:r>
      <w:bookmarkEnd w:id="33"/>
      <w:r>
        <w:rPr>
          <w:rFonts w:hint="eastAsia" w:ascii="Times New Roman" w:hAnsi="Times New Roman" w:cs="仿宋"/>
          <w:color w:val="auto"/>
          <w:sz w:val="24"/>
        </w:rPr>
        <w:t xml:space="preserve">）提交。</w:t>
      </w:r>
      <w:bookmarkStart w:id="34" w:name="_Hlk187842952"/>
      <w:r>
        <w:rPr>
          <w:rFonts w:hint="eastAsia" w:ascii="Times New Roman" w:hAnsi="Times New Roman" w:cs="仿宋"/>
          <w:color w:val="auto"/>
          <w:sz w:val="24"/>
        </w:rPr>
        <w:t xml:space="preserve">办理流程、偿付等内容见江苏政府采购网“保险保函”模块。</w:t>
      </w:r>
      <w:bookmarkEnd w:id="34"/>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25.4履约保证金退还条件</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具有验收合格相关证明材料。</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采购人收到成交供应商退付申请后5个工作日内退还。</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pageBreakBefore w:val="0"/>
        <w:spacing w:line="36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26、线上融资</w:t>
      </w:r>
      <w:r/>
    </w:p>
    <w:p>
      <w:pPr>
        <w:ind w:firstLine="480"/>
        <w:pageBreakBefore w:val="0"/>
        <w:spacing w:line="360"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pageBreakBefore w:val="0"/>
        <w:spacing w:line="360" w:lineRule="exact"/>
        <w:rPr>
          <w:rFonts w:ascii="Times New Roman" w:hAnsi="Times New Roman" w:cs="仿宋"/>
          <w:color w:val="auto"/>
          <w:sz w:val="24"/>
        </w:rPr>
      </w:pPr>
      <w:r>
        <w:rPr>
          <w:rFonts w:hint="eastAsia" w:ascii="Times New Roman" w:hAnsi="Times New Roman" w:cs="仿宋"/>
          <w:b/>
          <w:color w:val="auto"/>
          <w:sz w:val="24"/>
        </w:rPr>
        <w:t xml:space="preserve">27、合同履行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pageBreakBefore w:val="0"/>
        <w:spacing w:line="360"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60"/>
        <w:ind w:firstLine="320"/>
        <w:pageBreakBefore w:val="0"/>
        <w:spacing w:before="0" w:after="0" w:line="360" w:lineRule="exact"/>
        <w:rPr>
          <w:rFonts w:hint="eastAsia" w:ascii="黑体" w:hAnsi="黑体" w:eastAsia="黑体" w:cs="黑体"/>
          <w:color w:val="auto"/>
          <w:sz w:val="32"/>
        </w:rPr>
      </w:pPr>
      <w:r/>
      <w:bookmarkStart w:id="35" w:name="_Toc141869970"/>
      <w:r>
        <w:rPr>
          <w:rFonts w:hint="eastAsia" w:ascii="黑体" w:hAnsi="黑体" w:eastAsia="黑体" w:cs="黑体"/>
          <w:color w:val="auto"/>
          <w:sz w:val="32"/>
        </w:rPr>
        <w:t xml:space="preserve">八、质疑与投诉</w:t>
      </w:r>
      <w:bookmarkEnd w:id="35"/>
      <w:r/>
      <w:r/>
    </w:p>
    <w:p>
      <w:pPr>
        <w:ind w:firstLine="482"/>
        <w:pageBreakBefore w:val="0"/>
        <w:spacing w:line="360" w:lineRule="exact"/>
        <w:rPr>
          <w:rFonts w:hint="default" w:ascii="Times New Roman" w:hAnsi="Times New Roman" w:eastAsia="宋体" w:cs="仿宋"/>
          <w:b/>
          <w:color w:val="auto"/>
          <w:sz w:val="24"/>
        </w:rPr>
      </w:pPr>
      <w:r>
        <w:rPr>
          <w:rFonts w:hint="eastAsia" w:ascii="Times New Roman" w:hAnsi="Times New Roman" w:eastAsia="宋体" w:cs="仿宋"/>
          <w:b/>
          <w:color w:val="auto"/>
          <w:sz w:val="24"/>
        </w:rPr>
        <w:t xml:space="preserve">28、质疑</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28.1供应商认为采购文件、采购过程和中标结果使自己的权益受到损害的，可以在知道或者应知其权益受到损害之日起七个工作日内，供应商应登录“苏采云”系统“项目质疑申请”模块向采购人或采购代理机构提出</w:t>
      </w:r>
      <w:r>
        <w:rPr>
          <w:rFonts w:hint="eastAsia" w:ascii="Times New Roman" w:hAnsi="Times New Roman" w:eastAsia="宋体" w:cs="仿宋"/>
          <w:b/>
          <w:bCs/>
          <w:color w:val="auto"/>
          <w:sz w:val="24"/>
        </w:rPr>
        <w:t xml:space="preserve">。</w:t>
      </w:r>
      <w:r>
        <w:rPr>
          <w:rFonts w:hint="eastAsia" w:ascii="Times New Roman" w:hAnsi="Times New Roman" w:eastAsia="宋体" w:cs="仿宋"/>
          <w:color w:val="auto"/>
          <w:sz w:val="24"/>
        </w:rPr>
        <w:t xml:space="preserve">质疑联系部门、联系电话、通讯地址详见采购公告。</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28.2供应商应知其权益受到损害之日，是指：</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（1）对本项目采购文件提出质疑的，为获取采购文件之日或者采购文件公告期限届满之日；</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（2）对本项目采购过程提出质疑的，为各采购程序环节结束之日；</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（3）对本项目中标或者成交结果提出质疑的，为中标或者成交结果公告期限届满之日。</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28.4供应商提出质疑应当提交质疑函和必要的证明材料。质疑函的必备内容：</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（1）供应商的姓名或者名称、地址、邮编、联系人及联系电话；</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（2）质疑项目的名称、编号；</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（3）获取采购文件的时间；</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（4）具体、明确的质疑事项和质疑事项相关的请求；</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（5）事实依据；</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（6）必要的法律依据；</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（7）提出质疑的日期；</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（8）供应商为自然人的，由本人签字；供应商为法人或者其他组织的，应当由法定代表人、主要负责人，或者其授权代表签字或者盖章，并盖公章。</w:t>
      </w:r>
      <w:r/>
    </w:p>
    <w:p>
      <w:pPr>
        <w:ind w:firstLine="480"/>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pageBreakBefore w:val="0"/>
        <w:spacing w:line="360" w:lineRule="exact"/>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28.5采购人、采购代理机构在收到质疑函后7个工作日内作出答复，但质疑答复的内容不涉及商业秘密。</w:t>
      </w:r>
      <w:r/>
    </w:p>
    <w:p>
      <w:pPr>
        <w:ind w:firstLine="480"/>
        <w:pageBreakBefore w:val="0"/>
        <w:spacing w:line="360" w:lineRule="exact"/>
        <w:rPr>
          <w:rFonts w:hint="eastAsia" w:ascii="Times New Roman" w:hAnsi="Times New Roman" w:eastAsia="宋体" w:cs="仿宋"/>
          <w:b w:val="0"/>
          <w:color w:val="auto"/>
          <w:sz w:val="24"/>
          <w:szCs w:val="22"/>
          <w:lang w:val="en-US" w:eastAsia="zh-CN" w:bidi="ar-SA"/>
        </w:rPr>
      </w:pPr>
      <w:r>
        <w:rPr>
          <w:rFonts w:hint="eastAsia" w:ascii="Times New Roman" w:hAnsi="Times New Roman" w:eastAsia="宋体" w:cs="仿宋"/>
          <w:color w:val="auto"/>
          <w:sz w:val="24"/>
          <w:lang w:val="en-US" w:eastAsia="zh-CN"/>
        </w:rPr>
        <w:t xml:space="preserve">28.6 </w:t>
      </w:r>
      <w:r>
        <w:rPr>
          <w:rFonts w:hint="eastAsia" w:ascii="Times New Roman" w:hAnsi="Times New Roman" w:eastAsia="宋体" w:cs="仿宋"/>
          <w:b w:val="0"/>
          <w:color w:val="auto"/>
          <w:sz w:val="24"/>
          <w:szCs w:val="22"/>
          <w:lang w:val="en-US" w:eastAsia="zh-CN" w:bidi="ar-SA"/>
        </w:rPr>
        <w:t xml:space="preserve">以下情形的质疑不予</w:t>
      </w:r>
      <w:r>
        <w:rPr>
          <w:rFonts w:hint="eastAsia" w:ascii="Times New Roman" w:hAnsi="Times New Roman" w:cs="仿宋"/>
          <w:b w:val="0"/>
          <w:color w:val="auto"/>
          <w:sz w:val="24"/>
          <w:szCs w:val="22"/>
          <w:lang w:val="en-US" w:eastAsia="zh-CN" w:bidi="ar-SA"/>
        </w:rPr>
        <w:t xml:space="preserve">受理：</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28.6.1 内容不符合《政府采购质疑和投诉办法》第十二条规定的质疑。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28.6.2 超出政府采购法定期限的质疑。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28.6.3 以传真、电子邮件等方式递交的非原件形式的质疑。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28.6.4 未参加投标活动的投标人或在投标活动中自身权益未受到损害的投标人所提出的质疑。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28.6.5投标人组成联合体参加投标，联合体中任何一方或多方未按要求签字、盖章、加盖公章的质疑。</w:t>
      </w:r>
      <w:r/>
    </w:p>
    <w:p>
      <w:pPr>
        <w:ind w:firstLine="480"/>
        <w:pageBreakBefore w:val="0"/>
        <w:spacing w:line="360" w:lineRule="exact"/>
        <w:rPr>
          <w:rFonts w:hint="eastAsia" w:ascii="Times New Roman" w:hAnsi="Times New Roman" w:eastAsia="宋体" w:cs="仿宋"/>
          <w:color w:val="auto"/>
          <w:sz w:val="24"/>
          <w:lang w:val="en-US" w:eastAsia="zh-CN"/>
        </w:rPr>
      </w:pPr>
      <w:r>
        <w:rPr>
          <w:rFonts w:hint="eastAsia" w:ascii="Times New Roman" w:hAnsi="Times New Roman" w:eastAsia="宋体" w:cs="仿宋"/>
          <w:color w:val="auto"/>
          <w:sz w:val="24"/>
          <w:lang w:val="en-US" w:eastAsia="zh-CN"/>
        </w:rPr>
        <w:t xml:space="preserve">28.7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pageBreakBefore w:val="0"/>
        <w:spacing w:line="360" w:lineRule="exact"/>
        <w:rPr>
          <w:rFonts w:hint="default" w:ascii="Times New Roman" w:hAnsi="Times New Roman" w:eastAsia="宋体" w:cs="仿宋"/>
          <w:b/>
          <w:color w:val="auto"/>
          <w:sz w:val="24"/>
        </w:rPr>
      </w:pPr>
      <w:r>
        <w:rPr>
          <w:rFonts w:hint="eastAsia" w:ascii="Times New Roman" w:hAnsi="Times New Roman" w:eastAsia="宋体" w:cs="仿宋"/>
          <w:b/>
          <w:color w:val="auto"/>
          <w:sz w:val="24"/>
        </w:rPr>
        <w:t xml:space="preserve">29、投诉</w:t>
      </w:r>
      <w:r/>
    </w:p>
    <w:p>
      <w:pPr>
        <w:ind w:firstLine="482"/>
        <w:pageBreakBefore w:val="0"/>
        <w:spacing w:line="360" w:lineRule="exact"/>
        <w:rPr>
          <w:rFonts w:hint="default" w:ascii="Times New Roman" w:hAnsi="Times New Roman" w:eastAsia="宋体" w:cs="仿宋"/>
          <w:color w:val="auto"/>
          <w:sz w:val="24"/>
        </w:rPr>
      </w:pPr>
      <w:r>
        <w:rPr>
          <w:rFonts w:hint="eastAsia" w:ascii="Times New Roman" w:hAnsi="Times New Roman" w:eastAsia="宋体" w:cs="仿宋"/>
          <w:color w:val="auto"/>
          <w:sz w:val="24"/>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rPr>
          <w:rFonts w:hint="eastAsia"/>
          <w:color w:val="auto"/>
        </w:rPr>
      </w:pPr>
      <w:r>
        <w:rPr>
          <w:color w:val="auto"/>
          <w:highlight w:val="white"/>
        </w:rPr>
        <w:br w:type="page" w:clear="all"/>
      </w:r>
      <w:r/>
    </w:p>
    <w:p>
      <w:pPr>
        <w:pStyle w:val="759"/>
        <w:jc w:val="center"/>
        <w:spacing w:before="200"/>
        <w:rPr>
          <w:rFonts w:ascii="Times New Roman" w:hAnsi="Times New Roman" w:eastAsia="黑体"/>
          <w:color w:val="auto"/>
          <w:sz w:val="44"/>
        </w:rPr>
      </w:pPr>
      <w:r/>
      <w:bookmarkStart w:id="36" w:name="_Toc17964"/>
      <w:r/>
      <w:bookmarkStart w:id="37" w:name="_Toc28543"/>
      <w:r>
        <w:rPr>
          <w:rFonts w:hint="eastAsia" w:ascii="Times New Roman" w:hAnsi="Times New Roman" w:eastAsia="黑体"/>
          <w:color w:val="auto"/>
          <w:sz w:val="44"/>
        </w:rPr>
        <w:t xml:space="preserve">第三章  </w:t>
      </w:r>
      <w:bookmarkEnd w:id="36"/>
      <w:r>
        <w:rPr>
          <w:rFonts w:hint="eastAsia" w:ascii="Times New Roman" w:hAnsi="Times New Roman" w:eastAsia="黑体"/>
          <w:color w:val="auto"/>
          <w:sz w:val="44"/>
        </w:rPr>
        <w:t xml:space="preserve">评审方法</w:t>
      </w:r>
      <w:bookmarkEnd w:id="37"/>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6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tabs>
                <w:tab w:val="left" w:pos="474" w:leader="none"/>
              </w:tabs>
              <w:rPr>
                <w:rFonts w:hint="eastAsia" w:ascii="Times New Roman" w:hAnsi="Times New Roman" w:cs="仿宋"/>
                <w:color w:val="auto"/>
                <w:sz w:val="24"/>
              </w:rPr>
            </w:pPr>
            <w:r>
              <w:rPr>
                <w:rFonts w:hint="eastAsia" w:ascii="Times New Roman" w:hAnsi="Times New Roman" w:cs="仿宋"/>
                <w:color w:val="auto"/>
                <w:sz w:val="24"/>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6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keepLines w:val="0"/>
        <w:keepNext w:val="0"/>
        <w:pageBreakBefore w:val="0"/>
        <w:spacing w:line="400" w:lineRule="exact"/>
        <w:widowControl w:val="off"/>
        <w:rPr>
          <w:rFonts w:hint="default"/>
          <w:color w:val="auto"/>
          <w:sz w:val="24"/>
          <w:szCs w:val="28"/>
        </w:rPr>
      </w:pPr>
      <w:r>
        <w:rPr>
          <w:rFonts w:hint="eastAsia"/>
          <w:color w:val="auto"/>
          <w:sz w:val="24"/>
          <w:szCs w:val="28"/>
        </w:rPr>
        <w:t xml:space="preserve">三、评分办法—最低评标价法</w:t>
      </w:r>
      <w:r/>
    </w:p>
    <w:p>
      <w:pPr>
        <w:ind w:firstLine="482"/>
        <w:jc w:val="left"/>
        <w:keepLines w:val="0"/>
        <w:keepNext w:val="0"/>
        <w:pageBreakBefore w:val="0"/>
        <w:spacing w:line="400" w:lineRule="exact"/>
        <w:widowControl w:val="off"/>
        <w:rPr>
          <w:rFonts w:hint="eastAsia"/>
          <w:color w:val="auto"/>
          <w:sz w:val="24"/>
          <w:szCs w:val="28"/>
        </w:rPr>
      </w:pPr>
      <w:r>
        <w:rPr>
          <w:rFonts w:hint="eastAsia" w:ascii="Times New Roman" w:hAnsi="Times New Roman" w:cs="仿宋"/>
          <w:color w:val="auto"/>
          <w:sz w:val="24"/>
        </w:rPr>
      </w:r>
      <w:r>
        <w:rPr>
          <w:rFonts w:ascii="SimSun" w:hAnsi="SimSun" w:eastAsia="SimSun" w:cs="SimSun"/>
          <w:color w:val="000000"/>
          <w:sz w:val="24"/>
        </w:rPr>
        <w:t xml:space="preserve">谈判小组从质量和服务均能满足采购文件实质性响应要求的供应商中，按照最后报价由低到高的顺序提出</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名以上成交候选供应商，如最后报价相同的由</w:t>
      </w:r>
      <w:r>
        <w:rPr>
          <w:rFonts w:ascii="SimSun" w:hAnsi="SimSun" w:eastAsia="SimSun" w:cs="SimSun"/>
          <w:color w:val="000000"/>
          <w:sz w:val="24"/>
        </w:rPr>
        <w:t xml:space="preserve">采购人采取随机抽取方式确定</w:t>
      </w:r>
      <w:r>
        <w:rPr>
          <w:rFonts w:ascii="SimSun" w:hAnsi="SimSun" w:eastAsia="SimSun" w:cs="SimSun"/>
          <w:color w:val="000000"/>
          <w:sz w:val="24"/>
        </w:rPr>
        <w:t xml:space="preserve">，并编写评审报告。</w:t>
      </w:r>
      <w:r>
        <w:rPr>
          <w:rFonts w:hint="eastAsia" w:ascii="Times New Roman" w:hAnsi="Times New Roman"/>
          <w:color w:val="auto"/>
          <w:sz w:val="24"/>
        </w:rPr>
      </w:r>
      <w:r/>
    </w:p>
    <w:p>
      <w:pPr>
        <w:ind w:firstLine="482"/>
        <w:spacing w:line="400" w:lineRule="exact"/>
        <w:rPr>
          <w:rFonts w:hint="eastAsia" w:ascii="仿宋" w:hAnsi="仿宋" w:eastAsia="仿宋"/>
          <w:b/>
          <w:color w:val="ff0000"/>
          <w:sz w:val="24"/>
          <w:szCs w:val="24"/>
          <w:highlight w:val="white"/>
        </w:rPr>
      </w:pPr>
      <w:r>
        <w:rPr>
          <w:rFonts w:hint="eastAsia" w:ascii="仿宋" w:hAnsi="仿宋" w:eastAsia="仿宋"/>
          <w:b/>
          <w:color w:val="ff0000"/>
          <w:sz w:val="24"/>
          <w:szCs w:val="24"/>
          <w:highlight w:val="white"/>
        </w:rPr>
      </w:r>
      <w:r/>
    </w:p>
    <w:p>
      <w:pPr>
        <w:ind w:firstLine="480"/>
        <w:jc w:val="left"/>
        <w:spacing w:line="480" w:lineRule="exact"/>
        <w:rPr>
          <w:rFonts w:hint="eastAsia" w:ascii="Times New Roman" w:hAnsi="Times New Roman"/>
          <w:color w:val="auto"/>
          <w:sz w:val="24"/>
        </w:rPr>
      </w:pPr>
      <w:r>
        <w:rPr>
          <w:rFonts w:hint="eastAsia" w:ascii="Times New Roman" w:hAnsi="Times New Roman"/>
          <w:color w:val="auto"/>
          <w:sz w:val="24"/>
        </w:rPr>
      </w:r>
      <w:r/>
    </w:p>
    <w:p>
      <w:pPr>
        <w:ind w:firstLine="482"/>
        <w:jc w:val="left"/>
        <w:spacing w:line="480" w:lineRule="exact"/>
        <w:rPr>
          <w:rFonts w:hint="eastAsia" w:ascii="Times New Roman" w:hAnsi="Times New Roman" w:eastAsia="宋体" w:cs="仿宋"/>
          <w:color w:val="000000" w:themeColor="text1"/>
          <w:sz w:val="24"/>
          <w:highlight w:val="white"/>
          <w14:textFill>
            <w14:solidFill>
              <w14:schemeClr w14:val="tx1"/>
            </w14:solidFill>
          </w14:textFill>
        </w:rPr>
      </w:pPr>
      <w:r>
        <w:rPr>
          <w:rFonts w:hint="eastAsia" w:ascii="Times New Roman" w:hAnsi="Times New Roman" w:eastAsia="宋体" w:cs="仿宋"/>
          <w:color w:val="000000" w:themeColor="text1"/>
          <w:sz w:val="24"/>
          <w:highlight w:val="white"/>
          <w14:textFill>
            <w14:solidFill>
              <w14:schemeClr w14:val="tx1"/>
            </w14:solidFill>
          </w14:textFill>
        </w:rPr>
      </w:r>
      <w:r/>
    </w:p>
    <w:p>
      <w:pPr>
        <w:ind w:firstLine="480"/>
        <w:jc w:val="left"/>
        <w:spacing w:line="500" w:lineRule="exact"/>
        <w:rPr>
          <w:rFonts w:ascii="Times New Roman" w:hAnsi="Times New Roman" w:cs="仿宋"/>
          <w:color w:val="auto"/>
          <w:sz w:val="24"/>
        </w:rPr>
      </w:pPr>
      <w:r>
        <w:rPr>
          <w:rFonts w:hint="eastAsia"/>
          <w:color w:val="auto"/>
          <w:sz w:val="20"/>
          <w:highlight w:val="white"/>
        </w:rPr>
        <w:t xml:space="preserve"> </w:t>
      </w:r>
      <w:bookmarkStart w:id="38" w:name="EBbe8e5e62b4044c2f9cd821bf3ca0a2f8"/>
      <w:r>
        <w:rPr>
          <w:rFonts w:hint="eastAsia"/>
          <w:color w:val="auto"/>
          <w:sz w:val="20"/>
          <w:highlight w:val="white"/>
        </w:rPr>
        <w:t xml:space="preserve"> </w:t>
      </w:r>
      <w:bookmarkEnd w:id="38"/>
      <w:r/>
      <w:r/>
    </w:p>
    <w:p>
      <w:pPr>
        <w:ind w:firstLine="480"/>
        <w:jc w:val="left"/>
        <w:spacing w:line="500" w:lineRule="exact"/>
        <w:rPr>
          <w:rFonts w:ascii="Times New Roman" w:hAnsi="Times New Roman" w:cs="仿宋"/>
          <w:color w:val="auto"/>
          <w:sz w:val="24"/>
        </w:rPr>
      </w:pPr>
      <w:r/>
      <w:bookmarkStart w:id="39" w:name="EB980478b543b84b2cb6c7d395f8f5c697"/>
      <w:r>
        <w:rPr>
          <w:rFonts w:hint="eastAsia" w:ascii="Times New Roman" w:hAnsi="Times New Roman" w:cs="仿宋"/>
          <w:color w:val="auto"/>
          <w:sz w:val="24"/>
        </w:rPr>
        <w:t xml:space="preserve"> </w:t>
      </w:r>
      <w:bookmarkEnd w:id="39"/>
      <w:r/>
      <w:r/>
    </w:p>
    <w:p>
      <w:pPr>
        <w:pStyle w:val="759"/>
        <w:jc w:val="center"/>
        <w:rPr>
          <w:rFonts w:hint="eastAsia" w:ascii="黑体" w:hAnsi="黑体" w:eastAsia="黑体" w:cs="黑体"/>
          <w:color w:val="auto"/>
        </w:rPr>
      </w:pPr>
      <w:r/>
      <w:bookmarkStart w:id="40" w:name="_Toc103930002"/>
      <w:r/>
      <w:bookmarkStart w:id="41" w:name="_Toc31419"/>
      <w:r/>
      <w:bookmarkStart w:id="42" w:name="_Toc22910"/>
      <w:r>
        <w:rPr>
          <w:rFonts w:hint="eastAsia" w:ascii="黑体" w:hAnsi="黑体" w:eastAsia="黑体" w:cs="黑体"/>
          <w:color w:val="auto"/>
        </w:rPr>
        <w:t xml:space="preserve">第四章  采购需求</w:t>
      </w:r>
      <w:bookmarkEnd w:id="40"/>
      <w:r/>
      <w:bookmarkEnd w:id="41"/>
      <w:r/>
      <w:bookmarkEnd w:id="42"/>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380"/>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沭阳县扎下镇敬老院改造工程</w:t>
      </w:r>
      <w:r>
        <w:rPr>
          <w:rFonts w:hint="eastAsia" w:ascii="宋体" w:hAnsi="宋体" w:eastAsia="宋体" w:cs="Times New Roman"/>
          <w:bCs/>
          <w:color w:val="auto"/>
          <w:sz w:val="24"/>
          <w:szCs w:val="24"/>
          <w:lang w:val="en-US" w:eastAsia="zh-CN" w:bidi="ar-SA"/>
        </w:rPr>
        <w:t xml:space="preserve"> </w:t>
      </w:r>
      <w:r/>
    </w:p>
    <w:p>
      <w:pPr>
        <w:pStyle w:val="1380"/>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签订合同后30日历天内完成施工</w:t>
      </w:r>
      <w:r>
        <w:rPr>
          <w:rFonts w:hint="eastAsia" w:ascii="宋体" w:hAnsi="宋体" w:eastAsia="宋体" w:cs="Times New Roman"/>
          <w:bCs/>
          <w:color w:val="auto"/>
          <w:sz w:val="24"/>
          <w:szCs w:val="24"/>
          <w:lang w:val="en-US" w:eastAsia="zh-CN" w:bidi="ar-SA"/>
        </w:rPr>
        <w:t xml:space="preserve">。</w:t>
      </w:r>
      <w:r/>
    </w:p>
    <w:p>
      <w:pPr>
        <w:pStyle w:val="1380"/>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380"/>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付</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    </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款：</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完成合同工程量的50%，付合同价款的30%；工程完工，经验收合格后，付至合同价款的80%；工程审计结束付至工程审定价款的97%；余款待缺陷责任期期满且无质量问题后一次性付清(无息)。</w:t>
      </w:r>
      <w:r>
        <w:rPr>
          <w:rFonts w:hint="eastAsia" w:ascii="宋体" w:hAnsi="宋体" w:eastAsia="宋体" w:cs="Times New Roman"/>
          <w:bCs/>
          <w:color w:val="auto"/>
          <w:sz w:val="24"/>
          <w:szCs w:val="24"/>
          <w:lang w:val="en-US" w:eastAsia="zh-CN" w:bidi="ar-SA"/>
        </w:rPr>
        <w:t xml:space="preserve">采购人可以采用数字人民币方式支付工程款。</w:t>
      </w:r>
      <w:r/>
    </w:p>
    <w:p>
      <w:pPr>
        <w:pStyle w:val="1380"/>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380"/>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pStyle w:val="1380"/>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380"/>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380"/>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380"/>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pStyle w:val="1380"/>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380"/>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三、包装要求及费用承担</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按规范的标准包装，但应考虑到防漏、防潮、防震、防盗和可能会发生的野蛮装卸等内陆运输及多次装卸之需要。费用包含在合同价中，由乙方承担与支付。</w:t>
      </w:r>
      <w:r/>
    </w:p>
    <w:p>
      <w:pPr>
        <w:ind w:firstLine="482"/>
        <w:jc w:val="left"/>
        <w:spacing w:line="400" w:lineRule="exact"/>
        <w:rPr>
          <w:rFonts w:hint="eastAsia" w:ascii="宋体" w:hAnsi="宋体" w:eastAsia="宋体" w:cs="宋体"/>
          <w:color w:val="auto"/>
          <w:sz w:val="24"/>
        </w:rPr>
      </w:pPr>
      <w:r>
        <w:rPr>
          <w:rFonts w:hint="eastAsia" w:ascii="宋体" w:hAnsi="宋体" w:eastAsia="宋体" w:cs="Times New Roman"/>
          <w:b/>
          <w:color w:val="auto"/>
          <w:sz w:val="24"/>
          <w:szCs w:val="24"/>
          <w:lang w:val="en-US" w:eastAsia="zh-CN" w:bidi="ar-SA"/>
        </w:rPr>
        <w:t xml:space="preserve">四、</w:t>
      </w:r>
      <w:r>
        <w:rPr>
          <w:rFonts w:hint="eastAsia" w:ascii="宋体" w:hAnsi="宋体" w:eastAsia="宋体" w:cs="宋体"/>
          <w:b/>
          <w:bCs/>
          <w:color w:val="auto"/>
          <w:sz w:val="24"/>
          <w:szCs w:val="24"/>
        </w:rPr>
        <w:t xml:space="preserve">验收要求</w:t>
      </w:r>
      <w:r/>
    </w:p>
    <w:p>
      <w:pPr>
        <w:ind w:firstLine="482"/>
        <w:jc w:val="left"/>
        <w:spacing w:line="4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1</w:t>
      </w:r>
      <w:r>
        <w:rPr>
          <w:rFonts w:hint="eastAsia" w:ascii="宋体" w:hAnsi="宋体" w:eastAsia="宋体" w:cs="宋体"/>
          <w:color w:val="auto"/>
          <w:sz w:val="24"/>
          <w:szCs w:val="24"/>
        </w:rPr>
        <w:t xml:space="preserve">）验收条件：根据技术要求全部完成后，项目竣工且提供竣工验收资料。</w:t>
      </w:r>
      <w:r/>
    </w:p>
    <w:p>
      <w:pPr>
        <w:ind w:firstLine="482"/>
        <w:jc w:val="left"/>
        <w:spacing w:line="4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2</w:t>
      </w:r>
      <w:r>
        <w:rPr>
          <w:rFonts w:hint="eastAsia" w:ascii="宋体" w:hAnsi="宋体" w:eastAsia="宋体" w:cs="宋体"/>
          <w:color w:val="auto"/>
          <w:sz w:val="24"/>
          <w:szCs w:val="24"/>
        </w:rPr>
        <w:t xml:space="preserve">）验收时间：在满足合同验收条件情况下，采购人在3个工作日内组织验收并出具验收书。</w:t>
      </w:r>
      <w:r/>
    </w:p>
    <w:p>
      <w:pPr>
        <w:ind w:firstLine="482"/>
        <w:jc w:val="left"/>
        <w:spacing w:line="4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3</w:t>
      </w:r>
      <w:r>
        <w:rPr>
          <w:rFonts w:hint="eastAsia" w:ascii="宋体" w:hAnsi="宋体" w:eastAsia="宋体" w:cs="宋体"/>
          <w:color w:val="auto"/>
          <w:sz w:val="24"/>
          <w:szCs w:val="24"/>
        </w:rPr>
        <w:t xml:space="preserve">）验收标准：符合相关法律法规及设计要求，工程质量达到合格。</w:t>
      </w:r>
      <w:r/>
    </w:p>
    <w:p>
      <w:pPr>
        <w:ind w:firstLine="482"/>
        <w:jc w:val="left"/>
        <w:spacing w:line="4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rPr>
        <w:t xml:space="preserve">4</w:t>
      </w:r>
      <w:r>
        <w:rPr>
          <w:rFonts w:hint="eastAsia" w:ascii="宋体" w:hAnsi="宋体" w:eastAsia="宋体" w:cs="宋体"/>
          <w:color w:val="auto"/>
          <w:sz w:val="24"/>
          <w:szCs w:val="24"/>
        </w:rPr>
        <w:t xml:space="preserve">）验收程序、内容及履约：由采购人</w:t>
      </w:r>
      <w:r>
        <w:rPr>
          <w:rFonts w:hint="eastAsia" w:ascii="宋体" w:hAnsi="宋体" w:eastAsia="宋体" w:cs="宋体"/>
          <w:color w:val="auto"/>
          <w:sz w:val="24"/>
          <w:szCs w:val="24"/>
          <w:lang w:val="en-US" w:eastAsia="zh-CN"/>
        </w:rPr>
        <w:t xml:space="preserve">组建</w:t>
      </w:r>
      <w:r>
        <w:rPr>
          <w:rFonts w:hint="eastAsia" w:ascii="宋体" w:hAnsi="宋体" w:eastAsia="宋体" w:cs="宋体"/>
          <w:color w:val="auto"/>
          <w:sz w:val="24"/>
          <w:szCs w:val="24"/>
        </w:rPr>
        <w:t xml:space="preserve">验收小组，验收人员应当按照约定的验收标准，对成交人的履约情况开展验收。按照谈判文件、响应文件、工程量清单及签订合同约定对成交人履约情况进行验收。验收结束后，出具验收书，列明验收情况及项目总体评价，由验收双方共同签署。履约验收的各项资料存档备查</w:t>
      </w:r>
      <w:r/>
    </w:p>
    <w:p>
      <w:pPr>
        <w:ind w:firstLine="482"/>
        <w:jc w:val="left"/>
        <w:spacing w:line="400" w:lineRule="exact"/>
        <w:rPr>
          <w:rFonts w:hint="default"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五、技术要求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Fonts w:hint="eastAsia" w:ascii="宋体" w:hAnsi="宋体" w:eastAsia="宋体" w:cs="Times New Roman"/>
          <w:b/>
          <w:color w:val="auto"/>
          <w:sz w:val="24"/>
          <w:szCs w:val="24"/>
          <w:lang w:val="en-US" w:eastAsia="zh-CN" w:bidi="ar-SA"/>
        </w:rPr>
      </w:pPr>
      <w:r>
        <w:rPr>
          <w:rFonts w:hint="eastAsia" w:ascii="Times New Roman" w:hAnsi="Times New Roman" w:cs="仿宋"/>
          <w:color w:val="auto"/>
          <w:sz w:val="24"/>
        </w:rPr>
        <w:t xml:space="preserve">★</w:t>
      </w:r>
      <w:r>
        <w:rPr>
          <w:rFonts w:hint="eastAsia" w:ascii="宋体" w:hAnsi="宋体" w:eastAsia="宋体" w:cs="宋体"/>
          <w:b/>
          <w:bCs/>
          <w:color w:val="auto"/>
          <w:sz w:val="24"/>
          <w:szCs w:val="24"/>
          <w:lang w:val="en-US" w:eastAsia="zh-CN" w:bidi="ar-SA"/>
        </w:rPr>
        <w:t xml:space="preserve">六、工程量清单及图纸：</w:t>
      </w:r>
      <w:r>
        <w:rPr>
          <w:rFonts w:hint="eastAsia" w:ascii="宋体" w:hAnsi="宋体" w:eastAsia="宋体" w:cs="宋体"/>
          <w:color w:val="auto"/>
          <w:sz w:val="24"/>
          <w:szCs w:val="24"/>
          <w:lang w:val="en-US" w:eastAsia="zh-CN" w:bidi="ar-SA"/>
        </w:rPr>
        <w:t xml:space="preserve">另附（工程量清单及图纸请各潜在供应商至宿迁市政府采购网本项目公告附件下载）。</w:t>
      </w:r>
      <w:r/>
    </w:p>
    <w:p>
      <w:pPr>
        <w:ind w:firstLine="482"/>
        <w:jc w:val="left"/>
        <w:spacing w:line="400" w:lineRule="exact"/>
      </w:pPr>
      <w:r>
        <w:rPr>
          <w:rFonts w:hint="eastAsia" w:ascii="宋体" w:hAnsi="宋体" w:eastAsia="宋体" w:cs="Times New Roman"/>
          <w:b/>
          <w:color w:val="auto"/>
          <w:sz w:val="24"/>
          <w:szCs w:val="24"/>
          <w:lang w:val="en-US" w:eastAsia="zh-CN" w:bidi="ar-SA"/>
        </w:rPr>
        <w:t xml:space="preserve">扎下敬老院图纸.rar</w:t>
      </w:r>
      <w:r/>
    </w:p>
    <w:p>
      <w:pPr>
        <w:ind w:firstLine="482"/>
        <w:jc w:val="left"/>
        <w:spacing w:line="400" w:lineRule="exact"/>
        <w:rPr>
          <w:rFonts w:hint="eastAsia" w:ascii="宋体" w:hAnsi="宋体" w:eastAsia="宋体" w:cs="Times New Roman"/>
          <w:b/>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链接: https://pan.baidu.com/s/14WfLzA_D69fJzUtMisnxDw 提取码: 32rg</w:t>
      </w:r>
      <w:r>
        <w:rPr>
          <w:rFonts w:hint="eastAsia" w:ascii="宋体" w:hAnsi="宋体" w:eastAsia="宋体" w:cs="Times New Roman"/>
          <w:b/>
          <w:color w:val="auto"/>
          <w:sz w:val="24"/>
          <w:szCs w:val="24"/>
          <w:lang w:val="en-US" w:eastAsia="zh-CN" w:bidi="ar-SA"/>
        </w:rPr>
      </w:r>
      <w:r/>
    </w:p>
    <w:p>
      <w:pPr>
        <w:ind w:firstLine="480"/>
        <w:spacing w:line="48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cs="黑体"/>
          <w:color w:val="auto"/>
        </w:rPr>
      </w:pPr>
      <w:r>
        <w:rPr>
          <w:rFonts w:hint="eastAsia" w:ascii="黑体" w:hAnsi="黑体" w:eastAsia="黑体" w:cs="黑体"/>
          <w:color w:val="auto"/>
        </w:rPr>
        <w:br w:type="page" w:clear="all"/>
      </w:r>
      <w:r/>
    </w:p>
    <w:p>
      <w:pPr>
        <w:pStyle w:val="759"/>
        <w:jc w:val="center"/>
        <w:rPr>
          <w:rFonts w:hint="eastAsia" w:ascii="黑体" w:hAnsi="黑体" w:eastAsia="黑体" w:cs="黑体"/>
          <w:color w:val="auto"/>
          <w:lang w:val="en-US" w:eastAsia="zh-CN"/>
        </w:rPr>
      </w:pPr>
      <w:r>
        <w:rPr>
          <w:rFonts w:hint="eastAsia" w:ascii="黑体" w:hAnsi="黑体" w:eastAsia="黑体" w:cs="黑体"/>
          <w:color w:val="auto"/>
          <w:lang w:val="en-US" w:eastAsia="zh-CN"/>
        </w:rPr>
        <w:t xml:space="preserve">第五章  合同文本</w:t>
      </w:r>
      <w:r/>
    </w:p>
    <w:p>
      <w:pPr>
        <w:ind w:firstLine="720"/>
        <w:jc w:val="left"/>
        <w:widowControl w:val="off"/>
        <w:rPr>
          <w:rFonts w:hint="eastAsia" w:ascii="宋体" w:hAnsi="宋体" w:eastAsia="宋体" w:cs="宋体"/>
          <w:bCs/>
          <w:sz w:val="21"/>
          <w:szCs w:val="21"/>
          <w:lang w:val="en-US" w:eastAsia="zh-CN" w:bidi="ar-SA"/>
        </w:rPr>
      </w:pPr>
      <w:r/>
      <w:bookmarkStart w:id="43" w:name="_Hlt16619369"/>
      <w:r/>
      <w:bookmarkEnd w:id="43"/>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right="0"/>
        <w:jc w:val="center"/>
        <w:keepLines w:val="0"/>
        <w:keepNext w:val="0"/>
        <w:spacing w:before="0" w:beforeAutospacing="0" w:after="0" w:afterAutospacing="0"/>
        <w:widowControl w:val="off"/>
        <w:rPr>
          <w:rFonts w:ascii="Times New Roman" w:hAnsi="Times New Roman" w:eastAsia="宋体" w:cs="Times New Roman"/>
          <w:b/>
          <w:bCs/>
          <w:color w:val="000000"/>
          <w:sz w:val="72"/>
          <w:szCs w:val="72"/>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72"/>
          <w:szCs w:val="72"/>
          <w:lang w:val="en-US" w:eastAsia="zh-CN" w:bidi="ar"/>
        </w:rPr>
      </w:r>
      <w:r/>
    </w:p>
    <w:p>
      <w:pPr>
        <w:ind w:left="0" w:right="0"/>
        <w:jc w:val="center"/>
        <w:keepLines w:val="0"/>
        <w:keepNext w:val="0"/>
        <w:spacing w:before="0" w:beforeAutospacing="0" w:after="0" w:afterAutospacing="0"/>
        <w:widowControl w:val="off"/>
        <w:rPr>
          <w:rFonts w:ascii="Times New Roman" w:hAnsi="Times New Roman" w:eastAsia="宋体" w:cs="Times New Roman"/>
          <w:b/>
          <w:bCs/>
          <w:color w:val="000000"/>
          <w:sz w:val="72"/>
          <w:szCs w:val="72"/>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72"/>
          <w:szCs w:val="72"/>
          <w:lang w:val="en-US" w:eastAsia="zh-CN" w:bidi="ar"/>
        </w:rPr>
      </w:r>
      <w:r/>
    </w:p>
    <w:p>
      <w:pPr>
        <w:ind w:left="0" w:right="0"/>
        <w:jc w:val="center"/>
        <w:keepLines w:val="0"/>
        <w:keepNext w:val="0"/>
        <w:spacing w:before="0" w:beforeAutospacing="0" w:after="0" w:afterAutospacing="0"/>
        <w:widowControl w:val="off"/>
        <w:rPr>
          <w:rFonts w:ascii="Times New Roman" w:hAnsi="Times New Roman" w:eastAsia="宋体" w:cs="Times New Roman"/>
          <w:b/>
          <w:bCs/>
          <w:color w:val="000000"/>
          <w:sz w:val="72"/>
          <w:szCs w:val="72"/>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72"/>
          <w:szCs w:val="72"/>
          <w:lang w:val="en-US" w:eastAsia="zh-CN" w:bidi="ar"/>
        </w:rPr>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72"/>
          <w:szCs w:val="72"/>
          <w:lang w:val="en-US" w:eastAsia="zh-CN" w:bidi="ar"/>
        </w:rPr>
        <w:t xml:space="preserve">建设工程施工合同</w:t>
      </w:r>
      <w:r>
        <w:rPr>
          <w:rFonts w:ascii="Times New Roman" w:hAnsi="Times New Roman" w:eastAsia="宋体" w:cs="Times New Roman"/>
          <w:b/>
          <w:bCs/>
          <w:color w:val="000000"/>
          <w:sz w:val="52"/>
          <w:szCs w:val="52"/>
          <w:lang w:val="en-US" w:eastAsia="zh-CN" w:bidi="ar"/>
        </w:rPr>
        <w:br w:type="textWrapping" w:clear="all"/>
      </w:r>
      <w:r>
        <w:rPr>
          <w:rFonts w:ascii="Times New Roman" w:hAnsi="Times New Roman" w:eastAsia="宋体" w:cs="Times New Roman"/>
          <w:b/>
          <w:bCs/>
          <w:color w:val="000000"/>
          <w:sz w:val="52"/>
          <w:szCs w:val="52"/>
          <w:lang w:val="en-US" w:eastAsia="zh-CN" w:bidi="ar"/>
        </w:rPr>
        <w:t xml:space="preserve"> （示范文本）</w:t>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center"/>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r>
        <w:rPr>
          <w:rFonts w:hint="eastAsia" w:cs="Times New Roman"/>
          <w:sz w:val="24"/>
          <w:szCs w:val="24"/>
          <w:lang w:val="en-US" w:eastAsia="zh-CN" w:bidi="ar"/>
        </w:rPr>
        <w:t xml:space="preserve">          </w:t>
      </w:r>
      <w:r>
        <w:rPr>
          <w:rFonts w:ascii="Times New Roman" w:hAnsi="Times New Roman" w:eastAsia="宋体" w:cs="Times New Roman"/>
          <w:b/>
          <w:bCs/>
          <w:color w:val="000000"/>
          <w:sz w:val="32"/>
          <w:szCs w:val="32"/>
          <w:lang w:val="en-US" w:eastAsia="zh-CN" w:bidi="ar"/>
        </w:rPr>
        <w:t xml:space="preserve">住</w:t>
      </w:r>
      <w:r>
        <w:rPr>
          <w:rFonts w:hint="eastAsia" w:ascii="Times New Roman" w:hAnsi="Times New Roman" w:eastAsia="宋体" w:cs="Times New Roman"/>
          <w:b/>
          <w:bCs/>
          <w:color w:val="000000"/>
          <w:sz w:val="32"/>
          <w:szCs w:val="32"/>
          <w:lang w:val="en-US" w:eastAsia="zh-CN" w:bidi="ar"/>
        </w:rPr>
        <w:t xml:space="preserve">房和</w:t>
      </w:r>
      <w:r>
        <w:rPr>
          <w:rFonts w:ascii="Times New Roman" w:hAnsi="Times New Roman" w:eastAsia="宋体" w:cs="Times New Roman"/>
          <w:b/>
          <w:bCs/>
          <w:color w:val="000000"/>
          <w:sz w:val="32"/>
          <w:szCs w:val="32"/>
          <w:lang w:val="en-US" w:eastAsia="zh-CN" w:bidi="ar"/>
        </w:rPr>
        <w:t xml:space="preserve">城乡建设部</w:t>
      </w:r>
      <w:r/>
    </w:p>
    <w:p>
      <w:pPr>
        <w:ind w:right="2719" w:firstLine="1285"/>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32"/>
          <w:szCs w:val="32"/>
          <w:lang w:val="en-US" w:eastAsia="zh-CN" w:bidi="ar"/>
        </w:rPr>
        <w:t xml:space="preserve">国家工商行政管理</w:t>
      </w:r>
      <w:r>
        <w:rPr>
          <w:rFonts w:hint="eastAsia" w:ascii="Times New Roman" w:hAnsi="Times New Roman" w:cs="Times New Roman"/>
          <w:b/>
          <w:bCs/>
          <w:color w:val="000000"/>
          <w:sz w:val="32"/>
          <w:szCs w:val="32"/>
          <w:lang w:val="en-US" w:eastAsia="zh-CN" w:bidi="ar"/>
        </w:rPr>
        <w:t xml:space="preserve">   </w:t>
      </w:r>
      <w:r>
        <w:rPr>
          <w:rFonts w:ascii="Times New Roman" w:hAnsi="Times New Roman" w:eastAsia="宋体" w:cs="Times New Roman"/>
          <w:b/>
          <w:bCs/>
          <w:color w:val="000000"/>
          <w:sz w:val="32"/>
          <w:szCs w:val="32"/>
          <w:lang w:val="en-US" w:eastAsia="zh-CN" w:bidi="ar"/>
        </w:rPr>
        <w:t xml:space="preserve">总局</w:t>
      </w:r>
      <w:r/>
    </w:p>
    <w:p>
      <w:pPr>
        <w:ind w:left="0" w:right="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bidi="ar"/>
        </w:rPr>
        <w:t xml:space="preserve"> </w:t>
      </w:r>
      <w:r/>
    </w:p>
    <w:p>
      <w:pPr>
        <w:ind w:left="0" w:right="0"/>
        <w:jc w:val="both"/>
        <w:keepLines w:val="0"/>
        <w:keepNext w:val="0"/>
        <w:spacing w:before="0" w:beforeAutospacing="0" w:after="0" w:afterAutospacing="0"/>
        <w:widowControl w:val="off"/>
        <w:rPr>
          <w:rFonts w:ascii="Times New Roman" w:hAnsi="Times New Roman" w:eastAsia="宋体" w:cs="Times New Roman"/>
          <w:b/>
          <w:bCs/>
          <w:color w:val="000000"/>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eastAsia="宋体" w:cs="Times New Roman"/>
          <w:sz w:val="24"/>
          <w:szCs w:val="24"/>
          <w:lang w:val="en-US" w:eastAsia="zh-CN" w:bidi="ar"/>
        </w:rPr>
        <w:t xml:space="preserve"> </w:t>
      </w:r>
      <w:bookmarkStart w:id="44" w:name="_Toc256000057"/>
      <w:r/>
      <w:bookmarkStart w:id="45" w:name="_Toc256000060"/>
      <w:r/>
      <w:bookmarkStart w:id="46" w:name="_Toc16007"/>
      <w:r/>
      <w:bookmarkStart w:id="47" w:name="_Toc256000067"/>
      <w:r/>
      <w:bookmarkStart w:id="48" w:name="_Toc256000080"/>
      <w:r/>
      <w:r/>
    </w:p>
    <w:p>
      <w:pPr>
        <w:ind w:left="0" w:right="0" w:firstLine="480"/>
        <w:jc w:val="both"/>
        <w:keepLines w:val="0"/>
        <w:keepNext w:val="0"/>
        <w:spacing w:before="0" w:beforeAutospacing="0" w:after="0" w:afterAutospacing="0"/>
        <w:widowControl w:val="off"/>
        <w:rPr>
          <w:rFonts w:ascii="Calibri" w:hAnsi="Calibri" w:eastAsia="宋体" w:cs="Times New Roman"/>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b/>
          <w:bCs/>
          <w:color w:val="000000"/>
          <w:sz w:val="44"/>
          <w:szCs w:val="44"/>
          <w:lang w:val="en-US" w:eastAsia="zh-CN" w:bidi="ar"/>
        </w:rPr>
        <w:br w:type="page" w:clear="all"/>
      </w:r>
      <w:bookmarkEnd w:id="44"/>
      <w:r/>
      <w:bookmarkEnd w:id="45"/>
      <w:r/>
      <w:bookmarkEnd w:id="46"/>
      <w:r/>
      <w:bookmarkEnd w:id="47"/>
      <w:r/>
      <w:bookmarkEnd w:id="48"/>
      <w:r/>
      <w:r/>
    </w:p>
    <w:p>
      <w:pPr>
        <w:ind w:right="-210"/>
        <w:jc w:val="center"/>
        <w:spacing w:line="600" w:lineRule="exact"/>
        <w:widowControl w:val="off"/>
        <w:rPr>
          <w:rFonts w:hint="default" w:ascii="Times New Roman" w:hAnsi="Times New Roman" w:eastAsia="方正小标宋_GBK" w:cs="Calibri"/>
          <w:color w:val="auto"/>
          <w:sz w:val="30"/>
          <w:szCs w:val="30"/>
          <w:lang w:val="en-US" w:eastAsia="zh-CN" w:bidi="ar-SA"/>
        </w:rPr>
      </w:pPr>
      <w:r>
        <w:rPr>
          <w:rFonts w:hint="default" w:ascii="Times New Roman" w:hAnsi="Times New Roman" w:eastAsia="方正小标宋_GBK" w:cs="Times New Roman"/>
          <w:color w:val="auto"/>
          <w:sz w:val="30"/>
          <w:szCs w:val="30"/>
          <w:lang w:val="en-US" w:eastAsia="zh-CN" w:bidi="ar-SA"/>
        </w:rPr>
        <w:t xml:space="preserve">第一部分 合同协议书</w:t>
      </w:r>
      <w:r/>
    </w:p>
    <w:p>
      <w:pPr>
        <w:ind w:left="-420" w:right="-420" w:firstLine="400"/>
        <w:jc w:val="left"/>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Cs w:val="21"/>
          <w:lang w:val="en-US" w:eastAsia="zh-CN" w:bidi="ar-SA"/>
        </w:rPr>
      </w:r>
      <w:r/>
    </w:p>
    <w:p>
      <w:pPr>
        <w:ind w:left="-420" w:right="-420" w:firstLine="400"/>
        <w:jc w:val="left"/>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发包人（全称）：</w:t>
      </w:r>
      <w:r>
        <w:rPr>
          <w:rFonts w:hint="eastAsia" w:ascii="宋体" w:hAnsi="宋体" w:eastAsia="宋体" w:cs="宋体"/>
          <w:color w:val="auto"/>
          <w:sz w:val="21"/>
          <w:szCs w:val="21"/>
          <w:u w:val="single"/>
          <w:lang w:val="en-US" w:eastAsia="zh-CN" w:bidi="ar-SA"/>
        </w:rPr>
        <w:t xml:space="preserve"> 沭阳县扎下镇人民政府        </w:t>
      </w:r>
      <w:r/>
    </w:p>
    <w:p>
      <w:pPr>
        <w:ind w:left="-420" w:right="-420" w:firstLine="400"/>
        <w:jc w:val="both"/>
        <w:spacing w:line="300" w:lineRule="exact"/>
        <w:widowControl w:val="off"/>
        <w:rPr>
          <w:rFonts w:hint="default" w:ascii="宋体" w:hAnsi="宋体" w:eastAsia="宋体" w:cs="宋体"/>
          <w:color w:val="auto"/>
          <w:szCs w:val="21"/>
          <w:u w:val="single"/>
          <w:lang w:val="en-US" w:eastAsia="zh-CN" w:bidi="ar-SA"/>
        </w:rPr>
      </w:pPr>
      <w:r>
        <w:rPr>
          <w:rFonts w:hint="eastAsia" w:ascii="宋体" w:hAnsi="宋体" w:eastAsia="宋体" w:cs="宋体"/>
          <w:color w:val="auto"/>
          <w:sz w:val="21"/>
          <w:szCs w:val="21"/>
          <w:lang w:val="en-US" w:eastAsia="zh-CN" w:bidi="ar-SA"/>
        </w:rPr>
        <w:t xml:space="preserve">承包人（全称）：</w:t>
      </w:r>
      <w:r>
        <w:rPr>
          <w:rFonts w:hint="eastAsia" w:ascii="宋体" w:hAnsi="宋体" w:eastAsia="宋体" w:cs="宋体"/>
          <w:color w:val="auto"/>
          <w:sz w:val="21"/>
          <w:szCs w:val="21"/>
          <w:u w:val="single"/>
          <w:lang w:val="en-US" w:eastAsia="zh-CN" w:bidi="ar-SA"/>
        </w:rPr>
        <w:t xml:space="preserve">                             </w:t>
      </w:r>
      <w:r/>
    </w:p>
    <w:p>
      <w:pPr>
        <w:ind w:left="-420" w:right="-420" w:firstLine="400"/>
        <w:jc w:val="both"/>
        <w:spacing w:line="300" w:lineRule="exact"/>
        <w:widowControl w:val="off"/>
        <w:rPr>
          <w:rFonts w:hint="default" w:ascii="宋体" w:hAnsi="宋体" w:eastAsia="宋体" w:cs="宋体"/>
          <w:color w:val="auto"/>
          <w:szCs w:val="21"/>
          <w:highlight w:val="none"/>
          <w:lang w:val="en-US" w:eastAsia="zh-CN" w:bidi="ar-SA"/>
        </w:rPr>
      </w:pPr>
      <w:r>
        <w:rPr>
          <w:rFonts w:hint="eastAsia" w:ascii="宋体" w:hAnsi="宋体" w:eastAsia="宋体" w:cs="宋体"/>
          <w:color w:val="auto"/>
          <w:sz w:val="21"/>
          <w:szCs w:val="21"/>
          <w:lang w:val="en-US" w:eastAsia="zh-CN" w:bidi="ar-SA"/>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1"/>
          <w:szCs w:val="21"/>
          <w:highlight w:val="none"/>
          <w:u w:val="single"/>
          <w:lang w:val="en-US" w:eastAsia="zh-CN" w:bidi="ar-SA"/>
        </w:rPr>
        <w:t xml:space="preserve"> 沭阳县扎下镇敬老院改造工程 </w:t>
      </w:r>
      <w:r>
        <w:rPr>
          <w:rFonts w:hint="eastAsia" w:ascii="宋体" w:hAnsi="宋体" w:eastAsia="宋体" w:cs="宋体"/>
          <w:color w:val="auto"/>
          <w:sz w:val="21"/>
          <w:szCs w:val="21"/>
          <w:highlight w:val="none"/>
          <w:lang w:val="en-US" w:eastAsia="zh-CN" w:bidi="ar-SA"/>
        </w:rPr>
        <w:t xml:space="preserve">施工及有关事项协商一致，共同达成如下协议：</w:t>
      </w:r>
      <w:r/>
    </w:p>
    <w:p>
      <w:pPr>
        <w:ind w:left="-420" w:right="-420" w:firstLine="400"/>
        <w:jc w:val="both"/>
        <w:spacing w:line="300" w:lineRule="exact"/>
        <w:widowControl w:val="off"/>
        <w:rPr>
          <w:rFonts w:hint="default" w:ascii="Times New Roman" w:hAnsi="Times New Roman" w:eastAsia="方正黑体_GBK" w:cs="Calibri"/>
          <w:color w:val="auto"/>
          <w:szCs w:val="21"/>
          <w:highlight w:val="none"/>
          <w:lang w:val="en-US" w:eastAsia="zh-CN" w:bidi="ar-SA"/>
        </w:rPr>
      </w:pPr>
      <w:r/>
      <w:bookmarkStart w:id="49" w:name="_Toc6040"/>
      <w:r>
        <w:rPr>
          <w:rFonts w:hint="default" w:ascii="Times New Roman" w:hAnsi="Times New Roman" w:eastAsia="方正黑体_GBK" w:cs="Times New Roman"/>
          <w:color w:val="auto"/>
          <w:sz w:val="21"/>
          <w:szCs w:val="21"/>
          <w:highlight w:val="none"/>
          <w:lang w:val="en-US" w:eastAsia="zh-CN" w:bidi="ar-SA"/>
        </w:rPr>
        <w:t xml:space="preserve">一、工程概况</w:t>
      </w:r>
      <w:bookmarkEnd w:id="49"/>
      <w:r/>
      <w:r/>
    </w:p>
    <w:p>
      <w:pPr>
        <w:ind w:left="-420" w:right="-420" w:firstLine="400"/>
        <w:jc w:val="both"/>
        <w:spacing w:line="300" w:lineRule="exact"/>
        <w:widowControl w:val="off"/>
        <w:rPr>
          <w:rFonts w:hint="default" w:ascii="宋体" w:hAnsi="宋体" w:eastAsia="宋体" w:cs="宋体"/>
          <w:color w:val="auto"/>
          <w:szCs w:val="21"/>
          <w:highlight w:val="none"/>
          <w:u w:val="single"/>
          <w:lang w:val="en-US" w:eastAsia="zh-CN" w:bidi="ar-SA"/>
        </w:rPr>
      </w:pPr>
      <w:r>
        <w:rPr>
          <w:rFonts w:hint="eastAsia" w:ascii="宋体" w:hAnsi="宋体" w:eastAsia="宋体" w:cs="宋体"/>
          <w:bCs/>
          <w:color w:val="auto"/>
          <w:sz w:val="21"/>
          <w:szCs w:val="21"/>
          <w:highlight w:val="none"/>
          <w:lang w:val="en-US" w:eastAsia="zh-CN" w:bidi="ar-SA"/>
        </w:rPr>
        <w:t xml:space="preserve">1.工程名称</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 沭阳县扎下镇敬老院改造工程    </w:t>
      </w:r>
      <w:r/>
    </w:p>
    <w:p>
      <w:pPr>
        <w:ind w:left="-420" w:right="-420" w:firstLine="400"/>
        <w:jc w:val="both"/>
        <w:spacing w:line="300" w:lineRule="exact"/>
        <w:widowControl w:val="off"/>
        <w:rPr>
          <w:rFonts w:hint="default" w:ascii="宋体" w:hAnsi="宋体" w:eastAsia="宋体" w:cs="宋体"/>
          <w:color w:val="auto"/>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2.工程地点：</w:t>
      </w:r>
      <w:r>
        <w:rPr>
          <w:rFonts w:hint="eastAsia" w:ascii="宋体" w:hAnsi="宋体" w:eastAsia="宋体" w:cs="宋体"/>
          <w:color w:val="auto"/>
          <w:sz w:val="21"/>
          <w:szCs w:val="21"/>
          <w:highlight w:val="none"/>
          <w:u w:val="single"/>
          <w:lang w:val="en-US" w:eastAsia="zh-CN" w:bidi="ar-SA"/>
        </w:rPr>
        <w:t xml:space="preserve"> 沭阳县扎下镇扎胡路     </w:t>
      </w:r>
      <w:r/>
    </w:p>
    <w:p>
      <w:pPr>
        <w:ind w:left="-420" w:right="-420" w:firstLine="400"/>
        <w:jc w:val="both"/>
        <w:spacing w:line="300" w:lineRule="exact"/>
        <w:widowControl w:val="off"/>
        <w:rPr>
          <w:rFonts w:hint="eastAsia" w:ascii="宋体" w:hAnsi="宋体" w:eastAsia="宋体" w:cs="宋体"/>
          <w:color w:val="auto"/>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3.工程立项批准文号：</w:t>
      </w:r>
      <w:r>
        <w:rPr>
          <w:rFonts w:hint="eastAsia" w:ascii="宋体" w:hAnsi="宋体" w:eastAsia="宋体" w:cs="宋体"/>
          <w:color w:val="auto"/>
          <w:sz w:val="21"/>
          <w:szCs w:val="21"/>
          <w:highlight w:val="none"/>
          <w:u w:val="single"/>
          <w:lang w:val="en-US" w:eastAsia="zh-CN" w:bidi="ar-SA"/>
        </w:rPr>
        <w:t xml:space="preserve">                </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4.资金来源： </w:t>
      </w:r>
      <w:r>
        <w:rPr>
          <w:rFonts w:hint="eastAsia" w:ascii="宋体" w:hAnsi="宋体" w:eastAsia="宋体" w:cs="宋体"/>
          <w:color w:val="auto"/>
          <w:sz w:val="21"/>
          <w:szCs w:val="21"/>
          <w:u w:val="single"/>
          <w:lang w:val="en-US" w:eastAsia="zh-CN" w:bidi="ar-SA"/>
        </w:rPr>
        <w:t xml:space="preserve">    上级专项           </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5.工程内容</w:t>
      </w:r>
      <w:r>
        <w:rPr>
          <w:rFonts w:hint="eastAsia" w:ascii="宋体" w:hAnsi="宋体" w:eastAsia="宋体" w:cs="宋体"/>
          <w:color w:val="auto"/>
          <w:sz w:val="21"/>
          <w:szCs w:val="21"/>
          <w:u w:val="single"/>
          <w:lang w:val="en-US" w:eastAsia="zh-CN" w:bidi="ar-SA"/>
        </w:rPr>
        <w:t xml:space="preserve">    具体详见工程量清单    </w:t>
      </w:r>
      <w:r/>
    </w:p>
    <w:p>
      <w:pPr>
        <w:ind w:left="-420" w:right="-420" w:firstLine="400"/>
        <w:jc w:val="both"/>
        <w:spacing w:line="300" w:lineRule="exact"/>
        <w:widowControl w:val="off"/>
        <w:rPr>
          <w:rFonts w:hint="eastAsia" w:ascii="宋体" w:hAnsi="宋体" w:eastAsia="宋体" w:cs="宋体"/>
          <w:color w:val="auto"/>
          <w:szCs w:val="21"/>
          <w:u w:val="single"/>
          <w:lang w:val="en-US" w:eastAsia="zh-CN" w:bidi="ar-SA"/>
        </w:rPr>
      </w:pPr>
      <w:r>
        <w:rPr>
          <w:rFonts w:hint="eastAsia" w:ascii="宋体" w:hAnsi="宋体" w:eastAsia="宋体" w:cs="宋体"/>
          <w:color w:val="auto"/>
          <w:sz w:val="21"/>
          <w:szCs w:val="21"/>
          <w:lang w:val="en-US" w:eastAsia="zh-CN" w:bidi="ar-SA"/>
        </w:rPr>
        <w:t xml:space="preserve">6.工程承包范围：</w:t>
      </w:r>
      <w:bookmarkStart w:id="50" w:name="_Toc9048"/>
      <w:r>
        <w:rPr>
          <w:rFonts w:hint="eastAsia" w:ascii="宋体" w:hAnsi="宋体" w:eastAsia="宋体" w:cs="宋体"/>
          <w:color w:val="auto"/>
          <w:sz w:val="21"/>
          <w:szCs w:val="21"/>
          <w:u w:val="single"/>
          <w:lang w:val="en-US" w:eastAsia="zh-CN" w:bidi="ar-SA"/>
        </w:rPr>
        <w:t xml:space="preserve">  本项目工程量清单内全部工作内容直至竣工备案结束。  </w:t>
      </w:r>
      <w:r/>
    </w:p>
    <w:p>
      <w:pPr>
        <w:ind w:left="-420" w:right="-420" w:firstLine="400"/>
        <w:jc w:val="both"/>
        <w:spacing w:line="300" w:lineRule="exact"/>
        <w:widowControl w:val="off"/>
        <w:rPr>
          <w:rFonts w:hint="default" w:ascii="Times New Roman" w:hAnsi="Times New Roman" w:eastAsia="方正黑体_GBK" w:cs="Calibri"/>
          <w:color w:val="auto"/>
          <w:szCs w:val="21"/>
          <w:lang w:val="en-US" w:eastAsia="zh-CN" w:bidi="ar-SA"/>
        </w:rPr>
      </w:pPr>
      <w:r>
        <w:rPr>
          <w:rFonts w:hint="default" w:ascii="Times New Roman" w:hAnsi="Times New Roman" w:eastAsia="方正黑体_GBK" w:cs="Times New Roman"/>
          <w:color w:val="auto"/>
          <w:sz w:val="21"/>
          <w:szCs w:val="21"/>
          <w:lang w:val="en-US" w:eastAsia="zh-CN" w:bidi="ar-SA"/>
        </w:rPr>
        <w:t xml:space="preserve">二、合同工期</w:t>
      </w:r>
      <w:bookmarkEnd w:id="50"/>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计划开工日期：</w:t>
      </w:r>
      <w:r>
        <w:rPr>
          <w:rFonts w:hint="eastAsia" w:ascii="宋体" w:hAnsi="宋体" w:eastAsia="宋体" w:cs="宋体"/>
          <w:color w:val="auto"/>
          <w:sz w:val="21"/>
          <w:szCs w:val="21"/>
          <w:u w:val="single"/>
          <w:lang w:val="en-US" w:eastAsia="zh-CN" w:bidi="ar-SA"/>
        </w:rPr>
        <w:t xml:space="preserve">2026年    月     日</w:t>
      </w:r>
      <w:r/>
    </w:p>
    <w:p>
      <w:pPr>
        <w:ind w:left="-420" w:right="-420" w:firstLine="400"/>
        <w:jc w:val="both"/>
        <w:spacing w:line="300" w:lineRule="exact"/>
        <w:widowControl w:val="off"/>
        <w:rPr>
          <w:rFonts w:hint="default" w:ascii="宋体" w:hAnsi="宋体" w:eastAsia="宋体" w:cs="宋体"/>
          <w:color w:val="auto"/>
          <w:szCs w:val="21"/>
          <w:u w:val="single"/>
          <w:lang w:val="en-US" w:eastAsia="zh-CN" w:bidi="ar-SA"/>
        </w:rPr>
      </w:pPr>
      <w:r>
        <w:rPr>
          <w:rFonts w:hint="eastAsia" w:ascii="宋体" w:hAnsi="宋体" w:eastAsia="宋体" w:cs="宋体"/>
          <w:color w:val="auto"/>
          <w:sz w:val="21"/>
          <w:szCs w:val="21"/>
          <w:lang w:val="en-US" w:eastAsia="zh-CN" w:bidi="ar-SA"/>
        </w:rPr>
        <w:t xml:space="preserve">计划竣工日期：</w:t>
      </w:r>
      <w:r>
        <w:rPr>
          <w:rFonts w:hint="eastAsia" w:ascii="宋体" w:hAnsi="宋体" w:eastAsia="宋体" w:cs="宋体"/>
          <w:color w:val="auto"/>
          <w:sz w:val="21"/>
          <w:szCs w:val="21"/>
          <w:u w:val="single"/>
          <w:lang w:val="en-US" w:eastAsia="zh-CN" w:bidi="ar-SA"/>
        </w:rPr>
        <w:t xml:space="preserve">2026年    月     日</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工期总日历天数：</w:t>
      </w:r>
      <w:r>
        <w:rPr>
          <w:rFonts w:hint="eastAsia" w:ascii="宋体" w:hAnsi="宋体" w:eastAsia="宋体" w:cs="宋体"/>
          <w:color w:val="auto"/>
          <w:sz w:val="21"/>
          <w:szCs w:val="21"/>
          <w:u w:val="single"/>
          <w:lang w:val="en-US" w:eastAsia="zh-CN" w:bidi="ar-SA"/>
        </w:rPr>
        <w:t xml:space="preserve"> 30 </w:t>
      </w:r>
      <w:r>
        <w:rPr>
          <w:rFonts w:hint="eastAsia" w:ascii="宋体" w:hAnsi="宋体" w:eastAsia="宋体" w:cs="宋体"/>
          <w:color w:val="auto"/>
          <w:sz w:val="21"/>
          <w:szCs w:val="21"/>
          <w:u w:val="none"/>
          <w:lang w:val="en-US" w:eastAsia="zh-CN" w:bidi="ar-SA"/>
        </w:rPr>
        <w:t xml:space="preserve">日历</w:t>
      </w:r>
      <w:r>
        <w:rPr>
          <w:rFonts w:hint="eastAsia" w:ascii="宋体" w:hAnsi="宋体" w:eastAsia="宋体" w:cs="宋体"/>
          <w:color w:val="auto"/>
          <w:sz w:val="21"/>
          <w:szCs w:val="21"/>
          <w:lang w:val="en-US" w:eastAsia="zh-CN" w:bidi="ar-SA"/>
        </w:rPr>
        <w:t xml:space="preserve">天。工期总日历天数与前述计划开竣工日期计算的工期天数不一致的，以工期总日历天数为准。</w:t>
      </w:r>
      <w:r/>
    </w:p>
    <w:p>
      <w:pPr>
        <w:ind w:left="-420" w:right="-420" w:firstLine="400"/>
        <w:jc w:val="both"/>
        <w:spacing w:line="300" w:lineRule="exact"/>
        <w:widowControl w:val="off"/>
        <w:rPr>
          <w:rFonts w:hint="default" w:ascii="Times New Roman" w:hAnsi="Times New Roman" w:eastAsia="方正黑体_GBK" w:cs="Calibri"/>
          <w:color w:val="auto"/>
          <w:szCs w:val="21"/>
          <w:lang w:val="en-US" w:eastAsia="zh-CN" w:bidi="ar-SA"/>
        </w:rPr>
      </w:pPr>
      <w:r/>
      <w:bookmarkStart w:id="51" w:name="_Toc4850"/>
      <w:r>
        <w:rPr>
          <w:rFonts w:hint="default" w:ascii="Times New Roman" w:hAnsi="Times New Roman" w:eastAsia="方正黑体_GBK" w:cs="Times New Roman"/>
          <w:color w:val="auto"/>
          <w:sz w:val="21"/>
          <w:szCs w:val="21"/>
          <w:lang w:val="en-US" w:eastAsia="zh-CN" w:bidi="ar-SA"/>
        </w:rPr>
        <w:t xml:space="preserve">三、质量标准</w:t>
      </w:r>
      <w:bookmarkEnd w:id="51"/>
      <w:r/>
      <w:r/>
    </w:p>
    <w:p>
      <w:pPr>
        <w:ind w:left="-420" w:right="-420" w:firstLine="400"/>
        <w:jc w:val="both"/>
        <w:spacing w:line="300" w:lineRule="exact"/>
        <w:widowControl w:val="off"/>
        <w:rPr>
          <w:rFonts w:hint="default" w:ascii="Times New Roman" w:hAnsi="Times New Roman" w:eastAsia="方正仿宋_GBK" w:cs="Calibri"/>
          <w:color w:val="auto"/>
          <w:szCs w:val="21"/>
          <w:lang w:val="en-US" w:eastAsia="zh-CN" w:bidi="ar-SA"/>
        </w:rPr>
      </w:pPr>
      <w:r>
        <w:rPr>
          <w:rFonts w:hint="eastAsia" w:ascii="宋体" w:hAnsi="宋体" w:eastAsia="宋体" w:cs="宋体"/>
          <w:color w:val="auto"/>
          <w:sz w:val="21"/>
          <w:szCs w:val="21"/>
          <w:lang w:val="en-US" w:eastAsia="zh-CN" w:bidi="ar-SA"/>
        </w:rPr>
        <w:t xml:space="preserve">工程质量符合</w:t>
      </w:r>
      <w:r>
        <w:rPr>
          <w:rFonts w:hint="eastAsia" w:ascii="宋体" w:hAnsi="宋体" w:eastAsia="宋体" w:cs="宋体"/>
          <w:color w:val="auto"/>
          <w:sz w:val="21"/>
          <w:szCs w:val="21"/>
          <w:u w:val="single"/>
          <w:lang w:val="en-US" w:eastAsia="zh-CN" w:bidi="ar-SA"/>
        </w:rPr>
        <w:t xml:space="preserve">合格</w:t>
      </w:r>
      <w:r>
        <w:rPr>
          <w:rFonts w:hint="eastAsia" w:ascii="宋体" w:hAnsi="宋体" w:eastAsia="宋体" w:cs="宋体"/>
          <w:color w:val="auto"/>
          <w:sz w:val="21"/>
          <w:szCs w:val="21"/>
          <w:lang w:val="en-US" w:eastAsia="zh-CN" w:bidi="ar-SA"/>
        </w:rPr>
        <w:t xml:space="preserve">标准</w:t>
      </w:r>
      <w:r>
        <w:rPr>
          <w:rFonts w:hint="default" w:ascii="Times New Roman" w:hAnsi="Times New Roman" w:eastAsia="方正仿宋_GBK" w:cs="Times New Roman"/>
          <w:color w:val="auto"/>
          <w:sz w:val="21"/>
          <w:szCs w:val="21"/>
          <w:lang w:val="en-US" w:eastAsia="zh-CN" w:bidi="ar-SA"/>
        </w:rPr>
        <w:t xml:space="preserve">。</w:t>
      </w:r>
      <w:r/>
    </w:p>
    <w:p>
      <w:pPr>
        <w:ind w:left="-420" w:right="-420" w:firstLine="400"/>
        <w:jc w:val="both"/>
        <w:spacing w:line="300" w:lineRule="exact"/>
        <w:widowControl w:val="off"/>
        <w:rPr>
          <w:rFonts w:hint="default" w:ascii="Times New Roman" w:hAnsi="Times New Roman" w:eastAsia="方正黑体_GBK" w:cs="Calibri"/>
          <w:color w:val="auto"/>
          <w:szCs w:val="21"/>
          <w:lang w:val="en-US" w:eastAsia="zh-CN" w:bidi="ar-SA"/>
        </w:rPr>
      </w:pPr>
      <w:r/>
      <w:bookmarkStart w:id="52" w:name="_Toc17541"/>
      <w:r>
        <w:rPr>
          <w:rFonts w:hint="default" w:ascii="Times New Roman" w:hAnsi="Times New Roman" w:eastAsia="方正黑体_GBK" w:cs="Times New Roman"/>
          <w:color w:val="auto"/>
          <w:sz w:val="21"/>
          <w:szCs w:val="21"/>
          <w:lang w:val="en-US" w:eastAsia="zh-CN" w:bidi="ar-SA"/>
        </w:rPr>
        <w:t xml:space="preserve">四、签约合同价与合同价格形式</w:t>
      </w:r>
      <w:bookmarkEnd w:id="52"/>
      <w:r>
        <w:rPr>
          <w:rFonts w:hint="default" w:ascii="Times New Roman" w:hAnsi="Times New Roman" w:eastAsia="方正黑体_GBK" w:cs="Times New Roman"/>
          <w:color w:val="auto"/>
          <w:sz w:val="21"/>
          <w:szCs w:val="21"/>
          <w:lang w:val="en-US" w:eastAsia="zh-CN" w:bidi="ar-SA"/>
        </w:rPr>
        <w:tab/>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1.签约合同价为：</w:t>
      </w:r>
      <w:r/>
    </w:p>
    <w:p>
      <w:pPr>
        <w:ind w:left="-420" w:right="-420" w:firstLine="400"/>
        <w:jc w:val="both"/>
        <w:spacing w:line="300" w:lineRule="exact"/>
        <w:widowControl w:val="off"/>
        <w:rPr>
          <w:rFonts w:hint="default" w:ascii="宋体" w:hAnsi="宋体" w:eastAsia="宋体" w:cs="宋体"/>
          <w:color w:val="auto"/>
          <w:szCs w:val="21"/>
          <w:highlight w:val="yellow"/>
          <w:u w:val="single"/>
          <w:lang w:val="en-US" w:eastAsia="zh-CN" w:bidi="ar-SA"/>
        </w:rPr>
      </w:pPr>
      <w:r>
        <w:rPr>
          <w:rFonts w:hint="eastAsia" w:ascii="宋体" w:hAnsi="宋体" w:eastAsia="宋体" w:cs="宋体"/>
          <w:color w:val="auto"/>
          <w:sz w:val="21"/>
          <w:szCs w:val="21"/>
          <w:lang w:val="en-US" w:eastAsia="zh-CN" w:bidi="ar-SA"/>
        </w:rPr>
        <w:t xml:space="preserve">人民币（大写）</w:t>
      </w:r>
      <w:r>
        <w:rPr>
          <w:rFonts w:hint="eastAsia" w:ascii="宋体" w:hAnsi="宋体" w:eastAsia="宋体" w:cs="宋体"/>
          <w:color w:val="auto"/>
          <w:sz w:val="21"/>
          <w:szCs w:val="21"/>
          <w:u w:val="single"/>
          <w:lang w:val="en-US" w:eastAsia="zh-CN" w:bidi="ar-SA"/>
        </w:rPr>
        <w:t xml:space="preserve">                                            </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其中：（1）安全文明施工费：</w:t>
      </w:r>
      <w:r/>
    </w:p>
    <w:p>
      <w:pPr>
        <w:ind w:left="-420" w:right="-420" w:firstLine="400"/>
        <w:jc w:val="both"/>
        <w:spacing w:line="300" w:lineRule="exact"/>
        <w:widowControl w:val="off"/>
        <w:rPr>
          <w:rFonts w:hint="default" w:ascii="宋体" w:hAnsi="宋体" w:eastAsia="宋体" w:cs="宋体"/>
          <w:color w:val="auto"/>
          <w:szCs w:val="21"/>
          <w:highlight w:val="yellow"/>
          <w:lang w:val="en-US" w:eastAsia="zh-CN" w:bidi="ar-SA"/>
        </w:rPr>
      </w:pPr>
      <w:r>
        <w:rPr>
          <w:rFonts w:hint="eastAsia" w:ascii="宋体" w:hAnsi="宋体" w:eastAsia="宋体" w:cs="宋体"/>
          <w:color w:val="auto"/>
          <w:sz w:val="21"/>
          <w:szCs w:val="21"/>
          <w:lang w:val="en-US" w:eastAsia="zh-CN" w:bidi="ar-SA"/>
        </w:rPr>
        <w:t xml:space="preserve">人民币（大写）</w:t>
      </w:r>
      <w:r>
        <w:rPr>
          <w:rFonts w:hint="eastAsia" w:ascii="宋体" w:hAnsi="宋体" w:eastAsia="宋体" w:cs="宋体"/>
          <w:color w:val="auto"/>
          <w:sz w:val="21"/>
          <w:szCs w:val="21"/>
          <w:u w:val="single"/>
          <w:lang w:val="en-US" w:eastAsia="zh-CN" w:bidi="ar-SA"/>
        </w:rPr>
        <w:t xml:space="preserve">                                             </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（2）材料和工程设备暂估价金额：</w:t>
      </w:r>
      <w:r/>
    </w:p>
    <w:p>
      <w:pPr>
        <w:ind w:left="-420" w:right="-420" w:firstLine="400"/>
        <w:jc w:val="both"/>
        <w:spacing w:line="300" w:lineRule="exact"/>
        <w:widowControl w:val="off"/>
        <w:rPr>
          <w:rFonts w:hint="default" w:ascii="宋体" w:hAnsi="宋体" w:eastAsia="宋体" w:cs="宋体"/>
          <w:color w:val="auto"/>
          <w:szCs w:val="21"/>
          <w:u w:val="single"/>
          <w:lang w:val="en-US" w:eastAsia="zh-CN" w:bidi="ar-SA"/>
        </w:rPr>
      </w:pPr>
      <w:r>
        <w:rPr>
          <w:rFonts w:hint="eastAsia" w:ascii="宋体" w:hAnsi="宋体" w:eastAsia="宋体" w:cs="宋体"/>
          <w:color w:val="auto"/>
          <w:sz w:val="21"/>
          <w:szCs w:val="21"/>
          <w:lang w:val="en-US" w:eastAsia="zh-CN" w:bidi="ar-SA"/>
        </w:rPr>
        <w:t xml:space="preserve">人民币（大写）</w:t>
      </w:r>
      <w:r>
        <w:rPr>
          <w:rFonts w:hint="eastAsia" w:ascii="宋体" w:hAnsi="宋体" w:eastAsia="宋体" w:cs="宋体"/>
          <w:color w:val="auto"/>
          <w:sz w:val="21"/>
          <w:szCs w:val="21"/>
          <w:u w:val="single"/>
          <w:lang w:val="en-US" w:eastAsia="zh-CN" w:bidi="ar-SA"/>
        </w:rPr>
        <w:t xml:space="preserve">           /             (¥      /       元)</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（3）专业工程暂估价金额：</w:t>
      </w:r>
      <w:r/>
    </w:p>
    <w:p>
      <w:pPr>
        <w:ind w:left="-420" w:right="-420" w:firstLine="400"/>
        <w:jc w:val="both"/>
        <w:spacing w:line="300" w:lineRule="exact"/>
        <w:widowControl w:val="off"/>
        <w:rPr>
          <w:rFonts w:hint="default" w:ascii="宋体" w:hAnsi="宋体" w:eastAsia="宋体" w:cs="宋体"/>
          <w:color w:val="auto"/>
          <w:szCs w:val="21"/>
          <w:u w:val="single"/>
          <w:lang w:val="en-US" w:eastAsia="zh-CN" w:bidi="ar-SA"/>
        </w:rPr>
      </w:pPr>
      <w:r>
        <w:rPr>
          <w:rFonts w:hint="eastAsia" w:ascii="宋体" w:hAnsi="宋体" w:eastAsia="宋体" w:cs="宋体"/>
          <w:color w:val="auto"/>
          <w:sz w:val="21"/>
          <w:szCs w:val="21"/>
          <w:lang w:val="en-US" w:eastAsia="zh-CN" w:bidi="ar-SA"/>
        </w:rPr>
        <w:t xml:space="preserve">人民币（大写）</w:t>
      </w:r>
      <w:r>
        <w:rPr>
          <w:rFonts w:hint="eastAsia" w:ascii="宋体" w:hAnsi="宋体" w:eastAsia="宋体" w:cs="宋体"/>
          <w:color w:val="auto"/>
          <w:sz w:val="21"/>
          <w:szCs w:val="21"/>
          <w:u w:val="single"/>
          <w:lang w:val="en-US" w:eastAsia="zh-CN" w:bidi="ar-SA"/>
        </w:rPr>
        <w:t xml:space="preserve">           /             (¥      /      元)</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（4）暂列金额：</w:t>
      </w:r>
      <w:r/>
    </w:p>
    <w:p>
      <w:pPr>
        <w:ind w:left="-420" w:right="-420" w:firstLine="400"/>
        <w:jc w:val="both"/>
        <w:spacing w:line="300" w:lineRule="exact"/>
        <w:widowControl w:val="off"/>
        <w:rPr>
          <w:rFonts w:hint="eastAsia" w:ascii="宋体" w:hAnsi="宋体" w:eastAsia="宋体" w:cs="宋体"/>
          <w:color w:val="auto"/>
          <w:szCs w:val="21"/>
          <w:u w:val="single"/>
          <w:lang w:val="en-US" w:eastAsia="zh-CN" w:bidi="ar-SA"/>
        </w:rPr>
      </w:pPr>
      <w:r>
        <w:rPr>
          <w:rFonts w:hint="eastAsia" w:ascii="宋体" w:hAnsi="宋体" w:eastAsia="宋体" w:cs="宋体"/>
          <w:color w:val="auto"/>
          <w:sz w:val="21"/>
          <w:szCs w:val="21"/>
          <w:lang w:val="en-US" w:eastAsia="zh-CN" w:bidi="ar-SA"/>
        </w:rPr>
        <w:t xml:space="preserve">人民币（大写）</w:t>
      </w:r>
      <w:r>
        <w:rPr>
          <w:rFonts w:hint="eastAsia" w:ascii="宋体" w:hAnsi="宋体" w:eastAsia="宋体" w:cs="宋体"/>
          <w:color w:val="auto"/>
          <w:sz w:val="21"/>
          <w:szCs w:val="21"/>
          <w:u w:val="single"/>
          <w:lang w:val="en-US" w:eastAsia="zh-CN" w:bidi="ar-SA"/>
        </w:rPr>
        <w:t xml:space="preserve">           /             (¥      /       元)</w:t>
      </w:r>
      <w:r/>
    </w:p>
    <w:p>
      <w:pPr>
        <w:numPr>
          <w:ilvl w:val="0"/>
          <w:numId w:val="4"/>
        </w:numPr>
        <w:ind w:left="-420" w:right="-420" w:firstLine="400"/>
        <w:jc w:val="both"/>
        <w:spacing w:line="300" w:lineRule="exact"/>
        <w:widowControl w:val="off"/>
        <w:rPr>
          <w:rFonts w:hint="eastAsia" w:ascii="宋体" w:hAnsi="宋体" w:eastAsia="宋体" w:cs="宋体"/>
          <w:color w:val="auto"/>
          <w:szCs w:val="21"/>
          <w:u w:val="single"/>
          <w:lang w:val="en-US" w:eastAsia="zh-CN" w:bidi="ar-SA"/>
        </w:rPr>
      </w:pPr>
      <w:r>
        <w:rPr>
          <w:rFonts w:hint="eastAsia" w:ascii="宋体" w:hAnsi="宋体" w:eastAsia="宋体" w:cs="宋体"/>
          <w:color w:val="auto"/>
          <w:sz w:val="21"/>
          <w:szCs w:val="21"/>
          <w:lang w:val="en-US" w:eastAsia="zh-CN" w:bidi="ar-SA"/>
        </w:rPr>
        <w:t xml:space="preserve">合同价格形式：</w:t>
      </w:r>
      <w:r>
        <w:rPr>
          <w:rFonts w:hint="eastAsia" w:ascii="宋体" w:hAnsi="宋体" w:eastAsia="宋体" w:cs="宋体"/>
          <w:color w:val="auto"/>
          <w:sz w:val="21"/>
          <w:szCs w:val="21"/>
          <w:u w:val="single"/>
          <w:lang w:val="en-US" w:eastAsia="zh-CN" w:bidi="ar-SA"/>
        </w:rPr>
        <w:t xml:space="preserve">固定单价合同</w:t>
      </w:r>
      <w:bookmarkStart w:id="53" w:name="_Toc17361"/>
      <w:r/>
      <w:r/>
    </w:p>
    <w:p>
      <w:pPr>
        <w:ind w:left="-20" w:right="-420"/>
        <w:jc w:val="both"/>
        <w:spacing w:line="300" w:lineRule="exact"/>
        <w:widowControl w:val="off"/>
        <w:rPr>
          <w:rFonts w:hint="default" w:ascii="Times New Roman" w:hAnsi="Times New Roman" w:eastAsia="方正黑体_GBK" w:cs="Calibri"/>
          <w:color w:val="auto"/>
          <w:szCs w:val="21"/>
          <w:lang w:val="en-US" w:eastAsia="zh-CN" w:bidi="ar-SA"/>
        </w:rPr>
      </w:pPr>
      <w:r>
        <w:rPr>
          <w:rFonts w:hint="default" w:ascii="Times New Roman" w:hAnsi="Times New Roman" w:eastAsia="方正黑体_GBK" w:cs="Times New Roman"/>
          <w:color w:val="auto"/>
          <w:sz w:val="21"/>
          <w:szCs w:val="21"/>
          <w:lang w:val="en-US" w:eastAsia="zh-CN" w:bidi="ar-SA"/>
        </w:rPr>
        <w:t xml:space="preserve">五、项目经理</w:t>
      </w:r>
      <w:bookmarkEnd w:id="53"/>
      <w:r/>
      <w:r/>
    </w:p>
    <w:p>
      <w:pPr>
        <w:ind w:left="-420" w:right="-420" w:firstLine="400"/>
        <w:jc w:val="both"/>
        <w:spacing w:line="300" w:lineRule="exact"/>
        <w:widowControl w:val="off"/>
        <w:rPr>
          <w:rFonts w:hint="eastAsia" w:ascii="宋体" w:hAnsi="宋体" w:eastAsia="宋体" w:cs="宋体"/>
          <w:color w:val="auto"/>
          <w:szCs w:val="21"/>
          <w:u w:val="single"/>
          <w:lang w:val="en-US" w:eastAsia="zh-CN" w:bidi="ar-SA"/>
        </w:rPr>
      </w:pPr>
      <w:r>
        <w:rPr>
          <w:rFonts w:hint="eastAsia" w:ascii="宋体" w:hAnsi="宋体" w:eastAsia="宋体" w:cs="宋体"/>
          <w:color w:val="auto"/>
          <w:sz w:val="21"/>
          <w:szCs w:val="21"/>
          <w:lang w:val="en-US" w:eastAsia="zh-CN" w:bidi="ar-SA"/>
        </w:rPr>
        <w:t xml:space="preserve">承包人项目经理：</w:t>
      </w:r>
      <w:bookmarkStart w:id="54" w:name="_Toc2638"/>
      <w:r>
        <w:rPr>
          <w:rFonts w:hint="eastAsia" w:ascii="宋体" w:hAnsi="宋体" w:eastAsia="宋体" w:cs="宋体"/>
          <w:color w:val="auto"/>
          <w:sz w:val="21"/>
          <w:szCs w:val="21"/>
          <w:highlight w:val="none"/>
          <w:u w:val="single"/>
          <w:lang w:val="en-US" w:eastAsia="zh-CN" w:bidi="ar-SA"/>
        </w:rPr>
        <w:t xml:space="preserve">               </w:t>
      </w:r>
      <w:r/>
    </w:p>
    <w:p>
      <w:pPr>
        <w:ind w:left="-420" w:right="-420" w:firstLine="400"/>
        <w:jc w:val="both"/>
        <w:spacing w:line="300" w:lineRule="exact"/>
        <w:widowControl w:val="off"/>
        <w:rPr>
          <w:rFonts w:hint="default" w:ascii="Times New Roman" w:hAnsi="Times New Roman" w:eastAsia="方正黑体_GBK" w:cs="Calibri"/>
          <w:color w:val="auto"/>
          <w:szCs w:val="21"/>
          <w:lang w:val="en-US" w:eastAsia="zh-CN" w:bidi="ar-SA"/>
        </w:rPr>
      </w:pPr>
      <w:r>
        <w:rPr>
          <w:rFonts w:hint="default" w:ascii="Times New Roman" w:hAnsi="Times New Roman" w:eastAsia="方正黑体_GBK" w:cs="Times New Roman"/>
          <w:color w:val="auto"/>
          <w:sz w:val="21"/>
          <w:szCs w:val="21"/>
          <w:lang w:val="en-US" w:eastAsia="zh-CN" w:bidi="ar-SA"/>
        </w:rPr>
        <w:t xml:space="preserve">六、合同文件构成</w:t>
      </w:r>
      <w:bookmarkEnd w:id="54"/>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bCs/>
          <w:color w:val="auto"/>
          <w:sz w:val="21"/>
          <w:szCs w:val="21"/>
          <w:lang w:val="en-US" w:eastAsia="zh-CN" w:bidi="ar-SA"/>
        </w:rPr>
        <w:t xml:space="preserve">本协议书与下列文件一起构成合同文件：</w:t>
      </w:r>
      <w:r>
        <w:rPr>
          <w:rFonts w:hint="eastAsia" w:ascii="宋体" w:hAnsi="宋体" w:eastAsia="宋体" w:cs="宋体"/>
          <w:color w:val="auto"/>
          <w:sz w:val="21"/>
          <w:szCs w:val="21"/>
          <w:u w:val="single"/>
          <w:lang w:val="en-US" w:eastAsia="zh-CN" w:bidi="ar-SA"/>
        </w:rPr>
        <w:t xml:space="preserve">（1）中标通知书（如果有）；（2）投标函及其附录（如果有）；（3）专用合同条款及其附件；（4）通用合同条款；（5）技术标准和要求；（6）图纸；（7）已标价工程量清单或预算书；（8）其他合同文件</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方正黑体_GBK" w:hAnsi="方正黑体_GBK" w:eastAsia="方正黑体_GBK" w:cs="方正黑体_GBK"/>
          <w:bCs/>
          <w:color w:val="auto"/>
          <w:szCs w:val="21"/>
          <w:lang w:val="en-US" w:eastAsia="zh-CN" w:bidi="ar-SA"/>
        </w:rPr>
      </w:pPr>
      <w:r>
        <w:rPr>
          <w:rFonts w:hint="eastAsia" w:ascii="宋体" w:hAnsi="宋体" w:eastAsia="宋体" w:cs="宋体"/>
          <w:color w:val="auto"/>
          <w:sz w:val="21"/>
          <w:szCs w:val="21"/>
          <w:lang w:val="en-US" w:eastAsia="zh-CN" w:bidi="ar-SA"/>
        </w:rPr>
        <w:t xml:space="preserve">在合同订立及履行过程中形成的与合同有关的文件均构成合同文件组成部分；上述各项合同文件包括合同当事人就该项合同文件所作出的补充和修改，属于同一类内容的文件，应以最新签署的为准。</w:t>
      </w:r>
      <w:r/>
    </w:p>
    <w:p>
      <w:pPr>
        <w:ind w:left="-420" w:right="-420" w:firstLine="400"/>
        <w:jc w:val="both"/>
        <w:spacing w:line="300" w:lineRule="exact"/>
        <w:widowControl w:val="off"/>
        <w:rPr>
          <w:rFonts w:hint="default" w:ascii="方正黑体_GBK" w:hAnsi="方正黑体_GBK" w:eastAsia="方正黑体_GBK" w:cs="方正黑体_GBK"/>
          <w:bCs/>
          <w:color w:val="auto"/>
          <w:szCs w:val="21"/>
          <w:lang w:val="en-US" w:eastAsia="zh-CN" w:bidi="ar-SA"/>
        </w:rPr>
      </w:pPr>
      <w:r>
        <w:rPr>
          <w:rFonts w:hint="eastAsia" w:ascii="方正黑体_GBK" w:hAnsi="方正黑体_GBK" w:eastAsia="方正黑体_GBK" w:cs="方正黑体_GBK"/>
          <w:bCs/>
          <w:color w:val="auto"/>
          <w:sz w:val="21"/>
          <w:szCs w:val="21"/>
          <w:lang w:val="en-US" w:eastAsia="zh-CN" w:bidi="ar-SA"/>
        </w:rPr>
        <w:t xml:space="preserve">七、承诺</w:t>
      </w:r>
      <w:r/>
    </w:p>
    <w:p>
      <w:pPr>
        <w:ind w:left="-420" w:right="-420" w:firstLine="400"/>
        <w:jc w:val="both"/>
        <w:spacing w:line="300" w:lineRule="exact"/>
        <w:widowControl w:val="off"/>
        <w:rPr>
          <w:rFonts w:hint="default" w:ascii="宋体" w:hAnsi="宋体" w:eastAsia="宋体" w:cs="宋体"/>
          <w:bCs/>
          <w:color w:val="auto"/>
          <w:szCs w:val="21"/>
          <w:lang w:val="en-US" w:eastAsia="zh-CN" w:bidi="ar-SA"/>
        </w:rPr>
      </w:pPr>
      <w:r/>
      <w:bookmarkStart w:id="55" w:name="_Toc32086"/>
      <w:r>
        <w:rPr>
          <w:rFonts w:hint="eastAsia" w:ascii="宋体" w:hAnsi="宋体" w:eastAsia="宋体" w:cs="宋体"/>
          <w:bCs/>
          <w:color w:val="auto"/>
          <w:sz w:val="21"/>
          <w:szCs w:val="21"/>
          <w:lang w:val="en-US" w:eastAsia="zh-CN" w:bidi="ar-SA"/>
        </w:rPr>
        <w:t xml:space="preserve">1.发包人承诺筹集工程建设资金并按照合同约定的期限和方式支付合同价款。</w:t>
      </w:r>
      <w:r/>
    </w:p>
    <w:p>
      <w:pPr>
        <w:ind w:left="-420" w:right="-420" w:firstLine="400"/>
        <w:jc w:val="both"/>
        <w:spacing w:line="300" w:lineRule="exact"/>
        <w:widowControl w:val="off"/>
        <w:rPr>
          <w:rFonts w:hint="default" w:ascii="宋体" w:hAnsi="宋体" w:eastAsia="宋体" w:cs="宋体"/>
          <w:bCs/>
          <w:color w:val="auto"/>
          <w:szCs w:val="21"/>
          <w:lang w:val="en-US" w:eastAsia="zh-CN" w:bidi="ar-SA"/>
        </w:rPr>
      </w:pPr>
      <w:r>
        <w:rPr>
          <w:rFonts w:hint="eastAsia" w:ascii="宋体" w:hAnsi="宋体" w:eastAsia="宋体" w:cs="宋体"/>
          <w:bCs/>
          <w:color w:val="auto"/>
          <w:sz w:val="21"/>
          <w:szCs w:val="21"/>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left="-420" w:right="-420" w:firstLine="400"/>
        <w:jc w:val="both"/>
        <w:spacing w:line="300" w:lineRule="exact"/>
        <w:widowControl w:val="off"/>
        <w:rPr>
          <w:rFonts w:hint="default" w:ascii="宋体" w:hAnsi="宋体" w:eastAsia="宋体" w:cs="宋体"/>
          <w:bCs/>
          <w:color w:val="auto"/>
          <w:szCs w:val="21"/>
          <w:lang w:val="en-US" w:eastAsia="zh-CN" w:bidi="ar-SA"/>
        </w:rPr>
      </w:pPr>
      <w:r>
        <w:rPr>
          <w:rFonts w:hint="eastAsia" w:ascii="宋体" w:hAnsi="宋体" w:eastAsia="宋体" w:cs="宋体"/>
          <w:bCs/>
          <w:color w:val="auto"/>
          <w:sz w:val="21"/>
          <w:szCs w:val="21"/>
          <w:lang w:val="en-US" w:eastAsia="zh-CN" w:bidi="ar-SA"/>
        </w:rPr>
        <w:t xml:space="preserve">3.发包人和承包人通过招投标形式签订合同的，双方理解并承诺不再就同一工程另行签订与合同实质性内容相背离的协议。</w:t>
      </w:r>
      <w:bookmarkEnd w:id="55"/>
      <w:r/>
      <w:r/>
    </w:p>
    <w:p>
      <w:pPr>
        <w:ind w:left="-420" w:right="-420" w:firstLine="400"/>
        <w:jc w:val="both"/>
        <w:spacing w:line="300" w:lineRule="exact"/>
        <w:widowControl w:val="off"/>
        <w:rPr>
          <w:rFonts w:hint="default" w:ascii="Times New Roman" w:hAnsi="Times New Roman" w:eastAsia="方正黑体_GBK" w:cs="Calibri"/>
          <w:color w:val="auto"/>
          <w:szCs w:val="21"/>
          <w:lang w:val="en-US" w:eastAsia="zh-CN" w:bidi="ar-SA"/>
        </w:rPr>
      </w:pPr>
      <w:r>
        <w:rPr>
          <w:rFonts w:hint="default" w:ascii="Times New Roman" w:hAnsi="Times New Roman" w:eastAsia="方正黑体_GBK" w:cs="Times New Roman"/>
          <w:color w:val="auto"/>
          <w:sz w:val="21"/>
          <w:szCs w:val="21"/>
          <w:lang w:val="en-US" w:eastAsia="zh-CN" w:bidi="ar-SA"/>
        </w:rPr>
        <w:t xml:space="preserve">八、词语含义</w:t>
      </w:r>
      <w:r/>
    </w:p>
    <w:p>
      <w:pPr>
        <w:ind w:left="-420" w:right="-420" w:firstLine="400"/>
        <w:jc w:val="both"/>
        <w:spacing w:line="300" w:lineRule="exact"/>
        <w:widowControl w:val="off"/>
        <w:rPr>
          <w:rFonts w:hint="default" w:ascii="Times New Roman" w:hAnsi="Times New Roman" w:eastAsia="方正黑体_GBK" w:cs="Calibri"/>
          <w:bCs/>
          <w:color w:val="auto"/>
          <w:szCs w:val="21"/>
          <w:lang w:val="en-US" w:eastAsia="zh-CN" w:bidi="ar-SA"/>
        </w:rPr>
      </w:pPr>
      <w:r>
        <w:rPr>
          <w:rFonts w:hint="eastAsia" w:ascii="宋体" w:hAnsi="宋体" w:eastAsia="宋体" w:cs="宋体"/>
          <w:bCs/>
          <w:color w:val="auto"/>
          <w:sz w:val="21"/>
          <w:szCs w:val="21"/>
          <w:lang w:val="en-US" w:eastAsia="zh-CN" w:bidi="ar-SA"/>
        </w:rPr>
        <w:t xml:space="preserve">本协议书中词语含义与第二部分通用合同条款中赋予的含义相同。</w:t>
      </w:r>
      <w:r/>
    </w:p>
    <w:p>
      <w:pPr>
        <w:ind w:left="-420" w:right="-420" w:firstLine="400"/>
        <w:jc w:val="both"/>
        <w:spacing w:line="300" w:lineRule="exact"/>
        <w:widowControl w:val="off"/>
        <w:rPr>
          <w:rFonts w:hint="default" w:ascii="方正黑体_GBK" w:hAnsi="方正黑体_GBK" w:eastAsia="方正黑体_GBK" w:cs="方正黑体_GBK"/>
          <w:color w:val="auto"/>
          <w:szCs w:val="21"/>
          <w:lang w:val="en-US" w:eastAsia="zh-CN" w:bidi="ar-SA"/>
        </w:rPr>
      </w:pPr>
      <w:r>
        <w:rPr>
          <w:rFonts w:hint="eastAsia" w:ascii="方正黑体_GBK" w:hAnsi="方正黑体_GBK" w:eastAsia="方正黑体_GBK" w:cs="方正黑体_GBK"/>
          <w:color w:val="auto"/>
          <w:sz w:val="21"/>
          <w:szCs w:val="21"/>
          <w:lang w:val="en-US" w:eastAsia="zh-CN" w:bidi="ar-SA"/>
        </w:rPr>
        <w:t xml:space="preserve">九、签订时间</w:t>
      </w:r>
      <w:r/>
    </w:p>
    <w:p>
      <w:pPr>
        <w:ind w:left="-420" w:right="-420" w:firstLine="400"/>
        <w:jc w:val="both"/>
        <w:spacing w:line="300" w:lineRule="exact"/>
        <w:widowControl w:val="off"/>
        <w:rPr>
          <w:rFonts w:hint="default" w:ascii="宋体" w:hAnsi="宋体" w:eastAsia="宋体" w:cs="宋体"/>
          <w:bCs/>
          <w:color w:val="auto"/>
          <w:szCs w:val="21"/>
          <w:lang w:val="en-US" w:eastAsia="zh-CN" w:bidi="ar-SA"/>
        </w:rPr>
      </w:pPr>
      <w:r>
        <w:rPr>
          <w:rFonts w:hint="eastAsia" w:ascii="宋体" w:hAnsi="宋体" w:eastAsia="宋体" w:cs="宋体"/>
          <w:bCs/>
          <w:color w:val="auto"/>
          <w:sz w:val="21"/>
          <w:szCs w:val="21"/>
          <w:lang w:val="en-US" w:eastAsia="zh-CN" w:bidi="ar-SA"/>
        </w:rPr>
        <w:t xml:space="preserve">本合同于</w:t>
      </w:r>
      <w:r>
        <w:rPr>
          <w:rFonts w:hint="eastAsia" w:ascii="宋体" w:hAnsi="宋体" w:eastAsia="宋体" w:cs="宋体"/>
          <w:bCs/>
          <w:color w:val="auto"/>
          <w:sz w:val="21"/>
          <w:szCs w:val="21"/>
          <w:u w:val="single"/>
          <w:lang w:val="en-US" w:eastAsia="zh-CN" w:bidi="ar-SA"/>
        </w:rPr>
        <w:t xml:space="preserve">    年    月    日</w:t>
      </w:r>
      <w:r>
        <w:rPr>
          <w:rFonts w:hint="eastAsia" w:ascii="宋体" w:hAnsi="宋体" w:eastAsia="宋体" w:cs="宋体"/>
          <w:bCs/>
          <w:color w:val="auto"/>
          <w:sz w:val="21"/>
          <w:szCs w:val="21"/>
          <w:lang w:val="en-US" w:eastAsia="zh-CN" w:bidi="ar-SA"/>
        </w:rPr>
        <w:t xml:space="preserve">签订。</w:t>
      </w:r>
      <w:r/>
    </w:p>
    <w:p>
      <w:pPr>
        <w:ind w:left="-420" w:right="-420" w:firstLine="400"/>
        <w:jc w:val="both"/>
        <w:spacing w:line="300" w:lineRule="exact"/>
        <w:widowControl w:val="off"/>
        <w:rPr>
          <w:rFonts w:hint="default" w:ascii="方正黑体_GBK" w:hAnsi="方正黑体_GBK" w:eastAsia="方正黑体_GBK" w:cs="方正黑体_GBK"/>
          <w:color w:val="auto"/>
          <w:szCs w:val="21"/>
          <w:lang w:val="en-US" w:eastAsia="zh-CN" w:bidi="ar-SA"/>
        </w:rPr>
      </w:pPr>
      <w:r/>
      <w:bookmarkStart w:id="56" w:name="_Toc9472"/>
      <w:r>
        <w:rPr>
          <w:rFonts w:hint="eastAsia" w:ascii="方正黑体_GBK" w:hAnsi="方正黑体_GBK" w:eastAsia="方正黑体_GBK" w:cs="方正黑体_GBK"/>
          <w:color w:val="auto"/>
          <w:sz w:val="21"/>
          <w:szCs w:val="21"/>
          <w:lang w:val="en-US" w:eastAsia="zh-CN" w:bidi="ar-SA"/>
        </w:rPr>
        <w:t xml:space="preserve">十、签订地点</w:t>
      </w:r>
      <w:bookmarkEnd w:id="56"/>
      <w:r/>
      <w:r/>
    </w:p>
    <w:p>
      <w:pPr>
        <w:ind w:left="-420" w:right="-420" w:firstLine="400"/>
        <w:jc w:val="both"/>
        <w:spacing w:line="300" w:lineRule="exact"/>
        <w:widowControl w:val="off"/>
        <w:rPr>
          <w:rFonts w:hint="default" w:ascii="宋体" w:hAnsi="宋体" w:eastAsia="宋体" w:cs="宋体"/>
          <w:bCs/>
          <w:color w:val="auto"/>
          <w:szCs w:val="21"/>
          <w:lang w:val="en-US" w:eastAsia="zh-CN" w:bidi="ar-SA"/>
        </w:rPr>
      </w:pPr>
      <w:r>
        <w:rPr>
          <w:rFonts w:hint="eastAsia" w:ascii="宋体" w:hAnsi="宋体" w:eastAsia="宋体" w:cs="宋体"/>
          <w:bCs/>
          <w:color w:val="auto"/>
          <w:sz w:val="21"/>
          <w:szCs w:val="21"/>
          <w:lang w:val="en-US" w:eastAsia="zh-CN" w:bidi="ar-SA"/>
        </w:rPr>
        <w:t xml:space="preserve">本合同在</w:t>
      </w:r>
      <w:r>
        <w:rPr>
          <w:rFonts w:hint="eastAsia" w:ascii="宋体" w:hAnsi="宋体" w:eastAsia="宋体" w:cs="宋体"/>
          <w:bCs/>
          <w:color w:val="auto"/>
          <w:sz w:val="21"/>
          <w:szCs w:val="21"/>
          <w:u w:val="single"/>
          <w:lang w:val="en-US" w:eastAsia="zh-CN" w:bidi="ar-SA"/>
        </w:rPr>
        <w:t xml:space="preserve">                </w:t>
      </w:r>
      <w:r>
        <w:rPr>
          <w:rFonts w:hint="eastAsia" w:ascii="宋体" w:hAnsi="宋体" w:eastAsia="宋体" w:cs="宋体"/>
          <w:bCs/>
          <w:color w:val="auto"/>
          <w:sz w:val="21"/>
          <w:szCs w:val="21"/>
          <w:lang w:val="en-US" w:eastAsia="zh-CN" w:bidi="ar-SA"/>
        </w:rPr>
        <w:t xml:space="preserve">签订。</w:t>
      </w:r>
      <w:r/>
    </w:p>
    <w:p>
      <w:pPr>
        <w:ind w:left="-420" w:right="-420" w:firstLine="400"/>
        <w:jc w:val="both"/>
        <w:spacing w:line="300" w:lineRule="exact"/>
        <w:widowControl w:val="off"/>
        <w:rPr>
          <w:rFonts w:hint="default" w:ascii="方正黑体_GBK" w:hAnsi="方正黑体_GBK" w:eastAsia="方正黑体_GBK" w:cs="方正黑体_GBK"/>
          <w:color w:val="auto"/>
          <w:szCs w:val="21"/>
          <w:lang w:val="en-US" w:eastAsia="zh-CN" w:bidi="ar-SA"/>
        </w:rPr>
      </w:pPr>
      <w:r/>
      <w:bookmarkStart w:id="57" w:name="_Toc24092"/>
      <w:r>
        <w:rPr>
          <w:rFonts w:hint="eastAsia" w:ascii="方正黑体_GBK" w:hAnsi="方正黑体_GBK" w:eastAsia="方正黑体_GBK" w:cs="方正黑体_GBK"/>
          <w:color w:val="auto"/>
          <w:sz w:val="21"/>
          <w:szCs w:val="21"/>
          <w:lang w:val="en-US" w:eastAsia="zh-CN" w:bidi="ar-SA"/>
        </w:rPr>
        <w:t xml:space="preserve">十一、补充协议</w:t>
      </w:r>
      <w:bookmarkEnd w:id="57"/>
      <w:r/>
      <w:r/>
    </w:p>
    <w:p>
      <w:pPr>
        <w:ind w:left="-420" w:right="-420" w:firstLine="400"/>
        <w:jc w:val="both"/>
        <w:spacing w:line="300" w:lineRule="exact"/>
        <w:widowControl w:val="off"/>
        <w:rPr>
          <w:rFonts w:hint="default" w:ascii="宋体" w:hAnsi="宋体" w:eastAsia="宋体" w:cs="宋体"/>
          <w:b/>
          <w:bCs/>
          <w:color w:val="auto"/>
          <w:szCs w:val="21"/>
          <w:lang w:val="en-US" w:eastAsia="zh-CN" w:bidi="ar-SA"/>
        </w:rPr>
      </w:pPr>
      <w:r>
        <w:rPr>
          <w:rFonts w:hint="eastAsia" w:ascii="宋体" w:hAnsi="宋体" w:eastAsia="宋体" w:cs="宋体"/>
          <w:bCs/>
          <w:color w:val="auto"/>
          <w:sz w:val="21"/>
          <w:szCs w:val="21"/>
          <w:lang w:val="en-US" w:eastAsia="zh-CN" w:bidi="ar-SA"/>
        </w:rPr>
        <w:t xml:space="preserve">合同未尽事宜，合同当事人另行签订补充协议，补充协议是合同的组成部分。</w:t>
      </w:r>
      <w:r/>
    </w:p>
    <w:p>
      <w:pPr>
        <w:ind w:left="-420" w:right="-420" w:firstLine="400"/>
        <w:jc w:val="both"/>
        <w:spacing w:line="300" w:lineRule="exact"/>
        <w:widowControl w:val="off"/>
        <w:rPr>
          <w:rFonts w:hint="default" w:ascii="方正黑体_GBK" w:hAnsi="方正黑体_GBK" w:eastAsia="方正黑体_GBK" w:cs="方正黑体_GBK"/>
          <w:color w:val="auto"/>
          <w:szCs w:val="21"/>
          <w:lang w:val="en-US" w:eastAsia="zh-CN" w:bidi="ar-SA"/>
        </w:rPr>
      </w:pPr>
      <w:r/>
      <w:bookmarkStart w:id="58" w:name="_Toc30764"/>
      <w:r>
        <w:rPr>
          <w:rFonts w:hint="eastAsia" w:ascii="方正黑体_GBK" w:hAnsi="方正黑体_GBK" w:eastAsia="方正黑体_GBK" w:cs="方正黑体_GBK"/>
          <w:color w:val="auto"/>
          <w:sz w:val="21"/>
          <w:szCs w:val="21"/>
          <w:lang w:val="en-US" w:eastAsia="zh-CN" w:bidi="ar-SA"/>
        </w:rPr>
        <w:t xml:space="preserve">十二、合同生效</w:t>
      </w:r>
      <w:bookmarkEnd w:id="58"/>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本合同自</w:t>
      </w:r>
      <w:r>
        <w:rPr>
          <w:rFonts w:hint="eastAsia" w:ascii="宋体" w:hAnsi="宋体" w:eastAsia="宋体" w:cs="宋体"/>
          <w:color w:val="auto"/>
          <w:sz w:val="21"/>
          <w:szCs w:val="21"/>
          <w:u w:val="single"/>
          <w:lang w:val="en-US" w:eastAsia="zh-CN" w:bidi="ar-SA"/>
        </w:rPr>
        <w:t xml:space="preserve"> 签订之日起 </w:t>
      </w:r>
      <w:r>
        <w:rPr>
          <w:rFonts w:hint="eastAsia" w:ascii="宋体" w:hAnsi="宋体" w:eastAsia="宋体" w:cs="宋体"/>
          <w:color w:val="auto"/>
          <w:sz w:val="21"/>
          <w:szCs w:val="21"/>
          <w:lang w:val="en-US" w:eastAsia="zh-CN" w:bidi="ar-SA"/>
        </w:rPr>
        <w:t xml:space="preserve">生效。</w:t>
      </w:r>
      <w:r/>
    </w:p>
    <w:p>
      <w:pPr>
        <w:ind w:left="-420" w:right="-420" w:firstLine="400"/>
        <w:jc w:val="both"/>
        <w:spacing w:line="300" w:lineRule="exact"/>
        <w:widowControl w:val="off"/>
        <w:rPr>
          <w:rFonts w:hint="default" w:ascii="方正黑体_GBK" w:hAnsi="方正黑体_GBK" w:eastAsia="方正黑体_GBK" w:cs="方正黑体_GBK"/>
          <w:color w:val="auto"/>
          <w:szCs w:val="21"/>
          <w:lang w:val="en-US" w:eastAsia="zh-CN" w:bidi="ar-SA"/>
        </w:rPr>
      </w:pPr>
      <w:r/>
      <w:bookmarkStart w:id="59" w:name="_Toc6339"/>
      <w:r>
        <w:rPr>
          <w:rFonts w:hint="eastAsia" w:ascii="方正黑体_GBK" w:hAnsi="方正黑体_GBK" w:eastAsia="方正黑体_GBK" w:cs="方正黑体_GBK"/>
          <w:color w:val="auto"/>
          <w:sz w:val="21"/>
          <w:szCs w:val="21"/>
          <w:lang w:val="en-US" w:eastAsia="zh-CN" w:bidi="ar-SA"/>
        </w:rPr>
        <w:t xml:space="preserve">十三、合同份数</w:t>
      </w:r>
      <w:bookmarkEnd w:id="59"/>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bCs/>
          <w:color w:val="auto"/>
          <w:sz w:val="21"/>
          <w:szCs w:val="21"/>
          <w:lang w:val="en-US" w:eastAsia="zh-CN" w:bidi="ar-SA"/>
        </w:rPr>
        <w:t xml:space="preserve">本合同一式</w:t>
      </w:r>
      <w:r>
        <w:rPr>
          <w:rFonts w:hint="eastAsia" w:ascii="宋体" w:hAnsi="宋体" w:eastAsia="宋体" w:cs="宋体"/>
          <w:bCs/>
          <w:color w:val="auto"/>
          <w:sz w:val="21"/>
          <w:szCs w:val="21"/>
          <w:u w:val="single"/>
          <w:lang w:val="en-US" w:eastAsia="zh-CN" w:bidi="ar-SA"/>
        </w:rPr>
        <w:t xml:space="preserve"> 8</w:t>
      </w:r>
      <w:r>
        <w:rPr>
          <w:rFonts w:hint="eastAsia" w:ascii="宋体" w:hAnsi="宋体" w:eastAsia="宋体" w:cs="宋体"/>
          <w:bCs/>
          <w:color w:val="auto"/>
          <w:sz w:val="21"/>
          <w:szCs w:val="21"/>
          <w:lang w:val="en-US" w:eastAsia="zh-CN" w:bidi="ar-SA"/>
        </w:rPr>
        <w:t xml:space="preserve">份，均具有同等法律效力，发包人执</w:t>
      </w:r>
      <w:r>
        <w:rPr>
          <w:rFonts w:hint="eastAsia" w:ascii="宋体" w:hAnsi="宋体" w:eastAsia="宋体" w:cs="宋体"/>
          <w:bCs/>
          <w:color w:val="auto"/>
          <w:sz w:val="21"/>
          <w:szCs w:val="21"/>
          <w:u w:val="single"/>
          <w:lang w:val="en-US" w:eastAsia="zh-CN" w:bidi="ar-SA"/>
        </w:rPr>
        <w:t xml:space="preserve"> 4 </w:t>
      </w:r>
      <w:r>
        <w:rPr>
          <w:rFonts w:hint="eastAsia" w:ascii="宋体" w:hAnsi="宋体" w:eastAsia="宋体" w:cs="宋体"/>
          <w:bCs/>
          <w:color w:val="auto"/>
          <w:sz w:val="21"/>
          <w:szCs w:val="21"/>
          <w:lang w:val="en-US" w:eastAsia="zh-CN" w:bidi="ar-SA"/>
        </w:rPr>
        <w:t xml:space="preserve">份，承包人执</w:t>
      </w:r>
      <w:r>
        <w:rPr>
          <w:rFonts w:hint="eastAsia" w:ascii="宋体" w:hAnsi="宋体" w:eastAsia="宋体" w:cs="宋体"/>
          <w:bCs/>
          <w:color w:val="auto"/>
          <w:sz w:val="21"/>
          <w:szCs w:val="21"/>
          <w:u w:val="single"/>
          <w:lang w:val="en-US" w:eastAsia="zh-CN" w:bidi="ar-SA"/>
        </w:rPr>
        <w:t xml:space="preserve"> 4 </w:t>
      </w:r>
      <w:r>
        <w:rPr>
          <w:rFonts w:hint="eastAsia" w:ascii="宋体" w:hAnsi="宋体" w:eastAsia="宋体" w:cs="宋体"/>
          <w:bCs/>
          <w:color w:val="auto"/>
          <w:sz w:val="21"/>
          <w:szCs w:val="21"/>
          <w:lang w:val="en-US" w:eastAsia="zh-CN" w:bidi="ar-SA"/>
        </w:rPr>
        <w:t xml:space="preserve">份。</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default" w:ascii="宋体" w:hAnsi="宋体" w:eastAsia="宋体" w:cs="宋体"/>
          <w:color w:val="auto"/>
          <w:szCs w:val="21"/>
          <w:lang w:val="en-US" w:eastAsia="zh-CN" w:bidi="ar-SA"/>
        </w:rPr>
      </w:r>
      <w:r/>
    </w:p>
    <w:p>
      <w:pPr>
        <w:ind w:left="-420" w:right="-420" w:firstLine="400"/>
        <w:jc w:val="both"/>
        <w:spacing w:line="32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Cs w:val="21"/>
          <w:lang w:val="en-US" w:eastAsia="zh-CN" w:bidi="ar-SA"/>
        </w:rPr>
      </w:r>
      <w:r/>
    </w:p>
    <w:p>
      <w:pPr>
        <w:ind w:left="-420" w:right="-420" w:firstLine="400"/>
        <w:jc w:val="both"/>
        <w:spacing w:line="32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Cs w:val="21"/>
          <w:lang w:val="en-US" w:eastAsia="zh-CN" w:bidi="ar-SA"/>
        </w:rPr>
      </w:r>
      <w:r/>
    </w:p>
    <w:p>
      <w:pPr>
        <w:ind w:left="-420" w:right="-420" w:firstLine="400"/>
        <w:jc w:val="both"/>
        <w:spacing w:line="32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  (公章)                      承包人：  (公章)</w:t>
      </w:r>
      <w:r/>
    </w:p>
    <w:p>
      <w:pPr>
        <w:ind w:left="-420" w:right="-420" w:firstLine="400"/>
        <w:jc w:val="both"/>
        <w:spacing w:line="32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Cs w:val="21"/>
          <w:lang w:val="en-US" w:eastAsia="zh-CN" w:bidi="ar-SA"/>
        </w:rPr>
      </w:r>
      <w:r/>
    </w:p>
    <w:p>
      <w:pPr>
        <w:ind w:left="-420" w:right="-420" w:firstLine="400"/>
        <w:jc w:val="both"/>
        <w:spacing w:line="32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Cs w:val="21"/>
          <w:lang w:val="en-US" w:eastAsia="zh-CN" w:bidi="ar-SA"/>
        </w:rPr>
      </w:r>
      <w:r/>
    </w:p>
    <w:p>
      <w:pPr>
        <w:ind w:left="-420" w:right="-420" w:firstLine="400"/>
        <w:jc w:val="both"/>
        <w:spacing w:line="32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法定代表人或其委托代理人：            法定代表人或其委托代理人：</w:t>
      </w:r>
      <w:r/>
    </w:p>
    <w:p>
      <w:pPr>
        <w:ind w:left="-420" w:right="-420" w:firstLine="400"/>
        <w:jc w:val="both"/>
        <w:spacing w:line="32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（签字）                             （签字）</w:t>
      </w:r>
      <w:r/>
    </w:p>
    <w:p>
      <w:pPr>
        <w:ind w:left="-420" w:right="-420" w:firstLine="420"/>
        <w:jc w:val="left"/>
        <w:spacing w:line="32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left="-420" w:right="-420" w:firstLine="420"/>
        <w:jc w:val="left"/>
        <w:spacing w:line="32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left="-420" w:right="-420" w:firstLine="420"/>
        <w:jc w:val="left"/>
        <w:spacing w:line="360" w:lineRule="exact"/>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组织机构代码：</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组织机构代码：</w:t>
      </w:r>
      <w:r>
        <w:rPr>
          <w:rFonts w:hint="eastAsia" w:ascii="宋体" w:hAnsi="宋体" w:eastAsia="宋体" w:cs="宋体"/>
          <w:color w:val="auto"/>
          <w:sz w:val="21"/>
          <w:szCs w:val="21"/>
          <w:highlight w:val="none"/>
          <w:u w:val="single"/>
          <w:lang w:val="en-US" w:eastAsia="zh-CN" w:bidi="ar-SA"/>
        </w:rPr>
        <w:t xml:space="preserve">                       </w:t>
      </w:r>
      <w:r/>
    </w:p>
    <w:p>
      <w:pPr>
        <w:ind w:left="-420" w:right="-420" w:firstLine="420"/>
        <w:jc w:val="left"/>
        <w:spacing w:line="360" w:lineRule="exact"/>
        <w:widowControl/>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地  址：</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地  址：</w:t>
      </w:r>
      <w:r>
        <w:rPr>
          <w:rFonts w:hint="eastAsia" w:ascii="宋体" w:hAnsi="宋体" w:eastAsia="宋体" w:cs="宋体"/>
          <w:color w:val="auto"/>
          <w:sz w:val="21"/>
          <w:szCs w:val="21"/>
          <w:highlight w:val="none"/>
          <w:u w:val="single"/>
          <w:lang w:val="en-US" w:eastAsia="zh-CN" w:bidi="ar-SA"/>
        </w:rPr>
        <w:t xml:space="preserve">                             </w:t>
      </w:r>
      <w:r/>
    </w:p>
    <w:p>
      <w:pPr>
        <w:ind w:left="-420" w:right="-420" w:firstLine="400"/>
        <w:jc w:val="both"/>
        <w:spacing w:line="360" w:lineRule="exact"/>
        <w:widowControl w:val="off"/>
        <w:rPr>
          <w:rFonts w:hint="default" w:ascii="宋体" w:hAnsi="宋体" w:eastAsia="宋体" w:cs="宋体"/>
          <w:color w:val="auto"/>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邮政编码：</w:t>
      </w:r>
      <w:r>
        <w:rPr>
          <w:rFonts w:hint="eastAsia" w:ascii="宋体" w:hAnsi="宋体" w:eastAsia="宋体" w:cs="宋体"/>
          <w:color w:val="auto"/>
          <w:sz w:val="21"/>
          <w:szCs w:val="21"/>
          <w:highlight w:val="none"/>
          <w:u w:val="single"/>
          <w:lang w:val="en-US" w:eastAsia="zh-CN" w:bidi="ar-SA"/>
        </w:rPr>
        <w:t xml:space="preserve"> 223600                     </w:t>
      </w:r>
      <w:r>
        <w:rPr>
          <w:rFonts w:hint="eastAsia" w:ascii="宋体" w:hAnsi="宋体" w:eastAsia="宋体" w:cs="宋体"/>
          <w:color w:val="auto"/>
          <w:sz w:val="21"/>
          <w:szCs w:val="21"/>
          <w:highlight w:val="none"/>
          <w:lang w:val="en-US" w:eastAsia="zh-CN" w:bidi="ar-SA"/>
        </w:rPr>
        <w:t xml:space="preserve">邮政编码：</w:t>
      </w:r>
      <w:r>
        <w:rPr>
          <w:rFonts w:hint="eastAsia" w:ascii="宋体" w:hAnsi="宋体" w:eastAsia="宋体" w:cs="宋体"/>
          <w:color w:val="auto"/>
          <w:sz w:val="21"/>
          <w:szCs w:val="21"/>
          <w:highlight w:val="none"/>
          <w:u w:val="single"/>
          <w:lang w:val="en-US" w:eastAsia="zh-CN" w:bidi="ar-SA"/>
        </w:rPr>
        <w:t xml:space="preserve">                              </w:t>
      </w:r>
      <w:r/>
    </w:p>
    <w:p>
      <w:pPr>
        <w:ind w:left="-420" w:right="-420" w:firstLine="400"/>
        <w:jc w:val="both"/>
        <w:spacing w:line="360" w:lineRule="exact"/>
        <w:widowControl w:val="off"/>
        <w:rPr>
          <w:rFonts w:hint="eastAsia" w:ascii="宋体" w:hAnsi="宋体" w:eastAsia="宋体" w:cs="宋体"/>
          <w:color w:val="auto"/>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法定代表人：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法定代表人：</w:t>
      </w:r>
      <w:r>
        <w:rPr>
          <w:rFonts w:hint="eastAsia" w:ascii="宋体" w:hAnsi="宋体" w:eastAsia="宋体" w:cs="宋体"/>
          <w:color w:val="auto"/>
          <w:sz w:val="21"/>
          <w:szCs w:val="21"/>
          <w:highlight w:val="none"/>
          <w:u w:val="single"/>
          <w:lang w:val="en-US" w:eastAsia="zh-CN" w:bidi="ar-SA"/>
        </w:rPr>
        <w:t xml:space="preserve">                             </w:t>
      </w:r>
      <w:r/>
    </w:p>
    <w:p>
      <w:pPr>
        <w:ind w:left="-420" w:right="-420" w:firstLine="400"/>
        <w:jc w:val="both"/>
        <w:spacing w:line="360" w:lineRule="exact"/>
        <w:widowControl w:val="off"/>
        <w:rPr>
          <w:rFonts w:hint="default" w:ascii="宋体" w:hAnsi="宋体" w:eastAsia="宋体" w:cs="宋体"/>
          <w:color w:val="auto"/>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委托代理人：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委托代理人：</w:t>
      </w:r>
      <w:r>
        <w:rPr>
          <w:rFonts w:hint="eastAsia" w:ascii="宋体" w:hAnsi="宋体" w:eastAsia="宋体" w:cs="宋体"/>
          <w:color w:val="auto"/>
          <w:sz w:val="21"/>
          <w:szCs w:val="21"/>
          <w:highlight w:val="none"/>
          <w:u w:val="single"/>
          <w:lang w:val="en-US" w:eastAsia="zh-CN" w:bidi="ar-SA"/>
        </w:rPr>
        <w:t xml:space="preserve">                             </w:t>
      </w:r>
      <w:r/>
    </w:p>
    <w:p>
      <w:pPr>
        <w:ind w:left="-420" w:right="-420" w:firstLine="400"/>
        <w:jc w:val="both"/>
        <w:spacing w:line="360" w:lineRule="exact"/>
        <w:widowControl w:val="off"/>
        <w:rPr>
          <w:rFonts w:hint="default" w:ascii="宋体" w:hAnsi="宋体" w:eastAsia="宋体" w:cs="宋体"/>
          <w:color w:val="auto"/>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  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电  话：</w:t>
      </w:r>
      <w:r>
        <w:rPr>
          <w:rFonts w:hint="eastAsia" w:ascii="宋体" w:hAnsi="宋体" w:eastAsia="宋体" w:cs="宋体"/>
          <w:color w:val="auto"/>
          <w:sz w:val="21"/>
          <w:szCs w:val="21"/>
          <w:highlight w:val="none"/>
          <w:u w:val="single"/>
          <w:lang w:val="en-US" w:eastAsia="zh-CN" w:bidi="ar-SA"/>
        </w:rPr>
        <w:t xml:space="preserve">                                 </w:t>
      </w:r>
      <w:r/>
    </w:p>
    <w:p>
      <w:pPr>
        <w:ind w:left="-420" w:right="-420" w:firstLine="400"/>
        <w:jc w:val="both"/>
        <w:spacing w:line="360" w:lineRule="exact"/>
        <w:widowControl w:val="off"/>
        <w:rPr>
          <w:rFonts w:hint="default" w:ascii="宋体" w:hAnsi="宋体" w:eastAsia="宋体" w:cs="宋体"/>
          <w:color w:val="auto"/>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传  真：</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传  真：</w:t>
      </w:r>
      <w:r>
        <w:rPr>
          <w:rFonts w:hint="eastAsia" w:ascii="宋体" w:hAnsi="宋体" w:eastAsia="宋体" w:cs="宋体"/>
          <w:color w:val="auto"/>
          <w:sz w:val="21"/>
          <w:szCs w:val="21"/>
          <w:highlight w:val="none"/>
          <w:u w:val="single"/>
          <w:lang w:val="en-US" w:eastAsia="zh-CN" w:bidi="ar-SA"/>
        </w:rPr>
        <w:t xml:space="preserve">                                 </w:t>
      </w:r>
      <w:r/>
    </w:p>
    <w:p>
      <w:pPr>
        <w:ind w:left="-420" w:right="-420" w:firstLine="400"/>
        <w:jc w:val="both"/>
        <w:spacing w:line="360" w:lineRule="exact"/>
        <w:widowControl w:val="off"/>
        <w:rPr>
          <w:rFonts w:hint="default" w:ascii="宋体" w:hAnsi="宋体" w:eastAsia="宋体" w:cs="宋体"/>
          <w:color w:val="auto"/>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电子信箱：</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电子信箱：</w:t>
      </w:r>
      <w:r>
        <w:rPr>
          <w:rFonts w:hint="eastAsia" w:ascii="宋体" w:hAnsi="宋体" w:eastAsia="宋体" w:cs="宋体"/>
          <w:color w:val="auto"/>
          <w:sz w:val="21"/>
          <w:szCs w:val="21"/>
          <w:highlight w:val="none"/>
          <w:u w:val="single"/>
          <w:lang w:val="en-US" w:eastAsia="zh-CN" w:bidi="ar-SA"/>
        </w:rPr>
        <w:t xml:space="preserve">                               </w:t>
      </w:r>
      <w:r/>
    </w:p>
    <w:p>
      <w:pPr>
        <w:ind w:left="-420" w:right="-420" w:firstLine="400"/>
        <w:jc w:val="both"/>
        <w:spacing w:line="360" w:lineRule="exact"/>
        <w:widowControl w:val="off"/>
        <w:rPr>
          <w:rFonts w:hint="default" w:ascii="宋体" w:hAnsi="宋体" w:eastAsia="宋体" w:cs="宋体"/>
          <w:color w:val="auto"/>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开户银行：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开户银行：</w:t>
      </w:r>
      <w:r>
        <w:rPr>
          <w:rFonts w:hint="eastAsia" w:ascii="KNLe" w:hAnsi="KNLe" w:eastAsia="宋体" w:cs="Arial"/>
          <w:color w:val="auto"/>
          <w:sz w:val="18"/>
          <w:szCs w:val="18"/>
          <w:highlight w:val="none"/>
          <w:u w:val="single"/>
          <w:lang w:val="en-US" w:eastAsia="zh-CN" w:bidi="ar-SA"/>
        </w:rPr>
        <w:t xml:space="preserve">                                    </w:t>
      </w:r>
      <w:r/>
    </w:p>
    <w:p>
      <w:pPr>
        <w:ind w:left="-420" w:right="-420" w:firstLine="400"/>
        <w:jc w:val="both"/>
        <w:spacing w:line="360" w:lineRule="exact"/>
        <w:widowControl w:val="off"/>
        <w:rPr>
          <w:rFonts w:hint="default" w:ascii="宋体" w:hAnsi="宋体" w:eastAsia="宋体" w:cs="宋体"/>
          <w:color w:val="auto"/>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账  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账  号：</w:t>
      </w:r>
      <w:r>
        <w:rPr>
          <w:rFonts w:hint="eastAsia" w:ascii="宋体" w:hAnsi="宋体" w:eastAsia="宋体" w:cs="宋体"/>
          <w:color w:val="auto"/>
          <w:sz w:val="21"/>
          <w:szCs w:val="21"/>
          <w:highlight w:val="none"/>
          <w:u w:val="single"/>
          <w:lang w:val="en-US" w:eastAsia="zh-CN" w:bidi="ar-SA"/>
        </w:rPr>
        <w:t xml:space="preserve">                        </w:t>
      </w:r>
      <w:r>
        <w:rPr>
          <w:rFonts w:hint="eastAsia" w:ascii="KNLe" w:hAnsi="KNLe" w:eastAsia="宋体" w:cs="Arial"/>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p>
    <w:p>
      <w:pPr>
        <w:ind w:left="-420" w:right="-420" w:firstLine="400"/>
        <w:jc w:val="center"/>
        <w:spacing w:line="360" w:lineRule="exact"/>
        <w:widowControl w:val="off"/>
        <w:rPr>
          <w:rFonts w:hint="default" w:ascii="方正黑体_GBK" w:hAnsi="方正黑体_GBK" w:eastAsia="方正黑体_GBK" w:cs="方正黑体_GBK"/>
          <w:color w:val="auto"/>
          <w:sz w:val="30"/>
          <w:szCs w:val="30"/>
          <w:lang w:val="en-US" w:eastAsia="zh-CN" w:bidi="ar-SA"/>
        </w:rPr>
      </w:pPr>
      <w:r>
        <w:rPr>
          <w:rFonts w:hint="eastAsia" w:ascii="宋体" w:hAnsi="宋体" w:eastAsia="宋体" w:cs="宋体"/>
          <w:color w:val="auto"/>
          <w:sz w:val="21"/>
          <w:szCs w:val="21"/>
          <w:lang w:val="en-US" w:eastAsia="zh-CN" w:bidi="ar-SA"/>
        </w:rPr>
        <w:br w:type="page" w:clear="all"/>
      </w:r>
      <w:bookmarkStart w:id="60" w:name="_Toc351203494"/>
      <w:r/>
      <w:bookmarkStart w:id="61" w:name="_Toc28121"/>
      <w:r/>
      <w:bookmarkStart w:id="62" w:name="_Toc351203495"/>
      <w:r/>
      <w:bookmarkStart w:id="63" w:name="_Toc12209"/>
      <w:r>
        <w:rPr>
          <w:rFonts w:hint="eastAsia" w:ascii="方正黑体_GBK" w:hAnsi="方正黑体_GBK" w:eastAsia="方正黑体_GBK" w:cs="方正黑体_GBK"/>
          <w:color w:val="auto"/>
          <w:sz w:val="30"/>
          <w:szCs w:val="30"/>
          <w:lang w:val="en-US" w:eastAsia="zh-CN" w:bidi="ar-SA"/>
        </w:rPr>
        <w:t xml:space="preserve">第二部分 通用合同条款</w:t>
      </w:r>
      <w:bookmarkEnd w:id="60"/>
      <w:r/>
      <w:bookmarkEnd w:id="61"/>
      <w:r/>
      <w:bookmarkStart w:id="64" w:name="_Toc337558727"/>
      <w:r/>
      <w:bookmarkEnd w:id="64"/>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default" w:ascii="宋体" w:hAnsi="宋体" w:eastAsia="宋体" w:cs="宋体"/>
          <w:color w:val="auto"/>
          <w:szCs w:val="21"/>
          <w:lang w:val="en-US" w:eastAsia="zh-CN" w:bidi="ar-SA"/>
        </w:rPr>
      </w:r>
      <w:r/>
    </w:p>
    <w:p>
      <w:pPr>
        <w:ind w:left="-420" w:right="-420" w:firstLine="402"/>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b/>
          <w:bCs/>
          <w:color w:val="auto"/>
          <w:sz w:val="21"/>
          <w:szCs w:val="21"/>
          <w:lang w:val="en-US" w:eastAsia="zh-CN" w:bidi="ar-SA"/>
        </w:rPr>
        <w:t xml:space="preserve">除专用合同条款另有约定外，均执行《建设工程施工合同（示范文本）》（GF-2017-0201）第二部分通用合同条款</w:t>
      </w:r>
      <w:r>
        <w:rPr>
          <w:rFonts w:hint="eastAsia" w:ascii="宋体" w:hAnsi="宋体" w:eastAsia="宋体" w:cs="宋体"/>
          <w:color w:val="auto"/>
          <w:sz w:val="21"/>
          <w:szCs w:val="21"/>
          <w:lang w:val="en-US" w:eastAsia="zh-CN" w:bidi="ar-SA"/>
        </w:rPr>
        <w:t xml:space="preserve">。</w:t>
      </w:r>
      <w:bookmarkStart w:id="65" w:name="_Toc118"/>
      <w:r/>
      <w:r/>
    </w:p>
    <w:p>
      <w:pPr>
        <w:ind w:right="-420"/>
        <w:jc w:val="both"/>
        <w:spacing w:line="300" w:lineRule="exact"/>
        <w:widowControl w:val="off"/>
        <w:rPr>
          <w:rFonts w:hint="default" w:ascii="Times New Roman" w:hAnsi="Times New Roman" w:eastAsia="方正小标宋_GBK" w:cs="Calibri"/>
          <w:color w:val="auto"/>
          <w:szCs w:val="21"/>
          <w:lang w:val="en-US" w:eastAsia="zh-CN" w:bidi="ar-SA"/>
        </w:rPr>
      </w:pPr>
      <w:r>
        <w:rPr>
          <w:rFonts w:hint="default" w:ascii="Times New Roman" w:hAnsi="Times New Roman" w:eastAsia="方正小标宋_GBK" w:cs="Calibri"/>
          <w:color w:val="auto"/>
          <w:szCs w:val="21"/>
          <w:lang w:val="en-US" w:eastAsia="zh-CN" w:bidi="ar-SA"/>
        </w:rPr>
      </w:r>
      <w:r/>
    </w:p>
    <w:p>
      <w:pPr>
        <w:ind w:left="-420" w:right="-420" w:firstLine="600"/>
        <w:jc w:val="center"/>
        <w:spacing w:line="360" w:lineRule="exact"/>
        <w:widowControl w:val="off"/>
        <w:rPr>
          <w:rFonts w:hint="default" w:ascii="方正黑体_GBK" w:hAnsi="方正黑体_GBK" w:eastAsia="方正黑体_GBK" w:cs="方正黑体_GBK"/>
          <w:color w:val="auto"/>
          <w:sz w:val="30"/>
          <w:szCs w:val="30"/>
          <w:lang w:val="en-US" w:eastAsia="zh-CN" w:bidi="ar-SA"/>
        </w:rPr>
      </w:pPr>
      <w:r>
        <w:rPr>
          <w:rFonts w:hint="eastAsia" w:ascii="方正黑体_GBK" w:hAnsi="方正黑体_GBK" w:eastAsia="方正黑体_GBK" w:cs="方正黑体_GBK"/>
          <w:color w:val="auto"/>
          <w:sz w:val="30"/>
          <w:szCs w:val="30"/>
          <w:lang w:val="en-US" w:eastAsia="zh-CN" w:bidi="ar-SA"/>
        </w:rPr>
        <w:t xml:space="preserve">第三部分 专用合同条款</w:t>
      </w:r>
      <w:bookmarkEnd w:id="65"/>
      <w:r/>
      <w:r/>
    </w:p>
    <w:p>
      <w:pPr>
        <w:ind w:left="-420" w:right="-420" w:firstLine="400"/>
        <w:jc w:val="both"/>
        <w:spacing w:line="300" w:lineRule="exact"/>
        <w:widowControl w:val="off"/>
        <w:rPr>
          <w:rFonts w:hint="eastAsia" w:ascii="方正黑体_GBK" w:hAnsi="方正黑体_GBK" w:eastAsia="方正黑体_GBK" w:cs="方正黑体_GBK"/>
          <w:color w:val="auto"/>
          <w:szCs w:val="21"/>
          <w:lang w:val="en-US" w:eastAsia="zh-CN" w:bidi="ar-SA"/>
        </w:rPr>
      </w:pPr>
      <w:r>
        <w:rPr>
          <w:rFonts w:hint="eastAsia" w:ascii="方正黑体_GBK" w:hAnsi="方正黑体_GBK" w:eastAsia="方正黑体_GBK" w:cs="方正黑体_GBK"/>
          <w:color w:val="auto"/>
          <w:sz w:val="21"/>
          <w:szCs w:val="21"/>
          <w:lang w:val="en-US" w:eastAsia="zh-CN" w:bidi="ar-SA"/>
        </w:rPr>
        <w:t xml:space="preserve">1</w:t>
      </w:r>
      <w:bookmarkStart w:id="66" w:name="_Toc292559866"/>
      <w:r/>
      <w:bookmarkStart w:id="67" w:name="_Toc296346657"/>
      <w:r/>
      <w:bookmarkStart w:id="68" w:name="_Toc297120456"/>
      <w:r/>
      <w:bookmarkStart w:id="69" w:name="_Toc296944495"/>
      <w:r/>
      <w:bookmarkStart w:id="70" w:name="_Toc296891196"/>
      <w:r/>
      <w:bookmarkStart w:id="71" w:name="_Toc296890984"/>
      <w:r/>
      <w:bookmarkStart w:id="72" w:name="_Toc292559361"/>
      <w:r/>
      <w:bookmarkStart w:id="73" w:name="_Toc296347155"/>
      <w:r/>
      <w:bookmarkStart w:id="74" w:name="_Toc297048342"/>
      <w:r/>
      <w:bookmarkStart w:id="75" w:name="_Toc296503156"/>
      <w:r>
        <w:rPr>
          <w:rFonts w:hint="eastAsia" w:ascii="方正黑体_GBK" w:hAnsi="方正黑体_GBK" w:eastAsia="方正黑体_GBK" w:cs="方正黑体_GBK"/>
          <w:color w:val="auto"/>
          <w:sz w:val="21"/>
          <w:szCs w:val="21"/>
          <w:lang w:val="en-US" w:eastAsia="zh-CN" w:bidi="ar-SA"/>
        </w:rPr>
        <w:t xml:space="preserve">. 一般约定</w:t>
      </w:r>
      <w:bookmarkEnd w:id="66"/>
      <w:r/>
      <w:bookmarkEnd w:id="67"/>
      <w:r/>
      <w:bookmarkEnd w:id="68"/>
      <w:r/>
      <w:bookmarkEnd w:id="69"/>
      <w:r/>
      <w:bookmarkEnd w:id="70"/>
      <w:r/>
      <w:bookmarkEnd w:id="71"/>
      <w:r/>
      <w:bookmarkEnd w:id="72"/>
      <w:r/>
      <w:bookmarkEnd w:id="73"/>
      <w:r/>
      <w:bookmarkEnd w:id="74"/>
      <w:r/>
      <w:bookmarkEnd w:id="75"/>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bookmarkStart w:id="76" w:name="_Toc22202"/>
      <w:r>
        <w:rPr>
          <w:rFonts w:hint="eastAsia" w:ascii="宋体" w:hAnsi="宋体" w:eastAsia="宋体" w:cs="宋体"/>
          <w:color w:val="auto"/>
          <w:sz w:val="21"/>
          <w:szCs w:val="21"/>
          <w:lang w:val="en-US" w:eastAsia="zh-CN" w:bidi="ar-SA"/>
        </w:rPr>
        <w:t xml:space="preserve">1.1 词语定义</w:t>
      </w:r>
      <w:bookmarkEnd w:id="76"/>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1.1.1合同</w:t>
      </w:r>
      <w:r/>
    </w:p>
    <w:p>
      <w:pPr>
        <w:ind w:left="-420" w:right="-420" w:firstLine="400"/>
        <w:jc w:val="both"/>
        <w:spacing w:line="300" w:lineRule="exact"/>
        <w:widowControl w:val="off"/>
        <w:rPr>
          <w:rFonts w:hint="eastAsia" w:ascii="宋体" w:hAnsi="宋体" w:eastAsia="宋体" w:cs="宋体"/>
          <w:color w:val="auto"/>
          <w:szCs w:val="21"/>
          <w:u w:val="single"/>
          <w:lang w:val="en-US" w:eastAsia="zh-CN" w:bidi="ar-SA"/>
        </w:rPr>
      </w:pPr>
      <w:r>
        <w:rPr>
          <w:rFonts w:hint="eastAsia" w:ascii="宋体" w:hAnsi="宋体" w:eastAsia="宋体" w:cs="宋体"/>
          <w:color w:val="auto"/>
          <w:sz w:val="21"/>
          <w:szCs w:val="21"/>
          <w:lang w:val="en-US" w:eastAsia="zh-CN" w:bidi="ar-SA"/>
        </w:rPr>
        <w:t xml:space="preserve">1.1.1.10其他合同文件包括：</w:t>
      </w:r>
      <w:r>
        <w:rPr>
          <w:rFonts w:hint="eastAsia" w:ascii="宋体" w:hAnsi="宋体" w:eastAsia="宋体" w:cs="宋体"/>
          <w:color w:val="auto"/>
          <w:sz w:val="21"/>
          <w:szCs w:val="21"/>
          <w:u w:val="single"/>
          <w:lang w:val="en-US" w:eastAsia="zh-CN" w:bidi="ar-SA"/>
        </w:rPr>
        <w:t xml:space="preserve">履行合同过程中双方确认的对合同有影响的补充协议、会议纪要、签证及设计变更等相关资料等；所有其他合同文件应由合同当事人法人代表认可并加盖单位印章方有效。</w:t>
      </w:r>
      <w:bookmarkEnd w:id="62"/>
      <w:r/>
      <w:r/>
    </w:p>
    <w:p>
      <w:pPr>
        <w:ind w:left="-420" w:right="-420" w:firstLine="420"/>
        <w:jc w:val="left"/>
        <w:spacing w:line="300" w:lineRule="exact"/>
        <w:widowControl w:val="off"/>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1.1.2 合同当事人及其他相关方</w:t>
      </w:r>
      <w:r/>
    </w:p>
    <w:p>
      <w:pPr>
        <w:ind w:left="-420" w:right="-420" w:firstLine="420"/>
        <w:jc w:val="left"/>
        <w:spacing w:line="300" w:lineRule="exact"/>
        <w:widowControl w:val="off"/>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1.1.2.4监理人：</w:t>
      </w:r>
      <w:r/>
    </w:p>
    <w:p>
      <w:pPr>
        <w:ind w:left="-420" w:right="-420" w:firstLine="420"/>
        <w:jc w:val="left"/>
        <w:spacing w:line="300" w:lineRule="exact"/>
        <w:widowControl w:val="off"/>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名    称：</w:t>
      </w:r>
      <w:r>
        <w:rPr>
          <w:rFonts w:hint="eastAsia" w:ascii="宋体" w:hAnsi="宋体" w:eastAsia="宋体" w:cs="宋体"/>
          <w:color w:val="auto"/>
          <w:sz w:val="20"/>
          <w:szCs w:val="20"/>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资质类别和等级：</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联系电话：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电子信箱：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通信地址：</w:t>
      </w:r>
      <w:r>
        <w:rPr>
          <w:rFonts w:hint="eastAsia" w:ascii="宋体" w:hAnsi="宋体" w:eastAsia="宋体" w:cs="宋体"/>
          <w:color w:val="auto"/>
          <w:sz w:val="20"/>
          <w:szCs w:val="20"/>
          <w:u w:val="single"/>
          <w:lang w:val="en-US" w:eastAsia="zh-CN" w:bidi="ar-SA"/>
        </w:rPr>
        <w:t xml:space="preserve">    </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1.1.2.5设计人：</w:t>
      </w:r>
      <w:r/>
    </w:p>
    <w:p>
      <w:pPr>
        <w:ind w:left="-420" w:right="-420" w:firstLine="420"/>
        <w:jc w:val="left"/>
        <w:spacing w:line="300" w:lineRule="exact"/>
        <w:widowControl w:val="off"/>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名    称：</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资质类别和等级：</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联系电话：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电子信箱：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通信地址：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1.1.3 工程和设备</w:t>
      </w:r>
      <w:r/>
    </w:p>
    <w:p>
      <w:pPr>
        <w:ind w:left="-420" w:right="-420" w:firstLine="400"/>
        <w:jc w:val="both"/>
        <w:spacing w:line="300" w:lineRule="exact"/>
        <w:widowControl w:val="off"/>
        <w:rPr>
          <w:rFonts w:hint="eastAsia" w:ascii="宋体" w:hAnsi="宋体" w:eastAsia="宋体" w:cs="宋体"/>
          <w:color w:val="auto"/>
          <w:szCs w:val="21"/>
          <w:u w:val="single"/>
          <w:lang w:val="en-US" w:eastAsia="zh-CN" w:bidi="ar-SA"/>
        </w:rPr>
      </w:pPr>
      <w:r>
        <w:rPr>
          <w:rFonts w:hint="eastAsia" w:ascii="宋体" w:hAnsi="宋体" w:eastAsia="宋体" w:cs="宋体"/>
          <w:color w:val="auto"/>
          <w:sz w:val="21"/>
          <w:szCs w:val="21"/>
          <w:lang w:val="en-US" w:eastAsia="zh-CN" w:bidi="ar-SA"/>
        </w:rPr>
        <w:t xml:space="preserve">1.1.3.7 作为施工现场组成部分的其他场所包括：</w:t>
      </w:r>
      <w:r>
        <w:rPr>
          <w:rFonts w:hint="eastAsia" w:ascii="宋体" w:hAnsi="宋体" w:eastAsia="宋体" w:cs="宋体"/>
          <w:color w:val="auto"/>
          <w:sz w:val="21"/>
          <w:szCs w:val="21"/>
          <w:u w:val="single"/>
          <w:lang w:val="en-US" w:eastAsia="zh-CN" w:bidi="ar-SA"/>
        </w:rPr>
        <w:t xml:space="preserve">是指用于工程施工的场所，以及作为施工场所组成部分的其他场所，包括永久占地和临时占地（含临时性生产和生活设施）、现场临时办公场地。</w:t>
      </w:r>
      <w:r/>
    </w:p>
    <w:p>
      <w:pPr>
        <w:ind w:left="-420" w:right="-420" w:firstLine="400"/>
        <w:jc w:val="both"/>
        <w:spacing w:line="300" w:lineRule="exact"/>
        <w:widowControl w:val="off"/>
        <w:rPr>
          <w:rFonts w:hint="eastAsia" w:ascii="宋体" w:hAnsi="宋体" w:eastAsia="宋体" w:cs="宋体"/>
          <w:color w:val="auto"/>
          <w:u w:val="single"/>
          <w:lang w:val="en-US" w:eastAsia="zh-CN" w:bidi="ar-SA"/>
        </w:rPr>
      </w:pPr>
      <w:r>
        <w:rPr>
          <w:rFonts w:hint="eastAsia" w:ascii="宋体" w:hAnsi="宋体" w:eastAsia="宋体" w:cs="宋体"/>
          <w:color w:val="auto"/>
          <w:sz w:val="21"/>
          <w:szCs w:val="22"/>
          <w:u w:val="single"/>
          <w:lang w:val="en-US" w:eastAsia="zh-CN" w:bidi="ar-SA"/>
        </w:rPr>
        <w:t xml:space="preserve">1.1.3.9 永久占地包括：为实施工程需永久占用的土地，按照设计图纸、建设内容确定。</w:t>
      </w:r>
      <w:r/>
    </w:p>
    <w:p>
      <w:pPr>
        <w:ind w:left="-420" w:right="-420" w:firstLine="400"/>
        <w:jc w:val="both"/>
        <w:spacing w:line="300" w:lineRule="exact"/>
        <w:widowControl w:val="off"/>
        <w:rPr>
          <w:rFonts w:hint="eastAsia" w:ascii="方正楷体_GBK" w:hAnsi="方正楷体_GBK" w:eastAsia="方正楷体_GBK" w:cs="方正楷体_GBK"/>
          <w:color w:val="auto"/>
          <w:lang w:val="en-US" w:eastAsia="zh-CN" w:bidi="ar-SA"/>
        </w:rPr>
      </w:pPr>
      <w:r>
        <w:rPr>
          <w:rFonts w:hint="eastAsia" w:ascii="宋体" w:hAnsi="宋体" w:eastAsia="宋体" w:cs="宋体"/>
          <w:color w:val="auto"/>
          <w:sz w:val="21"/>
          <w:szCs w:val="22"/>
          <w:u w:val="single"/>
          <w:lang w:val="en-US" w:eastAsia="zh-CN" w:bidi="ar-SA"/>
        </w:rPr>
        <w:t xml:space="preserve">1.1.3.10 临时占地包括：为实施工程需要临时占用的土地，合同履行中发承双方根据建设需求确定。</w:t>
      </w:r>
      <w:r>
        <w:rPr>
          <w:rFonts w:hint="eastAsia" w:ascii="宋体" w:hAnsi="宋体" w:eastAsia="宋体" w:cs="宋体"/>
          <w:color w:val="auto"/>
          <w:sz w:val="21"/>
          <w:szCs w:val="22"/>
          <w:lang w:val="en-US" w:eastAsia="zh-CN" w:bidi="ar-SA"/>
        </w:rPr>
        <w:t xml:space="preserve">1.1.4 日期和期限</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1.1.4.1 开工日期：</w:t>
      </w:r>
      <w:r>
        <w:rPr>
          <w:rFonts w:hint="eastAsia" w:ascii="宋体" w:hAnsi="宋体" w:eastAsia="宋体" w:cs="宋体"/>
          <w:color w:val="auto"/>
          <w:sz w:val="21"/>
          <w:szCs w:val="22"/>
          <w:u w:val="single"/>
          <w:lang w:val="en-US" w:eastAsia="zh-CN" w:bidi="ar-SA"/>
        </w:rPr>
        <w:t xml:space="preserve">包括计划开工日期和实际开工日期。计划开工日期是指合同协议书约定的开工日期；实际开工日期是指监理人按照发包人意见发出的开工通知中载明的开工日期</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1.1.4.2 竣工日期：</w:t>
      </w:r>
      <w:r>
        <w:rPr>
          <w:rFonts w:hint="eastAsia" w:ascii="宋体" w:hAnsi="宋体" w:eastAsia="宋体" w:cs="宋体"/>
          <w:color w:val="auto"/>
          <w:sz w:val="21"/>
          <w:szCs w:val="22"/>
          <w:u w:val="single"/>
          <w:lang w:val="en-US" w:eastAsia="zh-CN" w:bidi="ar-SA"/>
        </w:rPr>
        <w:t xml:space="preserve">包括计划竣工日期和实际竣工日期。计划竣工日期是指合同协议书约定的竣工日期；实际竣工日期以开工通知中载明的开工日期起算，按照</w:t>
      </w:r>
      <w:r>
        <w:rPr>
          <w:rFonts w:hint="eastAsia" w:ascii="宋体" w:hAnsi="宋体" w:eastAsia="宋体" w:cs="宋体"/>
          <w:color w:val="auto"/>
          <w:sz w:val="21"/>
          <w:szCs w:val="21"/>
          <w:u w:val="single"/>
          <w:lang w:val="en-US" w:eastAsia="zh-CN" w:bidi="ar-SA"/>
        </w:rPr>
        <w:t xml:space="preserve">工期总日历天数计算</w:t>
      </w:r>
      <w:r>
        <w:rPr>
          <w:rFonts w:hint="eastAsia" w:ascii="宋体" w:hAnsi="宋体" w:eastAsia="宋体" w:cs="宋体"/>
          <w:color w:val="auto"/>
          <w:sz w:val="21"/>
          <w:szCs w:val="22"/>
          <w:lang w:val="en-US" w:eastAsia="zh-CN" w:bidi="ar-SA"/>
        </w:rPr>
        <w:t xml:space="preserve">。 </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1.1.4.3 工期：</w:t>
      </w:r>
      <w:r>
        <w:rPr>
          <w:rFonts w:hint="eastAsia" w:ascii="宋体" w:hAnsi="宋体" w:eastAsia="宋体" w:cs="宋体"/>
          <w:color w:val="auto"/>
          <w:sz w:val="21"/>
          <w:szCs w:val="22"/>
          <w:u w:val="single"/>
          <w:lang w:val="en-US" w:eastAsia="zh-CN" w:bidi="ar-SA"/>
        </w:rPr>
        <w:t xml:space="preserve">是指在合同协议书约定的承包人完成工程所需的期限，包括按照合同约定所作的期限变更</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1.1.4.4 缺陷责任期：</w:t>
      </w:r>
      <w:r>
        <w:rPr>
          <w:rFonts w:hint="eastAsia" w:ascii="宋体" w:hAnsi="宋体" w:eastAsia="宋体" w:cs="宋体"/>
          <w:color w:val="auto"/>
          <w:sz w:val="21"/>
          <w:szCs w:val="22"/>
          <w:u w:val="single"/>
          <w:lang w:val="en-US" w:eastAsia="zh-CN" w:bidi="ar-SA"/>
        </w:rPr>
        <w:t xml:space="preserve">是指承包人按照合同约定承担缺陷修复义务，且发包人预留质量保证金，自实际竣工日期起计算日期起计算</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1.1.4.5 保修期：</w:t>
      </w:r>
      <w:r>
        <w:rPr>
          <w:rFonts w:hint="eastAsia" w:ascii="宋体" w:hAnsi="宋体" w:eastAsia="宋体" w:cs="宋体"/>
          <w:color w:val="auto"/>
          <w:sz w:val="21"/>
          <w:szCs w:val="22"/>
          <w:u w:val="single"/>
          <w:lang w:val="en-US" w:eastAsia="zh-CN" w:bidi="ar-SA"/>
        </w:rPr>
        <w:t xml:space="preserve">是指承包人按照合同约定对工程承担保修责任的期限，从工程竣工验收合格之日起计算</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1.1.4.6 基准日期：</w:t>
      </w:r>
      <w:r>
        <w:rPr>
          <w:rFonts w:hint="eastAsia" w:ascii="宋体" w:hAnsi="宋体" w:eastAsia="宋体" w:cs="宋体"/>
          <w:color w:val="auto"/>
          <w:sz w:val="21"/>
          <w:szCs w:val="22"/>
          <w:u w:val="single"/>
          <w:lang w:val="en-US" w:eastAsia="zh-CN" w:bidi="ar-SA"/>
        </w:rPr>
        <w:t xml:space="preserve">招标发包的工程以投标截止日前28天的日期为基准日期，直接发包的工程以合同签订日前28天的日期为基准日期</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1.1.4.7 天：</w:t>
      </w:r>
      <w:r>
        <w:rPr>
          <w:rFonts w:hint="eastAsia" w:ascii="宋体" w:hAnsi="宋体" w:eastAsia="宋体" w:cs="宋体"/>
          <w:color w:val="auto"/>
          <w:sz w:val="21"/>
          <w:szCs w:val="22"/>
          <w:u w:val="single"/>
          <w:lang w:val="en-US" w:eastAsia="zh-CN" w:bidi="ar-SA"/>
        </w:rPr>
        <w:t xml:space="preserve">除特别指明外，均指日历天。合同中按天计算时间的，开始当天不计入，从次日开始计算，期限最后一天的截止时间为当天24:00时</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1.3法律 </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u w:val="single"/>
          <w:lang w:val="en-US" w:eastAsia="zh-CN" w:bidi="ar-SA"/>
        </w:rPr>
        <w:t xml:space="preserve">适用于合同的其他规范性文件：指中华人民共和国法律、行政法规、部门规章，以及工程所在地的地方性法规、自治条例、单行条例和地方政府规章等；需要明示的法律、行政法规：《中华人民共和国民法典》、《中华人民共和国建筑法》、《中华人民共和国招标投标法》、《中华人民共和国安全生产法》、《建设工程质量管理条例》以及其它有关法律法规 ；工程所在地有关对工程施工、质量、验收等规定。</w:t>
      </w:r>
      <w:bookmarkStart w:id="77" w:name="_Toc351203499"/>
      <w:r>
        <w:rPr>
          <w:rFonts w:hint="eastAsia" w:ascii="宋体" w:hAnsi="宋体" w:eastAsia="宋体" w:cs="宋体"/>
          <w:color w:val="auto"/>
          <w:sz w:val="21"/>
          <w:szCs w:val="22"/>
          <w:lang w:val="en-US" w:eastAsia="zh-CN" w:bidi="ar-SA"/>
        </w:rPr>
        <w:t xml:space="preserve">1.4 标准和规范</w:t>
      </w:r>
      <w:bookmarkEnd w:id="77"/>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1.4.1适用于工程的标准规范包括：</w:t>
      </w:r>
      <w:r>
        <w:rPr>
          <w:rFonts w:hint="eastAsia" w:ascii="宋体" w:hAnsi="宋体" w:eastAsia="宋体" w:cs="宋体"/>
          <w:color w:val="auto"/>
          <w:sz w:val="21"/>
          <w:szCs w:val="22"/>
          <w:u w:val="single"/>
          <w:lang w:val="en-US" w:eastAsia="zh-CN" w:bidi="ar-SA"/>
        </w:rPr>
        <w:t xml:space="preserve">国家和地方现行的有关国家标准、行业标准、工程所在地的地方性标准；工程所在地有关对工程施工、质量、验收等的规定；上述若有未指明的标准、规范，则采用国家通用标准、规范</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bookmarkStart w:id="78" w:name="_Toc17824"/>
      <w:r>
        <w:rPr>
          <w:rFonts w:hint="eastAsia" w:ascii="宋体" w:hAnsi="宋体" w:eastAsia="宋体" w:cs="宋体"/>
          <w:color w:val="auto"/>
          <w:sz w:val="21"/>
          <w:szCs w:val="21"/>
          <w:lang w:val="en-US" w:eastAsia="zh-CN" w:bidi="ar-SA"/>
        </w:rPr>
        <w:t xml:space="preserve">1.4.2 发包人提供国外标准、规范的名称：</w:t>
      </w:r>
      <w:bookmarkEnd w:id="78"/>
      <w:r>
        <w:rPr>
          <w:rFonts w:hint="eastAsia" w:ascii="宋体" w:hAnsi="宋体" w:eastAsia="宋体" w:cs="宋体"/>
          <w:color w:val="auto"/>
          <w:sz w:val="21"/>
          <w:szCs w:val="21"/>
          <w:u w:val="single"/>
          <w:lang w:val="en-US" w:eastAsia="zh-CN" w:bidi="ar-SA"/>
        </w:rPr>
        <w:t xml:space="preserve">不采用</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发包人提供国外标准、规范的份数：</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发包人提供国外标准、规范的名称：</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1.4.3发包人对工程的技术标准、功能要求高于或严于现行国家、行业或地方标准的：</w:t>
      </w:r>
      <w:r>
        <w:rPr>
          <w:rFonts w:hint="eastAsia" w:ascii="宋体" w:hAnsi="宋体" w:eastAsia="宋体" w:cs="宋体"/>
          <w:color w:val="auto"/>
          <w:sz w:val="21"/>
          <w:szCs w:val="22"/>
          <w:u w:val="single"/>
          <w:lang w:val="en-US" w:eastAsia="zh-CN" w:bidi="ar-SA"/>
        </w:rPr>
        <w:t xml:space="preserve">合同履行中发承双方确定，但应视为承包人在签订合同前已充分预见前述技术标准和功能要求的复杂程度，签约合同价中已包含由此产生的费用</w:t>
      </w:r>
      <w:r>
        <w:rPr>
          <w:rFonts w:hint="eastAsia" w:ascii="宋体" w:hAnsi="宋体" w:eastAsia="宋体" w:cs="宋体"/>
          <w:color w:val="auto"/>
          <w:sz w:val="21"/>
          <w:szCs w:val="22"/>
          <w:lang w:val="en-US" w:eastAsia="zh-CN" w:bidi="ar-SA"/>
        </w:rPr>
        <w:t xml:space="preserve">。</w:t>
      </w:r>
      <w:bookmarkEnd w:id="63"/>
      <w:r/>
      <w:r/>
    </w:p>
    <w:p>
      <w:pPr>
        <w:ind w:left="-420" w:right="-420" w:firstLine="400"/>
        <w:jc w:val="both"/>
        <w:spacing w:line="300" w:lineRule="exact"/>
        <w:widowControl w:val="off"/>
        <w:rPr>
          <w:rFonts w:hint="default"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1.5 合同文件的优先顺序</w:t>
      </w:r>
      <w:r/>
    </w:p>
    <w:p>
      <w:pPr>
        <w:ind w:left="-420" w:right="-420" w:firstLine="400"/>
        <w:jc w:val="both"/>
        <w:spacing w:line="300" w:lineRule="exact"/>
        <w:widowControl w:val="off"/>
        <w:rPr>
          <w:rFonts w:hint="eastAsia" w:ascii="宋体" w:hAnsi="宋体" w:eastAsia="宋体" w:cs="宋体"/>
          <w:color w:val="auto"/>
          <w:u w:val="single"/>
          <w:lang w:val="en-US" w:eastAsia="zh-CN" w:bidi="ar-SA"/>
        </w:rPr>
      </w:pPr>
      <w:r>
        <w:rPr>
          <w:rFonts w:hint="eastAsia" w:ascii="宋体" w:hAnsi="宋体" w:eastAsia="宋体" w:cs="宋体"/>
          <w:color w:val="auto"/>
          <w:sz w:val="21"/>
          <w:szCs w:val="22"/>
          <w:lang w:val="en-US" w:eastAsia="zh-CN" w:bidi="ar-SA"/>
        </w:rPr>
        <w:t xml:space="preserve">合同文件组成及优先顺序为：</w:t>
      </w:r>
      <w:r>
        <w:rPr>
          <w:rFonts w:hint="eastAsia" w:ascii="宋体" w:hAnsi="宋体" w:eastAsia="宋体" w:cs="宋体"/>
          <w:color w:val="auto"/>
          <w:sz w:val="21"/>
          <w:szCs w:val="21"/>
          <w:u w:val="single"/>
          <w:lang w:val="en-US" w:eastAsia="zh-CN" w:bidi="ar-SA"/>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宋体" w:cs="宋体"/>
          <w:color w:val="auto"/>
          <w:sz w:val="21"/>
          <w:szCs w:val="22"/>
          <w:lang w:val="en-US" w:eastAsia="zh-CN" w:bidi="ar-SA"/>
        </w:rPr>
        <w:t xml:space="preserve">；</w:t>
      </w:r>
      <w:r/>
    </w:p>
    <w:p>
      <w:pPr>
        <w:ind w:left="-420" w:right="-420" w:firstLine="400"/>
        <w:jc w:val="left"/>
        <w:spacing w:line="300" w:lineRule="exact"/>
        <w:widowControl w:val="off"/>
        <w:rPr>
          <w:rFonts w:hint="eastAsia" w:ascii="宋体" w:hAnsi="宋体" w:eastAsia="宋体" w:cs="宋体"/>
          <w:color w:val="auto"/>
          <w:sz w:val="20"/>
          <w:szCs w:val="20"/>
          <w:lang w:val="en-US" w:eastAsia="zh-CN" w:bidi="ar-SA"/>
        </w:rPr>
      </w:pPr>
      <w:r>
        <w:rPr>
          <w:rFonts w:hint="eastAsia" w:ascii="宋体" w:hAnsi="宋体" w:eastAsia="宋体" w:cs="宋体"/>
          <w:color w:val="auto"/>
          <w:sz w:val="20"/>
          <w:szCs w:val="20"/>
          <w:u w:val="single"/>
          <w:lang w:val="en-US" w:eastAsia="zh-CN" w:bidi="ar-SA"/>
        </w:rPr>
        <w:t xml:space="preserve">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Fonts w:hint="eastAsia" w:ascii="宋体" w:hAnsi="宋体" w:eastAsia="宋体" w:cs="宋体"/>
          <w:color w:val="auto"/>
          <w:sz w:val="20"/>
          <w:szCs w:val="20"/>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lang w:val="en-US" w:eastAsia="zh-CN" w:bidi="ar-SA"/>
        </w:rPr>
      </w:pPr>
      <w:r/>
      <w:bookmarkStart w:id="79" w:name="_Toc12161"/>
      <w:r>
        <w:rPr>
          <w:rFonts w:hint="eastAsia" w:ascii="宋体" w:hAnsi="宋体" w:eastAsia="宋体" w:cs="宋体"/>
          <w:color w:val="auto"/>
          <w:sz w:val="21"/>
          <w:szCs w:val="22"/>
          <w:lang w:val="en-US" w:eastAsia="zh-CN" w:bidi="ar-SA"/>
        </w:rPr>
        <w:t xml:space="preserve">1.6 图纸和承包人文件</w:t>
      </w:r>
      <w:bookmarkEnd w:id="79"/>
      <w:r>
        <w:rPr>
          <w:rFonts w:hint="eastAsia" w:ascii="宋体" w:hAnsi="宋体" w:eastAsia="宋体" w:cs="宋体"/>
          <w:color w:val="auto"/>
          <w:sz w:val="21"/>
          <w:szCs w:val="22"/>
          <w:lang w:val="en-US" w:eastAsia="zh-CN" w:bidi="ar-SA"/>
        </w:rPr>
        <w:tab/>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1.6.1 图纸的提供</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发包人向承包人提供图纸的期限：</w:t>
      </w:r>
      <w:r>
        <w:rPr>
          <w:rFonts w:hint="eastAsia" w:ascii="宋体" w:hAnsi="宋体" w:eastAsia="宋体" w:cs="宋体"/>
          <w:color w:val="auto"/>
          <w:sz w:val="21"/>
          <w:szCs w:val="22"/>
          <w:u w:val="single"/>
          <w:lang w:val="en-US" w:eastAsia="zh-CN" w:bidi="ar-SA"/>
        </w:rPr>
        <w:t xml:space="preserve">签订合同后七日内</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2"/>
          <w:lang w:val="en-US" w:eastAsia="zh-CN" w:bidi="ar-SA"/>
        </w:rPr>
        <w:t xml:space="preserve">发包人向承包人提供图纸的数量：</w:t>
      </w:r>
      <w:r>
        <w:rPr>
          <w:rFonts w:hint="eastAsia" w:ascii="宋体" w:hAnsi="宋体" w:eastAsia="宋体" w:cs="宋体"/>
          <w:color w:val="auto"/>
          <w:sz w:val="21"/>
          <w:szCs w:val="22"/>
          <w:u w:val="single"/>
          <w:lang w:val="en-US" w:eastAsia="zh-CN" w:bidi="ar-SA"/>
        </w:rPr>
        <w:t xml:space="preserve">提供施工图肆套；如承包人需增加图纸份数，勘察、设计单位可代为复制，复制费用由承包人承担</w:t>
      </w:r>
      <w:r>
        <w:rPr>
          <w:rFonts w:hint="eastAsia" w:ascii="宋体" w:hAnsi="宋体" w:eastAsia="宋体" w:cs="宋体"/>
          <w:color w:val="auto"/>
          <w:sz w:val="21"/>
          <w:szCs w:val="22"/>
          <w:lang w:val="en-US" w:eastAsia="zh-CN" w:bidi="ar-SA"/>
        </w:rPr>
        <w:t xml:space="preserve">。</w:t>
      </w:r>
      <w:r>
        <w:rPr>
          <w:rFonts w:hint="eastAsia" w:ascii="宋体" w:hAnsi="宋体" w:eastAsia="宋体" w:cs="宋体"/>
          <w:color w:val="auto"/>
          <w:sz w:val="21"/>
          <w:szCs w:val="21"/>
          <w:lang w:val="en-US" w:eastAsia="zh-CN" w:bidi="ar-SA"/>
        </w:rPr>
        <w:t xml:space="preserve">发包人向承包人提供图纸的内容：</w:t>
      </w:r>
      <w:r>
        <w:rPr>
          <w:rFonts w:hint="eastAsia" w:ascii="宋体" w:hAnsi="宋体" w:eastAsia="宋体" w:cs="宋体"/>
          <w:color w:val="auto"/>
          <w:sz w:val="21"/>
          <w:szCs w:val="21"/>
          <w:u w:val="single"/>
          <w:lang w:val="en-US" w:eastAsia="zh-CN" w:bidi="ar-SA"/>
        </w:rPr>
        <w:t xml:space="preserve">所有本项目的施工图纸；发包人代表有权随时向承包人发出为使工程合理正确施工、竣工以及保修所需的补充文件和指示。承包人应执行这些补充文件和指示，并受其约束</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1.6.2 承包人文件</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bookmarkStart w:id="80" w:name="_Toc30451"/>
      <w:r>
        <w:rPr>
          <w:rFonts w:hint="eastAsia" w:ascii="宋体" w:hAnsi="宋体" w:eastAsia="宋体" w:cs="宋体"/>
          <w:color w:val="auto"/>
          <w:sz w:val="21"/>
          <w:szCs w:val="21"/>
          <w:lang w:val="en-US" w:eastAsia="zh-CN" w:bidi="ar-SA"/>
        </w:rPr>
        <w:t xml:space="preserve">需要由承包人提供的文件，包括：</w:t>
      </w:r>
      <w:r>
        <w:rPr>
          <w:rFonts w:hint="eastAsia" w:ascii="宋体" w:hAnsi="宋体" w:eastAsia="宋体" w:cs="宋体"/>
          <w:color w:val="auto"/>
          <w:sz w:val="21"/>
          <w:szCs w:val="21"/>
          <w:u w:val="single"/>
          <w:lang w:val="en-US" w:eastAsia="zh-CN" w:bidi="ar-SA"/>
        </w:rPr>
        <w:t xml:space="preserve">详细施工组织设计、工程进度计划、专项施工方案、经深化后的施工图纸（如有）</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承包人提供的文件的期限为：</w:t>
      </w:r>
      <w:r>
        <w:rPr>
          <w:rFonts w:hint="eastAsia" w:ascii="宋体" w:hAnsi="宋体" w:eastAsia="宋体" w:cs="宋体"/>
          <w:color w:val="auto"/>
          <w:sz w:val="21"/>
          <w:szCs w:val="21"/>
          <w:u w:val="single"/>
          <w:lang w:val="en-US" w:eastAsia="zh-CN" w:bidi="ar-SA"/>
        </w:rPr>
        <w:t xml:space="preserve">签订合同后7天内</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1"/>
          <w:lang w:val="en-US" w:eastAsia="zh-CN" w:bidi="ar-SA"/>
        </w:rPr>
        <w:t xml:space="preserve">承包人提供的文件的数量为：</w:t>
      </w:r>
      <w:r>
        <w:rPr>
          <w:rFonts w:hint="eastAsia" w:ascii="宋体" w:hAnsi="宋体" w:eastAsia="宋体" w:cs="宋体"/>
          <w:color w:val="auto"/>
          <w:sz w:val="21"/>
          <w:szCs w:val="21"/>
          <w:u w:val="single"/>
          <w:lang w:val="en-US" w:eastAsia="zh-CN" w:bidi="ar-SA"/>
        </w:rPr>
        <w:t xml:space="preserve">肆份</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承包人提供的文件的形式为：</w:t>
      </w:r>
      <w:r>
        <w:rPr>
          <w:rFonts w:hint="eastAsia" w:ascii="宋体" w:hAnsi="宋体" w:eastAsia="宋体" w:cs="宋体"/>
          <w:color w:val="auto"/>
          <w:sz w:val="21"/>
          <w:szCs w:val="21"/>
          <w:u w:val="single"/>
          <w:lang w:val="en-US" w:eastAsia="zh-CN" w:bidi="ar-SA"/>
        </w:rPr>
        <w:t xml:space="preserve">书面文件及电子版 ，书面文件需由承包人及项目管理加盖公章、签字确认</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发包人审批承包人文件的期限：</w:t>
      </w:r>
      <w:r>
        <w:rPr>
          <w:rFonts w:hint="eastAsia" w:ascii="宋体" w:hAnsi="宋体" w:eastAsia="宋体" w:cs="宋体"/>
          <w:color w:val="auto"/>
          <w:sz w:val="21"/>
          <w:szCs w:val="21"/>
          <w:u w:val="single"/>
          <w:lang w:val="en-US" w:eastAsia="zh-CN" w:bidi="ar-SA"/>
        </w:rPr>
        <w:t xml:space="preserve">收到文件后7天内审查完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1.6.3 现场图纸准备</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关于现场图纸准备的约定：</w:t>
      </w:r>
      <w:r>
        <w:rPr>
          <w:rFonts w:hint="eastAsia" w:ascii="宋体" w:hAnsi="宋体" w:eastAsia="宋体" w:cs="宋体"/>
          <w:color w:val="auto"/>
          <w:sz w:val="21"/>
          <w:szCs w:val="21"/>
          <w:u w:val="single"/>
          <w:lang w:val="en-US" w:eastAsia="zh-CN" w:bidi="ar-SA"/>
        </w:rPr>
        <w:t xml:space="preserve">承包人应在施工现场保留一套完整的图纸和承包文件，供发包人、监理人及有关人员进行工程检查、使用</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1.7 联络</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1.7.1发包人和承包人应当在</w:t>
      </w:r>
      <w:r>
        <w:rPr>
          <w:rFonts w:hint="eastAsia" w:ascii="宋体" w:hAnsi="宋体" w:eastAsia="宋体" w:cs="宋体"/>
          <w:color w:val="auto"/>
          <w:sz w:val="21"/>
          <w:szCs w:val="21"/>
          <w:u w:val="single"/>
          <w:lang w:val="en-US" w:eastAsia="zh-CN" w:bidi="ar-SA"/>
        </w:rPr>
        <w:t xml:space="preserve">3</w:t>
      </w:r>
      <w:r>
        <w:rPr>
          <w:rFonts w:hint="eastAsia" w:ascii="宋体" w:hAnsi="宋体" w:eastAsia="宋体" w:cs="宋体"/>
          <w:color w:val="auto"/>
          <w:sz w:val="21"/>
          <w:szCs w:val="21"/>
          <w:lang w:val="en-US" w:eastAsia="zh-CN" w:bidi="ar-SA"/>
        </w:rPr>
        <w:t xml:space="preserve">天内将与合同有关的通知、批准、证明、证书、指示、指令、要求、请求、同意、意见、确定和决定等书面函件送达对方当事人。</w:t>
      </w:r>
      <w:r/>
    </w:p>
    <w:p>
      <w:pPr>
        <w:ind w:left="-420" w:right="-420" w:firstLine="400"/>
        <w:jc w:val="both"/>
        <w:spacing w:line="300" w:lineRule="exact"/>
        <w:widowControl w:val="off"/>
        <w:rPr>
          <w:rFonts w:hint="default"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1.7.2发包人接收文件的地点：</w:t>
      </w:r>
      <w:r>
        <w:rPr>
          <w:rFonts w:hint="eastAsia" w:ascii="宋体" w:hAnsi="宋体" w:eastAsia="宋体" w:cs="宋体"/>
          <w:color w:val="auto"/>
          <w:sz w:val="21"/>
          <w:szCs w:val="22"/>
          <w:u w:val="single"/>
          <w:lang w:val="en-US" w:eastAsia="zh-CN" w:bidi="ar-SA"/>
        </w:rPr>
        <w:t xml:space="preserve">现场工程部      </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发包人指定的接收人为：</w:t>
      </w:r>
      <w:r>
        <w:rPr>
          <w:rFonts w:hint="eastAsia" w:ascii="宋体" w:hAnsi="宋体" w:eastAsia="宋体" w:cs="宋体"/>
          <w:color w:val="auto"/>
          <w:sz w:val="21"/>
          <w:szCs w:val="22"/>
          <w:u w:val="single"/>
          <w:lang w:val="en-US" w:eastAsia="zh-CN" w:bidi="ar-SA"/>
        </w:rPr>
        <w:t xml:space="preserve">                      </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承包人接收文件的地点：</w:t>
      </w:r>
      <w:r>
        <w:rPr>
          <w:rFonts w:hint="eastAsia" w:ascii="宋体" w:hAnsi="宋体" w:eastAsia="宋体" w:cs="宋体"/>
          <w:color w:val="auto"/>
          <w:sz w:val="21"/>
          <w:szCs w:val="22"/>
          <w:u w:val="single"/>
          <w:lang w:val="en-US" w:eastAsia="zh-CN" w:bidi="ar-SA"/>
        </w:rPr>
        <w:t xml:space="preserve">现场项目部            </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承包人指定的接收人为：</w:t>
      </w:r>
      <w:r>
        <w:rPr>
          <w:rFonts w:hint="eastAsia" w:ascii="宋体" w:hAnsi="宋体" w:eastAsia="宋体" w:cs="宋体"/>
          <w:color w:val="auto"/>
          <w:sz w:val="21"/>
          <w:szCs w:val="22"/>
          <w:u w:val="single"/>
          <w:lang w:val="en-US" w:eastAsia="zh-CN" w:bidi="ar-SA"/>
        </w:rPr>
        <w:t xml:space="preserve">                      </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监理人接收文件的地点：</w:t>
      </w:r>
      <w:r>
        <w:rPr>
          <w:rFonts w:hint="eastAsia" w:ascii="宋体" w:hAnsi="宋体" w:eastAsia="宋体" w:cs="宋体"/>
          <w:color w:val="auto"/>
          <w:sz w:val="21"/>
          <w:szCs w:val="22"/>
          <w:u w:val="single"/>
          <w:lang w:val="en-US" w:eastAsia="zh-CN" w:bidi="ar-SA"/>
        </w:rPr>
        <w:t xml:space="preserve">现场监理部           </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2"/>
          <w:lang w:val="en-US" w:eastAsia="zh-CN" w:bidi="ar-SA"/>
        </w:rPr>
        <w:t xml:space="preserve">监理人指定的接收人为：</w:t>
      </w:r>
      <w:r>
        <w:rPr>
          <w:rFonts w:hint="eastAsia" w:ascii="宋体" w:hAnsi="宋体" w:eastAsia="宋体" w:cs="宋体"/>
          <w:color w:val="auto"/>
          <w:sz w:val="21"/>
          <w:szCs w:val="22"/>
          <w:u w:val="single"/>
          <w:lang w:val="en-US" w:eastAsia="zh-CN" w:bidi="ar-SA"/>
        </w:rPr>
        <w:t xml:space="preserve">                     </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1.9 化石、文物：施工现场发掘相关要求：</w:t>
      </w:r>
      <w:r>
        <w:rPr>
          <w:rFonts w:hint="eastAsia" w:ascii="宋体" w:hAnsi="宋体" w:eastAsia="宋体" w:cs="宋体"/>
          <w:color w:val="auto"/>
          <w:sz w:val="21"/>
          <w:szCs w:val="22"/>
          <w:u w:val="single"/>
          <w:lang w:val="en-US" w:eastAsia="zh-CN" w:bidi="ar-SA"/>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发包人、监理人和承包人应按有关政府行政管理部门要求采取妥善的保护措施，由此增加的费用由承包人承担；承包人发现文物后不及时报告或隐瞒不报，致使文物丢失或损坏的，应赔偿损失，并承担相应的法律责任</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1.10 交通运输</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bookmarkStart w:id="81" w:name="_Toc17642"/>
      <w:r>
        <w:rPr>
          <w:rFonts w:hint="eastAsia" w:ascii="宋体" w:hAnsi="宋体" w:eastAsia="宋体" w:cs="宋体"/>
          <w:color w:val="auto"/>
          <w:sz w:val="21"/>
          <w:szCs w:val="21"/>
          <w:lang w:val="en-US" w:eastAsia="zh-CN" w:bidi="ar-SA"/>
        </w:rPr>
        <w:t xml:space="preserve">1.10.1 出入现场的权利</w:t>
      </w:r>
      <w:bookmarkEnd w:id="81"/>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关于出入现场的权利的约定：</w:t>
      </w:r>
      <w:r>
        <w:rPr>
          <w:rFonts w:hint="eastAsia" w:ascii="宋体" w:hAnsi="宋体" w:eastAsia="宋体" w:cs="宋体"/>
          <w:color w:val="auto"/>
          <w:sz w:val="21"/>
          <w:szCs w:val="22"/>
          <w:u w:val="single"/>
          <w:lang w:val="en-US" w:eastAsia="zh-CN" w:bidi="ar-SA"/>
        </w:rPr>
        <w:t xml:space="preserve">承包人负责取得出入施工现场所需要的批准手续和全部权利，取得因施工所需修建道路、桥梁以及其他基础设施的权利；承包人应在投标前查勘施工现场，并根据工程规模及技术参数合理预见工程施工所需的进出施工现场的方式、手段、路径等；承包人应合理预见此项费用并在投标报价中综合考虑，因承包人未合理预见所增加的费用和（或）延误的工期由承包人承担</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1.10.2 场外交通</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关于场外交通的约定：</w:t>
      </w:r>
      <w:r>
        <w:rPr>
          <w:rFonts w:hint="eastAsia" w:ascii="宋体" w:hAnsi="宋体" w:eastAsia="宋体" w:cs="宋体"/>
          <w:color w:val="auto"/>
          <w:sz w:val="21"/>
          <w:szCs w:val="22"/>
          <w:u w:val="single"/>
          <w:lang w:val="en-US" w:eastAsia="zh-CN" w:bidi="ar-SA"/>
        </w:rPr>
        <w:t xml:space="preserve">发包人应提供场外现有交通设施的技术参数，承包人应遵守有关交通法规，严格按照道路和桥梁的限制荷载行驶，执行有关道路限速、限行、禁止超载的规定，并配合交通管理部门的监督和检查；场外交通设施无法满足工程施工需要的，承包人应合理预见此项费用并在投标报价中综合考虑</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1.10.3 </w:t>
      </w:r>
      <w:bookmarkEnd w:id="80"/>
      <w:r/>
      <w:bookmarkStart w:id="82" w:name="_Toc351203504"/>
      <w:r>
        <w:rPr>
          <w:rFonts w:hint="eastAsia" w:ascii="宋体" w:hAnsi="宋体" w:eastAsia="宋体" w:cs="宋体"/>
          <w:color w:val="auto"/>
          <w:sz w:val="21"/>
          <w:szCs w:val="22"/>
          <w:lang w:val="en-US" w:eastAsia="zh-CN" w:bidi="ar-SA"/>
        </w:rPr>
        <w:t xml:space="preserve">场内交通</w:t>
      </w:r>
      <w:r/>
    </w:p>
    <w:p>
      <w:pPr>
        <w:ind w:left="-420" w:right="-420" w:firstLine="400"/>
        <w:jc w:val="both"/>
        <w:spacing w:line="300" w:lineRule="exact"/>
        <w:widowControl w:val="off"/>
        <w:rPr>
          <w:rFonts w:hint="eastAsia" w:ascii="宋体" w:hAnsi="宋体" w:eastAsia="宋体" w:cs="宋体"/>
          <w:color w:val="auto"/>
          <w:u w:val="single"/>
          <w:lang w:val="en-US" w:eastAsia="zh-CN" w:bidi="ar-SA"/>
        </w:rPr>
      </w:pPr>
      <w:r>
        <w:rPr>
          <w:rFonts w:hint="eastAsia" w:ascii="宋体" w:hAnsi="宋体" w:eastAsia="宋体" w:cs="宋体"/>
          <w:color w:val="auto"/>
          <w:sz w:val="21"/>
          <w:szCs w:val="22"/>
          <w:lang w:val="en-US" w:eastAsia="zh-CN" w:bidi="ar-SA"/>
        </w:rPr>
        <w:t xml:space="preserve">关于场内交通的约定：</w:t>
      </w:r>
      <w:r>
        <w:rPr>
          <w:rFonts w:hint="eastAsia" w:ascii="宋体" w:hAnsi="宋体" w:eastAsia="宋体" w:cs="宋体"/>
          <w:color w:val="auto"/>
          <w:sz w:val="21"/>
          <w:szCs w:val="22"/>
          <w:u w:val="single"/>
          <w:lang w:val="en-US" w:eastAsia="zh-CN" w:bidi="ar-SA"/>
        </w:rPr>
        <w:t xml:space="preserve">场内具备满足工程施工所需的既有场内道路和交通设施，承包人可免费使用，因承包人原因造成上述道路或交通设施损坏的，承包人负责修复并承担由此增加的费用；承包人负责修建、维修、养护和管理施工所需的场内临时道路和交通设施（含临时设施、辅助设施及安全防护设施等），以满足施工及材料、设备运输的需要，相关手续和建设费用由承包人承担；发包人和监理人可以为实现合同目的使用承包人修建的场内临时道路和交通设施。</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关于场外交通和场内交通的边界的约定：</w:t>
      </w:r>
      <w:r>
        <w:rPr>
          <w:rFonts w:hint="eastAsia" w:ascii="宋体" w:hAnsi="宋体" w:eastAsia="宋体" w:cs="宋体"/>
          <w:color w:val="auto"/>
          <w:sz w:val="21"/>
          <w:szCs w:val="21"/>
          <w:u w:val="single"/>
          <w:lang w:val="en-US" w:eastAsia="zh-CN" w:bidi="ar-SA"/>
        </w:rPr>
        <w:t xml:space="preserve">具体以现场实际施工环境为准</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关于发包人向承包人免费提供满足工程施工需要的场内道路和交通设施的约定：</w:t>
      </w:r>
      <w:r>
        <w:rPr>
          <w:rFonts w:hint="eastAsia" w:ascii="宋体" w:hAnsi="宋体" w:eastAsia="宋体" w:cs="宋体"/>
          <w:color w:val="auto"/>
          <w:sz w:val="21"/>
          <w:szCs w:val="21"/>
          <w:u w:val="single"/>
          <w:lang w:val="en-US" w:eastAsia="zh-CN" w:bidi="ar-SA"/>
        </w:rPr>
        <w:t xml:space="preserve">按1.10.3场内交通约定执行</w:t>
      </w:r>
      <w:r>
        <w:rPr>
          <w:rFonts w:hint="eastAsia" w:ascii="宋体" w:hAnsi="宋体" w:eastAsia="宋体" w:cs="宋体"/>
          <w:color w:val="auto"/>
          <w:sz w:val="21"/>
          <w:szCs w:val="21"/>
          <w:lang w:val="en-US" w:eastAsia="zh-CN" w:bidi="ar-SA"/>
        </w:rPr>
        <w:t xml:space="preserve">。  </w:t>
      </w:r>
      <w:r/>
    </w:p>
    <w:p>
      <w:pPr>
        <w:ind w:left="-420" w:right="-420" w:firstLine="400"/>
        <w:jc w:val="both"/>
        <w:spacing w:line="300" w:lineRule="exact"/>
        <w:widowControl w:val="off"/>
        <w:rPr>
          <w:rFonts w:hint="default"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1.10.4 超大件和超重件的运输</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运输超大件或超重件所需的道路和桥梁临时加固改造费用和其他有关费用：</w:t>
      </w:r>
      <w:r>
        <w:rPr>
          <w:rFonts w:hint="eastAsia" w:ascii="宋体" w:hAnsi="宋体" w:eastAsia="宋体" w:cs="宋体"/>
          <w:color w:val="auto"/>
          <w:sz w:val="21"/>
          <w:szCs w:val="22"/>
          <w:u w:val="single"/>
          <w:lang w:val="en-US" w:eastAsia="zh-CN" w:bidi="ar-SA"/>
        </w:rPr>
        <w:t xml:space="preserve">由承包人承担</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1.11 知识产权</w:t>
      </w:r>
      <w:r/>
    </w:p>
    <w:p>
      <w:pPr>
        <w:ind w:left="-420" w:right="-420" w:firstLine="400"/>
        <w:jc w:val="left"/>
        <w:spacing w:line="300" w:lineRule="exact"/>
        <w:widowControl w:val="off"/>
        <w:rPr>
          <w:rFonts w:hint="eastAsia" w:ascii="宋体" w:hAnsi="宋体" w:eastAsia="宋体" w:cs="宋体"/>
          <w:color w:val="auto"/>
          <w:sz w:val="20"/>
          <w:szCs w:val="20"/>
          <w:lang w:val="en-US" w:eastAsia="zh-CN" w:bidi="ar-SA"/>
        </w:rPr>
      </w:pPr>
      <w:r>
        <w:rPr>
          <w:rFonts w:hint="eastAsia" w:ascii="宋体" w:hAnsi="宋体" w:eastAsia="宋体" w:cs="宋体"/>
          <w:color w:val="auto"/>
          <w:sz w:val="20"/>
          <w:szCs w:val="20"/>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0"/>
          <w:szCs w:val="20"/>
          <w:u w:val="single"/>
          <w:lang w:val="en-US" w:eastAsia="zh-CN" w:bidi="ar-SA"/>
        </w:rPr>
        <w:t xml:space="preserve">按通用条款执行</w:t>
      </w:r>
      <w:r>
        <w:rPr>
          <w:rFonts w:hint="eastAsia" w:ascii="宋体" w:hAnsi="宋体" w:eastAsia="宋体" w:cs="宋体"/>
          <w:color w:val="auto"/>
          <w:sz w:val="20"/>
          <w:szCs w:val="20"/>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关于发包人提供的上述文件的使用限制的要求：</w:t>
      </w:r>
      <w:r>
        <w:rPr>
          <w:rFonts w:hint="eastAsia" w:ascii="宋体" w:hAnsi="宋体" w:eastAsia="宋体" w:cs="宋体"/>
          <w:color w:val="auto"/>
          <w:sz w:val="21"/>
          <w:szCs w:val="21"/>
          <w:u w:val="single"/>
          <w:lang w:val="en-US" w:eastAsia="zh-CN" w:bidi="ar-SA"/>
        </w:rPr>
        <w:t xml:space="preserve">按通用条款执行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bookmarkStart w:id="83" w:name="_Toc8852"/>
      <w:r>
        <w:rPr>
          <w:rFonts w:hint="eastAsia" w:ascii="宋体" w:hAnsi="宋体" w:eastAsia="宋体" w:cs="宋体"/>
          <w:color w:val="auto"/>
          <w:sz w:val="21"/>
          <w:szCs w:val="21"/>
          <w:lang w:val="en-US" w:eastAsia="zh-CN" w:bidi="ar-SA"/>
        </w:rPr>
        <w:t xml:space="preserve">1.11.2 关于承包人为实施工程所编制文件的著作权的归属：</w:t>
      </w:r>
      <w:r>
        <w:rPr>
          <w:rFonts w:hint="eastAsia" w:ascii="宋体" w:hAnsi="宋体" w:eastAsia="宋体" w:cs="宋体"/>
          <w:color w:val="auto"/>
          <w:sz w:val="21"/>
          <w:szCs w:val="21"/>
          <w:u w:val="single"/>
          <w:lang w:val="en-US" w:eastAsia="zh-CN" w:bidi="ar-SA"/>
        </w:rPr>
        <w:t xml:space="preserve">按通用条款执行</w:t>
      </w:r>
      <w:r>
        <w:rPr>
          <w:rFonts w:hint="eastAsia" w:ascii="宋体" w:hAnsi="宋体" w:eastAsia="宋体" w:cs="宋体"/>
          <w:color w:val="auto"/>
          <w:sz w:val="21"/>
          <w:szCs w:val="21"/>
          <w:lang w:val="en-US" w:eastAsia="zh-CN" w:bidi="ar-SA"/>
        </w:rPr>
        <w:t xml:space="preserve">。</w:t>
      </w:r>
      <w:bookmarkEnd w:id="83"/>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关于承包人提供的上述文件的使用限制的要求：</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bookmarkStart w:id="84" w:name="_Toc6984"/>
      <w:r>
        <w:rPr>
          <w:rFonts w:hint="eastAsia" w:ascii="宋体" w:hAnsi="宋体" w:eastAsia="宋体" w:cs="宋体"/>
          <w:color w:val="auto"/>
          <w:sz w:val="21"/>
          <w:szCs w:val="21"/>
          <w:lang w:val="en-US" w:eastAsia="zh-CN" w:bidi="ar-SA"/>
        </w:rPr>
        <w:t xml:space="preserve">1.11.4 承包人在施工过程中所采用的专利、专有技术、技术秘密的使用费的承担方式：</w:t>
      </w:r>
      <w:r>
        <w:rPr>
          <w:rFonts w:hint="eastAsia" w:ascii="宋体" w:hAnsi="宋体" w:eastAsia="宋体" w:cs="宋体"/>
          <w:color w:val="auto"/>
          <w:sz w:val="21"/>
          <w:szCs w:val="21"/>
          <w:u w:val="single"/>
          <w:lang w:val="en-US" w:eastAsia="zh-CN" w:bidi="ar-SA"/>
        </w:rPr>
        <w:t xml:space="preserve">承包人承担</w:t>
      </w:r>
      <w:r>
        <w:rPr>
          <w:rFonts w:hint="eastAsia" w:ascii="宋体" w:hAnsi="宋体" w:eastAsia="宋体" w:cs="宋体"/>
          <w:color w:val="auto"/>
          <w:sz w:val="21"/>
          <w:szCs w:val="21"/>
          <w:lang w:val="en-US" w:eastAsia="zh-CN" w:bidi="ar-SA"/>
        </w:rPr>
        <w:t xml:space="preserve">。</w:t>
      </w:r>
      <w:bookmarkEnd w:id="84"/>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1.13工程量清单错误的修正</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1"/>
          <w:lang w:val="en-US" w:eastAsia="zh-CN" w:bidi="ar-SA"/>
        </w:rPr>
        <w:t xml:space="preserve">出现工程量清单错误时，是否调整合同价格：</w:t>
      </w:r>
      <w:r>
        <w:rPr>
          <w:rFonts w:hint="eastAsia" w:ascii="宋体" w:hAnsi="宋体" w:eastAsia="宋体" w:cs="宋体"/>
          <w:color w:val="auto"/>
          <w:sz w:val="21"/>
          <w:szCs w:val="22"/>
          <w:u w:val="single"/>
          <w:lang w:val="en-US" w:eastAsia="zh-CN" w:bidi="ar-SA"/>
        </w:rPr>
        <w:t xml:space="preserve">按工程所在地政府相关规定执行</w:t>
      </w:r>
      <w:r>
        <w:rPr>
          <w:rFonts w:hint="eastAsia" w:ascii="宋体" w:hAnsi="宋体" w:eastAsia="宋体" w:cs="宋体"/>
          <w:color w:val="auto"/>
          <w:sz w:val="21"/>
          <w:szCs w:val="22"/>
          <w:lang w:val="en-US" w:eastAsia="zh-CN" w:bidi="ar-SA"/>
        </w:rPr>
        <w:t xml:space="preserve">。</w:t>
      </w:r>
      <w:r/>
    </w:p>
    <w:p>
      <w:pPr>
        <w:ind w:left="-420" w:right="-420" w:firstLine="420"/>
        <w:jc w:val="left"/>
        <w:spacing w:line="300" w:lineRule="exact"/>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允许调整合同价格的工程量偏差范围：</w:t>
      </w:r>
      <w:r>
        <w:rPr>
          <w:rFonts w:hint="eastAsia" w:ascii="宋体" w:hAnsi="宋体" w:eastAsia="宋体" w:cs="宋体"/>
          <w:color w:val="auto"/>
          <w:sz w:val="21"/>
          <w:szCs w:val="21"/>
          <w:u w:val="single"/>
          <w:lang w:val="en-US" w:eastAsia="zh-CN" w:bidi="ar-SA"/>
        </w:rPr>
        <w:t xml:space="preserve">参照国家现行的有关国家标准、行业标准、工程所在地的地方性标准以及相应的规范、规程，由发承双方会工程所在地审计部门商定、确定。</w:t>
      </w:r>
      <w:r/>
    </w:p>
    <w:p>
      <w:pPr>
        <w:ind w:left="-420" w:right="-420" w:firstLine="400"/>
        <w:jc w:val="both"/>
        <w:spacing w:line="300" w:lineRule="exact"/>
        <w:widowControl w:val="off"/>
        <w:rPr>
          <w:rFonts w:hint="eastAsia" w:ascii="方正黑体_GBK" w:hAnsi="方正黑体_GBK" w:eastAsia="方正黑体_GBK" w:cs="方正黑体_GBK"/>
          <w:color w:val="auto"/>
          <w:szCs w:val="21"/>
          <w:lang w:val="en-US" w:eastAsia="zh-CN" w:bidi="ar-SA"/>
        </w:rPr>
      </w:pPr>
      <w:r/>
      <w:bookmarkStart w:id="85" w:name="_Toc19443"/>
      <w:r>
        <w:rPr>
          <w:rFonts w:hint="eastAsia" w:ascii="方正黑体_GBK" w:hAnsi="方正黑体_GBK" w:eastAsia="方正黑体_GBK" w:cs="方正黑体_GBK"/>
          <w:color w:val="auto"/>
          <w:sz w:val="21"/>
          <w:szCs w:val="21"/>
          <w:lang w:val="en-US" w:eastAsia="zh-CN" w:bidi="ar-SA"/>
        </w:rPr>
        <w:t xml:space="preserve">2</w:t>
      </w:r>
      <w:bookmarkStart w:id="86" w:name="_Toc296891197"/>
      <w:r/>
      <w:bookmarkStart w:id="87" w:name="_Toc296890985"/>
      <w:r/>
      <w:bookmarkStart w:id="88" w:name="_Toc296503157"/>
      <w:r/>
      <w:bookmarkStart w:id="89" w:name="_Toc292559362"/>
      <w:r/>
      <w:bookmarkStart w:id="90" w:name="_Toc297120457"/>
      <w:r/>
      <w:bookmarkStart w:id="91" w:name="_Toc296347156"/>
      <w:r/>
      <w:bookmarkStart w:id="92" w:name="_Toc296346658"/>
      <w:r/>
      <w:bookmarkStart w:id="93" w:name="_Toc297048343"/>
      <w:r/>
      <w:bookmarkStart w:id="94" w:name="_Toc296944496"/>
      <w:r/>
      <w:bookmarkStart w:id="95" w:name="_Toc292559867"/>
      <w:r>
        <w:rPr>
          <w:rFonts w:hint="eastAsia" w:ascii="方正黑体_GBK" w:hAnsi="方正黑体_GBK" w:eastAsia="方正黑体_GBK" w:cs="方正黑体_GBK"/>
          <w:color w:val="auto"/>
          <w:sz w:val="21"/>
          <w:szCs w:val="21"/>
          <w:lang w:val="en-US" w:eastAsia="zh-CN" w:bidi="ar-SA"/>
        </w:rPr>
        <w:t xml:space="preserve">. 发包人</w:t>
      </w:r>
      <w:bookmarkEnd w:id="85"/>
      <w:r/>
      <w:bookmarkEnd w:id="86"/>
      <w:r/>
      <w:bookmarkEnd w:id="87"/>
      <w:r/>
      <w:bookmarkEnd w:id="88"/>
      <w:r/>
      <w:bookmarkEnd w:id="89"/>
      <w:r/>
      <w:bookmarkEnd w:id="90"/>
      <w:r/>
      <w:bookmarkEnd w:id="91"/>
      <w:r/>
      <w:bookmarkEnd w:id="92"/>
      <w:r/>
      <w:bookmarkEnd w:id="93"/>
      <w:r/>
      <w:bookmarkEnd w:id="94"/>
      <w:r/>
      <w:bookmarkEnd w:id="95"/>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2.1 许可和批准：</w:t>
      </w:r>
      <w:r>
        <w:rPr>
          <w:rFonts w:hint="eastAsia" w:ascii="宋体" w:hAnsi="宋体" w:eastAsia="宋体" w:cs="宋体"/>
          <w:color w:val="auto"/>
          <w:sz w:val="21"/>
          <w:szCs w:val="22"/>
          <w:u w:val="single"/>
          <w:lang w:val="en-US" w:eastAsia="zh-CN" w:bidi="ar-SA"/>
        </w:rPr>
        <w:t xml:space="preserve">发包人应遵守法律，并办理法律规定由其办理的许可、批准或备案，包括但不限于建设用地规划许可证、建设工程规划许可证等；承包人按照施工需求，及时办理临时用水、临时用电、中断道路交通、临时占用土地等许可和批准；发包人应协助承包人办理法律规定的有关施工证件和批件</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bookmarkStart w:id="96" w:name="_Toc29840"/>
      <w:r>
        <w:rPr>
          <w:rFonts w:hint="eastAsia" w:ascii="宋体" w:hAnsi="宋体" w:eastAsia="宋体" w:cs="宋体"/>
          <w:color w:val="auto"/>
          <w:sz w:val="21"/>
          <w:szCs w:val="21"/>
          <w:lang w:val="en-US" w:eastAsia="zh-CN" w:bidi="ar-SA"/>
        </w:rPr>
        <w:t xml:space="preserve">2.2 发包人代表</w:t>
      </w:r>
      <w:bookmarkEnd w:id="96"/>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发包人代表：</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姓    名：</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身份证号：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职    务：</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联系电话：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电子信箱：</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通信地址：</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发包人对发包人代表的授权范围如下：</w:t>
      </w:r>
      <w:r>
        <w:rPr>
          <w:rFonts w:hint="eastAsia" w:ascii="宋体" w:hAnsi="宋体" w:eastAsia="宋体" w:cs="宋体"/>
          <w:color w:val="auto"/>
          <w:sz w:val="21"/>
          <w:szCs w:val="22"/>
          <w:u w:val="single"/>
          <w:lang w:val="en-US" w:eastAsia="zh-CN" w:bidi="ar-SA"/>
        </w:rPr>
        <w:t xml:space="preserve">发包人代表在发包人的授权范围内，负责处理合同履行过程中与发包人有关的具体事宜。授权范围包含但不限于施工组织设计和总进度计划的审批权、工程变更的确认权、签证权、决定开停复工令权、工程款的审查权和支付权；特殊及重要施工工艺和材料发包及建筑材料价格的确认权等</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2.4 施工现场、施工条件和基础资料的提供</w:t>
      </w:r>
      <w:r/>
    </w:p>
    <w:p>
      <w:pPr>
        <w:ind w:left="-420" w:right="-420" w:firstLine="400"/>
        <w:jc w:val="left"/>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2.4.1 提供施工现场关于发包人移交施工现场的期限要求：</w:t>
      </w:r>
      <w:r>
        <w:rPr>
          <w:rFonts w:hint="eastAsia" w:ascii="宋体" w:hAnsi="宋体" w:eastAsia="宋体" w:cs="宋体"/>
          <w:color w:val="auto"/>
          <w:sz w:val="21"/>
          <w:szCs w:val="22"/>
          <w:u w:val="single"/>
          <w:lang w:val="en-US" w:eastAsia="zh-CN" w:bidi="ar-SA"/>
        </w:rPr>
        <w:t xml:space="preserve">应最迟于开工日期7天前向承包人移交施工现场；特殊情况下由发承双方商定、确定</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2.4.2 提供施工条件:</w:t>
      </w:r>
      <w:r>
        <w:rPr>
          <w:rFonts w:hint="eastAsia" w:ascii="宋体" w:hAnsi="宋体" w:eastAsia="宋体" w:cs="宋体"/>
          <w:color w:val="auto"/>
          <w:sz w:val="21"/>
          <w:szCs w:val="21"/>
          <w:u w:val="single"/>
          <w:lang w:val="en-US" w:eastAsia="zh-CN" w:bidi="ar-SA"/>
        </w:rPr>
        <w:t xml:space="preserve">按专用合同条款1.10、3.1等执行</w:t>
      </w:r>
      <w:r>
        <w:rPr>
          <w:rFonts w:hint="eastAsia" w:ascii="宋体" w:hAnsi="宋体" w:eastAsia="宋体" w:cs="宋体"/>
          <w:color w:val="auto"/>
          <w:sz w:val="21"/>
          <w:szCs w:val="21"/>
          <w:lang w:val="en-US" w:eastAsia="zh-CN" w:bidi="ar-SA"/>
        </w:rPr>
        <w:t xml:space="preserve">。</w:t>
      </w:r>
      <w:r/>
    </w:p>
    <w:p>
      <w:pPr>
        <w:jc w:val="left"/>
        <w:spacing w:line="360" w:lineRule="auto"/>
        <w:widowControl w:val="off"/>
        <w:rPr>
          <w:rFonts w:hint="eastAsia" w:ascii="宋体" w:hAnsi="宋体" w:eastAsia="宋体" w:cs="宋体"/>
          <w:color w:val="auto"/>
          <w:sz w:val="20"/>
          <w:szCs w:val="20"/>
          <w:lang w:val="en-US" w:eastAsia="zh-CN" w:bidi="ar-SA"/>
        </w:rPr>
      </w:pPr>
      <w:r>
        <w:rPr>
          <w:rFonts w:hint="eastAsia" w:ascii="宋体" w:hAnsi="宋体" w:eastAsia="宋体" w:cs="宋体"/>
          <w:color w:val="auto"/>
          <w:sz w:val="20"/>
          <w:szCs w:val="20"/>
          <w:lang w:val="en-US" w:eastAsia="zh-CN" w:bidi="ar-SA"/>
        </w:rPr>
        <w:t xml:space="preserve">2.4.4 逾期提供的责任：</w:t>
      </w:r>
      <w:r>
        <w:rPr>
          <w:rFonts w:hint="eastAsia" w:ascii="宋体" w:hAnsi="宋体" w:eastAsia="宋体" w:cs="宋体"/>
          <w:color w:val="auto"/>
          <w:sz w:val="20"/>
          <w:szCs w:val="20"/>
          <w:u w:val="single"/>
          <w:lang w:val="en-US" w:eastAsia="zh-CN" w:bidi="ar-SA"/>
        </w:rPr>
        <w:t xml:space="preserve">发承双方根据工程实际情况商定、确定</w:t>
      </w:r>
      <w:r>
        <w:rPr>
          <w:rFonts w:hint="eastAsia" w:ascii="宋体" w:hAnsi="宋体" w:eastAsia="宋体" w:cs="宋体"/>
          <w:color w:val="auto"/>
          <w:sz w:val="20"/>
          <w:szCs w:val="20"/>
          <w:lang w:val="en-US" w:eastAsia="zh-CN" w:bidi="ar-SA"/>
        </w:rPr>
        <w:t xml:space="preserve">。</w:t>
      </w:r>
      <w:r/>
    </w:p>
    <w:p>
      <w:pPr>
        <w:ind w:left="-420" w:right="-420" w:firstLine="420"/>
        <w:jc w:val="both"/>
        <w:spacing w:line="300" w:lineRule="exact"/>
        <w:widowControl w:val="off"/>
        <w:rPr>
          <w:rFonts w:hint="eastAsia" w:ascii="宋体" w:hAnsi="宋体" w:eastAsia="宋体" w:cs="宋体"/>
          <w:color w:val="auto"/>
          <w:sz w:val="21"/>
          <w:szCs w:val="21"/>
          <w:lang w:val="en-US" w:eastAsia="zh-CN" w:bidi="ar-SA"/>
        </w:rPr>
      </w:pPr>
      <w:r/>
      <w:bookmarkStart w:id="97" w:name="_Toc351203514"/>
      <w:r>
        <w:rPr>
          <w:rFonts w:hint="eastAsia" w:ascii="宋体" w:hAnsi="宋体" w:eastAsia="宋体" w:cs="宋体"/>
          <w:color w:val="auto"/>
          <w:sz w:val="21"/>
          <w:szCs w:val="21"/>
          <w:lang w:val="en-US" w:eastAsia="zh-CN" w:bidi="ar-SA"/>
        </w:rPr>
        <w:t xml:space="preserve">2</w:t>
      </w:r>
      <w:bookmarkStart w:id="98" w:name="_Toc296503042"/>
      <w:r/>
      <w:bookmarkStart w:id="99" w:name="_Toc296346543"/>
      <w:r/>
      <w:bookmarkStart w:id="100" w:name="_Toc337558745"/>
      <w:r>
        <w:rPr>
          <w:rFonts w:hint="eastAsia" w:ascii="宋体" w:hAnsi="宋体" w:eastAsia="宋体" w:cs="宋体"/>
          <w:color w:val="auto"/>
          <w:sz w:val="21"/>
          <w:szCs w:val="21"/>
          <w:lang w:val="en-US" w:eastAsia="zh-CN" w:bidi="ar-SA"/>
        </w:rPr>
        <w:t xml:space="preserve">.5 资</w:t>
      </w:r>
      <w:bookmarkEnd w:id="98"/>
      <w:r/>
      <w:bookmarkEnd w:id="99"/>
      <w:r/>
      <w:bookmarkEnd w:id="100"/>
      <w:r>
        <w:rPr>
          <w:rFonts w:hint="eastAsia" w:ascii="宋体" w:hAnsi="宋体" w:eastAsia="宋体" w:cs="宋体"/>
          <w:color w:val="auto"/>
          <w:sz w:val="21"/>
          <w:szCs w:val="21"/>
          <w:lang w:val="en-US" w:eastAsia="zh-CN" w:bidi="ar-SA"/>
        </w:rPr>
        <w:t xml:space="preserve">金来源证明及支付担保</w:t>
      </w:r>
      <w:bookmarkEnd w:id="97"/>
      <w:r>
        <w:rPr>
          <w:rFonts w:hint="eastAsia" w:ascii="宋体" w:hAnsi="宋体" w:cs="宋体"/>
          <w:color w:val="auto"/>
          <w:sz w:val="21"/>
          <w:szCs w:val="21"/>
          <w:lang w:val="en-US" w:eastAsia="zh-CN" w:bidi="ar-SA"/>
        </w:rPr>
        <w:t xml:space="preserve">：发包人将向中标人提供同等金额、同等有效期的工程款支付担保（如银行保函、担保、保险等）。</w:t>
      </w:r>
      <w:r/>
    </w:p>
    <w:p>
      <w:pPr>
        <w:ind w:left="-420" w:right="-420" w:firstLine="400"/>
        <w:jc w:val="both"/>
        <w:spacing w:line="300" w:lineRule="exact"/>
        <w:widowControl w:val="off"/>
        <w:rPr>
          <w:rFonts w:hint="eastAsia" w:ascii="方正黑体_GBK" w:hAnsi="方正黑体_GBK" w:eastAsia="方正黑体_GBK" w:cs="方正黑体_GBK"/>
          <w:color w:val="auto"/>
          <w:szCs w:val="21"/>
          <w:lang w:val="en-US" w:eastAsia="zh-CN" w:bidi="ar-SA"/>
        </w:rPr>
      </w:pPr>
      <w:r>
        <w:rPr>
          <w:rFonts w:hint="eastAsia" w:ascii="方正黑体_GBK" w:hAnsi="方正黑体_GBK" w:eastAsia="方正黑体_GBK" w:cs="方正黑体_GBK"/>
          <w:color w:val="auto"/>
          <w:sz w:val="21"/>
          <w:szCs w:val="21"/>
          <w:lang w:val="en-US" w:eastAsia="zh-CN" w:bidi="ar-SA"/>
        </w:rPr>
        <w:t xml:space="preserve">3. 承包人</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3.1 承包人的一般义务</w:t>
      </w:r>
      <w:r/>
    </w:p>
    <w:p>
      <w:pPr>
        <w:ind w:left="-420" w:right="-420" w:firstLine="400"/>
        <w:jc w:val="left"/>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按照法律规定和合同约定编制竣工资料，完成竣工资料立卷及归档，并按专用合同条款约定的竣工资料的套数、内容、时间等要求移交发包人。</w:t>
      </w:r>
      <w:r/>
    </w:p>
    <w:p>
      <w:pPr>
        <w:numPr>
          <w:ilvl w:val="0"/>
          <w:numId w:val="5"/>
        </w:numPr>
        <w:ind w:left="-40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1"/>
          <w:lang w:val="en-US" w:eastAsia="zh-CN" w:bidi="ar-SA"/>
        </w:rPr>
        <w:t xml:space="preserve">承包人应履行的其他义务：</w:t>
      </w:r>
      <w:r>
        <w:rPr>
          <w:rFonts w:hint="eastAsia" w:ascii="宋体" w:hAnsi="宋体" w:eastAsia="宋体" w:cs="宋体"/>
          <w:color w:val="auto"/>
          <w:sz w:val="21"/>
          <w:szCs w:val="22"/>
          <w:u w:val="single"/>
          <w:lang w:val="en-US" w:eastAsia="zh-CN" w:bidi="ar-SA"/>
        </w:rPr>
        <w:t xml:space="preserve">施工所需水、电、通讯等管网线路，由承包人自行解决，达到施工要求的标准，满足施工需要，费用由承包人承担；如有其他需要发生的费用视同承包人已在投标报价中包含（无论是否包含，发包人将一律视为投标方已确认了所有现场条件和已预计到了可能发生的异常情况），中标后，不得以不完全了解现场情况为理由而提出额外的费用或延长竣工日期等要求</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3.2 项目经理</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3.2.1 项目经理：</w:t>
      </w:r>
      <w:r/>
    </w:p>
    <w:p>
      <w:pPr>
        <w:ind w:left="-420" w:right="-420" w:firstLine="400"/>
        <w:jc w:val="both"/>
        <w:spacing w:line="300" w:lineRule="exact"/>
        <w:widowControl w:val="off"/>
        <w:rPr>
          <w:rFonts w:hint="default" w:ascii="宋体" w:hAnsi="宋体" w:eastAsia="宋体" w:cs="宋体"/>
          <w:color w:val="auto"/>
          <w:szCs w:val="21"/>
          <w:highlight w:val="none"/>
          <w:lang w:val="en-US" w:eastAsia="zh-CN" w:bidi="ar-SA"/>
        </w:rPr>
      </w:pPr>
      <w:r>
        <w:rPr>
          <w:rFonts w:hint="eastAsia" w:ascii="宋体" w:hAnsi="宋体" w:eastAsia="宋体" w:cs="宋体"/>
          <w:color w:val="auto"/>
          <w:sz w:val="21"/>
          <w:szCs w:val="21"/>
          <w:lang w:val="en-US" w:eastAsia="zh-CN" w:bidi="ar-SA"/>
        </w:rPr>
        <w:t xml:space="preserve">姓    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身份证号：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建造师执业资格等级：</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建造师注册证书号：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建造师执业印章号：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安全生产考核合格证书号：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电子信箱：</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highlight w:val="none"/>
          <w:lang w:val="en-US" w:eastAsia="zh-CN" w:bidi="ar-SA"/>
        </w:rPr>
        <w:t xml:space="preserve">通信地址：</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承包人对项目经理的授权范围如下：</w:t>
      </w:r>
      <w:r>
        <w:rPr>
          <w:rFonts w:hint="eastAsia" w:ascii="宋体" w:hAnsi="宋体" w:eastAsia="宋体" w:cs="宋体"/>
          <w:color w:val="auto"/>
          <w:sz w:val="21"/>
          <w:szCs w:val="21"/>
          <w:u w:val="single"/>
          <w:lang w:val="en-US" w:eastAsia="zh-CN" w:bidi="ar-SA"/>
        </w:rPr>
        <w:t xml:space="preserve">代表承包人行使承包方职权，负责履行合同义务并常驻施工现场，直接负责本项目施工中的各项责任</w:t>
      </w:r>
      <w:r>
        <w:rPr>
          <w:rFonts w:hint="eastAsia" w:ascii="宋体" w:hAnsi="宋体" w:eastAsia="宋体" w:cs="宋体"/>
          <w:color w:val="auto"/>
          <w:sz w:val="21"/>
          <w:szCs w:val="21"/>
          <w:lang w:val="en-US" w:eastAsia="zh-CN" w:bidi="ar-SA"/>
        </w:rPr>
        <w:t xml:space="preserve">。</w:t>
      </w:r>
      <w:bookmarkEnd w:id="82"/>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项目经理每月在施工现场的时间要求：</w:t>
      </w:r>
      <w:r>
        <w:rPr>
          <w:rFonts w:hint="eastAsia" w:ascii="宋体" w:hAnsi="宋体" w:eastAsia="宋体" w:cs="宋体"/>
          <w:color w:val="auto"/>
          <w:sz w:val="21"/>
          <w:szCs w:val="22"/>
          <w:u w:val="single"/>
          <w:lang w:val="en-US" w:eastAsia="zh-CN" w:bidi="ar-SA"/>
        </w:rPr>
        <w:t xml:space="preserve">项目经理月在岗率不低于80%，每天在工地工作时间不低于8个小时；否则每缺勤一天（含每天在场时间低于8小时），项目经理按10000元/天进行处罚 ；项目经理不得同时担任其他项目的相应职责</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承包人未提交劳动合同，以及没有为项目经理缴纳社会保险证明的违约责任：</w:t>
      </w:r>
      <w:r>
        <w:rPr>
          <w:rFonts w:hint="eastAsia" w:ascii="宋体" w:hAnsi="宋体" w:eastAsia="宋体" w:cs="宋体"/>
          <w:color w:val="auto"/>
          <w:sz w:val="21"/>
          <w:szCs w:val="21"/>
          <w:u w:val="single"/>
          <w:lang w:val="en-US" w:eastAsia="zh-CN" w:bidi="ar-SA"/>
        </w:rPr>
        <w:t xml:space="preserve">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项目经理未经批准，擅自离开施工现场的</w:t>
      </w:r>
      <w:r>
        <w:rPr>
          <w:rFonts w:hint="eastAsia" w:ascii="宋体" w:hAnsi="宋体" w:eastAsia="宋体" w:cs="宋体"/>
          <w:color w:val="auto"/>
          <w:sz w:val="21"/>
          <w:szCs w:val="21"/>
          <w:lang w:val="en-US" w:eastAsia="zh-CN" w:bidi="ar-SA"/>
        </w:rPr>
        <w:t xml:space="preserve">违约责任</w:t>
      </w:r>
      <w:r>
        <w:rPr>
          <w:rFonts w:hint="eastAsia" w:ascii="宋体" w:hAnsi="宋体" w:eastAsia="宋体" w:cs="宋体"/>
          <w:color w:val="auto"/>
          <w:sz w:val="21"/>
          <w:szCs w:val="22"/>
          <w:lang w:val="en-US" w:eastAsia="zh-CN" w:bidi="ar-SA"/>
        </w:rPr>
        <w:t xml:space="preserve">：</w:t>
      </w:r>
      <w:r>
        <w:rPr>
          <w:rFonts w:hint="eastAsia" w:ascii="宋体" w:hAnsi="宋体" w:eastAsia="宋体" w:cs="宋体"/>
          <w:color w:val="auto"/>
          <w:sz w:val="21"/>
          <w:szCs w:val="22"/>
          <w:u w:val="single"/>
          <w:lang w:val="en-US" w:eastAsia="zh-CN" w:bidi="ar-SA"/>
        </w:rPr>
        <w:t xml:space="preserve">在保证月在岗率不低于80%情况下，项目经理如有事外出（超过8小时）须提前提出书面申请，在发包人同意后方可离开施工现场；如有违反，发包人将按10000元/次进行处罚</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3.2.3 承包人擅自更换项目经理的</w:t>
      </w:r>
      <w:r>
        <w:rPr>
          <w:rFonts w:hint="eastAsia" w:ascii="宋体" w:hAnsi="宋体" w:eastAsia="宋体" w:cs="宋体"/>
          <w:color w:val="auto"/>
          <w:sz w:val="21"/>
          <w:szCs w:val="21"/>
          <w:lang w:val="en-US" w:eastAsia="zh-CN" w:bidi="ar-SA"/>
        </w:rPr>
        <w:t xml:space="preserve">违约责任</w:t>
      </w:r>
      <w:r>
        <w:rPr>
          <w:rFonts w:hint="eastAsia" w:ascii="宋体" w:hAnsi="宋体" w:eastAsia="宋体" w:cs="宋体"/>
          <w:color w:val="auto"/>
          <w:sz w:val="21"/>
          <w:szCs w:val="22"/>
          <w:lang w:val="en-US" w:eastAsia="zh-CN" w:bidi="ar-SA"/>
        </w:rPr>
        <w:t xml:space="preserve">：</w:t>
      </w:r>
      <w:r>
        <w:rPr>
          <w:rFonts w:hint="eastAsia" w:ascii="宋体" w:hAnsi="宋体" w:eastAsia="宋体" w:cs="宋体"/>
          <w:color w:val="auto"/>
          <w:sz w:val="21"/>
          <w:szCs w:val="22"/>
          <w:u w:val="single"/>
          <w:lang w:val="en-US" w:eastAsia="zh-CN" w:bidi="ar-SA"/>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处罚</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bookmarkStart w:id="101" w:name="_Toc662"/>
      <w:r>
        <w:rPr>
          <w:rFonts w:hint="eastAsia" w:ascii="宋体" w:hAnsi="宋体" w:eastAsia="宋体" w:cs="宋体"/>
          <w:color w:val="auto"/>
          <w:sz w:val="21"/>
          <w:szCs w:val="22"/>
          <w:lang w:val="en-US" w:eastAsia="zh-CN" w:bidi="ar-SA"/>
        </w:rPr>
        <w:t xml:space="preserve">3.2.4 承包人无正当理由拒绝更换项目经理的</w:t>
      </w:r>
      <w:r>
        <w:rPr>
          <w:rFonts w:hint="eastAsia" w:ascii="宋体" w:hAnsi="宋体" w:eastAsia="宋体" w:cs="宋体"/>
          <w:color w:val="auto"/>
          <w:sz w:val="21"/>
          <w:szCs w:val="21"/>
          <w:lang w:val="en-US" w:eastAsia="zh-CN" w:bidi="ar-SA"/>
        </w:rPr>
        <w:t xml:space="preserve">违约责任</w:t>
      </w:r>
      <w:r>
        <w:rPr>
          <w:rFonts w:hint="eastAsia" w:ascii="宋体" w:hAnsi="宋体" w:eastAsia="宋体" w:cs="宋体"/>
          <w:color w:val="auto"/>
          <w:sz w:val="21"/>
          <w:szCs w:val="22"/>
          <w:lang w:val="en-US" w:eastAsia="zh-CN" w:bidi="ar-SA"/>
        </w:rPr>
        <w:t xml:space="preserve">：</w:t>
      </w:r>
      <w:r>
        <w:rPr>
          <w:rFonts w:hint="eastAsia" w:ascii="宋体" w:hAnsi="宋体" w:eastAsia="宋体" w:cs="宋体"/>
          <w:color w:val="auto"/>
          <w:sz w:val="21"/>
          <w:szCs w:val="22"/>
          <w:u w:val="single"/>
          <w:lang w:val="en-US" w:eastAsia="zh-CN" w:bidi="ar-SA"/>
        </w:rPr>
        <w:t xml:space="preserve">发包人认为项目经理无法胜任工作的，承包人必须在3天内调离并任命继任项目经理（不低于招标要求），否则发包人将按10000元/天进行处罚</w:t>
      </w:r>
      <w:r>
        <w:rPr>
          <w:rFonts w:hint="eastAsia" w:ascii="宋体" w:hAnsi="宋体" w:eastAsia="宋体" w:cs="宋体"/>
          <w:color w:val="auto"/>
          <w:sz w:val="21"/>
          <w:szCs w:val="22"/>
          <w:lang w:val="en-US" w:eastAsia="zh-CN" w:bidi="ar-SA"/>
        </w:rPr>
        <w:t xml:space="preserve">。</w:t>
      </w:r>
      <w:bookmarkEnd w:id="101"/>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3.3 承包人人员</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3.3.1 承包人提交项目管理机构及施工现场管理人员安排报告的期限：</w:t>
      </w:r>
      <w:r>
        <w:rPr>
          <w:rFonts w:hint="eastAsia" w:ascii="宋体" w:hAnsi="宋体" w:eastAsia="宋体" w:cs="宋体"/>
          <w:color w:val="auto"/>
          <w:sz w:val="21"/>
          <w:szCs w:val="21"/>
          <w:u w:val="single"/>
          <w:lang w:val="en-US" w:eastAsia="zh-CN" w:bidi="ar-SA"/>
        </w:rPr>
        <w:t xml:space="preserve">接到开工通知前7天内；主要施工管理人员除项目经理外，明确为技术负责人、施工员、安全员、质量员</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3.3.3 承包人无正当理由拒绝撤换主要施工管理人员的违约责任：</w:t>
      </w:r>
      <w:r>
        <w:rPr>
          <w:rFonts w:hint="eastAsia" w:ascii="宋体" w:hAnsi="宋体" w:eastAsia="宋体" w:cs="宋体"/>
          <w:color w:val="auto"/>
          <w:sz w:val="21"/>
          <w:szCs w:val="22"/>
          <w:u w:val="single"/>
          <w:lang w:val="en-US" w:eastAsia="zh-CN" w:bidi="ar-SA"/>
        </w:rPr>
        <w:t xml:space="preserve">发包人认为承包人的主要施工管理人员无法胜任工作的，承包人必须在3天内调离并任命继任施工管理人员（不低于招标要求），否则发包人将按5000元/天进行处罚</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3.3.4 承包人主要施工管理人员离开施工现场的批准要求：</w:t>
      </w:r>
      <w:r>
        <w:rPr>
          <w:rFonts w:hint="eastAsia" w:ascii="宋体" w:hAnsi="宋体" w:eastAsia="宋体" w:cs="宋体"/>
          <w:color w:val="auto"/>
          <w:sz w:val="21"/>
          <w:szCs w:val="22"/>
          <w:u w:val="single"/>
          <w:lang w:val="en-US" w:eastAsia="zh-CN" w:bidi="ar-SA"/>
        </w:rPr>
        <w:t xml:space="preserve">主要施工管理人员月在岗率在岗率不低于80% ，每天在工地工作时间不低于8个小时，否则发包人将按5000元/天进行处罚；不得同时担任其他项目的相应职责；主要施工管理人员如有事外出（超过8小时）须提前提出书面申请，在发包人同意后方可离开施工现场。如有违反，发包人将按5000元/次进行处罚</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3.3.5承包人擅自更换主要施工管理人员的违约责任：</w:t>
      </w:r>
      <w:r>
        <w:rPr>
          <w:rFonts w:hint="eastAsia" w:ascii="宋体" w:hAnsi="宋体" w:eastAsia="宋体" w:cs="宋体"/>
          <w:color w:val="auto"/>
          <w:sz w:val="21"/>
          <w:szCs w:val="22"/>
          <w:u w:val="single"/>
          <w:lang w:val="en-US" w:eastAsia="zh-CN" w:bidi="ar-SA"/>
        </w:rPr>
        <w:t xml:space="preserve">承包人不得擅自更换主要施工管理人员，如有更换必须提前7天以书面形式向发包人提出申请，并征得发包人书面同意。申请中应当载明继任主要施工管理人员的注册执业资格、职称等资料（不低于招标要求），继任主要施工管理人员继续履行相应职责；未经发包人书面同意，承包人擅自更换主要施工管理人员的，发包人将按5000元/天进行处罚</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承包人主要施工管理人员擅自离开施工现场的违约责任：</w:t>
      </w:r>
      <w:r>
        <w:rPr>
          <w:rFonts w:hint="eastAsia" w:ascii="宋体" w:hAnsi="宋体" w:eastAsia="宋体" w:cs="宋体"/>
          <w:color w:val="auto"/>
          <w:sz w:val="21"/>
          <w:szCs w:val="21"/>
          <w:u w:val="single"/>
          <w:lang w:val="en-US" w:eastAsia="zh-CN" w:bidi="ar-SA"/>
        </w:rPr>
        <w:t xml:space="preserve">主要施工管理人员</w:t>
      </w:r>
      <w:r>
        <w:rPr>
          <w:rFonts w:hint="eastAsia" w:ascii="宋体" w:hAnsi="宋体" w:eastAsia="宋体" w:cs="宋体"/>
          <w:color w:val="auto"/>
          <w:sz w:val="21"/>
          <w:szCs w:val="22"/>
          <w:u w:val="single"/>
          <w:lang w:val="en-US" w:eastAsia="zh-CN" w:bidi="ar-SA"/>
        </w:rPr>
        <w:t xml:space="preserve">在保证月在岗率不低于80%情况下，如有事外出（超过8小时）须提前提出书面申请，在发包人同意后方可离开施工现场；如有违反，发包人将按5000元/次进行处罚</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3</w:t>
      </w:r>
      <w:bookmarkStart w:id="102" w:name="_Toc296891199"/>
      <w:r/>
      <w:bookmarkStart w:id="103" w:name="_Toc297048345"/>
      <w:r/>
      <w:bookmarkStart w:id="104" w:name="_Toc297120459"/>
      <w:r/>
      <w:bookmarkStart w:id="105" w:name="_Toc300934945"/>
      <w:r/>
      <w:bookmarkStart w:id="106" w:name="_Toc297123492"/>
      <w:r/>
      <w:bookmarkStart w:id="107" w:name="_Toc292559869"/>
      <w:r/>
      <w:bookmarkStart w:id="108" w:name="_Toc296890987"/>
      <w:r/>
      <w:bookmarkStart w:id="109" w:name="_Toc292559364"/>
      <w:r/>
      <w:bookmarkStart w:id="110" w:name="_Toc297216151"/>
      <w:r/>
      <w:bookmarkStart w:id="111" w:name="_Toc296944498"/>
      <w:r/>
      <w:bookmarkStart w:id="112" w:name="_Toc304295523"/>
      <w:r/>
      <w:bookmarkStart w:id="113" w:name="_Toc312677988"/>
      <w:r/>
      <w:bookmarkStart w:id="114" w:name="_Toc296347158"/>
      <w:r/>
      <w:bookmarkStart w:id="115" w:name="_Toc296503159"/>
      <w:r/>
      <w:bookmarkStart w:id="116" w:name="_Toc296346660"/>
      <w:r/>
      <w:bookmarkStart w:id="117" w:name="_Toc303539102"/>
      <w:r>
        <w:rPr>
          <w:rFonts w:hint="eastAsia" w:ascii="宋体" w:hAnsi="宋体" w:eastAsia="宋体" w:cs="宋体"/>
          <w:color w:val="auto"/>
          <w:sz w:val="21"/>
          <w:szCs w:val="21"/>
          <w:lang w:val="en-US" w:eastAsia="zh-CN" w:bidi="ar-SA"/>
        </w:rPr>
        <w:t xml:space="preserve">.5 分包</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3.5.1 分包的一般约定</w:t>
      </w:r>
      <w:r/>
    </w:p>
    <w:p>
      <w:pPr>
        <w:ind w:left="-420" w:right="-420" w:firstLine="400"/>
        <w:jc w:val="both"/>
        <w:spacing w:line="300" w:lineRule="exact"/>
        <w:widowControl w:val="off"/>
        <w:rPr>
          <w:rFonts w:hint="default" w:ascii="宋体" w:hAnsi="宋体" w:eastAsia="宋体" w:cs="宋体"/>
          <w:color w:val="auto"/>
          <w:szCs w:val="21"/>
          <w:u w:val="single"/>
          <w:lang w:val="en-US" w:eastAsia="zh-CN" w:bidi="ar-SA"/>
        </w:rPr>
      </w:pPr>
      <w:r>
        <w:rPr>
          <w:rFonts w:hint="eastAsia" w:ascii="宋体" w:hAnsi="宋体" w:eastAsia="宋体" w:cs="宋体"/>
          <w:color w:val="auto"/>
          <w:sz w:val="21"/>
          <w:szCs w:val="21"/>
          <w:lang w:val="en-US" w:eastAsia="zh-CN" w:bidi="ar-SA"/>
        </w:rPr>
        <w:t xml:space="preserve">禁止分包的工程包括：</w:t>
      </w:r>
      <w:r>
        <w:rPr>
          <w:rFonts w:hint="eastAsia" w:ascii="宋体" w:hAnsi="宋体" w:eastAsia="宋体" w:cs="宋体"/>
          <w:color w:val="auto"/>
          <w:sz w:val="21"/>
          <w:szCs w:val="22"/>
          <w:u w:val="single"/>
          <w:lang w:val="en-US" w:eastAsia="zh-CN" w:bidi="ar-SA"/>
        </w:rPr>
        <w:t xml:space="preserve">承包人不得以劳务分包的名义转包或违法分包工程</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u w:val="single"/>
          <w:lang w:val="en-US" w:eastAsia="zh-CN" w:bidi="ar-SA"/>
        </w:rPr>
      </w:pPr>
      <w:r>
        <w:rPr>
          <w:rFonts w:hint="eastAsia" w:ascii="宋体" w:hAnsi="宋体" w:eastAsia="宋体" w:cs="宋体"/>
          <w:color w:val="auto"/>
          <w:sz w:val="21"/>
          <w:szCs w:val="21"/>
          <w:lang w:val="en-US" w:eastAsia="zh-CN" w:bidi="ar-SA"/>
        </w:rPr>
        <w:t xml:space="preserve">主体结构、关键性工作的范围：</w:t>
      </w:r>
      <w:r>
        <w:rPr>
          <w:rFonts w:hint="eastAsia" w:ascii="宋体" w:hAnsi="宋体" w:eastAsia="宋体" w:cs="宋体"/>
          <w:color w:val="auto"/>
          <w:sz w:val="21"/>
          <w:szCs w:val="21"/>
          <w:u w:val="single"/>
          <w:lang w:val="en-US" w:eastAsia="zh-CN" w:bidi="ar-SA"/>
        </w:rPr>
        <w:t xml:space="preserve">        /          </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3</w:t>
      </w:r>
      <w:bookmarkStart w:id="118" w:name="_Toc312677990"/>
      <w:r/>
      <w:bookmarkStart w:id="119" w:name="_Toc318581159"/>
      <w:r>
        <w:rPr>
          <w:rFonts w:hint="eastAsia" w:ascii="宋体" w:hAnsi="宋体" w:eastAsia="宋体" w:cs="宋体"/>
          <w:color w:val="auto"/>
          <w:sz w:val="21"/>
          <w:szCs w:val="21"/>
          <w:lang w:val="en-US" w:eastAsia="zh-CN" w:bidi="ar-SA"/>
        </w:rPr>
        <w:t xml:space="preserve">.5.2分包的确定</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允许分包的专业工程包括：</w:t>
      </w:r>
      <w:r>
        <w:rPr>
          <w:rFonts w:hint="eastAsia" w:ascii="宋体" w:hAnsi="宋体" w:eastAsia="宋体" w:cs="宋体"/>
          <w:color w:val="auto"/>
          <w:sz w:val="21"/>
          <w:szCs w:val="21"/>
          <w:u w:val="single"/>
          <w:lang w:val="en-US" w:eastAsia="zh-CN" w:bidi="ar-SA"/>
        </w:rPr>
        <w:t xml:space="preserve">法律、法规规定必须由承包人完成的工程外；具体由发承双方根据建设内容确定</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其他关于分包的约定：</w:t>
      </w:r>
      <w:r>
        <w:rPr>
          <w:rFonts w:hint="eastAsia" w:ascii="宋体" w:hAnsi="宋体" w:eastAsia="宋体" w:cs="宋体"/>
          <w:color w:val="auto"/>
          <w:sz w:val="21"/>
          <w:szCs w:val="22"/>
          <w:u w:val="single"/>
          <w:lang w:val="en-US" w:eastAsia="zh-CN" w:bidi="ar-SA"/>
        </w:rPr>
        <w:t xml:space="preserve">承包人应确保分包人具有相应的资质和能力并经发包人审查通过，工程分包不减轻或免除承包人的责任和义务，承包人和分包人就分包工程向发包人承担连带责任；分包合同价款由承包人与分包人结算</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3.5.4 分包合同价款</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关于分包合同价款支付的约定：</w:t>
      </w:r>
      <w:r>
        <w:rPr>
          <w:rFonts w:hint="eastAsia" w:ascii="宋体" w:hAnsi="宋体" w:eastAsia="宋体" w:cs="宋体"/>
          <w:color w:val="auto"/>
          <w:sz w:val="21"/>
          <w:szCs w:val="21"/>
          <w:u w:val="single"/>
          <w:lang w:val="en-US" w:eastAsia="zh-CN" w:bidi="ar-SA"/>
        </w:rPr>
        <w:t xml:space="preserve">分包合同价款由承包人与分包人结算</w:t>
      </w:r>
      <w:r>
        <w:rPr>
          <w:rFonts w:hint="eastAsia" w:ascii="宋体" w:hAnsi="宋体" w:eastAsia="宋体" w:cs="宋体"/>
          <w:color w:val="auto"/>
          <w:sz w:val="21"/>
          <w:szCs w:val="21"/>
          <w:lang w:val="en-US" w:eastAsia="zh-CN" w:bidi="ar-SA"/>
        </w:rPr>
        <w:t xml:space="preserve">。</w:t>
      </w:r>
      <w:bookmarkEnd w:id="118"/>
      <w:r/>
      <w:bookmarkEnd w:id="119"/>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3.6 工程照管与成品、半成品保护</w:t>
      </w:r>
      <w:r/>
    </w:p>
    <w:p>
      <w:pPr>
        <w:ind w:left="-420" w:right="-420" w:firstLine="400"/>
        <w:jc w:val="both"/>
        <w:spacing w:line="300" w:lineRule="exact"/>
        <w:widowControl w:val="off"/>
        <w:rPr>
          <w:rFonts w:hint="default" w:ascii="宋体" w:hAnsi="宋体" w:eastAsia="宋体" w:cs="宋体"/>
          <w:color w:val="auto"/>
          <w:szCs w:val="21"/>
          <w:u w:val="single"/>
          <w:lang w:val="en-US" w:eastAsia="zh-CN" w:bidi="ar-SA"/>
        </w:rPr>
      </w:pPr>
      <w:r>
        <w:rPr>
          <w:rFonts w:hint="eastAsia" w:ascii="宋体" w:hAnsi="宋体" w:eastAsia="宋体" w:cs="宋体"/>
          <w:color w:val="auto"/>
          <w:sz w:val="21"/>
          <w:szCs w:val="21"/>
          <w:lang w:val="en-US" w:eastAsia="zh-CN" w:bidi="ar-SA"/>
        </w:rPr>
        <w:t xml:space="preserve">承包人负责照管工程及工程相关的材料、工程设备的起始时间：</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3.7履约担保</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承包人是否提供履约担保：</w:t>
      </w:r>
      <w:r>
        <w:rPr>
          <w:rFonts w:hint="eastAsia" w:ascii="宋体" w:hAnsi="宋体" w:eastAsia="宋体" w:cs="宋体"/>
          <w:color w:val="auto"/>
          <w:sz w:val="21"/>
          <w:szCs w:val="21"/>
          <w:u w:val="single"/>
          <w:lang w:val="en-US" w:eastAsia="zh-CN" w:bidi="ar-SA"/>
        </w:rPr>
        <w:t xml:space="preserve">是；提供履约保证金</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u w:val="single"/>
          <w:lang w:val="en-US" w:eastAsia="zh-CN" w:bidi="ar-SA"/>
        </w:rPr>
      </w:pPr>
      <w:r>
        <w:rPr>
          <w:rFonts w:hint="eastAsia" w:ascii="宋体" w:hAnsi="宋体" w:eastAsia="宋体" w:cs="宋体"/>
          <w:color w:val="auto"/>
          <w:sz w:val="21"/>
          <w:szCs w:val="21"/>
          <w:lang w:val="en-US" w:eastAsia="zh-CN" w:bidi="ar-SA"/>
        </w:rPr>
        <w:t xml:space="preserve">承包人提供履约担保的形式、金额及期限的：</w:t>
      </w:r>
      <w:r>
        <w:rPr>
          <w:rFonts w:hint="eastAsia" w:ascii="宋体" w:hAnsi="宋体" w:eastAsia="宋体" w:cs="宋体"/>
          <w:color w:val="auto"/>
          <w:sz w:val="21"/>
          <w:szCs w:val="22"/>
          <w:u w:val="single"/>
          <w:lang w:val="en-US" w:eastAsia="zh-CN" w:bidi="ar-SA"/>
        </w:rPr>
        <w:t xml:space="preserve">履约保证金按招标文件等有关条款执行；因承包人原因导致工期延长的，继续提供履约担保所增加的费用由承包人承担，非因承包人原因导致工期延长的，承包人无需继续提供履约担保所增加的费用；</w:t>
      </w:r>
      <w:bookmarkStart w:id="120" w:name="_Toc28199"/>
      <w:r/>
      <w:r/>
    </w:p>
    <w:p>
      <w:pPr>
        <w:ind w:left="-420" w:right="-420" w:firstLine="400"/>
        <w:jc w:val="both"/>
        <w:spacing w:line="300" w:lineRule="exact"/>
        <w:widowControl w:val="off"/>
        <w:rPr>
          <w:rFonts w:hint="eastAsia" w:ascii="方正黑体_GBK" w:hAnsi="方正黑体_GBK" w:eastAsia="方正黑体_GBK" w:cs="方正黑体_GBK"/>
          <w:color w:val="auto"/>
          <w:szCs w:val="21"/>
          <w:lang w:val="en-US" w:eastAsia="zh-CN" w:bidi="ar-SA"/>
        </w:rPr>
      </w:pPr>
      <w:r>
        <w:rPr>
          <w:rFonts w:hint="eastAsia" w:ascii="方正黑体_GBK" w:hAnsi="方正黑体_GBK" w:eastAsia="方正黑体_GBK" w:cs="方正黑体_GBK"/>
          <w:color w:val="auto"/>
          <w:sz w:val="21"/>
          <w:szCs w:val="21"/>
          <w:lang w:val="en-US" w:eastAsia="zh-CN" w:bidi="ar-SA"/>
        </w:rPr>
        <w:t xml:space="preserve">4</w:t>
      </w:r>
      <w:bookmarkStart w:id="121" w:name="_Toc292559871"/>
      <w:r/>
      <w:bookmarkStart w:id="122" w:name="_Toc296944501"/>
      <w:r/>
      <w:bookmarkStart w:id="123" w:name="_Toc297120462"/>
      <w:r/>
      <w:bookmarkStart w:id="124" w:name="_Toc267251413"/>
      <w:r/>
      <w:bookmarkStart w:id="125" w:name="_Toc296891202"/>
      <w:r/>
      <w:bookmarkStart w:id="126" w:name="_Toc296346663"/>
      <w:r/>
      <w:bookmarkStart w:id="127" w:name="_Toc296347161"/>
      <w:r/>
      <w:bookmarkStart w:id="128" w:name="_Toc296503162"/>
      <w:r/>
      <w:bookmarkStart w:id="129" w:name="_Toc296890990"/>
      <w:r/>
      <w:bookmarkStart w:id="130" w:name="_Toc292559366"/>
      <w:r/>
      <w:bookmarkStart w:id="131" w:name="_Toc297048348"/>
      <w:r>
        <w:rPr>
          <w:rFonts w:hint="eastAsia" w:ascii="方正黑体_GBK" w:hAnsi="方正黑体_GBK" w:eastAsia="方正黑体_GBK" w:cs="方正黑体_GBK"/>
          <w:color w:val="auto"/>
          <w:sz w:val="21"/>
          <w:szCs w:val="21"/>
          <w:lang w:val="en-US" w:eastAsia="zh-CN" w:bidi="ar-SA"/>
        </w:rPr>
        <w:t xml:space="preserve">. 监</w:t>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方正黑体_GBK" w:hAnsi="方正黑体_GBK" w:eastAsia="方正黑体_GBK" w:cs="方正黑体_GBK"/>
          <w:color w:val="auto"/>
          <w:sz w:val="21"/>
          <w:szCs w:val="21"/>
          <w:lang w:val="en-US" w:eastAsia="zh-CN" w:bidi="ar-SA"/>
        </w:rPr>
        <w:t xml:space="preserve">理人</w:t>
      </w:r>
      <w:bookmarkEnd w:id="120"/>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4.1监理人的一般规定</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关于监理人的监理内容：</w:t>
      </w:r>
      <w:r>
        <w:rPr>
          <w:rFonts w:hint="eastAsia" w:ascii="宋体" w:hAnsi="宋体" w:eastAsia="宋体" w:cs="宋体"/>
          <w:color w:val="auto"/>
          <w:sz w:val="21"/>
          <w:szCs w:val="21"/>
          <w:u w:val="single"/>
          <w:lang w:val="en-US" w:eastAsia="zh-CN" w:bidi="ar-SA"/>
        </w:rPr>
        <w:t xml:space="preserve">承担全过程监理工作。包括工程进度、质量、造价控制，安全文明生产管理、合同管理，现场组织协调等</w:t>
      </w:r>
      <w:r>
        <w:rPr>
          <w:rFonts w:hint="eastAsia" w:ascii="宋体" w:hAnsi="宋体" w:eastAsia="宋体" w:cs="宋体"/>
          <w:color w:val="auto"/>
          <w:sz w:val="21"/>
          <w:szCs w:val="21"/>
          <w:lang w:val="en-US" w:eastAsia="zh-CN" w:bidi="ar-SA"/>
        </w:rPr>
        <w:t xml:space="preserve">。</w:t>
      </w:r>
      <w:r/>
    </w:p>
    <w:p>
      <w:pPr>
        <w:ind w:left="-420" w:right="-420" w:firstLine="420"/>
        <w:jc w:val="both"/>
        <w:spacing w:line="300" w:lineRule="exact"/>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1"/>
          <w:lang w:val="en-US" w:eastAsia="zh-CN" w:bidi="ar-SA"/>
        </w:rPr>
        <w:t xml:space="preserve">关于监理人的监理权限：</w:t>
      </w:r>
      <w:r>
        <w:rPr>
          <w:rFonts w:hint="eastAsia" w:ascii="宋体" w:hAnsi="宋体" w:eastAsia="宋体" w:cs="宋体"/>
          <w:color w:val="auto"/>
          <w:sz w:val="21"/>
          <w:szCs w:val="21"/>
          <w:u w:val="single"/>
          <w:lang w:val="en-US" w:eastAsia="zh-CN" w:bidi="ar-SA"/>
        </w:rPr>
        <w:t xml:space="preserve">监理人应当根据发包人授权及法律规定，代表发包人对工程施工相关事项进行检查、查验、审核、验收，并签发相关指令，但监理人无权修改合同，且无权减轻或免除合同约定的承包人的如何责任与义务；1就工程建设有关事项包括工程规模、设计</w:t>
      </w:r>
      <w:r>
        <w:rPr>
          <w:rFonts w:hint="eastAsia" w:ascii="宋体" w:hAnsi="宋体" w:eastAsia="宋体" w:cs="宋体"/>
          <w:color w:val="auto"/>
          <w:sz w:val="21"/>
          <w:szCs w:val="21"/>
          <w:u w:val="single"/>
          <w:lang w:val="en-US" w:eastAsia="zh-CN" w:bidi="ar-SA"/>
        </w:rPr>
        <w:t xml:space="preserve">标准、使用要求等，对发包人的建议权。2.对工程结构设计和其它专业设计中的技术问题，向设计单位提出建议，并向发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监理过程中如发现承包人工作不力，可提出要求承包人调换有关人员的建议。8.具体权限详见《建设工程委托监理合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关于监理人在施工现场的办公场所、生活场所的提供和费用承担的约定：由监理人承担。</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4.2监理人员</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总监理工程师：</w:t>
      </w:r>
      <w:r/>
    </w:p>
    <w:p>
      <w:pPr>
        <w:ind w:left="-420" w:right="-420" w:firstLine="400"/>
        <w:jc w:val="both"/>
        <w:spacing w:line="300" w:lineRule="exact"/>
        <w:widowControl w:val="off"/>
        <w:rPr>
          <w:rFonts w:hint="eastAsia" w:ascii="宋体" w:hAnsi="宋体" w:eastAsia="宋体" w:cs="宋体"/>
          <w:color w:val="auto"/>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姓    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0"/>
          <w:szCs w:val="20"/>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职    务：</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监理工程师执业资格证书号</w:t>
      </w:r>
      <w:r>
        <w:rPr>
          <w:rFonts w:hint="eastAsia" w:ascii="宋体" w:hAnsi="宋体" w:eastAsia="宋体" w:cs="宋体"/>
          <w:color w:val="auto"/>
          <w:sz w:val="20"/>
          <w:szCs w:val="20"/>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left="-420" w:right="-420" w:firstLine="400"/>
        <w:jc w:val="both"/>
        <w:spacing w:line="300" w:lineRule="exact"/>
        <w:widowControl w:val="off"/>
        <w:rPr>
          <w:rFonts w:hint="eastAsia" w:ascii="宋体" w:hAnsi="宋体" w:eastAsia="宋体" w:cs="宋体"/>
          <w:color w:val="auto"/>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rPr>
          <w:rFonts w:hint="eastAsia" w:ascii="宋体" w:hAnsi="宋体" w:eastAsia="宋体" w:cs="宋体"/>
          <w:color w:val="auto"/>
          <w:sz w:val="21"/>
          <w:szCs w:val="21"/>
          <w:highlight w:val="none"/>
          <w:u w:val="single"/>
          <w:lang w:val="en-US" w:eastAsia="zh-CN" w:bidi="ar-SA"/>
        </w:rPr>
        <w:t xml:space="preserve">                               </w:t>
      </w:r>
      <w:r>
        <w:rPr>
          <w:rFonts w:hint="default"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电子信箱：</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highlight w:val="none"/>
          <w:lang w:val="en-US" w:eastAsia="zh-CN" w:bidi="ar-SA"/>
        </w:rPr>
        <w:t xml:space="preserve">通信地址</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0"/>
          <w:szCs w:val="20"/>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关于监理人的其他约定：</w:t>
      </w:r>
      <w:r>
        <w:rPr>
          <w:rFonts w:hint="eastAsia" w:ascii="宋体" w:hAnsi="宋体" w:eastAsia="宋体" w:cs="宋体"/>
          <w:color w:val="auto"/>
          <w:sz w:val="21"/>
          <w:szCs w:val="21"/>
          <w:u w:val="single"/>
          <w:lang w:val="en-US" w:eastAsia="zh-CN" w:bidi="ar-SA"/>
        </w:rPr>
        <w:t xml:space="preserve">根据工程建设情况，由发包人确定</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Times New Roman" w:hAnsi="Times New Roman" w:eastAsia="仿宋_GB2312" w:cs="Calibri"/>
          <w:color w:val="auto"/>
          <w:sz w:val="30"/>
          <w:szCs w:val="32"/>
          <w:lang w:val="en-US" w:eastAsia="zh-CN" w:bidi="ar-SA"/>
        </w:rPr>
      </w:pPr>
      <w:r/>
      <w:bookmarkStart w:id="132" w:name="_Toc351203530"/>
      <w:r>
        <w:rPr>
          <w:rFonts w:hint="eastAsia" w:ascii="宋体" w:hAnsi="宋体" w:eastAsia="宋体" w:cs="宋体"/>
          <w:color w:val="auto"/>
          <w:sz w:val="21"/>
          <w:szCs w:val="21"/>
          <w:lang w:val="en-US" w:eastAsia="zh-CN" w:bidi="ar-SA"/>
        </w:rPr>
        <w:t xml:space="preserve">4</w:t>
      </w:r>
      <w:bookmarkStart w:id="133" w:name="_Toc296346556"/>
      <w:r/>
      <w:bookmarkStart w:id="134" w:name="_Toc296503055"/>
      <w:r/>
      <w:bookmarkStart w:id="135" w:name="_Toc337558756"/>
      <w:r>
        <w:rPr>
          <w:rFonts w:hint="eastAsia" w:ascii="宋体" w:hAnsi="宋体" w:eastAsia="宋体" w:cs="宋体"/>
          <w:color w:val="auto"/>
          <w:sz w:val="21"/>
          <w:szCs w:val="21"/>
          <w:lang w:val="en-US" w:eastAsia="zh-CN" w:bidi="ar-SA"/>
        </w:rPr>
        <w:t xml:space="preserve">.3</w:t>
      </w:r>
      <w:bookmarkEnd w:id="133"/>
      <w:r/>
      <w:bookmarkEnd w:id="134"/>
      <w:r>
        <w:rPr>
          <w:rFonts w:hint="eastAsia" w:ascii="宋体" w:hAnsi="宋体" w:eastAsia="宋体" w:cs="宋体"/>
          <w:color w:val="auto"/>
          <w:sz w:val="21"/>
          <w:szCs w:val="21"/>
          <w:lang w:val="en-US" w:eastAsia="zh-CN" w:bidi="ar-SA"/>
        </w:rPr>
        <w:t xml:space="preserve">监理人的指</w:t>
      </w:r>
      <w:bookmarkEnd w:id="135"/>
      <w:r>
        <w:rPr>
          <w:rFonts w:hint="eastAsia" w:ascii="宋体" w:hAnsi="宋体" w:eastAsia="宋体" w:cs="宋体"/>
          <w:color w:val="auto"/>
          <w:sz w:val="21"/>
          <w:szCs w:val="21"/>
          <w:lang w:val="en-US" w:eastAsia="zh-CN" w:bidi="ar-SA"/>
        </w:rPr>
        <w:t xml:space="preserve">示</w:t>
      </w:r>
      <w:bookmarkEnd w:id="132"/>
      <w:r>
        <w:rPr>
          <w:rFonts w:hint="eastAsia" w:ascii="宋体" w:hAnsi="宋体" w:eastAsia="宋体" w:cs="宋体"/>
          <w:color w:val="auto"/>
          <w:sz w:val="21"/>
          <w:szCs w:val="21"/>
          <w:lang w:val="en-US" w:eastAsia="zh-CN" w:bidi="ar-SA"/>
        </w:rPr>
        <w:t xml:space="preserve">：</w:t>
      </w:r>
      <w:r>
        <w:rPr>
          <w:rFonts w:hint="eastAsia" w:ascii="宋体" w:hAnsi="宋体" w:eastAsia="宋体" w:cs="宋体"/>
          <w:color w:val="auto"/>
          <w:sz w:val="21"/>
          <w:szCs w:val="21"/>
          <w:u w:val="single"/>
          <w:lang w:val="en-US" w:eastAsia="zh-CN" w:bidi="ar-SA"/>
        </w:rPr>
        <w:t xml:space="preserve">监理人应按照发包人的授权发出监理指示；因监理人未能按合同约定发出指示、指示延误或发出了错误指示而导致承包人费用增加和（或）工期延误的，由监理人承担相应责任</w:t>
      </w:r>
      <w:r>
        <w:rPr>
          <w:rFonts w:hint="default" w:ascii="Times New Roman" w:hAnsi="Times New Roman" w:eastAsia="仿宋_GB2312" w:cs="Times New Roman"/>
          <w:color w:val="auto"/>
          <w:sz w:val="30"/>
          <w:szCs w:val="3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4.4 商定或确定</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在发包人和承包人不能通过协商达成一致意见时，发包人授权监理人对以下事项进行确定：</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u w:val="single"/>
          <w:lang w:val="en-US" w:eastAsia="zh-CN" w:bidi="ar-SA"/>
        </w:rPr>
        <w:t xml:space="preserve">按通用条款执行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方正黑体_GBK" w:hAnsi="方正黑体_GBK" w:eastAsia="方正黑体_GBK" w:cs="方正黑体_GBK"/>
          <w:color w:val="auto"/>
          <w:szCs w:val="21"/>
          <w:lang w:val="en-US" w:eastAsia="zh-CN" w:bidi="ar-SA"/>
        </w:rPr>
      </w:pPr>
      <w:r>
        <w:rPr>
          <w:rFonts w:hint="eastAsia" w:ascii="方正黑体_GBK" w:hAnsi="方正黑体_GBK" w:eastAsia="方正黑体_GBK" w:cs="方正黑体_GBK"/>
          <w:color w:val="auto"/>
          <w:sz w:val="21"/>
          <w:szCs w:val="21"/>
          <w:lang w:val="en-US" w:eastAsia="zh-CN" w:bidi="ar-SA"/>
        </w:rPr>
        <w:t xml:space="preserve">5. 工程质量</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5.1 质量要求</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5.1.1 特殊质量标准和要求：</w:t>
      </w:r>
      <w:r>
        <w:rPr>
          <w:rFonts w:hint="eastAsia" w:ascii="宋体" w:hAnsi="宋体" w:eastAsia="宋体" w:cs="宋体"/>
          <w:color w:val="auto"/>
          <w:sz w:val="21"/>
          <w:szCs w:val="21"/>
          <w:u w:val="single"/>
          <w:lang w:val="en-US" w:eastAsia="zh-CN" w:bidi="ar-SA"/>
        </w:rPr>
        <w:t xml:space="preserve">根据工程建设内容确定，当各个标准有不一致之处，以发包人选定的较高标准为准 </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关于工程奖项的约定：</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u w:val="single"/>
          <w:lang w:val="en-US" w:eastAsia="zh-CN" w:bidi="ar-SA"/>
        </w:rPr>
      </w:pPr>
      <w:r/>
      <w:bookmarkStart w:id="136" w:name="_Toc351203534"/>
      <w:r>
        <w:rPr>
          <w:rFonts w:hint="eastAsia" w:ascii="宋体" w:hAnsi="宋体" w:eastAsia="宋体" w:cs="宋体"/>
          <w:color w:val="auto"/>
          <w:sz w:val="21"/>
          <w:szCs w:val="22"/>
          <w:lang w:val="en-US" w:eastAsia="zh-CN" w:bidi="ar-SA"/>
        </w:rPr>
        <w:t xml:space="preserve">5</w:t>
      </w:r>
      <w:bookmarkStart w:id="137" w:name="_Toc337558760"/>
      <w:r>
        <w:rPr>
          <w:rFonts w:hint="eastAsia" w:ascii="宋体" w:hAnsi="宋体" w:eastAsia="宋体" w:cs="宋体"/>
          <w:color w:val="auto"/>
          <w:sz w:val="21"/>
          <w:szCs w:val="22"/>
          <w:lang w:val="en-US" w:eastAsia="zh-CN" w:bidi="ar-SA"/>
        </w:rPr>
        <w:t xml:space="preserve">.2质量保证措施</w:t>
      </w:r>
      <w:bookmarkEnd w:id="136"/>
      <w:r/>
      <w:bookmarkEnd w:id="137"/>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5.2.3 </w:t>
      </w:r>
      <w:r>
        <w:rPr>
          <w:rFonts w:hint="eastAsia" w:ascii="宋体" w:hAnsi="宋体" w:eastAsia="宋体" w:cs="宋体"/>
          <w:color w:val="auto"/>
          <w:sz w:val="21"/>
          <w:szCs w:val="22"/>
          <w:u w:val="single"/>
          <w:lang w:val="en-US" w:eastAsia="zh-CN" w:bidi="ar-SA"/>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监理人承担</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5.3 隐蔽工程检查</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5.3.2承包人提前通知监理人隐蔽工程检查的期限的约定：</w:t>
      </w:r>
      <w:r>
        <w:rPr>
          <w:rFonts w:hint="eastAsia" w:ascii="宋体" w:hAnsi="宋体" w:eastAsia="宋体" w:cs="宋体"/>
          <w:color w:val="auto"/>
          <w:sz w:val="21"/>
          <w:szCs w:val="22"/>
          <w:u w:val="single"/>
          <w:lang w:val="en-US" w:eastAsia="zh-CN" w:bidi="ar-SA"/>
        </w:rPr>
        <w:t xml:space="preserve">按通用合同条款执行；监理人不能按时进行检查时，应提前24小时提交书面延期要求；关于延期最长不得超过48小时</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5.4不合格工程的处理</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5.4.1 </w:t>
      </w:r>
      <w:r>
        <w:rPr>
          <w:rFonts w:hint="eastAsia" w:ascii="宋体" w:hAnsi="宋体" w:eastAsia="宋体" w:cs="宋体"/>
          <w:color w:val="auto"/>
          <w:sz w:val="21"/>
          <w:szCs w:val="21"/>
          <w:u w:val="single"/>
          <w:lang w:val="en-US" w:eastAsia="zh-CN" w:bidi="ar-SA"/>
        </w:rPr>
        <w:t xml:space="preserve">因承包人原因造成工程不合格的，发包人有权随时要求承包人采取补救措施，直至达到合同要求的质量标准，由此增加的费用和（或）延误的工期由承包人承担；因承包人偷工减料、降低规范和标准施工等行为导致工程质量缺陷的，发包人有权对承包人进行处罚，处罚金上限不超过工程合同价的20%；每次处以</w:t>
      </w:r>
      <w:r>
        <w:rPr>
          <w:rFonts w:hint="eastAsia" w:ascii="宋体" w:hAnsi="宋体" w:cs="宋体"/>
          <w:color w:val="auto"/>
          <w:sz w:val="21"/>
          <w:szCs w:val="21"/>
          <w:u w:val="single"/>
          <w:lang w:val="en-US" w:eastAsia="zh-CN" w:bidi="ar-SA"/>
        </w:rPr>
        <w:t xml:space="preserve">1000</w:t>
      </w:r>
      <w:r>
        <w:rPr>
          <w:rFonts w:hint="eastAsia" w:ascii="宋体" w:hAnsi="宋体" w:eastAsia="宋体" w:cs="宋体"/>
          <w:color w:val="auto"/>
          <w:sz w:val="21"/>
          <w:szCs w:val="21"/>
          <w:u w:val="single"/>
          <w:lang w:val="en-US" w:eastAsia="zh-CN" w:bidi="ar-SA"/>
        </w:rPr>
        <w:t xml:space="preserve">元罚款；</w:t>
      </w:r>
      <w:r>
        <w:rPr>
          <w:rFonts w:hint="eastAsia" w:ascii="宋体" w:hAnsi="宋体" w:eastAsia="宋体" w:cs="宋体"/>
          <w:color w:val="auto"/>
          <w:sz w:val="21"/>
          <w:szCs w:val="22"/>
          <w:u w:val="single"/>
          <w:lang w:val="en-US" w:eastAsia="zh-CN" w:bidi="ar-SA"/>
        </w:rPr>
        <w:t xml:space="preserve">此处罚金的支付并不能解除承包人应完成工程的责任（不免除承包人继续完成工程及修补缺陷的义务）或本合同规定的其他责任</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方正黑体_GBK" w:hAnsi="方正黑体_GBK" w:eastAsia="方正黑体_GBK" w:cs="方正黑体_GBK"/>
          <w:color w:val="auto"/>
          <w:szCs w:val="21"/>
          <w:lang w:val="en-US" w:eastAsia="zh-CN" w:bidi="ar-SA"/>
        </w:rPr>
      </w:pPr>
      <w:r>
        <w:rPr>
          <w:rFonts w:hint="eastAsia" w:ascii="方正黑体_GBK" w:hAnsi="方正黑体_GBK" w:eastAsia="方正黑体_GBK" w:cs="方正黑体_GBK"/>
          <w:color w:val="auto"/>
          <w:sz w:val="21"/>
          <w:szCs w:val="21"/>
          <w:lang w:val="en-US" w:eastAsia="zh-CN" w:bidi="ar-SA"/>
        </w:rPr>
        <w:t xml:space="preserve">6. 安全文明施工与环境保护</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6.1安全文明施工</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1"/>
          <w:lang w:val="en-US" w:eastAsia="zh-CN" w:bidi="ar-SA"/>
        </w:rPr>
        <w:t xml:space="preserve">6.1.1 项目安全生产的达标目标及相应事项的约定：</w:t>
      </w:r>
      <w:r>
        <w:rPr>
          <w:rFonts w:hint="eastAsia" w:ascii="宋体" w:hAnsi="宋体" w:eastAsia="宋体" w:cs="宋体"/>
          <w:color w:val="auto"/>
          <w:sz w:val="21"/>
          <w:szCs w:val="22"/>
          <w:u w:val="single"/>
          <w:lang w:val="en-US" w:eastAsia="zh-CN" w:bidi="ar-SA"/>
        </w:rPr>
        <w:t xml:space="preserve">合同履行期间，承包人应当遵守国家和工程所在地有关安全生产的要求，并承担相应费用；承包人负责本工程范围内的施工安全措施，安全措施不到位引起的相关安全事宜由承包人全部承担；施工项目安全生产标准化达标目标及相应事项执行工程所在地相关要求和发包人相关要求</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6.1.4 关于治安保卫的特别约定：</w:t>
      </w:r>
      <w:r>
        <w:rPr>
          <w:rFonts w:hint="eastAsia" w:ascii="宋体" w:hAnsi="宋体" w:eastAsia="宋体" w:cs="宋体"/>
          <w:color w:val="auto"/>
          <w:sz w:val="21"/>
          <w:szCs w:val="21"/>
          <w:u w:val="single"/>
          <w:lang w:val="en-US" w:eastAsia="zh-CN" w:bidi="ar-SA"/>
        </w:rPr>
        <w:t xml:space="preserve">承包人负责并承担相应费用，施工现场建立治安管理机构，统一管理施工场地的治安保卫事项，履约治安保卫职责</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关于编制施工场地治安管理计划的约定：</w:t>
      </w:r>
      <w:r>
        <w:rPr>
          <w:rFonts w:hint="eastAsia" w:ascii="宋体" w:hAnsi="宋体" w:eastAsia="宋体" w:cs="宋体"/>
          <w:color w:val="auto"/>
          <w:sz w:val="21"/>
          <w:szCs w:val="22"/>
          <w:u w:val="single"/>
          <w:lang w:val="en-US" w:eastAsia="zh-CN" w:bidi="ar-SA"/>
        </w:rPr>
        <w:t xml:space="preserve">承包人负责并承担相应费用；编制施工场地治安管理计划，制定应对突发治安事件的紧急预案；施工现场的所有范围均由承包人承担保安责任，制定保安制度，责任制度，报告制度；在进场后5日内，报送发包人审核、备案；发生安全事故和其他影响正常经营及工作的事件立即向发包人报告，否则发包人将按10000元/次进行处罚，并追究承包人相关法律责任</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6.1.5 文明施工</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合同当事人对文明施工的要求：</w:t>
      </w:r>
      <w:r>
        <w:rPr>
          <w:rFonts w:hint="eastAsia" w:ascii="宋体" w:hAnsi="宋体" w:eastAsia="宋体" w:cs="宋体"/>
          <w:color w:val="auto"/>
          <w:sz w:val="21"/>
          <w:szCs w:val="21"/>
          <w:u w:val="single"/>
          <w:lang w:val="en-US" w:eastAsia="zh-CN" w:bidi="ar-SA"/>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新宋体" w:hAnsi="Times New Roman" w:eastAsia="新宋体" w:cs="Calibri"/>
          <w:color w:val="auto"/>
          <w:szCs w:val="21"/>
          <w:lang w:val="en-US" w:eastAsia="zh-CN" w:bidi="ar-SA"/>
        </w:rPr>
      </w:pPr>
      <w:r>
        <w:rPr>
          <w:rFonts w:hint="eastAsia" w:ascii="新宋体" w:hAnsi="Times New Roman" w:eastAsia="新宋体" w:cs="Times New Roman"/>
          <w:color w:val="auto"/>
          <w:sz w:val="21"/>
          <w:szCs w:val="21"/>
          <w:lang w:val="en-US" w:eastAsia="zh-CN" w:bidi="ar-SA"/>
        </w:rPr>
        <w:t xml:space="preserve">6.1.6 关于安全文明施工费支付比例和支付期限的约定：</w:t>
      </w:r>
      <w:r>
        <w:rPr>
          <w:rFonts w:hint="eastAsia" w:ascii="新宋体" w:hAnsi="Times New Roman" w:eastAsia="新宋体" w:cs="Times New Roman"/>
          <w:color w:val="auto"/>
          <w:sz w:val="21"/>
          <w:szCs w:val="21"/>
          <w:u w:val="single"/>
          <w:lang w:val="en-US" w:eastAsia="zh-CN" w:bidi="ar-SA"/>
        </w:rPr>
        <w:t xml:space="preserve">已含在投标报价及签约合同价中，按照合同约定付款节点进行支付</w:t>
      </w:r>
      <w:r>
        <w:rPr>
          <w:rFonts w:hint="eastAsia" w:ascii="新宋体" w:hAnsi="Times New Roman" w:eastAsia="新宋体" w:cs="Times New Roman"/>
          <w:color w:val="auto"/>
          <w:sz w:val="21"/>
          <w:szCs w:val="21"/>
          <w:lang w:val="en-US" w:eastAsia="zh-CN" w:bidi="ar-SA"/>
        </w:rPr>
        <w:t xml:space="preserve">。</w:t>
      </w:r>
      <w:r/>
    </w:p>
    <w:p>
      <w:pPr>
        <w:ind w:left="-420" w:right="-420" w:firstLine="400"/>
        <w:jc w:val="both"/>
        <w:spacing w:line="300" w:lineRule="exact"/>
        <w:widowControl w:val="off"/>
        <w:rPr>
          <w:rFonts w:hint="eastAsia" w:ascii="方正黑体_GBK" w:hAnsi="方正黑体_GBK" w:eastAsia="方正黑体_GBK" w:cs="方正黑体_GBK"/>
          <w:color w:val="auto"/>
          <w:szCs w:val="21"/>
          <w:lang w:val="en-US" w:eastAsia="zh-CN" w:bidi="ar-SA"/>
        </w:rPr>
      </w:pPr>
      <w:r>
        <w:rPr>
          <w:rFonts w:hint="eastAsia" w:ascii="方正黑体_GBK" w:hAnsi="方正黑体_GBK" w:eastAsia="方正黑体_GBK" w:cs="方正黑体_GBK"/>
          <w:color w:val="auto"/>
          <w:sz w:val="21"/>
          <w:szCs w:val="21"/>
          <w:lang w:val="en-US" w:eastAsia="zh-CN" w:bidi="ar-SA"/>
        </w:rPr>
        <w:t xml:space="preserve">7. 工期和进度</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7.1 施工组织设计</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1"/>
          <w:lang w:val="en-US" w:eastAsia="zh-CN" w:bidi="ar-SA"/>
        </w:rPr>
        <w:t xml:space="preserve">7.1.</w:t>
      </w:r>
      <w:r>
        <w:rPr>
          <w:rFonts w:hint="eastAsia" w:ascii="宋体" w:hAnsi="宋体" w:eastAsia="宋体" w:cs="宋体"/>
          <w:color w:val="auto"/>
          <w:sz w:val="21"/>
          <w:szCs w:val="22"/>
          <w:lang w:val="en-US" w:eastAsia="zh-CN" w:bidi="ar-SA"/>
        </w:rPr>
        <w:t xml:space="preserve">1 合同当事人约定的施工组织设计应包括的其他内容：</w:t>
      </w:r>
      <w:r>
        <w:rPr>
          <w:rFonts w:hint="eastAsia" w:ascii="宋体" w:hAnsi="宋体" w:eastAsia="宋体" w:cs="宋体"/>
          <w:color w:val="auto"/>
          <w:sz w:val="21"/>
          <w:szCs w:val="22"/>
          <w:u w:val="single"/>
          <w:lang w:val="en-US" w:eastAsia="zh-CN" w:bidi="ar-SA"/>
        </w:rPr>
        <w:t xml:space="preserve">发包人根据工程建设内容确定</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7.1.2 施工组织设计的提交和修改</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承包人提交详细施工组织设计的期限的约定：</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发包人和监理人在收到详细的施工组织设计后确认或提出修改意见的期限：</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7.2 施工进度计划</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7.2.2 施工进度计划的修订</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发包人和监理人在收到修订的施工进度计划后确认或提出修改意见的期限：</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7.3 开工</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7.3.1 开工准备</w:t>
      </w:r>
      <w:r/>
    </w:p>
    <w:p>
      <w:pPr>
        <w:ind w:left="-420" w:right="-420" w:firstLine="400"/>
        <w:jc w:val="both"/>
        <w:spacing w:line="300" w:lineRule="exact"/>
        <w:widowControl w:val="off"/>
        <w:rPr>
          <w:rFonts w:hint="default" w:ascii="宋体" w:hAnsi="宋体" w:eastAsia="宋体" w:cs="宋体"/>
          <w:color w:val="auto"/>
          <w:szCs w:val="21"/>
          <w:u w:val="single"/>
          <w:lang w:val="en-US" w:eastAsia="zh-CN" w:bidi="ar-SA"/>
        </w:rPr>
      </w:pPr>
      <w:r>
        <w:rPr>
          <w:rFonts w:hint="eastAsia" w:ascii="宋体" w:hAnsi="宋体" w:eastAsia="宋体" w:cs="宋体"/>
          <w:color w:val="auto"/>
          <w:sz w:val="21"/>
          <w:szCs w:val="21"/>
          <w:lang w:val="en-US" w:eastAsia="zh-CN" w:bidi="ar-SA"/>
        </w:rPr>
        <w:t xml:space="preserve">关于承包人提交工程开工报审表的期限：</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关于发包人应完成的其他开工准备工作及期限：</w:t>
      </w:r>
      <w:r>
        <w:rPr>
          <w:rFonts w:hint="eastAsia" w:ascii="宋体" w:hAnsi="宋体" w:eastAsia="宋体" w:cs="宋体"/>
          <w:color w:val="auto"/>
          <w:sz w:val="21"/>
          <w:szCs w:val="21"/>
          <w:u w:val="single"/>
          <w:lang w:val="en-US" w:eastAsia="zh-CN" w:bidi="ar-SA"/>
        </w:rPr>
        <w:t xml:space="preserve">按施工现场具体情况确定</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关于承包人应完成的其他开工准备工作及期限：发包人按施工现场具体情况确定。</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7.3.2开工通知</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因发包人原因造成监理人未能在计划开工日期之日起</w:t>
      </w:r>
      <w:r>
        <w:rPr>
          <w:rFonts w:hint="eastAsia" w:ascii="宋体" w:hAnsi="宋体" w:eastAsia="宋体" w:cs="宋体"/>
          <w:color w:val="auto"/>
          <w:sz w:val="21"/>
          <w:szCs w:val="21"/>
          <w:u w:val="single"/>
          <w:lang w:val="en-US" w:eastAsia="zh-CN" w:bidi="ar-SA"/>
        </w:rPr>
        <w:t xml:space="preserve">360</w:t>
      </w:r>
      <w:r>
        <w:rPr>
          <w:rFonts w:hint="eastAsia" w:ascii="宋体" w:hAnsi="宋体" w:eastAsia="宋体" w:cs="宋体"/>
          <w:color w:val="auto"/>
          <w:sz w:val="21"/>
          <w:szCs w:val="21"/>
          <w:lang w:val="en-US" w:eastAsia="zh-CN" w:bidi="ar-SA"/>
        </w:rPr>
        <w:t xml:space="preserve">天内发出开工通知的，承包人有权提出价格调整要求，或者解除合同。</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7.4 测量放线</w:t>
      </w:r>
      <w:r/>
    </w:p>
    <w:p>
      <w:pPr>
        <w:ind w:left="-420" w:right="-420" w:firstLine="400"/>
        <w:jc w:val="both"/>
        <w:spacing w:line="300" w:lineRule="exact"/>
        <w:widowControl w:val="off"/>
        <w:rPr>
          <w:rFonts w:hint="default" w:ascii="宋体" w:hAnsi="宋体" w:eastAsia="宋体" w:cs="宋体"/>
          <w:color w:val="auto"/>
          <w:szCs w:val="21"/>
          <w:u w:val="single"/>
          <w:lang w:val="en-US" w:eastAsia="zh-CN" w:bidi="ar-SA"/>
        </w:rPr>
      </w:pPr>
      <w:r>
        <w:rPr>
          <w:rFonts w:hint="eastAsia" w:ascii="宋体" w:hAnsi="宋体" w:eastAsia="宋体" w:cs="宋体"/>
          <w:color w:val="auto"/>
          <w:sz w:val="21"/>
          <w:szCs w:val="21"/>
          <w:lang w:val="en-US" w:eastAsia="zh-CN" w:bidi="ar-SA"/>
        </w:rPr>
        <w:t xml:space="preserve">7.4.1发包人通过监理人向承包人提供测量基准点、基准线和水准点及其书面资料的期限：</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7.5 工期延误</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1"/>
          <w:lang w:val="en-US" w:eastAsia="zh-CN" w:bidi="ar-SA"/>
        </w:rPr>
        <w:t xml:space="preserve">7.5.1 因发包人原因导致工期延误：</w:t>
      </w:r>
      <w:r>
        <w:rPr>
          <w:rFonts w:hint="eastAsia" w:ascii="宋体" w:hAnsi="宋体" w:eastAsia="宋体" w:cs="宋体"/>
          <w:color w:val="auto"/>
          <w:sz w:val="21"/>
          <w:szCs w:val="22"/>
          <w:u w:val="single"/>
          <w:lang w:val="en-US" w:eastAsia="zh-CN" w:bidi="ar-SA"/>
        </w:rPr>
        <w:t xml:space="preserve">因发包人原因造成承包人不能按时开工的，开竣工日期相应顺延，发包人不承担工期费用（利润）索赔；此条款包含因发包人原因导致工期延误的所有事项</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7.5.2 因承包人原因导致工期延误</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1"/>
          <w:lang w:val="en-US" w:eastAsia="zh-CN" w:bidi="ar-SA"/>
        </w:rPr>
        <w:t xml:space="preserve">因承包人原因造成工期延误，逾期竣工违约金的计算方法为：</w:t>
      </w:r>
      <w:r>
        <w:rPr>
          <w:rFonts w:hint="eastAsia" w:ascii="宋体" w:hAnsi="宋体" w:eastAsia="宋体" w:cs="宋体"/>
          <w:color w:val="auto"/>
          <w:sz w:val="21"/>
          <w:szCs w:val="22"/>
          <w:u w:val="single"/>
          <w:lang w:val="en-US" w:eastAsia="zh-CN" w:bidi="ar-SA"/>
        </w:rPr>
        <w:t xml:space="preserve">承包人未按本合同协议书部分约定的工期节点（或开工通知中载明的开工、竣工日期）完成工程建设的，承包人应向发包人支付违约金（</w:t>
      </w:r>
      <w:r>
        <w:rPr>
          <w:rFonts w:hint="default" w:ascii="宋体" w:hAnsi="宋体" w:eastAsia="宋体" w:cs="宋体"/>
          <w:color w:val="auto"/>
          <w:sz w:val="21"/>
          <w:szCs w:val="22"/>
          <w:u w:val="single"/>
          <w:lang w:val="en-US" w:eastAsia="zh-CN" w:bidi="ar-SA"/>
        </w:rPr>
        <w:t xml:space="preserve">按</w:t>
      </w:r>
      <w:r>
        <w:rPr>
          <w:rFonts w:hint="eastAsia" w:ascii="宋体" w:hAnsi="宋体" w:eastAsia="宋体" w:cs="宋体"/>
          <w:color w:val="auto"/>
          <w:sz w:val="21"/>
          <w:szCs w:val="22"/>
          <w:u w:val="single"/>
          <w:lang w:val="en-US" w:eastAsia="zh-CN" w:bidi="ar-SA"/>
        </w:rPr>
        <w:t xml:space="preserve">合同价的</w:t>
      </w:r>
      <w:r>
        <w:rPr>
          <w:rFonts w:hint="default" w:ascii="宋体" w:hAnsi="宋体" w:eastAsia="宋体" w:cs="宋体"/>
          <w:color w:val="auto"/>
          <w:sz w:val="21"/>
          <w:szCs w:val="22"/>
          <w:u w:val="single"/>
          <w:lang w:val="en-US" w:eastAsia="zh-CN" w:bidi="ar-SA"/>
        </w:rPr>
        <w:t xml:space="preserve">1‰</w:t>
      </w:r>
      <w:r>
        <w:rPr>
          <w:rFonts w:hint="eastAsia" w:ascii="宋体" w:hAnsi="宋体" w:eastAsia="宋体" w:cs="宋体"/>
          <w:color w:val="auto"/>
          <w:sz w:val="21"/>
          <w:szCs w:val="22"/>
          <w:u w:val="single"/>
          <w:lang w:val="en-US" w:eastAsia="zh-CN" w:bidi="ar-SA"/>
        </w:rPr>
        <w:t xml:space="preserve">计算，不足10</w:t>
      </w:r>
      <w:r>
        <w:rPr>
          <w:rFonts w:hint="default" w:ascii="宋体" w:hAnsi="宋体" w:eastAsia="宋体" w:cs="宋体"/>
          <w:color w:val="auto"/>
          <w:sz w:val="21"/>
          <w:szCs w:val="22"/>
          <w:u w:val="single"/>
          <w:lang w:val="en-US" w:eastAsia="zh-CN" w:bidi="ar-SA"/>
        </w:rPr>
        <w:t xml:space="preserve">000元/天</w:t>
      </w:r>
      <w:r>
        <w:rPr>
          <w:rFonts w:hint="eastAsia" w:ascii="宋体" w:hAnsi="宋体" w:eastAsia="宋体" w:cs="宋体"/>
          <w:color w:val="auto"/>
          <w:sz w:val="21"/>
          <w:szCs w:val="22"/>
          <w:u w:val="single"/>
          <w:lang w:val="en-US" w:eastAsia="zh-CN" w:bidi="ar-SA"/>
        </w:rPr>
        <w:t xml:space="preserve">的按10</w:t>
      </w:r>
      <w:r>
        <w:rPr>
          <w:rFonts w:hint="default" w:ascii="宋体" w:hAnsi="宋体" w:eastAsia="宋体" w:cs="宋体"/>
          <w:color w:val="auto"/>
          <w:sz w:val="21"/>
          <w:szCs w:val="22"/>
          <w:u w:val="single"/>
          <w:lang w:val="en-US" w:eastAsia="zh-CN" w:bidi="ar-SA"/>
        </w:rPr>
        <w:t xml:space="preserve">000元/天计算</w:t>
      </w:r>
      <w:r>
        <w:rPr>
          <w:rFonts w:hint="eastAsia" w:ascii="宋体" w:hAnsi="宋体" w:eastAsia="宋体" w:cs="宋体"/>
          <w:color w:val="auto"/>
          <w:sz w:val="21"/>
          <w:szCs w:val="22"/>
          <w:u w:val="single"/>
          <w:lang w:val="en-US" w:eastAsia="zh-CN" w:bidi="ar-SA"/>
        </w:rPr>
        <w:t xml:space="preserve">），此违约金的支付并不能解除承包人应完成工程的责任（不免除承包人继续完成工程及修补缺陷的义务）或本合同规定的其他责任，并且发包人有权将未完成项目重新发包，由此发生的费用由承包人承担</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因承包人原因造成工期延误，逾期竣工违约金的上限：</w:t>
      </w:r>
      <w:r>
        <w:rPr>
          <w:rFonts w:hint="eastAsia" w:ascii="宋体" w:hAnsi="宋体" w:eastAsia="宋体" w:cs="宋体"/>
          <w:color w:val="auto"/>
          <w:sz w:val="21"/>
          <w:szCs w:val="21"/>
          <w:u w:val="single"/>
          <w:lang w:val="en-US" w:eastAsia="zh-CN" w:bidi="ar-SA"/>
        </w:rPr>
        <w:t xml:space="preserve">逾期竣工违约金上限不超出工程中标价的20% </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7.6 不利物质条件</w:t>
      </w:r>
      <w:r/>
    </w:p>
    <w:p>
      <w:pPr>
        <w:ind w:left="-420" w:right="-420" w:firstLine="400"/>
        <w:jc w:val="both"/>
        <w:spacing w:line="300" w:lineRule="exact"/>
        <w:widowControl w:val="off"/>
        <w:rPr>
          <w:rFonts w:hint="eastAsia" w:ascii="宋体" w:hAnsi="宋体" w:eastAsia="宋体" w:cs="宋体"/>
          <w:color w:val="auto"/>
          <w:lang w:val="en-US" w:eastAsia="zh-CN" w:bidi="ar-SA"/>
        </w:rPr>
      </w:pPr>
      <w:r/>
      <w:bookmarkStart w:id="138" w:name="_Toc304295550"/>
      <w:r/>
      <w:bookmarkStart w:id="139" w:name="_Toc297123520"/>
      <w:r/>
      <w:bookmarkStart w:id="140" w:name="_Toc303539129"/>
      <w:r/>
      <w:bookmarkStart w:id="141" w:name="_Toc297216179"/>
      <w:r/>
      <w:bookmarkStart w:id="142" w:name="_Toc300934972"/>
      <w:r/>
      <w:bookmarkStart w:id="143" w:name="_Toc318581172"/>
      <w:r/>
      <w:bookmarkStart w:id="144" w:name="_Toc312678016"/>
      <w:r>
        <w:rPr>
          <w:rFonts w:hint="eastAsia" w:ascii="宋体" w:hAnsi="宋体" w:eastAsia="宋体" w:cs="宋体"/>
          <w:color w:val="auto"/>
          <w:sz w:val="21"/>
          <w:szCs w:val="22"/>
          <w:lang w:val="en-US" w:eastAsia="zh-CN" w:bidi="ar-SA"/>
        </w:rPr>
        <w:t xml:space="preserve">不利物质条件的其他情形：</w:t>
      </w:r>
      <w:r>
        <w:rPr>
          <w:rFonts w:hint="eastAsia" w:ascii="宋体" w:hAnsi="宋体" w:eastAsia="宋体" w:cs="宋体"/>
          <w:color w:val="auto"/>
          <w:sz w:val="21"/>
          <w:szCs w:val="22"/>
          <w:u w:val="single"/>
          <w:lang w:val="en-US" w:eastAsia="zh-CN" w:bidi="ar-SA"/>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承包人因采取合理措施而增加的费用和（或）延误的工期约定：</w:t>
      </w:r>
      <w:r>
        <w:rPr>
          <w:rFonts w:hint="eastAsia" w:ascii="宋体" w:hAnsi="宋体" w:eastAsia="宋体" w:cs="宋体"/>
          <w:color w:val="auto"/>
          <w:sz w:val="21"/>
          <w:szCs w:val="22"/>
          <w:u w:val="single"/>
          <w:lang w:val="en-US" w:eastAsia="zh-CN" w:bidi="ar-SA"/>
        </w:rPr>
        <w:t xml:space="preserve">开竣工日期相应顺延，发包人不承担相应费用</w:t>
      </w:r>
      <w:r>
        <w:rPr>
          <w:rFonts w:hint="eastAsia" w:ascii="宋体" w:hAnsi="宋体" w:eastAsia="宋体" w:cs="宋体"/>
          <w:color w:val="auto"/>
          <w:sz w:val="21"/>
          <w:szCs w:val="22"/>
          <w:lang w:val="en-US" w:eastAsia="zh-CN" w:bidi="ar-SA"/>
        </w:rPr>
        <w:t xml:space="preserve">。</w:t>
      </w:r>
      <w:bookmarkEnd w:id="138"/>
      <w:r/>
      <w:bookmarkEnd w:id="139"/>
      <w:r/>
      <w:bookmarkEnd w:id="140"/>
      <w:r/>
      <w:bookmarkEnd w:id="141"/>
      <w:r/>
      <w:bookmarkEnd w:id="142"/>
      <w:r/>
      <w:bookmarkEnd w:id="143"/>
      <w:r/>
      <w:bookmarkEnd w:id="144"/>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7.7异常恶劣的气候条件</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发包人和承包人同意以下情形视为异常恶劣的气候条件：</w:t>
      </w:r>
      <w:r>
        <w:rPr>
          <w:rFonts w:hint="eastAsia" w:ascii="宋体" w:hAnsi="宋体" w:eastAsia="宋体" w:cs="宋体"/>
          <w:color w:val="auto"/>
          <w:sz w:val="21"/>
          <w:szCs w:val="21"/>
          <w:u w:val="single"/>
          <w:lang w:val="en-US" w:eastAsia="zh-CN" w:bidi="ar-SA"/>
        </w:rPr>
        <w:t xml:space="preserve">（1）国家和工程所在地对异常恶劣气候条件有关规定执行；（2）根据沭阳县历史气象资料中的气象数据，由发包人、承包人、监理人共同认定为异常恶劣的气候</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承包人因采取合理措施而增加的费用和（或）延误的工期约定：</w:t>
      </w:r>
      <w:r>
        <w:rPr>
          <w:rFonts w:hint="eastAsia" w:ascii="宋体" w:hAnsi="宋体" w:eastAsia="宋体" w:cs="宋体"/>
          <w:color w:val="auto"/>
          <w:sz w:val="21"/>
          <w:szCs w:val="22"/>
          <w:u w:val="single"/>
          <w:lang w:val="en-US" w:eastAsia="zh-CN" w:bidi="ar-SA"/>
        </w:rPr>
        <w:t xml:space="preserve">开竣工日期相应顺延，发包人不承担相应费用</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bookmarkStart w:id="145" w:name="_Toc29695"/>
      <w:r>
        <w:rPr>
          <w:rFonts w:hint="eastAsia" w:ascii="宋体" w:hAnsi="宋体" w:eastAsia="宋体" w:cs="宋体"/>
          <w:color w:val="auto"/>
          <w:sz w:val="21"/>
          <w:szCs w:val="22"/>
          <w:lang w:val="en-US" w:eastAsia="zh-CN" w:bidi="ar-SA"/>
        </w:rPr>
        <w:t xml:space="preserve">7</w:t>
      </w:r>
      <w:bookmarkStart w:id="146" w:name="_Toc337558775"/>
      <w:r>
        <w:rPr>
          <w:rFonts w:hint="eastAsia" w:ascii="宋体" w:hAnsi="宋体" w:eastAsia="宋体" w:cs="宋体"/>
          <w:color w:val="auto"/>
          <w:sz w:val="21"/>
          <w:szCs w:val="22"/>
          <w:lang w:val="en-US" w:eastAsia="zh-CN" w:bidi="ar-SA"/>
        </w:rPr>
        <w:t xml:space="preserve">.8 暂停施工</w:t>
      </w:r>
      <w:bookmarkEnd w:id="146"/>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7.8.1发包人原因引起的暂停施工：</w:t>
      </w:r>
      <w:r>
        <w:rPr>
          <w:rFonts w:hint="eastAsia" w:ascii="宋体" w:hAnsi="宋体" w:eastAsia="宋体" w:cs="宋体"/>
          <w:color w:val="auto"/>
          <w:sz w:val="21"/>
          <w:szCs w:val="22"/>
          <w:u w:val="single"/>
          <w:lang w:val="en-US" w:eastAsia="zh-CN" w:bidi="ar-SA"/>
        </w:rPr>
        <w:t xml:space="preserve">监理人经发包人同意后，应及时下达暂停施工指；开竣工日期相应顺延,发包人不承担相应费用</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7.8.2 承包人原因引起的暂停施工:</w:t>
      </w:r>
      <w:r>
        <w:rPr>
          <w:rFonts w:hint="eastAsia" w:ascii="宋体" w:hAnsi="宋体" w:eastAsia="宋体" w:cs="宋体"/>
          <w:color w:val="auto"/>
          <w:sz w:val="21"/>
          <w:szCs w:val="22"/>
          <w:u w:val="single"/>
          <w:lang w:val="en-US" w:eastAsia="zh-CN" w:bidi="ar-SA"/>
        </w:rPr>
        <w:t xml:space="preserve">承包人承担由此增加的费用和（或）延误的工期</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7.8.5暂停施工后的复工：</w:t>
      </w:r>
      <w:r>
        <w:rPr>
          <w:rFonts w:hint="eastAsia" w:ascii="宋体" w:hAnsi="宋体" w:eastAsia="宋体" w:cs="宋体"/>
          <w:color w:val="auto"/>
          <w:sz w:val="21"/>
          <w:szCs w:val="22"/>
          <w:u w:val="single"/>
          <w:lang w:val="en-US" w:eastAsia="zh-CN" w:bidi="ar-SA"/>
        </w:rPr>
        <w:t xml:space="preserve">当工程具备复工条件时，监理人应经发包人批准后向承包人发出复工通知，承包人应按照复工通知要求复工；承包人无故拖延和拒绝复工的，承包人承担由此增加的费用和（或）延误的工期</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7.8.6 暂停施工持续84天以上</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u w:val="single"/>
          <w:lang w:val="en-US" w:eastAsia="zh-CN" w:bidi="ar-SA"/>
        </w:rPr>
        <w:t xml:space="preserve">暂停施工持续84天以上不复工的，除该项停工属于第7.8.2项〔承包人原因引起的暂停施工〕及第17条〔不可抗力〕约定的情形外，并影响到整个工程以及合同目的实现的，发承双方可就施工问题商定、确定相关方案</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7.9 提前竣工的奖励</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7.9.2提前竣工的奖励：</w:t>
      </w:r>
      <w:r>
        <w:rPr>
          <w:rFonts w:hint="eastAsia" w:ascii="宋体" w:hAnsi="宋体" w:eastAsia="宋体" w:cs="宋体"/>
          <w:color w:val="auto"/>
          <w:sz w:val="21"/>
          <w:szCs w:val="21"/>
          <w:u w:val="single"/>
          <w:lang w:val="en-US" w:eastAsia="zh-CN" w:bidi="ar-SA"/>
        </w:rPr>
        <w:t xml:space="preserve">无提前竣工奖励</w:t>
      </w:r>
      <w:r>
        <w:rPr>
          <w:rFonts w:hint="eastAsia" w:ascii="宋体" w:hAnsi="宋体" w:eastAsia="宋体" w:cs="宋体"/>
          <w:color w:val="auto"/>
          <w:sz w:val="21"/>
          <w:szCs w:val="21"/>
          <w:lang w:val="en-US" w:eastAsia="zh-CN" w:bidi="ar-SA"/>
        </w:rPr>
        <w:t xml:space="preserve">。</w:t>
      </w:r>
      <w:bookmarkEnd w:id="145"/>
      <w:r/>
      <w:r/>
    </w:p>
    <w:p>
      <w:pPr>
        <w:ind w:left="-420" w:right="-420" w:firstLine="400"/>
        <w:jc w:val="both"/>
        <w:spacing w:line="300" w:lineRule="exact"/>
        <w:widowControl w:val="off"/>
        <w:rPr>
          <w:rFonts w:hint="eastAsia" w:ascii="方正黑体_GBK" w:hAnsi="方正黑体_GBK" w:eastAsia="方正黑体_GBK" w:cs="方正黑体_GBK"/>
          <w:color w:val="auto"/>
          <w:lang w:val="en-US" w:eastAsia="zh-CN" w:bidi="ar-SA"/>
        </w:rPr>
      </w:pPr>
      <w:r/>
      <w:bookmarkStart w:id="147" w:name="_Toc297048349"/>
      <w:r/>
      <w:bookmarkStart w:id="148" w:name="_Toc296503163"/>
      <w:r/>
      <w:bookmarkStart w:id="149" w:name="_Toc297120463"/>
      <w:r/>
      <w:bookmarkStart w:id="150" w:name="_Toc296346664"/>
      <w:r/>
      <w:bookmarkStart w:id="151" w:name="_Toc292559872"/>
      <w:r/>
      <w:bookmarkStart w:id="152" w:name="_Toc296890991"/>
      <w:r/>
      <w:bookmarkStart w:id="153" w:name="_Toc296347162"/>
      <w:r/>
      <w:bookmarkStart w:id="154" w:name="_Toc296944502"/>
      <w:r/>
      <w:bookmarkStart w:id="155" w:name="_Toc292559367"/>
      <w:r/>
      <w:bookmarkStart w:id="156" w:name="_Toc7551"/>
      <w:r/>
      <w:bookmarkStart w:id="157" w:name="_Toc296891203"/>
      <w:r>
        <w:rPr>
          <w:rFonts w:hint="eastAsia" w:ascii="方正黑体_GBK" w:hAnsi="方正黑体_GBK" w:eastAsia="方正黑体_GBK" w:cs="方正黑体_GBK"/>
          <w:color w:val="auto"/>
          <w:sz w:val="21"/>
          <w:szCs w:val="22"/>
          <w:lang w:val="en-US" w:eastAsia="zh-CN" w:bidi="ar-SA"/>
        </w:rPr>
        <w:t xml:space="preserve">8. 材料与设备</w:t>
      </w:r>
      <w:bookmarkEnd w:id="147"/>
      <w:r/>
      <w:bookmarkEnd w:id="148"/>
      <w:r/>
      <w:bookmarkEnd w:id="149"/>
      <w:r/>
      <w:bookmarkEnd w:id="150"/>
      <w:r/>
      <w:bookmarkEnd w:id="151"/>
      <w:r/>
      <w:bookmarkEnd w:id="152"/>
      <w:r/>
      <w:bookmarkEnd w:id="153"/>
      <w:r/>
      <w:bookmarkEnd w:id="154"/>
      <w:r/>
      <w:bookmarkEnd w:id="155"/>
      <w:r/>
      <w:bookmarkEnd w:id="156"/>
      <w:r/>
      <w:bookmarkEnd w:id="157"/>
      <w:r/>
      <w:r/>
    </w:p>
    <w:p>
      <w:pPr>
        <w:ind w:left="-420" w:right="-420" w:firstLine="400"/>
        <w:jc w:val="both"/>
        <w:spacing w:line="300" w:lineRule="exact"/>
        <w:widowControl w:val="off"/>
        <w:rPr>
          <w:rFonts w:hint="default"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8</w:t>
      </w:r>
      <w:bookmarkStart w:id="158" w:name="_Toc297123527"/>
      <w:r/>
      <w:bookmarkStart w:id="159" w:name="_Toc297216186"/>
      <w:r/>
      <w:bookmarkStart w:id="160" w:name="_Toc296944506"/>
      <w:r/>
      <w:bookmarkStart w:id="161" w:name="_Toc304295556"/>
      <w:r/>
      <w:bookmarkStart w:id="162" w:name="_Toc303539136"/>
      <w:r/>
      <w:bookmarkStart w:id="163" w:name="_Toc300934979"/>
      <w:r/>
      <w:bookmarkStart w:id="164" w:name="_Toc297048353"/>
      <w:r/>
      <w:bookmarkStart w:id="165" w:name="_Toc296891207"/>
      <w:r/>
      <w:bookmarkStart w:id="166" w:name="_Toc296503167"/>
      <w:r/>
      <w:bookmarkStart w:id="167" w:name="_Toc280868654"/>
      <w:r/>
      <w:bookmarkStart w:id="168" w:name="_Toc296890995"/>
      <w:r/>
      <w:bookmarkStart w:id="169" w:name="_Toc296346668"/>
      <w:r/>
      <w:bookmarkStart w:id="170" w:name="_Toc312677493"/>
      <w:r/>
      <w:bookmarkStart w:id="171" w:name="_Toc292559372"/>
      <w:r/>
      <w:bookmarkStart w:id="172" w:name="_Toc296347166"/>
      <w:r/>
      <w:bookmarkStart w:id="173" w:name="_Toc297120467"/>
      <w:r/>
      <w:bookmarkStart w:id="174" w:name="_Toc312678019"/>
      <w:r/>
      <w:bookmarkStart w:id="175" w:name="_Toc292559877"/>
      <w:r/>
      <w:bookmarkStart w:id="176" w:name="_Toc267251424"/>
      <w:r/>
      <w:bookmarkStart w:id="177" w:name="_Toc280868656"/>
      <w:r/>
      <w:bookmarkStart w:id="178" w:name="_Toc280868655"/>
      <w:r>
        <w:rPr>
          <w:rFonts w:hint="eastAsia" w:ascii="宋体" w:hAnsi="宋体" w:eastAsia="宋体" w:cs="宋体"/>
          <w:color w:val="auto"/>
          <w:sz w:val="21"/>
          <w:szCs w:val="22"/>
          <w:lang w:val="en-US" w:eastAsia="zh-CN" w:bidi="ar-SA"/>
        </w:rPr>
        <w:t xml:space="preserve">.4 材料与工程设备的保管与使用</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8</w:t>
      </w:r>
      <w:bookmarkStart w:id="179" w:name="_Toc292559878"/>
      <w:r/>
      <w:bookmarkStart w:id="180" w:name="_Toc292559373"/>
      <w:r/>
      <w:bookmarkStart w:id="181" w:name="_Toc312677494"/>
      <w:r/>
      <w:bookmarkStart w:id="182" w:name="_Toc296891208"/>
      <w:r/>
      <w:bookmarkStart w:id="183" w:name="_Toc303539137"/>
      <w:r/>
      <w:bookmarkStart w:id="184" w:name="_Toc296944507"/>
      <w:r/>
      <w:bookmarkStart w:id="185" w:name="_Toc296347167"/>
      <w:r/>
      <w:bookmarkStart w:id="186" w:name="_Toc296346669"/>
      <w:r/>
      <w:bookmarkStart w:id="187" w:name="_Toc296503168"/>
      <w:r/>
      <w:bookmarkStart w:id="188" w:name="_Toc304295557"/>
      <w:r/>
      <w:bookmarkStart w:id="189" w:name="_Toc297123528"/>
      <w:r/>
      <w:bookmarkStart w:id="190" w:name="_Toc318581173"/>
      <w:r/>
      <w:bookmarkStart w:id="191" w:name="_Toc296890996"/>
      <w:r/>
      <w:bookmarkStart w:id="192" w:name="_Toc312678020"/>
      <w:r/>
      <w:bookmarkStart w:id="193" w:name="_Toc297048354"/>
      <w:r/>
      <w:bookmarkStart w:id="194" w:name="_Toc300934980"/>
      <w:r/>
      <w:bookmarkStart w:id="195" w:name="_Toc297216187"/>
      <w:r/>
      <w:bookmarkStart w:id="196" w:name="_Toc297120468"/>
      <w:r>
        <w:rPr>
          <w:rFonts w:hint="eastAsia" w:ascii="宋体" w:hAnsi="宋体" w:eastAsia="宋体" w:cs="宋体"/>
          <w:color w:val="auto"/>
          <w:sz w:val="21"/>
          <w:szCs w:val="22"/>
          <w:lang w:val="en-US" w:eastAsia="zh-CN" w:bidi="ar-SA"/>
        </w:rPr>
        <w:t xml:space="preserve">.4.1</w:t>
      </w:r>
      <w:r>
        <w:rPr>
          <w:rFonts w:hint="eastAsia" w:ascii="宋体" w:hAnsi="宋体" w:eastAsia="宋体" w:cs="宋体"/>
          <w:color w:val="auto"/>
          <w:sz w:val="21"/>
          <w:szCs w:val="21"/>
          <w:lang w:val="en-US" w:eastAsia="zh-CN" w:bidi="ar-SA"/>
        </w:rPr>
        <w:t xml:space="preserve">发包人供应的材料设备的保管费用的承担：</w:t>
      </w:r>
      <w:r>
        <w:rPr>
          <w:rFonts w:hint="eastAsia" w:ascii="宋体" w:hAnsi="宋体" w:eastAsia="宋体" w:cs="宋体"/>
          <w:color w:val="auto"/>
          <w:sz w:val="21"/>
          <w:szCs w:val="21"/>
          <w:u w:val="single"/>
          <w:lang w:val="en-US" w:eastAsia="zh-CN" w:bidi="ar-SA"/>
        </w:rPr>
        <w:t xml:space="preserve">已标价的工程量清单或预算书已经列支的由承包人妥善保管并承担费用；发包人供应的材料设备由承包人承担保管并承担费用；检验、使用相关费用由承包人承担；因承包人原因发生丢失毁损的，由承包人承担赔偿</w:t>
      </w:r>
      <w:r>
        <w:rPr>
          <w:rFonts w:hint="eastAsia" w:ascii="宋体" w:hAnsi="宋体" w:eastAsia="宋体" w:cs="宋体"/>
          <w:color w:val="auto"/>
          <w:sz w:val="21"/>
          <w:szCs w:val="22"/>
          <w:lang w:val="en-US" w:eastAsia="zh-CN" w:bidi="ar-SA"/>
        </w:rPr>
        <w:t xml:space="preserve">。</w:t>
      </w:r>
      <w:bookmarkEnd w:id="179"/>
      <w:r/>
      <w:bookmarkEnd w:id="180"/>
      <w:r/>
      <w:r/>
    </w:p>
    <w:p>
      <w:pPr>
        <w:ind w:left="-420" w:right="-420" w:firstLine="400"/>
        <w:jc w:val="both"/>
        <w:spacing w:line="300" w:lineRule="exact"/>
        <w:widowControl w:val="off"/>
        <w:rPr>
          <w:rFonts w:hint="default"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8.6 样品</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8.6.1 样品的报送与封存</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需要承包人报送样品的材料或工程设备，样品的种类、名称、规格、数量要求：</w:t>
      </w:r>
      <w:r>
        <w:rPr>
          <w:rFonts w:hint="eastAsia" w:ascii="宋体" w:hAnsi="宋体" w:eastAsia="宋体" w:cs="宋体"/>
          <w:color w:val="auto"/>
          <w:sz w:val="21"/>
          <w:szCs w:val="21"/>
          <w:u w:val="single"/>
          <w:lang w:val="en-US" w:eastAsia="zh-CN" w:bidi="ar-SA"/>
        </w:rPr>
        <w:t xml:space="preserve">由发包人按《主要材料（设备）明细表》和工程具体建设内容确定，报送程序按通用条款执行</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bookmarkStart w:id="197" w:name="_Toc2018"/>
      <w:r>
        <w:rPr>
          <w:rFonts w:hint="eastAsia" w:ascii="宋体" w:hAnsi="宋体" w:eastAsia="宋体" w:cs="宋体"/>
          <w:color w:val="auto"/>
          <w:sz w:val="21"/>
          <w:szCs w:val="21"/>
          <w:lang w:val="en-US" w:eastAsia="zh-CN" w:bidi="ar-SA"/>
        </w:rPr>
        <w:t xml:space="preserve">8.8 施工设备和临时设施</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8.8.1 承包人提供的施工设备和临时设施</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关于修建临时设施费用承担的约定：</w:t>
      </w:r>
      <w:r>
        <w:rPr>
          <w:rFonts w:hint="eastAsia" w:ascii="宋体" w:hAnsi="宋体" w:eastAsia="宋体" w:cs="宋体"/>
          <w:color w:val="auto"/>
          <w:sz w:val="21"/>
          <w:szCs w:val="22"/>
          <w:u w:val="single"/>
          <w:lang w:val="en-US" w:eastAsia="zh-CN" w:bidi="ar-SA"/>
        </w:rPr>
        <w:t xml:space="preserve">由承包人自行承担修建临时设施的费用；需要临时占地的，由承包人办理申请手续并承担相应费用</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8.8.2发包人提供的施工设备和临时设施：</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方正黑体_GBK" w:hAnsi="方正黑体_GBK" w:eastAsia="方正黑体_GBK" w:cs="方正黑体_GBK"/>
          <w:color w:val="auto"/>
          <w:szCs w:val="21"/>
          <w:lang w:val="en-US" w:eastAsia="zh-CN" w:bidi="ar-SA"/>
        </w:rPr>
      </w:pPr>
      <w:r>
        <w:rPr>
          <w:rFonts w:hint="eastAsia" w:ascii="方正黑体_GBK" w:hAnsi="方正黑体_GBK" w:eastAsia="方正黑体_GBK" w:cs="方正黑体_GBK"/>
          <w:color w:val="auto"/>
          <w:sz w:val="21"/>
          <w:szCs w:val="21"/>
          <w:lang w:val="en-US" w:eastAsia="zh-CN" w:bidi="ar-SA"/>
        </w:rPr>
        <w:t xml:space="preserve">9. 试验与检验</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9.1试验设备与试验人员</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9.1.2 试验设备</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施工现场需要配置的试验场所：</w:t>
      </w:r>
      <w:r>
        <w:rPr>
          <w:rFonts w:hint="eastAsia" w:ascii="宋体" w:hAnsi="宋体" w:eastAsia="宋体" w:cs="宋体"/>
          <w:color w:val="auto"/>
          <w:sz w:val="21"/>
          <w:szCs w:val="21"/>
          <w:u w:val="single"/>
          <w:lang w:val="en-US" w:eastAsia="zh-CN" w:bidi="ar-SA"/>
        </w:rPr>
        <w:t xml:space="preserve">按施工现场情况由发承双方确定，承包人提供试验场所</w:t>
      </w:r>
      <w:r>
        <w:rPr>
          <w:rFonts w:hint="eastAsia" w:ascii="宋体" w:hAnsi="宋体" w:eastAsia="宋体" w:cs="宋体"/>
          <w:color w:val="auto"/>
          <w:sz w:val="21"/>
          <w:szCs w:val="21"/>
          <w:lang w:val="en-US" w:eastAsia="zh-CN" w:bidi="ar-SA"/>
        </w:rPr>
        <w:t xml:space="preserve">。 </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施工现场需要配备的试验设备：</w:t>
      </w:r>
      <w:r>
        <w:rPr>
          <w:rFonts w:hint="eastAsia" w:ascii="宋体" w:hAnsi="宋体" w:eastAsia="宋体" w:cs="宋体"/>
          <w:color w:val="auto"/>
          <w:sz w:val="21"/>
          <w:szCs w:val="21"/>
          <w:u w:val="single"/>
          <w:lang w:val="en-US" w:eastAsia="zh-CN" w:bidi="ar-SA"/>
        </w:rPr>
        <w:t xml:space="preserve">按施工现场建设内容由发承双方确定，承包人配置的试验设备要符合相应试验规范的要求并经具有资质的检测单位检测</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施工现场需要具备的其他试验条件：</w:t>
      </w:r>
      <w:r>
        <w:rPr>
          <w:rFonts w:hint="eastAsia" w:ascii="宋体" w:hAnsi="宋体" w:eastAsia="宋体" w:cs="宋体"/>
          <w:color w:val="auto"/>
          <w:sz w:val="21"/>
          <w:szCs w:val="21"/>
          <w:u w:val="single"/>
          <w:lang w:val="en-US" w:eastAsia="zh-CN" w:bidi="ar-SA"/>
        </w:rPr>
        <w:t xml:space="preserve">按施工现场需求由发承双方确定</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bookmarkStart w:id="198" w:name="_Toc19038"/>
      <w:r>
        <w:rPr>
          <w:rFonts w:hint="eastAsia" w:ascii="宋体" w:hAnsi="宋体" w:eastAsia="宋体" w:cs="宋体"/>
          <w:color w:val="auto"/>
          <w:sz w:val="21"/>
          <w:szCs w:val="21"/>
          <w:lang w:val="en-US" w:eastAsia="zh-CN" w:bidi="ar-SA"/>
        </w:rPr>
        <w:t xml:space="preserve">9.4 现场工艺试验</w:t>
      </w:r>
      <w:bookmarkEnd w:id="198"/>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现场工艺试验的有关约定：</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bookmarkEnd w:id="176"/>
      <w:r/>
      <w:bookmarkEnd w:id="177"/>
      <w:r/>
      <w:bookmarkEnd w:id="178"/>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
    </w:p>
    <w:p>
      <w:pPr>
        <w:ind w:left="-420" w:right="-420" w:firstLine="400"/>
        <w:jc w:val="both"/>
        <w:spacing w:line="300" w:lineRule="exact"/>
        <w:widowControl w:val="off"/>
        <w:rPr>
          <w:rFonts w:hint="eastAsia" w:ascii="方正黑体_GBK" w:hAnsi="方正黑体_GBK" w:eastAsia="方正黑体_GBK" w:cs="方正黑体_GBK"/>
          <w:color w:val="auto"/>
          <w:lang w:val="en-US" w:eastAsia="zh-CN" w:bidi="ar-SA"/>
        </w:rPr>
      </w:pPr>
      <w:r>
        <w:rPr>
          <w:rFonts w:hint="eastAsia" w:ascii="方正黑体_GBK" w:hAnsi="方正黑体_GBK" w:eastAsia="方正黑体_GBK" w:cs="方正黑体_GBK"/>
          <w:color w:val="auto"/>
          <w:sz w:val="21"/>
          <w:szCs w:val="22"/>
          <w:lang w:val="en-US" w:eastAsia="zh-CN" w:bidi="ar-SA"/>
        </w:rPr>
        <w:t xml:space="preserve">10. 变更</w:t>
      </w:r>
      <w:r/>
    </w:p>
    <w:p>
      <w:pPr>
        <w:ind w:left="-420" w:right="-420" w:firstLine="400"/>
        <w:jc w:val="both"/>
        <w:spacing w:line="300" w:lineRule="exact"/>
        <w:widowControl w:val="off"/>
        <w:rPr>
          <w:rFonts w:hint="default"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10.1变更的范围</w:t>
      </w:r>
      <w:r/>
    </w:p>
    <w:p>
      <w:pPr>
        <w:ind w:left="-420" w:right="-420" w:firstLine="400"/>
        <w:jc w:val="both"/>
        <w:spacing w:line="300" w:lineRule="exact"/>
        <w:widowControl w:val="off"/>
        <w:rPr>
          <w:rFonts w:hint="eastAsia" w:ascii="宋体" w:hAnsi="宋体" w:eastAsia="宋体" w:cs="宋体"/>
          <w:color w:val="auto"/>
          <w:sz w:val="20"/>
          <w:szCs w:val="20"/>
          <w:lang w:val="en-US" w:eastAsia="zh-CN" w:bidi="ar-SA"/>
        </w:rPr>
      </w:pPr>
      <w:r>
        <w:rPr>
          <w:rFonts w:hint="eastAsia" w:ascii="宋体" w:hAnsi="宋体" w:eastAsia="宋体" w:cs="宋体"/>
          <w:color w:val="auto"/>
          <w:sz w:val="20"/>
          <w:szCs w:val="20"/>
          <w:lang w:val="en-US" w:eastAsia="zh-CN" w:bidi="ar-SA"/>
        </w:rPr>
        <w:t xml:space="preserve">关于变更的范围的约定：除通用合同条款外，还包含</w:t>
      </w:r>
      <w:r>
        <w:rPr>
          <w:rFonts w:hint="eastAsia" w:ascii="宋体" w:hAnsi="宋体" w:eastAsia="宋体" w:cs="宋体"/>
          <w:color w:val="auto"/>
          <w:sz w:val="20"/>
          <w:szCs w:val="20"/>
          <w:u w:val="single"/>
          <w:lang w:val="en-US" w:eastAsia="zh-CN" w:bidi="ar-SA"/>
        </w:rPr>
        <w:t xml:space="preserve">1.设计变更需有设计部门的设计变更通知单（设计人提供变更后的图纸和说明），并经发包人确认后实施 ；2.实施变更、追加工程量和清单内隐蔽工程的，严格按沭工改组﹝2020﹞1号文件执行；3.承包人不得对原有工程设计进行变更，因承包人自身原因导致的工程变更，承包人无权要求追加合同价款的签证，并承担由此给发包人带来的一切损失；4.应明确原因及工程量等相关内容，必须连续编号，无编号的不予结算；需在发生过程中进行，任何事后补签的请求，发包人将不再接受</w:t>
      </w:r>
      <w:r>
        <w:rPr>
          <w:rFonts w:hint="eastAsia" w:ascii="宋体" w:hAnsi="宋体" w:eastAsia="宋体" w:cs="宋体"/>
          <w:color w:val="auto"/>
          <w:sz w:val="20"/>
          <w:szCs w:val="20"/>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10.4 变更估价</w:t>
      </w:r>
      <w:r/>
    </w:p>
    <w:p>
      <w:pPr>
        <w:ind w:left="-420" w:right="-420" w:firstLine="400"/>
        <w:jc w:val="both"/>
        <w:spacing w:line="300" w:lineRule="exact"/>
        <w:widowControl w:val="off"/>
        <w:rPr>
          <w:rFonts w:hint="eastAsia" w:ascii="宋体" w:hAnsi="宋体" w:eastAsia="宋体" w:cs="宋体"/>
          <w:color w:val="auto"/>
          <w:szCs w:val="21"/>
          <w:u w:val="none"/>
          <w:lang w:val="en-US" w:eastAsia="zh-CN" w:bidi="ar-SA"/>
        </w:rPr>
      </w:pPr>
      <w:r>
        <w:rPr>
          <w:rFonts w:hint="eastAsia" w:ascii="宋体" w:hAnsi="宋体" w:eastAsia="宋体" w:cs="宋体"/>
          <w:color w:val="auto"/>
          <w:sz w:val="21"/>
          <w:szCs w:val="21"/>
          <w:u w:val="none"/>
          <w:lang w:val="en-US" w:eastAsia="zh-CN" w:bidi="ar-SA"/>
        </w:rPr>
        <w:t xml:space="preserve">10.4.1 变更估价原则</w:t>
      </w:r>
      <w:r/>
    </w:p>
    <w:p>
      <w:pPr>
        <w:ind w:left="-420" w:right="-420" w:firstLine="400"/>
        <w:jc w:val="both"/>
        <w:spacing w:line="300" w:lineRule="exact"/>
        <w:widowControl w:val="off"/>
        <w:rPr>
          <w:rFonts w:hint="eastAsia" w:ascii="宋体" w:hAnsi="宋体" w:eastAsia="宋体" w:cs="宋体"/>
          <w:color w:val="auto"/>
          <w:szCs w:val="21"/>
          <w:u w:val="single"/>
          <w:lang w:val="en-US" w:eastAsia="zh-CN" w:bidi="ar-SA"/>
        </w:rPr>
      </w:pPr>
      <w:r>
        <w:rPr>
          <w:rFonts w:hint="eastAsia" w:ascii="宋体" w:hAnsi="宋体" w:eastAsia="宋体" w:cs="宋体"/>
          <w:color w:val="auto"/>
          <w:sz w:val="21"/>
          <w:szCs w:val="21"/>
          <w:u w:val="none"/>
          <w:lang w:val="en-US" w:eastAsia="zh-CN" w:bidi="ar-SA"/>
        </w:rPr>
        <w:t xml:space="preserve">关于变更估价的约定:</w:t>
      </w:r>
      <w:r>
        <w:rPr>
          <w:rFonts w:hint="eastAsia" w:ascii="宋体" w:hAnsi="宋体" w:eastAsia="宋体" w:cs="宋体"/>
          <w:color w:val="auto"/>
          <w:sz w:val="21"/>
          <w:szCs w:val="21"/>
          <w:u w:val="single"/>
          <w:lang w:val="en-US" w:eastAsia="zh-CN" w:bidi="ar-SA"/>
        </w:rPr>
        <w:t xml:space="preserve">（1）已标价工程量清单或预算书有相同项目的，按照相同项目单价认定；</w:t>
      </w:r>
      <w:r/>
    </w:p>
    <w:p>
      <w:pPr>
        <w:ind w:left="-420" w:right="-420" w:firstLine="400"/>
        <w:jc w:val="both"/>
        <w:spacing w:line="300" w:lineRule="exact"/>
        <w:widowControl w:val="off"/>
        <w:rPr>
          <w:rFonts w:hint="eastAsia" w:ascii="宋体" w:hAnsi="宋体" w:eastAsia="宋体" w:cs="宋体"/>
          <w:color w:val="auto"/>
          <w:szCs w:val="21"/>
          <w:u w:val="single"/>
          <w:lang w:val="en-US" w:eastAsia="zh-CN" w:bidi="ar-SA"/>
        </w:rPr>
      </w:pPr>
      <w:r>
        <w:rPr>
          <w:rFonts w:hint="eastAsia" w:ascii="宋体" w:hAnsi="宋体" w:eastAsia="宋体" w:cs="宋体"/>
          <w:color w:val="auto"/>
          <w:sz w:val="21"/>
          <w:szCs w:val="21"/>
          <w:u w:val="single"/>
          <w:lang w:val="en-US" w:eastAsia="zh-CN" w:bidi="ar-SA"/>
        </w:rPr>
        <w:t xml:space="preserve">（2）已标价工程量清单或预算书中无相同项目，但有类似项目的，参照类似项目的单价认定；</w:t>
      </w:r>
      <w:r/>
    </w:p>
    <w:p>
      <w:pPr>
        <w:ind w:left="-420" w:right="-420" w:firstLine="400"/>
        <w:jc w:val="both"/>
        <w:spacing w:line="300" w:lineRule="exact"/>
        <w:widowControl w:val="off"/>
        <w:rPr>
          <w:rFonts w:hint="eastAsia" w:ascii="宋体" w:hAnsi="宋体" w:eastAsia="宋体" w:cs="宋体"/>
          <w:color w:val="auto"/>
          <w:szCs w:val="21"/>
          <w:u w:val="single"/>
          <w:lang w:val="en-US" w:eastAsia="zh-CN" w:bidi="ar-SA"/>
        </w:rPr>
      </w:pPr>
      <w:r>
        <w:rPr>
          <w:rFonts w:hint="eastAsia" w:ascii="宋体" w:hAnsi="宋体" w:eastAsia="宋体" w:cs="宋体"/>
          <w:color w:val="auto"/>
          <w:sz w:val="21"/>
          <w:szCs w:val="21"/>
          <w:u w:val="single"/>
          <w:lang w:val="en-US" w:eastAsia="zh-CN" w:bidi="ar-SA"/>
        </w:rPr>
        <w:t xml:space="preserve">（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ind w:left="-420" w:right="-420" w:firstLine="400"/>
        <w:jc w:val="both"/>
        <w:spacing w:line="300" w:lineRule="exact"/>
        <w:widowControl w:val="off"/>
        <w:rPr>
          <w:rFonts w:hint="eastAsia" w:ascii="宋体" w:hAnsi="宋体" w:eastAsia="宋体" w:cs="宋体"/>
          <w:color w:val="auto"/>
          <w:szCs w:val="21"/>
          <w:u w:val="single"/>
          <w:lang w:val="en-US" w:eastAsia="zh-CN" w:bidi="ar-SA"/>
        </w:rPr>
      </w:pPr>
      <w:r>
        <w:rPr>
          <w:rFonts w:hint="eastAsia" w:ascii="宋体" w:hAnsi="宋体" w:eastAsia="宋体" w:cs="宋体"/>
          <w:color w:val="auto"/>
          <w:sz w:val="21"/>
          <w:szCs w:val="21"/>
          <w:u w:val="single"/>
          <w:lang w:val="en-US" w:eastAsia="zh-CN" w:bidi="ar-SA"/>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420" w:right="-420" w:firstLine="400"/>
        <w:jc w:val="both"/>
        <w:spacing w:line="300" w:lineRule="exact"/>
        <w:widowControl w:val="off"/>
        <w:rPr>
          <w:rFonts w:hint="eastAsia" w:ascii="宋体" w:hAnsi="宋体" w:eastAsia="宋体" w:cs="宋体"/>
          <w:color w:val="auto"/>
          <w:szCs w:val="21"/>
          <w:u w:val="single"/>
          <w:lang w:val="en-US" w:eastAsia="zh-CN" w:bidi="ar-SA"/>
        </w:rPr>
      </w:pPr>
      <w:r>
        <w:rPr>
          <w:rFonts w:hint="eastAsia" w:ascii="宋体" w:hAnsi="宋体" w:eastAsia="宋体" w:cs="宋体"/>
          <w:color w:val="auto"/>
          <w:sz w:val="21"/>
          <w:szCs w:val="21"/>
          <w:u w:val="single"/>
          <w:lang w:val="en-US" w:eastAsia="zh-CN" w:bidi="ar-SA"/>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420" w:right="-420" w:firstLine="400"/>
        <w:jc w:val="both"/>
        <w:spacing w:line="300" w:lineRule="exact"/>
        <w:widowControl w:val="off"/>
        <w:rPr>
          <w:rFonts w:hint="eastAsia" w:ascii="宋体" w:hAnsi="宋体" w:eastAsia="宋体" w:cs="宋体"/>
          <w:color w:val="auto"/>
          <w:szCs w:val="21"/>
          <w:u w:val="single"/>
          <w:lang w:val="en-US" w:eastAsia="zh-CN" w:bidi="ar-SA"/>
        </w:rPr>
      </w:pPr>
      <w:r>
        <w:rPr>
          <w:rFonts w:hint="eastAsia" w:ascii="宋体" w:hAnsi="宋体" w:eastAsia="宋体" w:cs="宋体"/>
          <w:color w:val="auto"/>
          <w:sz w:val="21"/>
          <w:szCs w:val="21"/>
          <w:u w:val="single"/>
          <w:lang w:val="en-US" w:eastAsia="zh-CN" w:bidi="ar-SA"/>
        </w:rPr>
        <w:t xml:space="preserve">3)如果招标预算单价经业主财政等部门认定明显不符合常规价格时，调整后的综合单价由业主财政等部门共同确认。</w:t>
      </w:r>
      <w:r/>
    </w:p>
    <w:p>
      <w:pPr>
        <w:ind w:left="-420" w:right="-420" w:firstLine="400"/>
        <w:jc w:val="both"/>
        <w:spacing w:line="300" w:lineRule="exact"/>
        <w:widowControl w:val="off"/>
        <w:rPr>
          <w:rFonts w:hint="eastAsia" w:ascii="宋体" w:hAnsi="宋体" w:eastAsia="宋体" w:cs="宋体"/>
          <w:color w:val="auto"/>
          <w:szCs w:val="21"/>
          <w:u w:val="single"/>
          <w:lang w:val="en-US" w:eastAsia="zh-CN" w:bidi="ar-SA"/>
        </w:rPr>
      </w:pPr>
      <w:r>
        <w:rPr>
          <w:rFonts w:hint="eastAsia" w:ascii="宋体" w:hAnsi="宋体" w:eastAsia="宋体" w:cs="宋体"/>
          <w:color w:val="auto"/>
          <w:sz w:val="21"/>
          <w:szCs w:val="21"/>
          <w:u w:val="single"/>
          <w:lang w:val="en-US" w:eastAsia="zh-CN" w:bidi="ar-SA"/>
        </w:rPr>
        <w:t xml:space="preserve">4）已标价工程量清单或预算书中中无适用于变更子目或类似子目的单价，重新进行组价（按照最高投标限价计价规则，根据中标同比下浮）。</w:t>
      </w:r>
      <w:r/>
    </w:p>
    <w:p>
      <w:pPr>
        <w:ind w:left="-420" w:right="-420" w:firstLine="400"/>
        <w:jc w:val="both"/>
        <w:spacing w:line="300" w:lineRule="exact"/>
        <w:widowControl w:val="off"/>
        <w:rPr>
          <w:rFonts w:hint="eastAsia" w:ascii="宋体" w:hAnsi="宋体" w:eastAsia="宋体" w:cs="宋体"/>
          <w:color w:val="auto"/>
          <w:szCs w:val="21"/>
          <w:u w:val="single"/>
          <w:lang w:val="en-US" w:eastAsia="zh-CN" w:bidi="ar-SA"/>
        </w:rPr>
      </w:pPr>
      <w:r>
        <w:rPr>
          <w:rFonts w:hint="eastAsia" w:ascii="宋体" w:hAnsi="宋体" w:eastAsia="宋体" w:cs="宋体"/>
          <w:color w:val="auto"/>
          <w:sz w:val="21"/>
          <w:szCs w:val="21"/>
          <w:u w:val="single"/>
          <w:lang w:val="en-US" w:eastAsia="zh-CN" w:bidi="ar-SA"/>
        </w:rPr>
        <w:t xml:space="preserve">5）中标同比下浮=（中标价-预留金【含税】-暂估价【含税】-暂列金额【含税】）/（最高投标限价-预留金【含税】-暂估价【含税】-暂列金额【含税】）。</w:t>
      </w:r>
      <w:r/>
    </w:p>
    <w:p>
      <w:pPr>
        <w:ind w:left="-420" w:right="-420" w:firstLine="400"/>
        <w:jc w:val="both"/>
        <w:spacing w:line="300" w:lineRule="exact"/>
        <w:widowControl w:val="off"/>
        <w:rPr>
          <w:rFonts w:hint="eastAsia" w:ascii="宋体" w:hAnsi="宋体" w:eastAsia="宋体" w:cs="宋体"/>
          <w:color w:val="auto"/>
          <w:szCs w:val="21"/>
          <w:u w:val="single"/>
          <w:lang w:val="en-US" w:eastAsia="zh-CN" w:bidi="ar-SA"/>
        </w:rPr>
      </w:pPr>
      <w:r>
        <w:rPr>
          <w:rFonts w:hint="eastAsia" w:ascii="宋体" w:hAnsi="宋体" w:eastAsia="宋体" w:cs="宋体"/>
          <w:color w:val="auto"/>
          <w:sz w:val="21"/>
          <w:szCs w:val="21"/>
          <w:u w:val="single"/>
          <w:lang w:val="en-US" w:eastAsia="zh-CN" w:bidi="ar-SA"/>
        </w:rPr>
        <w:t xml:space="preserve">1</w:t>
      </w:r>
      <w:bookmarkStart w:id="199" w:name="_Toc296891025"/>
      <w:r/>
      <w:bookmarkStart w:id="200" w:name="_Toc300934993"/>
      <w:r/>
      <w:bookmarkStart w:id="201" w:name="_Toc297216203"/>
      <w:r/>
      <w:bookmarkStart w:id="202" w:name="_Toc292559402"/>
      <w:r/>
      <w:bookmarkStart w:id="203" w:name="_Toc296503197"/>
      <w:r/>
      <w:bookmarkStart w:id="204" w:name="_Toc296891237"/>
      <w:r/>
      <w:bookmarkStart w:id="205" w:name="_Toc297120497"/>
      <w:r/>
      <w:bookmarkStart w:id="206" w:name="_Toc296346698"/>
      <w:r/>
      <w:bookmarkStart w:id="207" w:name="_Toc296347196"/>
      <w:r/>
      <w:bookmarkStart w:id="208" w:name="_Toc297048383"/>
      <w:r/>
      <w:bookmarkStart w:id="209" w:name="_Toc292559907"/>
      <w:r/>
      <w:bookmarkStart w:id="210" w:name="_Toc296944536"/>
      <w:r/>
      <w:bookmarkStart w:id="211" w:name="_Toc303539150"/>
      <w:r/>
      <w:bookmarkStart w:id="212" w:name="_Toc297123544"/>
      <w:r/>
      <w:bookmarkStart w:id="213" w:name="_Toc312678029"/>
      <w:r/>
      <w:bookmarkStart w:id="214" w:name="_Toc304295570"/>
      <w:r/>
      <w:bookmarkStart w:id="215" w:name="_Toc312677503"/>
      <w:r>
        <w:rPr>
          <w:rFonts w:hint="eastAsia" w:ascii="宋体" w:hAnsi="宋体" w:eastAsia="宋体" w:cs="宋体"/>
          <w:color w:val="auto"/>
          <w:sz w:val="21"/>
          <w:szCs w:val="21"/>
          <w:u w:val="single"/>
          <w:lang w:val="en-US" w:eastAsia="zh-CN" w:bidi="ar-SA"/>
        </w:rPr>
        <w:t xml:space="preserve">0.5承</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Start w:id="216" w:name="_Toc297216204"/>
      <w:r/>
      <w:bookmarkStart w:id="217" w:name="_Toc292559913"/>
      <w:r/>
      <w:bookmarkStart w:id="218" w:name="_Toc300934994"/>
      <w:r/>
      <w:bookmarkStart w:id="219" w:name="_Toc296891243"/>
      <w:r/>
      <w:bookmarkStart w:id="220" w:name="_Toc296944542"/>
      <w:r/>
      <w:bookmarkStart w:id="221" w:name="_Toc297120503"/>
      <w:r/>
      <w:bookmarkStart w:id="222" w:name="_Toc296346704"/>
      <w:r/>
      <w:bookmarkStart w:id="223" w:name="_Toc296891031"/>
      <w:r/>
      <w:bookmarkStart w:id="224" w:name="_Toc297123545"/>
      <w:r/>
      <w:bookmarkStart w:id="225" w:name="_Toc303539151"/>
      <w:r/>
      <w:bookmarkStart w:id="226" w:name="_Toc292559408"/>
      <w:r/>
      <w:bookmarkStart w:id="227" w:name="_Toc296503203"/>
      <w:r/>
      <w:bookmarkStart w:id="228" w:name="_Toc297048389"/>
      <w:r/>
      <w:bookmarkStart w:id="229" w:name="_Toc296347202"/>
      <w:r>
        <w:rPr>
          <w:rFonts w:hint="eastAsia" w:ascii="宋体" w:hAnsi="宋体" w:eastAsia="宋体" w:cs="宋体"/>
          <w:color w:val="auto"/>
          <w:sz w:val="21"/>
          <w:szCs w:val="21"/>
          <w:u w:val="single"/>
          <w:lang w:val="en-US" w:eastAsia="zh-CN" w:bidi="ar-SA"/>
        </w:rPr>
        <w:t xml:space="preserve">包人的合理化建议</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
    </w:p>
    <w:p>
      <w:pPr>
        <w:ind w:left="-420" w:right="-420" w:firstLine="400"/>
        <w:jc w:val="both"/>
        <w:spacing w:line="300" w:lineRule="exact"/>
        <w:widowControl w:val="off"/>
        <w:rPr>
          <w:rFonts w:hint="eastAsia" w:ascii="宋体" w:hAnsi="宋体" w:eastAsia="宋体" w:cs="宋体"/>
          <w:color w:val="auto"/>
          <w:u w:val="single"/>
          <w:lang w:val="en-US" w:eastAsia="zh-CN" w:bidi="ar-SA"/>
        </w:rPr>
      </w:pPr>
      <w:r>
        <w:rPr>
          <w:rFonts w:hint="eastAsia" w:ascii="宋体" w:hAnsi="宋体" w:eastAsia="宋体" w:cs="宋体"/>
          <w:color w:val="auto"/>
          <w:sz w:val="21"/>
          <w:szCs w:val="22"/>
          <w:lang w:val="en-US" w:eastAsia="zh-CN" w:bidi="ar-SA"/>
        </w:rPr>
        <w:t xml:space="preserve">监理人审查承包人合理化建议的期限：</w:t>
      </w:r>
      <w:r>
        <w:rPr>
          <w:rFonts w:hint="eastAsia" w:ascii="宋体" w:hAnsi="宋体" w:eastAsia="宋体" w:cs="宋体"/>
          <w:color w:val="auto"/>
          <w:sz w:val="21"/>
          <w:szCs w:val="22"/>
          <w:u w:val="single"/>
          <w:lang w:val="en-US" w:eastAsia="zh-CN" w:bidi="ar-SA"/>
        </w:rPr>
        <w:t xml:space="preserve">按通用条款执行。</w:t>
      </w:r>
      <w:r/>
    </w:p>
    <w:p>
      <w:pPr>
        <w:ind w:left="-420" w:right="-420" w:firstLine="400"/>
        <w:jc w:val="both"/>
        <w:spacing w:line="300" w:lineRule="exact"/>
        <w:widowControl w:val="off"/>
        <w:rPr>
          <w:rFonts w:hint="eastAsia" w:ascii="宋体" w:hAnsi="宋体" w:eastAsia="宋体" w:cs="宋体"/>
          <w:color w:val="auto"/>
          <w:u w:val="single"/>
          <w:lang w:val="en-US" w:eastAsia="zh-CN" w:bidi="ar-SA"/>
        </w:rPr>
      </w:pPr>
      <w:r>
        <w:rPr>
          <w:rFonts w:hint="eastAsia" w:ascii="宋体" w:hAnsi="宋体" w:eastAsia="宋体" w:cs="宋体"/>
          <w:color w:val="auto"/>
          <w:sz w:val="21"/>
          <w:szCs w:val="22"/>
          <w:lang w:val="en-US" w:eastAsia="zh-CN" w:bidi="ar-SA"/>
        </w:rPr>
        <w:t xml:space="preserve">发包人审批承包人合理化建议的期限：</w:t>
      </w:r>
      <w:r>
        <w:rPr>
          <w:rFonts w:hint="eastAsia" w:ascii="宋体" w:hAnsi="宋体" w:eastAsia="宋体" w:cs="宋体"/>
          <w:color w:val="auto"/>
          <w:sz w:val="21"/>
          <w:szCs w:val="22"/>
          <w:u w:val="single"/>
          <w:lang w:val="en-US" w:eastAsia="zh-CN" w:bidi="ar-SA"/>
        </w:rPr>
        <w:t xml:space="preserve">按通用条款执行。</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承</w:t>
      </w:r>
      <w:bookmarkStart w:id="230" w:name="_Toc297216205"/>
      <w:r/>
      <w:bookmarkStart w:id="231" w:name="_Toc296347203"/>
      <w:r/>
      <w:bookmarkStart w:id="232" w:name="_Toc296503204"/>
      <w:r/>
      <w:bookmarkStart w:id="233" w:name="_Toc292559409"/>
      <w:r/>
      <w:bookmarkStart w:id="234" w:name="_Toc296891032"/>
      <w:r/>
      <w:bookmarkStart w:id="235" w:name="_Toc312677504"/>
      <w:r/>
      <w:bookmarkStart w:id="236" w:name="_Toc292559914"/>
      <w:r/>
      <w:bookmarkStart w:id="237" w:name="_Toc303539152"/>
      <w:r/>
      <w:bookmarkStart w:id="238" w:name="_Toc296346705"/>
      <w:r/>
      <w:bookmarkStart w:id="239" w:name="_Toc304295571"/>
      <w:r/>
      <w:bookmarkStart w:id="240" w:name="_Toc296891244"/>
      <w:r/>
      <w:bookmarkStart w:id="241" w:name="_Toc312678030"/>
      <w:r/>
      <w:bookmarkStart w:id="242" w:name="_Toc318581175"/>
      <w:r/>
      <w:bookmarkStart w:id="243" w:name="_Toc300934995"/>
      <w:r/>
      <w:bookmarkStart w:id="244" w:name="_Toc296944543"/>
      <w:r/>
      <w:bookmarkStart w:id="245" w:name="_Toc297123546"/>
      <w:r/>
      <w:bookmarkStart w:id="246" w:name="_Toc297120504"/>
      <w:r/>
      <w:bookmarkStart w:id="247" w:name="_Toc297048390"/>
      <w:r>
        <w:rPr>
          <w:rFonts w:hint="eastAsia" w:ascii="宋体" w:hAnsi="宋体" w:eastAsia="宋体" w:cs="宋体"/>
          <w:color w:val="auto"/>
          <w:sz w:val="21"/>
          <w:szCs w:val="22"/>
          <w:lang w:val="en-US" w:eastAsia="zh-CN" w:bidi="ar-SA"/>
        </w:rPr>
        <w:t xml:space="preserve">包人提出的合理化建议降低了合同价格或者提高了工程经济效益的奖励的方法和金额为：</w:t>
      </w:r>
      <w:r>
        <w:rPr>
          <w:rFonts w:hint="eastAsia" w:ascii="宋体" w:hAnsi="宋体" w:eastAsia="宋体" w:cs="宋体"/>
          <w:color w:val="auto"/>
          <w:sz w:val="21"/>
          <w:szCs w:val="22"/>
          <w:u w:val="single"/>
          <w:lang w:val="en-US" w:eastAsia="zh-CN" w:bidi="ar-SA"/>
        </w:rPr>
        <w:t xml:space="preserve"> 无</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Start w:id="248" w:name="_Toc3139"/>
      <w:r>
        <w:rPr>
          <w:rFonts w:hint="eastAsia" w:ascii="宋体" w:hAnsi="宋体" w:eastAsia="宋体" w:cs="宋体"/>
          <w:color w:val="auto"/>
          <w:sz w:val="21"/>
          <w:szCs w:val="22"/>
          <w:u w:val="single"/>
          <w:lang w:val="en-US" w:eastAsia="zh-CN" w:bidi="ar-SA"/>
        </w:rPr>
        <w:t xml:space="preserve"> </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lang w:val="en-US" w:eastAsia="zh-CN" w:bidi="ar-SA"/>
        </w:rPr>
        <w:t xml:space="preserve">1</w:t>
      </w:r>
      <w:bookmarkStart w:id="249" w:name="_Toc296891239"/>
      <w:r/>
      <w:bookmarkStart w:id="250" w:name="_Toc297216207"/>
      <w:r/>
      <w:bookmarkStart w:id="251" w:name="_Toc312678033"/>
      <w:r/>
      <w:bookmarkStart w:id="252" w:name="_Toc303539154"/>
      <w:r/>
      <w:bookmarkStart w:id="253" w:name="_Toc312677507"/>
      <w:r/>
      <w:bookmarkStart w:id="254" w:name="_Toc292559909"/>
      <w:r/>
      <w:bookmarkStart w:id="255" w:name="_Toc297048385"/>
      <w:r/>
      <w:bookmarkStart w:id="256" w:name="_Toc296503199"/>
      <w:r/>
      <w:bookmarkStart w:id="257" w:name="_Toc297120499"/>
      <w:r/>
      <w:bookmarkStart w:id="258" w:name="_Toc300934997"/>
      <w:r/>
      <w:bookmarkStart w:id="259" w:name="_Toc292559404"/>
      <w:r/>
      <w:bookmarkStart w:id="260" w:name="_Toc296346700"/>
      <w:r/>
      <w:bookmarkStart w:id="261" w:name="_Toc297123548"/>
      <w:r/>
      <w:bookmarkStart w:id="262" w:name="_Toc296891027"/>
      <w:r/>
      <w:bookmarkStart w:id="263" w:name="_Toc296347198"/>
      <w:r/>
      <w:bookmarkStart w:id="264" w:name="_Toc304295574"/>
      <w:r/>
      <w:bookmarkStart w:id="265" w:name="_Toc296944538"/>
      <w:r>
        <w:rPr>
          <w:rFonts w:hint="eastAsia" w:ascii="宋体" w:hAnsi="宋体" w:eastAsia="宋体" w:cs="宋体"/>
          <w:color w:val="auto"/>
          <w:sz w:val="21"/>
          <w:szCs w:val="22"/>
          <w:lang w:val="en-US" w:eastAsia="zh-CN" w:bidi="ar-SA"/>
        </w:rPr>
        <w:t xml:space="preserve">0.7 暂估价</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2"/>
          <w:u w:val="single"/>
          <w:lang w:val="en-US" w:eastAsia="zh-CN" w:bidi="ar-SA"/>
        </w:rPr>
        <w:t xml:space="preserve">暂估价专业分包工程、服务、材料和工程设备的明细由合同当事人根据建设内容进行约定</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w:t>
      </w:r>
      <w:bookmarkStart w:id="266" w:name="_Toc318581177"/>
      <w:r/>
      <w:bookmarkStart w:id="267" w:name="_Toc312677509"/>
      <w:r/>
      <w:bookmarkStart w:id="268" w:name="_Toc312678035"/>
      <w:r>
        <w:rPr>
          <w:rFonts w:hint="eastAsia" w:ascii="宋体" w:hAnsi="宋体" w:eastAsia="宋体" w:cs="宋体"/>
          <w:color w:val="auto"/>
          <w:sz w:val="21"/>
          <w:szCs w:val="21"/>
          <w:lang w:val="en-US" w:eastAsia="zh-CN" w:bidi="ar-SA"/>
        </w:rPr>
        <w:t xml:space="preserve">0.7.1 依法必须招标的暂估价项目</w:t>
      </w:r>
      <w:bookmarkEnd w:id="266"/>
      <w:r/>
      <w:bookmarkEnd w:id="267"/>
      <w:r/>
      <w:bookmarkEnd w:id="268"/>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对于依法必须招标的暂估价项目的确认和批准采取第</w:t>
      </w:r>
      <w:r>
        <w:rPr>
          <w:rFonts w:hint="eastAsia" w:ascii="宋体" w:hAnsi="宋体" w:eastAsia="宋体" w:cs="宋体"/>
          <w:color w:val="auto"/>
          <w:sz w:val="21"/>
          <w:szCs w:val="21"/>
          <w:u w:val="single"/>
          <w:lang w:val="en-US" w:eastAsia="zh-CN" w:bidi="ar-SA"/>
        </w:rPr>
        <w:t xml:space="preserve"> 1 </w:t>
      </w:r>
      <w:r>
        <w:rPr>
          <w:rFonts w:hint="eastAsia" w:ascii="宋体" w:hAnsi="宋体" w:eastAsia="宋体" w:cs="宋体"/>
          <w:color w:val="auto"/>
          <w:sz w:val="21"/>
          <w:szCs w:val="21"/>
          <w:lang w:val="en-US" w:eastAsia="zh-CN" w:bidi="ar-SA"/>
        </w:rPr>
        <w:t xml:space="preserve">种方式确定。</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10.7.2 不属于依法必须招标的暂估价项目</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对于不属于依法必须招标的暂估价项目的确认和批准采取第</w:t>
      </w:r>
      <w:r>
        <w:rPr>
          <w:rFonts w:hint="eastAsia" w:ascii="宋体" w:hAnsi="宋体" w:eastAsia="宋体" w:cs="宋体"/>
          <w:color w:val="auto"/>
          <w:sz w:val="21"/>
          <w:szCs w:val="21"/>
          <w:u w:val="single"/>
          <w:lang w:val="en-US" w:eastAsia="zh-CN" w:bidi="ar-SA"/>
        </w:rPr>
        <w:t xml:space="preserve"> 1 </w:t>
      </w:r>
      <w:r>
        <w:rPr>
          <w:rFonts w:hint="eastAsia" w:ascii="宋体" w:hAnsi="宋体" w:eastAsia="宋体" w:cs="宋体"/>
          <w:color w:val="auto"/>
          <w:sz w:val="21"/>
          <w:szCs w:val="21"/>
          <w:lang w:val="en-US" w:eastAsia="zh-CN" w:bidi="ar-SA"/>
        </w:rPr>
        <w:t xml:space="preserve">种方式确定。</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第3种方式：承包人直接实施的暂估价项目</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承包人直接实施的暂估价项目的约定：</w:t>
      </w:r>
      <w:r>
        <w:rPr>
          <w:rFonts w:hint="eastAsia" w:ascii="宋体" w:hAnsi="宋体" w:eastAsia="宋体" w:cs="宋体"/>
          <w:color w:val="auto"/>
          <w:sz w:val="21"/>
          <w:szCs w:val="21"/>
          <w:u w:val="single"/>
          <w:lang w:val="en-US" w:eastAsia="zh-CN" w:bidi="ar-SA"/>
        </w:rPr>
        <w:t xml:space="preserve">发承双方在过程实施阶段约定具体事项</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10.8 暂列金额</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合同当事人关于暂列金额使用的约定：</w:t>
      </w:r>
      <w:r>
        <w:rPr>
          <w:rFonts w:hint="eastAsia" w:ascii="宋体" w:hAnsi="宋体" w:eastAsia="宋体" w:cs="宋体"/>
          <w:color w:val="auto"/>
          <w:sz w:val="21"/>
          <w:szCs w:val="21"/>
          <w:u w:val="single"/>
          <w:lang w:val="en-US" w:eastAsia="zh-CN" w:bidi="ar-SA"/>
        </w:rPr>
        <w:t xml:space="preserve">暂列金额应按照发包人的要求使用，发包人的要求应通过监理人发出；发承双方在工程实施阶段确定有关事项</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方正黑体_GBK" w:hAnsi="方正黑体_GBK" w:eastAsia="方正黑体_GBK" w:cs="方正黑体_GBK"/>
          <w:color w:val="auto"/>
          <w:szCs w:val="21"/>
          <w:lang w:val="en-US" w:eastAsia="zh-CN" w:bidi="ar-SA"/>
        </w:rPr>
      </w:pPr>
      <w:r>
        <w:rPr>
          <w:rFonts w:hint="eastAsia" w:ascii="方正黑体_GBK" w:hAnsi="方正黑体_GBK" w:eastAsia="方正黑体_GBK" w:cs="方正黑体_GBK"/>
          <w:color w:val="auto"/>
          <w:sz w:val="21"/>
          <w:szCs w:val="21"/>
          <w:lang w:val="en-US" w:eastAsia="zh-CN" w:bidi="ar-SA"/>
        </w:rPr>
        <w:t xml:space="preserve">11. 价格调整</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11.1 市场价格波动引起的调整</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1"/>
          <w:lang w:val="en-US" w:eastAsia="zh-CN" w:bidi="ar-SA"/>
        </w:rPr>
        <w:t xml:space="preserve">市场价格波动是否调整合同价格的约定：</w:t>
      </w:r>
      <w:r>
        <w:rPr>
          <w:rFonts w:hint="eastAsia" w:ascii="宋体" w:hAnsi="宋体" w:eastAsia="宋体" w:cs="宋体"/>
          <w:color w:val="auto"/>
          <w:sz w:val="21"/>
          <w:szCs w:val="21"/>
          <w:u w:val="single"/>
          <w:lang w:val="en-US" w:eastAsia="zh-CN" w:bidi="ar-SA"/>
        </w:rPr>
        <w:t xml:space="preserve"> 不调整 </w:t>
      </w:r>
      <w:r>
        <w:rPr>
          <w:rFonts w:hint="eastAsia" w:ascii="宋体" w:hAnsi="宋体" w:eastAsia="宋体" w:cs="宋体"/>
          <w:color w:val="auto"/>
          <w:sz w:val="21"/>
          <w:szCs w:val="21"/>
          <w:lang w:val="en-US" w:eastAsia="zh-CN" w:bidi="ar-SA"/>
        </w:rPr>
        <w:t xml:space="preserve">。</w:t>
      </w:r>
      <w:r/>
    </w:p>
    <w:p>
      <w:pPr>
        <w:numPr>
          <w:ilvl w:val="0"/>
          <w:numId w:val="6"/>
        </w:numPr>
        <w:ind w:left="-20" w:right="-420"/>
        <w:jc w:val="both"/>
        <w:spacing w:line="300" w:lineRule="exact"/>
        <w:widowControl w:val="off"/>
        <w:rPr>
          <w:rFonts w:hint="eastAsia" w:ascii="方正黑体_GBK" w:hAnsi="方正黑体_GBK" w:eastAsia="方正黑体_GBK" w:cs="方正黑体_GBK"/>
          <w:color w:val="auto"/>
          <w:szCs w:val="21"/>
          <w:lang w:val="en-US" w:eastAsia="zh-CN" w:bidi="ar-SA"/>
        </w:rPr>
      </w:pPr>
      <w:r>
        <w:rPr>
          <w:rFonts w:hint="eastAsia" w:ascii="方正黑体_GBK" w:hAnsi="方正黑体_GBK" w:eastAsia="方正黑体_GBK" w:cs="方正黑体_GBK"/>
          <w:color w:val="auto"/>
          <w:sz w:val="21"/>
          <w:szCs w:val="21"/>
          <w:lang w:val="en-US" w:eastAsia="zh-CN" w:bidi="ar-SA"/>
        </w:rPr>
        <w:t xml:space="preserve">合同价格、计量与支付</w:t>
      </w:r>
      <w:r/>
    </w:p>
    <w:p>
      <w:pPr>
        <w:ind w:right="-42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12.1 合同价格形式</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1.单价合同。</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综合单价包含的风险范围：</w:t>
      </w:r>
      <w:r>
        <w:rPr>
          <w:rFonts w:hint="eastAsia" w:ascii="宋体" w:hAnsi="宋体" w:eastAsia="宋体" w:cs="宋体"/>
          <w:color w:val="auto"/>
          <w:sz w:val="21"/>
          <w:szCs w:val="22"/>
          <w:u w:val="single"/>
          <w:lang w:val="en-US" w:eastAsia="zh-CN" w:bidi="ar-SA"/>
        </w:rPr>
        <w:t xml:space="preserve">施工期间的政策性调整和市场风险等</w:t>
      </w:r>
      <w:r>
        <w:rPr>
          <w:rFonts w:hint="eastAsia" w:ascii="宋体" w:hAnsi="Times New Roman" w:eastAsia="宋体" w:cs="Times New Roman"/>
          <w:color w:val="auto"/>
          <w:sz w:val="21"/>
          <w:szCs w:val="22"/>
          <w:u w:val="single"/>
          <w:lang w:val="en-US" w:eastAsia="zh-CN" w:bidi="ar-SA"/>
        </w:rPr>
        <w:t xml:space="preserve">一切风险范围</w:t>
      </w:r>
      <w:r>
        <w:rPr>
          <w:rFonts w:hint="eastAsia" w:ascii="宋体" w:hAnsi="宋体" w:eastAsia="宋体" w:cs="宋体"/>
          <w:color w:val="auto"/>
          <w:sz w:val="21"/>
          <w:szCs w:val="22"/>
          <w:u w:val="single"/>
          <w:lang w:val="en-US" w:eastAsia="zh-CN" w:bidi="ar-SA"/>
        </w:rPr>
        <w:t xml:space="preserve">，投标人应充分考虑施工期间约定范围内的市场风险和政策性调整确定风险系数进入报价，风险费用计入报价，合同结算时不作任何调整；</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风险费用的计算方法： </w:t>
      </w:r>
      <w:r>
        <w:rPr>
          <w:rFonts w:hint="eastAsia" w:ascii="宋体" w:hAnsi="宋体" w:eastAsia="宋体" w:cs="宋体"/>
          <w:color w:val="auto"/>
          <w:sz w:val="21"/>
          <w:szCs w:val="21"/>
          <w:u w:val="single"/>
          <w:lang w:val="en-US" w:eastAsia="zh-CN" w:bidi="ar-SA"/>
        </w:rPr>
        <w:t xml:space="preserve">无 </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风险范围以外合同价款调整方法：</w:t>
      </w:r>
      <w:bookmarkStart w:id="269" w:name="_Toc300935004"/>
      <w:r/>
      <w:bookmarkStart w:id="270" w:name="_Toc304295581"/>
      <w:r/>
      <w:bookmarkStart w:id="271" w:name="_Toc297123554"/>
      <w:r/>
      <w:bookmarkStart w:id="272" w:name="_Toc312678042"/>
      <w:r/>
      <w:bookmarkStart w:id="273" w:name="_Toc297216213"/>
      <w:r/>
      <w:bookmarkStart w:id="274" w:name="_Toc303539161"/>
      <w:r/>
      <w:bookmarkStart w:id="275" w:name="_Toc296346708"/>
      <w:r/>
      <w:bookmarkStart w:id="276" w:name="_Toc297120507"/>
      <w:r/>
      <w:bookmarkStart w:id="277" w:name="_Toc292559917"/>
      <w:r/>
      <w:bookmarkStart w:id="278" w:name="_Toc296347206"/>
      <w:r/>
      <w:bookmarkStart w:id="279" w:name="_Toc296503207"/>
      <w:r/>
      <w:bookmarkStart w:id="280" w:name="_Toc296944546"/>
      <w:r/>
      <w:bookmarkStart w:id="281" w:name="_Toc297048393"/>
      <w:r/>
      <w:bookmarkStart w:id="282" w:name="_Toc296891035"/>
      <w:r/>
      <w:bookmarkStart w:id="283" w:name="_Toc296891247"/>
      <w:r/>
      <w:bookmarkStart w:id="284" w:name="_Toc292559412"/>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2.总价合同。</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总价包含的风险范围：</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风险费用的计算方法：</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u w:val="single"/>
          <w:lang w:val="en-US" w:eastAsia="zh-CN" w:bidi="ar-SA"/>
        </w:rPr>
      </w:pPr>
      <w:r>
        <w:rPr>
          <w:rFonts w:hint="eastAsia" w:ascii="宋体" w:hAnsi="宋体" w:eastAsia="宋体" w:cs="宋体"/>
          <w:color w:val="auto"/>
          <w:sz w:val="21"/>
          <w:szCs w:val="21"/>
          <w:lang w:val="en-US" w:eastAsia="zh-CN" w:bidi="ar-SA"/>
        </w:rPr>
        <w:t xml:space="preserve">风险范围以外合同价格的调整方法：</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3.其他价格方式：</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12.2 预付款</w:t>
      </w:r>
      <w:bookmarkEnd w:id="269"/>
      <w:r/>
      <w:bookmarkEnd w:id="270"/>
      <w:r/>
      <w:bookmarkEnd w:id="271"/>
      <w:r/>
      <w:bookmarkEnd w:id="272"/>
      <w:r/>
      <w:bookmarkEnd w:id="273"/>
      <w:r/>
      <w:bookmarkEnd w:id="274"/>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12.2.1 预付款的支付</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预付款支付比例或金额：</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预付款支付期限：</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预付款扣回的方式：</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12.2.2 预付款担保</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承包人提交预付款担保的期限：</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预付款担保的形式为：</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bookmarkEnd w:id="275"/>
      <w:r/>
      <w:bookmarkEnd w:id="276"/>
      <w:r/>
      <w:bookmarkEnd w:id="277"/>
      <w:r/>
      <w:bookmarkEnd w:id="278"/>
      <w:r/>
      <w:bookmarkEnd w:id="279"/>
      <w:r/>
      <w:bookmarkEnd w:id="280"/>
      <w:r/>
      <w:bookmarkEnd w:id="281"/>
      <w:r/>
      <w:bookmarkEnd w:id="282"/>
      <w:r/>
      <w:bookmarkEnd w:id="283"/>
      <w:r/>
      <w:bookmarkEnd w:id="284"/>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12.3 计量</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12.3.1 计量原则</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工程量计算规则：</w:t>
      </w:r>
      <w:r>
        <w:rPr>
          <w:rFonts w:hint="eastAsia" w:ascii="宋体" w:hAnsi="宋体" w:eastAsia="宋体" w:cs="宋体"/>
          <w:color w:val="auto"/>
          <w:sz w:val="21"/>
          <w:szCs w:val="22"/>
          <w:u w:val="single"/>
          <w:lang w:val="en-US" w:eastAsia="zh-CN" w:bidi="ar-SA"/>
        </w:rPr>
        <w:t xml:space="preserve">按照合同约定的工程量计算规则、图纸及变更指示等进行计量；工程量计算规则应以相关的国家标准、行业标准等为依据，由发承双方按照有关规定确定</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12.3.2 计量周期</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关于计量周期的约定：</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12.3.3 单价合同的计量</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关于单价合同计量的约定：</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12.3.4 总价合同的计量</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关于总价合同计量的约定：</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12.3.5总价合同采用支付分解表计量支付的，是否适用第12.3.4 项〔总价合同的计量〕约定进行计量：</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12.3.6 其他价格形式合同的计量</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其他价格形式的计量方式和程序：</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12.4 工程进度款支付</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12.4.1 付款周期</w:t>
      </w:r>
      <w:r/>
    </w:p>
    <w:p>
      <w:pPr>
        <w:ind w:left="-420" w:right="-420" w:firstLine="400"/>
        <w:jc w:val="both"/>
        <w:spacing w:line="300" w:lineRule="exact"/>
        <w:widowControl w:val="off"/>
        <w:rPr>
          <w:rFonts w:hint="eastAsia" w:ascii="Times New Roman" w:hAnsi="Times New Roman" w:eastAsia="宋体" w:cs="Times New Roman"/>
          <w:color w:val="auto"/>
          <w:sz w:val="20"/>
          <w:szCs w:val="18"/>
          <w:u w:val="single"/>
          <w:lang w:val="en-US" w:eastAsia="zh-CN" w:bidi="ar-SA"/>
        </w:rPr>
      </w:pPr>
      <w:r>
        <w:rPr>
          <w:rFonts w:hint="eastAsia" w:ascii="Times New Roman" w:hAnsi="Times New Roman" w:eastAsia="宋体" w:cs="Times New Roman"/>
          <w:color w:val="auto"/>
          <w:sz w:val="20"/>
          <w:szCs w:val="18"/>
          <w:u w:val="single"/>
          <w:lang w:val="en-US" w:eastAsia="zh-CN" w:bidi="ar-SA"/>
        </w:rPr>
        <w:t xml:space="preserve">关于付款周期的约定：</w:t>
      </w:r>
      <w:r>
        <w:rPr>
          <w:rFonts w:hint="eastAsia" w:ascii="Times New Roman" w:hAnsi="Times New Roman" w:eastAsia="宋体" w:cs="Times New Roman"/>
          <w:b/>
          <w:bCs/>
          <w:color w:val="auto"/>
          <w:sz w:val="20"/>
          <w:szCs w:val="18"/>
          <w:u w:val="single"/>
          <w:lang w:val="en-US" w:eastAsia="zh-CN" w:bidi="ar-SA"/>
        </w:rPr>
        <w:t xml:space="preserve">完成合同工程量的50%，付合同价款的30%；工程完工，经验收合格后，付至合同价款的80%；工程审计结束付至工程审定价款的97%；余款待缺陷责任期期满且无质量问题后一次性付清(无息)。采购人可以采用数字人民币方式支付工程款。</w:t>
      </w:r>
      <w:r/>
    </w:p>
    <w:p>
      <w:pPr>
        <w:ind w:left="-420" w:right="-420" w:firstLine="400"/>
        <w:jc w:val="both"/>
        <w:spacing w:line="300" w:lineRule="exact"/>
        <w:widowControl w:val="off"/>
        <w:rPr>
          <w:rFonts w:hint="eastAsia" w:ascii="Times New Roman" w:hAnsi="Times New Roman" w:eastAsia="宋体" w:cs="Times New Roman"/>
          <w:color w:val="auto"/>
          <w:sz w:val="20"/>
          <w:szCs w:val="18"/>
          <w:u w:val="single"/>
          <w:lang w:val="en-US" w:eastAsia="zh-CN" w:bidi="ar-SA"/>
        </w:rPr>
      </w:pPr>
      <w:r>
        <w:rPr>
          <w:rFonts w:hint="eastAsia" w:ascii="Times New Roman" w:hAnsi="Times New Roman" w:eastAsia="宋体" w:cs="Times New Roman"/>
          <w:color w:val="auto"/>
          <w:sz w:val="20"/>
          <w:szCs w:val="18"/>
          <w:u w:val="single"/>
          <w:lang w:val="en-US" w:eastAsia="zh-CN" w:bidi="ar-SA"/>
        </w:rPr>
        <w:t xml:space="preserve">注：1.对于满足合同约定支付条件的，自收到发票后10个工作日内将资金支付到合同约定的供应商账户或供应商数字人民币账户。2.上级资金到位后，按照施工进度付款。3.采购人可以采用数字人民币方式支付工程款。</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12.4.2 进度付款申请单的编制</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关于进度付款申请单编制的约定：</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12.4.3 进度付款申请单的提交</w:t>
      </w:r>
      <w:r/>
    </w:p>
    <w:p>
      <w:pPr>
        <w:ind w:right="-42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（1）单价合同进度付款申请单提交的约定：</w:t>
      </w:r>
      <w:r>
        <w:rPr>
          <w:rFonts w:hint="eastAsia" w:ascii="宋体" w:hAnsi="宋体" w:eastAsia="宋体" w:cs="宋体"/>
          <w:color w:val="auto"/>
          <w:sz w:val="21"/>
          <w:szCs w:val="21"/>
          <w:u w:val="single"/>
          <w:lang w:val="en-US" w:eastAsia="zh-CN" w:bidi="ar-SA"/>
        </w:rPr>
        <w:t xml:space="preserve">按付款节点</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（2）总价合同进度付款申请单提交的约定：</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right="-42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（3）其他价格形式合同进度付款申请单提交的约定：</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right="-42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12.4.4 进度款审核和支付</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（1）监理人审查并报送发包人的期限：</w:t>
      </w:r>
      <w:r>
        <w:rPr>
          <w:rFonts w:hint="eastAsia" w:ascii="宋体" w:hAnsi="宋体" w:eastAsia="宋体" w:cs="宋体"/>
          <w:color w:val="auto"/>
          <w:sz w:val="21"/>
          <w:szCs w:val="21"/>
          <w:u w:val="single"/>
          <w:lang w:val="en-US" w:eastAsia="zh-CN" w:bidi="ar-SA"/>
        </w:rPr>
        <w:t xml:space="preserve">按通用合同条款执行 </w:t>
      </w:r>
      <w:r>
        <w:rPr>
          <w:rFonts w:hint="eastAsia" w:ascii="宋体" w:hAnsi="宋体" w:eastAsia="宋体" w:cs="宋体"/>
          <w:color w:val="auto"/>
          <w:sz w:val="21"/>
          <w:szCs w:val="21"/>
          <w:lang w:val="en-US" w:eastAsia="zh-CN" w:bidi="ar-SA"/>
        </w:rPr>
        <w:t xml:space="preserve">。</w:t>
      </w:r>
      <w:r/>
    </w:p>
    <w:p>
      <w:pPr>
        <w:ind w:right="-42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发包人完成审批并签发进度款支付证书的期限：</w:t>
      </w:r>
      <w:r>
        <w:rPr>
          <w:rFonts w:hint="eastAsia" w:ascii="宋体" w:hAnsi="宋体" w:eastAsia="宋体" w:cs="宋体"/>
          <w:color w:val="auto"/>
          <w:sz w:val="21"/>
          <w:szCs w:val="21"/>
          <w:u w:val="single"/>
          <w:lang w:val="en-US" w:eastAsia="zh-CN" w:bidi="ar-SA"/>
        </w:rPr>
        <w:t xml:space="preserve">按通用条款执行</w:t>
      </w:r>
      <w:r>
        <w:rPr>
          <w:rFonts w:hint="eastAsia" w:ascii="宋体" w:hAnsi="宋体" w:eastAsia="宋体" w:cs="宋体"/>
          <w:color w:val="auto"/>
          <w:sz w:val="21"/>
          <w:szCs w:val="21"/>
          <w:lang w:val="en-US" w:eastAsia="zh-CN" w:bidi="ar-SA"/>
        </w:rPr>
        <w:t xml:space="preserve">。          </w:t>
      </w:r>
      <w:r/>
    </w:p>
    <w:p>
      <w:pPr>
        <w:numPr>
          <w:ilvl w:val="0"/>
          <w:numId w:val="7"/>
        </w:numPr>
        <w:ind w:left="-40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发包人支付进度款的期限：</w:t>
      </w:r>
      <w:r>
        <w:rPr>
          <w:rFonts w:hint="eastAsia" w:ascii="宋体" w:hAnsi="宋体" w:eastAsia="宋体" w:cs="宋体"/>
          <w:color w:val="auto"/>
          <w:sz w:val="21"/>
          <w:szCs w:val="21"/>
          <w:u w:val="single"/>
          <w:lang w:val="en-US" w:eastAsia="zh-CN" w:bidi="ar-SA"/>
        </w:rPr>
        <w:t xml:space="preserve">按12.4.1款执行；工程所在地财政部门进度款资金审批后30天内；</w:t>
      </w:r>
      <w:r>
        <w:rPr>
          <w:rFonts w:hint="eastAsia" w:ascii="宋体" w:hAnsi="宋体" w:eastAsia="宋体" w:cs="宋体"/>
          <w:color w:val="auto"/>
          <w:sz w:val="21"/>
          <w:szCs w:val="22"/>
          <w:u w:val="single"/>
          <w:lang w:val="en-US" w:eastAsia="zh-CN" w:bidi="ar-SA"/>
        </w:rPr>
        <w:t xml:space="preserve">本合同履行过程中涉及到承包人违约、被处罚等情况的，承包人应按照合同条款及时缴纳违约金、处罚金等；未及时、足额缴纳违约金、处罚金的，发包人有权暂停支付节点工程款（或在节点工程款中直接扣除）</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发包人逾期支付进度款的违约金的计算方式：</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12.4.6 支付分解表的编制</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2.总价合同支付分解表的编制与审批：</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3.单价合同的总价项目支付分解表的编制与审批：</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方正黑体_GBK" w:hAnsi="方正黑体_GBK" w:eastAsia="方正黑体_GBK" w:cs="方正黑体_GBK"/>
          <w:color w:val="auto"/>
          <w:szCs w:val="21"/>
          <w:lang w:val="en-US" w:eastAsia="zh-CN" w:bidi="ar-SA"/>
        </w:rPr>
      </w:pPr>
      <w:r>
        <w:rPr>
          <w:rFonts w:hint="eastAsia" w:ascii="方正黑体_GBK" w:hAnsi="方正黑体_GBK" w:eastAsia="方正黑体_GBK" w:cs="方正黑体_GBK"/>
          <w:color w:val="auto"/>
          <w:sz w:val="21"/>
          <w:szCs w:val="21"/>
          <w:lang w:val="en-US" w:eastAsia="zh-CN" w:bidi="ar-SA"/>
        </w:rPr>
        <w:t xml:space="preserve">13. 验收和工程试车</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13.1 分部分项工程验收</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13.1.2监理人不能按时进行验收时，应提前</w:t>
      </w:r>
      <w:r>
        <w:rPr>
          <w:rFonts w:hint="eastAsia" w:ascii="宋体" w:hAnsi="宋体" w:eastAsia="宋体" w:cs="宋体"/>
          <w:color w:val="auto"/>
          <w:sz w:val="21"/>
          <w:szCs w:val="21"/>
          <w:u w:val="single"/>
          <w:lang w:val="en-US" w:eastAsia="zh-CN" w:bidi="ar-SA"/>
        </w:rPr>
        <w:t xml:space="preserve">24</w:t>
      </w:r>
      <w:r>
        <w:rPr>
          <w:rFonts w:hint="eastAsia" w:ascii="宋体" w:hAnsi="宋体" w:eastAsia="宋体" w:cs="宋体"/>
          <w:color w:val="auto"/>
          <w:sz w:val="21"/>
          <w:szCs w:val="21"/>
          <w:lang w:val="en-US" w:eastAsia="zh-CN" w:bidi="ar-SA"/>
        </w:rPr>
        <w:t xml:space="preserve">小时提交书面延期要求。</w:t>
      </w:r>
      <w:r/>
    </w:p>
    <w:p>
      <w:pPr>
        <w:ind w:left="-420" w:right="-420" w:firstLine="400"/>
        <w:jc w:val="both"/>
        <w:spacing w:line="300" w:lineRule="exact"/>
        <w:widowControl w:val="off"/>
        <w:rPr>
          <w:rFonts w:hint="default" w:ascii="宋体" w:hAnsi="宋体" w:eastAsia="宋体" w:cs="宋体"/>
          <w:b/>
          <w:color w:val="auto"/>
          <w:szCs w:val="21"/>
          <w:lang w:val="en-US" w:eastAsia="zh-CN" w:bidi="ar-SA"/>
        </w:rPr>
      </w:pPr>
      <w:r>
        <w:rPr>
          <w:rFonts w:hint="eastAsia" w:ascii="宋体" w:hAnsi="宋体" w:eastAsia="宋体" w:cs="宋体"/>
          <w:color w:val="auto"/>
          <w:sz w:val="21"/>
          <w:szCs w:val="21"/>
          <w:lang w:val="en-US" w:eastAsia="zh-CN" w:bidi="ar-SA"/>
        </w:rPr>
        <w:t xml:space="preserve">关于延期最长不得超过：</w:t>
      </w:r>
      <w:r>
        <w:rPr>
          <w:rFonts w:hint="eastAsia" w:ascii="宋体" w:hAnsi="宋体" w:eastAsia="宋体" w:cs="宋体"/>
          <w:color w:val="auto"/>
          <w:sz w:val="21"/>
          <w:szCs w:val="21"/>
          <w:u w:val="single"/>
          <w:lang w:val="en-US" w:eastAsia="zh-CN" w:bidi="ar-SA"/>
        </w:rPr>
        <w:t xml:space="preserve">48</w:t>
      </w:r>
      <w:r>
        <w:rPr>
          <w:rFonts w:hint="eastAsia" w:ascii="宋体" w:hAnsi="宋体" w:eastAsia="宋体" w:cs="宋体"/>
          <w:color w:val="auto"/>
          <w:sz w:val="21"/>
          <w:szCs w:val="21"/>
          <w:lang w:val="en-US" w:eastAsia="zh-CN" w:bidi="ar-SA"/>
        </w:rPr>
        <w:t xml:space="preserve">小时。</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13.2 竣工验收</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bookmarkStart w:id="285" w:name="_Toc280868704"/>
      <w:r/>
      <w:bookmarkStart w:id="286" w:name="_Toc280868705"/>
      <w:r/>
      <w:bookmarkStart w:id="287" w:name="_Toc280868706"/>
      <w:r>
        <w:rPr>
          <w:rFonts w:hint="eastAsia" w:ascii="宋体" w:hAnsi="宋体" w:eastAsia="宋体" w:cs="宋体"/>
          <w:color w:val="auto"/>
          <w:sz w:val="21"/>
          <w:szCs w:val="21"/>
          <w:lang w:val="en-US" w:eastAsia="zh-CN" w:bidi="ar-SA"/>
        </w:rPr>
        <w:t xml:space="preserve">13.2.2竣工验收程序</w:t>
      </w:r>
      <w:bookmarkEnd w:id="285"/>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关于竣工验收程序的约定：</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发包人不按照本项约定组织竣工验收、颁发工程接收证书的违约金的计算方法：</w:t>
      </w:r>
      <w:bookmarkEnd w:id="286"/>
      <w:r>
        <w:rPr>
          <w:rFonts w:hint="eastAsia" w:ascii="宋体" w:hAnsi="宋体" w:eastAsia="宋体" w:cs="宋体"/>
          <w:color w:val="auto"/>
          <w:sz w:val="21"/>
          <w:szCs w:val="21"/>
          <w:u w:val="single"/>
          <w:lang w:val="en-US" w:eastAsia="zh-CN" w:bidi="ar-SA"/>
        </w:rPr>
        <w:t xml:space="preserve">无 </w:t>
      </w:r>
      <w:r>
        <w:rPr>
          <w:rFonts w:hint="eastAsia" w:ascii="宋体" w:hAnsi="宋体" w:eastAsia="宋体" w:cs="宋体"/>
          <w:color w:val="auto"/>
          <w:sz w:val="21"/>
          <w:szCs w:val="21"/>
          <w:lang w:val="en-US" w:eastAsia="zh-CN" w:bidi="ar-SA"/>
        </w:rPr>
        <w:t xml:space="preserve">。  </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13.2.5移交、接收全部与部分工程</w:t>
      </w:r>
      <w:bookmarkEnd w:id="287"/>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承包人向发包人移交工程的期限：</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发包人未按本合同约定接收全部或部分工程的，违约金的计算方法为：</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承包人未按时移交工程的，违约金的计算方法为：</w:t>
      </w:r>
      <w:r>
        <w:rPr>
          <w:rFonts w:hint="eastAsia" w:ascii="宋体" w:hAnsi="宋体" w:eastAsia="宋体" w:cs="宋体"/>
          <w:color w:val="auto"/>
          <w:sz w:val="21"/>
          <w:szCs w:val="21"/>
          <w:u w:val="single"/>
          <w:lang w:val="en-US" w:eastAsia="zh-CN" w:bidi="ar-SA"/>
        </w:rPr>
        <w:t xml:space="preserve">每延误1日承担5000 元的违约金</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13.3 工程试车</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13.3.1 试车程序</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工程试车内容：</w:t>
      </w:r>
      <w:r>
        <w:rPr>
          <w:rFonts w:hint="eastAsia" w:ascii="宋体" w:hAnsi="宋体" w:eastAsia="宋体" w:cs="宋体"/>
          <w:color w:val="auto"/>
          <w:sz w:val="21"/>
          <w:szCs w:val="21"/>
          <w:u w:val="single"/>
          <w:lang w:val="en-US" w:eastAsia="zh-CN" w:bidi="ar-SA"/>
        </w:rPr>
        <w:t xml:space="preserve">按通用合同条款执行；发包人根据工程建设内容确定</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（1）单机无负荷试车费用由</w:t>
      </w:r>
      <w:r>
        <w:rPr>
          <w:rFonts w:hint="eastAsia" w:ascii="宋体" w:hAnsi="宋体" w:eastAsia="宋体" w:cs="宋体"/>
          <w:color w:val="auto"/>
          <w:sz w:val="21"/>
          <w:szCs w:val="21"/>
          <w:u w:val="single"/>
          <w:lang w:val="en-US" w:eastAsia="zh-CN" w:bidi="ar-SA"/>
        </w:rPr>
        <w:t xml:space="preserve">承包人</w:t>
      </w:r>
      <w:r>
        <w:rPr>
          <w:rFonts w:hint="eastAsia" w:ascii="宋体" w:hAnsi="宋体" w:eastAsia="宋体" w:cs="宋体"/>
          <w:color w:val="auto"/>
          <w:sz w:val="21"/>
          <w:szCs w:val="21"/>
          <w:lang w:val="en-US" w:eastAsia="zh-CN" w:bidi="ar-SA"/>
        </w:rPr>
        <w:t xml:space="preserve">承担；</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（2）无负荷联动试车费用由</w:t>
      </w:r>
      <w:r>
        <w:rPr>
          <w:rFonts w:hint="eastAsia" w:ascii="宋体" w:hAnsi="宋体" w:eastAsia="宋体" w:cs="宋体"/>
          <w:color w:val="auto"/>
          <w:sz w:val="21"/>
          <w:szCs w:val="21"/>
          <w:u w:val="single"/>
          <w:lang w:val="en-US" w:eastAsia="zh-CN" w:bidi="ar-SA"/>
        </w:rPr>
        <w:t xml:space="preserve">承包人</w:t>
      </w:r>
      <w:r>
        <w:rPr>
          <w:rFonts w:hint="eastAsia" w:ascii="宋体" w:hAnsi="宋体" w:eastAsia="宋体" w:cs="宋体"/>
          <w:color w:val="auto"/>
          <w:sz w:val="21"/>
          <w:szCs w:val="21"/>
          <w:lang w:val="en-US" w:eastAsia="zh-CN" w:bidi="ar-SA"/>
        </w:rPr>
        <w:t xml:space="preserve">承担。</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13.3.3 投料试车</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关于投料试车相关事项的约定：</w:t>
      </w:r>
      <w:r>
        <w:rPr>
          <w:rFonts w:hint="eastAsia" w:ascii="宋体" w:hAnsi="宋体" w:eastAsia="宋体" w:cs="宋体"/>
          <w:color w:val="auto"/>
          <w:sz w:val="21"/>
          <w:szCs w:val="21"/>
          <w:u w:val="single"/>
          <w:lang w:val="en-US" w:eastAsia="zh-CN" w:bidi="ar-SA"/>
        </w:rPr>
        <w:t xml:space="preserve">投料试车、整改相关费用由承包人承担</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13.6 竣工退场</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13.6.1 竣工退场</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承包人完成竣工退场的期限：</w:t>
      </w:r>
      <w:r>
        <w:rPr>
          <w:rFonts w:hint="eastAsia" w:ascii="宋体" w:hAnsi="宋体" w:eastAsia="宋体" w:cs="宋体"/>
          <w:color w:val="auto"/>
          <w:sz w:val="21"/>
          <w:szCs w:val="21"/>
          <w:u w:val="single"/>
          <w:lang w:val="en-US" w:eastAsia="zh-CN" w:bidi="ar-SA"/>
        </w:rPr>
        <w:t xml:space="preserve">工程完工通过验收合格，接发包人退场通知后7日内</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方正黑体_GBK" w:hAnsi="方正黑体_GBK" w:eastAsia="方正黑体_GBK" w:cs="方正黑体_GBK"/>
          <w:color w:val="auto"/>
          <w:szCs w:val="21"/>
          <w:lang w:val="en-US" w:eastAsia="zh-CN" w:bidi="ar-SA"/>
        </w:rPr>
      </w:pPr>
      <w:r/>
      <w:bookmarkStart w:id="288" w:name="_Toc19156"/>
      <w:r>
        <w:rPr>
          <w:rFonts w:hint="eastAsia" w:ascii="方正黑体_GBK" w:hAnsi="方正黑体_GBK" w:eastAsia="方正黑体_GBK" w:cs="方正黑体_GBK"/>
          <w:color w:val="auto"/>
          <w:sz w:val="21"/>
          <w:szCs w:val="21"/>
          <w:lang w:val="en-US" w:eastAsia="zh-CN" w:bidi="ar-SA"/>
        </w:rPr>
        <w:t xml:space="preserve">14. 竣工结算</w:t>
      </w:r>
      <w:bookmarkEnd w:id="288"/>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14.1 竣工结算申请</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承包人提交竣工结算申请单的期限：</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竣工结算申请单应包括的内容：</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bookmarkStart w:id="289" w:name="_Toc24521"/>
      <w:r>
        <w:rPr>
          <w:rFonts w:hint="eastAsia" w:ascii="宋体" w:hAnsi="宋体" w:eastAsia="宋体" w:cs="宋体"/>
          <w:color w:val="auto"/>
          <w:sz w:val="21"/>
          <w:szCs w:val="21"/>
          <w:lang w:val="en-US" w:eastAsia="zh-CN" w:bidi="ar-SA"/>
        </w:rPr>
        <w:t xml:space="preserve">14.2 竣工结算审核</w:t>
      </w:r>
      <w:bookmarkEnd w:id="289"/>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发包人审批竣工付款申请单的期限：</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发包人完成竣工付款的期限：</w:t>
      </w:r>
      <w:r>
        <w:rPr>
          <w:rFonts w:hint="eastAsia" w:ascii="宋体" w:hAnsi="宋体" w:eastAsia="宋体" w:cs="宋体"/>
          <w:color w:val="auto"/>
          <w:sz w:val="21"/>
          <w:szCs w:val="21"/>
          <w:u w:val="single"/>
          <w:lang w:val="en-US" w:eastAsia="zh-CN" w:bidi="ar-SA"/>
        </w:rPr>
        <w:t xml:space="preserve">按12.4.1款执行；工程所在地财政部门进度款资金审批后30天内；</w:t>
      </w:r>
      <w:r>
        <w:rPr>
          <w:rFonts w:hint="eastAsia" w:ascii="宋体" w:hAnsi="宋体" w:eastAsia="宋体" w:cs="宋体"/>
          <w:color w:val="auto"/>
          <w:sz w:val="21"/>
          <w:szCs w:val="22"/>
          <w:u w:val="single"/>
          <w:lang w:val="en-US" w:eastAsia="zh-CN" w:bidi="ar-SA"/>
        </w:rPr>
        <w:t xml:space="preserve">本合同履行过程中涉及到承包人违约、被处罚等情况的，承包人应按照合同条款及时缴纳违约金、处罚金等；未及时、足额缴纳违约金、处罚金的，发包人有权暂停支付节点工程款（或在节点工程款中直接扣除）</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关于竣工付款证书异议部分复核的方式和程序：</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14.4 最终结清</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14.4.1 最终结清申请单</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承包人提交最终结清申请单的份数：</w:t>
      </w:r>
      <w:r>
        <w:rPr>
          <w:rFonts w:hint="eastAsia" w:ascii="宋体" w:hAnsi="宋体" w:eastAsia="宋体" w:cs="宋体"/>
          <w:color w:val="auto"/>
          <w:sz w:val="21"/>
          <w:szCs w:val="21"/>
          <w:u w:val="single"/>
          <w:lang w:val="en-US" w:eastAsia="zh-CN" w:bidi="ar-SA"/>
        </w:rPr>
        <w:t xml:space="preserve">3份</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承包人提交最终结算申请单的期限：</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 </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14.4.2 最终结清证书和支付</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（1）发包人完成最终结清申请单的审批并颁发最终结清证书的期限：</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20"/>
        <w:jc w:val="both"/>
        <w:spacing w:line="30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（2）发包人完成支付的期限：</w:t>
      </w:r>
      <w:r>
        <w:rPr>
          <w:rFonts w:hint="eastAsia" w:ascii="宋体" w:hAnsi="宋体" w:eastAsia="宋体" w:cs="宋体"/>
          <w:color w:val="auto"/>
          <w:sz w:val="21"/>
          <w:szCs w:val="21"/>
          <w:u w:val="single"/>
          <w:lang w:val="en-US" w:eastAsia="zh-CN" w:bidi="ar-SA"/>
        </w:rPr>
        <w:t xml:space="preserve">按12.4.1款执行；工程所在地财政部门进度款资金审批后30天内；</w:t>
      </w:r>
      <w:r>
        <w:rPr>
          <w:rFonts w:hint="eastAsia" w:ascii="宋体" w:hAnsi="宋体" w:eastAsia="宋体" w:cs="宋体"/>
          <w:color w:val="auto"/>
          <w:sz w:val="20"/>
          <w:szCs w:val="20"/>
          <w:u w:val="single"/>
          <w:lang w:val="en-US" w:eastAsia="zh-CN" w:bidi="ar-SA"/>
        </w:rPr>
        <w:t xml:space="preserve">本合同履行过程中涉及到承包人违约、被处罚等情况的，承包人应按照合同条款及时缴纳违约金、处罚金等；未及时、足额缴纳违约金、处罚金的，发包人有权暂停支付节点工程款（或在节点工程款中直接扣除）</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方正黑体_GBK" w:hAnsi="方正黑体_GBK" w:eastAsia="方正黑体_GBK" w:cs="方正黑体_GBK"/>
          <w:color w:val="auto"/>
          <w:szCs w:val="21"/>
          <w:lang w:val="en-US" w:eastAsia="zh-CN" w:bidi="ar-SA"/>
        </w:rPr>
      </w:pPr>
      <w:r>
        <w:rPr>
          <w:rFonts w:hint="eastAsia" w:ascii="方正黑体_GBK" w:hAnsi="方正黑体_GBK" w:eastAsia="方正黑体_GBK" w:cs="方正黑体_GBK"/>
          <w:color w:val="auto"/>
          <w:sz w:val="21"/>
          <w:szCs w:val="21"/>
          <w:lang w:val="en-US" w:eastAsia="zh-CN" w:bidi="ar-SA"/>
        </w:rPr>
        <w:t xml:space="preserve">15. 缺陷责任期与保修</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15.2缺陷责任期</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缺陷责任期的具体期限：</w:t>
      </w:r>
      <w:r>
        <w:rPr>
          <w:rFonts w:hint="eastAsia" w:ascii="宋体" w:hAnsi="宋体" w:eastAsia="宋体" w:cs="宋体"/>
          <w:color w:val="auto"/>
          <w:sz w:val="21"/>
          <w:szCs w:val="21"/>
          <w:u w:val="single"/>
          <w:lang w:val="en-US" w:eastAsia="zh-CN" w:bidi="ar-SA"/>
        </w:rPr>
        <w:t xml:space="preserve">自竣工验收合格之日起24个月</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15.3 质量保证金</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关于是否扣留质量保证金的约定：</w:t>
      </w:r>
      <w:r>
        <w:rPr>
          <w:rFonts w:hint="eastAsia" w:ascii="宋体" w:hAnsi="宋体" w:eastAsia="宋体" w:cs="宋体"/>
          <w:color w:val="auto"/>
          <w:sz w:val="21"/>
          <w:szCs w:val="21"/>
          <w:u w:val="single"/>
          <w:lang w:val="en-US" w:eastAsia="zh-CN" w:bidi="ar-SA"/>
        </w:rPr>
        <w:t xml:space="preserve">是</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在工程项目竣工前，承包人按专用合同条款第3.7条提供履约担保的，发包人不得同时预留工程质量保证金。</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bookmarkStart w:id="290" w:name="_Toc13346"/>
      <w:r>
        <w:rPr>
          <w:rFonts w:hint="eastAsia" w:ascii="宋体" w:hAnsi="宋体" w:eastAsia="宋体" w:cs="宋体"/>
          <w:color w:val="auto"/>
          <w:sz w:val="21"/>
          <w:szCs w:val="21"/>
          <w:lang w:val="en-US" w:eastAsia="zh-CN" w:bidi="ar-SA"/>
        </w:rPr>
        <w:t xml:space="preserve">15.3.1 承包人提供质量保证金的方式</w:t>
      </w:r>
      <w:bookmarkEnd w:id="290"/>
      <w:r>
        <w:rPr>
          <w:rFonts w:hint="eastAsia" w:ascii="宋体" w:hAnsi="宋体" w:eastAsia="宋体" w:cs="宋体"/>
          <w:color w:val="auto"/>
          <w:sz w:val="21"/>
          <w:szCs w:val="21"/>
          <w:lang w:val="en-US" w:eastAsia="zh-CN" w:bidi="ar-SA"/>
        </w:rPr>
        <w:t xml:space="preserve">：</w:t>
      </w:r>
      <w:r>
        <w:rPr>
          <w:rFonts w:hint="eastAsia" w:ascii="宋体" w:hAnsi="宋体" w:eastAsia="宋体" w:cs="宋体"/>
          <w:color w:val="auto"/>
          <w:sz w:val="21"/>
          <w:szCs w:val="21"/>
          <w:u w:val="single"/>
          <w:lang w:val="en-US" w:eastAsia="zh-CN" w:bidi="ar-SA"/>
        </w:rPr>
        <w:t xml:space="preserve">质量保证金采用以下第（3）种方式；（3）其他方式:审计决算价款的3% </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bookmarkStart w:id="291" w:name="_Toc22248"/>
      <w:r>
        <w:rPr>
          <w:rFonts w:hint="eastAsia" w:ascii="宋体" w:hAnsi="宋体" w:eastAsia="宋体" w:cs="宋体"/>
          <w:color w:val="auto"/>
          <w:sz w:val="21"/>
          <w:szCs w:val="21"/>
          <w:lang w:val="en-US" w:eastAsia="zh-CN" w:bidi="ar-SA"/>
        </w:rPr>
        <w:t xml:space="preserve">15.3.2 质量保证金的扣留</w:t>
      </w:r>
      <w:bookmarkEnd w:id="291"/>
      <w:r>
        <w:rPr>
          <w:rFonts w:hint="eastAsia" w:ascii="宋体" w:hAnsi="宋体" w:eastAsia="宋体" w:cs="宋体"/>
          <w:color w:val="auto"/>
          <w:sz w:val="21"/>
          <w:szCs w:val="21"/>
          <w:lang w:val="en-US" w:eastAsia="zh-CN" w:bidi="ar-SA"/>
        </w:rPr>
        <w:t xml:space="preserve">：</w:t>
      </w:r>
      <w:r>
        <w:rPr>
          <w:rFonts w:hint="eastAsia" w:ascii="宋体" w:hAnsi="宋体" w:eastAsia="宋体" w:cs="宋体"/>
          <w:color w:val="auto"/>
          <w:sz w:val="21"/>
          <w:szCs w:val="21"/>
          <w:u w:val="single"/>
          <w:lang w:val="en-US" w:eastAsia="zh-CN" w:bidi="ar-SA"/>
        </w:rPr>
        <w:t xml:space="preserve">质量保证金的扣留采取以下第（2）种方式；</w:t>
      </w:r>
      <w:bookmarkStart w:id="292" w:name="_Toc1316"/>
      <w:r>
        <w:rPr>
          <w:rFonts w:hint="eastAsia" w:ascii="宋体" w:hAnsi="宋体" w:eastAsia="宋体" w:cs="宋体"/>
          <w:color w:val="auto"/>
          <w:sz w:val="21"/>
          <w:szCs w:val="21"/>
          <w:u w:val="single"/>
          <w:lang w:val="en-US" w:eastAsia="zh-CN" w:bidi="ar-SA"/>
        </w:rPr>
        <w:t xml:space="preserve">（2）工程竣工结算时一次性扣留质量保证金</w:t>
      </w:r>
      <w:bookmarkEnd w:id="292"/>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关于质量保证金的补充约定：</w:t>
      </w:r>
      <w:r>
        <w:rPr>
          <w:rFonts w:hint="eastAsia" w:ascii="宋体" w:hAnsi="宋体" w:eastAsia="宋体" w:cs="宋体"/>
          <w:color w:val="auto"/>
          <w:sz w:val="21"/>
          <w:szCs w:val="21"/>
          <w:u w:val="single"/>
          <w:lang w:val="en-US" w:eastAsia="zh-CN" w:bidi="ar-SA"/>
        </w:rPr>
        <w:t xml:space="preserve">质量保证金在质保期满后退还（无息）</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15.4保修</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15.4.1 保修责任</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工程保修期为：</w:t>
      </w:r>
      <w:r>
        <w:rPr>
          <w:rFonts w:hint="eastAsia" w:ascii="宋体" w:hAnsi="宋体" w:eastAsia="宋体" w:cs="宋体"/>
          <w:color w:val="auto"/>
          <w:sz w:val="21"/>
          <w:szCs w:val="21"/>
          <w:u w:val="single"/>
          <w:lang w:val="en-US" w:eastAsia="zh-CN" w:bidi="ar-SA"/>
        </w:rPr>
        <w:t xml:space="preserve">自竣工验收合格之日起24个月</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15.4.3 修复通知</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承包人收到保修通知并到达工程现场的合理时间：</w:t>
      </w:r>
      <w:r>
        <w:rPr>
          <w:rFonts w:hint="eastAsia" w:ascii="宋体" w:hAnsi="宋体" w:eastAsia="宋体" w:cs="宋体"/>
          <w:color w:val="auto"/>
          <w:sz w:val="21"/>
          <w:szCs w:val="21"/>
          <w:u w:val="single"/>
          <w:lang w:val="en-US" w:eastAsia="zh-CN" w:bidi="ar-SA"/>
        </w:rPr>
        <w:t xml:space="preserve">24小时内，最长不得超过48小时</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方正黑体_GBK" w:hAnsi="方正黑体_GBK" w:eastAsia="方正黑体_GBK" w:cs="方正黑体_GBK"/>
          <w:color w:val="auto"/>
          <w:szCs w:val="21"/>
          <w:lang w:val="en-US" w:eastAsia="zh-CN" w:bidi="ar-SA"/>
        </w:rPr>
      </w:pPr>
      <w:r/>
      <w:bookmarkStart w:id="293" w:name="_Toc3579"/>
      <w:r>
        <w:rPr>
          <w:rFonts w:hint="eastAsia" w:ascii="方正黑体_GBK" w:hAnsi="方正黑体_GBK" w:eastAsia="方正黑体_GBK" w:cs="方正黑体_GBK"/>
          <w:color w:val="auto"/>
          <w:sz w:val="21"/>
          <w:szCs w:val="21"/>
          <w:lang w:val="en-US" w:eastAsia="zh-CN" w:bidi="ar-SA"/>
        </w:rPr>
        <w:t xml:space="preserve">16. 违约</w:t>
      </w:r>
      <w:bookmarkEnd w:id="293"/>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bookmarkStart w:id="294" w:name="_Toc29507"/>
      <w:r>
        <w:rPr>
          <w:rFonts w:hint="eastAsia" w:ascii="宋体" w:hAnsi="宋体" w:eastAsia="宋体" w:cs="宋体"/>
          <w:color w:val="auto"/>
          <w:sz w:val="21"/>
          <w:szCs w:val="21"/>
          <w:lang w:val="en-US" w:eastAsia="zh-CN" w:bidi="ar-SA"/>
        </w:rPr>
        <w:t xml:space="preserve">16.1 发包人违约</w:t>
      </w:r>
      <w:bookmarkEnd w:id="294"/>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16.1.1发包人违约的情形</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发包人违约的其他情形：</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right="-42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16.1.2 发包人违约的责任</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发包人违约责任的承担方式和计算方法：</w:t>
      </w:r>
      <w:r/>
    </w:p>
    <w:p>
      <w:pPr>
        <w:numPr>
          <w:ilvl w:val="0"/>
          <w:numId w:val="8"/>
        </w:num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u w:val="single"/>
          <w:lang w:val="en-US" w:eastAsia="zh-CN" w:bidi="ar-SA"/>
        </w:rPr>
        <w:t xml:space="preserve">因发包人</w:t>
      </w:r>
      <w:r>
        <w:rPr>
          <w:rFonts w:hint="eastAsia" w:ascii="宋体" w:hAnsi="宋体" w:eastAsia="宋体" w:cs="宋体"/>
          <w:color w:val="auto"/>
          <w:sz w:val="21"/>
          <w:szCs w:val="21"/>
          <w:u w:val="single"/>
          <w:lang w:val="en-US" w:eastAsia="zh-CN" w:bidi="ar-SA"/>
        </w:rPr>
        <w:t xml:space="preserve">原因未能在计划开工日期前7天内下达开工通知的违约责任：无；（2）因发包人原因未能按合同约定支付合同价款的违约责任：无；（3）发包人违反第10.1款〔变更的范围〕第（2）项约定，自行实施被取消的工作或转由他人实施的违约责任：无；（4）发包人提供的材料、工程设备的规格、数量或质量不符合合同约定，或因发包人原因导致交货日期延误或交货地点变更等情况的违约责任：无；（5）因发包人违反合同约定造成暂停施工的违约责任：无；（6）发包人无正当理由没有在约定期限内发出复工指示，导致承包人无法复工的违约责任：无；（7）其他：无</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16.1.3 因发包人违约解除合同</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承包人按16.1.1项〔发包人违约的情形〕约定暂停施工满</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天后发包人仍不纠正其违约行为并致使合同目的不能实现的，承包人有权解除合同。</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bookmarkStart w:id="295" w:name="_Toc21686"/>
      <w:r>
        <w:rPr>
          <w:rFonts w:hint="eastAsia" w:ascii="宋体" w:hAnsi="宋体" w:eastAsia="宋体" w:cs="宋体"/>
          <w:color w:val="auto"/>
          <w:sz w:val="21"/>
          <w:szCs w:val="21"/>
          <w:lang w:val="en-US" w:eastAsia="zh-CN" w:bidi="ar-SA"/>
        </w:rPr>
        <w:t xml:space="preserve">16.2 承包人违约</w:t>
      </w:r>
      <w:bookmarkEnd w:id="295"/>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16.2.1 承包人违约的情形</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承包人违约的其他情形：</w:t>
      </w:r>
      <w:r>
        <w:rPr>
          <w:rFonts w:hint="eastAsia" w:ascii="宋体" w:hAnsi="宋体" w:eastAsia="宋体" w:cs="宋体"/>
          <w:color w:val="auto"/>
          <w:sz w:val="21"/>
          <w:szCs w:val="21"/>
          <w:u w:val="single"/>
          <w:lang w:val="en-US" w:eastAsia="zh-CN" w:bidi="ar-SA"/>
        </w:rPr>
        <w:t xml:space="preserve">按专用合同中补充条款执行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16.2.2承包人违约的责任</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承包人违约责任的承担方式和计算方法：</w:t>
      </w:r>
      <w:r>
        <w:rPr>
          <w:rFonts w:hint="eastAsia" w:ascii="宋体" w:hAnsi="宋体" w:eastAsia="宋体" w:cs="宋体"/>
          <w:color w:val="auto"/>
          <w:sz w:val="21"/>
          <w:szCs w:val="21"/>
          <w:u w:val="single"/>
          <w:lang w:val="en-US" w:eastAsia="zh-CN" w:bidi="ar-SA"/>
        </w:rPr>
        <w:t xml:space="preserve">经济处罚、索赔（不免除或减轻承包人应承担的违约责任）；按专用合同相关条款执行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16.2.3 因承包人违约解除合同</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关于承包人违约解除合同的特别约定：</w:t>
      </w:r>
      <w:r>
        <w:rPr>
          <w:rFonts w:hint="eastAsia" w:ascii="宋体" w:hAnsi="宋体" w:eastAsia="宋体" w:cs="宋体"/>
          <w:color w:val="auto"/>
          <w:sz w:val="21"/>
          <w:szCs w:val="22"/>
          <w:u w:val="single"/>
          <w:lang w:val="en-US" w:eastAsia="zh-CN" w:bidi="ar-SA"/>
        </w:rPr>
        <w:t xml:space="preserve">（1）出现违约情况时，监理人发出整改通知后，承包人在指定的合理期限内仍不纠正违约行为并致使合同目的不能实现的，发包人有权解除合同。</w:t>
      </w:r>
      <w:r>
        <w:rPr>
          <w:rFonts w:hint="eastAsia" w:ascii="宋体" w:hAnsi="宋体" w:eastAsia="宋体" w:cs="宋体"/>
          <w:color w:val="auto"/>
          <w:sz w:val="21"/>
          <w:szCs w:val="21"/>
          <w:u w:val="single"/>
          <w:lang w:val="en-US" w:eastAsia="zh-CN" w:bidi="ar-SA"/>
        </w:rPr>
        <w:t xml:space="preserve">合同解除后，因继续完成工程的需要，发包人有权使用承包人在施工现场的材料、设备、临时工程、承包人文件和由承包人或以其名义编制的其他文件，发包人继续使用的行为不免除或减轻承包人应承担的违约责任。</w:t>
      </w:r>
      <w:r>
        <w:rPr>
          <w:rFonts w:hint="eastAsia" w:ascii="宋体" w:hAnsi="宋体" w:eastAsia="宋体" w:cs="宋体"/>
          <w:color w:val="auto"/>
          <w:sz w:val="21"/>
          <w:szCs w:val="22"/>
          <w:u w:val="single"/>
          <w:lang w:val="en-US" w:eastAsia="zh-CN" w:bidi="ar-SA"/>
        </w:rPr>
        <w:t xml:space="preserve">（2）承包人将其承包的全部工程转包给他人或者肢</w:t>
      </w:r>
      <w:r>
        <w:rPr>
          <w:rFonts w:hint="eastAsia" w:ascii="宋体" w:hAnsi="宋体" w:eastAsia="宋体" w:cs="宋体"/>
          <w:color w:val="auto"/>
          <w:sz w:val="21"/>
          <w:szCs w:val="22"/>
          <w:u w:val="single"/>
          <w:lang w:val="en-US" w:eastAsia="zh-CN" w:bidi="ar-SA"/>
        </w:rPr>
        <w:t xml:space="preserve">解以后以分包的名义分别转包给他人，发包人有权解除合同。（3）因人力不可抗力原因导致工程停建、缓建，使合同不能继续履行，发承双方可以签订工程停工、缓建协议，或终止本合同；其中属于停工、缓建的，发包人给予工期延期，但不承担延期导致的各种费用。（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w:t>
      </w:r>
      <w:r>
        <w:rPr>
          <w:rFonts w:hint="eastAsia" w:ascii="宋体" w:hAnsi="宋体" w:eastAsia="宋体" w:cs="宋体"/>
          <w:color w:val="auto"/>
          <w:sz w:val="21"/>
          <w:szCs w:val="22"/>
          <w:u w:val="single"/>
          <w:lang w:val="en-US" w:eastAsia="zh-CN" w:bidi="ar-SA"/>
        </w:rPr>
        <w:t xml:space="preserve">5）因任何原因解除合同的，合同解除后，承包人均需妥善做好已完工程和已购材料、设备的保护和移交工作，并承担以上所发生的费用；已经订货的材料、设备由订货方负责退货或解除订货合同，不能退还的货款和因退货、解除订货合同发生的费用，由承包人承担。（6）合同解除后，由发包人选择第三方造价咨询公司对承包人已完成部分予以结算，承包人需认可其结算结果；发包人在核算已支付款项和扣除相关违约金、处罚金后结清款项，并出具最终结清付款证书。（7）对于发包人另行选择第三方施工单位进场，承包人应按照发包人的要求做好业务、资料等的交接工作</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u w:val="single"/>
          <w:lang w:val="en-US" w:eastAsia="zh-CN" w:bidi="ar-SA"/>
        </w:rPr>
        <w:t xml:space="preserve">发承双方商定、确定</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方正黑体_GBK" w:hAnsi="方正黑体_GBK" w:eastAsia="方正黑体_GBK" w:cs="方正黑体_GBK"/>
          <w:color w:val="auto"/>
          <w:szCs w:val="21"/>
          <w:lang w:val="en-US" w:eastAsia="zh-CN" w:bidi="ar-SA"/>
        </w:rPr>
      </w:pPr>
      <w:r>
        <w:rPr>
          <w:rFonts w:hint="eastAsia" w:ascii="方正黑体_GBK" w:hAnsi="方正黑体_GBK" w:eastAsia="方正黑体_GBK" w:cs="方正黑体_GBK"/>
          <w:color w:val="auto"/>
          <w:sz w:val="21"/>
          <w:szCs w:val="21"/>
          <w:lang w:val="en-US" w:eastAsia="zh-CN" w:bidi="ar-SA"/>
        </w:rPr>
        <w:t xml:space="preserve">17. 不可抗力</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17.1 不可抗力的确认</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除通用合同条款约定的不可抗力事件之外，视为不可抗力的其他情形：</w:t>
      </w:r>
      <w:r>
        <w:rPr>
          <w:rFonts w:hint="eastAsia" w:ascii="宋体" w:hAnsi="宋体" w:eastAsia="宋体" w:cs="宋体"/>
          <w:color w:val="auto"/>
          <w:sz w:val="21"/>
          <w:szCs w:val="21"/>
          <w:u w:val="single"/>
          <w:lang w:val="en-US" w:eastAsia="zh-CN" w:bidi="ar-SA"/>
        </w:rPr>
        <w:t xml:space="preserve">根据实际情况，由发包人确定</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17.4 因不可抗力解除合同</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合同解除后，发包人应在商定或确定发包人应支付款项后</w:t>
      </w:r>
      <w:r>
        <w:rPr>
          <w:rFonts w:hint="eastAsia" w:ascii="宋体" w:hAnsi="宋体" w:eastAsia="宋体" w:cs="宋体"/>
          <w:color w:val="auto"/>
          <w:sz w:val="21"/>
          <w:szCs w:val="21"/>
          <w:u w:val="single"/>
          <w:lang w:val="en-US" w:eastAsia="zh-CN" w:bidi="ar-SA"/>
        </w:rPr>
        <w:t xml:space="preserve">30</w:t>
      </w:r>
      <w:r>
        <w:rPr>
          <w:rFonts w:hint="eastAsia" w:ascii="宋体" w:hAnsi="宋体" w:eastAsia="宋体" w:cs="宋体"/>
          <w:color w:val="auto"/>
          <w:sz w:val="21"/>
          <w:szCs w:val="21"/>
          <w:lang w:val="en-US" w:eastAsia="zh-CN" w:bidi="ar-SA"/>
        </w:rPr>
        <w:t xml:space="preserve">天内完成款项的支付。</w:t>
      </w:r>
      <w:r/>
    </w:p>
    <w:p>
      <w:pPr>
        <w:numPr>
          <w:ilvl w:val="0"/>
          <w:numId w:val="9"/>
        </w:numPr>
        <w:ind w:left="-420" w:right="-420" w:firstLine="400"/>
        <w:jc w:val="both"/>
        <w:spacing w:line="300" w:lineRule="exact"/>
        <w:widowControl w:val="off"/>
        <w:rPr>
          <w:rFonts w:hint="eastAsia" w:ascii="方正黑体_GBK" w:hAnsi="方正黑体_GBK" w:eastAsia="方正黑体_GBK" w:cs="方正黑体_GBK"/>
          <w:color w:val="auto"/>
          <w:szCs w:val="21"/>
          <w:lang w:val="en-US" w:eastAsia="zh-CN" w:bidi="ar-SA"/>
        </w:rPr>
      </w:pPr>
      <w:r>
        <w:rPr>
          <w:rFonts w:hint="eastAsia" w:ascii="方正黑体_GBK" w:hAnsi="方正黑体_GBK" w:eastAsia="方正黑体_GBK" w:cs="方正黑体_GBK"/>
          <w:color w:val="auto"/>
          <w:sz w:val="21"/>
          <w:szCs w:val="21"/>
          <w:lang w:val="en-US" w:eastAsia="zh-CN" w:bidi="ar-SA"/>
        </w:rPr>
        <w:t xml:space="preserve">保险</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18.1 工程保险</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关于工程保险的特别约定：承包人应投保建筑工程一切险或安装工程一切险并并承担费用。</w:t>
      </w:r>
      <w:r/>
    </w:p>
    <w:p>
      <w:pPr>
        <w:ind w:left="-420" w:right="-420" w:firstLine="400"/>
        <w:jc w:val="both"/>
        <w:spacing w:line="300" w:lineRule="exact"/>
        <w:widowControl w:val="off"/>
        <w:rPr>
          <w:rFonts w:hint="eastAsia" w:ascii="宋体" w:hAnsi="宋体" w:eastAsia="宋体" w:cs="宋体"/>
          <w:color w:val="auto"/>
          <w:lang w:val="en-US" w:eastAsia="zh-CN" w:bidi="ar-SA"/>
        </w:rPr>
      </w:pPr>
      <w:r>
        <w:rPr>
          <w:rFonts w:hint="eastAsia" w:ascii="宋体" w:hAnsi="宋体" w:eastAsia="宋体" w:cs="宋体"/>
          <w:color w:val="auto"/>
          <w:sz w:val="21"/>
          <w:szCs w:val="21"/>
          <w:lang w:val="en-US" w:eastAsia="zh-CN" w:bidi="ar-SA"/>
        </w:rPr>
        <w:t xml:space="preserve">18.2 工伤保险：</w:t>
      </w:r>
      <w:r>
        <w:rPr>
          <w:rFonts w:hint="eastAsia" w:ascii="宋体" w:hAnsi="宋体" w:eastAsia="宋体" w:cs="宋体"/>
          <w:color w:val="auto"/>
          <w:sz w:val="21"/>
          <w:szCs w:val="22"/>
          <w:u w:val="single"/>
          <w:lang w:val="en-US" w:eastAsia="zh-CN" w:bidi="ar-SA"/>
        </w:rPr>
        <w:t xml:space="preserve">发包人、承包人、监理人和为履行合同聘请的第三方等应依照法律规定要求参加工伤保险，费用由各方自行承担</w:t>
      </w:r>
      <w:r>
        <w:rPr>
          <w:rFonts w:hint="eastAsia" w:ascii="宋体" w:hAnsi="宋体" w:eastAsia="宋体" w:cs="宋体"/>
          <w:color w:val="auto"/>
          <w:sz w:val="21"/>
          <w:szCs w:val="22"/>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bookmarkStart w:id="296" w:name="_Toc9966"/>
      <w:r>
        <w:rPr>
          <w:rFonts w:hint="eastAsia" w:ascii="宋体" w:hAnsi="宋体" w:eastAsia="宋体" w:cs="宋体"/>
          <w:color w:val="auto"/>
          <w:sz w:val="21"/>
          <w:szCs w:val="21"/>
          <w:lang w:val="en-US" w:eastAsia="zh-CN" w:bidi="ar-SA"/>
        </w:rPr>
        <w:t xml:space="preserve">18.3 其他保险</w:t>
      </w:r>
      <w:bookmarkEnd w:id="296"/>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关于其他保险的约定：</w:t>
      </w:r>
      <w:r>
        <w:rPr>
          <w:rFonts w:hint="eastAsia" w:ascii="宋体" w:hAnsi="宋体" w:eastAsia="宋体" w:cs="宋体"/>
          <w:color w:val="auto"/>
          <w:sz w:val="21"/>
          <w:szCs w:val="21"/>
          <w:u w:val="single"/>
          <w:lang w:val="en-US" w:eastAsia="zh-CN" w:bidi="ar-SA"/>
        </w:rPr>
        <w:t xml:space="preserve">承包人可以为其施工现场的全部人员办理意外伤害保险并支付保险费，包括其员工及为履行合同聘请的第三方的人员</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承包人是否应为其施工设备等办理财产保险：</w:t>
      </w:r>
      <w:r>
        <w:rPr>
          <w:rFonts w:hint="eastAsia" w:ascii="宋体" w:hAnsi="宋体" w:eastAsia="宋体" w:cs="宋体"/>
          <w:color w:val="auto"/>
          <w:sz w:val="21"/>
          <w:szCs w:val="21"/>
          <w:u w:val="single"/>
          <w:lang w:val="en-US" w:eastAsia="zh-CN" w:bidi="ar-SA"/>
        </w:rPr>
        <w:t xml:space="preserve">承包人负责办理现场各种施工设施、设备、材料等的保险，并支付相应费用</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18.7 通知义务</w:t>
      </w:r>
      <w:r/>
    </w:p>
    <w:p>
      <w:pPr>
        <w:ind w:left="-420" w:right="-420" w:firstLine="400"/>
        <w:jc w:val="both"/>
        <w:spacing w:line="300" w:lineRule="exact"/>
        <w:widowControl w:val="off"/>
        <w:rPr>
          <w:rFonts w:hint="default" w:ascii="宋体" w:hAnsi="宋体" w:eastAsia="宋体" w:cs="宋体"/>
          <w:color w:val="auto"/>
          <w:szCs w:val="21"/>
          <w:u w:val="single"/>
          <w:lang w:val="en-US" w:eastAsia="zh-CN" w:bidi="ar-SA"/>
        </w:rPr>
      </w:pPr>
      <w:r>
        <w:rPr>
          <w:rFonts w:hint="eastAsia" w:ascii="宋体" w:hAnsi="宋体" w:eastAsia="宋体" w:cs="宋体"/>
          <w:color w:val="auto"/>
          <w:sz w:val="21"/>
          <w:szCs w:val="21"/>
          <w:lang w:val="en-US" w:eastAsia="zh-CN" w:bidi="ar-SA"/>
        </w:rPr>
        <w:t xml:space="preserve">关于变更保险合同时的通知义务的约定：</w:t>
      </w:r>
      <w:r>
        <w:rPr>
          <w:rFonts w:hint="eastAsia" w:ascii="宋体" w:hAnsi="宋体" w:eastAsia="宋体" w:cs="宋体"/>
          <w:color w:val="auto"/>
          <w:sz w:val="21"/>
          <w:szCs w:val="21"/>
          <w:u w:val="single"/>
          <w:lang w:val="en-US" w:eastAsia="zh-CN" w:bidi="ar-SA"/>
        </w:rPr>
        <w:t xml:space="preserve">变更除工伤保险之外的保险合同时，应事先征得发包人同意，并通知监理人</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方正黑体_GBK" w:hAnsi="方正黑体_GBK" w:eastAsia="方正黑体_GBK" w:cs="方正黑体_GBK"/>
          <w:color w:val="auto"/>
          <w:szCs w:val="21"/>
          <w:lang w:val="en-US" w:eastAsia="zh-CN" w:bidi="ar-SA"/>
        </w:rPr>
      </w:pPr>
      <w:r>
        <w:rPr>
          <w:rFonts w:hint="eastAsia" w:ascii="方正黑体_GBK" w:hAnsi="方正黑体_GBK" w:eastAsia="方正黑体_GBK" w:cs="方正黑体_GBK"/>
          <w:color w:val="auto"/>
          <w:sz w:val="21"/>
          <w:szCs w:val="21"/>
          <w:lang w:val="en-US" w:eastAsia="zh-CN" w:bidi="ar-SA"/>
        </w:rPr>
        <w:t xml:space="preserve">20. 争议解决</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20.3 争议评审</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合同当事人是否同意将工程争议提交争议评审小组决定：</w:t>
      </w:r>
      <w:r>
        <w:rPr>
          <w:rFonts w:hint="eastAsia" w:ascii="宋体" w:hAnsi="宋体" w:eastAsia="宋体" w:cs="宋体"/>
          <w:color w:val="auto"/>
          <w:sz w:val="21"/>
          <w:szCs w:val="21"/>
          <w:u w:val="single"/>
          <w:lang w:val="en-US" w:eastAsia="zh-CN" w:bidi="ar-SA"/>
        </w:rPr>
        <w:t xml:space="preserve">发承双方根据具体事宜确定</w:t>
      </w:r>
      <w:r>
        <w:rPr>
          <w:rFonts w:hint="eastAsia" w:ascii="宋体" w:hAnsi="宋体" w:eastAsia="宋体" w:cs="宋体"/>
          <w:color w:val="auto"/>
          <w:sz w:val="21"/>
          <w:szCs w:val="21"/>
          <w:lang w:val="en-US" w:eastAsia="zh-CN" w:bidi="ar-SA"/>
        </w:rPr>
        <w:t xml:space="preserve">。  </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bookmarkStart w:id="297" w:name="_Toc21891"/>
      <w:r>
        <w:rPr>
          <w:rFonts w:hint="eastAsia" w:ascii="宋体" w:hAnsi="宋体" w:eastAsia="宋体" w:cs="宋体"/>
          <w:color w:val="auto"/>
          <w:sz w:val="21"/>
          <w:szCs w:val="21"/>
          <w:lang w:val="en-US" w:eastAsia="zh-CN" w:bidi="ar-SA"/>
        </w:rPr>
        <w:t xml:space="preserve">20.3.1 争议评审小组的确定</w:t>
      </w:r>
      <w:bookmarkEnd w:id="297"/>
      <w:r/>
      <w:r/>
    </w:p>
    <w:p>
      <w:pPr>
        <w:ind w:left="-420" w:right="-420" w:firstLine="400"/>
        <w:jc w:val="both"/>
        <w:spacing w:line="300" w:lineRule="exact"/>
        <w:widowControl w:val="off"/>
        <w:rPr>
          <w:rFonts w:hint="default" w:ascii="宋体" w:hAnsi="宋体" w:eastAsia="宋体" w:cs="宋体"/>
          <w:color w:val="auto"/>
          <w:szCs w:val="21"/>
          <w:u w:val="single"/>
          <w:lang w:val="en-US" w:eastAsia="zh-CN" w:bidi="ar-SA"/>
        </w:rPr>
      </w:pPr>
      <w:r>
        <w:rPr>
          <w:rFonts w:hint="eastAsia" w:ascii="宋体" w:hAnsi="宋体" w:eastAsia="宋体" w:cs="宋体"/>
          <w:color w:val="auto"/>
          <w:sz w:val="21"/>
          <w:szCs w:val="21"/>
          <w:lang w:val="en-US" w:eastAsia="zh-CN" w:bidi="ar-SA"/>
        </w:rPr>
        <w:t xml:space="preserve">争议评审小组成员的确定：</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选定争议评审员的期限：</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争议评审小组成员的报酬承担方式：</w:t>
      </w:r>
      <w:r>
        <w:rPr>
          <w:rFonts w:hint="eastAsia" w:ascii="宋体" w:hAnsi="宋体" w:eastAsia="宋体" w:cs="宋体"/>
          <w:color w:val="auto"/>
          <w:sz w:val="21"/>
          <w:szCs w:val="21"/>
          <w:u w:val="single"/>
          <w:lang w:val="en-US" w:eastAsia="zh-CN" w:bidi="ar-SA"/>
        </w:rPr>
        <w:t xml:space="preserve">由承包人承担</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其他事项的约定：</w:t>
      </w:r>
      <w:r>
        <w:rPr>
          <w:rFonts w:hint="eastAsia" w:ascii="宋体" w:hAnsi="宋体" w:eastAsia="宋体" w:cs="宋体"/>
          <w:color w:val="auto"/>
          <w:sz w:val="21"/>
          <w:szCs w:val="21"/>
          <w:u w:val="single"/>
          <w:lang w:val="en-US" w:eastAsia="zh-CN" w:bidi="ar-SA"/>
        </w:rPr>
        <w:t xml:space="preserve">无</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bookmarkStart w:id="298" w:name="_Toc18435"/>
      <w:r>
        <w:rPr>
          <w:rFonts w:hint="eastAsia" w:ascii="宋体" w:hAnsi="宋体" w:eastAsia="宋体" w:cs="宋体"/>
          <w:color w:val="auto"/>
          <w:sz w:val="21"/>
          <w:szCs w:val="21"/>
          <w:lang w:val="en-US" w:eastAsia="zh-CN" w:bidi="ar-SA"/>
        </w:rPr>
        <w:t xml:space="preserve">20.3.2 争议评审小组的决定</w:t>
      </w:r>
      <w:bookmarkEnd w:id="298"/>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合同当事人关于本项的约定：</w:t>
      </w:r>
      <w:r>
        <w:rPr>
          <w:rFonts w:hint="eastAsia" w:ascii="宋体" w:hAnsi="宋体" w:eastAsia="宋体" w:cs="宋体"/>
          <w:color w:val="auto"/>
          <w:sz w:val="21"/>
          <w:szCs w:val="21"/>
          <w:u w:val="single"/>
          <w:lang w:val="en-US" w:eastAsia="zh-CN" w:bidi="ar-SA"/>
        </w:rPr>
        <w:t xml:space="preserve">按通用合同条款执行</w:t>
      </w:r>
      <w:r>
        <w:rPr>
          <w:rFonts w:hint="eastAsia" w:ascii="宋体" w:hAnsi="宋体" w:eastAsia="宋体" w:cs="宋体"/>
          <w:color w:val="auto"/>
          <w:sz w:val="21"/>
          <w:szCs w:val="21"/>
          <w:lang w:val="en-US" w:eastAsia="zh-CN" w:bidi="ar-SA"/>
        </w:rPr>
        <w:t xml:space="preserve">。</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20.4仲裁或诉讼</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因合同及合同有关事项发生的争议，按下列第</w:t>
      </w:r>
      <w:r>
        <w:rPr>
          <w:rFonts w:hint="eastAsia" w:ascii="宋体" w:hAnsi="宋体" w:eastAsia="宋体" w:cs="宋体"/>
          <w:color w:val="auto"/>
          <w:sz w:val="21"/>
          <w:szCs w:val="21"/>
          <w:u w:val="single"/>
          <w:lang w:val="en-US" w:eastAsia="zh-CN" w:bidi="ar-SA"/>
        </w:rPr>
        <w:t xml:space="preserve">（2）</w:t>
      </w:r>
      <w:r>
        <w:rPr>
          <w:rFonts w:hint="eastAsia" w:ascii="宋体" w:hAnsi="宋体" w:eastAsia="宋体" w:cs="宋体"/>
          <w:color w:val="auto"/>
          <w:sz w:val="21"/>
          <w:szCs w:val="21"/>
          <w:lang w:val="en-US" w:eastAsia="zh-CN" w:bidi="ar-SA"/>
        </w:rPr>
        <w:t xml:space="preserve">种方式解决：</w:t>
      </w:r>
      <w:r/>
    </w:p>
    <w:p>
      <w:pPr>
        <w:ind w:left="-420" w:right="-420" w:firstLine="400"/>
        <w:jc w:val="both"/>
        <w:spacing w:line="300" w:lineRule="exact"/>
        <w:widowControl w:val="off"/>
        <w:rPr>
          <w:rFonts w:hint="default"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（1）向</w:t>
      </w:r>
      <w:r>
        <w:rPr>
          <w:rFonts w:hint="eastAsia" w:ascii="宋体" w:hAnsi="宋体" w:eastAsia="宋体" w:cs="宋体"/>
          <w:color w:val="auto"/>
          <w:sz w:val="21"/>
          <w:szCs w:val="21"/>
          <w:u w:val="single"/>
          <w:lang w:val="en-US" w:eastAsia="zh-CN" w:bidi="ar-SA"/>
        </w:rPr>
        <w:t xml:space="preserve">     /     </w:t>
      </w:r>
      <w:r>
        <w:rPr>
          <w:rFonts w:hint="eastAsia" w:ascii="宋体" w:hAnsi="宋体" w:eastAsia="宋体" w:cs="宋体"/>
          <w:color w:val="auto"/>
          <w:sz w:val="21"/>
          <w:szCs w:val="21"/>
          <w:lang w:val="en-US" w:eastAsia="zh-CN" w:bidi="ar-SA"/>
        </w:rPr>
        <w:t xml:space="preserve">仲裁委员会申请仲裁；</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（2）向</w:t>
      </w:r>
      <w:r>
        <w:rPr>
          <w:rFonts w:hint="eastAsia" w:ascii="宋体" w:hAnsi="宋体" w:eastAsia="宋体" w:cs="宋体"/>
          <w:color w:val="auto"/>
          <w:sz w:val="21"/>
          <w:szCs w:val="21"/>
          <w:u w:val="single"/>
          <w:lang w:val="en-US" w:eastAsia="zh-CN" w:bidi="ar-SA"/>
        </w:rPr>
        <w:t xml:space="preserve">发包人所在地</w:t>
      </w:r>
      <w:r>
        <w:rPr>
          <w:rFonts w:hint="eastAsia" w:ascii="宋体" w:hAnsi="宋体" w:eastAsia="宋体" w:cs="宋体"/>
          <w:color w:val="auto"/>
          <w:sz w:val="21"/>
          <w:szCs w:val="21"/>
          <w:lang w:val="en-US" w:eastAsia="zh-CN" w:bidi="ar-SA"/>
        </w:rPr>
        <w:t xml:space="preserve">人民法院起诉。</w:t>
      </w:r>
      <w:r/>
    </w:p>
    <w:p>
      <w:pPr>
        <w:ind w:left="-420" w:right="-420" w:firstLine="400"/>
        <w:jc w:val="both"/>
        <w:spacing w:line="300" w:lineRule="exact"/>
        <w:widowControl w:val="off"/>
        <w:rPr>
          <w:rFonts w:hint="eastAsia" w:ascii="宋体" w:hAnsi="宋体" w:eastAsia="宋体" w:cs="宋体"/>
          <w:color w:val="auto"/>
          <w:szCs w:val="21"/>
          <w:lang w:val="en-US" w:eastAsia="zh-CN" w:bidi="ar-SA"/>
        </w:rPr>
      </w:pPr>
      <w:r>
        <w:rPr>
          <w:rFonts w:hint="eastAsia" w:ascii="宋体" w:hAnsi="宋体" w:eastAsia="宋体" w:cs="宋体"/>
          <w:color w:val="auto"/>
          <w:sz w:val="21"/>
          <w:szCs w:val="21"/>
          <w:lang w:val="en-US" w:eastAsia="zh-CN" w:bidi="ar-SA"/>
        </w:rPr>
        <w:t xml:space="preserve">以下部分是根据相关文件进行补充</w:t>
      </w:r>
      <w:r/>
    </w:p>
    <w:p>
      <w:pPr>
        <w:jc w:val="both"/>
        <w:keepLines w:val="0"/>
        <w:keepNext w:val="0"/>
        <w:pageBreakBefore w:val="0"/>
        <w:spacing w:line="240" w:lineRule="auto"/>
        <w:widowControl w:val="off"/>
        <w:rPr>
          <w:rFonts w:hint="default" w:ascii="宋体" w:hAnsi="宋体" w:eastAsia="宋体" w:cs="宋体"/>
          <w:color w:val="auto"/>
          <w:sz w:val="20"/>
          <w:szCs w:val="20"/>
          <w:lang w:val="en-US" w:eastAsia="zh-CN" w:bidi="ar-SA"/>
        </w:rPr>
      </w:pPr>
      <w:r>
        <w:rPr>
          <w:rFonts w:hint="eastAsia" w:ascii="宋体" w:hAnsi="宋体" w:eastAsia="宋体" w:cs="宋体"/>
          <w:color w:val="auto"/>
          <w:sz w:val="20"/>
          <w:szCs w:val="20"/>
          <w:lang w:val="en-US" w:eastAsia="zh-CN" w:bidi="ar-SA"/>
        </w:rPr>
        <w:t xml:space="preserve">22.合同签订</w:t>
      </w:r>
      <w:r/>
    </w:p>
    <w:p>
      <w:pPr>
        <w:ind w:right="-420"/>
        <w:jc w:val="both"/>
        <w:spacing w:line="300" w:lineRule="exact"/>
        <w:widowControl w:val="off"/>
        <w:rPr>
          <w:rFonts w:hint="eastAsia" w:ascii="黑体" w:hAnsi="黑体" w:eastAsia="黑体" w:cs="黑体"/>
          <w:color w:val="000000"/>
        </w:rPr>
      </w:pPr>
      <w:r>
        <w:rPr>
          <w:rFonts w:hint="eastAsia" w:ascii="宋体" w:hAnsi="宋体" w:eastAsia="宋体" w:cs="宋体"/>
          <w:color w:val="auto"/>
          <w:sz w:val="20"/>
          <w:szCs w:val="20"/>
          <w:u w:val="single"/>
          <w:lang w:val="en-US" w:eastAsia="zh-CN" w:bidi="ar-SA"/>
        </w:rPr>
        <w:t xml:space="preserve">领取中标通知书后30日内签订合同、完成合同信息归集、备案，否则将取消中标资格，相关保证金不予退还；</w:t>
      </w:r>
      <w:r>
        <w:rPr>
          <w:rFonts w:hint="eastAsia" w:ascii="Times New Roman" w:hAnsi="Times New Roman" w:eastAsia="宋体" w:cs="Calibri"/>
          <w:bCs/>
          <w:color w:val="auto"/>
          <w:sz w:val="20"/>
          <w:szCs w:val="20"/>
          <w:u w:val="single"/>
          <w:lang w:val="en-US" w:eastAsia="zh-CN" w:bidi="ar-SA"/>
        </w:rPr>
        <w:t xml:space="preserve">中标人需建立施工现场材料、设备、劳动、采购、租赁合同签定制度及项目经理的考勤制度；</w:t>
      </w:r>
      <w:r>
        <w:rPr>
          <w:rFonts w:hint="eastAsia" w:ascii="宋体" w:hAnsi="宋体" w:eastAsia="宋体" w:cs="宋体"/>
          <w:color w:val="auto"/>
          <w:sz w:val="20"/>
          <w:szCs w:val="20"/>
          <w:u w:val="single"/>
          <w:lang w:val="en-US" w:eastAsia="zh-CN" w:bidi="ar-SA"/>
        </w:rPr>
        <w:t xml:space="preserve">中标人按照招标文件约定足额提供履约担保（中标价5%，工程建设完成经验收合格后一次性退还无息）；招标人委托县公共资源交易中心对中标人缴纳的履约担保进行统一收、退管理；本合同中所有涉及发包人支付款项期限，均以工程所在地财政部门资金审批后计算。</w:t>
      </w:r>
      <w:r/>
    </w:p>
    <w:p>
      <w:pPr>
        <w:ind w:left="-420" w:right="-420" w:hanging="4"/>
        <w:jc w:val="center"/>
        <w:spacing w:line="300" w:lineRule="exact"/>
        <w:widowControl w:val="off"/>
        <w:rPr>
          <w:rFonts w:hint="eastAsia" w:ascii="宋体" w:hAnsi="宋体" w:eastAsia="宋体" w:cs="宋体"/>
          <w:color w:val="auto"/>
          <w:sz w:val="20"/>
          <w:szCs w:val="20"/>
          <w:u w:val="single"/>
          <w:lang w:val="en-US" w:eastAsia="zh-CN" w:bidi="ar-SA"/>
        </w:rPr>
      </w:pPr>
      <w:r>
        <w:rPr>
          <w:rFonts w:hint="eastAsia" w:ascii="宋体" w:hAnsi="宋体" w:eastAsia="宋体" w:cs="宋体"/>
          <w:color w:val="auto"/>
          <w:sz w:val="20"/>
          <w:szCs w:val="20"/>
          <w:u w:val="single"/>
          <w:lang w:val="en-US" w:eastAsia="zh-CN" w:bidi="ar-SA"/>
        </w:rPr>
      </w:r>
      <w:r/>
    </w:p>
    <w:p>
      <w:pPr>
        <w:ind w:left="-420" w:right="-420" w:hanging="4"/>
        <w:jc w:val="center"/>
        <w:spacing w:line="300" w:lineRule="exact"/>
        <w:widowControl w:val="off"/>
        <w:rPr>
          <w:rFonts w:hint="eastAsia" w:ascii="方正黑体_GBK" w:hAnsi="宋体" w:eastAsia="方正黑体_GBK" w:cs="宋体"/>
          <w:color w:val="auto"/>
          <w:sz w:val="21"/>
          <w:szCs w:val="22"/>
          <w:lang w:val="en-US" w:eastAsia="zh-CN" w:bidi="ar-SA"/>
        </w:rPr>
      </w:pPr>
      <w:r>
        <w:rPr>
          <w:rFonts w:hint="eastAsia" w:ascii="方正黑体_GBK" w:hAnsi="宋体" w:eastAsia="方正黑体_GBK" w:cs="宋体"/>
          <w:color w:val="auto"/>
          <w:sz w:val="21"/>
          <w:szCs w:val="22"/>
          <w:lang w:val="en-US" w:eastAsia="zh-CN" w:bidi="ar-SA"/>
        </w:rPr>
        <w:t xml:space="preserve">项目管理机构主要成员</w:t>
      </w:r>
      <w:r/>
    </w:p>
    <w:p>
      <w:pPr>
        <w:jc w:val="left"/>
        <w:widowControl w:val="off"/>
        <w:rPr>
          <w:rFonts w:ascii="Times New Roman" w:hAnsi="Times New Roman" w:eastAsia="宋体" w:cs="Times New Roman"/>
          <w:color w:val="auto"/>
          <w:sz w:val="21"/>
          <w:szCs w:val="22"/>
          <w:lang w:val="en-US" w:eastAsia="zh-CN" w:bidi="ar-SA"/>
        </w:rPr>
      </w:pPr>
      <w:r>
        <w:rPr>
          <w:rFonts w:ascii="Times New Roman" w:hAnsi="Times New Roman" w:eastAsia="宋体" w:cs="Times New Roman"/>
          <w:color w:val="auto"/>
          <w:sz w:val="21"/>
          <w:szCs w:val="22"/>
          <w:lang w:val="en-US" w:eastAsia="zh-CN" w:bidi="ar-SA"/>
        </w:rPr>
      </w:r>
      <w:r/>
    </w:p>
    <w:tbl>
      <w:tblPr>
        <w:tblStyle w:val="769"/>
        <w:tblW w:w="90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jc w:val="center"/>
          <w:trHeight w:val="692"/>
        </w:trPr>
        <w:tc>
          <w:tcPr>
            <w:tcW w:w="828" w:type="dxa"/>
            <w:vAlign w:val="center"/>
            <w:textDirection w:val="lrTb"/>
            <w:noWrap w:val="false"/>
          </w:tcPr>
          <w:p>
            <w:pPr>
              <w:ind w:right="-210"/>
              <w:jc w:val="center"/>
              <w:spacing w:line="300" w:lineRule="exact"/>
              <w:widowControl w:val="off"/>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序号</w:t>
            </w:r>
            <w:r/>
          </w:p>
        </w:tc>
        <w:tc>
          <w:tcPr>
            <w:tcW w:w="1842" w:type="dxa"/>
            <w:vAlign w:val="center"/>
            <w:textDirection w:val="lrTb"/>
            <w:noWrap w:val="false"/>
          </w:tcPr>
          <w:p>
            <w:pPr>
              <w:ind w:right="-210"/>
              <w:jc w:val="center"/>
              <w:spacing w:line="30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岗位</w:t>
            </w:r>
            <w:r/>
          </w:p>
        </w:tc>
        <w:tc>
          <w:tcPr>
            <w:tcW w:w="993" w:type="dxa"/>
            <w:vAlign w:val="center"/>
            <w:textDirection w:val="lrTb"/>
            <w:noWrap w:val="false"/>
          </w:tcPr>
          <w:p>
            <w:pPr>
              <w:ind w:right="-210"/>
              <w:jc w:val="center"/>
              <w:spacing w:line="30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姓名</w:t>
            </w:r>
            <w:r/>
          </w:p>
        </w:tc>
        <w:tc>
          <w:tcPr>
            <w:tcW w:w="2728" w:type="dxa"/>
            <w:vAlign w:val="center"/>
            <w:textDirection w:val="lrTb"/>
            <w:noWrap w:val="false"/>
          </w:tcPr>
          <w:p>
            <w:pPr>
              <w:ind w:right="-210"/>
              <w:jc w:val="center"/>
              <w:spacing w:line="30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身份证号</w:t>
            </w:r>
            <w:r/>
          </w:p>
        </w:tc>
        <w:tc>
          <w:tcPr>
            <w:tcW w:w="2695" w:type="dxa"/>
            <w:vAlign w:val="center"/>
            <w:textDirection w:val="lrTb"/>
            <w:noWrap w:val="false"/>
          </w:tcPr>
          <w:p>
            <w:pPr>
              <w:ind w:right="-210"/>
              <w:jc w:val="center"/>
              <w:spacing w:line="30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注册证书</w:t>
            </w:r>
            <w:r/>
          </w:p>
        </w:tc>
      </w:tr>
      <w:tr>
        <w:trPr>
          <w:jc w:val="center"/>
          <w:trHeight w:val="567"/>
        </w:trPr>
        <w:tc>
          <w:tcPr>
            <w:tcW w:w="828" w:type="dxa"/>
            <w:vAlign w:val="center"/>
            <w:textDirection w:val="lrTb"/>
            <w:noWrap w:val="false"/>
          </w:tcPr>
          <w:p>
            <w:pPr>
              <w:ind w:right="-210"/>
              <w:jc w:val="center"/>
              <w:spacing w:line="3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842" w:type="dxa"/>
            <w:vAlign w:val="center"/>
            <w:textDirection w:val="lrTb"/>
            <w:noWrap w:val="false"/>
          </w:tcPr>
          <w:p>
            <w:pPr>
              <w:ind w:right="-210"/>
              <w:jc w:val="center"/>
              <w:spacing w:line="300" w:lineRule="exact"/>
              <w:widowControl w:val="off"/>
              <w:rPr>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1842" w:type="dxa"/>
            <w:vAlign w:val="center"/>
            <w:textDirection w:val="lrTb"/>
            <w:noWrap w:val="false"/>
          </w:tcPr>
          <w:p>
            <w:pPr>
              <w:ind w:right="-210"/>
              <w:jc w:val="center"/>
              <w:spacing w:line="300" w:lineRule="exact"/>
              <w:widowControl w:val="off"/>
              <w:rPr>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1842" w:type="dxa"/>
            <w:vAlign w:val="center"/>
            <w:textDirection w:val="lrTb"/>
            <w:noWrap w:val="false"/>
          </w:tcPr>
          <w:p>
            <w:pPr>
              <w:ind w:right="-210"/>
              <w:jc w:val="center"/>
              <w:spacing w:line="300" w:lineRule="exact"/>
              <w:widowControl w:val="off"/>
              <w:rPr>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1842" w:type="dxa"/>
            <w:vAlign w:val="center"/>
            <w:textDirection w:val="lrTb"/>
            <w:noWrap w:val="false"/>
          </w:tcPr>
          <w:p>
            <w:pPr>
              <w:ind w:right="-210"/>
              <w:jc w:val="center"/>
              <w:spacing w:line="300" w:lineRule="exact"/>
              <w:widowControl w:val="off"/>
              <w:rPr>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1842" w:type="dxa"/>
            <w:vAlign w:val="center"/>
            <w:textDirection w:val="lrTb"/>
            <w:noWrap w:val="false"/>
          </w:tcPr>
          <w:p>
            <w:pPr>
              <w:ind w:right="-210"/>
              <w:jc w:val="center"/>
              <w:spacing w:line="300" w:lineRule="exact"/>
              <w:widowControl w:val="off"/>
              <w:rPr>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bl>
    <w:p>
      <w:pPr>
        <w:jc w:val="center"/>
        <w:keepLines/>
        <w:keepNext/>
        <w:spacing w:before="480" w:after="200"/>
        <w:widowControl w:val="off"/>
        <w:rPr>
          <w:rFonts w:hint="eastAsia" w:ascii="黑体" w:hAnsi="黑体" w:eastAsia="黑体" w:cs="黑体"/>
          <w:color w:val="000000"/>
          <w:sz w:val="40"/>
          <w:szCs w:val="40"/>
          <w:lang w:val="en-US" w:eastAsia="zh-CN" w:bidi="ar-SA"/>
        </w:rPr>
        <w:outlineLvl w:val="0"/>
      </w:pPr>
      <w:r>
        <w:rPr>
          <w:rFonts w:hint="eastAsia" w:ascii="黑体" w:hAnsi="黑体" w:eastAsia="黑体" w:cs="黑体"/>
          <w:color w:val="000000"/>
          <w:sz w:val="40"/>
          <w:szCs w:val="40"/>
          <w:lang w:val="en-US" w:eastAsia="zh-CN" w:bidi="ar-SA"/>
        </w:rPr>
      </w:r>
      <w:r/>
    </w:p>
    <w:p>
      <w:r/>
      <w:r/>
    </w:p>
    <w:p>
      <w:pPr>
        <w:rPr>
          <w:rFonts w:hint="eastAsia" w:ascii="黑体" w:hAnsi="黑体" w:eastAsia="黑体" w:cs="黑体"/>
          <w:color w:val="auto"/>
        </w:rPr>
      </w:pPr>
      <w:r>
        <w:rPr>
          <w:rFonts w:hint="eastAsia" w:ascii="黑体" w:hAnsi="黑体" w:eastAsia="黑体" w:cs="黑体"/>
          <w:color w:val="auto"/>
        </w:rPr>
      </w:r>
      <w:r/>
    </w:p>
    <w:p>
      <w:pPr>
        <w:rPr>
          <w:rFonts w:hint="eastAsia" w:ascii="黑体" w:hAnsi="黑体" w:eastAsia="黑体" w:cs="黑体"/>
          <w:color w:val="auto"/>
        </w:rPr>
      </w:pPr>
      <w:r>
        <w:rPr>
          <w:rFonts w:hint="eastAsia" w:ascii="黑体" w:hAnsi="黑体" w:eastAsia="黑体" w:cs="黑体"/>
          <w:color w:val="auto"/>
        </w:rPr>
      </w:r>
      <w:r/>
    </w:p>
    <w:p>
      <w:pPr>
        <w:rPr>
          <w:rFonts w:hint="eastAsia" w:ascii="黑体" w:hAnsi="黑体" w:eastAsia="黑体" w:cs="黑体"/>
          <w:color w:val="auto"/>
        </w:rPr>
      </w:pPr>
      <w:r>
        <w:rPr>
          <w:rFonts w:hint="eastAsia" w:ascii="黑体" w:hAnsi="黑体" w:eastAsia="黑体" w:cs="黑体"/>
          <w:color w:val="auto"/>
        </w:rPr>
      </w:r>
      <w:r/>
    </w:p>
    <w:p>
      <w:pPr>
        <w:rPr>
          <w:rFonts w:hint="eastAsia" w:ascii="黑体" w:hAnsi="黑体" w:eastAsia="黑体" w:cs="黑体"/>
          <w:color w:val="auto"/>
        </w:rPr>
      </w:pPr>
      <w:r>
        <w:rPr>
          <w:rFonts w:hint="eastAsia" w:ascii="黑体" w:hAnsi="黑体" w:eastAsia="黑体" w:cs="黑体"/>
          <w:color w:val="auto"/>
        </w:rPr>
      </w:r>
      <w:r/>
    </w:p>
    <w:p>
      <w:pPr>
        <w:rPr>
          <w:rFonts w:hint="eastAsia" w:ascii="黑体" w:hAnsi="黑体" w:eastAsia="黑体" w:cs="黑体"/>
          <w:color w:val="auto"/>
        </w:rPr>
      </w:pPr>
      <w:r>
        <w:rPr>
          <w:rFonts w:hint="eastAsia" w:ascii="黑体" w:hAnsi="黑体" w:eastAsia="黑体" w:cs="黑体"/>
          <w:color w:val="auto"/>
        </w:rPr>
      </w:r>
      <w:r/>
    </w:p>
    <w:p>
      <w:pPr>
        <w:rPr>
          <w:rFonts w:hint="eastAsia" w:ascii="黑体" w:hAnsi="黑体" w:eastAsia="黑体" w:cs="黑体"/>
          <w:color w:val="auto"/>
        </w:rPr>
      </w:pPr>
      <w:r>
        <w:rPr>
          <w:rFonts w:hint="eastAsia" w:ascii="黑体" w:hAnsi="黑体" w:eastAsia="黑体" w:cs="黑体"/>
          <w:color w:val="auto"/>
        </w:rPr>
      </w:r>
      <w:r/>
    </w:p>
    <w:p>
      <w:pPr>
        <w:rPr>
          <w:rFonts w:hint="eastAsia" w:ascii="黑体" w:hAnsi="黑体" w:eastAsia="黑体" w:cs="黑体"/>
          <w:color w:val="auto"/>
        </w:rPr>
      </w:pPr>
      <w:r>
        <w:rPr>
          <w:rFonts w:hint="eastAsia" w:ascii="黑体" w:hAnsi="黑体" w:eastAsia="黑体" w:cs="黑体"/>
          <w:color w:val="auto"/>
        </w:rPr>
      </w:r>
      <w:r/>
    </w:p>
    <w:p>
      <w:pPr>
        <w:rPr>
          <w:rFonts w:hint="eastAsia" w:ascii="黑体" w:hAnsi="黑体" w:eastAsia="黑体" w:cs="黑体"/>
          <w:color w:val="auto"/>
        </w:rPr>
      </w:pPr>
      <w:r>
        <w:rPr>
          <w:rFonts w:hint="eastAsia" w:ascii="黑体" w:hAnsi="黑体" w:eastAsia="黑体" w:cs="黑体"/>
          <w:color w:val="auto"/>
        </w:rPr>
      </w:r>
      <w:r/>
    </w:p>
    <w:p>
      <w:pPr>
        <w:rPr>
          <w:rFonts w:hint="eastAsia" w:ascii="黑体" w:hAnsi="黑体" w:eastAsia="黑体" w:cs="黑体"/>
          <w:color w:val="auto"/>
        </w:rPr>
      </w:pPr>
      <w:r>
        <w:rPr>
          <w:rFonts w:hint="eastAsia" w:ascii="黑体" w:hAnsi="黑体" w:eastAsia="黑体" w:cs="黑体"/>
          <w:color w:val="auto"/>
        </w:rPr>
      </w:r>
      <w:r/>
    </w:p>
    <w:p>
      <w:pPr>
        <w:rPr>
          <w:rFonts w:hint="eastAsia" w:ascii="黑体" w:hAnsi="黑体" w:eastAsia="黑体" w:cs="黑体"/>
          <w:color w:val="auto"/>
        </w:rPr>
      </w:pPr>
      <w:r>
        <w:rPr>
          <w:rFonts w:hint="eastAsia" w:ascii="黑体" w:hAnsi="黑体" w:eastAsia="黑体" w:cs="黑体"/>
          <w:color w:val="auto"/>
        </w:rPr>
      </w:r>
      <w:r/>
    </w:p>
    <w:p>
      <w:pPr>
        <w:rPr>
          <w:rFonts w:hint="eastAsia" w:ascii="黑体" w:hAnsi="黑体" w:eastAsia="黑体" w:cs="黑体"/>
          <w:color w:val="auto"/>
        </w:rPr>
      </w:pPr>
      <w:r>
        <w:rPr>
          <w:rFonts w:hint="eastAsia" w:ascii="黑体" w:hAnsi="黑体" w:eastAsia="黑体" w:cs="黑体"/>
          <w:color w:val="auto"/>
        </w:rPr>
      </w:r>
      <w:r/>
    </w:p>
    <w:p>
      <w:pPr>
        <w:rPr>
          <w:rFonts w:hint="eastAsia" w:ascii="黑体" w:hAnsi="黑体" w:eastAsia="黑体" w:cs="黑体"/>
          <w:color w:val="auto"/>
        </w:rPr>
      </w:pPr>
      <w:r>
        <w:rPr>
          <w:rFonts w:hint="eastAsia" w:ascii="黑体" w:hAnsi="黑体" w:eastAsia="黑体" w:cs="黑体"/>
          <w:color w:val="auto"/>
        </w:rPr>
      </w:r>
      <w:r/>
    </w:p>
    <w:p>
      <w:pPr>
        <w:rPr>
          <w:rFonts w:hint="eastAsia" w:ascii="黑体" w:hAnsi="黑体" w:eastAsia="黑体" w:cs="黑体"/>
          <w:color w:val="auto"/>
        </w:rPr>
      </w:pPr>
      <w:r>
        <w:rPr>
          <w:rFonts w:hint="eastAsia" w:ascii="黑体" w:hAnsi="黑体" w:eastAsia="黑体" w:cs="黑体"/>
          <w:color w:val="auto"/>
        </w:rPr>
      </w:r>
      <w:r/>
    </w:p>
    <w:p>
      <w:pPr>
        <w:rPr>
          <w:rFonts w:hint="eastAsia" w:ascii="黑体" w:hAnsi="黑体" w:eastAsia="黑体" w:cs="黑体"/>
          <w:color w:val="auto"/>
        </w:rPr>
      </w:pPr>
      <w:r>
        <w:rPr>
          <w:rFonts w:hint="eastAsia" w:ascii="黑体" w:hAnsi="黑体" w:eastAsia="黑体" w:cs="黑体"/>
          <w:color w:val="auto"/>
        </w:rPr>
      </w:r>
      <w:r/>
    </w:p>
    <w:p>
      <w:pPr>
        <w:rPr>
          <w:rFonts w:hint="eastAsia" w:ascii="黑体" w:hAnsi="黑体" w:eastAsia="黑体" w:cs="黑体"/>
          <w:color w:val="auto"/>
        </w:rPr>
      </w:pPr>
      <w:r>
        <w:rPr>
          <w:rFonts w:hint="eastAsia" w:ascii="黑体" w:hAnsi="黑体" w:eastAsia="黑体" w:cs="黑体"/>
          <w:color w:val="auto"/>
        </w:rPr>
      </w:r>
      <w:r/>
    </w:p>
    <w:p>
      <w:pPr>
        <w:rPr>
          <w:rFonts w:hint="eastAsia"/>
        </w:rPr>
      </w:pPr>
      <w:r>
        <w:rPr>
          <w:rFonts w:hint="eastAsia"/>
        </w:rPr>
      </w:r>
      <w:r/>
    </w:p>
    <w:p>
      <w:pPr>
        <w:rPr>
          <w:rFonts w:hint="eastAsia"/>
        </w:rPr>
      </w:pPr>
      <w:r>
        <w:rPr>
          <w:rFonts w:hint="eastAsia"/>
        </w:rPr>
      </w:r>
      <w:r/>
    </w:p>
    <w:p>
      <w:pPr>
        <w:pStyle w:val="759"/>
        <w:jc w:val="center"/>
        <w:rPr>
          <w:rFonts w:hint="eastAsia" w:ascii="黑体" w:hAnsi="黑体" w:eastAsia="黑体" w:cs="黑体"/>
          <w:color w:val="auto"/>
        </w:rPr>
      </w:pPr>
      <w:r>
        <w:rPr>
          <w:rFonts w:hint="eastAsia" w:ascii="黑体" w:hAnsi="黑体" w:eastAsia="黑体" w:cs="黑体"/>
          <w:color w:val="auto"/>
        </w:rPr>
        <w:t xml:space="preserve">第六章  响应文件格式</w:t>
      </w:r>
      <w:r/>
    </w:p>
    <w:p>
      <w:pPr>
        <w:pStyle w:val="1364"/>
        <w:rPr>
          <w:rFonts w:hint="eastAsia"/>
          <w:color w:val="auto"/>
        </w:rPr>
        <w:outlineLvl w:val="1"/>
      </w:pPr>
      <w:r/>
      <w:bookmarkStart w:id="299" w:name="_Toc103930005"/>
      <w:r>
        <w:rPr>
          <w:color w:val="auto"/>
        </w:rPr>
        <w:t xml:space="preserve">封面</w:t>
      </w:r>
      <w:bookmarkEnd w:id="299"/>
      <w:r/>
      <w:r/>
    </w:p>
    <w:p>
      <w:pPr>
        <w:pStyle w:val="1365"/>
        <w:jc w:val="left"/>
        <w:rPr>
          <w:rFonts w:ascii="黑体" w:hAnsi="Times New Roman" w:eastAsia="黑体" w:cs="黑体"/>
          <w:color w:val="auto"/>
          <w:sz w:val="32"/>
          <w:szCs w:val="32"/>
        </w:rPr>
      </w:pPr>
      <w:r>
        <w:rPr>
          <w:rFonts w:ascii="黑体" w:hAnsi="Times New Roman" w:eastAsia="黑体" w:cs="黑体"/>
          <w:color w:val="auto"/>
          <w:sz w:val="32"/>
          <w:szCs w:val="32"/>
        </w:rPr>
      </w:r>
      <w:r/>
    </w:p>
    <w:p>
      <w:pPr>
        <w:pStyle w:val="1365"/>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365"/>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65"/>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65"/>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365"/>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365"/>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365"/>
        <w:rPr>
          <w:color w:val="auto"/>
          <w:highlight w:val="red"/>
        </w:rPr>
      </w:pPr>
      <w:r>
        <w:rPr>
          <w:color w:val="auto"/>
          <w:highlight w:val="red"/>
        </w:rPr>
      </w:r>
      <w:r/>
    </w:p>
    <w:p>
      <w:pPr>
        <w:rPr>
          <w:color w:val="auto"/>
        </w:rPr>
      </w:pPr>
      <w:r>
        <w:rPr>
          <w:color w:val="auto"/>
        </w:rPr>
        <w:br w:type="page" w:clear="all"/>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362"/>
        <w:jc w:val="center"/>
        <w:rPr>
          <w:rFonts w:hint="eastAsia"/>
          <w:color w:val="auto"/>
        </w:rPr>
        <w:outlineLvl w:val="1"/>
      </w:pPr>
      <w:r>
        <w:rPr>
          <w:color w:val="auto"/>
        </w:rPr>
        <w:t xml:space="preserve">目录</w:t>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一、谈判响应函</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 xml:space="preserve">二、供应商资质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三、</w:t>
      </w:r>
      <w:r>
        <w:rPr>
          <w:rFonts w:hint="eastAsia" w:ascii="Times New Roman" w:hAnsi="Times New Roman"/>
          <w:color w:val="auto"/>
          <w:sz w:val="28"/>
          <w:szCs w:val="28"/>
        </w:rPr>
        <w:t xml:space="preserve">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四</w:t>
      </w:r>
      <w:r>
        <w:rPr>
          <w:rFonts w:hint="eastAsia" w:ascii="Times New Roman" w:hAnsi="Times New Roman"/>
          <w:color w:val="auto"/>
          <w:sz w:val="28"/>
          <w:szCs w:val="28"/>
        </w:rPr>
        <w:t xml:space="preserve">、谈判报价表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五</w:t>
      </w:r>
      <w:r>
        <w:rPr>
          <w:rFonts w:hint="eastAsia" w:ascii="Times New Roman" w:hAnsi="Times New Roman"/>
          <w:color w:val="auto"/>
          <w:sz w:val="28"/>
          <w:szCs w:val="28"/>
        </w:rPr>
        <w:t xml:space="preserve">、分项报价表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六</w:t>
      </w:r>
      <w:r>
        <w:rPr>
          <w:rFonts w:hint="eastAsia" w:ascii="Times New Roman" w:hAnsi="Times New Roman"/>
          <w:color w:val="auto"/>
          <w:sz w:val="28"/>
          <w:szCs w:val="28"/>
        </w:rPr>
        <w:t xml:space="preserve">、中小企业声明函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七</w:t>
      </w:r>
      <w:r>
        <w:rPr>
          <w:rFonts w:hint="eastAsia" w:ascii="Times New Roman" w:hAnsi="Times New Roman"/>
          <w:color w:val="auto"/>
          <w:sz w:val="28"/>
          <w:szCs w:val="28"/>
        </w:rPr>
        <w:t xml:space="preserve">、</w:t>
      </w:r>
      <w:bookmarkStart w:id="300" w:name="OLE_LINK4"/>
      <w:r>
        <w:rPr>
          <w:rFonts w:hint="eastAsia" w:ascii="Times New Roman" w:hAnsi="Times New Roman"/>
          <w:color w:val="auto"/>
          <w:sz w:val="28"/>
          <w:szCs w:val="28"/>
        </w:rPr>
        <w:t xml:space="preserve">技术响应偏离表</w:t>
      </w:r>
      <w:bookmarkEnd w:id="300"/>
      <w:r>
        <w:rPr>
          <w:rFonts w:hint="eastAsia" w:ascii="Times New Roman" w:hAnsi="Times New Roman"/>
          <w:color w:val="auto"/>
          <w:sz w:val="28"/>
          <w:szCs w:val="28"/>
        </w:rPr>
        <w:t xml:space="preserve">（技术参数响应）</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lang w:val="en-US" w:eastAsia="zh-CN"/>
        </w:rPr>
        <w:t xml:space="preserve">八</w:t>
      </w:r>
      <w:r>
        <w:rPr>
          <w:rFonts w:hint="eastAsia" w:ascii="Times New Roman" w:hAnsi="Times New Roman"/>
          <w:color w:val="auto"/>
          <w:sz w:val="28"/>
          <w:szCs w:val="28"/>
        </w:rPr>
        <w:t xml:space="preserve">、</w:t>
      </w:r>
      <w:r>
        <w:rPr>
          <w:rFonts w:hint="eastAsia" w:ascii="Times New Roman" w:hAnsi="Times New Roman"/>
          <w:color w:val="auto"/>
          <w:sz w:val="28"/>
          <w:szCs w:val="28"/>
          <w:lang w:val="en-US" w:eastAsia="zh-CN"/>
        </w:rPr>
        <w:t xml:space="preserve">项目组成员</w:t>
      </w:r>
      <w:r/>
    </w:p>
    <w:p>
      <w:pPr>
        <w:spacing w:line="360" w:lineRule="auto"/>
        <w:rPr>
          <w:color w:val="auto"/>
          <w:highlight w:val="red"/>
        </w:rPr>
      </w:pPr>
      <w:r>
        <w:rPr>
          <w:rFonts w:hint="eastAsia" w:ascii="Times New Roman" w:hAnsi="Times New Roman"/>
          <w:color w:val="auto"/>
          <w:sz w:val="28"/>
          <w:szCs w:val="28"/>
          <w:lang w:val="en-US" w:eastAsia="zh-CN"/>
        </w:rPr>
        <w:t xml:space="preserve">九、</w:t>
      </w:r>
      <w:r>
        <w:rPr>
          <w:rFonts w:hint="eastAsia" w:ascii="Times New Roman" w:hAnsi="Times New Roman"/>
          <w:color w:val="auto"/>
          <w:sz w:val="28"/>
          <w:szCs w:val="28"/>
        </w:rPr>
        <w:t xml:space="preserve">谈判所需其他材料</w:t>
      </w:r>
      <w:r/>
    </w:p>
    <w:p>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r/>
    </w:p>
    <w:p>
      <w:pPr>
        <w:pStyle w:val="1321"/>
        <w:ind w:firstLine="480"/>
        <w:rPr>
          <w:rFonts w:eastAsia="方正仿宋_GBK"/>
          <w:color w:val="auto"/>
          <w:sz w:val="24"/>
          <w:szCs w:val="24"/>
        </w:rPr>
      </w:pPr>
      <w:r>
        <w:rPr>
          <w:rFonts w:eastAsia="方正仿宋_GBK"/>
          <w:color w:val="auto"/>
          <w:sz w:val="24"/>
          <w:szCs w:val="24"/>
        </w:rPr>
      </w:r>
      <w:r/>
    </w:p>
    <w:p>
      <w:pPr>
        <w:pStyle w:val="760"/>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一、谈判响应函</w:t>
      </w:r>
      <w:r/>
    </w:p>
    <w:p>
      <w:pPr>
        <w:pStyle w:val="1321"/>
        <w:jc w:val="center"/>
        <w:rPr>
          <w:rFonts w:hint="eastAsia" w:ascii="宋体" w:hAnsi="宋体" w:cs="仿宋"/>
          <w:b/>
          <w:color w:val="auto"/>
          <w:sz w:val="24"/>
          <w:szCs w:val="24"/>
        </w:rPr>
      </w:pPr>
      <w:r>
        <w:rPr>
          <w:rFonts w:hint="eastAsia" w:ascii="宋体" w:hAnsi="宋体" w:cs="仿宋"/>
          <w:b/>
          <w:color w:val="auto"/>
          <w:sz w:val="24"/>
          <w:szCs w:val="24"/>
        </w:rPr>
      </w:r>
      <w:r/>
    </w:p>
    <w:p>
      <w:pPr>
        <w:pStyle w:val="1321"/>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321"/>
        <w:jc w:val="left"/>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pStyle w:val="132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32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32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32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32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32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32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rPr>
        <w:t xml:space="preserve">上网公开</w:t>
      </w:r>
      <w:r>
        <w:rPr>
          <w:rFonts w:ascii="Times New Roman" w:hAnsi="Times New Roman"/>
          <w:color w:val="auto"/>
          <w:sz w:val="24"/>
          <w:szCs w:val="24"/>
        </w:rPr>
        <w:t xml:space="preserve">。</w:t>
      </w:r>
      <w:r/>
    </w:p>
    <w:p>
      <w:pPr>
        <w:pStyle w:val="132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2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2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321"/>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i/>
          <w:color w:val="auto"/>
          <w:szCs w:val="32"/>
          <w:u w:val="single"/>
        </w:rPr>
      </w:pPr>
      <w:r>
        <w:rPr>
          <w:rFonts w:hint="eastAsia"/>
          <w:i/>
          <w:color w:val="auto"/>
          <w:szCs w:val="32"/>
          <w:u w:val="single"/>
        </w:rPr>
        <w:br w:type="page" w:clear="all"/>
      </w:r>
      <w:r/>
    </w:p>
    <w:p>
      <w:pPr>
        <w:pStyle w:val="760"/>
        <w:ind w:firstLine="320"/>
        <w:spacing w:before="0" w:after="0" w:line="520" w:lineRule="exact"/>
        <w:rPr>
          <w:rFonts w:hint="eastAsia" w:ascii="黑体" w:hAnsi="黑体" w:eastAsia="黑体" w:cs="黑体"/>
          <w:color w:val="auto"/>
          <w:sz w:val="32"/>
        </w:rPr>
      </w:pPr>
      <w:r/>
      <w:bookmarkStart w:id="301" w:name="_Toc15099"/>
      <w:r>
        <w:rPr>
          <w:rFonts w:hint="eastAsia" w:ascii="黑体" w:hAnsi="黑体" w:eastAsia="黑体" w:cs="黑体"/>
          <w:color w:val="auto"/>
          <w:sz w:val="32"/>
        </w:rPr>
        <w:t xml:space="preserve">二、供应商资质</w:t>
      </w:r>
      <w:bookmarkEnd w:id="301"/>
      <w:r/>
      <w:r/>
    </w:p>
    <w:p>
      <w:pPr>
        <w:pStyle w:val="1321"/>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按谈判文件要求提供相应资质证书</w:t>
      </w:r>
      <w:r/>
    </w:p>
    <w:p>
      <w:pPr>
        <w:rPr>
          <w:rFonts w:hint="eastAsia"/>
          <w:i/>
          <w:color w:val="auto"/>
          <w:szCs w:val="32"/>
          <w:u w:val="single"/>
        </w:rPr>
      </w:pPr>
      <w:r>
        <w:rPr>
          <w:rFonts w:hint="eastAsia"/>
          <w:i/>
          <w:color w:val="auto"/>
          <w:szCs w:val="32"/>
          <w:u w:val="single"/>
        </w:rPr>
        <w:br w:type="page" w:clear="all"/>
      </w:r>
      <w:r/>
    </w:p>
    <w:p>
      <w:pPr>
        <w:pStyle w:val="760"/>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三、法人授权书</w:t>
      </w:r>
      <w:r/>
    </w:p>
    <w:p>
      <w:pPr>
        <w:pStyle w:val="1328"/>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321"/>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21"/>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pStyle w:val="1321"/>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321"/>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r>
      <w:r/>
    </w:p>
    <w:p>
      <w:pPr>
        <w:pStyle w:val="1321"/>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321"/>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321"/>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321"/>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321"/>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日期：</w:t>
      </w:r>
      <w:bookmarkStart w:id="302" w:name="_格式3__银行出具的资信证明"/>
      <w:r/>
      <w:bookmarkEnd w:id="302"/>
      <w:r/>
      <w:bookmarkStart w:id="303" w:name="_Hlt26671380"/>
      <w:r/>
      <w:bookmarkEnd w:id="303"/>
      <w:r/>
      <w:bookmarkStart w:id="304" w:name="_Hlt26955070"/>
      <w:r/>
      <w:bookmarkEnd w:id="304"/>
      <w:r/>
      <w:r/>
    </w:p>
    <w:p>
      <w:pPr>
        <w:rPr>
          <w:color w:val="auto"/>
          <w:sz w:val="24"/>
          <w:szCs w:val="24"/>
          <w:u w:val="single"/>
        </w:rPr>
      </w:pPr>
      <w:r>
        <w:rPr>
          <w:color w:val="auto"/>
          <w:sz w:val="24"/>
          <w:szCs w:val="24"/>
          <w:u w:val="single"/>
        </w:rPr>
        <w:br w:type="page" w:clear="all"/>
      </w:r>
      <w:r/>
    </w:p>
    <w:p>
      <w:pPr>
        <w:pStyle w:val="760"/>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四、谈判报价表</w:t>
      </w:r>
      <w:r/>
    </w:p>
    <w:p>
      <w:p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报价</w:t>
            </w:r>
            <w:r>
              <w:rPr>
                <w:rFonts w:ascii="Times New Roman" w:hAnsi="Times New Roman" w:cs="仿宋"/>
                <w:color w:val="auto"/>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谈判</w:t>
            </w:r>
            <w:r>
              <w:rPr>
                <w:rFonts w:ascii="Times New Roman" w:hAnsi="Times New Roman" w:cs="仿宋"/>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60"/>
        <w:spacing w:before="0" w:after="0" w:line="520" w:lineRule="exact"/>
        <w:rPr>
          <w:rFonts w:hint="eastAsia" w:ascii="宋体" w:hAnsi="宋体" w:eastAsia="宋体" w:cs="宋体"/>
          <w:b/>
          <w:bCs/>
          <w:color w:val="auto"/>
          <w:sz w:val="32"/>
          <w:szCs w:val="32"/>
        </w:rPr>
      </w:pPr>
      <w:r>
        <w:rPr>
          <w:rFonts w:ascii="Times New Roman" w:hAnsi="Times New Roman" w:eastAsia="宋体"/>
          <w:b/>
          <w:bCs/>
          <w:color w:val="auto"/>
          <w:sz w:val="32"/>
        </w:rPr>
        <w:br w:type="page" w:clear="all"/>
      </w:r>
      <w:r>
        <w:rPr>
          <w:rFonts w:hint="eastAsia" w:ascii="黑体" w:hAnsi="黑体" w:eastAsia="黑体" w:cs="黑体"/>
          <w:color w:val="auto"/>
          <w:sz w:val="32"/>
        </w:rPr>
        <w:t xml:space="preserve">五、分项报价表</w:t>
      </w:r>
      <w:r/>
    </w:p>
    <w:p>
      <w:pPr>
        <w:jc w:val="center"/>
        <w:rPr>
          <w:rFonts w:hint="default" w:eastAsia="宋体" w:cs="Times New Roman"/>
          <w:color w:val="auto"/>
          <w:lang w:val="en-US" w:eastAsia="zh-CN"/>
        </w:rPr>
      </w:pPr>
      <w:r>
        <w:rPr>
          <w:rFonts w:hint="eastAsia" w:ascii="宋体" w:hAnsi="宋体" w:eastAsia="宋体" w:cs="仿宋"/>
          <w:color w:val="auto"/>
          <w:sz w:val="24"/>
          <w:szCs w:val="24"/>
          <w:lang w:val="en-US" w:eastAsia="zh-CN" w:bidi="ar-SA"/>
        </w:rPr>
        <w:t xml:space="preserve">在此附上工程量清单报价</w:t>
      </w:r>
      <w:r/>
    </w:p>
    <w:p>
      <w:pPr>
        <w:rPr>
          <w:rFonts w:hint="eastAsia" w:ascii="仿宋" w:hAnsi="仿宋" w:eastAsia="仿宋" w:cs="仿宋"/>
          <w:b/>
          <w:color w:val="auto"/>
          <w:sz w:val="32"/>
          <w:szCs w:val="32"/>
        </w:rPr>
      </w:pPr>
      <w:r>
        <w:rPr>
          <w:rFonts w:ascii="仿宋" w:hAnsi="仿宋" w:eastAsia="仿宋" w:cs="仿宋"/>
          <w:b/>
          <w:color w:val="auto"/>
          <w:sz w:val="32"/>
          <w:szCs w:val="32"/>
        </w:rPr>
        <w:br w:type="page" w:clear="all"/>
      </w:r>
      <w:r/>
    </w:p>
    <w:p>
      <w:pPr>
        <w:pStyle w:val="760"/>
        <w:spacing w:before="0" w:after="0" w:line="520" w:lineRule="exact"/>
        <w:rPr>
          <w:rFonts w:hint="eastAsia" w:ascii="黑体" w:hAnsi="黑体" w:eastAsia="黑体" w:cs="黑体"/>
          <w:color w:val="auto"/>
          <w:sz w:val="32"/>
        </w:rPr>
      </w:pPr>
      <w:r/>
      <w:bookmarkStart w:id="305" w:name="_Toc21129"/>
      <w:r/>
      <w:bookmarkStart w:id="306" w:name="_Toc9025"/>
      <w:r>
        <w:rPr>
          <w:rFonts w:hint="eastAsia" w:ascii="黑体" w:hAnsi="黑体" w:eastAsia="黑体" w:cs="黑体"/>
          <w:color w:val="auto"/>
          <w:sz w:val="32"/>
        </w:rPr>
        <w:t xml:space="preserve">六、中小企业或残疾人福利性单位声明函</w:t>
      </w:r>
      <w:bookmarkEnd w:id="305"/>
      <w:r/>
      <w:bookmarkEnd w:id="306"/>
      <w:r/>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中小微企业声明函（工程类项目）（采购包号：**）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采购编号为</w:t>
      </w:r>
      <w:r>
        <w:rPr>
          <w:rFonts w:ascii="宋体" w:hAnsi="宋体" w:eastAsia="宋体" w:cs="宋体"/>
          <w:color w:val="000000"/>
          <w:sz w:val="24"/>
          <w:u w:val="single"/>
        </w:rPr>
        <w:t xml:space="preserve">（采购编号）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rPr>
          <w:rFonts w:ascii="宋体" w:hAnsi="宋体" w:eastAsia="宋体" w:cs="宋体"/>
          <w:color w:val="000000"/>
          <w:sz w:val="24"/>
        </w:rPr>
        <w:t xml:space="preserve">项目（项目名称）（采购包号：**）的采购活动，工程的施工单位全部由符合政策的中小微企业承接。相关企业（含联合体中的中小微企业、签订采购包意向协议的中小微企业）的具体情况如下：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80" w:firstLine="36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企业名称（加盖CA电子公章）：</w:t>
      </w:r>
      <w:r/>
    </w:p>
    <w:p>
      <w:pPr>
        <w:ind w:left="0" w:right="180" w:firstLine="36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日期：___年____月____日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br w:type="page" w:clear="all"/>
      </w:r>
      <w:r/>
    </w:p>
    <w:p>
      <w:pPr>
        <w:ind w:left="0" w:right="0" w:firstLine="0"/>
        <w:jc w:val="center"/>
        <w:spacing w:before="151" w:after="151"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残疾人福利性单位声明函（工程类项目）（采购包号：**）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采购编号为</w:t>
      </w:r>
      <w:r>
        <w:rPr>
          <w:rFonts w:ascii="宋体" w:hAnsi="宋体" w:eastAsia="宋体" w:cs="宋体"/>
          <w:color w:val="000000"/>
          <w:sz w:val="24"/>
          <w:u w:val="single"/>
        </w:rPr>
        <w:t xml:space="preserve">（采购编号）</w:t>
      </w: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项目（项目名称）（采购包号：**）采购活动由本单位承担工程。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559" w:firstLine="624"/>
        <w:jc w:val="center"/>
        <w:spacing w:before="0" w:after="0" w:line="85" w:lineRule="atLeast"/>
        <w:tabs>
          <w:tab w:val="left" w:pos="4864"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rPr>
          <w:rFonts w:ascii="宋体" w:hAnsi="宋体" w:eastAsia="宋体" w:cs="宋体"/>
          <w:color w:val="000000"/>
          <w:sz w:val="24"/>
        </w:rPr>
        <w:t xml:space="preserve">供应商全称（加盖CA电子公章）：</w:t>
      </w:r>
      <w:r/>
    </w:p>
    <w:p>
      <w:pPr>
        <w:rPr>
          <w:rFonts w:hint="eastAsia" w:ascii="仿宋" w:hAnsi="仿宋" w:eastAsia="仿宋" w:cs="仿宋"/>
          <w:b/>
          <w:color w:val="auto"/>
          <w:sz w:val="24"/>
          <w:szCs w:val="24"/>
        </w:rPr>
      </w:pPr>
      <w:r>
        <w:rPr>
          <w:rFonts w:ascii="宋体" w:hAnsi="宋体" w:eastAsia="宋体" w:cs="宋体"/>
          <w:color w:val="000000"/>
          <w:sz w:val="24"/>
        </w:rPr>
        <w:t xml:space="preserve">                   </w:t>
      </w:r>
      <w:r>
        <w:rPr>
          <w:rFonts w:ascii="宋体" w:hAnsi="宋体" w:eastAsia="宋体" w:cs="宋体"/>
          <w:color w:val="000000"/>
          <w:sz w:val="24"/>
          <w:highlight w:val="white"/>
        </w:rPr>
        <w:t xml:space="preserve">日期：___年____月____日 </w:t>
      </w:r>
      <w:r/>
    </w:p>
    <w:p>
      <w:pPr>
        <w:pStyle w:val="760"/>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60"/>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60"/>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60"/>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60"/>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60"/>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60"/>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60"/>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szCs w:val="32"/>
        </w:rPr>
      </w:r>
      <w:r/>
    </w:p>
    <w:p>
      <w:pPr>
        <w:pStyle w:val="760"/>
        <w:spacing w:before="0" w:after="0" w:line="520" w:lineRule="exact"/>
        <w:rPr>
          <w:rFonts w:hint="eastAsia" w:ascii="黑体" w:hAnsi="黑体" w:eastAsia="黑体" w:cs="黑体"/>
          <w:color w:val="auto"/>
          <w:sz w:val="32"/>
          <w:szCs w:val="32"/>
        </w:rPr>
      </w:pPr>
      <w:r>
        <w:rPr>
          <w:rFonts w:hint="eastAsia" w:ascii="黑体" w:hAnsi="黑体" w:eastAsia="黑体" w:cs="黑体"/>
          <w:color w:val="auto"/>
          <w:sz w:val="32"/>
        </w:rPr>
        <w:t xml:space="preserve">七、技术响应偏离表（技术参数响应）</w:t>
      </w:r>
      <w:r/>
    </w:p>
    <w:p>
      <w:pPr>
        <w:pStyle w:val="772"/>
        <w:rPr>
          <w:color w:val="auto"/>
        </w:rPr>
      </w:pPr>
      <w:r>
        <w:rPr>
          <w:color w:val="auto"/>
        </w:rPr>
      </w:r>
      <w:r/>
    </w:p>
    <w:tbl>
      <w:tblPr>
        <w:tblStyle w:val="76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25"/>
        <w:gridCol w:w="2332"/>
        <w:gridCol w:w="1630"/>
        <w:gridCol w:w="250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hint="eastAsia" w:ascii="仿宋" w:hAnsi="仿宋" w:eastAsia="仿宋" w:cs="仿宋"/>
                <w:color w:val="auto"/>
              </w:rPr>
            </w:pPr>
            <w:r>
              <w:rPr>
                <w:rFonts w:hint="eastAsia"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hint="eastAsia"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p>
    <w:p>
      <w:pPr>
        <w:rPr>
          <w:rFonts w:hint="eastAsia" w:ascii="宋体" w:hAnsi="宋体" w:cs="仿宋"/>
          <w:color w:val="auto"/>
        </w:rPr>
      </w:pPr>
      <w:r>
        <w:rPr>
          <w:rFonts w:hint="eastAsia" w:ascii="宋体" w:hAnsi="宋体" w:cs="仿宋"/>
          <w:color w:val="auto"/>
        </w:rPr>
      </w:r>
      <w:r/>
    </w:p>
    <w:p>
      <w:pPr>
        <w:pStyle w:val="792"/>
        <w:ind w:firstLine="482"/>
        <w:jc w:val="both"/>
        <w:spacing w:before="0" w:beforeAutospacing="0" w:after="0" w:afterAutospacing="0" w:line="480" w:lineRule="exact"/>
        <w:widowControl w:val="off"/>
        <w:rPr>
          <w:rFonts w:hint="eastAsia" w:cs="仿宋"/>
          <w:b/>
          <w:bCs/>
          <w:color w:val="auto"/>
          <w:szCs w:val="28"/>
        </w:rPr>
      </w:pPr>
      <w:r>
        <w:rPr>
          <w:rFonts w:hint="eastAsia" w:cs="仿宋"/>
          <w:b/>
          <w:bCs/>
          <w:color w:val="auto"/>
          <w:szCs w:val="28"/>
        </w:rPr>
        <w:t xml:space="preserve">备注：</w:t>
      </w:r>
      <w:r>
        <w:rPr>
          <w:rFonts w:hint="eastAsia" w:ascii="Times New Roman" w:hAnsi="Times New Roman" w:cs="仿宋"/>
          <w:color w:val="auto"/>
          <w:szCs w:val="28"/>
        </w:rPr>
        <w:t xml:space="preserve">1.</w:t>
      </w:r>
      <w:r>
        <w:rPr>
          <w:rFonts w:hint="eastAsia" w:ascii="Times New Roman" w:hAnsi="Times New Roman"/>
          <w:color w:val="auto"/>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rPr>
        <w:t xml:space="preserve">作无效响应处理。</w:t>
      </w:r>
      <w:r/>
    </w:p>
    <w:p>
      <w:pPr>
        <w:pStyle w:val="792"/>
        <w:ind w:firstLine="480"/>
        <w:jc w:val="both"/>
        <w:spacing w:before="0" w:beforeAutospacing="0" w:after="0" w:afterAutospacing="0" w:line="480" w:lineRule="exact"/>
        <w:widowControl w:val="off"/>
        <w:rPr>
          <w:rFonts w:ascii="Times New Roman" w:hAnsi="Times New Roman"/>
          <w:color w:val="auto"/>
          <w:szCs w:val="20"/>
        </w:rPr>
      </w:pPr>
      <w:r>
        <w:rPr>
          <w:rFonts w:hint="eastAsia" w:ascii="Times New Roman" w:hAnsi="Times New Roman" w:cs="仿宋"/>
          <w:color w:val="auto"/>
          <w:szCs w:val="28"/>
        </w:rPr>
        <w:t xml:space="preserve">2.对采购需求的</w:t>
      </w:r>
      <w:r>
        <w:rPr>
          <w:rFonts w:hint="eastAsia" w:ascii="Times New Roman" w:hAnsi="Times New Roman" w:cs="仿宋"/>
          <w:color w:val="auto"/>
          <w:szCs w:val="28"/>
          <w:lang w:eastAsia="zh-CN"/>
        </w:rPr>
        <w:t xml:space="preserve">其他</w:t>
      </w:r>
      <w:r>
        <w:rPr>
          <w:rFonts w:hint="eastAsia" w:ascii="Times New Roman" w:hAnsi="Times New Roman" w:cs="仿宋"/>
          <w:color w:val="auto"/>
          <w:szCs w:val="28"/>
        </w:rPr>
        <w:t xml:space="preserve">非实质性要求，供应商按所投产品（服务）情况</w:t>
      </w:r>
      <w:r>
        <w:rPr>
          <w:rFonts w:ascii="Times New Roman" w:hAnsi="Times New Roman" w:cs="仿宋"/>
          <w:color w:val="auto"/>
          <w:szCs w:val="28"/>
        </w:rPr>
        <w:t xml:space="preserve">在此表中详细列出偏离情况（包括正偏离、负偏离、无偏离）并说明理由</w:t>
      </w:r>
      <w:r>
        <w:rPr>
          <w:rFonts w:hint="eastAsia" w:ascii="Times New Roman" w:hAnsi="Times New Roman" w:cs="仿宋"/>
          <w:color w:val="auto"/>
          <w:szCs w:val="28"/>
        </w:rPr>
        <w:t xml:space="preserve">；未列明的均视为未响应谈判文件要求</w:t>
      </w:r>
      <w:r>
        <w:rPr>
          <w:rFonts w:ascii="Times New Roman" w:hAnsi="Times New Roman" w:cs="仿宋"/>
          <w:color w:val="auto"/>
          <w:szCs w:val="28"/>
        </w:rPr>
        <w:t xml:space="preserve">。</w:t>
      </w:r>
      <w:r/>
    </w:p>
    <w:p>
      <w:pPr>
        <w:rPr>
          <w:b/>
          <w:bCs/>
          <w:color w:val="auto"/>
          <w:sz w:val="32"/>
        </w:rPr>
      </w:pPr>
      <w:r>
        <w:rPr>
          <w:b/>
          <w:bCs/>
          <w:color w:val="auto"/>
          <w:sz w:val="32"/>
        </w:rPr>
      </w:r>
      <w:r/>
    </w:p>
    <w:p>
      <w:pPr>
        <w:pStyle w:val="760"/>
        <w:ind w:firstLine="320"/>
        <w:spacing w:before="0" w:after="0" w:line="520" w:lineRule="exact"/>
        <w:rPr>
          <w:rFonts w:hint="eastAsia" w:ascii="黑体" w:hAnsi="黑体" w:eastAsia="黑体" w:cs="黑体"/>
          <w:b w:val="0"/>
          <w:bCs w:val="0"/>
          <w:color w:val="auto"/>
          <w:sz w:val="32"/>
        </w:rPr>
      </w:pPr>
      <w:r>
        <w:rPr>
          <w:rFonts w:hint="eastAsia" w:ascii="黑体" w:hAnsi="黑体" w:eastAsia="黑体" w:cs="黑体"/>
          <w:color w:val="auto"/>
          <w:sz w:val="32"/>
        </w:rPr>
        <w:t xml:space="preserve">八、</w:t>
      </w:r>
      <w:r>
        <w:rPr>
          <w:rFonts w:hint="eastAsia" w:ascii="黑体" w:hAnsi="黑体" w:eastAsia="黑体" w:cs="黑体"/>
          <w:b w:val="0"/>
          <w:bCs w:val="0"/>
          <w:color w:val="auto"/>
          <w:sz w:val="32"/>
        </w:rPr>
        <w:t xml:space="preserve">项目组人员</w:t>
      </w:r>
      <w:r/>
    </w:p>
    <w:tbl>
      <w:tblPr>
        <w:tblStyle w:val="769"/>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t xml:space="preserve">备注</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lang w:val="en-US" w:eastAsia="zh-CN" w:bidi="ar-SA"/>
              </w:rPr>
            </w:pPr>
            <w:r>
              <w:rPr>
                <w:rFonts w:hint="eastAsia" w:ascii="宋体" w:hAnsi="宋体" w:eastAsia="宋体"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86"/>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86"/>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86"/>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86"/>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86"/>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86"/>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86"/>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86"/>
              <w:jc w:val="center"/>
              <w:rPr>
                <w:rFonts w:hint="eastAsia" w:ascii="仿宋" w:hAnsi="仿宋" w:eastAsia="仿宋" w:cs="仿宋"/>
                <w:color w:val="auto"/>
                <w:sz w:val="20"/>
                <w:szCs w:val="20"/>
              </w:rPr>
            </w:pPr>
            <w:r>
              <w:rPr>
                <w:rFonts w:hint="eastAsia"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tc>
      </w:tr>
    </w:tbl>
    <w:p>
      <w:pPr>
        <w:ind w:firstLine="210"/>
        <w:spacing w:line="480" w:lineRule="exact"/>
        <w:rPr>
          <w:rFonts w:hint="default" w:ascii="Times New Roman" w:hAnsi="Times New Roman" w:eastAsia="宋体" w:cs="宋体"/>
          <w:color w:val="auto"/>
          <w:sz w:val="24"/>
          <w:szCs w:val="20"/>
        </w:rPr>
      </w:pPr>
      <w:r>
        <w:rPr>
          <w:rFonts w:hint="eastAsia" w:ascii="Times New Roman" w:hAnsi="Times New Roman" w:eastAsia="宋体" w:cs="宋体"/>
          <w:color w:val="auto"/>
          <w:sz w:val="24"/>
          <w:szCs w:val="20"/>
        </w:rPr>
        <w:t xml:space="preserve">注：如供应商成交，项目组成员必须按本表承诺人员操作，不得随意更换。按采购文件要求附相关人员证书。</w:t>
      </w:r>
      <w:bookmarkStart w:id="307" w:name="_格式2__法定代表人授权书"/>
      <w:r/>
      <w:bookmarkEnd w:id="307"/>
      <w:r/>
      <w:r/>
    </w:p>
    <w:p>
      <w:pPr>
        <w:pStyle w:val="76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7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7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7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7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7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九、</w:t>
      </w:r>
      <w:r>
        <w:rPr>
          <w:rFonts w:hint="eastAsia" w:ascii="黑体" w:hAnsi="黑体" w:eastAsia="黑体" w:cs="黑体"/>
          <w:color w:val="auto"/>
          <w:sz w:val="32"/>
        </w:rPr>
        <w:t xml:space="preserve">谈判所需其他材料</w:t>
      </w:r>
      <w:r/>
    </w:p>
    <w:p>
      <w:pPr>
        <w:pStyle w:val="1360"/>
        <w:ind w:firstLine="560"/>
        <w:spacing w:line="360" w:lineRule="auto"/>
        <w:rPr>
          <w:rFonts w:ascii="仿宋_GB2312" w:hAnsi="Times New Roman"/>
          <w:color w:val="auto"/>
          <w:sz w:val="28"/>
          <w:szCs w:val="28"/>
        </w:rPr>
      </w:pPr>
      <w:r>
        <w:rPr>
          <w:rFonts w:hint="eastAsia" w:ascii="仿宋_GB2312" w:hAnsi="Times New Roman"/>
          <w:color w:val="auto"/>
          <w:sz w:val="28"/>
          <w:szCs w:val="28"/>
        </w:rPr>
        <w:t xml:space="preserve">请在此文档中增加响应所需其他相关内容（包括资格要求、采购需求中涉及的证件证明及供应商认为有必要提供的其他资料），如没有请将此空文档上传。</w:t>
      </w:r>
      <w:r/>
    </w:p>
    <w:p>
      <w:pPr>
        <w:rPr>
          <w:color w:val="auto"/>
          <w:sz w:val="20"/>
          <w:highlight w:val="white"/>
        </w:rPr>
      </w:pPr>
      <w:r>
        <w:rPr>
          <w:rFonts w:hint="eastAsia"/>
          <w:color w:val="auto"/>
          <w:sz w:val="20"/>
          <w:highlight w:val="white"/>
        </w:rPr>
        <w:t xml:space="preserve"> </w:t>
      </w:r>
      <w:r/>
    </w:p>
    <w:p>
      <w:pPr>
        <w:rPr>
          <w:color w:val="auto"/>
        </w:rPr>
      </w:pPr>
      <w:r>
        <w:rPr>
          <w:color w:val="auto"/>
        </w:rPr>
      </w:r>
      <w:r/>
    </w:p>
    <w:p>
      <w:pPr>
        <w:rPr>
          <w:rFonts w:ascii="黑体" w:hAnsi="Arial" w:eastAsia="黑体"/>
          <w:color w:val="auto"/>
          <w:sz w:val="32"/>
        </w:rPr>
      </w:pPr>
      <w:r>
        <w:rPr>
          <w:rFonts w:ascii="黑体" w:hAnsi="Arial" w:eastAsia="黑体"/>
          <w:color w:val="auto"/>
          <w:sz w:val="32"/>
        </w:rPr>
      </w:r>
      <w:r/>
    </w:p>
    <w:p>
      <w:pPr>
        <w:rPr>
          <w:color w:val="auto"/>
          <w:sz w:val="24"/>
          <w:szCs w:val="24"/>
        </w:rPr>
      </w:pPr>
      <w:r/>
      <w:bookmarkStart w:id="308" w:name="_Hlt26955054"/>
      <w:r/>
      <w:bookmarkEnd w:id="308"/>
      <w:r>
        <w:rPr>
          <w:color w:val="auto"/>
          <w:sz w:val="24"/>
          <w:szCs w:val="24"/>
        </w:rPr>
        <w:t xml:space="preserve">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KNLe">
    <w:panose1 w:val="020B0503020202020204"/>
  </w:font>
  <w:font w:name="方正小标宋_GBK">
    <w:panose1 w:val="020B0503020202020204"/>
  </w:font>
  <w:font w:name="方正仿宋_GB2312">
    <w:panose1 w:val="020B0503020202020204"/>
  </w:font>
  <w:font w:name="方正黑体_GBK">
    <w:panose1 w:val="020B0503020202020204"/>
  </w:font>
  <w:font w:name="方正仿宋_GBK">
    <w:panose1 w:val="020B0503020202020204"/>
  </w:font>
  <w:font w:name="仿宋">
    <w:panose1 w:val="02010609060101010101"/>
  </w:font>
  <w:font w:name="新宋体">
    <w:panose1 w:val="0201060903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SimSun">
    <w:panose1 w:val="02010600030101010101"/>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rPr>
        <w:rStyle w:val="98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jc w:val="center"/>
                            <w:rPr>
                              <w:rFonts w:ascii="Times New Roman" w:hAnsi="Times New Roman"/>
                              <w:color w:val="000000"/>
                              <w:sz w:val="32"/>
                              <w:szCs w:val="32"/>
                            </w:rPr>
                          </w:pPr>
                          <w:r>
                            <w:rPr>
                              <w:rFonts w:ascii="Times New Roman" w:hAnsi="Times New Roman"/>
                              <w:color w:val="000000"/>
                              <w:sz w:val="32"/>
                              <w:szCs w:val="32"/>
                            </w:rPr>
                            <w:t xml:space="preserve">—</w:t>
                          </w:r>
                          <w:r>
                            <w:rPr>
                              <w:rFonts w:ascii="Times New Roman" w:hAnsi="Times New Roman"/>
                              <w:color w:val="000000"/>
                              <w:sz w:val="32"/>
                              <w:szCs w:val="32"/>
                            </w:rPr>
                            <w:fldChar w:fldCharType="begin"/>
                          </w:r>
                          <w:r>
                            <w:rPr>
                              <w:rFonts w:ascii="Times New Roman" w:hAnsi="Times New Roman"/>
                              <w:color w:val="000000"/>
                              <w:sz w:val="32"/>
                              <w:szCs w:val="32"/>
                            </w:rPr>
                            <w:instrText xml:space="preserve"> PAGE  \* MERGEFORMAT </w:instrText>
                          </w:r>
                          <w:r>
                            <w:rPr>
                              <w:rFonts w:ascii="Times New Roman" w:hAnsi="Times New Roman"/>
                              <w:color w:val="000000"/>
                              <w:sz w:val="32"/>
                              <w:szCs w:val="32"/>
                            </w:rPr>
                            <w:fldChar w:fldCharType="separate"/>
                          </w:r>
                          <w:r>
                            <w:rPr>
                              <w:rFonts w:ascii="Times New Roman" w:hAnsi="Times New Roman"/>
                              <w:color w:val="000000"/>
                              <w:sz w:val="32"/>
                              <w:szCs w:val="32"/>
                            </w:rPr>
                            <w:t xml:space="preserve">1</w:t>
                          </w:r>
                          <w:r>
                            <w:rPr>
                              <w:rFonts w:ascii="Times New Roman" w:hAnsi="Times New Roman"/>
                              <w:color w:val="000000"/>
                              <w:sz w:val="32"/>
                              <w:szCs w:val="32"/>
                            </w:rPr>
                            <w:fldChar w:fldCharType="end"/>
                          </w:r>
                          <w:r>
                            <w:rPr>
                              <w:rFonts w:ascii="Times New Roman" w:hAnsi="Times New Roman"/>
                              <w:color w:val="000000"/>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82"/>
                      <w:jc w:val="center"/>
                      <w:rPr>
                        <w:rFonts w:ascii="Times New Roman" w:hAnsi="Times New Roman"/>
                        <w:color w:val="000000"/>
                        <w:sz w:val="32"/>
                        <w:szCs w:val="32"/>
                      </w:rPr>
                    </w:pPr>
                    <w:r>
                      <w:rPr>
                        <w:rFonts w:ascii="Times New Roman" w:hAnsi="Times New Roman"/>
                        <w:color w:val="000000"/>
                        <w:sz w:val="32"/>
                        <w:szCs w:val="32"/>
                      </w:rPr>
                      <w:t xml:space="preserve">—</w:t>
                    </w:r>
                    <w:r>
                      <w:rPr>
                        <w:rFonts w:ascii="Times New Roman" w:hAnsi="Times New Roman"/>
                        <w:color w:val="000000"/>
                        <w:sz w:val="32"/>
                        <w:szCs w:val="32"/>
                      </w:rPr>
                      <w:fldChar w:fldCharType="begin"/>
                    </w:r>
                    <w:r>
                      <w:rPr>
                        <w:rFonts w:ascii="Times New Roman" w:hAnsi="Times New Roman"/>
                        <w:color w:val="000000"/>
                        <w:sz w:val="32"/>
                        <w:szCs w:val="32"/>
                      </w:rPr>
                      <w:instrText xml:space="preserve"> PAGE  \* MERGEFORMAT </w:instrText>
                    </w:r>
                    <w:r>
                      <w:rPr>
                        <w:rFonts w:ascii="Times New Roman" w:hAnsi="Times New Roman"/>
                        <w:color w:val="000000"/>
                        <w:sz w:val="32"/>
                        <w:szCs w:val="32"/>
                      </w:rPr>
                      <w:fldChar w:fldCharType="separate"/>
                    </w:r>
                    <w:r>
                      <w:rPr>
                        <w:rFonts w:ascii="Times New Roman" w:hAnsi="Times New Roman"/>
                        <w:color w:val="000000"/>
                        <w:sz w:val="32"/>
                        <w:szCs w:val="32"/>
                      </w:rPr>
                      <w:t xml:space="preserve">1</w:t>
                    </w:r>
                    <w:r>
                      <w:rPr>
                        <w:rFonts w:ascii="Times New Roman" w:hAnsi="Times New Roman"/>
                        <w:color w:val="000000"/>
                        <w:sz w:val="32"/>
                        <w:szCs w:val="32"/>
                      </w:rPr>
                      <w:fldChar w:fldCharType="end"/>
                    </w:r>
                    <w:r>
                      <w:rPr>
                        <w:rFonts w:ascii="Times New Roman" w:hAnsi="Times New Roman"/>
                        <w:color w:val="000000"/>
                        <w:sz w:val="32"/>
                        <w:szCs w:val="32"/>
                      </w:rPr>
                      <w:t xml:space="preserve">—</w:t>
                    </w:r>
                    <w:r/>
                  </w:p>
                </w:txbxContent>
              </v:textbox>
            </v:shape>
          </w:pict>
        </mc:Fallback>
      </mc:AlternateContent>
    </w:r>
    <w:r/>
  </w:p>
  <w:p>
    <w:pPr>
      <w:pStyle w:val="104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989"/>
      </w:rPr>
      <w:framePr w:wrap="around" w:vAnchor="text" w:hAnchor="margin" w:xAlign="center" w:y="1"/>
    </w:pPr>
    <w:r>
      <w:fldChar w:fldCharType="begin"/>
    </w:r>
    <w:r>
      <w:rPr>
        <w:rStyle w:val="989"/>
        <w:highlight w:val="white"/>
      </w:rPr>
      <w:instrText xml:space="preserve">PAGE  </w:instrText>
    </w:r>
    <w:r>
      <w:fldChar w:fldCharType="separate"/>
    </w:r>
    <w:r>
      <w:rPr>
        <w:rStyle w:val="989"/>
        <w:highlight w:val="white"/>
      </w:rPr>
      <w:t xml:space="preserve">1</w:t>
    </w:r>
    <w:r>
      <w:fldChar w:fldCharType="end"/>
    </w:r>
    <w:r/>
  </w:p>
  <w:p>
    <w:pPr>
      <w:pStyle w:val="104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jc w:val="center"/>
                            <w:rPr>
                              <w:rFonts w:ascii="Times New Roman" w:hAnsi="Times New Roman"/>
                              <w:color w:val="000000"/>
                              <w:sz w:val="32"/>
                              <w:szCs w:val="32"/>
                            </w:rPr>
                          </w:pPr>
                          <w:r>
                            <w:rPr>
                              <w:rFonts w:hint="eastAsia" w:ascii="Times New Roman" w:hAnsi="Times New Roman"/>
                              <w:color w:val="000000"/>
                              <w:sz w:val="32"/>
                              <w:szCs w:val="32"/>
                            </w:rPr>
                            <w:t xml:space="preserve">—</w:t>
                          </w:r>
                          <w:r>
                            <w:rPr>
                              <w:rFonts w:ascii="Times New Roman" w:hAnsi="Times New Roman"/>
                              <w:color w:val="000000"/>
                              <w:sz w:val="32"/>
                              <w:szCs w:val="32"/>
                            </w:rPr>
                            <w:fldChar w:fldCharType="begin"/>
                          </w:r>
                          <w:r>
                            <w:rPr>
                              <w:rFonts w:ascii="Times New Roman" w:hAnsi="Times New Roman"/>
                              <w:color w:val="000000"/>
                              <w:sz w:val="32"/>
                              <w:szCs w:val="32"/>
                            </w:rPr>
                            <w:instrText xml:space="preserve"> PAGE  \* MERGEFORMAT </w:instrText>
                          </w:r>
                          <w:r>
                            <w:rPr>
                              <w:rFonts w:ascii="Times New Roman" w:hAnsi="Times New Roman"/>
                              <w:color w:val="000000"/>
                              <w:sz w:val="32"/>
                              <w:szCs w:val="32"/>
                            </w:rPr>
                            <w:fldChar w:fldCharType="separate"/>
                          </w:r>
                          <w:r>
                            <w:rPr>
                              <w:rFonts w:ascii="Times New Roman" w:hAnsi="Times New Roman"/>
                              <w:color w:val="000000"/>
                              <w:sz w:val="32"/>
                              <w:szCs w:val="32"/>
                            </w:rPr>
                            <w:t xml:space="preserve">3</w:t>
                          </w:r>
                          <w:r>
                            <w:rPr>
                              <w:rFonts w:ascii="Times New Roman" w:hAnsi="Times New Roman"/>
                              <w:color w:val="000000"/>
                              <w:sz w:val="32"/>
                              <w:szCs w:val="32"/>
                            </w:rPr>
                            <w:fldChar w:fldCharType="end"/>
                          </w:r>
                          <w:r>
                            <w:rPr>
                              <w:rFonts w:hint="eastAsia" w:ascii="Times New Roman" w:hAnsi="Times New Roman"/>
                              <w:color w:val="000000"/>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82"/>
                      <w:jc w:val="center"/>
                      <w:rPr>
                        <w:rFonts w:ascii="Times New Roman" w:hAnsi="Times New Roman"/>
                        <w:color w:val="000000"/>
                        <w:sz w:val="32"/>
                        <w:szCs w:val="32"/>
                      </w:rPr>
                    </w:pPr>
                    <w:r>
                      <w:rPr>
                        <w:rFonts w:hint="eastAsia" w:ascii="Times New Roman" w:hAnsi="Times New Roman"/>
                        <w:color w:val="000000"/>
                        <w:sz w:val="32"/>
                        <w:szCs w:val="32"/>
                      </w:rPr>
                      <w:t xml:space="preserve">—</w:t>
                    </w:r>
                    <w:r>
                      <w:rPr>
                        <w:rFonts w:ascii="Times New Roman" w:hAnsi="Times New Roman"/>
                        <w:color w:val="000000"/>
                        <w:sz w:val="32"/>
                        <w:szCs w:val="32"/>
                      </w:rPr>
                      <w:fldChar w:fldCharType="begin"/>
                    </w:r>
                    <w:r>
                      <w:rPr>
                        <w:rFonts w:ascii="Times New Roman" w:hAnsi="Times New Roman"/>
                        <w:color w:val="000000"/>
                        <w:sz w:val="32"/>
                        <w:szCs w:val="32"/>
                      </w:rPr>
                      <w:instrText xml:space="preserve"> PAGE  \* MERGEFORMAT </w:instrText>
                    </w:r>
                    <w:r>
                      <w:rPr>
                        <w:rFonts w:ascii="Times New Roman" w:hAnsi="Times New Roman"/>
                        <w:color w:val="000000"/>
                        <w:sz w:val="32"/>
                        <w:szCs w:val="32"/>
                      </w:rPr>
                      <w:fldChar w:fldCharType="separate"/>
                    </w:r>
                    <w:r>
                      <w:rPr>
                        <w:rFonts w:ascii="Times New Roman" w:hAnsi="Times New Roman"/>
                        <w:color w:val="000000"/>
                        <w:sz w:val="32"/>
                        <w:szCs w:val="32"/>
                      </w:rPr>
                      <w:t xml:space="preserve">3</w:t>
                    </w:r>
                    <w:r>
                      <w:rPr>
                        <w:rFonts w:ascii="Times New Roman" w:hAnsi="Times New Roman"/>
                        <w:color w:val="000000"/>
                        <w:sz w:val="32"/>
                        <w:szCs w:val="32"/>
                      </w:rPr>
                      <w:fldChar w:fldCharType="end"/>
                    </w:r>
                    <w:r>
                      <w:rPr>
                        <w:rFonts w:hint="eastAsia" w:ascii="Times New Roman" w:hAnsi="Times New Roman"/>
                        <w:color w:val="000000"/>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ind w:left="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4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1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ind w:left="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4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59">
    <w:name w:val="Heading 1"/>
    <w:basedOn w:val="758"/>
    <w:link w:val="852"/>
    <w:uiPriority w:val="9"/>
    <w:qFormat/>
    <w:pPr>
      <w:keepLines/>
      <w:keepNext/>
      <w:spacing w:before="480" w:after="200"/>
      <w:outlineLvl w:val="0"/>
    </w:pPr>
    <w:rPr>
      <w:rFonts w:ascii="Arial" w:hAnsi="Arial" w:eastAsia="Arial" w:cs="Arial"/>
      <w:sz w:val="40"/>
      <w:szCs w:val="40"/>
    </w:rPr>
  </w:style>
  <w:style w:type="paragraph" w:styleId="760">
    <w:name w:val="Heading 2"/>
    <w:basedOn w:val="758"/>
    <w:uiPriority w:val="9"/>
    <w:unhideWhenUsed/>
    <w:qFormat/>
    <w:pPr>
      <w:keepLines/>
      <w:keepNext/>
      <w:spacing w:before="360" w:after="200"/>
      <w:outlineLvl w:val="1"/>
    </w:pPr>
    <w:rPr>
      <w:rFonts w:ascii="Arial" w:hAnsi="Arial" w:eastAsia="Arial" w:cs="Arial"/>
      <w:sz w:val="34"/>
    </w:rPr>
  </w:style>
  <w:style w:type="paragraph" w:styleId="761">
    <w:name w:val="Heading 3"/>
    <w:basedOn w:val="770"/>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link w:val="853"/>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link w:val="854"/>
    <w:uiPriority w:val="9"/>
    <w:unhideWhenUsed/>
    <w:qFormat/>
    <w:pPr>
      <w:keepLines/>
      <w:keepNext/>
      <w:spacing w:before="320" w:after="200"/>
      <w:outlineLvl w:val="5"/>
    </w:pPr>
    <w:rPr>
      <w:rFonts w:ascii="Arial" w:hAnsi="Arial" w:eastAsia="Arial" w:cs="Arial"/>
      <w:b/>
      <w:bCs/>
      <w:sz w:val="22"/>
    </w:rPr>
  </w:style>
  <w:style w:type="paragraph" w:styleId="765">
    <w:name w:val="Heading 7"/>
    <w:basedOn w:val="758"/>
    <w:link w:val="855"/>
    <w:uiPriority w:val="9"/>
    <w:unhideWhenUsed/>
    <w:qFormat/>
    <w:pPr>
      <w:keepLines/>
      <w:keepNext/>
      <w:spacing w:before="320" w:after="200"/>
      <w:outlineLvl w:val="6"/>
    </w:pPr>
    <w:rPr>
      <w:rFonts w:ascii="Arial" w:hAnsi="Arial" w:eastAsia="Arial" w:cs="Arial"/>
      <w:b/>
      <w:bCs/>
      <w:i/>
      <w:iCs/>
      <w:sz w:val="22"/>
    </w:rPr>
  </w:style>
  <w:style w:type="paragraph" w:styleId="766">
    <w:name w:val="Heading 8"/>
    <w:basedOn w:val="758"/>
    <w:link w:val="856"/>
    <w:uiPriority w:val="9"/>
    <w:unhideWhenUsed/>
    <w:qFormat/>
    <w:pPr>
      <w:keepLines/>
      <w:keepNext/>
      <w:spacing w:before="320" w:after="200"/>
      <w:outlineLvl w:val="7"/>
    </w:pPr>
    <w:rPr>
      <w:rFonts w:ascii="Arial" w:hAnsi="Arial" w:eastAsia="Arial" w:cs="Arial"/>
      <w:i/>
      <w:iCs/>
      <w:sz w:val="22"/>
    </w:rPr>
  </w:style>
  <w:style w:type="paragraph" w:styleId="767">
    <w:name w:val="Heading 9"/>
    <w:basedOn w:val="758"/>
    <w:link w:val="857"/>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71">
    <w:name w:val="toc 7"/>
    <w:basedOn w:val="758"/>
    <w:uiPriority w:val="0"/>
    <w:qFormat/>
    <w:pPr>
      <w:ind w:left="1260"/>
      <w:jc w:val="left"/>
    </w:pPr>
    <w:rPr>
      <w:rFonts w:cs="Calibri"/>
      <w:sz w:val="18"/>
      <w:szCs w:val="18"/>
    </w:rPr>
  </w:style>
  <w:style w:type="paragraph" w:styleId="772">
    <w:name w:val="Normal Indent"/>
    <w:basedOn w:val="758"/>
    <w:uiPriority w:val="0"/>
    <w:qFormat/>
    <w:pPr>
      <w:ind w:firstLine="420"/>
    </w:pPr>
    <w:rPr>
      <w:szCs w:val="21"/>
    </w:rPr>
  </w:style>
  <w:style w:type="paragraph" w:styleId="773">
    <w:name w:val="Caption"/>
    <w:basedOn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annotation text"/>
    <w:basedOn w:val="758"/>
    <w:uiPriority w:val="99"/>
    <w:semiHidden/>
    <w:unhideWhenUsed/>
    <w:qFormat/>
    <w:pPr>
      <w:jc w:val="left"/>
    </w:pPr>
  </w:style>
  <w:style w:type="paragraph" w:styleId="775">
    <w:name w:val="Body Text"/>
    <w:basedOn w:val="758"/>
    <w:uiPriority w:val="99"/>
    <w:unhideWhenUsed/>
    <w:qFormat/>
    <w:rPr>
      <w:rFonts w:ascii="Times New Roman" w:hAnsi="Times New Roman" w:eastAsia="仿宋_GB2312"/>
    </w:rPr>
  </w:style>
  <w:style w:type="paragraph" w:styleId="776">
    <w:name w:val="Body Text Indent"/>
    <w:basedOn w:val="758"/>
    <w:uiPriority w:val="0"/>
    <w:qFormat/>
    <w:pPr>
      <w:ind w:firstLine="225"/>
    </w:pPr>
    <w:rPr>
      <w:rFonts w:ascii="仿宋_GB2312" w:eastAsia="仿宋_GB2312"/>
      <w:sz w:val="32"/>
    </w:rPr>
  </w:style>
  <w:style w:type="paragraph" w:styleId="777">
    <w:name w:val="toc 5"/>
    <w:basedOn w:val="758"/>
    <w:uiPriority w:val="0"/>
    <w:qFormat/>
    <w:pPr>
      <w:ind w:left="840"/>
      <w:jc w:val="left"/>
    </w:pPr>
    <w:rPr>
      <w:rFonts w:cs="Calibri"/>
      <w:sz w:val="18"/>
      <w:szCs w:val="18"/>
    </w:rPr>
  </w:style>
  <w:style w:type="paragraph" w:styleId="778">
    <w:name w:val="toc 3"/>
    <w:basedOn w:val="758"/>
    <w:uiPriority w:val="39"/>
    <w:qFormat/>
    <w:pPr>
      <w:ind w:left="420"/>
      <w:jc w:val="left"/>
    </w:pPr>
    <w:rPr>
      <w:rFonts w:cs="Calibri"/>
      <w:i/>
      <w:iCs/>
      <w:sz w:val="20"/>
      <w:szCs w:val="20"/>
    </w:rPr>
  </w:style>
  <w:style w:type="paragraph" w:styleId="779">
    <w:name w:val="Plain Text"/>
    <w:basedOn w:val="758"/>
    <w:uiPriority w:val="0"/>
    <w:qFormat/>
    <w:rPr>
      <w:rFonts w:ascii="宋体" w:hAnsi="Courier New" w:cs="Courier New"/>
      <w:szCs w:val="21"/>
    </w:rPr>
  </w:style>
  <w:style w:type="paragraph" w:styleId="780">
    <w:name w:val="toc 8"/>
    <w:basedOn w:val="758"/>
    <w:uiPriority w:val="0"/>
    <w:qFormat/>
    <w:pPr>
      <w:ind w:left="1470"/>
      <w:jc w:val="left"/>
    </w:pPr>
    <w:rPr>
      <w:rFonts w:cs="Calibri"/>
      <w:sz w:val="18"/>
      <w:szCs w:val="18"/>
    </w:rPr>
  </w:style>
  <w:style w:type="paragraph" w:styleId="781">
    <w:name w:val="endnote text"/>
    <w:basedOn w:val="758"/>
    <w:link w:val="973"/>
    <w:uiPriority w:val="99"/>
    <w:semiHidden/>
    <w:unhideWhenUsed/>
    <w:qFormat/>
    <w:rPr>
      <w:sz w:val="20"/>
    </w:rPr>
  </w:style>
  <w:style w:type="paragraph" w:styleId="782">
    <w:name w:val="Footer"/>
    <w:basedOn w:val="758"/>
    <w:link w:val="865"/>
    <w:uiPriority w:val="99"/>
    <w:unhideWhenUsed/>
    <w:qFormat/>
    <w:pPr>
      <w:tabs>
        <w:tab w:val="center" w:pos="7143" w:leader="none"/>
        <w:tab w:val="right" w:pos="14287" w:leader="none"/>
      </w:tabs>
    </w:pPr>
  </w:style>
  <w:style w:type="paragraph" w:styleId="783">
    <w:name w:val="Header"/>
    <w:basedOn w:val="758"/>
    <w:uiPriority w:val="99"/>
    <w:unhideWhenUsed/>
    <w:qFormat/>
    <w:pPr>
      <w:tabs>
        <w:tab w:val="center" w:pos="7143" w:leader="none"/>
        <w:tab w:val="right" w:pos="14287" w:leader="none"/>
      </w:tabs>
    </w:pPr>
  </w:style>
  <w:style w:type="paragraph" w:styleId="784">
    <w:name w:val="toc 1"/>
    <w:basedOn w:val="758"/>
    <w:uiPriority w:val="39"/>
    <w:qFormat/>
    <w:pPr>
      <w:jc w:val="left"/>
      <w:spacing w:before="120" w:after="120"/>
    </w:pPr>
    <w:rPr>
      <w:rFonts w:cs="Calibri"/>
      <w:b/>
      <w:bCs/>
      <w:caps/>
      <w:sz w:val="20"/>
      <w:szCs w:val="20"/>
    </w:rPr>
  </w:style>
  <w:style w:type="paragraph" w:styleId="785">
    <w:name w:val="toc 4"/>
    <w:basedOn w:val="758"/>
    <w:uiPriority w:val="0"/>
    <w:qFormat/>
    <w:pPr>
      <w:ind w:left="630"/>
      <w:jc w:val="left"/>
    </w:pPr>
    <w:rPr>
      <w:rFonts w:cs="Calibri"/>
      <w:sz w:val="18"/>
      <w:szCs w:val="18"/>
    </w:rPr>
  </w:style>
  <w:style w:type="paragraph" w:styleId="786">
    <w:name w:val="Subtitle"/>
    <w:basedOn w:val="758"/>
    <w:link w:val="860"/>
    <w:uiPriority w:val="11"/>
    <w:qFormat/>
    <w:pPr>
      <w:spacing w:before="200" w:after="200"/>
    </w:pPr>
    <w:rPr>
      <w:sz w:val="24"/>
      <w:szCs w:val="24"/>
    </w:rPr>
  </w:style>
  <w:style w:type="paragraph" w:styleId="787">
    <w:name w:val="footnote text"/>
    <w:basedOn w:val="758"/>
    <w:link w:val="972"/>
    <w:uiPriority w:val="99"/>
    <w:semiHidden/>
    <w:unhideWhenUsed/>
    <w:qFormat/>
    <w:pPr>
      <w:spacing w:after="40"/>
    </w:pPr>
    <w:rPr>
      <w:sz w:val="18"/>
    </w:rPr>
  </w:style>
  <w:style w:type="paragraph" w:styleId="788">
    <w:name w:val="toc 6"/>
    <w:basedOn w:val="758"/>
    <w:uiPriority w:val="0"/>
    <w:qFormat/>
    <w:pPr>
      <w:ind w:left="1050"/>
      <w:jc w:val="left"/>
    </w:pPr>
    <w:rPr>
      <w:rFonts w:cs="Calibri"/>
      <w:sz w:val="18"/>
      <w:szCs w:val="18"/>
    </w:rPr>
  </w:style>
  <w:style w:type="paragraph" w:styleId="789">
    <w:name w:val="table of figures"/>
    <w:basedOn w:val="758"/>
    <w:uiPriority w:val="99"/>
    <w:unhideWhenUsed/>
    <w:qFormat/>
  </w:style>
  <w:style w:type="paragraph" w:styleId="790">
    <w:name w:val="toc 2"/>
    <w:basedOn w:val="758"/>
    <w:uiPriority w:val="39"/>
    <w:qFormat/>
    <w:pPr>
      <w:ind w:left="210"/>
      <w:jc w:val="left"/>
    </w:pPr>
    <w:rPr>
      <w:rFonts w:cs="Calibri"/>
      <w:sz w:val="20"/>
      <w:szCs w:val="20"/>
    </w:rPr>
  </w:style>
  <w:style w:type="paragraph" w:styleId="791">
    <w:name w:val="toc 9"/>
    <w:basedOn w:val="758"/>
    <w:uiPriority w:val="0"/>
    <w:qFormat/>
    <w:pPr>
      <w:ind w:left="1680"/>
      <w:jc w:val="left"/>
    </w:pPr>
    <w:rPr>
      <w:rFonts w:cs="Calibri"/>
      <w:sz w:val="18"/>
      <w:szCs w:val="18"/>
    </w:rPr>
  </w:style>
  <w:style w:type="paragraph" w:styleId="792">
    <w:name w:val="Normal (Web)"/>
    <w:basedOn w:val="758"/>
    <w:uiPriority w:val="99"/>
    <w:qFormat/>
    <w:pPr>
      <w:jc w:val="left"/>
      <w:spacing w:before="100" w:beforeAutospacing="1" w:after="100" w:afterAutospacing="1"/>
      <w:widowControl/>
    </w:pPr>
    <w:rPr>
      <w:rFonts w:ascii="宋体" w:hAnsi="宋体" w:cs="宋体"/>
      <w:sz w:val="24"/>
      <w:szCs w:val="24"/>
    </w:rPr>
  </w:style>
  <w:style w:type="paragraph" w:styleId="793">
    <w:name w:val="Title"/>
    <w:basedOn w:val="758"/>
    <w:link w:val="859"/>
    <w:uiPriority w:val="10"/>
    <w:qFormat/>
    <w:pPr>
      <w:contextualSpacing/>
      <w:spacing w:before="300" w:after="200"/>
    </w:pPr>
    <w:rPr>
      <w:sz w:val="48"/>
      <w:szCs w:val="48"/>
    </w:rPr>
  </w:style>
  <w:style w:type="table" w:styleId="7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footnote reference"/>
    <w:uiPriority w:val="99"/>
    <w:unhideWhenUsed/>
    <w:qFormat/>
    <w:rPr>
      <w:vertAlign w:val="superscript"/>
    </w:rPr>
  </w:style>
  <w:style w:type="paragraph" w:styleId="798" w:customStyle="1">
    <w:name w:val="Normal_19"/>
    <w:uiPriority w:val="0"/>
    <w:qFormat/>
    <w:rPr>
      <w:rFonts w:hint="default" w:ascii="Times New Roman" w:hAnsi="Times New Roman" w:eastAsia="Times New Roman" w:cs="Times New Roman"/>
      <w:sz w:val="24"/>
      <w:szCs w:val="24"/>
      <w:lang w:val="en-US" w:eastAsia="zh-CN" w:bidi="ar-SA"/>
    </w:rPr>
  </w:style>
  <w:style w:type="table" w:styleId="799" w:customStyle="1">
    <w:name w:val="Plain Table 1"/>
    <w:basedOn w:val="7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basedOn w:val="7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basedOn w:val="7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2"/>
    <w:basedOn w:val="7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3"/>
    <w:basedOn w:val="7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5 Dark"/>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6 Colorful"/>
    <w:basedOn w:val="7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7 Colorful"/>
    <w:basedOn w:val="7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1 Light"/>
    <w:basedOn w:val="7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2"/>
    <w:basedOn w:val="7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3"/>
    <w:basedOn w:val="7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w:basedOn w:val="7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5 Dark"/>
    <w:basedOn w:val="7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6 Colorful"/>
    <w:basedOn w:val="7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7 Colorful"/>
    <w:basedOn w:val="7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8" w:customStyle="1">
    <w:name w:val="TOC Heading"/>
    <w:uiPriority w:val="39"/>
    <w:unhideWhenUsed/>
    <w:qFormat/>
    <w:rPr>
      <w:rFonts w:hint="default" w:ascii="Times New Roman" w:hAnsi="Times New Roman" w:eastAsia="宋体" w:cs="Times New Roman"/>
    </w:rPr>
  </w:style>
  <w:style w:type="character" w:styleId="819" w:customStyle="1">
    <w:name w:val="Heading 1 Char"/>
    <w:basedOn w:val="768"/>
    <w:uiPriority w:val="9"/>
    <w:qFormat/>
    <w:rPr>
      <w:rFonts w:ascii="Arial" w:hAnsi="Arial" w:eastAsia="Arial" w:cs="Arial"/>
      <w:sz w:val="40"/>
      <w:szCs w:val="40"/>
    </w:rPr>
  </w:style>
  <w:style w:type="character" w:styleId="820" w:customStyle="1">
    <w:name w:val="Heading 5 Char"/>
    <w:basedOn w:val="768"/>
    <w:uiPriority w:val="9"/>
    <w:qFormat/>
    <w:rPr>
      <w:rFonts w:ascii="Arial" w:hAnsi="Arial" w:eastAsia="Arial" w:cs="Arial"/>
      <w:b/>
      <w:bCs/>
      <w:sz w:val="24"/>
      <w:szCs w:val="24"/>
    </w:rPr>
  </w:style>
  <w:style w:type="character" w:styleId="821" w:customStyle="1">
    <w:name w:val="Heading 6 Char"/>
    <w:basedOn w:val="768"/>
    <w:uiPriority w:val="9"/>
    <w:qFormat/>
    <w:rPr>
      <w:rFonts w:ascii="Arial" w:hAnsi="Arial" w:eastAsia="Arial" w:cs="Arial"/>
      <w:b/>
      <w:bCs/>
      <w:sz w:val="22"/>
      <w:szCs w:val="22"/>
    </w:rPr>
  </w:style>
  <w:style w:type="character" w:styleId="822" w:customStyle="1">
    <w:name w:val="Heading 7 Char"/>
    <w:basedOn w:val="768"/>
    <w:uiPriority w:val="9"/>
    <w:qFormat/>
    <w:rPr>
      <w:rFonts w:ascii="Arial" w:hAnsi="Arial" w:eastAsia="Arial" w:cs="Arial"/>
      <w:b/>
      <w:bCs/>
      <w:i/>
      <w:iCs/>
      <w:sz w:val="22"/>
      <w:szCs w:val="22"/>
    </w:rPr>
  </w:style>
  <w:style w:type="character" w:styleId="823" w:customStyle="1">
    <w:name w:val="Heading 8 Char"/>
    <w:basedOn w:val="768"/>
    <w:uiPriority w:val="9"/>
    <w:qFormat/>
    <w:rPr>
      <w:rFonts w:ascii="Arial" w:hAnsi="Arial" w:eastAsia="Arial" w:cs="Arial"/>
      <w:i/>
      <w:iCs/>
      <w:sz w:val="22"/>
      <w:szCs w:val="22"/>
    </w:rPr>
  </w:style>
  <w:style w:type="character" w:styleId="824" w:customStyle="1">
    <w:name w:val="Heading 9 Char"/>
    <w:basedOn w:val="768"/>
    <w:uiPriority w:val="9"/>
    <w:qFormat/>
    <w:rPr>
      <w:rFonts w:ascii="Arial" w:hAnsi="Arial" w:eastAsia="Arial" w:cs="Arial"/>
      <w:i/>
      <w:iCs/>
      <w:sz w:val="21"/>
      <w:szCs w:val="21"/>
    </w:rPr>
  </w:style>
  <w:style w:type="character" w:styleId="825" w:customStyle="1">
    <w:name w:val="Title Char"/>
    <w:basedOn w:val="768"/>
    <w:uiPriority w:val="10"/>
    <w:qFormat/>
    <w:rPr>
      <w:sz w:val="48"/>
      <w:szCs w:val="48"/>
    </w:rPr>
  </w:style>
  <w:style w:type="character" w:styleId="826" w:customStyle="1">
    <w:name w:val="Subtitle Char"/>
    <w:basedOn w:val="768"/>
    <w:uiPriority w:val="11"/>
    <w:qFormat/>
    <w:rPr>
      <w:sz w:val="24"/>
      <w:szCs w:val="24"/>
    </w:rPr>
  </w:style>
  <w:style w:type="character" w:styleId="827" w:customStyle="1">
    <w:name w:val="Quote Char"/>
    <w:uiPriority w:val="29"/>
    <w:qFormat/>
    <w:rPr>
      <w:i/>
    </w:rPr>
  </w:style>
  <w:style w:type="character" w:styleId="828" w:customStyle="1">
    <w:name w:val="Intense Quote Char"/>
    <w:uiPriority w:val="30"/>
    <w:qFormat/>
    <w:rPr>
      <w:i/>
    </w:rPr>
  </w:style>
  <w:style w:type="character" w:styleId="829" w:customStyle="1">
    <w:name w:val="Caption Char"/>
    <w:uiPriority w:val="99"/>
    <w:qFormat/>
  </w:style>
  <w:style w:type="table" w:styleId="830" w:customStyle="1">
    <w:name w:val="无格式表格 11"/>
    <w:basedOn w:val="7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21"/>
    <w:basedOn w:val="7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31"/>
    <w:basedOn w:val="76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无格式表格 41"/>
    <w:basedOn w:val="76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无格式表格 51"/>
    <w:basedOn w:val="76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网格表 1 浅色1"/>
    <w:basedOn w:val="7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网格表 2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网格表 3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网格表 41"/>
    <w:basedOn w:val="7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网格表 5 深色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网格表 6 彩色1"/>
    <w:basedOn w:val="7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网格表 7 彩色1"/>
    <w:basedOn w:val="7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清单表 1 浅色1"/>
    <w:basedOn w:val="76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清单表 21"/>
    <w:basedOn w:val="7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清单表 3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清单表 4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清单表 5 深色1"/>
    <w:basedOn w:val="7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清单表 6 彩色1"/>
    <w:basedOn w:val="76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清单表 7 彩色1"/>
    <w:basedOn w:val="76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9" w:customStyle="1">
    <w:name w:val="Footnote Text Char"/>
    <w:uiPriority w:val="99"/>
    <w:qFormat/>
    <w:rPr>
      <w:sz w:val="18"/>
    </w:rPr>
  </w:style>
  <w:style w:type="character" w:styleId="850" w:customStyle="1">
    <w:name w:val="Endnote Text Char"/>
    <w:uiPriority w:val="99"/>
    <w:qFormat/>
    <w:rPr>
      <w:sz w:val="20"/>
    </w:rPr>
  </w:style>
  <w:style w:type="paragraph" w:styleId="851" w:customStyle="1">
    <w:name w:val="TOC 标题1"/>
    <w:uiPriority w:val="39"/>
    <w:unhideWhenUsed/>
    <w:qFormat/>
    <w:rPr>
      <w:rFonts w:hint="default" w:ascii="Times New Roman" w:hAnsi="Times New Roman" w:eastAsia="宋体" w:cs="Times New Roman"/>
      <w:lang w:val="en-US" w:eastAsia="zh-CN" w:bidi="ar-SA"/>
    </w:rPr>
  </w:style>
  <w:style w:type="character" w:styleId="852" w:customStyle="1">
    <w:name w:val="标题 1 字符1"/>
    <w:link w:val="759"/>
    <w:uiPriority w:val="9"/>
    <w:qFormat/>
    <w:rPr>
      <w:rFonts w:ascii="Arial" w:hAnsi="Arial" w:eastAsia="Arial" w:cs="Arial"/>
      <w:sz w:val="40"/>
      <w:szCs w:val="40"/>
    </w:rPr>
  </w:style>
  <w:style w:type="character" w:styleId="853" w:customStyle="1">
    <w:name w:val="标题 5 字符"/>
    <w:link w:val="763"/>
    <w:uiPriority w:val="9"/>
    <w:qFormat/>
    <w:rPr>
      <w:rFonts w:ascii="Arial" w:hAnsi="Arial" w:eastAsia="Arial" w:cs="Arial"/>
      <w:b/>
      <w:bCs/>
      <w:sz w:val="24"/>
      <w:szCs w:val="24"/>
    </w:rPr>
  </w:style>
  <w:style w:type="character" w:styleId="854" w:customStyle="1">
    <w:name w:val="标题 6 字符"/>
    <w:link w:val="764"/>
    <w:uiPriority w:val="9"/>
    <w:qFormat/>
    <w:rPr>
      <w:rFonts w:ascii="Arial" w:hAnsi="Arial" w:eastAsia="Arial" w:cs="Arial"/>
      <w:b/>
      <w:bCs/>
      <w:sz w:val="22"/>
      <w:szCs w:val="22"/>
    </w:rPr>
  </w:style>
  <w:style w:type="character" w:styleId="855" w:customStyle="1">
    <w:name w:val="标题 7 字符"/>
    <w:link w:val="765"/>
    <w:uiPriority w:val="9"/>
    <w:qFormat/>
    <w:rPr>
      <w:rFonts w:ascii="Arial" w:hAnsi="Arial" w:eastAsia="Arial" w:cs="Arial"/>
      <w:b/>
      <w:bCs/>
      <w:i/>
      <w:iCs/>
      <w:sz w:val="22"/>
      <w:szCs w:val="22"/>
    </w:rPr>
  </w:style>
  <w:style w:type="character" w:styleId="856" w:customStyle="1">
    <w:name w:val="标题 8 字符"/>
    <w:link w:val="766"/>
    <w:uiPriority w:val="9"/>
    <w:qFormat/>
    <w:rPr>
      <w:rFonts w:ascii="Arial" w:hAnsi="Arial" w:eastAsia="Arial" w:cs="Arial"/>
      <w:i/>
      <w:iCs/>
      <w:sz w:val="22"/>
      <w:szCs w:val="22"/>
    </w:rPr>
  </w:style>
  <w:style w:type="character" w:styleId="857" w:customStyle="1">
    <w:name w:val="标题 9 字符"/>
    <w:link w:val="767"/>
    <w:uiPriority w:val="9"/>
    <w:qFormat/>
    <w:rPr>
      <w:rFonts w:ascii="Arial" w:hAnsi="Arial" w:eastAsia="Arial" w:cs="Arial"/>
      <w:i/>
      <w:iCs/>
      <w:sz w:val="21"/>
      <w:szCs w:val="21"/>
    </w:rPr>
  </w:style>
  <w:style w:type="paragraph" w:styleId="858">
    <w:name w:val="No Spacing"/>
    <w:uiPriority w:val="1"/>
    <w:qFormat/>
    <w:rPr>
      <w:rFonts w:hint="default" w:ascii="Times New Roman" w:hAnsi="Times New Roman" w:eastAsia="宋体" w:cs="Times New Roman"/>
      <w:lang w:val="en-US" w:eastAsia="zh-CN" w:bidi="ar-SA"/>
    </w:rPr>
  </w:style>
  <w:style w:type="character" w:styleId="859" w:customStyle="1">
    <w:name w:val="标题 字符"/>
    <w:link w:val="793"/>
    <w:uiPriority w:val="10"/>
    <w:qFormat/>
    <w:rPr>
      <w:sz w:val="48"/>
      <w:szCs w:val="48"/>
    </w:rPr>
  </w:style>
  <w:style w:type="character" w:styleId="860" w:customStyle="1">
    <w:name w:val="副标题 字符"/>
    <w:link w:val="786"/>
    <w:uiPriority w:val="11"/>
    <w:qFormat/>
    <w:rPr>
      <w:sz w:val="24"/>
      <w:szCs w:val="24"/>
    </w:rPr>
  </w:style>
  <w:style w:type="paragraph" w:styleId="861">
    <w:name w:val="Quote"/>
    <w:basedOn w:val="758"/>
    <w:link w:val="862"/>
    <w:uiPriority w:val="29"/>
    <w:qFormat/>
    <w:pPr>
      <w:ind w:left="720" w:right="720"/>
    </w:pPr>
    <w:rPr>
      <w:i/>
    </w:rPr>
  </w:style>
  <w:style w:type="character" w:styleId="862" w:customStyle="1">
    <w:name w:val="引用 字符"/>
    <w:link w:val="861"/>
    <w:uiPriority w:val="29"/>
    <w:qFormat/>
    <w:rPr>
      <w:i/>
    </w:rPr>
  </w:style>
  <w:style w:type="paragraph" w:styleId="863">
    <w:name w:val="Intense Quote"/>
    <w:basedOn w:val="758"/>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
    <w:link w:val="863"/>
    <w:uiPriority w:val="30"/>
    <w:qFormat/>
    <w:rPr>
      <w:i/>
    </w:rPr>
  </w:style>
  <w:style w:type="character" w:styleId="865" w:customStyle="1">
    <w:name w:val="页脚 字符"/>
    <w:link w:val="782"/>
    <w:uiPriority w:val="99"/>
    <w:qFormat/>
  </w:style>
  <w:style w:type="table" w:styleId="8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2" w:customStyle="1">
    <w:name w:val="脚注文本 字符"/>
    <w:link w:val="787"/>
    <w:uiPriority w:val="99"/>
    <w:qFormat/>
    <w:rPr>
      <w:sz w:val="18"/>
    </w:rPr>
  </w:style>
  <w:style w:type="character" w:styleId="973" w:customStyle="1">
    <w:name w:val="尾注文本 字符"/>
    <w:link w:val="781"/>
    <w:uiPriority w:val="99"/>
    <w:qFormat/>
    <w:rPr>
      <w:sz w:val="20"/>
    </w:rPr>
  </w:style>
  <w:style w:type="paragraph" w:styleId="974" w:customStyle="1">
    <w:name w:val="TOC 标题11"/>
    <w:uiPriority w:val="39"/>
    <w:unhideWhenUsed/>
    <w:qFormat/>
    <w:rPr>
      <w:rFonts w:hint="default" w:ascii="Times New Roman" w:hAnsi="Times New Roman" w:eastAsia="宋体" w:cs="Times New Roman"/>
      <w:lang w:val="en-US" w:eastAsia="zh-CN" w:bidi="ar-SA"/>
    </w:rPr>
  </w:style>
  <w:style w:type="paragraph" w:styleId="975" w:customStyle="1">
    <w:name w:val="标题 11"/>
    <w:basedOn w:val="758"/>
    <w:link w:val="1260"/>
    <w:uiPriority w:val="0"/>
    <w:qFormat/>
    <w:pPr>
      <w:keepLines/>
      <w:keepNext/>
      <w:spacing w:before="340" w:after="330" w:line="576" w:lineRule="auto"/>
      <w:outlineLvl w:val="0"/>
    </w:pPr>
    <w:rPr>
      <w:rFonts w:ascii="Times New Roman" w:hAnsi="Times New Roman"/>
      <w:b/>
      <w:sz w:val="44"/>
      <w:szCs w:val="20"/>
      <w:lang w:eastAsia="en-US"/>
    </w:rPr>
  </w:style>
  <w:style w:type="paragraph" w:styleId="976" w:customStyle="1">
    <w:name w:val="标题 21"/>
    <w:basedOn w:val="758"/>
    <w:link w:val="1261"/>
    <w:uiPriority w:val="0"/>
    <w:qFormat/>
    <w:pPr>
      <w:keepLines/>
      <w:keepNext/>
      <w:spacing w:before="260" w:after="260" w:line="413" w:lineRule="auto"/>
      <w:outlineLvl w:val="1"/>
    </w:pPr>
    <w:rPr>
      <w:rFonts w:ascii="Arial" w:hAnsi="Arial" w:eastAsia="黑体"/>
      <w:b/>
      <w:sz w:val="32"/>
      <w:szCs w:val="20"/>
      <w:lang w:eastAsia="en-US"/>
    </w:rPr>
  </w:style>
  <w:style w:type="paragraph" w:styleId="977" w:customStyle="1">
    <w:name w:val="标题 31"/>
    <w:basedOn w:val="758"/>
    <w:link w:val="1195"/>
    <w:uiPriority w:val="0"/>
    <w:qFormat/>
    <w:pPr>
      <w:keepLines/>
      <w:keepNext/>
      <w:spacing w:before="260" w:after="260" w:line="413" w:lineRule="auto"/>
      <w:outlineLvl w:val="2"/>
    </w:pPr>
    <w:rPr>
      <w:rFonts w:ascii="Times New Roman" w:hAnsi="Times New Roman"/>
      <w:b/>
      <w:sz w:val="32"/>
      <w:szCs w:val="20"/>
      <w:lang w:eastAsia="en-US"/>
    </w:rPr>
  </w:style>
  <w:style w:type="paragraph" w:styleId="978" w:customStyle="1">
    <w:name w:val="标题 41"/>
    <w:basedOn w:val="758"/>
    <w:link w:val="1252"/>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79" w:customStyle="1">
    <w:name w:val="标题 51"/>
    <w:basedOn w:val="75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0" w:customStyle="1">
    <w:name w:val="标题 61"/>
    <w:basedOn w:val="75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1" w:customStyle="1">
    <w:name w:val="标题 71"/>
    <w:basedOn w:val="75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2" w:customStyle="1">
    <w:name w:val="标题 81"/>
    <w:basedOn w:val="75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3" w:customStyle="1">
    <w:name w:val="标题 91"/>
    <w:basedOn w:val="758"/>
    <w:uiPriority w:val="0"/>
    <w:qFormat/>
    <w:pPr>
      <w:jc w:val="center"/>
      <w:keepNext/>
      <w:spacing w:line="600" w:lineRule="exact"/>
      <w:outlineLvl w:val="8"/>
    </w:pPr>
    <w:rPr>
      <w:rFonts w:ascii="仿宋_GB2312" w:eastAsia="仿宋_GB2312"/>
      <w:sz w:val="32"/>
    </w:rPr>
  </w:style>
  <w:style w:type="character" w:styleId="984" w:customStyle="1">
    <w:name w:val="默认段落字体1"/>
    <w:uiPriority w:val="1"/>
    <w:unhideWhenUsed/>
    <w:qFormat/>
  </w:style>
  <w:style w:type="table" w:styleId="985" w:customStyle="1">
    <w:name w:val="普通表格1"/>
    <w:uiPriority w:val="0"/>
    <w:semiHidden/>
    <w:qFormat/>
    <w:tblPr>
      <w:tblCellMar>
        <w:left w:w="0" w:type="dxa"/>
        <w:top w:w="0" w:type="dxa"/>
        <w:right w:w="0" w:type="dxa"/>
        <w:bottom w:w="0" w:type="dxa"/>
      </w:tblCellMar>
    </w:tblPr>
  </w:style>
  <w:style w:type="paragraph" w:styleId="986" w:customStyle="1">
    <w:name w:val="正文缩进1"/>
    <w:basedOn w:val="758"/>
    <w:uiPriority w:val="0"/>
    <w:qFormat/>
    <w:pPr>
      <w:ind w:firstLine="420"/>
    </w:pPr>
    <w:rPr>
      <w:rFonts w:ascii="宋体"/>
      <w:color w:val="000000"/>
      <w:sz w:val="24"/>
      <w:szCs w:val="20"/>
    </w:rPr>
  </w:style>
  <w:style w:type="character" w:styleId="987" w:customStyle="1">
    <w:name w:val="脚注引用1"/>
    <w:uiPriority w:val="0"/>
    <w:qFormat/>
    <w:rPr>
      <w:vertAlign w:val="superscript"/>
    </w:rPr>
  </w:style>
  <w:style w:type="character" w:styleId="988" w:customStyle="1">
    <w:name w:val="超链接1"/>
    <w:uiPriority w:val="99"/>
    <w:qFormat/>
    <w:rPr>
      <w:color w:val="0000ff"/>
      <w:u w:val="single"/>
    </w:rPr>
  </w:style>
  <w:style w:type="character" w:styleId="989" w:customStyle="1">
    <w:name w:val="页码1"/>
    <w:basedOn w:val="984"/>
    <w:uiPriority w:val="0"/>
    <w:qFormat/>
  </w:style>
  <w:style w:type="character" w:styleId="990" w:customStyle="1">
    <w:name w:val="尾注引用1"/>
    <w:uiPriority w:val="0"/>
    <w:qFormat/>
    <w:rPr>
      <w:vertAlign w:val="superscript"/>
    </w:rPr>
  </w:style>
  <w:style w:type="character" w:styleId="991" w:customStyle="1">
    <w:name w:val="批注引用1"/>
    <w:uiPriority w:val="99"/>
    <w:qFormat/>
    <w:rPr>
      <w:sz w:val="21"/>
    </w:rPr>
  </w:style>
  <w:style w:type="character" w:styleId="992" w:customStyle="1">
    <w:name w:val="访问过的超链接1"/>
    <w:uiPriority w:val="0"/>
    <w:qFormat/>
    <w:rPr>
      <w:color w:val="800080"/>
      <w:u w:val="single"/>
    </w:rPr>
  </w:style>
  <w:style w:type="character" w:styleId="993" w:customStyle="1">
    <w:name w:val="要点1"/>
    <w:uiPriority w:val="0"/>
    <w:qFormat/>
    <w:rPr>
      <w:b/>
    </w:rPr>
  </w:style>
  <w:style w:type="character" w:styleId="994" w:customStyle="1">
    <w:name w:val="强调1"/>
    <w:uiPriority w:val="0"/>
    <w:qFormat/>
    <w:rPr>
      <w:color w:val="cc0033"/>
    </w:rPr>
  </w:style>
  <w:style w:type="paragraph" w:styleId="995" w:customStyle="1">
    <w:name w:val="正文（标记）"/>
    <w:basedOn w:val="758"/>
    <w:link w:val="1253"/>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96" w:customStyle="1">
    <w:name w:val="Char Char2"/>
    <w:uiPriority w:val="0"/>
    <w:qFormat/>
    <w:rPr>
      <w:sz w:val="18"/>
      <w:szCs w:val="18"/>
    </w:rPr>
  </w:style>
  <w:style w:type="paragraph" w:styleId="997" w:customStyle="1">
    <w:name w:val="页眉1"/>
    <w:basedOn w:val="758"/>
    <w:uiPriority w:val="0"/>
    <w:qFormat/>
    <w:pPr>
      <w:jc w:val="center"/>
      <w:tabs>
        <w:tab w:val="center" w:pos="4153" w:leader="none"/>
        <w:tab w:val="right" w:pos="8306" w:leader="none"/>
      </w:tabs>
      <w:pBdr>
        <w:bottom w:val="single" w:color="000000" w:sz="6" w:space="1"/>
      </w:pBdr>
    </w:pPr>
    <w:rPr>
      <w:sz w:val="18"/>
      <w:szCs w:val="18"/>
    </w:rPr>
  </w:style>
  <w:style w:type="character" w:styleId="998" w:customStyle="1">
    <w:name w:val="maywed421"/>
    <w:uiPriority w:val="0"/>
    <w:qFormat/>
    <w:rPr>
      <w:color w:val="366fb6"/>
      <w:u w:val="none"/>
    </w:rPr>
  </w:style>
  <w:style w:type="paragraph" w:styleId="999" w:customStyle="1">
    <w:name w:val="正文文本1"/>
    <w:basedOn w:val="758"/>
    <w:uiPriority w:val="0"/>
    <w:qFormat/>
    <w:pPr>
      <w:spacing w:line="60" w:lineRule="auto"/>
    </w:pPr>
    <w:rPr>
      <w:rFonts w:ascii="仿宋_GB2312" w:eastAsia="仿宋_GB2312"/>
      <w:sz w:val="32"/>
    </w:rPr>
  </w:style>
  <w:style w:type="paragraph" w:styleId="1000" w:customStyle="1">
    <w:name w:val="批注框文本1"/>
    <w:basedOn w:val="758"/>
    <w:uiPriority w:val="0"/>
    <w:qFormat/>
    <w:rPr>
      <w:sz w:val="18"/>
      <w:szCs w:val="20"/>
    </w:rPr>
  </w:style>
  <w:style w:type="paragraph" w:styleId="1001"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02"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03" w:customStyle="1">
    <w:name w:val="Comment Text Char"/>
    <w:uiPriority w:val="0"/>
    <w:qFormat/>
    <w:rPr>
      <w:rFonts w:cs="Times New Roman"/>
      <w:sz w:val="21"/>
      <w:szCs w:val="21"/>
      <w:lang w:bidi="ar-SA"/>
    </w:rPr>
  </w:style>
  <w:style w:type="character" w:styleId="1004" w:customStyle="1">
    <w:name w:val="Footer Char"/>
    <w:uiPriority w:val="0"/>
    <w:qFormat/>
    <w:rPr>
      <w:rFonts w:eastAsia="宋体"/>
      <w:sz w:val="18"/>
      <w:lang w:val="en-US" w:eastAsia="zh-CN"/>
    </w:rPr>
  </w:style>
  <w:style w:type="character" w:styleId="1005" w:customStyle="1">
    <w:name w:val="ca-41"/>
    <w:uiPriority w:val="0"/>
    <w:qFormat/>
    <w:rPr>
      <w:rFonts w:ascii="宋体" w:eastAsia="宋体"/>
      <w:b/>
      <w:bCs/>
      <w:color w:val="000000"/>
      <w:spacing w:val="-20"/>
      <w:sz w:val="21"/>
      <w:szCs w:val="21"/>
    </w:rPr>
  </w:style>
  <w:style w:type="character" w:styleId="1006" w:customStyle="1">
    <w:name w:val="ca-1"/>
    <w:basedOn w:val="984"/>
    <w:uiPriority w:val="0"/>
    <w:qFormat/>
  </w:style>
  <w:style w:type="paragraph" w:styleId="1007" w:customStyle="1">
    <w:name w:val="正文文本缩进 31"/>
    <w:basedOn w:val="758"/>
    <w:uiPriority w:val="0"/>
    <w:qFormat/>
    <w:pPr>
      <w:ind w:firstLine="213"/>
    </w:pPr>
    <w:rPr>
      <w:rFonts w:ascii="仿宋_GB2312" w:eastAsia="仿宋_GB2312"/>
      <w:sz w:val="30"/>
    </w:rPr>
  </w:style>
  <w:style w:type="character" w:styleId="1008" w:customStyle="1">
    <w:name w:val="Plain Text Char"/>
    <w:uiPriority w:val="0"/>
    <w:qFormat/>
    <w:rPr>
      <w:rFonts w:ascii="宋体" w:eastAsia="宋体"/>
      <w:sz w:val="21"/>
      <w:lang w:val="en-US" w:eastAsia="zh-CN"/>
    </w:rPr>
  </w:style>
  <w:style w:type="character" w:styleId="1009" w:customStyle="1">
    <w:name w:val="Header Char"/>
    <w:uiPriority w:val="0"/>
    <w:qFormat/>
    <w:rPr>
      <w:rFonts w:eastAsia="宋体"/>
      <w:sz w:val="18"/>
      <w:lang w:val="en-US" w:eastAsia="zh-CN"/>
    </w:rPr>
  </w:style>
  <w:style w:type="character" w:styleId="1010" w:customStyle="1">
    <w:name w:val="marklong"/>
    <w:basedOn w:val="984"/>
    <w:uiPriority w:val="0"/>
    <w:qFormat/>
  </w:style>
  <w:style w:type="character" w:styleId="1011" w:customStyle="1">
    <w:name w:val="普通文字1 Char"/>
    <w:uiPriority w:val="0"/>
    <w:qFormat/>
    <w:rPr>
      <w:rFonts w:ascii="宋体" w:eastAsia="宋体" w:cs="Courier New"/>
      <w:sz w:val="21"/>
      <w:szCs w:val="21"/>
      <w:lang w:val="en-US" w:eastAsia="zh-CN" w:bidi="ar-SA"/>
    </w:rPr>
  </w:style>
  <w:style w:type="character" w:styleId="1012" w:customStyle="1">
    <w:name w:val="ca-21"/>
    <w:uiPriority w:val="0"/>
    <w:qFormat/>
    <w:rPr>
      <w:rFonts w:ascii="宋体" w:eastAsia="宋体"/>
      <w:sz w:val="21"/>
    </w:rPr>
  </w:style>
  <w:style w:type="paragraph" w:styleId="1013" w:customStyle="1">
    <w:name w:val="正文（缩进）"/>
    <w:basedOn w:val="758"/>
    <w:uiPriority w:val="0"/>
    <w:qFormat/>
    <w:pPr>
      <w:ind w:firstLine="200"/>
      <w:spacing w:before="50" w:after="50" w:line="360" w:lineRule="auto"/>
    </w:pPr>
    <w:rPr>
      <w:sz w:val="24"/>
    </w:rPr>
  </w:style>
  <w:style w:type="paragraph" w:styleId="1014" w:customStyle="1">
    <w:name w:val="正文文本 31"/>
    <w:basedOn w:val="758"/>
    <w:uiPriority w:val="0"/>
    <w:qFormat/>
    <w:rPr>
      <w:color w:val="000000"/>
    </w:rPr>
  </w:style>
  <w:style w:type="character" w:styleId="1015" w:customStyle="1">
    <w:name w:val="Heading 3 Char"/>
    <w:uiPriority w:val="0"/>
    <w:qFormat/>
    <w:rPr>
      <w:rFonts w:cs="Times New Roman"/>
      <w:b/>
      <w:bCs/>
      <w:sz w:val="32"/>
      <w:szCs w:val="32"/>
      <w:lang w:bidi="ar-SA"/>
    </w:rPr>
  </w:style>
  <w:style w:type="character" w:styleId="1016" w:customStyle="1">
    <w:name w:val="z12 style23"/>
    <w:basedOn w:val="984"/>
    <w:uiPriority w:val="0"/>
    <w:qFormat/>
  </w:style>
  <w:style w:type="paragraph" w:styleId="1017" w:customStyle="1">
    <w:name w:val="Indent Normal"/>
    <w:basedOn w:val="758"/>
    <w:uiPriority w:val="0"/>
    <w:qFormat/>
    <w:pPr>
      <w:ind w:firstLine="150"/>
    </w:pPr>
    <w:rPr>
      <w:sz w:val="24"/>
      <w:szCs w:val="20"/>
      <w:lang w:eastAsia="en-US"/>
    </w:rPr>
  </w:style>
  <w:style w:type="character" w:styleId="1018" w:customStyle="1">
    <w:name w:val="Char Char21"/>
    <w:uiPriority w:val="0"/>
    <w:qFormat/>
    <w:rPr>
      <w:sz w:val="18"/>
      <w:szCs w:val="18"/>
    </w:rPr>
  </w:style>
  <w:style w:type="character" w:styleId="1019" w:customStyle="1">
    <w:name w:val="ca-31"/>
    <w:uiPriority w:val="0"/>
    <w:qFormat/>
    <w:rPr>
      <w:rFonts w:ascii="宋体" w:eastAsia="宋体"/>
      <w:color w:val="000000"/>
      <w:sz w:val="21"/>
      <w:szCs w:val="21"/>
    </w:rPr>
  </w:style>
  <w:style w:type="paragraph" w:styleId="1020" w:customStyle="1">
    <w:name w:val="纯文本11"/>
    <w:basedOn w:val="758"/>
    <w:link w:val="1308"/>
    <w:uiPriority w:val="0"/>
    <w:qFormat/>
    <w:rPr>
      <w:rFonts w:ascii="宋体"/>
      <w:szCs w:val="21"/>
    </w:rPr>
  </w:style>
  <w:style w:type="character" w:styleId="1021" w:customStyle="1">
    <w:name w:val="apple-converted-space"/>
    <w:basedOn w:val="984"/>
    <w:uiPriority w:val="0"/>
    <w:qFormat/>
  </w:style>
  <w:style w:type="character" w:styleId="1022" w:customStyle="1">
    <w:name w:val="Char Char1"/>
    <w:uiPriority w:val="0"/>
    <w:qFormat/>
    <w:rPr>
      <w:rFonts w:ascii="宋体" w:eastAsia="宋体"/>
      <w:sz w:val="21"/>
      <w:lang w:val="en-US" w:eastAsia="zh-CN"/>
    </w:rPr>
  </w:style>
  <w:style w:type="character" w:styleId="1023" w:customStyle="1">
    <w:name w:val="font21"/>
    <w:uiPriority w:val="0"/>
    <w:qFormat/>
    <w:rPr>
      <w:rFonts w:ascii="Times New Roman" w:hAnsi="Times New Roman"/>
      <w:color w:val="000000"/>
      <w:sz w:val="20"/>
      <w:u w:val="none"/>
    </w:rPr>
  </w:style>
  <w:style w:type="character" w:styleId="1024" w:customStyle="1">
    <w:name w:val="ca-01"/>
    <w:uiPriority w:val="0"/>
    <w:qFormat/>
    <w:rPr>
      <w:rFonts w:ascii="宋体" w:eastAsia="宋体"/>
      <w:b/>
      <w:bCs/>
      <w:spacing w:val="-20"/>
      <w:sz w:val="24"/>
      <w:szCs w:val="24"/>
    </w:rPr>
  </w:style>
  <w:style w:type="paragraph" w:styleId="1025" w:customStyle="1">
    <w:name w:val="日期1"/>
    <w:basedOn w:val="758"/>
    <w:uiPriority w:val="0"/>
    <w:qFormat/>
    <w:pPr>
      <w:ind w:left="2500"/>
    </w:pPr>
  </w:style>
  <w:style w:type="character" w:styleId="1026" w:customStyle="1">
    <w:name w:val="Char Char23"/>
    <w:uiPriority w:val="0"/>
    <w:qFormat/>
    <w:rPr>
      <w:sz w:val="24"/>
      <w:szCs w:val="21"/>
      <w:lang w:bidi="ar-SA"/>
    </w:rPr>
  </w:style>
  <w:style w:type="character" w:styleId="1027" w:customStyle="1">
    <w:name w:val="Char Char"/>
    <w:uiPriority w:val="0"/>
    <w:qFormat/>
    <w:rPr>
      <w:rFonts w:eastAsia="宋体"/>
      <w:sz w:val="18"/>
      <w:lang w:val="en-US" w:eastAsia="zh-CN"/>
    </w:rPr>
  </w:style>
  <w:style w:type="character" w:styleId="1028" w:customStyle="1">
    <w:name w:val="Char Char3"/>
    <w:uiPriority w:val="0"/>
    <w:qFormat/>
    <w:rPr>
      <w:rFonts w:ascii="宋体" w:eastAsia="宋体"/>
      <w:sz w:val="18"/>
      <w:szCs w:val="18"/>
      <w:lang w:val="en-US" w:eastAsia="zh-CN" w:bidi="ar-SA"/>
    </w:rPr>
  </w:style>
  <w:style w:type="paragraph" w:styleId="1029"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30" w:customStyle="1">
    <w:name w:val="Heading 4 Char"/>
    <w:uiPriority w:val="0"/>
    <w:qFormat/>
    <w:rPr>
      <w:rFonts w:ascii="Cambria" w:hAnsi="Cambria" w:eastAsia="宋体" w:cs="Cambria"/>
      <w:b/>
      <w:bCs/>
      <w:sz w:val="28"/>
      <w:szCs w:val="28"/>
      <w:lang w:bidi="ar-SA"/>
    </w:rPr>
  </w:style>
  <w:style w:type="character" w:styleId="1031" w:customStyle="1">
    <w:name w:val="Header Char1"/>
    <w:uiPriority w:val="0"/>
    <w:qFormat/>
    <w:rPr>
      <w:rFonts w:cs="Times New Roman"/>
      <w:sz w:val="18"/>
      <w:szCs w:val="18"/>
      <w:lang w:bidi="ar-SA"/>
    </w:rPr>
  </w:style>
  <w:style w:type="character" w:styleId="1032" w:customStyle="1">
    <w:name w:val="Footer Char1"/>
    <w:uiPriority w:val="0"/>
    <w:qFormat/>
    <w:rPr>
      <w:rFonts w:cs="Times New Roman"/>
      <w:sz w:val="18"/>
      <w:szCs w:val="18"/>
      <w:lang w:bidi="ar-SA"/>
    </w:rPr>
  </w:style>
  <w:style w:type="paragraph" w:styleId="1033" w:customStyle="1">
    <w:name w:val="正文文本缩进1"/>
    <w:basedOn w:val="758"/>
    <w:uiPriority w:val="0"/>
    <w:qFormat/>
    <w:pPr>
      <w:ind w:firstLine="225"/>
    </w:pPr>
    <w:rPr>
      <w:rFonts w:ascii="仿宋_GB2312" w:eastAsia="仿宋_GB2312"/>
      <w:sz w:val="32"/>
    </w:rPr>
  </w:style>
  <w:style w:type="character" w:styleId="1034" w:customStyle="1">
    <w:name w:val="wj1"/>
    <w:uiPriority w:val="0"/>
    <w:qFormat/>
    <w:rPr>
      <w:color w:val="000000"/>
      <w:sz w:val="18"/>
      <w:szCs w:val="18"/>
      <w:u w:val="none"/>
    </w:rPr>
  </w:style>
  <w:style w:type="paragraph" w:styleId="1035" w:customStyle="1">
    <w:name w:val="文档结构图1"/>
    <w:basedOn w:val="758"/>
    <w:uiPriority w:val="0"/>
    <w:qFormat/>
    <w:pPr>
      <w:shd w:val="clear" w:color="auto" w:fill="000080"/>
    </w:pPr>
  </w:style>
  <w:style w:type="character" w:styleId="1036" w:customStyle="1">
    <w:name w:val="ca-11"/>
    <w:uiPriority w:val="0"/>
    <w:qFormat/>
    <w:rPr>
      <w:rFonts w:ascii="宋体" w:eastAsia="宋体"/>
      <w:b/>
      <w:bCs/>
      <w:color w:val="000000"/>
      <w:spacing w:val="-20"/>
      <w:sz w:val="28"/>
      <w:szCs w:val="28"/>
    </w:rPr>
  </w:style>
  <w:style w:type="paragraph" w:styleId="1037"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38" w:customStyle="1">
    <w:name w:val="Plain Text Char1"/>
    <w:uiPriority w:val="0"/>
    <w:qFormat/>
    <w:rPr>
      <w:rFonts w:ascii="宋体" w:eastAsia="宋体"/>
      <w:sz w:val="21"/>
      <w:szCs w:val="21"/>
      <w:lang w:val="en-US" w:eastAsia="zh-CN" w:bidi="ar-SA"/>
    </w:rPr>
  </w:style>
  <w:style w:type="character" w:styleId="1039" w:customStyle="1">
    <w:name w:val="段落 Char"/>
    <w:uiPriority w:val="0"/>
    <w:qFormat/>
    <w:rPr>
      <w:rFonts w:ascii="仿宋_GB2312" w:eastAsia="仿宋_GB2312"/>
      <w:sz w:val="24"/>
      <w:szCs w:val="24"/>
      <w:lang w:val="en-US" w:eastAsia="zh-CN" w:bidi="ar-SA"/>
    </w:rPr>
  </w:style>
  <w:style w:type="character" w:styleId="1040" w:customStyle="1">
    <w:name w:val="Heading 2 Char"/>
    <w:uiPriority w:val="0"/>
    <w:qFormat/>
    <w:rPr>
      <w:rFonts w:ascii="Arial" w:hAnsi="Arial" w:eastAsia="黑体"/>
      <w:b/>
      <w:bCs/>
      <w:sz w:val="32"/>
      <w:szCs w:val="32"/>
      <w:lang w:val="en-US" w:eastAsia="zh-CN" w:bidi="ar-SA"/>
    </w:rPr>
  </w:style>
  <w:style w:type="paragraph" w:styleId="1041"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42" w:customStyle="1">
    <w:name w:val="正文文本缩进 21"/>
    <w:basedOn w:val="758"/>
    <w:uiPriority w:val="0"/>
    <w:qFormat/>
    <w:pPr>
      <w:ind w:firstLine="225"/>
      <w:jc w:val="left"/>
      <w:spacing w:line="540" w:lineRule="exact"/>
    </w:pPr>
    <w:rPr>
      <w:rFonts w:ascii="仿宋_GB2312" w:eastAsia="仿宋_GB2312"/>
      <w:sz w:val="32"/>
    </w:rPr>
  </w:style>
  <w:style w:type="character" w:styleId="1043" w:customStyle="1">
    <w:name w:val="Char Char31"/>
    <w:uiPriority w:val="0"/>
    <w:qFormat/>
    <w:rPr>
      <w:rFonts w:ascii="Arial" w:hAnsi="Arial" w:eastAsia="黑体" w:cs="Times New Roman"/>
      <w:b/>
      <w:bCs/>
      <w:sz w:val="32"/>
      <w:szCs w:val="32"/>
      <w:lang w:val="en-US" w:eastAsia="zh-CN" w:bidi="ar-SA"/>
    </w:rPr>
  </w:style>
  <w:style w:type="paragraph" w:styleId="1044" w:customStyle="1">
    <w:name w:val="正文（黑体）"/>
    <w:basedOn w:val="758"/>
    <w:uiPriority w:val="0"/>
    <w:qFormat/>
    <w:pPr>
      <w:ind w:firstLine="200"/>
      <w:spacing w:before="50" w:after="50" w:line="360" w:lineRule="auto"/>
    </w:pPr>
    <w:rPr>
      <w:rFonts w:ascii="黑体" w:eastAsia="黑体"/>
      <w:color w:val="000080"/>
      <w:sz w:val="24"/>
    </w:rPr>
  </w:style>
  <w:style w:type="paragraph" w:styleId="1045" w:customStyle="1">
    <w:name w:val="正文文本 21"/>
    <w:basedOn w:val="758"/>
    <w:uiPriority w:val="0"/>
    <w:qFormat/>
    <w:pPr>
      <w:spacing w:line="560" w:lineRule="exact"/>
    </w:pPr>
    <w:rPr>
      <w:rFonts w:ascii="仿宋_GB2312" w:eastAsia="仿宋_GB2312"/>
      <w:sz w:val="28"/>
      <w:szCs w:val="30"/>
    </w:rPr>
  </w:style>
  <w:style w:type="paragraph" w:styleId="1046" w:customStyle="1">
    <w:name w:val="批注主题1"/>
    <w:basedOn w:val="1047"/>
    <w:uiPriority w:val="0"/>
    <w:qFormat/>
    <w:rPr>
      <w:b/>
    </w:rPr>
  </w:style>
  <w:style w:type="paragraph" w:styleId="1047" w:customStyle="1">
    <w:name w:val="批注文字1"/>
    <w:basedOn w:val="758"/>
    <w:link w:val="1265"/>
    <w:uiPriority w:val="0"/>
    <w:qFormat/>
    <w:pPr>
      <w:jc w:val="left"/>
    </w:pPr>
    <w:rPr>
      <w:szCs w:val="20"/>
      <w:lang w:eastAsia="en-US"/>
    </w:rPr>
  </w:style>
  <w:style w:type="paragraph" w:styleId="1048" w:customStyle="1">
    <w:name w:val="页脚1"/>
    <w:basedOn w:val="758"/>
    <w:uiPriority w:val="0"/>
    <w:qFormat/>
    <w:pPr>
      <w:jc w:val="left"/>
      <w:tabs>
        <w:tab w:val="center" w:pos="4153" w:leader="none"/>
        <w:tab w:val="right" w:pos="8306" w:leader="none"/>
      </w:tabs>
    </w:pPr>
    <w:rPr>
      <w:sz w:val="18"/>
      <w:szCs w:val="18"/>
    </w:rPr>
  </w:style>
  <w:style w:type="character" w:styleId="1049" w:customStyle="1">
    <w:name w:val="ca-51"/>
    <w:uiPriority w:val="0"/>
    <w:qFormat/>
    <w:rPr>
      <w:rFonts w:ascii="楷体_GB2312" w:eastAsia="楷体_GB2312"/>
      <w:b/>
      <w:bCs/>
      <w:spacing w:val="-20"/>
      <w:sz w:val="24"/>
      <w:szCs w:val="24"/>
    </w:rPr>
  </w:style>
  <w:style w:type="paragraph" w:styleId="1050" w:customStyle="1">
    <w:name w:val="加点正文缩进"/>
    <w:basedOn w:val="758"/>
    <w:uiPriority w:val="0"/>
    <w:qFormat/>
    <w:pPr>
      <w:ind w:left="962" w:hanging="480"/>
      <w:spacing w:line="300" w:lineRule="auto"/>
      <w:tabs>
        <w:tab w:val="left" w:pos="840" w:leader="none"/>
      </w:tabs>
    </w:pPr>
    <w:rPr>
      <w:sz w:val="24"/>
    </w:rPr>
  </w:style>
  <w:style w:type="paragraph" w:styleId="1051" w:customStyle="1">
    <w:name w:val="默认段落字体 Para Char Char Char Char Char Char Char Char Char Char Char Char Char Char"/>
    <w:basedOn w:val="1035"/>
    <w:uiPriority w:val="0"/>
    <w:qFormat/>
    <w:rPr>
      <w:rFonts w:ascii="Tahoma" w:hAnsi="Tahoma"/>
      <w:sz w:val="24"/>
    </w:rPr>
  </w:style>
  <w:style w:type="paragraph" w:styleId="1052">
    <w:name w:val="List Paragraph"/>
    <w:basedOn w:val="758"/>
    <w:uiPriority w:val="0"/>
    <w:qFormat/>
    <w:pPr>
      <w:ind w:firstLine="200"/>
    </w:pPr>
  </w:style>
  <w:style w:type="paragraph" w:styleId="1053" w:customStyle="1">
    <w:name w:val="序号"/>
    <w:uiPriority w:val="0"/>
    <w:qFormat/>
    <w:pPr>
      <w:jc w:val="center"/>
    </w:pPr>
    <w:rPr>
      <w:rFonts w:hint="default" w:ascii="Times New Roman" w:hAnsi="Times New Roman" w:eastAsia="仿宋_GB2312" w:cs="Times New Roman"/>
      <w:bCs/>
      <w:sz w:val="21"/>
      <w:szCs w:val="44"/>
      <w:lang w:val="en-US" w:eastAsia="zh-CN" w:bidi="ar-SA"/>
    </w:rPr>
  </w:style>
  <w:style w:type="paragraph" w:styleId="1054" w:customStyle="1">
    <w:name w:val="Char"/>
    <w:basedOn w:val="758"/>
    <w:uiPriority w:val="0"/>
    <w:qFormat/>
    <w:pPr>
      <w:tabs>
        <w:tab w:val="left" w:pos="360" w:leader="none"/>
      </w:tabs>
    </w:pPr>
    <w:rPr>
      <w:rFonts w:ascii="仿宋_GB2312" w:eastAsia="仿宋_GB2312"/>
      <w:b/>
      <w:sz w:val="24"/>
    </w:rPr>
  </w:style>
  <w:style w:type="paragraph" w:styleId="1055" w:customStyle="1">
    <w:name w:val="xl3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6" w:customStyle="1">
    <w:name w:val="xl36"/>
    <w:basedOn w:val="7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57" w:customStyle="1">
    <w:name w:val="Char Char Char"/>
    <w:basedOn w:val="758"/>
    <w:uiPriority w:val="0"/>
    <w:qFormat/>
    <w:rPr>
      <w:rFonts w:ascii="Tahoma" w:hAnsi="Tahoma"/>
      <w:sz w:val="24"/>
      <w:szCs w:val="20"/>
    </w:rPr>
  </w:style>
  <w:style w:type="paragraph" w:styleId="1058" w:customStyle="1">
    <w:name w:val="正文文本首行缩进1"/>
    <w:basedOn w:val="999"/>
    <w:uiPriority w:val="0"/>
    <w:qFormat/>
    <w:pPr>
      <w:ind w:firstLine="100"/>
      <w:spacing w:after="120" w:line="240" w:lineRule="auto"/>
    </w:pPr>
    <w:rPr>
      <w:rFonts w:ascii="Times New Roman" w:hAnsi="Times New Roman" w:eastAsia="宋体"/>
      <w:sz w:val="21"/>
    </w:rPr>
  </w:style>
  <w:style w:type="paragraph" w:styleId="1059" w:customStyle="1">
    <w:name w:val="Char12"/>
    <w:basedOn w:val="758"/>
    <w:uiPriority w:val="0"/>
    <w:qFormat/>
    <w:pPr>
      <w:ind w:left="360" w:right="202" w:firstLine="360"/>
      <w:spacing w:line="480" w:lineRule="auto"/>
      <w:tabs>
        <w:tab w:val="left" w:pos="360" w:leader="none"/>
      </w:tabs>
    </w:pPr>
    <w:rPr>
      <w:sz w:val="24"/>
    </w:rPr>
  </w:style>
  <w:style w:type="paragraph" w:styleId="1060" w:customStyle="1">
    <w:name w:val="HTML 预设格式1"/>
    <w:basedOn w:val="7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61" w:customStyle="1">
    <w:name w:val="Char Char Char Char Char Char Char Char Char Char"/>
    <w:basedOn w:val="758"/>
    <w:uiPriority w:val="0"/>
    <w:qFormat/>
    <w:rPr>
      <w:rFonts w:ascii="Tahoma" w:hAnsi="Tahoma"/>
      <w:sz w:val="24"/>
      <w:szCs w:val="20"/>
    </w:rPr>
  </w:style>
  <w:style w:type="paragraph" w:styleId="1062" w:customStyle="1">
    <w:name w:val="正文段"/>
    <w:basedOn w:val="758"/>
    <w:uiPriority w:val="0"/>
    <w:qFormat/>
    <w:pPr>
      <w:ind w:firstLine="425"/>
      <w:spacing w:after="240" w:line="240" w:lineRule="atLeast"/>
      <w:widowControl/>
    </w:pPr>
    <w:rPr>
      <w:sz w:val="24"/>
      <w:szCs w:val="20"/>
    </w:rPr>
  </w:style>
  <w:style w:type="paragraph" w:styleId="106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64" w:customStyle="1">
    <w:name w:val="普通(网站)1"/>
    <w:basedOn w:val="758"/>
    <w:uiPriority w:val="99"/>
    <w:qFormat/>
    <w:pPr>
      <w:jc w:val="left"/>
      <w:spacing w:before="100" w:beforeAutospacing="1" w:after="100" w:afterAutospacing="1"/>
      <w:widowControl/>
    </w:pPr>
    <w:rPr>
      <w:rFonts w:ascii="宋体"/>
      <w:sz w:val="24"/>
      <w:szCs w:val="20"/>
    </w:rPr>
  </w:style>
  <w:style w:type="paragraph" w:styleId="1065" w:customStyle="1">
    <w:name w:val="HTML 地址1"/>
    <w:basedOn w:val="758"/>
    <w:uiPriority w:val="0"/>
    <w:qFormat/>
    <w:rPr>
      <w:i/>
      <w:iCs/>
    </w:rPr>
  </w:style>
  <w:style w:type="paragraph" w:styleId="1066" w:customStyle="1">
    <w:name w:val="题注1"/>
    <w:basedOn w:val="758"/>
    <w:link w:val="1250"/>
    <w:uiPriority w:val="0"/>
    <w:qFormat/>
    <w:pPr>
      <w:spacing w:line="360" w:lineRule="auto"/>
      <w:tabs>
        <w:tab w:val="left" w:pos="0" w:leader="none"/>
      </w:tabs>
    </w:pPr>
    <w:rPr>
      <w:rFonts w:ascii="Arial" w:hAnsi="Arial" w:eastAsia="黑体"/>
      <w:sz w:val="20"/>
      <w:szCs w:val="20"/>
      <w:lang w:eastAsia="en-US"/>
    </w:rPr>
  </w:style>
  <w:style w:type="paragraph" w:styleId="1067" w:customStyle="1">
    <w:name w:val="列表编号1"/>
    <w:basedOn w:val="758"/>
    <w:uiPriority w:val="0"/>
    <w:qFormat/>
    <w:pPr>
      <w:spacing w:line="360" w:lineRule="auto"/>
      <w:tabs>
        <w:tab w:val="left" w:pos="0" w:leader="none"/>
        <w:tab w:val="left" w:pos="840" w:leader="none"/>
      </w:tabs>
    </w:pPr>
  </w:style>
  <w:style w:type="paragraph" w:styleId="1068" w:customStyle="1">
    <w:name w:val="列表项目符号 21"/>
    <w:basedOn w:val="758"/>
    <w:uiPriority w:val="0"/>
    <w:qFormat/>
    <w:pPr>
      <w:ind w:left="720" w:hanging="360"/>
      <w:spacing w:line="360" w:lineRule="auto"/>
      <w:tabs>
        <w:tab w:val="left" w:pos="720" w:leader="none"/>
      </w:tabs>
    </w:pPr>
    <w:rPr>
      <w:sz w:val="24"/>
    </w:rPr>
  </w:style>
  <w:style w:type="paragraph" w:styleId="1069" w:customStyle="1">
    <w:name w:val="列表项目符号1"/>
    <w:basedOn w:val="758"/>
    <w:uiPriority w:val="0"/>
    <w:qFormat/>
    <w:pPr>
      <w:ind w:left="962" w:hanging="480"/>
      <w:spacing w:line="360" w:lineRule="auto"/>
      <w:tabs>
        <w:tab w:val="left" w:pos="840" w:leader="none"/>
      </w:tabs>
    </w:pPr>
    <w:rPr>
      <w:sz w:val="24"/>
    </w:rPr>
  </w:style>
  <w:style w:type="paragraph" w:styleId="1070" w:customStyle="1">
    <w:name w:val="脚注文本1"/>
    <w:basedOn w:val="758"/>
    <w:uiPriority w:val="0"/>
    <w:qFormat/>
    <w:pPr>
      <w:jc w:val="left"/>
    </w:pPr>
    <w:rPr>
      <w:rFonts w:ascii="宋体"/>
      <w:bCs/>
      <w:sz w:val="18"/>
      <w:szCs w:val="18"/>
    </w:rPr>
  </w:style>
  <w:style w:type="paragraph" w:styleId="1071" w:customStyle="1">
    <w:name w:val="Char Char Char Char Char Char Char Char Char Char1"/>
    <w:basedOn w:val="758"/>
    <w:uiPriority w:val="0"/>
    <w:qFormat/>
    <w:rPr>
      <w:rFonts w:ascii="Tahoma" w:hAnsi="Tahoma" w:cs="Tahoma"/>
      <w:sz w:val="24"/>
    </w:rPr>
  </w:style>
  <w:style w:type="paragraph" w:styleId="1072" w:customStyle="1">
    <w:name w:val="xl34"/>
    <w:basedOn w:val="758"/>
    <w:uiPriority w:val="0"/>
    <w:qFormat/>
    <w:pPr>
      <w:jc w:val="center"/>
      <w:spacing w:before="100" w:beforeAutospacing="1" w:after="100" w:afterAutospacing="1"/>
      <w:widowControl/>
    </w:pPr>
    <w:rPr>
      <w:rFonts w:ascii="Arial Unicode MS" w:hAnsi="Arial Unicode MS" w:eastAsia="Arial Unicode MS"/>
      <w:sz w:val="24"/>
    </w:rPr>
  </w:style>
  <w:style w:type="paragraph" w:styleId="1073" w:customStyle="1">
    <w:name w:val="前言、引言标题"/>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74" w:customStyle="1">
    <w:name w:val="Char Char Char Char Char Char 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075" w:customStyle="1">
    <w:name w:val="pa-0"/>
    <w:basedOn w:val="758"/>
    <w:uiPriority w:val="0"/>
    <w:qFormat/>
    <w:pPr>
      <w:ind w:firstLine="480"/>
      <w:spacing w:line="360" w:lineRule="atLeast"/>
      <w:widowControl/>
    </w:pPr>
    <w:rPr>
      <w:rFonts w:ascii="宋体" w:cs="宋体"/>
      <w:sz w:val="24"/>
    </w:rPr>
  </w:style>
  <w:style w:type="paragraph" w:styleId="1076" w:customStyle="1">
    <w:name w:val="Char111"/>
    <w:basedOn w:val="758"/>
    <w:uiPriority w:val="0"/>
    <w:qFormat/>
    <w:pPr>
      <w:jc w:val="left"/>
      <w:spacing w:after="160" w:line="240" w:lineRule="exact"/>
      <w:widowControl/>
    </w:pPr>
    <w:rPr>
      <w:rFonts w:ascii="Verdana" w:hAnsi="Verdana"/>
      <w:sz w:val="20"/>
      <w:szCs w:val="20"/>
      <w:lang w:eastAsia="en-US"/>
    </w:rPr>
  </w:style>
  <w:style w:type="paragraph" w:styleId="1077" w:customStyle="1">
    <w:name w:val="三级条标题"/>
    <w:basedOn w:val="1078"/>
    <w:uiPriority w:val="0"/>
    <w:qFormat/>
    <w:pPr>
      <w:ind w:left="1050"/>
      <w:outlineLvl w:val="4"/>
    </w:pPr>
  </w:style>
  <w:style w:type="paragraph" w:styleId="1078" w:customStyle="1">
    <w:name w:val="二级条标题"/>
    <w:basedOn w:val="1079"/>
    <w:uiPriority w:val="0"/>
    <w:qFormat/>
    <w:pPr>
      <w:ind w:left="360"/>
      <w:outlineLvl w:val="3"/>
    </w:pPr>
  </w:style>
  <w:style w:type="paragraph" w:styleId="1079" w:customStyle="1">
    <w:name w:val="一级条标题"/>
    <w:uiPriority w:val="0"/>
    <w:qFormat/>
    <w:pPr>
      <w:outlineLvl w:val="2"/>
    </w:pPr>
    <w:rPr>
      <w:rFonts w:hint="default" w:ascii="Times New Roman" w:hAnsi="Times New Roman" w:eastAsia="黑体" w:cs="Times New Roman"/>
      <w:sz w:val="21"/>
      <w:lang w:val="en-US" w:eastAsia="zh-CN" w:bidi="ar-SA"/>
    </w:rPr>
  </w:style>
  <w:style w:type="paragraph" w:styleId="1080" w:customStyle="1">
    <w:name w:val="FA正文+标号"/>
    <w:basedOn w:val="75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81" w:customStyle="1">
    <w:name w:val="表文1"/>
    <w:basedOn w:val="758"/>
    <w:uiPriority w:val="0"/>
    <w:qFormat/>
    <w:pPr>
      <w:ind w:firstLine="196"/>
      <w:spacing w:line="360" w:lineRule="auto"/>
      <w:widowControl/>
    </w:pPr>
    <w:rPr>
      <w:rFonts w:ascii="宋体"/>
      <w:sz w:val="24"/>
    </w:rPr>
  </w:style>
  <w:style w:type="paragraph" w:styleId="1082" w:customStyle="1">
    <w:name w:val="尾注文本1"/>
    <w:basedOn w:val="758"/>
    <w:uiPriority w:val="0"/>
    <w:qFormat/>
    <w:pPr>
      <w:jc w:val="left"/>
      <w:widowControl/>
    </w:pPr>
    <w:rPr>
      <w:rFonts w:ascii="宋体"/>
      <w:bCs/>
      <w:szCs w:val="21"/>
    </w:rPr>
  </w:style>
  <w:style w:type="paragraph" w:styleId="1083" w:customStyle="1">
    <w:name w:val="表内容"/>
    <w:basedOn w:val="1084"/>
    <w:uiPriority w:val="0"/>
    <w:qFormat/>
    <w:pPr>
      <w:ind w:left="0" w:firstLine="0"/>
      <w:spacing w:line="320" w:lineRule="exact"/>
    </w:pPr>
    <w:rPr>
      <w:sz w:val="20"/>
    </w:rPr>
  </w:style>
  <w:style w:type="paragraph" w:styleId="1084" w:customStyle="1">
    <w:name w:val="正文1"/>
    <w:basedOn w:val="758"/>
    <w:uiPriority w:val="0"/>
    <w:qFormat/>
    <w:pPr>
      <w:ind w:left="357" w:firstLine="420"/>
      <w:jc w:val="left"/>
      <w:spacing w:line="360" w:lineRule="auto"/>
      <w:widowControl/>
    </w:pPr>
    <w:rPr>
      <w:rFonts w:cs="Arial"/>
      <w:szCs w:val="20"/>
    </w:rPr>
  </w:style>
  <w:style w:type="paragraph" w:styleId="1085" w:customStyle="1">
    <w:name w:val="Body Text First Indent1"/>
    <w:basedOn w:val="1086"/>
    <w:uiPriority w:val="99"/>
    <w:unhideWhenUsed/>
    <w:qFormat/>
    <w:pPr>
      <w:ind w:firstLine="100"/>
    </w:pPr>
  </w:style>
  <w:style w:type="paragraph" w:styleId="1086" w:customStyle="1">
    <w:name w:val="Body Text1"/>
    <w:basedOn w:val="1084"/>
    <w:uiPriority w:val="99"/>
    <w:unhideWhenUsed/>
    <w:qFormat/>
    <w:pPr>
      <w:spacing w:after="120"/>
    </w:pPr>
  </w:style>
  <w:style w:type="paragraph" w:styleId="1087" w:customStyle="1">
    <w:name w:val="Char Char1 Char Char Char Char Char Char"/>
    <w:basedOn w:val="758"/>
    <w:uiPriority w:val="0"/>
    <w:qFormat/>
    <w:pPr>
      <w:jc w:val="center"/>
      <w:widowControl/>
    </w:pPr>
    <w:rPr>
      <w:szCs w:val="20"/>
    </w:rPr>
  </w:style>
  <w:style w:type="paragraph" w:styleId="1088" w:customStyle="1">
    <w:name w:val="xl27"/>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9" w:customStyle="1">
    <w:name w:val="普通正文"/>
    <w:basedOn w:val="758"/>
    <w:uiPriority w:val="0"/>
    <w:qFormat/>
    <w:pPr>
      <w:ind w:firstLine="425"/>
      <w:jc w:val="left"/>
    </w:pPr>
    <w:rPr>
      <w:rFonts w:ascii="宋体"/>
      <w:sz w:val="20"/>
      <w:szCs w:val="20"/>
    </w:rPr>
  </w:style>
  <w:style w:type="paragraph" w:styleId="1090" w:customStyle="1">
    <w:name w:val="图表目录11"/>
    <w:basedOn w:val="758"/>
    <w:uiPriority w:val="0"/>
    <w:qFormat/>
    <w:pPr>
      <w:ind w:left="400" w:hanging="200"/>
      <w:jc w:val="left"/>
      <w:widowControl/>
    </w:pPr>
    <w:rPr>
      <w:rFonts w:ascii="宋体"/>
      <w:bCs/>
      <w:szCs w:val="21"/>
    </w:rPr>
  </w:style>
  <w:style w:type="paragraph" w:styleId="109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92" w:customStyle="1">
    <w:name w:val="附图标题"/>
    <w:basedOn w:val="1066"/>
    <w:uiPriority w:val="0"/>
    <w:qFormat/>
    <w:pPr>
      <w:ind w:left="780" w:hanging="480"/>
      <w:jc w:val="center"/>
      <w:spacing w:after="100"/>
      <w:tabs>
        <w:tab w:val="clear" w:pos="0" w:leader="none"/>
        <w:tab w:val="left" w:pos="780" w:leader="none"/>
      </w:tabs>
    </w:pPr>
    <w:rPr>
      <w:b/>
      <w:sz w:val="21"/>
    </w:rPr>
  </w:style>
  <w:style w:type="paragraph" w:styleId="1093" w:customStyle="1">
    <w:name w:val="图号"/>
    <w:basedOn w:val="75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94" w:customStyle="1">
    <w:name w:val="xl40"/>
    <w:basedOn w:val="75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95" w:customStyle="1">
    <w:name w:val="缩进正文"/>
    <w:basedOn w:val="758"/>
    <w:uiPriority w:val="0"/>
    <w:qFormat/>
    <w:pPr>
      <w:ind w:left="1418" w:firstLine="425"/>
      <w:jc w:val="left"/>
      <w:spacing w:after="200" w:line="400" w:lineRule="exact"/>
      <w:widowControl/>
    </w:pPr>
    <w:rPr>
      <w:rFonts w:ascii="宋体"/>
      <w:sz w:val="24"/>
      <w:szCs w:val="20"/>
    </w:rPr>
  </w:style>
  <w:style w:type="paragraph" w:styleId="1096" w:customStyle="1">
    <w:name w:val="xl2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7" w:customStyle="1">
    <w:name w:val="xl2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Char1"/>
    <w:basedOn w:val="758"/>
    <w:uiPriority w:val="0"/>
    <w:qFormat/>
    <w:pPr>
      <w:ind w:left="360" w:right="202" w:firstLine="360"/>
      <w:spacing w:line="480" w:lineRule="auto"/>
      <w:tabs>
        <w:tab w:val="left" w:pos="360" w:leader="none"/>
      </w:tabs>
    </w:pPr>
    <w:rPr>
      <w:sz w:val="24"/>
    </w:rPr>
  </w:style>
  <w:style w:type="paragraph" w:styleId="109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00" w:customStyle="1">
    <w:name w:val="pa-10"/>
    <w:basedOn w:val="758"/>
    <w:uiPriority w:val="0"/>
    <w:qFormat/>
    <w:pPr>
      <w:spacing w:line="240" w:lineRule="atLeast"/>
      <w:widowControl/>
    </w:pPr>
    <w:rPr>
      <w:rFonts w:ascii="宋体" w:cs="宋体"/>
      <w:sz w:val="24"/>
    </w:rPr>
  </w:style>
  <w:style w:type="paragraph" w:styleId="1101" w:customStyle="1">
    <w:name w:val="特点"/>
    <w:basedOn w:val="758"/>
    <w:uiPriority w:val="0"/>
    <w:qFormat/>
    <w:pPr>
      <w:jc w:val="center"/>
      <w:spacing w:line="360" w:lineRule="auto"/>
    </w:pPr>
    <w:rPr>
      <w:rFonts w:ascii="Arial" w:hAnsi="Arial"/>
      <w:sz w:val="24"/>
      <w:szCs w:val="20"/>
    </w:rPr>
  </w:style>
  <w:style w:type="paragraph" w:styleId="1102" w:customStyle="1">
    <w:name w:val="pa-4"/>
    <w:basedOn w:val="758"/>
    <w:uiPriority w:val="0"/>
    <w:qFormat/>
    <w:pPr>
      <w:jc w:val="center"/>
      <w:spacing w:line="280" w:lineRule="atLeast"/>
      <w:widowControl/>
    </w:pPr>
    <w:rPr>
      <w:rFonts w:ascii="宋体" w:cs="宋体"/>
      <w:sz w:val="24"/>
    </w:rPr>
  </w:style>
  <w:style w:type="paragraph" w:styleId="1103" w:customStyle="1">
    <w:name w:val="编号"/>
    <w:basedOn w:val="758"/>
    <w:uiPriority w:val="0"/>
    <w:qFormat/>
    <w:pPr>
      <w:ind w:left="420" w:right="-136" w:hanging="420"/>
      <w:widowControl/>
      <w:tabs>
        <w:tab w:val="left" w:pos="420" w:leader="none"/>
      </w:tabs>
    </w:pPr>
    <w:rPr>
      <w:rFonts w:ascii="仿宋_GB2312" w:eastAsia="仿宋_GB2312"/>
      <w:b/>
      <w:bCs/>
      <w:sz w:val="24"/>
      <w:szCs w:val="21"/>
    </w:rPr>
  </w:style>
  <w:style w:type="paragraph" w:styleId="1104"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05" w:customStyle="1">
    <w:name w:val="xl33"/>
    <w:basedOn w:val="75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6" w:customStyle="1">
    <w:name w:val="编号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07" w:customStyle="1">
    <w:name w:val="xl32"/>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8" w:customStyle="1">
    <w:name w:val="CM17"/>
    <w:basedOn w:val="758"/>
    <w:uiPriority w:val="0"/>
    <w:qFormat/>
    <w:pPr>
      <w:jc w:val="left"/>
      <w:spacing w:after="273" w:line="360" w:lineRule="auto"/>
    </w:pPr>
    <w:rPr>
      <w:rFonts w:ascii="宋体"/>
      <w:sz w:val="24"/>
    </w:rPr>
  </w:style>
  <w:style w:type="paragraph" w:styleId="1109" w:customStyle="1">
    <w:name w:val="xl38"/>
    <w:basedOn w:val="7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0" w:customStyle="1">
    <w:name w:val="参考资料清单+倾斜+蓝色"/>
    <w:basedOn w:val="758"/>
    <w:uiPriority w:val="0"/>
    <w:qFormat/>
    <w:pPr>
      <w:spacing w:line="360" w:lineRule="auto"/>
    </w:pPr>
    <w:rPr>
      <w:rFonts w:ascii="Arial" w:hAnsi="Arial"/>
      <w:i/>
      <w:iCs/>
      <w:color w:val="0000ff"/>
      <w:szCs w:val="21"/>
    </w:rPr>
  </w:style>
  <w:style w:type="paragraph" w:styleId="1111"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12" w:customStyle="1">
    <w:name w:val="pa-8"/>
    <w:basedOn w:val="758"/>
    <w:uiPriority w:val="0"/>
    <w:qFormat/>
    <w:pPr>
      <w:ind w:firstLine="480"/>
      <w:spacing w:line="280" w:lineRule="atLeast"/>
      <w:widowControl/>
    </w:pPr>
    <w:rPr>
      <w:rFonts w:ascii="宋体" w:cs="宋体"/>
      <w:sz w:val="24"/>
    </w:rPr>
  </w:style>
  <w:style w:type="paragraph" w:styleId="1113" w:customStyle="1">
    <w:name w:val="标书2"/>
    <w:uiPriority w:val="0"/>
    <w:qFormat/>
    <w:rPr>
      <w:rFonts w:hint="default" w:ascii="Times New Roman" w:hAnsi="Times New Roman" w:eastAsia="黑体" w:cs="宋体"/>
      <w:b/>
      <w:sz w:val="44"/>
      <w:lang w:val="en-US" w:eastAsia="zh-CN" w:bidi="ar-SA"/>
    </w:rPr>
  </w:style>
  <w:style w:type="paragraph" w:styleId="1114" w:customStyle="1">
    <w:name w:val="表格文字"/>
    <w:basedOn w:val="758"/>
    <w:uiPriority w:val="0"/>
    <w:qFormat/>
    <w:pPr>
      <w:jc w:val="left"/>
    </w:pPr>
    <w:rPr>
      <w:sz w:val="18"/>
    </w:rPr>
  </w:style>
  <w:style w:type="paragraph" w:styleId="1115"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16" w:customStyle="1">
    <w:name w:val="保密事宜格式"/>
    <w:basedOn w:val="106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1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18" w:customStyle="1">
    <w:name w:val="È±Ê¡ÎÄ±¾"/>
    <w:basedOn w:val="758"/>
    <w:uiPriority w:val="0"/>
    <w:qFormat/>
    <w:pPr>
      <w:jc w:val="left"/>
      <w:spacing w:line="360" w:lineRule="auto"/>
      <w:widowControl/>
    </w:pPr>
    <w:rPr>
      <w:sz w:val="24"/>
      <w:szCs w:val="20"/>
    </w:rPr>
  </w:style>
  <w:style w:type="paragraph" w:styleId="1119" w:customStyle="1">
    <w:name w:val="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120" w:customStyle="1">
    <w:name w:val="xl26"/>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1" w:customStyle="1">
    <w:name w:val="附图居中"/>
    <w:basedOn w:val="758"/>
    <w:uiPriority w:val="0"/>
    <w:qFormat/>
    <w:pPr>
      <w:ind w:left="1271" w:hanging="420"/>
      <w:jc w:val="center"/>
      <w:keepNext/>
      <w:spacing w:line="360" w:lineRule="auto"/>
      <w:tabs>
        <w:tab w:val="left" w:pos="0" w:leader="none"/>
      </w:tabs>
    </w:pPr>
    <w:rPr>
      <w:caps/>
      <w:sz w:val="24"/>
    </w:rPr>
  </w:style>
  <w:style w:type="paragraph" w:styleId="1122" w:customStyle="1">
    <w:name w:val="pa-6"/>
    <w:basedOn w:val="758"/>
    <w:uiPriority w:val="0"/>
    <w:qFormat/>
    <w:pPr>
      <w:spacing w:line="360" w:lineRule="atLeast"/>
      <w:widowControl/>
    </w:pPr>
    <w:rPr>
      <w:rFonts w:ascii="宋体"/>
      <w:sz w:val="24"/>
      <w:szCs w:val="20"/>
    </w:rPr>
  </w:style>
  <w:style w:type="paragraph" w:styleId="1123" w:customStyle="1">
    <w:name w:val="规范正文"/>
    <w:basedOn w:val="758"/>
    <w:uiPriority w:val="0"/>
    <w:qFormat/>
    <w:pPr>
      <w:ind w:left="480"/>
      <w:spacing w:line="360" w:lineRule="auto"/>
    </w:pPr>
    <w:rPr>
      <w:sz w:val="24"/>
      <w:szCs w:val="20"/>
    </w:rPr>
  </w:style>
  <w:style w:type="paragraph" w:styleId="1124" w:customStyle="1">
    <w:name w:val="font7"/>
    <w:basedOn w:val="758"/>
    <w:uiPriority w:val="0"/>
    <w:qFormat/>
    <w:pPr>
      <w:jc w:val="left"/>
      <w:spacing w:before="100" w:beforeAutospacing="1" w:after="100" w:afterAutospacing="1"/>
      <w:widowControl/>
    </w:pPr>
    <w:rPr>
      <w:rFonts w:ascii="宋体"/>
      <w:sz w:val="20"/>
      <w:szCs w:val="20"/>
    </w:rPr>
  </w:style>
  <w:style w:type="paragraph" w:styleId="1125" w:customStyle="1">
    <w:name w:val="缺省文本"/>
    <w:basedOn w:val="758"/>
    <w:uiPriority w:val="0"/>
    <w:qFormat/>
    <w:pPr>
      <w:jc w:val="left"/>
    </w:pPr>
    <w:rPr>
      <w:sz w:val="24"/>
      <w:szCs w:val="20"/>
    </w:rPr>
  </w:style>
  <w:style w:type="paragraph" w:styleId="1126" w:customStyle="1">
    <w:name w:val="序号-----------"/>
    <w:basedOn w:val="758"/>
    <w:uiPriority w:val="0"/>
    <w:qFormat/>
    <w:pPr>
      <w:jc w:val="left"/>
      <w:widowControl/>
    </w:pPr>
    <w:rPr>
      <w:rFonts w:ascii="宋体"/>
      <w:bCs/>
      <w:szCs w:val="21"/>
    </w:rPr>
  </w:style>
  <w:style w:type="paragraph" w:styleId="1127" w:customStyle="1">
    <w:name w:val="font8"/>
    <w:basedOn w:val="758"/>
    <w:uiPriority w:val="0"/>
    <w:qFormat/>
    <w:pPr>
      <w:jc w:val="left"/>
      <w:spacing w:before="100" w:beforeAutospacing="1" w:after="100" w:afterAutospacing="1"/>
      <w:widowControl/>
    </w:pPr>
    <w:rPr>
      <w:rFonts w:ascii="Arial" w:hAnsi="Arial" w:cs="Arial"/>
      <w:color w:val="000000"/>
      <w:sz w:val="18"/>
      <w:szCs w:val="18"/>
    </w:rPr>
  </w:style>
  <w:style w:type="paragraph" w:styleId="1128" w:customStyle="1">
    <w:name w:val="表格标题"/>
    <w:basedOn w:val="758"/>
    <w:uiPriority w:val="0"/>
    <w:qFormat/>
    <w:pPr>
      <w:jc w:val="center"/>
    </w:pPr>
    <w:rPr>
      <w:b/>
    </w:rPr>
  </w:style>
  <w:style w:type="paragraph" w:styleId="1129" w:customStyle="1">
    <w:name w:val="章标题"/>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30" w:customStyle="1">
    <w:name w:val="首页单位日期"/>
    <w:basedOn w:val="758"/>
    <w:uiPriority w:val="0"/>
    <w:qFormat/>
    <w:pPr>
      <w:jc w:val="center"/>
      <w:widowControl/>
    </w:pPr>
    <w:rPr>
      <w:rFonts w:ascii="宋体" w:cs="宋体"/>
      <w:bCs/>
      <w:sz w:val="28"/>
      <w:szCs w:val="20"/>
    </w:rPr>
  </w:style>
  <w:style w:type="paragraph" w:styleId="1131" w:customStyle="1">
    <w:name w:val="样式 正文缩进 + (中文) 仿宋_GB2312 小四 Char"/>
    <w:basedOn w:val="986"/>
    <w:uiPriority w:val="0"/>
    <w:qFormat/>
    <w:pPr>
      <w:ind w:firstLine="200"/>
      <w:spacing w:line="360" w:lineRule="auto"/>
    </w:pPr>
    <w:rPr>
      <w:szCs w:val="24"/>
    </w:rPr>
  </w:style>
  <w:style w:type="paragraph" w:styleId="1132" w:customStyle="1">
    <w:name w:val="项目"/>
    <w:basedOn w:val="758"/>
    <w:uiPriority w:val="0"/>
    <w:qFormat/>
    <w:pPr>
      <w:ind w:left="840" w:hanging="420"/>
      <w:spacing w:before="60" w:after="60" w:line="360" w:lineRule="auto"/>
      <w:tabs>
        <w:tab w:val="left" w:pos="840" w:leader="none"/>
      </w:tabs>
    </w:pPr>
    <w:rPr>
      <w:rFonts w:ascii="宋体"/>
      <w:szCs w:val="20"/>
    </w:rPr>
  </w:style>
  <w:style w:type="paragraph" w:styleId="1133" w:customStyle="1">
    <w:name w:val="默认段落字体 Para Char"/>
    <w:basedOn w:val="758"/>
    <w:uiPriority w:val="0"/>
    <w:qFormat/>
    <w:rPr>
      <w:rFonts w:ascii="宋体"/>
      <w:b/>
      <w:sz w:val="28"/>
      <w:szCs w:val="28"/>
    </w:rPr>
  </w:style>
  <w:style w:type="paragraph" w:styleId="1134" w:customStyle="1">
    <w:name w:val="篇名"/>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35" w:customStyle="1">
    <w:name w:val="Char13"/>
    <w:basedOn w:val="758"/>
    <w:uiPriority w:val="0"/>
    <w:qFormat/>
  </w:style>
  <w:style w:type="paragraph" w:styleId="1136" w:customStyle="1">
    <w:name w:val="表头"/>
    <w:basedOn w:val="1084"/>
    <w:uiPriority w:val="0"/>
    <w:qFormat/>
    <w:pPr>
      <w:ind w:left="0" w:firstLine="0"/>
      <w:spacing w:line="240" w:lineRule="auto"/>
    </w:pPr>
    <w:rPr>
      <w:sz w:val="20"/>
    </w:rPr>
  </w:style>
  <w:style w:type="paragraph" w:styleId="1137" w:customStyle="1">
    <w:name w:val="表格序号"/>
    <w:uiPriority w:val="0"/>
    <w:qFormat/>
    <w:rPr>
      <w:rFonts w:hint="default" w:ascii="Times New Roman" w:hAnsi="Times New Roman" w:eastAsia="仿宋_GB2312" w:cs="宋体"/>
      <w:sz w:val="21"/>
      <w:lang w:val="en-US" w:eastAsia="zh-CN" w:bidi="ar-SA"/>
    </w:rPr>
  </w:style>
  <w:style w:type="paragraph" w:styleId="1138" w:customStyle="1">
    <w:name w:val="Char Char Char Char1"/>
    <w:basedOn w:val="758"/>
    <w:uiPriority w:val="0"/>
    <w:qFormat/>
    <w:pPr>
      <w:ind w:firstLine="200"/>
      <w:spacing w:line="360" w:lineRule="auto"/>
    </w:pPr>
    <w:rPr>
      <w:sz w:val="24"/>
      <w:szCs w:val="20"/>
    </w:rPr>
  </w:style>
  <w:style w:type="paragraph" w:styleId="1139" w:customStyle="1">
    <w:name w:val="标书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40" w:customStyle="1">
    <w:name w:val="首页小标题"/>
    <w:uiPriority w:val="0"/>
    <w:qFormat/>
    <w:pPr>
      <w:jc w:val="center"/>
    </w:pPr>
    <w:rPr>
      <w:rFonts w:hint="default" w:ascii="Times New Roman" w:hAnsi="Times New Roman" w:eastAsia="宋体" w:cs="宋体"/>
      <w:sz w:val="44"/>
      <w:lang w:val="en-US" w:eastAsia="zh-CN" w:bidi="ar-SA"/>
    </w:rPr>
  </w:style>
  <w:style w:type="paragraph" w:styleId="1141" w:customStyle="1">
    <w:name w:val="新段落缩进"/>
    <w:basedOn w:val="758"/>
    <w:uiPriority w:val="0"/>
    <w:qFormat/>
    <w:pPr>
      <w:ind w:firstLine="200"/>
      <w:spacing w:line="400" w:lineRule="exact"/>
    </w:pPr>
    <w:rPr>
      <w:rFonts w:ascii="仿宋_GB2312" w:eastAsia="仿宋_GB2312"/>
      <w:sz w:val="24"/>
    </w:rPr>
  </w:style>
  <w:style w:type="paragraph" w:styleId="1142" w:customStyle="1">
    <w:name w:val="pa-2"/>
    <w:basedOn w:val="758"/>
    <w:uiPriority w:val="0"/>
    <w:qFormat/>
    <w:pPr>
      <w:spacing w:line="360" w:lineRule="atLeast"/>
      <w:widowControl/>
    </w:pPr>
    <w:rPr>
      <w:rFonts w:ascii="宋体" w:cs="宋体"/>
      <w:sz w:val="24"/>
    </w:rPr>
  </w:style>
  <w:style w:type="paragraph" w:styleId="1143" w:customStyle="1">
    <w:name w:val="四级条标题"/>
    <w:basedOn w:val="1077"/>
    <w:uiPriority w:val="0"/>
    <w:qFormat/>
    <w:pPr>
      <w:ind w:left="0"/>
      <w:outlineLvl w:val="5"/>
    </w:pPr>
  </w:style>
  <w:style w:type="paragraph" w:styleId="1144" w:customStyle="1">
    <w:name w:val="保密事宜内容"/>
    <w:basedOn w:val="75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45" w:customStyle="1">
    <w:name w:val="xl3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Char1 Char Char Char"/>
    <w:basedOn w:val="758"/>
    <w:uiPriority w:val="0"/>
    <w:qFormat/>
    <w:rPr>
      <w:szCs w:val="20"/>
    </w:rPr>
  </w:style>
  <w:style w:type="paragraph" w:styleId="1147" w:customStyle="1">
    <w:name w:val="正文 + 宋体"/>
    <w:basedOn w:val="758"/>
    <w:uiPriority w:val="0"/>
    <w:qFormat/>
    <w:pPr>
      <w:ind w:firstLine="250"/>
    </w:pPr>
    <w:rPr>
      <w:rFonts w:ascii="宋体"/>
      <w:szCs w:val="21"/>
    </w:rPr>
  </w:style>
  <w:style w:type="paragraph" w:styleId="1148" w:customStyle="1">
    <w:name w:val="xl31"/>
    <w:basedOn w:val="75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9" w:customStyle="1">
    <w:name w:val="pbody"/>
    <w:basedOn w:val="758"/>
    <w:uiPriority w:val="0"/>
    <w:qFormat/>
    <w:pPr>
      <w:jc w:val="left"/>
      <w:spacing w:before="100" w:beforeAutospacing="1" w:after="100" w:afterAutospacing="1" w:line="360" w:lineRule="auto"/>
      <w:widowControl/>
    </w:pPr>
    <w:rPr>
      <w:rFonts w:ascii="宋体" w:cs="宋体"/>
      <w:sz w:val="24"/>
    </w:rPr>
  </w:style>
  <w:style w:type="paragraph" w:styleId="1150" w:customStyle="1">
    <w:name w:val="xl42"/>
    <w:basedOn w:val="75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51" w:customStyle="1">
    <w:name w:val="txt"/>
    <w:basedOn w:val="758"/>
    <w:uiPriority w:val="0"/>
    <w:qFormat/>
    <w:pPr>
      <w:jc w:val="left"/>
      <w:spacing w:before="100" w:beforeAutospacing="1" w:after="100" w:afterAutospacing="1"/>
      <w:widowControl/>
    </w:pPr>
    <w:rPr>
      <w:rFonts w:ascii="宋体" w:cs="宋体"/>
      <w:sz w:val="24"/>
    </w:rPr>
  </w:style>
  <w:style w:type="paragraph" w:styleId="1152" w:customStyle="1">
    <w:name w:val="样式1"/>
    <w:basedOn w:val="1067"/>
    <w:uiPriority w:val="0"/>
    <w:qFormat/>
    <w:rPr>
      <w:rFonts w:ascii="Arial" w:hAnsi="Arial" w:eastAsia="幼圆" w:cs="Arial"/>
      <w:sz w:val="24"/>
      <w:szCs w:val="20"/>
    </w:rPr>
  </w:style>
  <w:style w:type="paragraph" w:styleId="1153" w:customStyle="1">
    <w:name w:val="xl37"/>
    <w:basedOn w:val="7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54" w:customStyle="1">
    <w:name w:val="列表段落1"/>
    <w:basedOn w:val="758"/>
    <w:uiPriority w:val="0"/>
    <w:qFormat/>
    <w:pPr>
      <w:ind w:firstLine="420"/>
    </w:pPr>
  </w:style>
  <w:style w:type="paragraph" w:styleId="1155"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56" w:customStyle="1">
    <w:name w:val="样式 序号----------- + 仿宋_GB2312"/>
    <w:basedOn w:val="1126"/>
    <w:uiPriority w:val="0"/>
    <w:qFormat/>
    <w:pPr>
      <w:ind w:firstLine="200"/>
      <w:spacing w:line="360" w:lineRule="auto"/>
    </w:pPr>
    <w:rPr>
      <w:rFonts w:ascii="仿宋_GB2312" w:eastAsia="仿宋_GB2312"/>
      <w:bCs w:val="0"/>
    </w:rPr>
  </w:style>
  <w:style w:type="paragraph" w:styleId="1157" w:customStyle="1">
    <w:name w:val="xl41"/>
    <w:basedOn w:val="75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8" w:customStyle="1">
    <w:name w:val="Char11"/>
    <w:basedOn w:val="758"/>
    <w:uiPriority w:val="0"/>
    <w:qFormat/>
    <w:rPr>
      <w:szCs w:val="21"/>
    </w:rPr>
  </w:style>
  <w:style w:type="paragraph" w:styleId="1159" w:customStyle="1">
    <w:name w:val="样式 序号----------- + 仿宋_GB23121"/>
    <w:basedOn w:val="1126"/>
    <w:uiPriority w:val="0"/>
    <w:qFormat/>
    <w:pPr>
      <w:spacing w:line="360" w:lineRule="auto"/>
    </w:pPr>
    <w:rPr>
      <w:rFonts w:ascii="仿宋_GB2312" w:eastAsia="仿宋_GB2312"/>
      <w:bCs w:val="0"/>
    </w:rPr>
  </w:style>
  <w:style w:type="paragraph" w:styleId="1160" w:customStyle="1">
    <w:name w:val="pa-9"/>
    <w:basedOn w:val="758"/>
    <w:uiPriority w:val="0"/>
    <w:qFormat/>
    <w:pPr>
      <w:jc w:val="center"/>
      <w:spacing w:line="360" w:lineRule="atLeast"/>
      <w:widowControl/>
    </w:pPr>
    <w:rPr>
      <w:rFonts w:ascii="宋体" w:cs="宋体"/>
      <w:sz w:val="24"/>
    </w:rPr>
  </w:style>
  <w:style w:type="paragraph" w:styleId="1161" w:customStyle="1">
    <w:name w:val="pa-3"/>
    <w:basedOn w:val="758"/>
    <w:uiPriority w:val="0"/>
    <w:qFormat/>
    <w:pPr>
      <w:jc w:val="left"/>
      <w:spacing w:before="150" w:after="150"/>
      <w:widowControl/>
    </w:pPr>
    <w:rPr>
      <w:rFonts w:ascii="宋体" w:cs="宋体"/>
      <w:sz w:val="24"/>
    </w:rPr>
  </w:style>
  <w:style w:type="paragraph" w:styleId="1162" w:customStyle="1">
    <w:name w:val="font5"/>
    <w:basedOn w:val="758"/>
    <w:uiPriority w:val="0"/>
    <w:qFormat/>
    <w:pPr>
      <w:jc w:val="left"/>
      <w:spacing w:before="100" w:beforeAutospacing="1" w:after="100" w:afterAutospacing="1"/>
      <w:widowControl/>
    </w:pPr>
    <w:rPr>
      <w:rFonts w:ascii="宋体"/>
      <w:sz w:val="18"/>
      <w:szCs w:val="18"/>
    </w:rPr>
  </w:style>
  <w:style w:type="paragraph" w:styleId="1163" w:customStyle="1">
    <w:name w:val="pa-5"/>
    <w:basedOn w:val="758"/>
    <w:uiPriority w:val="0"/>
    <w:qFormat/>
    <w:pPr>
      <w:spacing w:line="280" w:lineRule="atLeast"/>
      <w:widowControl/>
    </w:pPr>
    <w:rPr>
      <w:rFonts w:ascii="宋体" w:cs="宋体"/>
      <w:sz w:val="24"/>
    </w:rPr>
  </w:style>
  <w:style w:type="paragraph" w:styleId="1164" w:customStyle="1">
    <w:name w:val="xl39"/>
    <w:basedOn w:val="75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65" w:customStyle="1">
    <w:name w:val="font6"/>
    <w:basedOn w:val="758"/>
    <w:uiPriority w:val="0"/>
    <w:qFormat/>
    <w:pPr>
      <w:jc w:val="left"/>
      <w:spacing w:before="100" w:beforeAutospacing="1" w:after="100" w:afterAutospacing="1"/>
      <w:widowControl/>
    </w:pPr>
    <w:rPr>
      <w:sz w:val="20"/>
      <w:szCs w:val="20"/>
    </w:rPr>
  </w:style>
  <w:style w:type="paragraph" w:styleId="1166" w:customStyle="1">
    <w:name w:val="font9"/>
    <w:basedOn w:val="758"/>
    <w:uiPriority w:val="0"/>
    <w:qFormat/>
    <w:pPr>
      <w:jc w:val="left"/>
      <w:spacing w:before="100" w:beforeAutospacing="1" w:after="100" w:afterAutospacing="1"/>
      <w:widowControl/>
    </w:pPr>
    <w:rPr>
      <w:rFonts w:ascii="宋体"/>
      <w:color w:val="000000"/>
      <w:sz w:val="18"/>
      <w:szCs w:val="18"/>
    </w:rPr>
  </w:style>
  <w:style w:type="paragraph" w:styleId="1167" w:customStyle="1">
    <w:name w:val="列出段落1"/>
    <w:basedOn w:val="758"/>
    <w:uiPriority w:val="0"/>
    <w:qFormat/>
    <w:pPr>
      <w:ind w:firstLine="200"/>
    </w:pPr>
  </w:style>
  <w:style w:type="paragraph" w:styleId="1168" w:customStyle="1">
    <w:name w:val="p0"/>
    <w:basedOn w:val="758"/>
    <w:uiPriority w:val="0"/>
    <w:qFormat/>
    <w:pPr>
      <w:widowControl/>
    </w:pPr>
    <w:rPr>
      <w:szCs w:val="21"/>
    </w:rPr>
  </w:style>
  <w:style w:type="paragraph" w:styleId="1169" w:customStyle="1">
    <w:name w:val="Char Char Char Char Char Char Char Char Char Char21"/>
    <w:basedOn w:val="758"/>
    <w:uiPriority w:val="0"/>
    <w:qFormat/>
    <w:rPr>
      <w:rFonts w:ascii="Tahoma" w:hAnsi="Tahoma"/>
      <w:sz w:val="24"/>
      <w:szCs w:val="20"/>
    </w:rPr>
  </w:style>
  <w:style w:type="paragraph" w:styleId="1170"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71" w:customStyle="1">
    <w:name w:val="表格正文"/>
    <w:basedOn w:val="758"/>
    <w:uiPriority w:val="0"/>
    <w:qFormat/>
    <w:pPr>
      <w:spacing w:line="300" w:lineRule="auto"/>
      <w:tabs>
        <w:tab w:val="left" w:pos="420" w:leader="none"/>
      </w:tabs>
    </w:pPr>
  </w:style>
  <w:style w:type="paragraph" w:styleId="1172" w:customStyle="1">
    <w:name w:val="首页标题小初"/>
    <w:uiPriority w:val="0"/>
    <w:qFormat/>
    <w:pPr>
      <w:jc w:val="center"/>
    </w:pPr>
    <w:rPr>
      <w:rFonts w:hint="default" w:ascii="黑体" w:hAnsi="Times New Roman" w:eastAsia="黑体" w:cs="宋体"/>
      <w:sz w:val="72"/>
      <w:lang w:val="en-US" w:eastAsia="zh-CN" w:bidi="ar-SA"/>
    </w:rPr>
  </w:style>
  <w:style w:type="paragraph" w:styleId="1173" w:customStyle="1">
    <w:name w:val="五级条标题"/>
    <w:basedOn w:val="1143"/>
    <w:uiPriority w:val="0"/>
    <w:qFormat/>
    <w:pPr>
      <w:outlineLvl w:val="6"/>
    </w:pPr>
  </w:style>
  <w:style w:type="paragraph" w:styleId="1174" w:customStyle="1">
    <w:name w:val="Char Char Char Char Char Char Char1"/>
    <w:basedOn w:val="758"/>
    <w:uiPriority w:val="0"/>
    <w:qFormat/>
    <w:pPr>
      <w:jc w:val="left"/>
      <w:spacing w:after="160" w:line="240" w:lineRule="exact"/>
      <w:widowControl/>
    </w:pPr>
    <w:rPr>
      <w:rFonts w:ascii="Verdana" w:hAnsi="Verdana"/>
      <w:sz w:val="20"/>
      <w:szCs w:val="20"/>
      <w:lang w:eastAsia="en-US"/>
    </w:rPr>
  </w:style>
  <w:style w:type="paragraph" w:styleId="1175" w:customStyle="1">
    <w:name w:val="ibm-list-next"/>
    <w:basedOn w:val="758"/>
    <w:uiPriority w:val="0"/>
    <w:qFormat/>
    <w:pPr>
      <w:jc w:val="left"/>
      <w:spacing w:before="100" w:beforeAutospacing="1" w:after="100" w:afterAutospacing="1"/>
      <w:widowControl/>
    </w:pPr>
    <w:rPr>
      <w:rFonts w:ascii="宋体" w:cs="宋体"/>
      <w:sz w:val="24"/>
    </w:rPr>
  </w:style>
  <w:style w:type="paragraph" w:styleId="1176" w:customStyle="1">
    <w:name w:val="首页标题 一号"/>
    <w:basedOn w:val="1172"/>
    <w:uiPriority w:val="0"/>
    <w:qFormat/>
    <w:rPr>
      <w:sz w:val="52"/>
    </w:rPr>
  </w:style>
  <w:style w:type="paragraph" w:styleId="1177" w:customStyle="1">
    <w:name w:val="Char Char Char Char Char Char Char Char Char Char2"/>
    <w:basedOn w:val="758"/>
    <w:uiPriority w:val="0"/>
    <w:qFormat/>
    <w:rPr>
      <w:rFonts w:ascii="Tahoma" w:hAnsi="Tahoma"/>
      <w:sz w:val="24"/>
      <w:szCs w:val="20"/>
    </w:rPr>
  </w:style>
  <w:style w:type="paragraph" w:styleId="1178" w:customStyle="1">
    <w:name w:val="正文（编号）"/>
    <w:basedOn w:val="1013"/>
    <w:link w:val="1254"/>
    <w:uiPriority w:val="0"/>
    <w:qFormat/>
    <w:pPr>
      <w:ind w:left="720" w:firstLine="0"/>
      <w:tabs>
        <w:tab w:val="left" w:pos="720" w:leader="none"/>
        <w:tab w:val="left" w:pos="780" w:leader="none"/>
      </w:tabs>
    </w:pPr>
    <w:rPr>
      <w:rFonts w:ascii="Times New Roman" w:hAnsi="Times New Roman"/>
      <w:szCs w:val="24"/>
      <w:lang w:eastAsia="en-US"/>
    </w:rPr>
  </w:style>
  <w:style w:type="paragraph" w:styleId="1179" w:customStyle="1">
    <w:name w:val="表格"/>
    <w:basedOn w:val="758"/>
    <w:uiPriority w:val="0"/>
    <w:qFormat/>
    <w:pPr>
      <w:ind w:firstLine="21"/>
    </w:pPr>
    <w:rPr>
      <w:rFonts w:ascii="宋体"/>
      <w:szCs w:val="20"/>
    </w:rPr>
  </w:style>
  <w:style w:type="character" w:styleId="1180" w:customStyle="1">
    <w:name w:val="正文（缩进） Char Char"/>
    <w:uiPriority w:val="0"/>
    <w:qFormat/>
    <w:rPr>
      <w:rFonts w:eastAsia="宋体"/>
      <w:sz w:val="24"/>
      <w:szCs w:val="24"/>
      <w:lang w:val="en-US" w:eastAsia="zh-CN" w:bidi="ar-SA"/>
    </w:rPr>
  </w:style>
  <w:style w:type="paragraph" w:styleId="1181" w:customStyle="1">
    <w:name w:val="正文文本首行缩进 21"/>
    <w:basedOn w:val="1033"/>
    <w:link w:val="1251"/>
    <w:uiPriority w:val="0"/>
    <w:qFormat/>
    <w:pPr>
      <w:ind w:left="200" w:firstLine="200"/>
      <w:spacing w:after="120"/>
    </w:pPr>
    <w:rPr>
      <w:rFonts w:ascii="Times New Roman" w:hAnsi="Times New Roman"/>
      <w:sz w:val="24"/>
      <w:szCs w:val="24"/>
      <w:lang w:eastAsia="en-US"/>
    </w:rPr>
  </w:style>
  <w:style w:type="paragraph" w:styleId="1182" w:customStyle="1">
    <w:name w:val="Char Char Char1"/>
    <w:basedOn w:val="758"/>
    <w:uiPriority w:val="0"/>
    <w:qFormat/>
    <w:rPr>
      <w:szCs w:val="21"/>
    </w:rPr>
  </w:style>
  <w:style w:type="character" w:styleId="1183" w:customStyle="1">
    <w:name w:val="HTML 打字机1"/>
    <w:uiPriority w:val="0"/>
    <w:qFormat/>
    <w:rPr>
      <w:rFonts w:ascii="宋体" w:eastAsia="宋体" w:cs="宋体"/>
      <w:sz w:val="24"/>
      <w:szCs w:val="24"/>
      <w:lang w:bidi="ar-SA"/>
    </w:rPr>
  </w:style>
  <w:style w:type="paragraph" w:styleId="1184" w:customStyle="1">
    <w:name w:val="索引 111"/>
    <w:basedOn w:val="758"/>
    <w:uiPriority w:val="0"/>
    <w:qFormat/>
  </w:style>
  <w:style w:type="paragraph" w:styleId="1185" w:customStyle="1">
    <w:name w:val="索引 21"/>
    <w:basedOn w:val="758"/>
    <w:uiPriority w:val="0"/>
    <w:qFormat/>
    <w:pPr>
      <w:ind w:left="200"/>
    </w:pPr>
  </w:style>
  <w:style w:type="paragraph" w:styleId="1186" w:customStyle="1">
    <w:name w:val="索引 31"/>
    <w:basedOn w:val="758"/>
    <w:uiPriority w:val="0"/>
    <w:qFormat/>
    <w:pPr>
      <w:ind w:left="400"/>
    </w:pPr>
  </w:style>
  <w:style w:type="paragraph" w:styleId="1187" w:customStyle="1">
    <w:name w:val="索引 41"/>
    <w:basedOn w:val="758"/>
    <w:uiPriority w:val="0"/>
    <w:qFormat/>
    <w:pPr>
      <w:ind w:left="600"/>
    </w:pPr>
  </w:style>
  <w:style w:type="paragraph" w:styleId="1188" w:customStyle="1">
    <w:name w:val="索引 51"/>
    <w:basedOn w:val="758"/>
    <w:uiPriority w:val="0"/>
    <w:qFormat/>
    <w:pPr>
      <w:ind w:left="800"/>
    </w:pPr>
  </w:style>
  <w:style w:type="paragraph" w:styleId="1189" w:customStyle="1">
    <w:name w:val="索引 61"/>
    <w:basedOn w:val="758"/>
    <w:uiPriority w:val="0"/>
    <w:qFormat/>
    <w:pPr>
      <w:ind w:left="1000"/>
    </w:pPr>
  </w:style>
  <w:style w:type="paragraph" w:styleId="1190" w:customStyle="1">
    <w:name w:val="索引 71"/>
    <w:basedOn w:val="758"/>
    <w:uiPriority w:val="0"/>
    <w:qFormat/>
    <w:pPr>
      <w:ind w:left="1200"/>
    </w:pPr>
  </w:style>
  <w:style w:type="paragraph" w:styleId="1191" w:customStyle="1">
    <w:name w:val="索引 81"/>
    <w:basedOn w:val="758"/>
    <w:uiPriority w:val="0"/>
    <w:qFormat/>
    <w:pPr>
      <w:ind w:left="1400"/>
    </w:pPr>
  </w:style>
  <w:style w:type="paragraph" w:styleId="1192" w:customStyle="1">
    <w:name w:val="索引 91"/>
    <w:basedOn w:val="758"/>
    <w:uiPriority w:val="0"/>
    <w:qFormat/>
    <w:pPr>
      <w:ind w:left="1600"/>
    </w:pPr>
  </w:style>
  <w:style w:type="paragraph" w:styleId="1193" w:customStyle="1">
    <w:name w:val="索引标题1"/>
    <w:basedOn w:val="758"/>
    <w:uiPriority w:val="0"/>
    <w:qFormat/>
  </w:style>
  <w:style w:type="paragraph" w:styleId="1194" w:customStyle="1">
    <w:name w:val="样式 正文2 + 首行缩进:  0 厘米 段后: 1.5 行"/>
    <w:basedOn w:val="758"/>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95" w:customStyle="1">
    <w:name w:val="标题 3 字符"/>
    <w:link w:val="977"/>
    <w:uiPriority w:val="0"/>
    <w:qFormat/>
    <w:rPr>
      <w:b/>
      <w:sz w:val="32"/>
    </w:rPr>
  </w:style>
  <w:style w:type="paragraph" w:styleId="1196" w:customStyle="1">
    <w:name w:val="表中文字"/>
    <w:basedOn w:val="758"/>
    <w:uiPriority w:val="0"/>
    <w:qFormat/>
    <w:pPr>
      <w:widowControl/>
    </w:pPr>
    <w:rPr>
      <w:szCs w:val="20"/>
    </w:rPr>
  </w:style>
  <w:style w:type="character" w:styleId="1197" w:customStyle="1">
    <w:name w:val="z1"/>
    <w:basedOn w:val="984"/>
    <w:uiPriority w:val="0"/>
    <w:qFormat/>
  </w:style>
  <w:style w:type="paragraph" w:styleId="1198" w:customStyle="1">
    <w:name w:val="文本块1"/>
    <w:basedOn w:val="758"/>
    <w:uiPriority w:val="0"/>
    <w:qFormat/>
    <w:pPr>
      <w:ind w:left="1548" w:right="12" w:hanging="2405"/>
      <w:spacing w:line="360" w:lineRule="exact"/>
    </w:pPr>
    <w:rPr>
      <w:rFonts w:ascii="宋体"/>
      <w:bCs/>
      <w:sz w:val="28"/>
    </w:rPr>
  </w:style>
  <w:style w:type="paragraph" w:styleId="1199" w:customStyle="1">
    <w:name w:val="列表项目符号 31"/>
    <w:basedOn w:val="758"/>
    <w:uiPriority w:val="0"/>
    <w:qFormat/>
    <w:pPr>
      <w:ind w:left="1200" w:hanging="360"/>
      <w:spacing w:line="380" w:lineRule="exact"/>
      <w:tabs>
        <w:tab w:val="left" w:pos="1200" w:leader="none"/>
      </w:tabs>
    </w:pPr>
    <w:rPr>
      <w:sz w:val="28"/>
    </w:rPr>
  </w:style>
  <w:style w:type="paragraph" w:styleId="1200" w:customStyle="1">
    <w:name w:val="列表项目符号 41"/>
    <w:basedOn w:val="758"/>
    <w:uiPriority w:val="0"/>
    <w:qFormat/>
    <w:pPr>
      <w:ind w:left="360" w:hanging="360"/>
      <w:spacing w:line="380" w:lineRule="exact"/>
      <w:tabs>
        <w:tab w:val="left" w:pos="360" w:leader="none"/>
      </w:tabs>
    </w:pPr>
    <w:rPr>
      <w:sz w:val="28"/>
    </w:rPr>
  </w:style>
  <w:style w:type="paragraph" w:styleId="1201" w:customStyle="1">
    <w:name w:val="列表项目符号 51"/>
    <w:basedOn w:val="758"/>
    <w:uiPriority w:val="0"/>
    <w:qFormat/>
    <w:pPr>
      <w:ind w:left="720" w:hanging="360"/>
      <w:spacing w:line="380" w:lineRule="exact"/>
      <w:tabs>
        <w:tab w:val="left" w:pos="720" w:leader="none"/>
      </w:tabs>
    </w:pPr>
    <w:rPr>
      <w:sz w:val="28"/>
    </w:rPr>
  </w:style>
  <w:style w:type="paragraph" w:styleId="1202" w:customStyle="1">
    <w:name w:val="a1"/>
    <w:basedOn w:val="758"/>
    <w:uiPriority w:val="0"/>
    <w:qFormat/>
    <w:pPr>
      <w:jc w:val="left"/>
      <w:spacing w:before="100" w:beforeAutospacing="1" w:after="100" w:afterAutospacing="1"/>
      <w:widowControl/>
    </w:pPr>
    <w:rPr>
      <w:rFonts w:ascii="宋体"/>
      <w:sz w:val="24"/>
    </w:rPr>
  </w:style>
  <w:style w:type="paragraph" w:styleId="1203" w:customStyle="1">
    <w:name w:val="a0"/>
    <w:basedOn w:val="758"/>
    <w:uiPriority w:val="0"/>
    <w:qFormat/>
    <w:pPr>
      <w:jc w:val="left"/>
      <w:spacing w:before="100" w:beforeAutospacing="1" w:after="100" w:afterAutospacing="1"/>
      <w:widowControl/>
    </w:pPr>
    <w:rPr>
      <w:rFonts w:ascii="宋体"/>
      <w:sz w:val="24"/>
    </w:rPr>
  </w:style>
  <w:style w:type="paragraph" w:styleId="1204" w:customStyle="1">
    <w:name w:val="tabletext"/>
    <w:basedOn w:val="758"/>
    <w:uiPriority w:val="0"/>
    <w:qFormat/>
    <w:pPr>
      <w:jc w:val="left"/>
      <w:spacing w:before="100" w:beforeAutospacing="1" w:after="100" w:afterAutospacing="1"/>
      <w:widowControl/>
    </w:pPr>
    <w:rPr>
      <w:rFonts w:ascii="宋体"/>
      <w:sz w:val="24"/>
    </w:rPr>
  </w:style>
  <w:style w:type="paragraph" w:styleId="1205" w:customStyle="1">
    <w:name w:val="我的样式"/>
    <w:basedOn w:val="758"/>
    <w:uiPriority w:val="0"/>
    <w:qFormat/>
    <w:pPr>
      <w:ind w:firstLine="420"/>
      <w:jc w:val="left"/>
      <w:spacing w:after="120"/>
      <w:widowControl/>
    </w:pPr>
    <w:rPr>
      <w:rFonts w:ascii="宋体"/>
      <w:color w:val="000000"/>
      <w:sz w:val="24"/>
      <w:szCs w:val="16"/>
    </w:rPr>
  </w:style>
  <w:style w:type="paragraph" w:styleId="1206" w:customStyle="1">
    <w:name w:val="Figure and Table Title"/>
    <w:basedOn w:val="758"/>
    <w:uiPriority w:val="0"/>
    <w:qFormat/>
    <w:pPr>
      <w:ind w:left="2160"/>
      <w:jc w:val="left"/>
      <w:widowControl/>
    </w:pPr>
    <w:rPr>
      <w:rFonts w:ascii="Helvetica-Light" w:hAnsi="Helvetica-Light"/>
      <w:b/>
      <w:bCs/>
      <w:sz w:val="20"/>
      <w:lang w:eastAsia="en-US"/>
    </w:rPr>
  </w:style>
  <w:style w:type="paragraph" w:styleId="1207" w:customStyle="1">
    <w:name w:val="Table Text/Title"/>
    <w:basedOn w:val="758"/>
    <w:uiPriority w:val="0"/>
    <w:qFormat/>
    <w:pPr>
      <w:jc w:val="left"/>
      <w:widowControl/>
    </w:pPr>
    <w:rPr>
      <w:rFonts w:ascii="宋体"/>
      <w:b/>
      <w:bCs/>
      <w:sz w:val="20"/>
      <w:szCs w:val="20"/>
      <w:lang w:eastAsia="en-US"/>
    </w:rPr>
  </w:style>
  <w:style w:type="paragraph" w:styleId="1208" w:customStyle="1">
    <w:name w:val="Sourcetext bullet"/>
    <w:basedOn w:val="75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9" w:customStyle="1">
    <w:name w:val="无标题正文 Char Char Char Char Char Char Char Char Char Char Char Char Char Char Char Char Char Char Char Char Char Char Char Char Char Char Char1 Char"/>
    <w:basedOn w:val="758"/>
    <w:uiPriority w:val="0"/>
    <w:qFormat/>
    <w:pPr>
      <w:jc w:val="center"/>
      <w:spacing w:after="160" w:line="240" w:lineRule="exact"/>
      <w:widowControl/>
    </w:pPr>
    <w:rPr>
      <w:rFonts w:ascii="Arial" w:hAnsi="Arial"/>
      <w:sz w:val="20"/>
      <w:szCs w:val="20"/>
      <w:lang w:eastAsia="en-US"/>
    </w:rPr>
  </w:style>
  <w:style w:type="paragraph" w:styleId="1210" w:customStyle="1">
    <w:name w:val="Char Char Char Char"/>
    <w:basedOn w:val="758"/>
    <w:uiPriority w:val="0"/>
    <w:qFormat/>
    <w:pPr>
      <w:ind w:left="560" w:firstLine="200"/>
      <w:jc w:val="left"/>
      <w:spacing w:after="120" w:line="360" w:lineRule="auto"/>
      <w:widowControl/>
    </w:pPr>
    <w:rPr>
      <w:rFonts w:ascii="Verdana" w:hAnsi="Verdana"/>
      <w:sz w:val="24"/>
    </w:rPr>
  </w:style>
  <w:style w:type="character" w:styleId="1211" w:customStyle="1">
    <w:name w:val="style91"/>
    <w:uiPriority w:val="0"/>
    <w:qFormat/>
    <w:rPr>
      <w:color w:val="2060c0"/>
      <w:sz w:val="24"/>
      <w:szCs w:val="24"/>
    </w:rPr>
  </w:style>
  <w:style w:type="paragraph" w:styleId="1212" w:customStyle="1">
    <w:name w:val="标准小四"/>
    <w:basedOn w:val="758"/>
    <w:uiPriority w:val="0"/>
    <w:qFormat/>
    <w:pPr>
      <w:ind w:firstLine="200"/>
      <w:spacing w:line="360" w:lineRule="auto"/>
    </w:pPr>
    <w:rPr>
      <w:rFonts w:ascii="Arial" w:hAnsi="Arial"/>
      <w:sz w:val="24"/>
      <w:szCs w:val="21"/>
    </w:rPr>
  </w:style>
  <w:style w:type="paragraph" w:styleId="1213" w:customStyle="1">
    <w:name w:val="样式 正文首行缩进 + 宋体 首行缩进:  0.74 厘米"/>
    <w:basedOn w:val="1058"/>
    <w:uiPriority w:val="0"/>
    <w:qFormat/>
    <w:pPr>
      <w:ind w:firstLine="210"/>
      <w:spacing w:before="120" w:after="0" w:line="380" w:lineRule="exact"/>
    </w:pPr>
    <w:rPr>
      <w:rFonts w:ascii="宋体" w:cs="宋体"/>
      <w:sz w:val="24"/>
      <w:szCs w:val="20"/>
    </w:rPr>
  </w:style>
  <w:style w:type="paragraph" w:styleId="1214" w:customStyle="1">
    <w:name w:val="默认段落字体 Para Char Char Char Char Char Char Char Char Char1"/>
    <w:basedOn w:val="758"/>
    <w:uiPriority w:val="0"/>
    <w:qFormat/>
    <w:rPr>
      <w:rFonts w:ascii="Tahoma" w:hAnsi="Tahoma"/>
      <w:sz w:val="24"/>
      <w:szCs w:val="20"/>
    </w:rPr>
  </w:style>
  <w:style w:type="paragraph" w:styleId="1215" w:customStyle="1">
    <w:name w:val="标题1"/>
    <w:basedOn w:val="758"/>
    <w:uiPriority w:val="0"/>
    <w:qFormat/>
    <w:pPr>
      <w:jc w:val="center"/>
      <w:spacing w:before="240" w:after="60"/>
      <w:outlineLvl w:val="0"/>
    </w:pPr>
    <w:rPr>
      <w:rFonts w:ascii="Cambria" w:hAnsi="Cambria"/>
      <w:b/>
      <w:bCs/>
      <w:sz w:val="32"/>
      <w:szCs w:val="32"/>
    </w:rPr>
  </w:style>
  <w:style w:type="paragraph" w:styleId="1216" w:customStyle="1">
    <w:name w:val="正文小四"/>
    <w:basedOn w:val="758"/>
    <w:uiPriority w:val="0"/>
    <w:qFormat/>
    <w:pPr>
      <w:spacing w:line="312" w:lineRule="auto"/>
    </w:pPr>
    <w:rPr>
      <w:sz w:val="24"/>
    </w:rPr>
  </w:style>
  <w:style w:type="paragraph" w:styleId="1217" w:customStyle="1">
    <w:name w:val="ul"/>
    <w:basedOn w:val="758"/>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18" w:customStyle="1">
    <w:name w:val="Bullet"/>
    <w:basedOn w:val="75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9" w:customStyle="1">
    <w:name w:val="正文（首行缩进）"/>
    <w:basedOn w:val="758"/>
    <w:uiPriority w:val="0"/>
    <w:qFormat/>
    <w:pPr>
      <w:ind w:firstLine="482"/>
      <w:spacing w:before="120" w:line="360" w:lineRule="auto"/>
      <w:widowControl/>
    </w:pPr>
    <w:rPr>
      <w:sz w:val="24"/>
      <w:szCs w:val="20"/>
    </w:rPr>
  </w:style>
  <w:style w:type="character" w:styleId="1220" w:customStyle="1">
    <w:name w:val="style161"/>
    <w:uiPriority w:val="0"/>
    <w:qFormat/>
    <w:rPr>
      <w:rFonts w:ascii="Verdana" w:hAnsi="Verdana" w:eastAsia="宋体"/>
      <w:b/>
      <w:color w:val="0a246a"/>
      <w:sz w:val="24"/>
      <w:szCs w:val="24"/>
      <w:lang w:val="en-US" w:eastAsia="zh-CN" w:bidi="ar-SA"/>
    </w:rPr>
  </w:style>
  <w:style w:type="paragraph" w:styleId="1221" w:customStyle="1">
    <w:name w:val="正文（首行缩进两字）"/>
    <w:basedOn w:val="758"/>
    <w:uiPriority w:val="0"/>
    <w:qFormat/>
    <w:pPr>
      <w:spacing w:line="312" w:lineRule="auto"/>
    </w:pPr>
    <w:rPr>
      <w:rFonts w:ascii="宋体" w:cs="宋体"/>
      <w:sz w:val="24"/>
    </w:rPr>
  </w:style>
  <w:style w:type="paragraph" w:styleId="1222" w:customStyle="1">
    <w:name w:val="正文文字缩进 3"/>
    <w:basedOn w:val="758"/>
    <w:uiPriority w:val="0"/>
    <w:qFormat/>
    <w:pPr>
      <w:ind w:left="420" w:firstLine="420"/>
      <w:spacing w:line="312" w:lineRule="auto"/>
    </w:pPr>
    <w:rPr>
      <w:rFonts w:ascii="黑体" w:hAnsi="黑体" w:cs="宋体"/>
      <w:bCs/>
      <w:color w:val="000000"/>
      <w:sz w:val="24"/>
    </w:rPr>
  </w:style>
  <w:style w:type="paragraph" w:styleId="1223" w:customStyle="1">
    <w:name w:val="技术方案3"/>
    <w:basedOn w:val="758"/>
    <w:uiPriority w:val="0"/>
    <w:qFormat/>
    <w:pPr>
      <w:spacing w:line="360" w:lineRule="auto"/>
    </w:pPr>
    <w:rPr>
      <w:rFonts w:ascii="宋体"/>
      <w:b/>
      <w:bCs/>
      <w:sz w:val="32"/>
    </w:rPr>
  </w:style>
  <w:style w:type="paragraph" w:styleId="1224" w:customStyle="1">
    <w:name w:val="技术方案2"/>
    <w:basedOn w:val="758"/>
    <w:uiPriority w:val="0"/>
    <w:qFormat/>
    <w:pPr>
      <w:spacing w:line="480" w:lineRule="auto"/>
    </w:pPr>
    <w:rPr>
      <w:rFonts w:ascii="宋体"/>
      <w:b/>
      <w:bCs/>
      <w:sz w:val="36"/>
    </w:rPr>
  </w:style>
  <w:style w:type="paragraph" w:styleId="1225" w:customStyle="1">
    <w:name w:val="技术方案正文"/>
    <w:basedOn w:val="758"/>
    <w:uiPriority w:val="0"/>
    <w:qFormat/>
    <w:pPr>
      <w:ind w:firstLine="480"/>
      <w:spacing w:line="360" w:lineRule="auto"/>
    </w:pPr>
    <w:rPr>
      <w:rFonts w:ascii="宋体"/>
      <w:sz w:val="24"/>
    </w:rPr>
  </w:style>
  <w:style w:type="paragraph" w:styleId="122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27" w:customStyle="1">
    <w:name w:val="Normal Paragraph"/>
    <w:basedOn w:val="758"/>
    <w:uiPriority w:val="0"/>
    <w:qFormat/>
    <w:pPr>
      <w:ind w:firstLine="425"/>
      <w:spacing w:before="120" w:line="360" w:lineRule="auto"/>
      <w:widowControl/>
    </w:pPr>
    <w:rPr>
      <w:sz w:val="24"/>
      <w:szCs w:val="20"/>
    </w:rPr>
  </w:style>
  <w:style w:type="paragraph" w:styleId="1228" w:customStyle="1">
    <w:name w:val="Normal Paragraph Char"/>
    <w:basedOn w:val="758"/>
    <w:uiPriority w:val="0"/>
    <w:qFormat/>
    <w:pPr>
      <w:ind w:firstLine="425"/>
      <w:spacing w:before="120" w:line="360" w:lineRule="auto"/>
      <w:widowControl/>
    </w:pPr>
    <w:rPr>
      <w:sz w:val="24"/>
    </w:rPr>
  </w:style>
  <w:style w:type="paragraph" w:styleId="1229" w:customStyle="1">
    <w:name w:val="文档正文"/>
    <w:basedOn w:val="758"/>
    <w:uiPriority w:val="0"/>
    <w:qFormat/>
    <w:rPr>
      <w:rFonts w:ascii="宋体"/>
      <w:szCs w:val="20"/>
    </w:rPr>
  </w:style>
  <w:style w:type="paragraph" w:styleId="1230" w:customStyle="1">
    <w:name w:val="默认段落字体 Para Char Char Char Char Char"/>
    <w:basedOn w:val="758"/>
    <w:uiPriority w:val="0"/>
    <w:qFormat/>
    <w:pPr>
      <w:ind w:firstLine="200"/>
      <w:jc w:val="left"/>
      <w:spacing w:before="100" w:beforeAutospacing="1" w:after="100" w:afterAutospacing="1" w:line="360" w:lineRule="auto"/>
    </w:pPr>
    <w:rPr>
      <w:rFonts w:ascii="Arial" w:hAnsi="Arial"/>
      <w:sz w:val="24"/>
      <w:lang w:eastAsia="en-US"/>
    </w:rPr>
  </w:style>
  <w:style w:type="paragraph" w:styleId="1231" w:customStyle="1">
    <w:name w:val="标题2"/>
    <w:basedOn w:val="758"/>
    <w:uiPriority w:val="0"/>
    <w:qFormat/>
    <w:pPr>
      <w:tabs>
        <w:tab w:val="left" w:pos="0" w:leader="none"/>
      </w:tabs>
    </w:pPr>
    <w:rPr>
      <w:rFonts w:ascii="黑体" w:eastAsia="黑体"/>
      <w:sz w:val="24"/>
    </w:rPr>
  </w:style>
  <w:style w:type="paragraph" w:styleId="1232" w:customStyle="1">
    <w:name w:val="Char Char Char Char Char Char Char Char Char Char Char Char Char1"/>
    <w:basedOn w:val="758"/>
    <w:uiPriority w:val="0"/>
    <w:qFormat/>
    <w:pPr>
      <w:jc w:val="left"/>
      <w:spacing w:after="160" w:line="240" w:lineRule="exact"/>
      <w:widowControl/>
    </w:pPr>
    <w:rPr>
      <w:rFonts w:ascii="Arial" w:hAnsi="Arial" w:eastAsia="Times New Roman" w:cs="Verdana"/>
      <w:b/>
      <w:sz w:val="24"/>
      <w:szCs w:val="32"/>
      <w:lang w:eastAsia="en-US"/>
    </w:rPr>
  </w:style>
  <w:style w:type="paragraph" w:styleId="1233" w:customStyle="1">
    <w:name w:val="样式2"/>
    <w:basedOn w:val="977"/>
    <w:uiPriority w:val="0"/>
    <w:qFormat/>
    <w:pPr>
      <w:spacing w:line="415" w:lineRule="auto"/>
    </w:pPr>
    <w:rPr>
      <w:rFonts w:ascii="Calibri" w:hAnsi="Calibri"/>
      <w:bCs/>
      <w:color w:val="000000"/>
      <w:sz w:val="28"/>
      <w:szCs w:val="28"/>
    </w:rPr>
  </w:style>
  <w:style w:type="paragraph" w:styleId="1234" w:customStyle="1">
    <w:name w:val="样式3"/>
    <w:basedOn w:val="977"/>
    <w:uiPriority w:val="0"/>
    <w:qFormat/>
    <w:pPr>
      <w:spacing w:line="415" w:lineRule="auto"/>
    </w:pPr>
    <w:rPr>
      <w:rFonts w:ascii="Calibri" w:hAnsi="Calibri"/>
      <w:bCs/>
      <w:color w:val="000000"/>
      <w:sz w:val="28"/>
      <w:szCs w:val="28"/>
    </w:rPr>
  </w:style>
  <w:style w:type="paragraph" w:styleId="1235" w:customStyle="1">
    <w:name w:val="样式4"/>
    <w:basedOn w:val="977"/>
    <w:uiPriority w:val="0"/>
    <w:qFormat/>
    <w:pPr>
      <w:spacing w:line="415" w:lineRule="auto"/>
    </w:pPr>
    <w:rPr>
      <w:rFonts w:ascii="Calibri" w:hAnsi="Calibri"/>
      <w:bCs/>
      <w:color w:val="000000"/>
      <w:sz w:val="28"/>
      <w:szCs w:val="28"/>
    </w:rPr>
  </w:style>
  <w:style w:type="paragraph" w:styleId="1236" w:customStyle="1">
    <w:name w:val="样式5"/>
    <w:basedOn w:val="977"/>
    <w:uiPriority w:val="0"/>
    <w:qFormat/>
    <w:pPr>
      <w:spacing w:line="415" w:lineRule="auto"/>
    </w:pPr>
    <w:rPr>
      <w:rFonts w:ascii="Calibri" w:hAnsi="Calibri"/>
      <w:bCs/>
      <w:color w:val="000000"/>
      <w:sz w:val="28"/>
      <w:szCs w:val="28"/>
    </w:rPr>
  </w:style>
  <w:style w:type="paragraph" w:styleId="1237" w:customStyle="1">
    <w:name w:val="样式6"/>
    <w:basedOn w:val="1152"/>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38" w:customStyle="1">
    <w:name w:val="大汉方案正文 Char"/>
    <w:basedOn w:val="758"/>
    <w:uiPriority w:val="0"/>
    <w:qFormat/>
    <w:pPr>
      <w:ind w:firstLine="200"/>
      <w:spacing w:line="360" w:lineRule="auto"/>
    </w:pPr>
    <w:rPr>
      <w:rFonts w:ascii="Arial" w:hAnsi="Arial"/>
      <w:sz w:val="24"/>
    </w:rPr>
  </w:style>
  <w:style w:type="character" w:styleId="1239" w:customStyle="1">
    <w:name w:val="标题 2 Char Char Char"/>
    <w:uiPriority w:val="0"/>
    <w:qFormat/>
    <w:rPr>
      <w:rFonts w:ascii="Arial" w:hAnsi="Arial" w:eastAsia="宋体" w:cs="Arial"/>
      <w:b/>
      <w:bCs/>
      <w:i/>
      <w:iCs/>
      <w:sz w:val="28"/>
      <w:szCs w:val="28"/>
      <w:lang w:val="en-US" w:eastAsia="zh-CN" w:bidi="ar-SA"/>
    </w:rPr>
  </w:style>
  <w:style w:type="character" w:styleId="1240" w:customStyle="1">
    <w:name w:val="question-title"/>
    <w:basedOn w:val="984"/>
    <w:uiPriority w:val="0"/>
    <w:qFormat/>
  </w:style>
  <w:style w:type="paragraph" w:styleId="1241" w:customStyle="1">
    <w:name w:val="说明书2级标题"/>
    <w:basedOn w:val="758"/>
    <w:uiPriority w:val="0"/>
    <w:qFormat/>
    <w:pPr>
      <w:numPr>
        <w:ilvl w:val="2"/>
        <w:numId w:val="2"/>
      </w:numPr>
      <w:spacing w:before="100"/>
    </w:pPr>
    <w:rPr>
      <w:rFonts w:eastAsia="黑体"/>
      <w:sz w:val="28"/>
      <w:szCs w:val="28"/>
    </w:rPr>
  </w:style>
  <w:style w:type="paragraph" w:styleId="1242" w:customStyle="1">
    <w:name w:val="说明书3级标题"/>
    <w:basedOn w:val="758"/>
    <w:uiPriority w:val="0"/>
    <w:qFormat/>
    <w:pPr>
      <w:numPr>
        <w:ilvl w:val="2"/>
        <w:numId w:val="3"/>
      </w:numPr>
      <w:spacing w:line="360" w:lineRule="auto"/>
    </w:pPr>
    <w:rPr>
      <w:rFonts w:eastAsia="黑体"/>
      <w:sz w:val="24"/>
    </w:rPr>
  </w:style>
  <w:style w:type="character" w:styleId="1243" w:customStyle="1">
    <w:name w:val="style15"/>
    <w:basedOn w:val="984"/>
    <w:uiPriority w:val="0"/>
    <w:qFormat/>
  </w:style>
  <w:style w:type="paragraph" w:styleId="1244" w:customStyle="1">
    <w:name w:val="列出段落[858D7CFB-ED40-4347-BF05-701D383B685F][858D7CFB-ED40-4347-BF05-701D383B685F]"/>
    <w:basedOn w:val="758"/>
    <w:uiPriority w:val="0"/>
    <w:qFormat/>
    <w:pPr>
      <w:ind w:firstLine="200"/>
    </w:pPr>
  </w:style>
  <w:style w:type="paragraph" w:styleId="1245" w:customStyle="1">
    <w:name w:val="默认段落字体 Para Char Char Char Char Char Char Char Char Char1 Char Char Char Char Char Char Char Char"/>
    <w:basedOn w:val="1035"/>
    <w:uiPriority w:val="0"/>
    <w:qFormat/>
  </w:style>
  <w:style w:type="paragraph" w:styleId="1246" w:customStyle="1">
    <w:name w:val="style42"/>
    <w:basedOn w:val="758"/>
    <w:uiPriority w:val="0"/>
    <w:qFormat/>
    <w:pPr>
      <w:jc w:val="left"/>
      <w:spacing w:before="100" w:beforeAutospacing="1" w:after="100" w:afterAutospacing="1"/>
      <w:widowControl/>
    </w:pPr>
    <w:rPr>
      <w:rFonts w:ascii="宋体" w:cs="宋体"/>
      <w:color w:val="000000"/>
      <w:sz w:val="15"/>
      <w:szCs w:val="15"/>
    </w:rPr>
  </w:style>
  <w:style w:type="paragraph" w:styleId="1247" w:customStyle="1">
    <w:name w:val="Char Char1 Char Char Char Char Char Char Char Char"/>
    <w:basedOn w:val="758"/>
    <w:uiPriority w:val="0"/>
    <w:qFormat/>
    <w:pPr>
      <w:jc w:val="left"/>
      <w:spacing w:after="160" w:line="240" w:lineRule="exact"/>
      <w:widowControl/>
    </w:pPr>
  </w:style>
  <w:style w:type="paragraph" w:styleId="1248" w:customStyle="1">
    <w:name w:val="技术方案正文样式"/>
    <w:basedOn w:val="758"/>
    <w:uiPriority w:val="0"/>
    <w:qFormat/>
    <w:pPr>
      <w:ind w:firstLine="200"/>
      <w:spacing w:line="400" w:lineRule="exact"/>
    </w:pPr>
    <w:rPr>
      <w:rFonts w:ascii="宋体" w:cs="宋体"/>
      <w:sz w:val="24"/>
      <w:szCs w:val="21"/>
    </w:rPr>
  </w:style>
  <w:style w:type="paragraph" w:styleId="1249" w:customStyle="1">
    <w:name w:val="修订1"/>
    <w:uiPriority w:val="0"/>
    <w:qFormat/>
    <w:rPr>
      <w:rFonts w:hint="default" w:ascii="Times New Roman" w:hAnsi="Times New Roman" w:eastAsia="宋体" w:cs="Times New Roman"/>
      <w:sz w:val="21"/>
      <w:szCs w:val="24"/>
      <w:lang w:val="en-US" w:eastAsia="zh-CN" w:bidi="ar-SA"/>
    </w:rPr>
  </w:style>
  <w:style w:type="character" w:styleId="1250" w:customStyle="1">
    <w:name w:val="题注 字符"/>
    <w:link w:val="1066"/>
    <w:uiPriority w:val="0"/>
    <w:qFormat/>
    <w:rPr>
      <w:rFonts w:ascii="Arial" w:hAnsi="Arial" w:eastAsia="黑体" w:cs="Arial"/>
    </w:rPr>
  </w:style>
  <w:style w:type="character" w:styleId="1251" w:customStyle="1">
    <w:name w:val="正文文本首行缩进 2 字符"/>
    <w:link w:val="1181"/>
    <w:uiPriority w:val="0"/>
    <w:qFormat/>
    <w:rPr>
      <w:rFonts w:eastAsia="仿宋_GB2312"/>
      <w:sz w:val="24"/>
      <w:szCs w:val="24"/>
      <w:lang w:val="en-US" w:eastAsia="en-US" w:bidi="ar-SA"/>
    </w:rPr>
  </w:style>
  <w:style w:type="character" w:styleId="1252" w:customStyle="1">
    <w:name w:val="标题 4 字符"/>
    <w:link w:val="978"/>
    <w:uiPriority w:val="0"/>
    <w:qFormat/>
    <w:rPr>
      <w:rFonts w:ascii="宋体" w:eastAsia="宋体"/>
      <w:color w:val="800000"/>
      <w:sz w:val="28"/>
      <w:lang w:val="en-US" w:eastAsia="zh-CN" w:bidi="ar-SA"/>
    </w:rPr>
  </w:style>
  <w:style w:type="character" w:styleId="1253" w:customStyle="1">
    <w:name w:val="正文（标记） Char2"/>
    <w:link w:val="995"/>
    <w:uiPriority w:val="0"/>
    <w:qFormat/>
    <w:rPr>
      <w:sz w:val="24"/>
      <w:szCs w:val="24"/>
    </w:rPr>
  </w:style>
  <w:style w:type="character" w:styleId="1254" w:customStyle="1">
    <w:name w:val="正文（编号） Char Char"/>
    <w:link w:val="1178"/>
    <w:uiPriority w:val="0"/>
    <w:qFormat/>
    <w:rPr>
      <w:sz w:val="24"/>
      <w:szCs w:val="24"/>
    </w:rPr>
  </w:style>
  <w:style w:type="paragraph" w:styleId="1255" w:customStyle="1">
    <w:name w:val="列表接续 21"/>
    <w:basedOn w:val="758"/>
    <w:uiPriority w:val="0"/>
    <w:qFormat/>
    <w:pPr>
      <w:ind w:left="840"/>
      <w:spacing w:after="120"/>
    </w:pPr>
  </w:style>
  <w:style w:type="paragraph" w:styleId="1256" w:customStyle="1">
    <w:name w:val="D&amp;L"/>
    <w:basedOn w:val="997"/>
    <w:uiPriority w:val="0"/>
    <w:qFormat/>
    <w:pPr>
      <w:spacing w:line="240" w:lineRule="atLeast"/>
      <w:pBdr>
        <w:bottom w:val="single" w:color="000000" w:sz="18" w:space="1"/>
      </w:pBdr>
    </w:pPr>
    <w:rPr>
      <w:sz w:val="24"/>
      <w:szCs w:val="20"/>
    </w:rPr>
  </w:style>
  <w:style w:type="paragraph" w:styleId="1257" w:customStyle="1">
    <w:name w:val="样式 标题 2 + Times New Roman 四号 非加粗 段前: 5 磅 段后: 0 磅 行距: 固定值 20..."/>
    <w:basedOn w:val="976"/>
    <w:uiPriority w:val="0"/>
    <w:qFormat/>
    <w:pPr>
      <w:spacing w:before="100" w:after="0" w:line="400" w:lineRule="exact"/>
    </w:pPr>
    <w:rPr>
      <w:rFonts w:ascii="Times New Roman" w:hAnsi="Times New Roman" w:cs="宋体"/>
      <w:b w:val="0"/>
      <w:sz w:val="28"/>
    </w:rPr>
  </w:style>
  <w:style w:type="paragraph" w:styleId="1258" w:customStyle="1">
    <w:name w:val="Char Char Char Char Char Char Char1 Char"/>
    <w:basedOn w:val="758"/>
    <w:uiPriority w:val="0"/>
    <w:qFormat/>
    <w:rPr>
      <w:rFonts w:ascii="Tahoma" w:hAnsi="Tahoma"/>
      <w:sz w:val="24"/>
      <w:szCs w:val="20"/>
    </w:rPr>
  </w:style>
  <w:style w:type="paragraph" w:styleId="1259" w:customStyle="1">
    <w:name w:val="TOC 标题2"/>
    <w:basedOn w:val="975"/>
    <w:uiPriority w:val="0"/>
    <w:qFormat/>
    <w:pPr>
      <w:spacing w:before="480" w:after="0" w:line="276" w:lineRule="auto"/>
      <w:widowControl/>
      <w:outlineLvl w:val="9"/>
    </w:pPr>
    <w:rPr>
      <w:rFonts w:ascii="Cambria" w:hAnsi="Cambria"/>
      <w:color w:val="365f91"/>
      <w:sz w:val="28"/>
    </w:rPr>
  </w:style>
  <w:style w:type="character" w:styleId="1260" w:customStyle="1">
    <w:name w:val="标题 1 字符"/>
    <w:link w:val="975"/>
    <w:uiPriority w:val="0"/>
    <w:qFormat/>
    <w:rPr>
      <w:b/>
      <w:sz w:val="44"/>
    </w:rPr>
  </w:style>
  <w:style w:type="character" w:styleId="1261" w:customStyle="1">
    <w:name w:val="标题 2 字符"/>
    <w:link w:val="976"/>
    <w:uiPriority w:val="0"/>
    <w:qFormat/>
    <w:rPr>
      <w:rFonts w:ascii="Arial" w:hAnsi="Arial" w:eastAsia="黑体"/>
      <w:b/>
      <w:sz w:val="32"/>
    </w:rPr>
  </w:style>
  <w:style w:type="paragraph" w:styleId="1262" w:customStyle="1">
    <w:name w:val="无间隔1"/>
    <w:link w:val="1263"/>
    <w:uiPriority w:val="0"/>
    <w:qFormat/>
    <w:rPr>
      <w:rFonts w:hint="default" w:ascii="Calibri" w:hAnsi="Calibri" w:eastAsia="宋体" w:cs="Times New Roman"/>
      <w:sz w:val="22"/>
      <w:lang w:val="en-US" w:eastAsia="zh-CN" w:bidi="ar-SA"/>
    </w:rPr>
  </w:style>
  <w:style w:type="character" w:styleId="1263" w:customStyle="1">
    <w:name w:val="无间隔 字符"/>
    <w:link w:val="1262"/>
    <w:uiPriority w:val="0"/>
    <w:qFormat/>
    <w:rPr>
      <w:rFonts w:ascii="Calibri" w:hAnsi="Calibri"/>
      <w:sz w:val="22"/>
      <w:lang w:bidi="ar-SA"/>
    </w:rPr>
  </w:style>
  <w:style w:type="table" w:styleId="1264" w:customStyle="1">
    <w:name w:val="网格型1"/>
    <w:basedOn w:val="985"/>
    <w:uiPriority w:val="0"/>
    <w:qFormat/>
    <w:tblPr/>
  </w:style>
  <w:style w:type="character" w:styleId="1265" w:customStyle="1">
    <w:name w:val="批注文字 字符"/>
    <w:link w:val="1047"/>
    <w:uiPriority w:val="0"/>
    <w:qFormat/>
    <w:rPr>
      <w:rFonts w:ascii="Calibri" w:hAnsi="Calibri" w:eastAsia="宋体" w:cs="Times New Roman"/>
      <w:sz w:val="21"/>
    </w:rPr>
  </w:style>
  <w:style w:type="paragraph" w:styleId="1266" w:customStyle="1">
    <w:name w:val="Normal_0"/>
    <w:uiPriority w:val="0"/>
    <w:qFormat/>
    <w:rPr>
      <w:rFonts w:hint="default" w:ascii="黑体" w:hAnsi="黑体" w:eastAsia="黑体" w:cs="Times New Roman"/>
      <w:b/>
      <w:sz w:val="32"/>
      <w:szCs w:val="24"/>
      <w:lang w:val="en-US" w:eastAsia="zh-CN" w:bidi="ar-SA"/>
    </w:rPr>
  </w:style>
  <w:style w:type="paragraph" w:styleId="126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Normal_1"/>
    <w:uiPriority w:val="0"/>
    <w:qFormat/>
    <w:rPr>
      <w:rFonts w:hint="default" w:ascii="黑体" w:hAnsi="黑体" w:eastAsia="黑体" w:cs="Times New Roman"/>
      <w:b/>
      <w:sz w:val="32"/>
      <w:szCs w:val="24"/>
      <w:lang w:val="en-US" w:eastAsia="zh-CN" w:bidi="ar-SA"/>
    </w:rPr>
  </w:style>
  <w:style w:type="paragraph" w:styleId="126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Normal_2"/>
    <w:uiPriority w:val="0"/>
    <w:qFormat/>
    <w:rPr>
      <w:rFonts w:hint="default" w:ascii="黑体" w:hAnsi="黑体" w:eastAsia="黑体" w:cs="Times New Roman"/>
      <w:b/>
      <w:sz w:val="32"/>
      <w:szCs w:val="24"/>
      <w:lang w:val="en-US" w:eastAsia="zh-CN" w:bidi="ar-SA"/>
    </w:rPr>
  </w:style>
  <w:style w:type="paragraph" w:styleId="127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Normal_3"/>
    <w:uiPriority w:val="0"/>
    <w:qFormat/>
    <w:rPr>
      <w:rFonts w:hint="default" w:ascii="黑体" w:hAnsi="黑体" w:eastAsia="黑体" w:cs="Times New Roman"/>
      <w:b/>
      <w:sz w:val="32"/>
      <w:szCs w:val="24"/>
      <w:lang w:val="en-US" w:eastAsia="zh-CN" w:bidi="ar-SA"/>
    </w:rPr>
  </w:style>
  <w:style w:type="paragraph" w:styleId="1275" w:customStyle="1">
    <w:name w:val="Normal_4"/>
    <w:uiPriority w:val="0"/>
    <w:qFormat/>
    <w:rPr>
      <w:rFonts w:hint="default" w:ascii="黑体" w:hAnsi="黑体" w:eastAsia="黑体" w:cs="Times New Roman"/>
      <w:b/>
      <w:sz w:val="32"/>
      <w:szCs w:val="24"/>
      <w:lang w:val="en-US" w:eastAsia="zh-CN" w:bidi="ar-SA"/>
    </w:rPr>
  </w:style>
  <w:style w:type="paragraph" w:styleId="1276" w:customStyle="1">
    <w:name w:val="Normal_5"/>
    <w:uiPriority w:val="0"/>
    <w:qFormat/>
    <w:rPr>
      <w:rFonts w:hint="default" w:ascii="黑体" w:hAnsi="黑体" w:eastAsia="黑体" w:cs="Times New Roman"/>
      <w:b/>
      <w:sz w:val="32"/>
      <w:szCs w:val="24"/>
      <w:lang w:val="en-US" w:eastAsia="zh-CN" w:bidi="ar-SA"/>
    </w:rPr>
  </w:style>
  <w:style w:type="paragraph" w:styleId="127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Normal_6"/>
    <w:uiPriority w:val="0"/>
    <w:qFormat/>
    <w:rPr>
      <w:rFonts w:hint="default" w:ascii="黑体" w:hAnsi="黑体" w:eastAsia="黑体" w:cs="Times New Roman"/>
      <w:b/>
      <w:sz w:val="32"/>
      <w:szCs w:val="24"/>
      <w:lang w:val="en-US" w:eastAsia="zh-CN" w:bidi="ar-SA"/>
    </w:rPr>
  </w:style>
  <w:style w:type="paragraph" w:styleId="1279"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80" w:customStyle="1">
    <w:name w:val="Normal_7"/>
    <w:uiPriority w:val="0"/>
    <w:qFormat/>
    <w:rPr>
      <w:rFonts w:hint="default" w:ascii="黑体" w:hAnsi="黑体" w:eastAsia="黑体" w:cs="Times New Roman"/>
      <w:b/>
      <w:sz w:val="32"/>
      <w:szCs w:val="24"/>
      <w:lang w:val="en-US" w:eastAsia="zh-CN" w:bidi="ar-SA"/>
    </w:rPr>
  </w:style>
  <w:style w:type="paragraph" w:styleId="1281"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82" w:customStyle="1">
    <w:name w:val="Normal_9"/>
    <w:uiPriority w:val="0"/>
    <w:qFormat/>
    <w:rPr>
      <w:rFonts w:hint="default" w:ascii="黑体" w:hAnsi="黑体" w:eastAsia="黑体" w:cs="Times New Roman"/>
      <w:b/>
      <w:sz w:val="32"/>
      <w:szCs w:val="24"/>
      <w:lang w:val="en-US" w:eastAsia="zh-CN" w:bidi="ar-SA"/>
    </w:rPr>
  </w:style>
  <w:style w:type="paragraph" w:styleId="128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84" w:customStyle="1">
    <w:name w:val="Normal_10"/>
    <w:uiPriority w:val="0"/>
    <w:qFormat/>
    <w:rPr>
      <w:rFonts w:hint="default" w:ascii="黑体" w:hAnsi="黑体" w:eastAsia="黑体" w:cs="Times New Roman"/>
      <w:b/>
      <w:sz w:val="32"/>
      <w:szCs w:val="24"/>
      <w:lang w:val="en-US" w:eastAsia="zh-CN" w:bidi="ar-SA"/>
    </w:rPr>
  </w:style>
  <w:style w:type="paragraph" w:styleId="1285"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正文缩进_0"/>
    <w:basedOn w:val="1285"/>
    <w:link w:val="1287"/>
    <w:uiPriority w:val="0"/>
    <w:unhideWhenUsed/>
    <w:qFormat/>
    <w:pPr>
      <w:ind w:firstLine="420"/>
    </w:pPr>
    <w:rPr>
      <w:szCs w:val="22"/>
      <w:lang w:eastAsia="en-US"/>
    </w:rPr>
  </w:style>
  <w:style w:type="character" w:styleId="1287" w:customStyle="1">
    <w:name w:val="正文缩进 Char1_0"/>
    <w:link w:val="1286"/>
    <w:uiPriority w:val="0"/>
    <w:qFormat/>
    <w:rPr>
      <w:sz w:val="21"/>
      <w:szCs w:val="22"/>
    </w:rPr>
  </w:style>
  <w:style w:type="paragraph" w:styleId="1288" w:customStyle="1">
    <w:name w:val="纯文本_0"/>
    <w:basedOn w:val="1285"/>
    <w:link w:val="1289"/>
    <w:uiPriority w:val="0"/>
    <w:unhideWhenUsed/>
    <w:qFormat/>
    <w:rPr>
      <w:rFonts w:ascii="宋体" w:hAnsi="Courier New"/>
      <w:szCs w:val="21"/>
      <w:lang w:eastAsia="en-US"/>
    </w:rPr>
  </w:style>
  <w:style w:type="character" w:styleId="1289" w:customStyle="1">
    <w:name w:val="纯文本 Char_0"/>
    <w:link w:val="1288"/>
    <w:uiPriority w:val="0"/>
    <w:qFormat/>
    <w:rPr>
      <w:rFonts w:ascii="宋体" w:hAnsi="Courier New" w:cs="Courier New"/>
      <w:sz w:val="21"/>
      <w:szCs w:val="21"/>
    </w:rPr>
  </w:style>
  <w:style w:type="paragraph" w:styleId="1290" w:customStyle="1">
    <w:name w:val="Normal_11"/>
    <w:uiPriority w:val="0"/>
    <w:qFormat/>
    <w:rPr>
      <w:rFonts w:hint="default" w:ascii="黑体" w:hAnsi="黑体" w:eastAsia="黑体" w:cs="Times New Roman"/>
      <w:b/>
      <w:sz w:val="32"/>
      <w:szCs w:val="24"/>
      <w:lang w:val="en-US" w:eastAsia="zh-CN" w:bidi="ar-SA"/>
    </w:rPr>
  </w:style>
  <w:style w:type="paragraph" w:styleId="129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Normal_12"/>
    <w:uiPriority w:val="0"/>
    <w:qFormat/>
    <w:rPr>
      <w:rFonts w:hint="default" w:ascii="黑体" w:hAnsi="黑体" w:eastAsia="黑体" w:cs="Times New Roman"/>
      <w:b/>
      <w:sz w:val="32"/>
      <w:szCs w:val="24"/>
      <w:lang w:val="en-US" w:eastAsia="zh-CN" w:bidi="ar-SA"/>
    </w:rPr>
  </w:style>
  <w:style w:type="paragraph" w:styleId="1293"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Normal_13"/>
    <w:uiPriority w:val="0"/>
    <w:qFormat/>
    <w:rPr>
      <w:rFonts w:hint="default" w:ascii="黑体" w:hAnsi="黑体" w:eastAsia="黑体" w:cs="Times New Roman"/>
      <w:b/>
      <w:sz w:val="32"/>
      <w:szCs w:val="24"/>
      <w:lang w:val="en-US" w:eastAsia="zh-CN" w:bidi="ar-SA"/>
    </w:rPr>
  </w:style>
  <w:style w:type="paragraph" w:styleId="129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Normal_14"/>
    <w:uiPriority w:val="0"/>
    <w:qFormat/>
    <w:rPr>
      <w:rFonts w:hint="default" w:ascii="黑体" w:hAnsi="黑体" w:eastAsia="黑体" w:cs="Times New Roman"/>
      <w:b/>
      <w:sz w:val="32"/>
      <w:szCs w:val="24"/>
      <w:lang w:val="en-US" w:eastAsia="zh-CN" w:bidi="ar-SA"/>
    </w:rPr>
  </w:style>
  <w:style w:type="paragraph" w:styleId="1297"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Normal_15"/>
    <w:uiPriority w:val="0"/>
    <w:qFormat/>
    <w:rPr>
      <w:rFonts w:hint="default" w:ascii="黑体" w:hAnsi="黑体" w:eastAsia="黑体" w:cs="Times New Roman"/>
      <w:b/>
      <w:sz w:val="32"/>
      <w:szCs w:val="24"/>
      <w:lang w:val="en-US" w:eastAsia="zh-CN" w:bidi="ar-SA"/>
    </w:rPr>
  </w:style>
  <w:style w:type="paragraph" w:styleId="1299"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Normal_16"/>
    <w:uiPriority w:val="0"/>
    <w:qFormat/>
    <w:rPr>
      <w:rFonts w:hint="default" w:ascii="黑体" w:hAnsi="黑体" w:eastAsia="黑体" w:cs="Times New Roman"/>
      <w:b/>
      <w:sz w:val="32"/>
      <w:szCs w:val="24"/>
      <w:lang w:val="en-US" w:eastAsia="zh-CN" w:bidi="ar-SA"/>
    </w:rPr>
  </w:style>
  <w:style w:type="paragraph" w:styleId="130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Normal_17"/>
    <w:uiPriority w:val="0"/>
    <w:qFormat/>
    <w:rPr>
      <w:rFonts w:hint="default" w:ascii="黑体" w:hAnsi="黑体" w:eastAsia="黑体" w:cs="Times New Roman"/>
      <w:b/>
      <w:sz w:val="32"/>
      <w:szCs w:val="24"/>
      <w:lang w:val="en-US" w:eastAsia="zh-CN" w:bidi="ar-SA"/>
    </w:rPr>
  </w:style>
  <w:style w:type="paragraph" w:styleId="1304" w:customStyle="1">
    <w:name w:val="Normal_18"/>
    <w:uiPriority w:val="0"/>
    <w:qFormat/>
    <w:rPr>
      <w:rFonts w:hint="default" w:ascii="黑体" w:hAnsi="黑体" w:eastAsia="黑体" w:cs="Times New Roman"/>
      <w:b/>
      <w:sz w:val="32"/>
      <w:szCs w:val="24"/>
      <w:lang w:val="en-US" w:eastAsia="zh-CN" w:bidi="ar-SA"/>
    </w:rPr>
  </w:style>
  <w:style w:type="paragraph" w:styleId="1305"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Normal_0_0"/>
    <w:uiPriority w:val="0"/>
    <w:qFormat/>
    <w:rPr>
      <w:rFonts w:hint="default" w:ascii="黑体" w:hAnsi="黑体" w:eastAsia="黑体" w:cs="Times New Roman"/>
      <w:b/>
      <w:sz w:val="40"/>
      <w:szCs w:val="24"/>
      <w:lang w:val="en-US" w:eastAsia="zh-CN" w:bidi="ar-SA"/>
    </w:rPr>
  </w:style>
  <w:style w:type="paragraph" w:styleId="1307"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308" w:customStyle="1">
    <w:name w:val="纯文本 字符"/>
    <w:link w:val="1020"/>
    <w:uiPriority w:val="0"/>
    <w:qFormat/>
    <w:rPr>
      <w:rFonts w:ascii="宋体" w:hAnsi="Calibri" w:eastAsia="宋体"/>
      <w:sz w:val="21"/>
      <w:szCs w:val="21"/>
      <w:lang w:val="en-US" w:eastAsia="zh-CN" w:bidi="ar-SA"/>
    </w:rPr>
  </w:style>
  <w:style w:type="paragraph" w:styleId="1309"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0"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12" w:customStyle="1">
    <w:name w:val="段_0"/>
    <w:uiPriority w:val="0"/>
    <w:qFormat/>
    <w:pPr>
      <w:ind w:firstLine="200"/>
      <w:jc w:val="both"/>
    </w:pPr>
    <w:rPr>
      <w:rFonts w:hint="default" w:ascii="宋体" w:hAnsi="Calibri" w:eastAsia="微软雅黑" w:cs="Times New Roman"/>
      <w:sz w:val="21"/>
      <w:lang w:val="en-US" w:eastAsia="zh-CN" w:bidi="ar-SA"/>
    </w:rPr>
  </w:style>
  <w:style w:type="paragraph" w:styleId="1313"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14"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15" w:customStyle="1">
    <w:name w:val="正文缩进1_0"/>
    <w:basedOn w:val="1314"/>
    <w:link w:val="1316"/>
    <w:uiPriority w:val="0"/>
    <w:qFormat/>
    <w:pPr>
      <w:ind w:firstLine="420"/>
      <w:jc w:val="left"/>
    </w:pPr>
    <w:rPr>
      <w:rFonts w:ascii="宋体" w:hAnsi="Calibri" w:eastAsia="Times New Roman"/>
      <w:sz w:val="24"/>
      <w:szCs w:val="22"/>
    </w:rPr>
  </w:style>
  <w:style w:type="character" w:styleId="1316" w:customStyle="1">
    <w:name w:val="正文缩进 Char1_1"/>
    <w:link w:val="1315"/>
    <w:uiPriority w:val="0"/>
    <w:qFormat/>
    <w:rPr>
      <w:rFonts w:ascii="宋体" w:eastAsia="Times New Roman"/>
      <w:sz w:val="24"/>
      <w:szCs w:val="22"/>
    </w:rPr>
  </w:style>
  <w:style w:type="paragraph" w:styleId="1317" w:customStyle="1">
    <w:name w:val="索引 11"/>
    <w:basedOn w:val="1314"/>
    <w:uiPriority w:val="0"/>
    <w:qFormat/>
    <w:pPr>
      <w:spacing w:line="360" w:lineRule="auto"/>
    </w:pPr>
    <w:rPr>
      <w:rFonts w:ascii="仿宋_GB2312" w:hAnsi="Calibri" w:eastAsia="仿宋_GB2312"/>
      <w:sz w:val="24"/>
      <w:szCs w:val="20"/>
    </w:rPr>
  </w:style>
  <w:style w:type="paragraph" w:styleId="1318"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1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Normal_0_1"/>
    <w:uiPriority w:val="0"/>
    <w:qFormat/>
    <w:rPr>
      <w:rFonts w:hint="default" w:ascii="黑体" w:hAnsi="黑体" w:eastAsia="黑体" w:cs="Times New Roman"/>
      <w:b/>
      <w:sz w:val="32"/>
      <w:szCs w:val="24"/>
      <w:lang w:val="en-US" w:eastAsia="zh-CN" w:bidi="ar-SA"/>
    </w:rPr>
  </w:style>
  <w:style w:type="paragraph" w:styleId="1321"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22" w:customStyle="1">
    <w:name w:val="Normal_2_0"/>
    <w:uiPriority w:val="0"/>
    <w:qFormat/>
    <w:rPr>
      <w:rFonts w:hint="default" w:ascii="黑体" w:hAnsi="黑体" w:eastAsia="黑体" w:cs="Times New Roman"/>
      <w:b/>
      <w:sz w:val="32"/>
      <w:szCs w:val="24"/>
      <w:lang w:val="en-US" w:eastAsia="zh-CN" w:bidi="ar-SA"/>
    </w:rPr>
  </w:style>
  <w:style w:type="paragraph" w:styleId="132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24"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26" w:customStyle="1">
    <w:name w:val="Normal_3_0"/>
    <w:uiPriority w:val="0"/>
    <w:qFormat/>
    <w:rPr>
      <w:rFonts w:hint="default" w:ascii="黑体" w:hAnsi="黑体" w:eastAsia="黑体" w:cs="Times New Roman"/>
      <w:b/>
      <w:sz w:val="32"/>
      <w:szCs w:val="24"/>
      <w:lang w:val="en-US" w:eastAsia="zh-CN" w:bidi="ar-SA"/>
    </w:rPr>
  </w:style>
  <w:style w:type="paragraph" w:styleId="1327"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Normal_5_0"/>
    <w:uiPriority w:val="0"/>
    <w:qFormat/>
    <w:rPr>
      <w:rFonts w:hint="default" w:ascii="黑体" w:hAnsi="黑体" w:eastAsia="黑体" w:cs="Times New Roman"/>
      <w:b/>
      <w:sz w:val="32"/>
      <w:szCs w:val="24"/>
      <w:lang w:val="en-US" w:eastAsia="zh-CN" w:bidi="ar-SA"/>
    </w:rPr>
  </w:style>
  <w:style w:type="paragraph" w:styleId="1329"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31" w:customStyle="1">
    <w:name w:val="Normal_8_0"/>
    <w:uiPriority w:val="0"/>
    <w:qFormat/>
    <w:rPr>
      <w:rFonts w:hint="default" w:ascii="黑体" w:hAnsi="黑体" w:eastAsia="黑体" w:cs="Times New Roman"/>
      <w:b/>
      <w:sz w:val="32"/>
      <w:szCs w:val="24"/>
      <w:lang w:val="en-US" w:eastAsia="zh-CN" w:bidi="ar-SA"/>
    </w:rPr>
  </w:style>
  <w:style w:type="paragraph" w:styleId="1332"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Normal_9_0"/>
    <w:uiPriority w:val="0"/>
    <w:qFormat/>
    <w:rPr>
      <w:rFonts w:hint="default" w:ascii="黑体" w:hAnsi="黑体" w:eastAsia="黑体" w:cs="Times New Roman"/>
      <w:b/>
      <w:sz w:val="32"/>
      <w:szCs w:val="24"/>
      <w:lang w:val="en-US" w:eastAsia="zh-CN" w:bidi="ar-SA"/>
    </w:rPr>
  </w:style>
  <w:style w:type="paragraph" w:styleId="133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3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3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9" w:customStyle="1">
    <w:name w:val="列出段落_2"/>
    <w:basedOn w:val="1337"/>
    <w:uiPriority w:val="34"/>
    <w:qFormat/>
    <w:pPr>
      <w:ind w:firstLine="420"/>
    </w:pPr>
  </w:style>
  <w:style w:type="paragraph" w:styleId="1340" w:customStyle="1">
    <w:name w:val="Normal_10_0"/>
    <w:uiPriority w:val="0"/>
    <w:qFormat/>
    <w:rPr>
      <w:rFonts w:hint="default" w:ascii="黑体" w:hAnsi="黑体" w:eastAsia="黑体" w:cs="Times New Roman"/>
      <w:b/>
      <w:sz w:val="32"/>
      <w:szCs w:val="24"/>
      <w:lang w:val="en-US" w:eastAsia="zh-CN" w:bidi="ar-SA"/>
    </w:rPr>
  </w:style>
  <w:style w:type="paragraph" w:styleId="1341"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正文缩进_0_0"/>
    <w:basedOn w:val="1341"/>
    <w:link w:val="1343"/>
    <w:uiPriority w:val="0"/>
    <w:unhideWhenUsed/>
    <w:qFormat/>
    <w:pPr>
      <w:ind w:firstLine="420"/>
    </w:pPr>
    <w:rPr>
      <w:rFonts w:ascii="Calibri" w:hAnsi="Calibri"/>
      <w:szCs w:val="22"/>
      <w:lang w:eastAsia="en-US"/>
    </w:rPr>
  </w:style>
  <w:style w:type="character" w:styleId="1343" w:customStyle="1">
    <w:name w:val="正文缩进 Char1_0_0"/>
    <w:link w:val="1342"/>
    <w:uiPriority w:val="0"/>
    <w:qFormat/>
    <w:rPr>
      <w:rFonts w:ascii="Times New Roman" w:hAnsi="Times New Roman" w:eastAsia="宋体" w:cs="Times New Roman"/>
      <w:lang w:val="en-US" w:eastAsia="en-US"/>
    </w:rPr>
  </w:style>
  <w:style w:type="paragraph" w:styleId="1344" w:customStyle="1">
    <w:name w:val="纯文本_0_0"/>
    <w:basedOn w:val="1341"/>
    <w:link w:val="1345"/>
    <w:uiPriority w:val="0"/>
    <w:unhideWhenUsed/>
    <w:qFormat/>
    <w:rPr>
      <w:rFonts w:ascii="宋体" w:hAnsi="Courier New"/>
      <w:szCs w:val="21"/>
      <w:lang w:eastAsia="en-US"/>
    </w:rPr>
  </w:style>
  <w:style w:type="character" w:styleId="1345" w:customStyle="1">
    <w:name w:val="纯文本 Char_0_0"/>
    <w:link w:val="1344"/>
    <w:uiPriority w:val="0"/>
    <w:qFormat/>
    <w:rPr>
      <w:rFonts w:ascii="宋体" w:hAnsi="Courier New" w:eastAsia="宋体" w:cs="Times New Roman"/>
      <w:szCs w:val="21"/>
      <w:lang w:val="en-US" w:eastAsia="en-US"/>
    </w:rPr>
  </w:style>
  <w:style w:type="paragraph" w:styleId="1346" w:customStyle="1">
    <w:name w:val="纯文本_0_0_0"/>
    <w:basedOn w:val="1347"/>
    <w:link w:val="1348"/>
    <w:uiPriority w:val="0"/>
    <w:qFormat/>
    <w:rPr>
      <w:rFonts w:ascii="宋体" w:hAnsi="Courier New"/>
      <w:szCs w:val="21"/>
      <w:lang w:eastAsia="en-US"/>
    </w:rPr>
  </w:style>
  <w:style w:type="paragraph" w:styleId="1347"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48" w:customStyle="1">
    <w:name w:val="纯文本 Char_0_0_0"/>
    <w:link w:val="1346"/>
    <w:uiPriority w:val="0"/>
    <w:qFormat/>
    <w:rPr>
      <w:rFonts w:ascii="宋体" w:hAnsi="Courier New"/>
      <w:sz w:val="21"/>
      <w:szCs w:val="21"/>
      <w:lang w:val="en-US" w:eastAsia="en-US"/>
    </w:rPr>
  </w:style>
  <w:style w:type="paragraph" w:styleId="1349" w:customStyle="1">
    <w:name w:val="Normal_11_0"/>
    <w:uiPriority w:val="0"/>
    <w:qFormat/>
    <w:rPr>
      <w:rFonts w:hint="default" w:ascii="黑体" w:hAnsi="黑体" w:eastAsia="黑体" w:cs="Times New Roman"/>
      <w:b/>
      <w:sz w:val="32"/>
      <w:szCs w:val="24"/>
      <w:lang w:val="en-US" w:eastAsia="zh-CN" w:bidi="ar-SA"/>
    </w:rPr>
  </w:style>
  <w:style w:type="paragraph" w:styleId="1350"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Normal_12_0"/>
    <w:uiPriority w:val="0"/>
    <w:qFormat/>
    <w:rPr>
      <w:rFonts w:hint="default" w:ascii="黑体" w:hAnsi="黑体" w:eastAsia="黑体" w:cs="Times New Roman"/>
      <w:b/>
      <w:sz w:val="32"/>
      <w:szCs w:val="24"/>
      <w:lang w:val="en-US" w:eastAsia="zh-CN" w:bidi="ar-SA"/>
    </w:rPr>
  </w:style>
  <w:style w:type="paragraph" w:styleId="1353"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Normal_13_0"/>
    <w:uiPriority w:val="0"/>
    <w:qFormat/>
    <w:rPr>
      <w:rFonts w:hint="default" w:ascii="黑体" w:hAnsi="黑体" w:eastAsia="黑体" w:cs="Times New Roman"/>
      <w:b/>
      <w:sz w:val="32"/>
      <w:szCs w:val="24"/>
      <w:lang w:val="en-US" w:eastAsia="zh-CN" w:bidi="ar-SA"/>
    </w:rPr>
  </w:style>
  <w:style w:type="paragraph" w:styleId="1356"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5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Normal_14_0"/>
    <w:uiPriority w:val="0"/>
    <w:qFormat/>
    <w:rPr>
      <w:rFonts w:hint="default" w:ascii="黑体" w:hAnsi="黑体" w:eastAsia="黑体" w:cs="Times New Roman"/>
      <w:b/>
      <w:sz w:val="32"/>
      <w:szCs w:val="24"/>
      <w:lang w:val="en-US" w:eastAsia="zh-CN" w:bidi="ar-SA"/>
    </w:rPr>
  </w:style>
  <w:style w:type="paragraph" w:styleId="1359" w:customStyle="1">
    <w:name w:val="Normal_18_0"/>
    <w:uiPriority w:val="0"/>
    <w:qFormat/>
    <w:rPr>
      <w:rFonts w:hint="default" w:ascii="黑体" w:hAnsi="黑体" w:eastAsia="黑体" w:cs="Times New Roman"/>
      <w:b/>
      <w:sz w:val="32"/>
      <w:szCs w:val="24"/>
      <w:lang w:val="en-US" w:eastAsia="zh-CN" w:bidi="ar-SA"/>
    </w:rPr>
  </w:style>
  <w:style w:type="paragraph" w:styleId="136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6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Normal_0_2"/>
    <w:uiPriority w:val="0"/>
    <w:qFormat/>
    <w:rPr>
      <w:rFonts w:hint="default" w:ascii="黑体" w:hAnsi="黑体" w:eastAsia="黑体" w:cs="Times New Roman"/>
      <w:b/>
      <w:sz w:val="32"/>
      <w:szCs w:val="24"/>
      <w:lang w:val="en-US" w:eastAsia="zh-CN" w:bidi="ar-SA"/>
    </w:rPr>
  </w:style>
  <w:style w:type="paragraph" w:styleId="136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64" w:customStyle="1">
    <w:name w:val="Normal_0_3"/>
    <w:uiPriority w:val="0"/>
    <w:qFormat/>
    <w:rPr>
      <w:rFonts w:hint="default" w:ascii="黑体" w:hAnsi="黑体" w:eastAsia="黑体" w:cs="Times New Roman"/>
      <w:b/>
      <w:sz w:val="32"/>
      <w:szCs w:val="24"/>
      <w:lang w:val="en-US" w:eastAsia="zh-CN" w:bidi="ar-SA"/>
    </w:rPr>
  </w:style>
  <w:style w:type="paragraph" w:styleId="1365"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66" w:customStyle="1">
    <w:name w:val="10"/>
    <w:uiPriority w:val="0"/>
    <w:qFormat/>
    <w:rPr>
      <w:rFonts w:ascii="Times New Roman" w:hAnsi="Times New Roman" w:cs="Times New Roman"/>
    </w:rPr>
  </w:style>
  <w:style w:type="paragraph" w:styleId="1367" w:customStyle="1">
    <w:name w:val="正文_12_0_0_0_0"/>
    <w:basedOn w:val="758"/>
    <w:uiPriority w:val="0"/>
    <w:qFormat/>
    <w:rPr>
      <w:rFonts w:ascii="Times New Roman" w:hAnsi="Times New Roman"/>
      <w:szCs w:val="24"/>
    </w:rPr>
  </w:style>
  <w:style w:type="paragraph" w:styleId="136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7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1" w:customStyle="1">
    <w:name w:val="Normal_20"/>
    <w:uiPriority w:val="0"/>
    <w:qFormat/>
    <w:rPr>
      <w:rFonts w:hint="default" w:ascii="黑体" w:hAnsi="黑体" w:eastAsia="黑体" w:cs="黑体"/>
      <w:b/>
      <w:sz w:val="32"/>
      <w:szCs w:val="24"/>
      <w:lang w:val="en-US" w:eastAsia="zh-CN" w:bidi="ar-SA"/>
    </w:rPr>
  </w:style>
  <w:style w:type="paragraph" w:styleId="1372" w:customStyle="1">
    <w:name w:val="纯文本1"/>
    <w:basedOn w:val="758"/>
    <w:uiPriority w:val="0"/>
    <w:qFormat/>
    <w:rPr>
      <w:rFonts w:ascii="宋体" w:hAnsi="Courier New" w:cs="Courier New"/>
      <w:szCs w:val="21"/>
    </w:rPr>
  </w:style>
  <w:style w:type="paragraph" w:styleId="1373" w:customStyle="1">
    <w:name w:val="正文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74" w:customStyle="1">
    <w:name w:val="p17_0_0"/>
    <w:basedOn w:val="1375"/>
    <w:uiPriority w:val="0"/>
    <w:qFormat/>
    <w:pPr>
      <w:spacing w:before="100" w:beforeAutospacing="1" w:after="100" w:afterAutospacing="1"/>
    </w:pPr>
    <w:rPr>
      <w:rFonts w:ascii="宋体" w:hAnsi="宋体" w:eastAsia="Times New Roman" w:cs="宋体"/>
      <w:sz w:val="24"/>
    </w:rPr>
  </w:style>
  <w:style w:type="paragraph" w:styleId="1375" w:customStyle="1">
    <w:name w:val="Normal_19_0"/>
    <w:basedOn w:val="770"/>
    <w:uiPriority w:val="0"/>
    <w:qFormat/>
    <w:rPr>
      <w:rFonts w:ascii="黑体" w:hAnsi="黑体" w:eastAsia="黑体"/>
      <w:b/>
      <w:sz w:val="32"/>
    </w:rPr>
  </w:style>
  <w:style w:type="paragraph" w:styleId="1376" w:customStyle="1">
    <w:name w:val="Body Text First Indent_1_0"/>
    <w:basedOn w:val="1375"/>
    <w:uiPriority w:val="0"/>
    <w:qFormat/>
    <w:pPr>
      <w:ind w:firstLine="100"/>
      <w:spacing w:after="120"/>
    </w:pPr>
  </w:style>
  <w:style w:type="paragraph" w:styleId="137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78" w:customStyle="1">
    <w:name w:val="NormalCharacter_0"/>
    <w:uiPriority w:val="0"/>
    <w:qFormat/>
    <w:rPr>
      <w:rFonts w:ascii="Calibri" w:hAnsi="Calibri" w:eastAsia="宋体" w:cs="Times New Roman"/>
      <w:sz w:val="21"/>
      <w:szCs w:val="24"/>
      <w:lang w:val="en-US" w:eastAsia="zh-CN" w:bidi="ar-SA"/>
    </w:rPr>
  </w:style>
  <w:style w:type="paragraph" w:styleId="1379"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1380" w:customStyle="1">
    <w:name w:val="UserStyle_266"/>
    <w:uiPriority w:val="0"/>
    <w:qFormat/>
    <w:pPr>
      <w:jc w:val="both"/>
    </w:pPr>
    <w:rPr>
      <w:rFonts w:hint="default" w:ascii="Times New Roman" w:hAnsi="Times New Roman" w:eastAsia="宋体" w:cs="Times New Roman"/>
      <w:sz w:val="21"/>
      <w:szCs w:val="24"/>
    </w:rPr>
  </w:style>
  <w:style w:type="character" w:styleId="1381" w:customStyle="1">
    <w:name w:val="NormalCharacter_0_0"/>
    <w:uiPriority w:val="0"/>
    <w:qFormat/>
    <w:rPr>
      <w:rFonts w:ascii="Calibri" w:hAnsi="Calibri" w:eastAsia="宋体" w:cs="Times New Roman"/>
      <w:sz w:val="21"/>
      <w:szCs w:val="24"/>
      <w:lang w:val="en-US" w:eastAsia="zh-CN" w:bidi="ar-SA"/>
    </w:rPr>
  </w:style>
  <w:style w:type="paragraph" w:styleId="1382"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383"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384" w:customStyle="1">
    <w:name w:val="Heading 6_0"/>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385" w:customStyle="1">
    <w:name w:val="正文2"/>
    <w:uiPriority w:val="0"/>
    <w:qFormat/>
    <w:rPr>
      <w:rFonts w:hint="default" w:ascii="Tahoma" w:hAnsi="Tahoma" w:eastAsia="微软雅黑" w:cs="Tahoma"/>
      <w:sz w:val="24"/>
      <w:szCs w:val="24"/>
      <w:lang w:val="en-US" w:eastAsia="zh-CN" w:bidi="ar-SA"/>
    </w:rPr>
  </w:style>
  <w:style w:type="paragraph" w:styleId="1386"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numbering" w:styleId="13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atMod val="105000"/>
              <a:shade val="9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章旭</cp:lastModifiedBy>
  <cp:revision>23</cp:revision>
  <dcterms:created xsi:type="dcterms:W3CDTF">2024-07-10T08:51:00Z</dcterms:created>
  <dcterms:modified xsi:type="dcterms:W3CDTF">2026-08-04T03:35:51Z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F9E0F83F8FC744079431CA92FBE94CAE_13</vt:lpwstr>
  </property>
  <property fmtid="{D5CDD505-2E9C-101B-9397-08002B2CF9AE}" pid="4" name="KSOTemplateDocerSaveRecord">
    <vt:lpwstr>eyJoZGlkIjoiNTg3NWVkZWQxMDQ3MmI4MTlkZjBkMjBiM2QyMTAxZmMiLCJ1c2VySWQiOiIxMTQwMDYxNjg1In0=</vt:lpwstr>
  </property>
</Properties>
</file>