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C960B9">
      <w:pPr>
        <w:spacing w:line="360" w:lineRule="auto"/>
        <w:rPr>
          <w:rFonts w:ascii="宋体" w:hAnsi="宋体" w:eastAsia="宋体" w:cs="宋体"/>
          <w:strike/>
        </w:rPr>
      </w:pPr>
    </w:p>
    <w:p w14:paraId="4E377FB9">
      <w:pPr>
        <w:spacing w:line="360" w:lineRule="auto"/>
        <w:rPr>
          <w:rFonts w:ascii="宋体" w:hAnsi="宋体" w:eastAsia="宋体" w:cs="宋体"/>
        </w:rPr>
      </w:pPr>
    </w:p>
    <w:p w14:paraId="6E0FFA0C">
      <w:pPr>
        <w:pStyle w:val="54"/>
        <w:spacing w:line="360" w:lineRule="auto"/>
        <w:rPr>
          <w:rFonts w:ascii="宋体" w:hAnsi="宋体" w:cs="宋体"/>
          <w:color w:val="auto"/>
        </w:rPr>
      </w:pPr>
    </w:p>
    <w:p w14:paraId="6B039D53">
      <w:pPr>
        <w:pStyle w:val="54"/>
        <w:spacing w:line="360" w:lineRule="auto"/>
        <w:rPr>
          <w:rFonts w:ascii="宋体" w:hAnsi="宋体" w:cs="宋体"/>
          <w:color w:val="auto"/>
        </w:rPr>
      </w:pPr>
    </w:p>
    <w:p w14:paraId="3A0138E3">
      <w:pPr>
        <w:spacing w:line="360" w:lineRule="auto"/>
        <w:rPr>
          <w:rFonts w:ascii="宋体" w:hAnsi="宋体" w:eastAsia="宋体" w:cs="宋体"/>
        </w:rPr>
      </w:pPr>
    </w:p>
    <w:p w14:paraId="3C2A3110">
      <w:pPr>
        <w:pStyle w:val="54"/>
        <w:spacing w:line="360" w:lineRule="auto"/>
        <w:rPr>
          <w:rFonts w:ascii="宋体" w:hAnsi="宋体" w:cs="宋体"/>
          <w:color w:val="auto"/>
        </w:rPr>
      </w:pPr>
    </w:p>
    <w:p w14:paraId="2DBA51CB">
      <w:pPr>
        <w:pStyle w:val="54"/>
        <w:spacing w:line="360" w:lineRule="auto"/>
        <w:rPr>
          <w:rFonts w:ascii="宋体" w:hAnsi="宋体" w:cs="宋体"/>
          <w:color w:val="auto"/>
        </w:rPr>
      </w:pPr>
    </w:p>
    <w:p w14:paraId="6A3A028E">
      <w:pPr>
        <w:spacing w:line="360" w:lineRule="auto"/>
        <w:jc w:val="center"/>
        <w:rPr>
          <w:rFonts w:ascii="宋体" w:hAnsi="宋体" w:eastAsia="宋体" w:cs="宋体"/>
          <w:b/>
          <w:sz w:val="84"/>
          <w:szCs w:val="84"/>
        </w:rPr>
      </w:pPr>
      <w:r>
        <w:rPr>
          <w:rFonts w:hint="eastAsia" w:ascii="宋体" w:hAnsi="宋体" w:eastAsia="宋体" w:cs="宋体"/>
          <w:b/>
          <w:sz w:val="84"/>
          <w:szCs w:val="84"/>
        </w:rPr>
        <w:t>招　标　文　件</w:t>
      </w:r>
    </w:p>
    <w:p w14:paraId="23159B19">
      <w:pPr>
        <w:spacing w:line="360" w:lineRule="auto"/>
        <w:jc w:val="left"/>
        <w:rPr>
          <w:rFonts w:ascii="宋体" w:hAnsi="宋体" w:eastAsia="宋体" w:cs="宋体"/>
          <w:b/>
          <w:bCs/>
          <w:sz w:val="32"/>
          <w:szCs w:val="24"/>
        </w:rPr>
      </w:pPr>
    </w:p>
    <w:p w14:paraId="62731DDA">
      <w:pPr>
        <w:pStyle w:val="54"/>
        <w:spacing w:line="360" w:lineRule="auto"/>
        <w:rPr>
          <w:rFonts w:ascii="宋体" w:hAnsi="宋体" w:cs="宋体"/>
          <w:color w:val="auto"/>
        </w:rPr>
      </w:pPr>
    </w:p>
    <w:p w14:paraId="1C6A1FD3">
      <w:pPr>
        <w:spacing w:line="360" w:lineRule="auto"/>
        <w:ind w:firstLine="2249"/>
        <w:jc w:val="left"/>
        <w:rPr>
          <w:rFonts w:ascii="宋体" w:hAnsi="宋体" w:eastAsia="宋体" w:cs="宋体"/>
          <w:b/>
          <w:bCs/>
          <w:sz w:val="32"/>
          <w:szCs w:val="24"/>
        </w:rPr>
      </w:pPr>
    </w:p>
    <w:p w14:paraId="6EF7DF3B">
      <w:pPr>
        <w:spacing w:line="360" w:lineRule="auto"/>
        <w:jc w:val="center"/>
        <w:rPr>
          <w:rFonts w:ascii="宋体" w:hAnsi="宋体" w:eastAsia="宋体" w:cs="宋体"/>
          <w:sz w:val="70"/>
        </w:rPr>
      </w:pPr>
    </w:p>
    <w:p w14:paraId="2F10BF99">
      <w:pPr>
        <w:spacing w:line="360" w:lineRule="auto"/>
        <w:ind w:firstLine="960" w:firstLineChars="300"/>
        <w:rPr>
          <w:rFonts w:hint="eastAsia" w:ascii="宋体" w:hAnsi="宋体" w:eastAsia="宋体" w:cs="宋体"/>
          <w:bCs/>
          <w:sz w:val="32"/>
          <w:szCs w:val="32"/>
          <w:lang w:eastAsia="zh-CN"/>
        </w:rPr>
      </w:pPr>
      <w:r>
        <w:rPr>
          <w:rFonts w:hint="eastAsia" w:ascii="宋体" w:hAnsi="宋体" w:eastAsia="宋体" w:cs="宋体"/>
          <w:bCs/>
          <w:sz w:val="32"/>
          <w:szCs w:val="32"/>
        </w:rPr>
        <w:t>项目名称：</w:t>
      </w:r>
      <w:bookmarkStart w:id="0" w:name="OLE_LINK1"/>
      <w:r>
        <w:rPr>
          <w:rFonts w:hint="eastAsia" w:ascii="宋体" w:hAnsi="宋体" w:eastAsia="宋体" w:cs="宋体"/>
          <w:bCs/>
          <w:sz w:val="32"/>
          <w:szCs w:val="32"/>
          <w:lang w:eastAsia="zh-CN"/>
        </w:rPr>
        <w:t xml:space="preserve"> 赣榆区柘汪镇化工园区安保服务项目（专门面向中小企业）</w:t>
      </w:r>
    </w:p>
    <w:bookmarkEnd w:id="0"/>
    <w:p w14:paraId="54191126">
      <w:pPr>
        <w:spacing w:line="360" w:lineRule="auto"/>
        <w:ind w:firstLine="960" w:firstLineChars="300"/>
        <w:rPr>
          <w:rFonts w:hint="eastAsia" w:ascii="宋体" w:hAnsi="宋体" w:eastAsia="宋体" w:cs="宋体"/>
          <w:bCs/>
          <w:sz w:val="32"/>
          <w:szCs w:val="32"/>
          <w:lang w:eastAsia="zh-CN"/>
        </w:rPr>
      </w:pPr>
      <w:r>
        <w:rPr>
          <w:rFonts w:hint="eastAsia" w:ascii="宋体" w:hAnsi="宋体" w:eastAsia="宋体" w:cs="宋体"/>
          <w:bCs/>
          <w:sz w:val="32"/>
          <w:szCs w:val="32"/>
        </w:rPr>
        <w:t>项目编号：JSZC-320707-SXSD-G2026-0027</w:t>
      </w:r>
    </w:p>
    <w:p w14:paraId="508F2B6D">
      <w:pPr>
        <w:pStyle w:val="23"/>
        <w:spacing w:line="360" w:lineRule="auto"/>
        <w:ind w:right="-993"/>
        <w:rPr>
          <w:rFonts w:hAnsi="宋体" w:cs="宋体"/>
        </w:rPr>
      </w:pPr>
    </w:p>
    <w:p w14:paraId="61842CC6">
      <w:pPr>
        <w:pStyle w:val="23"/>
        <w:spacing w:line="360" w:lineRule="auto"/>
        <w:ind w:right="-993"/>
        <w:rPr>
          <w:rFonts w:hAnsi="宋体" w:cs="宋体"/>
        </w:rPr>
      </w:pPr>
    </w:p>
    <w:p w14:paraId="25ADE17D">
      <w:pPr>
        <w:pStyle w:val="23"/>
        <w:spacing w:line="360" w:lineRule="auto"/>
        <w:ind w:right="-993"/>
        <w:rPr>
          <w:rFonts w:hAnsi="宋体" w:cs="宋体"/>
        </w:rPr>
      </w:pPr>
    </w:p>
    <w:p w14:paraId="041B179C">
      <w:pPr>
        <w:spacing w:line="360" w:lineRule="auto"/>
        <w:ind w:firstLine="960" w:firstLineChars="300"/>
        <w:rPr>
          <w:rFonts w:hint="eastAsia" w:ascii="宋体" w:hAnsi="宋体" w:eastAsia="宋体" w:cs="宋体"/>
          <w:bCs/>
          <w:sz w:val="32"/>
          <w:szCs w:val="32"/>
          <w:lang w:eastAsia="zh-CN"/>
        </w:rPr>
      </w:pPr>
      <w:r>
        <w:rPr>
          <w:rFonts w:hint="eastAsia" w:ascii="宋体" w:hAnsi="宋体" w:eastAsia="宋体" w:cs="宋体"/>
          <w:bCs/>
          <w:sz w:val="32"/>
          <w:szCs w:val="32"/>
        </w:rPr>
        <w:t>采   购   人：</w:t>
      </w:r>
      <w:r>
        <w:rPr>
          <w:rFonts w:hint="eastAsia" w:ascii="宋体" w:hAnsi="宋体" w:eastAsia="宋体" w:cs="宋体"/>
          <w:bCs/>
          <w:sz w:val="32"/>
          <w:szCs w:val="32"/>
          <w:lang w:eastAsia="zh-CN"/>
        </w:rPr>
        <w:t>赣榆区柘汪镇人民政府</w:t>
      </w:r>
    </w:p>
    <w:p w14:paraId="76FFCA0F">
      <w:pPr>
        <w:spacing w:line="360" w:lineRule="auto"/>
        <w:ind w:firstLine="960" w:firstLineChars="300"/>
        <w:rPr>
          <w:rFonts w:ascii="宋体" w:hAnsi="宋体" w:eastAsia="宋体" w:cs="宋体"/>
          <w:bCs/>
          <w:sz w:val="32"/>
          <w:szCs w:val="32"/>
        </w:rPr>
      </w:pPr>
      <w:r>
        <w:rPr>
          <w:rFonts w:hint="eastAsia" w:ascii="宋体" w:hAnsi="宋体" w:eastAsia="宋体" w:cs="宋体"/>
          <w:bCs/>
          <w:sz w:val="32"/>
          <w:szCs w:val="32"/>
        </w:rPr>
        <w:t>采购代理机构：江苏新时代工程项目管理有限公司</w:t>
      </w:r>
    </w:p>
    <w:p w14:paraId="361FA63B">
      <w:pPr>
        <w:spacing w:line="360" w:lineRule="auto"/>
        <w:ind w:left="840" w:firstLine="2736"/>
        <w:rPr>
          <w:rFonts w:ascii="宋体" w:hAnsi="宋体" w:eastAsia="宋体" w:cs="宋体"/>
          <w:bCs/>
          <w:sz w:val="32"/>
          <w:szCs w:val="32"/>
        </w:rPr>
      </w:pPr>
    </w:p>
    <w:p w14:paraId="7A96EA81">
      <w:pPr>
        <w:spacing w:line="360" w:lineRule="auto"/>
        <w:ind w:left="840" w:firstLine="2736"/>
        <w:rPr>
          <w:rFonts w:ascii="宋体" w:hAnsi="宋体" w:eastAsia="宋体" w:cs="宋体"/>
          <w:bCs/>
          <w:sz w:val="32"/>
          <w:szCs w:val="32"/>
        </w:rPr>
      </w:pPr>
      <w:r>
        <w:rPr>
          <w:rFonts w:hint="eastAsia" w:ascii="宋体" w:hAnsi="宋体" w:eastAsia="宋体" w:cs="宋体"/>
          <w:bCs/>
          <w:sz w:val="32"/>
          <w:szCs w:val="32"/>
        </w:rPr>
        <w:t>2026年</w:t>
      </w:r>
      <w:r>
        <w:rPr>
          <w:rFonts w:hint="eastAsia" w:ascii="宋体" w:hAnsi="宋体" w:eastAsia="宋体" w:cs="宋体"/>
          <w:bCs/>
          <w:sz w:val="32"/>
          <w:szCs w:val="32"/>
          <w:lang w:val="en-US" w:eastAsia="zh-CN"/>
        </w:rPr>
        <w:t>8</w:t>
      </w:r>
      <w:r>
        <w:rPr>
          <w:rFonts w:hint="eastAsia" w:ascii="宋体" w:hAnsi="宋体" w:eastAsia="宋体" w:cs="宋体"/>
          <w:bCs/>
          <w:sz w:val="32"/>
          <w:szCs w:val="32"/>
        </w:rPr>
        <w:t>月</w:t>
      </w:r>
    </w:p>
    <w:p w14:paraId="274D46C2">
      <w:pPr>
        <w:pStyle w:val="6"/>
        <w:spacing w:before="0" w:after="0" w:line="360" w:lineRule="auto"/>
        <w:rPr>
          <w:rFonts w:ascii="宋体" w:hAnsi="宋体" w:eastAsia="宋体" w:cs="宋体"/>
        </w:rPr>
      </w:pPr>
    </w:p>
    <w:sdt>
      <w:sdtPr>
        <w:rPr>
          <w:rFonts w:hint="eastAsia" w:ascii="宋体" w:hAnsi="宋体" w:eastAsia="宋体" w:cs="宋体"/>
          <w:b w:val="0"/>
          <w:bCs w:val="0"/>
          <w:sz w:val="21"/>
          <w:szCs w:val="22"/>
        </w:rPr>
        <w:id w:val="147458307"/>
        <w:docPartObj>
          <w:docPartGallery w:val="Table of Contents"/>
          <w:docPartUnique/>
        </w:docPartObj>
      </w:sdtPr>
      <w:sdtEndPr>
        <w:rPr>
          <w:rFonts w:hint="eastAsia" w:ascii="宋体" w:hAnsi="宋体" w:eastAsia="宋体" w:cs="宋体"/>
          <w:b w:val="0"/>
          <w:bCs w:val="0"/>
          <w:sz w:val="21"/>
          <w:szCs w:val="22"/>
        </w:rPr>
      </w:sdtEndPr>
      <w:sdtContent>
        <w:p w14:paraId="0369AE16">
          <w:pPr>
            <w:pStyle w:val="6"/>
            <w:spacing w:before="0" w:after="0" w:line="360" w:lineRule="auto"/>
            <w:jc w:val="center"/>
            <w:rPr>
              <w:rFonts w:ascii="宋体" w:hAnsi="宋体" w:eastAsia="宋体" w:cs="宋体"/>
              <w:szCs w:val="48"/>
            </w:rPr>
          </w:pPr>
          <w:bookmarkStart w:id="1" w:name="_Toc28767"/>
          <w:r>
            <w:rPr>
              <w:rFonts w:hint="eastAsia" w:ascii="宋体" w:hAnsi="宋体" w:eastAsia="宋体" w:cs="宋体"/>
              <w:szCs w:val="48"/>
            </w:rPr>
            <w:t>目  录</w:t>
          </w:r>
          <w:bookmarkEnd w:id="1"/>
        </w:p>
        <w:p w14:paraId="14C9FD87">
          <w:pPr>
            <w:pStyle w:val="31"/>
            <w:tabs>
              <w:tab w:val="right" w:leader="dot" w:pos="9072"/>
            </w:tabs>
            <w:spacing w:line="360" w:lineRule="auto"/>
            <w:rPr>
              <w:rFonts w:ascii="宋体" w:hAnsi="宋体" w:eastAsia="宋体" w:cs="宋体"/>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p>
        <w:p w14:paraId="759FA4F5">
          <w:pPr>
            <w:pStyle w:val="31"/>
            <w:tabs>
              <w:tab w:val="right" w:leader="dot" w:pos="9072"/>
            </w:tabs>
            <w:spacing w:line="360" w:lineRule="auto"/>
            <w:rPr>
              <w:rFonts w:ascii="宋体" w:hAnsi="宋体" w:eastAsia="宋体" w:cs="宋体"/>
              <w:sz w:val="28"/>
              <w:szCs w:val="32"/>
            </w:rPr>
          </w:pPr>
          <w:r>
            <w:fldChar w:fldCharType="begin"/>
          </w:r>
          <w:r>
            <w:instrText xml:space="preserve"> HYPERLINK \l "_Toc23726" </w:instrText>
          </w:r>
          <w:r>
            <w:fldChar w:fldCharType="separate"/>
          </w:r>
          <w:r>
            <w:rPr>
              <w:rFonts w:hint="eastAsia" w:ascii="宋体" w:hAnsi="宋体" w:eastAsia="宋体" w:cs="宋体"/>
              <w:sz w:val="28"/>
              <w:szCs w:val="32"/>
            </w:rPr>
            <w:t>第一章  投标邀请</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_Toc23726 \h </w:instrText>
          </w:r>
          <w:r>
            <w:rPr>
              <w:rFonts w:hint="eastAsia" w:ascii="宋体" w:hAnsi="宋体" w:eastAsia="宋体" w:cs="宋体"/>
              <w:sz w:val="28"/>
              <w:szCs w:val="32"/>
            </w:rPr>
            <w:fldChar w:fldCharType="separate"/>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61426A1E">
          <w:pPr>
            <w:pStyle w:val="31"/>
            <w:tabs>
              <w:tab w:val="right" w:leader="dot" w:pos="9072"/>
            </w:tabs>
            <w:spacing w:line="360" w:lineRule="auto"/>
            <w:rPr>
              <w:rFonts w:ascii="宋体" w:hAnsi="宋体" w:eastAsia="宋体" w:cs="宋体"/>
              <w:sz w:val="28"/>
              <w:szCs w:val="32"/>
            </w:rPr>
          </w:pPr>
          <w:r>
            <w:fldChar w:fldCharType="begin"/>
          </w:r>
          <w:r>
            <w:instrText xml:space="preserve"> HYPERLINK \l "_Toc20079" </w:instrText>
          </w:r>
          <w:r>
            <w:fldChar w:fldCharType="separate"/>
          </w:r>
          <w:r>
            <w:rPr>
              <w:rFonts w:hint="eastAsia" w:ascii="宋体" w:hAnsi="宋体" w:eastAsia="宋体" w:cs="宋体"/>
              <w:sz w:val="28"/>
              <w:szCs w:val="32"/>
            </w:rPr>
            <w:t>第二章  投标人须知</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_Toc20079 \h </w:instrText>
          </w:r>
          <w:r>
            <w:rPr>
              <w:rFonts w:hint="eastAsia" w:ascii="宋体" w:hAnsi="宋体" w:eastAsia="宋体" w:cs="宋体"/>
              <w:sz w:val="28"/>
              <w:szCs w:val="32"/>
            </w:rPr>
            <w:fldChar w:fldCharType="separate"/>
          </w:r>
          <w:r>
            <w:rPr>
              <w:rFonts w:hint="eastAsia" w:ascii="宋体" w:hAnsi="宋体" w:eastAsia="宋体" w:cs="宋体"/>
              <w:sz w:val="28"/>
              <w:szCs w:val="32"/>
            </w:rPr>
            <w:t>5</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4DA7A3A0">
          <w:pPr>
            <w:pStyle w:val="31"/>
            <w:tabs>
              <w:tab w:val="right" w:leader="dot" w:pos="9072"/>
            </w:tabs>
            <w:spacing w:line="360" w:lineRule="auto"/>
            <w:rPr>
              <w:rFonts w:ascii="宋体" w:hAnsi="宋体" w:eastAsia="宋体" w:cs="宋体"/>
              <w:sz w:val="28"/>
              <w:szCs w:val="32"/>
            </w:rPr>
          </w:pPr>
          <w:r>
            <w:fldChar w:fldCharType="begin"/>
          </w:r>
          <w:r>
            <w:instrText xml:space="preserve"> HYPERLINK \l "_Toc17424" </w:instrText>
          </w:r>
          <w:r>
            <w:fldChar w:fldCharType="separate"/>
          </w:r>
          <w:r>
            <w:rPr>
              <w:rFonts w:hint="eastAsia" w:ascii="宋体" w:hAnsi="宋体" w:eastAsia="宋体" w:cs="宋体"/>
              <w:sz w:val="28"/>
              <w:szCs w:val="32"/>
            </w:rPr>
            <w:t>第三章  合同文本</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_Toc17424 \h </w:instrText>
          </w:r>
          <w:r>
            <w:rPr>
              <w:rFonts w:hint="eastAsia" w:ascii="宋体" w:hAnsi="宋体" w:eastAsia="宋体" w:cs="宋体"/>
              <w:sz w:val="28"/>
              <w:szCs w:val="32"/>
            </w:rPr>
            <w:fldChar w:fldCharType="separate"/>
          </w:r>
          <w:r>
            <w:rPr>
              <w:rFonts w:hint="eastAsia" w:ascii="宋体" w:hAnsi="宋体" w:eastAsia="宋体" w:cs="宋体"/>
              <w:sz w:val="28"/>
              <w:szCs w:val="32"/>
            </w:rPr>
            <w:t>22</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0CABA955">
          <w:pPr>
            <w:pStyle w:val="31"/>
            <w:tabs>
              <w:tab w:val="right" w:leader="dot" w:pos="9072"/>
            </w:tabs>
            <w:spacing w:line="360" w:lineRule="auto"/>
            <w:rPr>
              <w:rFonts w:ascii="宋体" w:hAnsi="宋体" w:eastAsia="宋体" w:cs="宋体"/>
              <w:sz w:val="28"/>
              <w:szCs w:val="32"/>
            </w:rPr>
          </w:pPr>
          <w:r>
            <w:fldChar w:fldCharType="begin"/>
          </w:r>
          <w:r>
            <w:instrText xml:space="preserve"> HYPERLINK \l "_Toc30130" </w:instrText>
          </w:r>
          <w:r>
            <w:fldChar w:fldCharType="separate"/>
          </w:r>
          <w:r>
            <w:rPr>
              <w:rFonts w:hint="eastAsia" w:ascii="宋体" w:hAnsi="宋体" w:eastAsia="宋体" w:cs="宋体"/>
              <w:sz w:val="28"/>
              <w:szCs w:val="32"/>
            </w:rPr>
            <w:t>第四章  采购需求</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_Toc30130 \h </w:instrText>
          </w:r>
          <w:r>
            <w:rPr>
              <w:rFonts w:hint="eastAsia" w:ascii="宋体" w:hAnsi="宋体" w:eastAsia="宋体" w:cs="宋体"/>
              <w:sz w:val="28"/>
              <w:szCs w:val="32"/>
            </w:rPr>
            <w:fldChar w:fldCharType="separate"/>
          </w:r>
          <w:r>
            <w:rPr>
              <w:rFonts w:hint="eastAsia" w:ascii="宋体" w:hAnsi="宋体" w:eastAsia="宋体" w:cs="宋体"/>
              <w:sz w:val="28"/>
              <w:szCs w:val="32"/>
            </w:rPr>
            <w:t>29</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55F1797F">
          <w:pPr>
            <w:pStyle w:val="31"/>
            <w:tabs>
              <w:tab w:val="right" w:leader="dot" w:pos="9072"/>
            </w:tabs>
            <w:spacing w:line="360" w:lineRule="auto"/>
            <w:rPr>
              <w:rFonts w:ascii="宋体" w:hAnsi="宋体" w:eastAsia="宋体" w:cs="宋体"/>
              <w:sz w:val="28"/>
              <w:szCs w:val="32"/>
            </w:rPr>
          </w:pPr>
          <w:r>
            <w:fldChar w:fldCharType="begin"/>
          </w:r>
          <w:r>
            <w:instrText xml:space="preserve"> HYPERLINK \l "_Toc4009" </w:instrText>
          </w:r>
          <w:r>
            <w:fldChar w:fldCharType="separate"/>
          </w:r>
          <w:r>
            <w:rPr>
              <w:rFonts w:hint="eastAsia" w:ascii="宋体" w:hAnsi="宋体" w:eastAsia="宋体" w:cs="宋体"/>
              <w:sz w:val="28"/>
              <w:szCs w:val="32"/>
            </w:rPr>
            <w:t>第五章  评标方法与评标标准</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_Toc4009 \h </w:instrText>
          </w:r>
          <w:r>
            <w:rPr>
              <w:rFonts w:hint="eastAsia" w:ascii="宋体" w:hAnsi="宋体" w:eastAsia="宋体" w:cs="宋体"/>
              <w:sz w:val="28"/>
              <w:szCs w:val="32"/>
            </w:rPr>
            <w:fldChar w:fldCharType="separate"/>
          </w:r>
          <w:r>
            <w:rPr>
              <w:rFonts w:hint="eastAsia" w:ascii="宋体" w:hAnsi="宋体" w:eastAsia="宋体" w:cs="宋体"/>
              <w:sz w:val="28"/>
              <w:szCs w:val="32"/>
            </w:rPr>
            <w:t>43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07332A1F">
          <w:pPr>
            <w:pStyle w:val="31"/>
            <w:tabs>
              <w:tab w:val="right" w:leader="dot" w:pos="9072"/>
            </w:tabs>
            <w:spacing w:line="360" w:lineRule="auto"/>
            <w:rPr>
              <w:rFonts w:ascii="宋体" w:hAnsi="宋体" w:eastAsia="宋体" w:cs="宋体"/>
              <w:sz w:val="28"/>
              <w:szCs w:val="32"/>
            </w:rPr>
          </w:pPr>
          <w:r>
            <w:fldChar w:fldCharType="begin"/>
          </w:r>
          <w:r>
            <w:instrText xml:space="preserve"> HYPERLINK \l "_Toc16864" </w:instrText>
          </w:r>
          <w:r>
            <w:fldChar w:fldCharType="separate"/>
          </w:r>
          <w:r>
            <w:rPr>
              <w:rFonts w:hint="eastAsia" w:ascii="宋体" w:hAnsi="宋体" w:eastAsia="宋体" w:cs="宋体"/>
              <w:sz w:val="28"/>
              <w:szCs w:val="32"/>
            </w:rPr>
            <w:t>第六章  投标文件格式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_Toc16864 \h </w:instrText>
          </w:r>
          <w:r>
            <w:rPr>
              <w:rFonts w:hint="eastAsia" w:ascii="宋体" w:hAnsi="宋体" w:eastAsia="宋体" w:cs="宋体"/>
              <w:sz w:val="28"/>
              <w:szCs w:val="32"/>
            </w:rPr>
            <w:fldChar w:fldCharType="separate"/>
          </w:r>
          <w:r>
            <w:rPr>
              <w:rFonts w:hint="eastAsia" w:ascii="宋体" w:hAnsi="宋体" w:eastAsia="宋体" w:cs="宋体"/>
              <w:sz w:val="28"/>
              <w:szCs w:val="32"/>
            </w:rPr>
            <w:t>48</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4E6F013F">
          <w:pPr>
            <w:spacing w:line="360" w:lineRule="auto"/>
            <w:rPr>
              <w:rFonts w:ascii="宋体" w:hAnsi="宋体" w:eastAsia="宋体" w:cs="宋体"/>
              <w:sz w:val="28"/>
              <w:szCs w:val="28"/>
            </w:rPr>
          </w:pPr>
          <w:r>
            <w:rPr>
              <w:rFonts w:hint="eastAsia" w:ascii="宋体" w:hAnsi="宋体" w:eastAsia="宋体" w:cs="宋体"/>
              <w:szCs w:val="28"/>
            </w:rPr>
            <w:fldChar w:fldCharType="end"/>
          </w:r>
        </w:p>
      </w:sdtContent>
    </w:sdt>
    <w:p w14:paraId="036F3380">
      <w:pPr>
        <w:pStyle w:val="6"/>
        <w:spacing w:before="0" w:after="0" w:line="360" w:lineRule="auto"/>
        <w:jc w:val="center"/>
        <w:rPr>
          <w:rFonts w:ascii="宋体" w:hAnsi="宋体" w:eastAsia="宋体" w:cs="宋体"/>
          <w:b w:val="0"/>
        </w:rPr>
        <w:sectPr>
          <w:footerReference r:id="rId3" w:type="default"/>
          <w:pgSz w:w="11906" w:h="16838"/>
          <w:pgMar w:top="1440" w:right="1417" w:bottom="1440" w:left="1417" w:header="851" w:footer="992" w:gutter="0"/>
          <w:pgNumType w:start="1"/>
          <w:cols w:space="0" w:num="1"/>
          <w:docGrid w:linePitch="360" w:charSpace="0"/>
        </w:sectPr>
      </w:pPr>
    </w:p>
    <w:p w14:paraId="172E5105">
      <w:pPr>
        <w:pStyle w:val="6"/>
        <w:spacing w:before="0" w:after="0" w:line="360" w:lineRule="auto"/>
        <w:jc w:val="center"/>
        <w:rPr>
          <w:rFonts w:ascii="宋体" w:hAnsi="宋体" w:eastAsia="宋体" w:cs="宋体"/>
          <w:b w:val="0"/>
        </w:rPr>
      </w:pPr>
      <w:bookmarkStart w:id="2" w:name="_Toc23726"/>
      <w:r>
        <w:rPr>
          <w:rFonts w:hint="eastAsia" w:ascii="宋体" w:hAnsi="宋体" w:eastAsia="宋体" w:cs="宋体"/>
          <w:b w:val="0"/>
        </w:rPr>
        <w:t>第一章  投标邀请</w:t>
      </w:r>
      <w:bookmarkEnd w:id="2"/>
    </w:p>
    <w:p w14:paraId="2B14FC5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受</w:t>
      </w:r>
      <w:r>
        <w:rPr>
          <w:rFonts w:hint="eastAsia" w:ascii="宋体" w:hAnsi="宋体" w:eastAsia="宋体" w:cs="宋体"/>
          <w:sz w:val="24"/>
          <w:szCs w:val="24"/>
          <w:lang w:eastAsia="zh-CN"/>
        </w:rPr>
        <w:t>赣榆区柘汪镇人民政府</w:t>
      </w:r>
      <w:r>
        <w:rPr>
          <w:rFonts w:hint="eastAsia" w:ascii="宋体" w:hAnsi="宋体" w:eastAsia="宋体" w:cs="宋体"/>
          <w:sz w:val="24"/>
          <w:szCs w:val="24"/>
        </w:rPr>
        <w:t>的委托，江苏新时代工程项目管理有限公司就</w:t>
      </w:r>
      <w:r>
        <w:rPr>
          <w:rFonts w:hint="eastAsia" w:ascii="宋体" w:hAnsi="宋体" w:eastAsia="宋体" w:cs="宋体"/>
          <w:sz w:val="24"/>
          <w:szCs w:val="24"/>
          <w:lang w:eastAsia="zh-CN"/>
        </w:rPr>
        <w:t>赣榆区柘汪镇化工园区安保服务项目（专门面向中小企业）</w:t>
      </w:r>
      <w:r>
        <w:rPr>
          <w:rFonts w:hint="eastAsia" w:ascii="宋体" w:hAnsi="宋体" w:eastAsia="宋体" w:cs="宋体"/>
          <w:sz w:val="24"/>
          <w:szCs w:val="24"/>
        </w:rPr>
        <w:t>项目（</w:t>
      </w:r>
      <w:r>
        <w:rPr>
          <w:rFonts w:hint="eastAsia" w:ascii="宋体" w:hAnsi="宋体" w:eastAsia="宋体" w:cs="宋体"/>
          <w:sz w:val="24"/>
          <w:szCs w:val="24"/>
          <w:lang w:eastAsia="zh-CN"/>
        </w:rPr>
        <w:t>JSZC-320707-SXSD-G2026-0027</w:t>
      </w:r>
      <w:r>
        <w:rPr>
          <w:rFonts w:hint="eastAsia" w:ascii="宋体" w:hAnsi="宋体" w:eastAsia="宋体" w:cs="宋体"/>
          <w:sz w:val="24"/>
          <w:szCs w:val="24"/>
        </w:rPr>
        <w:t>）进行公开招标采购，欢迎符合条件的投标人投标。</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1B42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872E4E4">
            <w:pPr>
              <w:spacing w:line="360" w:lineRule="auto"/>
              <w:jc w:val="left"/>
              <w:rPr>
                <w:rFonts w:ascii="宋体" w:hAnsi="宋体" w:eastAsia="宋体" w:cs="宋体"/>
                <w:sz w:val="24"/>
                <w:szCs w:val="24"/>
              </w:rPr>
            </w:pPr>
            <w:r>
              <w:rPr>
                <w:rFonts w:hint="eastAsia" w:ascii="宋体" w:hAnsi="宋体" w:eastAsia="宋体" w:cs="宋体"/>
                <w:sz w:val="24"/>
                <w:szCs w:val="24"/>
              </w:rPr>
              <w:t>项目概况</w:t>
            </w:r>
          </w:p>
          <w:p w14:paraId="090A32D9">
            <w:pPr>
              <w:spacing w:line="360" w:lineRule="auto"/>
              <w:jc w:val="left"/>
              <w:rPr>
                <w:rFonts w:ascii="宋体" w:hAnsi="宋体" w:eastAsia="宋体" w:cs="宋体"/>
                <w:sz w:val="24"/>
                <w:szCs w:val="24"/>
              </w:rPr>
            </w:pPr>
            <w:r>
              <w:rPr>
                <w:rFonts w:hint="eastAsia" w:ascii="宋体" w:hAnsi="宋体" w:eastAsia="宋体" w:cs="宋体"/>
                <w:sz w:val="24"/>
                <w:szCs w:val="24"/>
                <w:lang w:eastAsia="zh-CN"/>
              </w:rPr>
              <w:t xml:space="preserve"> 赣榆区柘汪镇化工园区安保服务项目（专门面向中小企业）</w:t>
            </w:r>
            <w:r>
              <w:rPr>
                <w:rFonts w:hint="eastAsia" w:ascii="宋体" w:hAnsi="宋体" w:eastAsia="宋体" w:cs="宋体"/>
                <w:sz w:val="24"/>
                <w:szCs w:val="24"/>
              </w:rPr>
              <w:t>招标项目的潜在投标人应在“江苏政府采购网”获取招标文件，并于2026-</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27</w:t>
            </w:r>
            <w:r>
              <w:rPr>
                <w:rFonts w:hint="eastAsia" w:ascii="宋体" w:hAnsi="宋体" w:eastAsia="宋体" w:cs="宋体"/>
                <w:sz w:val="24"/>
                <w:szCs w:val="24"/>
              </w:rPr>
              <w:t xml:space="preserve"> 09:00（北京时间）前递交投标文件。</w:t>
            </w:r>
          </w:p>
        </w:tc>
      </w:tr>
    </w:tbl>
    <w:p w14:paraId="723AA277">
      <w:pPr>
        <w:pStyle w:val="7"/>
        <w:spacing w:before="0" w:after="0" w:line="360" w:lineRule="auto"/>
        <w:rPr>
          <w:rFonts w:ascii="宋体" w:hAnsi="宋体" w:eastAsia="宋体" w:cs="宋体"/>
          <w:b w:val="0"/>
        </w:rPr>
      </w:pPr>
      <w:r>
        <w:rPr>
          <w:rFonts w:hint="eastAsia" w:ascii="宋体" w:hAnsi="宋体" w:eastAsia="宋体" w:cs="宋体"/>
          <w:b w:val="0"/>
        </w:rPr>
        <w:t>一、项目基本情况</w:t>
      </w:r>
    </w:p>
    <w:p w14:paraId="7AC052E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lang w:eastAsia="zh-CN"/>
        </w:rPr>
        <w:t>JSZC-320707-SXSD-G2026-0027</w:t>
      </w:r>
      <w:r>
        <w:rPr>
          <w:rFonts w:hint="eastAsia" w:ascii="宋体" w:hAnsi="宋体" w:eastAsia="宋体" w:cs="宋体"/>
          <w:sz w:val="24"/>
          <w:szCs w:val="24"/>
        </w:rPr>
        <w:t xml:space="preserve"> </w:t>
      </w:r>
    </w:p>
    <w:p w14:paraId="6E607F78">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赣榆区柘汪镇化工园区安保服务项目（专门面向中小企业）</w:t>
      </w:r>
    </w:p>
    <w:p w14:paraId="197A2B4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eastAsia="zh-CN"/>
        </w:rPr>
        <w:t>380万元</w:t>
      </w:r>
      <w:r>
        <w:rPr>
          <w:rFonts w:hint="eastAsia" w:ascii="宋体" w:hAnsi="宋体" w:eastAsia="宋体" w:cs="宋体"/>
          <w:sz w:val="24"/>
          <w:szCs w:val="24"/>
        </w:rPr>
        <w:t>。</w:t>
      </w:r>
    </w:p>
    <w:p w14:paraId="3808C42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最高限价：</w:t>
      </w:r>
      <w:r>
        <w:rPr>
          <w:rFonts w:hint="eastAsia" w:ascii="宋体" w:hAnsi="宋体" w:cs="宋体"/>
          <w:sz w:val="24"/>
          <w:szCs w:val="24"/>
        </w:rPr>
        <w:t>本项目采用单价报价</w:t>
      </w:r>
      <w:r>
        <w:rPr>
          <w:rFonts w:hint="eastAsia" w:ascii="宋体" w:hAnsi="宋体" w:eastAsia="宋体" w:cs="宋体"/>
          <w:sz w:val="24"/>
        </w:rPr>
        <w:t>，</w:t>
      </w:r>
      <w:r>
        <w:rPr>
          <w:rFonts w:hint="eastAsia" w:ascii="宋体" w:hAnsi="宋体" w:eastAsia="宋体" w:cs="宋体"/>
          <w:sz w:val="24"/>
          <w:u w:val="single"/>
          <w:lang w:eastAsia="zh-CN"/>
        </w:rPr>
        <w:t>7000元/人/月</w:t>
      </w:r>
      <w:r>
        <w:rPr>
          <w:rFonts w:hint="eastAsia" w:ascii="宋体" w:hAnsi="宋体" w:cs="宋体"/>
          <w:sz w:val="24"/>
          <w:lang w:eastAsia="zh-CN"/>
        </w:rPr>
        <w:t>，</w:t>
      </w:r>
      <w:r>
        <w:rPr>
          <w:rFonts w:hint="eastAsia" w:ascii="宋体" w:hAnsi="宋体" w:eastAsia="宋体" w:cs="宋体"/>
          <w:sz w:val="24"/>
        </w:rPr>
        <w:t>投标报价超过最高限价的投标无效。</w:t>
      </w:r>
    </w:p>
    <w:p w14:paraId="27849AB3">
      <w:pPr>
        <w:spacing w:line="360" w:lineRule="auto"/>
        <w:ind w:firstLine="482"/>
        <w:rPr>
          <w:rFonts w:ascii="宋体" w:hAnsi="宋体" w:eastAsia="宋体" w:cs="宋体"/>
          <w:sz w:val="24"/>
          <w:szCs w:val="24"/>
        </w:rPr>
      </w:pPr>
      <w:r>
        <w:rPr>
          <w:rFonts w:hint="eastAsia" w:ascii="宋体" w:hAnsi="宋体" w:eastAsia="宋体" w:cs="宋体"/>
          <w:sz w:val="24"/>
          <w:szCs w:val="24"/>
        </w:rPr>
        <w:t>采购需求：</w:t>
      </w:r>
      <w:r>
        <w:rPr>
          <w:rFonts w:hint="eastAsia" w:ascii="宋体" w:hAnsi="宋体" w:cs="宋体"/>
          <w:sz w:val="24"/>
        </w:rPr>
        <w:t>赣榆区柘汪镇化工园区安保服务，详见</w:t>
      </w:r>
      <w:r>
        <w:rPr>
          <w:rFonts w:hint="eastAsia" w:ascii="宋体" w:hAnsi="宋体" w:cs="宋体"/>
          <w:sz w:val="24"/>
          <w:lang w:eastAsia="zh-CN"/>
        </w:rPr>
        <w:t>采购</w:t>
      </w:r>
      <w:r>
        <w:rPr>
          <w:rFonts w:hint="eastAsia" w:ascii="宋体" w:hAnsi="宋体" w:cs="宋体"/>
          <w:sz w:val="24"/>
        </w:rPr>
        <w:t>需求。</w:t>
      </w:r>
    </w:p>
    <w:p w14:paraId="1202DD4E">
      <w:pPr>
        <w:spacing w:line="360" w:lineRule="auto"/>
        <w:ind w:firstLine="480"/>
        <w:rPr>
          <w:rFonts w:hint="eastAsia" w:ascii="宋体" w:hAnsi="宋体" w:eastAsia="宋体" w:cs="宋体"/>
          <w:color w:val="FF0000"/>
          <w:sz w:val="24"/>
          <w:lang w:val="en-US" w:eastAsia="zh-CN"/>
        </w:rPr>
      </w:pPr>
      <w:r>
        <w:rPr>
          <w:rFonts w:hint="eastAsia" w:ascii="宋体" w:hAnsi="宋体" w:eastAsia="宋体" w:cs="宋体"/>
          <w:sz w:val="24"/>
        </w:rPr>
        <w:t>合同履行期限：</w:t>
      </w:r>
      <w:r>
        <w:rPr>
          <w:rFonts w:hint="eastAsia" w:ascii="宋体" w:hAnsi="宋体" w:eastAsia="宋体" w:cs="宋体"/>
          <w:sz w:val="24"/>
          <w:lang w:val="en-US" w:eastAsia="zh-CN"/>
        </w:rPr>
        <w:t>一年</w:t>
      </w:r>
      <w:r>
        <w:rPr>
          <w:rFonts w:hint="eastAsia" w:ascii="宋体" w:hAnsi="宋体" w:eastAsia="宋体" w:cs="宋体"/>
          <w:sz w:val="24"/>
        </w:rPr>
        <w:t>。</w:t>
      </w:r>
    </w:p>
    <w:p w14:paraId="265A7332">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本项目（是/否）接受联合体投标：否。</w:t>
      </w:r>
    </w:p>
    <w:p w14:paraId="62920697">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本项目采购标的对应的中小企业划分标准所属行业为</w:t>
      </w:r>
      <w:r>
        <w:rPr>
          <w:rFonts w:hint="eastAsia" w:ascii="宋体" w:hAnsi="宋体" w:eastAsia="宋体" w:cs="宋体"/>
          <w:b/>
          <w:bCs/>
          <w:sz w:val="24"/>
          <w:szCs w:val="24"/>
          <w:u w:val="single"/>
          <w:lang w:eastAsia="zh-CN"/>
        </w:rPr>
        <w:t>租赁和商务服务业</w:t>
      </w:r>
      <w:r>
        <w:rPr>
          <w:rFonts w:hint="eastAsia" w:ascii="宋体" w:hAnsi="宋体" w:eastAsia="宋体" w:cs="宋体"/>
          <w:sz w:val="24"/>
          <w:szCs w:val="24"/>
          <w:lang w:eastAsia="zh-CN"/>
        </w:rPr>
        <w:t>。</w:t>
      </w:r>
    </w:p>
    <w:p w14:paraId="2795E1C4">
      <w:pPr>
        <w:pStyle w:val="7"/>
        <w:spacing w:before="0" w:after="0" w:line="360" w:lineRule="auto"/>
        <w:rPr>
          <w:rFonts w:ascii="宋体" w:hAnsi="宋体" w:eastAsia="宋体" w:cs="宋体"/>
          <w:b w:val="0"/>
        </w:rPr>
      </w:pPr>
      <w:r>
        <w:rPr>
          <w:rFonts w:hint="eastAsia" w:ascii="宋体" w:hAnsi="宋体" w:eastAsia="宋体" w:cs="宋体"/>
          <w:b w:val="0"/>
        </w:rPr>
        <w:t>二、申请人的资格要求</w:t>
      </w:r>
    </w:p>
    <w:p w14:paraId="5905689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（一）满足《中华人民共和国政府采购法》第二十二条规定：</w:t>
      </w:r>
    </w:p>
    <w:p w14:paraId="0217B6F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02E1A10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2.上一年度的财务状况报告（成立不满一年无需提供）；</w:t>
      </w:r>
    </w:p>
    <w:p w14:paraId="239E893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根据连财购〔2023〕4号文件精神，2、3项可以提供《财务状况报告及税收、社会保障资金缴纳情况承诺函》，详见“第六章 投标文件格式”；</w:t>
      </w:r>
    </w:p>
    <w:p w14:paraId="288E797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4.具备履行合同所必需的设备和专业技术能力的书面声明；</w:t>
      </w:r>
    </w:p>
    <w:p w14:paraId="1CA7CB4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5.参加政府采购活动前3年内在经营活动中没有重大违法记录的书面声明；</w:t>
      </w:r>
    </w:p>
    <w:p w14:paraId="1208D80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6.法律、行政法规规定的其他条件；</w:t>
      </w:r>
    </w:p>
    <w:p w14:paraId="0441B7F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3B56933A">
      <w:pPr>
        <w:spacing w:line="360" w:lineRule="auto"/>
        <w:ind w:firstLine="480" w:firstLineChars="200"/>
        <w:jc w:val="left"/>
        <w:rPr>
          <w:rFonts w:ascii="宋体" w:hAnsi="宋体" w:eastAsia="宋体" w:cs="宋体"/>
          <w:sz w:val="24"/>
        </w:rPr>
      </w:pPr>
      <w:r>
        <w:rPr>
          <w:rFonts w:hint="eastAsia" w:ascii="宋体" w:hAnsi="宋体" w:eastAsia="宋体" w:cs="宋体"/>
          <w:sz w:val="24"/>
          <w:szCs w:val="24"/>
        </w:rPr>
        <w:t>（二）落实政府采购政策需满足的资格要求：</w:t>
      </w:r>
      <w:r>
        <w:rPr>
          <w:rFonts w:hint="eastAsia" w:ascii="宋体" w:hAnsi="宋体" w:eastAsia="宋体" w:cs="宋体"/>
          <w:sz w:val="24"/>
        </w:rPr>
        <w:t>根据财政部、工业和信息化部关于印发《政府采购促进中小企业发展管理办法》的通知(财库(2020)46号)、江苏省财政厅《关于进一步加大政府采购支持中小企业力度的通知》(苏财购(2022)45 号)文件要求，本项目专门面向中型企业、小型企业、微型企业残疾人福利性单位、监狱企业进行采购。(符合要求的投标人须提供《中小企业声明函》或《残疾人福利性单位声明函》或属于监狱企业的证明文件，否则投标无效)。</w:t>
      </w:r>
    </w:p>
    <w:p w14:paraId="6E7E8A1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（三）本项目的特定资格要求：</w:t>
      </w:r>
    </w:p>
    <w:p w14:paraId="077CA279">
      <w:pPr>
        <w:spacing w:line="360" w:lineRule="auto"/>
        <w:ind w:firstLine="480" w:firstLineChars="200"/>
        <w:rPr>
          <w:rFonts w:hint="eastAsia"/>
          <w:b/>
          <w:bCs/>
          <w:color w:val="auto"/>
          <w:sz w:val="24"/>
          <w:szCs w:val="24"/>
          <w:highlight w:val="none"/>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Times New Roman" w:eastAsia="宋体"/>
          <w:b/>
          <w:bCs/>
          <w:color w:val="auto"/>
          <w:sz w:val="24"/>
          <w:szCs w:val="24"/>
          <w:highlight w:val="none"/>
          <w:lang w:val="en-US" w:eastAsia="zh-CN"/>
        </w:rPr>
        <w:t>投标人</w:t>
      </w:r>
      <w:r>
        <w:rPr>
          <w:rFonts w:hint="eastAsia"/>
          <w:b/>
          <w:bCs/>
          <w:color w:val="auto"/>
          <w:sz w:val="24"/>
          <w:szCs w:val="24"/>
          <w:highlight w:val="none"/>
        </w:rPr>
        <w:t>须具有公安机关颁发的《保安服务许可证》。（</w:t>
      </w:r>
      <w:r>
        <w:rPr>
          <w:rFonts w:hint="eastAsia" w:ascii="Times New Roman" w:eastAsia="宋体"/>
          <w:b/>
          <w:bCs/>
          <w:color w:val="auto"/>
          <w:sz w:val="24"/>
          <w:szCs w:val="24"/>
          <w:highlight w:val="none"/>
          <w:lang w:val="en-US" w:eastAsia="zh-CN"/>
        </w:rPr>
        <w:t>投标</w:t>
      </w:r>
      <w:r>
        <w:rPr>
          <w:rFonts w:hint="eastAsia"/>
          <w:b/>
          <w:bCs/>
          <w:color w:val="auto"/>
          <w:sz w:val="24"/>
          <w:szCs w:val="24"/>
          <w:highlight w:val="none"/>
        </w:rPr>
        <w:t>文件中提供有效证书原件扫描件，否则投标无效）</w:t>
      </w:r>
    </w:p>
    <w:p w14:paraId="15C2ADB3">
      <w:pPr>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供应商/投标主体及其法定代表人、项目负责人未被列入“连云港市赣榆区行贿人联合惩戒信息库。”(投标时不需提供证明材料，评标时采购人/招标人和区公共资源交易中心通过赣榆区行贿人联合惩戒信息库，对供应商/投标主体情况进行内部查询，查询结果页面打印留存。)</w:t>
      </w:r>
    </w:p>
    <w:p w14:paraId="12235492">
      <w:pPr>
        <w:pStyle w:val="7"/>
        <w:spacing w:before="0" w:after="0" w:line="360" w:lineRule="auto"/>
        <w:rPr>
          <w:rFonts w:ascii="宋体" w:hAnsi="宋体" w:eastAsia="宋体" w:cs="宋体"/>
          <w:b w:val="0"/>
        </w:rPr>
      </w:pPr>
      <w:r>
        <w:rPr>
          <w:rFonts w:hint="eastAsia" w:ascii="宋体" w:hAnsi="宋体" w:eastAsia="宋体" w:cs="宋体"/>
          <w:b w:val="0"/>
        </w:rPr>
        <w:t>三、获取招标文件</w:t>
      </w:r>
    </w:p>
    <w:p w14:paraId="563B5C5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时间：自招标文件公告发布之日起5个工作日</w:t>
      </w:r>
    </w:p>
    <w:p w14:paraId="4FADDA0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地点：“江苏政府采购网”</w:t>
      </w:r>
    </w:p>
    <w:p w14:paraId="13659A1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方式：自行免费下载。</w:t>
      </w:r>
    </w:p>
    <w:p w14:paraId="2A90296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售价：0.00元</w:t>
      </w:r>
    </w:p>
    <w:p w14:paraId="469A29A5">
      <w:pPr>
        <w:pStyle w:val="7"/>
        <w:spacing w:before="0" w:after="0" w:line="360" w:lineRule="auto"/>
        <w:rPr>
          <w:rFonts w:ascii="宋体" w:hAnsi="宋体" w:eastAsia="宋体" w:cs="宋体"/>
          <w:b w:val="0"/>
        </w:rPr>
      </w:pPr>
      <w:r>
        <w:rPr>
          <w:rFonts w:hint="eastAsia" w:ascii="宋体" w:hAnsi="宋体" w:eastAsia="宋体" w:cs="宋体"/>
          <w:b w:val="0"/>
        </w:rPr>
        <w:t>四、提交投标文件截止时间、开标时间和地点</w:t>
      </w:r>
    </w:p>
    <w:p w14:paraId="50A6ECF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2026-</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27 </w:t>
      </w:r>
      <w:r>
        <w:rPr>
          <w:rFonts w:hint="eastAsia" w:ascii="宋体" w:hAnsi="宋体" w:eastAsia="宋体" w:cs="宋体"/>
          <w:sz w:val="24"/>
          <w:szCs w:val="24"/>
        </w:rPr>
        <w:t xml:space="preserve"> 09:00（北京时间）</w:t>
      </w:r>
    </w:p>
    <w:p w14:paraId="7CBA0D8D">
      <w:pPr>
        <w:spacing w:line="360" w:lineRule="auto"/>
        <w:ind w:firstLine="480"/>
        <w:jc w:val="left"/>
        <w:rPr>
          <w:rFonts w:ascii="宋体" w:hAnsi="宋体" w:eastAsia="宋体" w:cs="宋体"/>
        </w:rPr>
      </w:pPr>
      <w:r>
        <w:rPr>
          <w:rFonts w:hint="eastAsia" w:ascii="宋体" w:hAnsi="宋体" w:eastAsia="宋体" w:cs="宋体"/>
          <w:sz w:val="24"/>
          <w:szCs w:val="24"/>
        </w:rPr>
        <w:t>地点：“苏采云”政府采购交易系统</w:t>
      </w:r>
    </w:p>
    <w:p w14:paraId="7A596B4C">
      <w:pPr>
        <w:pStyle w:val="7"/>
        <w:spacing w:before="0" w:after="0" w:line="360" w:lineRule="auto"/>
        <w:rPr>
          <w:rFonts w:ascii="宋体" w:hAnsi="宋体" w:eastAsia="宋体" w:cs="宋体"/>
          <w:b w:val="0"/>
        </w:rPr>
      </w:pPr>
      <w:r>
        <w:rPr>
          <w:rFonts w:hint="eastAsia" w:ascii="宋体" w:hAnsi="宋体" w:eastAsia="宋体" w:cs="宋体"/>
          <w:b w:val="0"/>
        </w:rPr>
        <w:t>五、公告期限</w:t>
      </w:r>
    </w:p>
    <w:p w14:paraId="29D9D99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自本公告发布之日起5个工作日。</w:t>
      </w:r>
    </w:p>
    <w:p w14:paraId="640406AE">
      <w:pPr>
        <w:pStyle w:val="7"/>
        <w:spacing w:before="0" w:after="0" w:line="360" w:lineRule="auto"/>
        <w:rPr>
          <w:rFonts w:ascii="宋体" w:hAnsi="宋体" w:eastAsia="宋体" w:cs="宋体"/>
          <w:b w:val="0"/>
        </w:rPr>
      </w:pPr>
      <w:r>
        <w:rPr>
          <w:rFonts w:hint="eastAsia" w:ascii="宋体" w:hAnsi="宋体" w:eastAsia="宋体" w:cs="宋体"/>
          <w:b w:val="0"/>
        </w:rPr>
        <w:t>六、其他补充事宜</w:t>
      </w:r>
    </w:p>
    <w:p w14:paraId="3FC3DE3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1.本次招标不收取投标保证金。</w:t>
      </w:r>
    </w:p>
    <w:p w14:paraId="1F608FE8">
      <w:pPr>
        <w:spacing w:line="360" w:lineRule="auto"/>
        <w:ind w:firstLine="480"/>
        <w:jc w:val="left"/>
      </w:pPr>
      <w:r>
        <w:rPr>
          <w:rFonts w:hint="eastAsia" w:ascii="宋体" w:hAnsi="宋体" w:eastAsia="宋体" w:cs="宋体"/>
          <w:sz w:val="24"/>
          <w:szCs w:val="24"/>
        </w:rPr>
        <w:t>2.本招标文件中</w:t>
      </w:r>
      <w:r>
        <w:rPr>
          <w:rFonts w:hint="eastAsia" w:ascii="宋体" w:hAnsi="宋体" w:eastAsia="宋体" w:cs="宋体"/>
          <w:b/>
          <w:bCs/>
          <w:sz w:val="24"/>
          <w:szCs w:val="24"/>
        </w:rPr>
        <w:t>斜体且有下划线部分为实质性要求和条件</w:t>
      </w:r>
      <w:r>
        <w:rPr>
          <w:rFonts w:hint="eastAsia" w:ascii="宋体" w:hAnsi="宋体" w:eastAsia="宋体" w:cs="宋体"/>
          <w:sz w:val="24"/>
          <w:szCs w:val="24"/>
        </w:rPr>
        <w:t>，由采购人根据实际情况设置，投标人须逐条明确作出满足实质性要求和条件的响应，否则将按无效响应处理。</w:t>
      </w:r>
    </w:p>
    <w:p w14:paraId="29A7AD1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2BF0D68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p>
    <w:p w14:paraId="4E89660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1A553329">
      <w:pPr>
        <w:pStyle w:val="7"/>
        <w:spacing w:before="0" w:after="0" w:line="360" w:lineRule="auto"/>
        <w:rPr>
          <w:rFonts w:ascii="宋体" w:hAnsi="宋体" w:eastAsia="宋体" w:cs="宋体"/>
          <w:b w:val="0"/>
        </w:rPr>
      </w:pPr>
      <w:r>
        <w:rPr>
          <w:rFonts w:hint="eastAsia" w:ascii="宋体" w:hAnsi="宋体" w:eastAsia="宋体" w:cs="宋体"/>
          <w:b w:val="0"/>
        </w:rPr>
        <w:t>七、对本次招标提出询问，请按以下方式联系</w:t>
      </w:r>
    </w:p>
    <w:p w14:paraId="4AB756C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1.采购人信息</w:t>
      </w:r>
    </w:p>
    <w:p w14:paraId="16C218F6">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单位名称：</w:t>
      </w:r>
      <w:r>
        <w:rPr>
          <w:rFonts w:hint="eastAsia" w:ascii="宋体" w:hAnsi="宋体" w:eastAsia="宋体" w:cs="宋体"/>
          <w:sz w:val="24"/>
          <w:szCs w:val="28"/>
          <w:lang w:eastAsia="zh-CN"/>
        </w:rPr>
        <w:t>赣榆区柘汪镇人民政府</w:t>
      </w:r>
    </w:p>
    <w:p w14:paraId="0802D14A">
      <w:pPr>
        <w:spacing w:line="360" w:lineRule="auto"/>
        <w:ind w:firstLine="480"/>
        <w:jc w:val="left"/>
        <w:rPr>
          <w:rFonts w:hint="eastAsia" w:ascii="宋体" w:hAnsi="宋体" w:eastAsia="宋体" w:cs="宋体"/>
          <w:sz w:val="24"/>
          <w:lang w:eastAsia="zh-CN"/>
        </w:rPr>
      </w:pPr>
      <w:r>
        <w:rPr>
          <w:rFonts w:hint="eastAsia" w:ascii="宋体" w:hAnsi="宋体" w:eastAsia="宋体" w:cs="宋体"/>
          <w:sz w:val="24"/>
          <w:szCs w:val="24"/>
        </w:rPr>
        <w:t>单位地址</w:t>
      </w:r>
      <w:r>
        <w:rPr>
          <w:rFonts w:hint="eastAsia" w:ascii="宋体" w:hAnsi="宋体" w:eastAsia="宋体" w:cs="宋体"/>
          <w:sz w:val="24"/>
        </w:rPr>
        <w:t>：</w:t>
      </w:r>
      <w:r>
        <w:rPr>
          <w:rFonts w:hint="eastAsia" w:ascii="宋体" w:hAnsi="宋体" w:eastAsia="宋体" w:cs="宋体"/>
          <w:sz w:val="24"/>
          <w:lang w:eastAsia="zh-CN"/>
        </w:rPr>
        <w:t>江苏省连云港市赣榆区柘汪镇</w:t>
      </w:r>
    </w:p>
    <w:p w14:paraId="5259D067">
      <w:pPr>
        <w:spacing w:line="360" w:lineRule="auto"/>
        <w:ind w:firstLine="480"/>
        <w:jc w:val="left"/>
        <w:rPr>
          <w:rFonts w:hint="eastAsia" w:ascii="宋体" w:hAnsi="宋体" w:eastAsia="宋体" w:cs="宋体"/>
          <w:sz w:val="24"/>
          <w:lang w:eastAsia="zh-CN"/>
        </w:rPr>
      </w:pPr>
      <w:r>
        <w:rPr>
          <w:rFonts w:hint="eastAsia" w:ascii="宋体" w:hAnsi="宋体" w:eastAsia="宋体" w:cs="宋体"/>
          <w:sz w:val="24"/>
        </w:rPr>
        <w:t>联系人：</w:t>
      </w:r>
      <w:r>
        <w:rPr>
          <w:rFonts w:hint="eastAsia" w:ascii="宋体" w:hAnsi="宋体" w:eastAsia="宋体" w:cs="宋体"/>
          <w:sz w:val="24"/>
          <w:lang w:eastAsia="zh-CN"/>
        </w:rPr>
        <w:t>王一龙</w:t>
      </w:r>
    </w:p>
    <w:p w14:paraId="37ECD86E">
      <w:pPr>
        <w:spacing w:line="360" w:lineRule="auto"/>
        <w:ind w:firstLine="480"/>
        <w:jc w:val="left"/>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eastAsia="宋体" w:cs="宋体"/>
          <w:sz w:val="24"/>
          <w:lang w:eastAsia="zh-CN"/>
        </w:rPr>
        <w:t xml:space="preserve"> 17766315110</w:t>
      </w:r>
    </w:p>
    <w:p w14:paraId="1B1CA76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2.采购代理机构信息（如有）</w:t>
      </w:r>
    </w:p>
    <w:p w14:paraId="72DCE18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单位名称：江苏新时代工程项目管理有限公司</w:t>
      </w:r>
    </w:p>
    <w:p w14:paraId="5E2C56B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单位地址：连云港市海州区朝阳东路36号凤凰大厦20楼</w:t>
      </w:r>
    </w:p>
    <w:p w14:paraId="0E8BEF2B">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eastAsia="宋体" w:cs="宋体"/>
          <w:sz w:val="24"/>
          <w:szCs w:val="24"/>
          <w:lang w:eastAsia="zh-CN"/>
        </w:rPr>
        <w:t>刘工</w:t>
      </w:r>
    </w:p>
    <w:p w14:paraId="3EAB5797">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联系电话：0518-8116</w:t>
      </w:r>
      <w:r>
        <w:rPr>
          <w:rFonts w:hint="eastAsia" w:ascii="宋体" w:hAnsi="宋体" w:eastAsia="宋体" w:cs="宋体"/>
          <w:sz w:val="24"/>
          <w:szCs w:val="24"/>
          <w:lang w:eastAsia="zh-CN"/>
        </w:rPr>
        <w:t>3376</w:t>
      </w:r>
    </w:p>
    <w:p w14:paraId="35A18C0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3.项目联系方式</w:t>
      </w:r>
    </w:p>
    <w:p w14:paraId="4FEC318D">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刘工</w:t>
      </w:r>
    </w:p>
    <w:p w14:paraId="77C6499B">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电话：0518-8116</w:t>
      </w:r>
      <w:r>
        <w:rPr>
          <w:rFonts w:hint="eastAsia" w:ascii="宋体" w:hAnsi="宋体" w:eastAsia="宋体" w:cs="宋体"/>
          <w:sz w:val="24"/>
          <w:szCs w:val="24"/>
          <w:lang w:eastAsia="zh-CN"/>
        </w:rPr>
        <w:t>3376</w:t>
      </w:r>
    </w:p>
    <w:p w14:paraId="1A2B5D24">
      <w:pPr>
        <w:widowControl/>
        <w:spacing w:line="360" w:lineRule="auto"/>
        <w:jc w:val="left"/>
        <w:rPr>
          <w:rFonts w:ascii="宋体" w:hAnsi="宋体" w:eastAsia="宋体" w:cs="宋体"/>
          <w:bCs/>
          <w:sz w:val="44"/>
          <w:szCs w:val="44"/>
        </w:rPr>
      </w:pPr>
      <w:bookmarkStart w:id="3" w:name="_Toc155796357"/>
      <w:r>
        <w:rPr>
          <w:rFonts w:hint="eastAsia" w:ascii="宋体" w:hAnsi="宋体" w:eastAsia="宋体" w:cs="宋体"/>
          <w:b/>
        </w:rPr>
        <w:br w:type="page" w:clear="all"/>
      </w:r>
    </w:p>
    <w:p w14:paraId="171747ED">
      <w:pPr>
        <w:pStyle w:val="6"/>
        <w:spacing w:before="0" w:after="0" w:line="360" w:lineRule="auto"/>
        <w:jc w:val="center"/>
        <w:rPr>
          <w:rFonts w:ascii="宋体" w:hAnsi="宋体" w:eastAsia="宋体" w:cs="宋体"/>
          <w:b w:val="0"/>
        </w:rPr>
      </w:pPr>
      <w:bookmarkStart w:id="4" w:name="_Toc20079"/>
      <w:r>
        <w:rPr>
          <w:rFonts w:hint="eastAsia" w:ascii="宋体" w:hAnsi="宋体" w:eastAsia="宋体" w:cs="宋体"/>
          <w:b w:val="0"/>
        </w:rPr>
        <w:t>第二章  投标人须知</w:t>
      </w:r>
      <w:bookmarkEnd w:id="3"/>
      <w:bookmarkEnd w:id="4"/>
    </w:p>
    <w:p w14:paraId="70261EAF">
      <w:pPr>
        <w:pStyle w:val="7"/>
        <w:spacing w:before="0" w:after="0" w:line="360" w:lineRule="auto"/>
        <w:rPr>
          <w:rFonts w:ascii="宋体" w:hAnsi="宋体" w:eastAsia="宋体" w:cs="宋体"/>
          <w:b w:val="0"/>
        </w:rPr>
      </w:pPr>
      <w:r>
        <w:rPr>
          <w:rFonts w:hint="eastAsia" w:ascii="宋体" w:hAnsi="宋体" w:eastAsia="宋体" w:cs="宋体"/>
          <w:b w:val="0"/>
        </w:rPr>
        <w:t>一、总则</w:t>
      </w:r>
    </w:p>
    <w:p w14:paraId="5DEDA102">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1、采购方式</w:t>
      </w:r>
    </w:p>
    <w:p w14:paraId="715A3E3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73804EE6">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2、合格的投标人</w:t>
      </w:r>
    </w:p>
    <w:p w14:paraId="63ADAC5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2.1 满足招标公告中申请人的资格要求的规定。</w:t>
      </w:r>
    </w:p>
    <w:p w14:paraId="5D5FA19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7ACCDC6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1E99153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2.4 符合上述条件的投标人应承担投标及履约过程中应承担的全部责任与义务。</w:t>
      </w:r>
    </w:p>
    <w:p w14:paraId="6284545D">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3、适用法律</w:t>
      </w:r>
    </w:p>
    <w:p w14:paraId="0DBB122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71F95499">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4、投标费用</w:t>
      </w:r>
    </w:p>
    <w:p w14:paraId="2C31653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4.1 投标人应自行承担所有与参与投标有关的费用，无论投标过程中的做法和结果如何，采购人和江苏新时代工程项目管理有限公司（以下简称采购代理机构）在任何情况下均无义务和责任承担这些费用。</w:t>
      </w:r>
    </w:p>
    <w:p w14:paraId="66EF8A95">
      <w:pPr>
        <w:spacing w:line="360" w:lineRule="auto"/>
        <w:ind w:firstLine="480"/>
        <w:jc w:val="left"/>
        <w:rPr>
          <w:rFonts w:ascii="宋体" w:hAnsi="宋体" w:eastAsia="宋体" w:cs="宋体"/>
          <w:b/>
          <w:bCs/>
          <w:color w:val="auto"/>
          <w:sz w:val="24"/>
          <w:szCs w:val="24"/>
        </w:rPr>
      </w:pPr>
      <w:r>
        <w:rPr>
          <w:rFonts w:hint="eastAsia" w:ascii="宋体" w:hAnsi="宋体" w:eastAsia="宋体" w:cs="宋体"/>
          <w:b/>
          <w:bCs/>
          <w:color w:val="auto"/>
          <w:sz w:val="24"/>
          <w:szCs w:val="24"/>
        </w:rPr>
        <w:t>4.2 本次招标采购人和采购代理机构不收取标书工本费，代理服务费由</w:t>
      </w:r>
      <w:r>
        <w:rPr>
          <w:rFonts w:hint="eastAsia" w:ascii="宋体" w:hAnsi="宋体" w:eastAsia="宋体" w:cs="宋体"/>
          <w:b/>
          <w:bCs/>
          <w:color w:val="auto"/>
          <w:sz w:val="24"/>
        </w:rPr>
        <w:t>中标单位支付，在接收中标通知书前按《江苏省政府采购代理服务收费指导意见》（苏政采协〔2024〕20号文）收费标准79%一次性向代理机构支付。上述费用由投标人在报价时综合考虑，不单列。</w:t>
      </w:r>
    </w:p>
    <w:p w14:paraId="080517B5">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5、招标文件的约束力</w:t>
      </w:r>
    </w:p>
    <w:p w14:paraId="2F6EF6E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5.1 投标人一旦参与本项目采购活动，即被认为接受了本招标文件的规定和约束。</w:t>
      </w:r>
    </w:p>
    <w:p w14:paraId="36216DF9">
      <w:pPr>
        <w:pStyle w:val="7"/>
        <w:spacing w:before="0" w:after="0" w:line="360" w:lineRule="auto"/>
        <w:rPr>
          <w:rFonts w:ascii="宋体" w:hAnsi="宋体" w:eastAsia="宋体" w:cs="宋体"/>
          <w:b w:val="0"/>
        </w:rPr>
      </w:pPr>
      <w:r>
        <w:rPr>
          <w:rFonts w:hint="eastAsia" w:ascii="宋体" w:hAnsi="宋体" w:eastAsia="宋体" w:cs="宋体"/>
          <w:b w:val="0"/>
        </w:rPr>
        <w:t>二、招标文件</w:t>
      </w:r>
    </w:p>
    <w:p w14:paraId="74BB1AC3">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6、招标文件的构成</w:t>
      </w:r>
    </w:p>
    <w:p w14:paraId="65F9FB1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6.1 招标文件由以下部分构成：</w:t>
      </w:r>
    </w:p>
    <w:p w14:paraId="766D6FD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（1）投标邀请</w:t>
      </w:r>
    </w:p>
    <w:p w14:paraId="4F17214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（2）投标人须知</w:t>
      </w:r>
    </w:p>
    <w:p w14:paraId="596F87B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（3）合同文本</w:t>
      </w:r>
    </w:p>
    <w:p w14:paraId="350116A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（4）采购需求</w:t>
      </w:r>
    </w:p>
    <w:p w14:paraId="7CA0448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（5）评标方法与评标标准</w:t>
      </w:r>
    </w:p>
    <w:p w14:paraId="71CC27B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（6）投标文件格式</w:t>
      </w:r>
    </w:p>
    <w:p w14:paraId="32F5273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请仔细检查招标文件是否齐全，如有缺漏请立即与采购代理机构联系解决。</w:t>
      </w:r>
    </w:p>
    <w:p w14:paraId="2B70D978">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7、招标文件的澄清</w:t>
      </w:r>
    </w:p>
    <w:p w14:paraId="1CE6B65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7.1 任何要求对招标文件进行澄清的投标人，应在投标截止时间十日前按招标公告中的通讯地址，以书面形式通知采购人或者采购代理机构。</w:t>
      </w:r>
    </w:p>
    <w:p w14:paraId="7CC6F2BC">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8、招标文件的修改</w:t>
      </w:r>
    </w:p>
    <w:p w14:paraId="27C0E78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8.1 在投标截止时间之前，采购人和采购代理机构可以对招标文件进行修改。</w:t>
      </w:r>
    </w:p>
    <w:p w14:paraId="2C4A745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8.2 采购人和采购代理机构有权按照法定的要求推迟投标截止时间和开标时间。</w:t>
      </w:r>
    </w:p>
    <w:p w14:paraId="25E697D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14:paraId="3A8993D2">
      <w:pPr>
        <w:pStyle w:val="7"/>
        <w:spacing w:before="0" w:after="0" w:line="360" w:lineRule="auto"/>
        <w:rPr>
          <w:rFonts w:ascii="宋体" w:hAnsi="宋体" w:eastAsia="宋体" w:cs="宋体"/>
          <w:b w:val="0"/>
        </w:rPr>
      </w:pPr>
      <w:r>
        <w:rPr>
          <w:rFonts w:hint="eastAsia" w:ascii="宋体" w:hAnsi="宋体" w:eastAsia="宋体" w:cs="宋体"/>
          <w:b w:val="0"/>
        </w:rPr>
        <w:t>三、投标文件编制</w:t>
      </w:r>
    </w:p>
    <w:p w14:paraId="09078F3A">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9、投标文件编写注意事项</w:t>
      </w:r>
    </w:p>
    <w:p w14:paraId="431EDB0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4D01180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p>
    <w:p w14:paraId="1457987D">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10、投标文件的语言及度量衡单位</w:t>
      </w:r>
    </w:p>
    <w:p w14:paraId="0CB15E7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296129C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1F17FE23">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11、投标文件的构成</w:t>
      </w:r>
    </w:p>
    <w:p w14:paraId="142CC55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4222074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11.2 如投标文件制作工具中的格式和内容与江苏政府采购网发布的招标文件不一致，请以江苏政府采购网发布的招标文件为准。</w:t>
      </w:r>
    </w:p>
    <w:p w14:paraId="5AFA4BC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705A3E7F">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12、证明投标人及投标标的符合招标文件规定的文件</w:t>
      </w:r>
    </w:p>
    <w:p w14:paraId="20C46F4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0ED2A89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7B5BB42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投标人委托代理时应当提交授权委托书，请按招标文件第六章给定格式及要求填写并附法定代表人（单位负责人）与委托代理人身份证明。</w:t>
      </w:r>
    </w:p>
    <w:p w14:paraId="5274D899">
      <w:pPr>
        <w:pStyle w:val="8"/>
        <w:spacing w:before="0" w:after="0" w:line="360" w:lineRule="auto"/>
        <w:ind w:firstLine="562"/>
        <w:jc w:val="left"/>
        <w:rPr>
          <w:rFonts w:ascii="宋体" w:hAnsi="宋体" w:eastAsia="宋体" w:cs="宋体"/>
        </w:rPr>
      </w:pPr>
      <w:r>
        <w:rPr>
          <w:rFonts w:hint="eastAsia" w:ascii="宋体" w:hAnsi="宋体" w:eastAsia="宋体" w:cs="宋体"/>
          <w:sz w:val="28"/>
          <w:szCs w:val="28"/>
        </w:rPr>
        <w:t>13、投标分项报价表</w:t>
      </w:r>
    </w:p>
    <w:p w14:paraId="1AB2E0E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13.1 投标人应根据投标报价要求在投标分项报价表中列明各项投标单价、总价等，未全部列示的作无效响应处理。</w:t>
      </w:r>
    </w:p>
    <w:p w14:paraId="7DBC2AF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13.2 投标文件中的单价和总价无特殊规定的采用人民币报价，以元为单位标注。招标文件中另有规定的按规定执行。</w:t>
      </w:r>
    </w:p>
    <w:p w14:paraId="46C020F1">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14、技术要求响应及偏离表、商务要求响应及偏离表</w:t>
      </w:r>
    </w:p>
    <w:p w14:paraId="044899A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1EFD313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09549E5F">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15、服务承诺、培训计划、人员安排及其他</w:t>
      </w:r>
    </w:p>
    <w:p w14:paraId="3C09CFB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15.1 投标人应根据招标文件要求提供有关售后服务的管理制度，售后服务机构的分布情况，售后服务人员的数量、素质、技术水平及售后服务的反应能力等。</w:t>
      </w:r>
    </w:p>
    <w:p w14:paraId="7F18D85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15.2 投标人应根据招标文件要求提供培训计划、人员安排等。</w:t>
      </w:r>
    </w:p>
    <w:p w14:paraId="2072AF9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15.3 投标人应根据招标文件要求提供所投标的的主要组成部分、功能设计、实现思路及关键技术等。</w:t>
      </w:r>
    </w:p>
    <w:p w14:paraId="722DEA9B">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16、投标函和开标一览表</w:t>
      </w:r>
    </w:p>
    <w:p w14:paraId="0DC4290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16.1 投标人应按照招标文件提供的格式完整、正确填写投标函、开标一览表。</w:t>
      </w:r>
    </w:p>
    <w:p w14:paraId="33CBA83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对于采用货币报价的项目，开标一览表中的投标总报价应与投标分项报价表中的投标总报价一致，如不一致，不作无效投标处理，但评标时以开标一览表中价格为准。</w:t>
      </w:r>
    </w:p>
    <w:p w14:paraId="450FAE7E">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17、投标有效期</w:t>
      </w:r>
    </w:p>
    <w:p w14:paraId="2151DF2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17.1 投标有效期为招标文件规定的开标之日后六十（60）天。投标有效期比规定短的将被视为未实质性响应招标文件而予以拒绝。</w:t>
      </w:r>
    </w:p>
    <w:p w14:paraId="75B27A9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2B379A7A">
      <w:pPr>
        <w:pStyle w:val="7"/>
        <w:spacing w:before="0" w:after="0" w:line="360" w:lineRule="auto"/>
        <w:rPr>
          <w:rFonts w:ascii="宋体" w:hAnsi="宋体" w:eastAsia="宋体" w:cs="宋体"/>
          <w:b w:val="0"/>
        </w:rPr>
      </w:pPr>
      <w:r>
        <w:rPr>
          <w:rFonts w:hint="eastAsia" w:ascii="宋体" w:hAnsi="宋体" w:eastAsia="宋体" w:cs="宋体"/>
          <w:b w:val="0"/>
        </w:rPr>
        <w:t>四、投标文件递交</w:t>
      </w:r>
    </w:p>
    <w:p w14:paraId="0BD0FE8F">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18、电子投标文件的递交</w:t>
      </w:r>
    </w:p>
    <w:p w14:paraId="31636C0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14:paraId="50BEC9F9">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19、投标截止时间</w:t>
      </w:r>
    </w:p>
    <w:p w14:paraId="0913008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14:paraId="793842C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投标人应充分考虑计算机硬件、软件及网络环境等风险因素，如因投标人自身原因造成电子投标文件递交（上传）不成功的按照本招标文件第二章第27.1条规定作无效投标处理。</w:t>
      </w:r>
    </w:p>
    <w:p w14:paraId="352F94E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19.2 采购人和采购代理机构可以按照规定，通过修改招标文件酌情延长投标截止时间，在此情况下，投标人的所有权利和义务以及投标人受制的截止时间均应以延长后新的截止时间为准。</w:t>
      </w:r>
    </w:p>
    <w:p w14:paraId="6B711407">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20、投标文件的拒收</w:t>
      </w:r>
    </w:p>
    <w:p w14:paraId="697CCFA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20.1 采购代理机构拒绝接收在招标文件规定的投标截止时间后递交（上传）的任何投标文件。</w:t>
      </w:r>
    </w:p>
    <w:p w14:paraId="0533B94A">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21、投标文件的撤回和修改</w:t>
      </w:r>
    </w:p>
    <w:p w14:paraId="6264785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21.1 投标人可在投标截止时间前，撤回其电子投标文件，具体操作方法见《操作手册》。投标人撤回电子投标文件的，则认为其不再参与本项目采购活动。</w:t>
      </w:r>
    </w:p>
    <w:p w14:paraId="2DB1176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21.2 投标人可在投标截止时间前，对其电子投标文件进行修改，具体操作方法见《操作手册》。在投标截止时间之后，投标人不得对其电子投标文件做任何修改。</w:t>
      </w:r>
    </w:p>
    <w:p w14:paraId="38EDEF0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21.3 在投标截止时间至招标文件规定的投标有效期满之间的这段时间内，投标人不得撤回其投标。</w:t>
      </w:r>
    </w:p>
    <w:p w14:paraId="511608AB">
      <w:pPr>
        <w:pStyle w:val="7"/>
        <w:spacing w:before="0" w:after="0" w:line="360" w:lineRule="auto"/>
        <w:rPr>
          <w:rFonts w:ascii="宋体" w:hAnsi="宋体" w:eastAsia="宋体" w:cs="宋体"/>
          <w:b w:val="0"/>
        </w:rPr>
      </w:pPr>
      <w:r>
        <w:rPr>
          <w:rFonts w:hint="eastAsia" w:ascii="宋体" w:hAnsi="宋体" w:eastAsia="宋体" w:cs="宋体"/>
          <w:b w:val="0"/>
        </w:rPr>
        <w:t>五、开标与评标</w:t>
      </w:r>
    </w:p>
    <w:p w14:paraId="085C9F60">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22、开标</w:t>
      </w:r>
    </w:p>
    <w:p w14:paraId="55BF76D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22.1 采购代理机构将在招标公告中规定的时间和地点组织公开开标。投标人应当按时参加开标活动，并在“苏采云”系统规定的时间内对其投标文件进行解密。</w:t>
      </w:r>
    </w:p>
    <w:p w14:paraId="27B4689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22.2 开标仪式由采购代理机构组织。“苏采云”系统将自动对项目进行开标，并宣布各投标人名称和投标价格。</w:t>
      </w:r>
    </w:p>
    <w:p w14:paraId="698B3A7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22.3 投标人在开标过程中涉及到的投标文件解密、开标结果确认等工作，应当按照《操作手册》规定执行。</w:t>
      </w:r>
    </w:p>
    <w:p w14:paraId="75F5621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14:paraId="052D430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22.5 投标人未参加开标的，视同认可开标结果。</w:t>
      </w:r>
    </w:p>
    <w:p w14:paraId="732D843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22.6 投标人在开标、评标全过程中应保持通信畅通，及时登录“苏采云”系统查阅、答复相关信息，并安排专人与采购代理机构及评委会联系。</w:t>
      </w:r>
    </w:p>
    <w:p w14:paraId="15006306">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23、评标委员会</w:t>
      </w:r>
    </w:p>
    <w:p w14:paraId="415E667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23.1 开标后，采购代理机构将组织评委会进行评标。</w:t>
      </w:r>
    </w:p>
    <w:p w14:paraId="3EA31B3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14:paraId="7262649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4B6FB71F">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24、评标过程的保密与公正</w:t>
      </w:r>
    </w:p>
    <w:p w14:paraId="0B8AEB5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凡是与审查、澄清、评价和比较投标的有关资料以及授标建议等，采购人、评审专家、采购代理机构均不得向投标人或与评标无关的其他人员透露。</w:t>
      </w:r>
    </w:p>
    <w:p w14:paraId="47938BE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1E9BBCE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24.3 采购代理机构和评委会不向未中标的投标人解释未中标原因，也不公布评标过程中的相关细节。</w:t>
      </w:r>
    </w:p>
    <w:p w14:paraId="7DB8BDD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29FF09BC">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25、投标文件的澄清</w:t>
      </w:r>
    </w:p>
    <w:p w14:paraId="562FC99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评标期间，评委会对投标文件中含义不明确、同类问题表述不一致或者有明显文字和计算错误的内容，有权要求投标人作出必要的澄清、说明或者补正。</w:t>
      </w:r>
    </w:p>
    <w:p w14:paraId="2D9F166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7A6BEA9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评委会并非对每个投标人都提出澄清、说明或者补正要求。</w:t>
      </w:r>
    </w:p>
    <w:p w14:paraId="372E10E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7AF6983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25.3 接到评委会澄清、说明或者补正要求的投标人如未按要求响应，其风险由投标人自行承担。</w:t>
      </w:r>
    </w:p>
    <w:p w14:paraId="78FA80F3">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26、对投标文件的初审</w:t>
      </w:r>
    </w:p>
    <w:p w14:paraId="7BAABD5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26.1 投标文件初审分为资格审查和符合性审查。</w:t>
      </w:r>
    </w:p>
    <w:p w14:paraId="3669EB9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（1）资格审查：采购人依据法律法规和招标文件的规定，对投标文件中的资格证明文件进行审查。资格审查的结论，采购人以书面形式向评委会进行反馈。</w:t>
      </w:r>
    </w:p>
    <w:p w14:paraId="23BBE76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采购人在进行资格审查的同时，将在信用中国网站（www.creditchina.gov.cn）、中国政府采购网（www.ccgp.gov.cn）查询投标人的信用记录，以确定投标人是否具备投标资格，查询结果留存并归档。</w:t>
      </w:r>
    </w:p>
    <w:p w14:paraId="0268BF8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（2）符合性审查：评委会依据招标文件的规定，从投标文件的有效性、完整性和对招标文件的响应程度进行审查，以确定其是否对招标文件的全部实质性要求作出响应。</w:t>
      </w:r>
    </w:p>
    <w:p w14:paraId="5938397C">
      <w:pPr>
        <w:spacing w:line="360" w:lineRule="auto"/>
        <w:ind w:firstLine="480"/>
        <w:rPr>
          <w:rFonts w:ascii="宋体" w:hAnsi="宋体" w:eastAsia="宋体" w:cs="宋体"/>
          <w:sz w:val="24"/>
          <w:szCs w:val="24"/>
        </w:rPr>
      </w:pPr>
      <w:r>
        <w:rPr>
          <w:rFonts w:hint="eastAsia" w:ascii="宋体" w:hAnsi="宋体" w:eastAsia="宋体" w:cs="宋体"/>
          <w:b/>
          <w:sz w:val="24"/>
          <w:szCs w:val="24"/>
        </w:rPr>
        <w:t>（3）政府采购异常低价审查</w:t>
      </w:r>
      <w:r>
        <w:rPr>
          <w:rFonts w:hint="eastAsia" w:ascii="宋体" w:hAnsi="宋体" w:eastAsia="宋体" w:cs="宋体"/>
          <w:sz w:val="24"/>
          <w:szCs w:val="24"/>
        </w:rPr>
        <w:t>：</w:t>
      </w:r>
    </w:p>
    <w:p w14:paraId="6743ED6E">
      <w:pPr>
        <w:spacing w:line="360" w:lineRule="auto"/>
        <w:ind w:firstLine="480"/>
        <w:rPr>
          <w:rFonts w:ascii="宋体" w:hAnsi="宋体" w:eastAsia="宋体" w:cs="宋体"/>
          <w:b/>
          <w:sz w:val="24"/>
          <w:szCs w:val="24"/>
        </w:rPr>
      </w:pPr>
      <w:r>
        <w:rPr>
          <w:rFonts w:hint="eastAsia" w:ascii="宋体" w:hAnsi="宋体" w:eastAsia="宋体" w:cs="宋体"/>
          <w:b/>
          <w:sz w:val="24"/>
          <w:szCs w:val="24"/>
        </w:rPr>
        <w:t>评审过程中出现下列情形之一的，评审委员会应当启动异常低价投标审查程序：</w:t>
      </w:r>
    </w:p>
    <w:p w14:paraId="6590417F">
      <w:pPr>
        <w:spacing w:line="360" w:lineRule="auto"/>
        <w:ind w:firstLine="480"/>
        <w:rPr>
          <w:rFonts w:ascii="宋体" w:hAnsi="宋体" w:cs="宋体"/>
          <w:bCs/>
          <w:sz w:val="24"/>
        </w:rPr>
      </w:pPr>
      <w:r>
        <w:rPr>
          <w:rFonts w:hint="eastAsia" w:ascii="宋体" w:hAnsi="宋体" w:cs="宋体"/>
          <w:bCs/>
          <w:sz w:val="24"/>
        </w:rPr>
        <w:t>1.投标报价低于全部通过符合性审查投标人投标报价平均值50%的，即投标报价&lt;全部通过符合性审查投标人投标报价平均值X50%；</w:t>
      </w:r>
    </w:p>
    <w:p w14:paraId="6F53449E">
      <w:pPr>
        <w:spacing w:line="360" w:lineRule="auto"/>
        <w:ind w:firstLine="480"/>
        <w:rPr>
          <w:rFonts w:ascii="宋体" w:hAnsi="宋体" w:cs="宋体"/>
          <w:bCs/>
          <w:sz w:val="24"/>
        </w:rPr>
      </w:pPr>
      <w:r>
        <w:rPr>
          <w:rFonts w:hint="eastAsia" w:ascii="宋体" w:hAnsi="宋体" w:cs="宋体"/>
          <w:bCs/>
          <w:sz w:val="24"/>
        </w:rPr>
        <w:t>2.投标报价低于通过符合性审查的次低报价投标人投标报价50%的，即投标报价&lt;通过符合性审查的次低报价投标人投标(响应)报价X50%；</w:t>
      </w:r>
    </w:p>
    <w:p w14:paraId="07A1E2EE">
      <w:pPr>
        <w:spacing w:line="360" w:lineRule="auto"/>
        <w:ind w:firstLine="480"/>
        <w:rPr>
          <w:rFonts w:ascii="宋体" w:hAnsi="宋体" w:cs="宋体"/>
          <w:bCs/>
          <w:sz w:val="24"/>
        </w:rPr>
      </w:pPr>
      <w:r>
        <w:rPr>
          <w:rFonts w:hint="eastAsia" w:ascii="宋体" w:hAnsi="宋体" w:cs="宋体"/>
          <w:bCs/>
          <w:sz w:val="24"/>
        </w:rPr>
        <w:t>3.投标报价低于采购项目最高限价</w:t>
      </w:r>
      <w:r>
        <w:rPr>
          <w:rFonts w:hint="eastAsia" w:ascii="宋体" w:hAnsi="宋体" w:cs="宋体"/>
          <w:bCs/>
          <w:sz w:val="24"/>
          <w:lang w:val="en-US" w:eastAsia="zh-CN"/>
        </w:rPr>
        <w:t>单价</w:t>
      </w:r>
      <w:r>
        <w:rPr>
          <w:rFonts w:hint="eastAsia" w:ascii="宋体" w:hAnsi="宋体" w:cs="宋体"/>
          <w:bCs/>
          <w:sz w:val="24"/>
        </w:rPr>
        <w:t>45%的，即投标报价&lt;采购项目最高限价</w:t>
      </w:r>
      <w:r>
        <w:rPr>
          <w:rFonts w:hint="eastAsia" w:ascii="宋体" w:hAnsi="宋体" w:cs="宋体"/>
          <w:bCs/>
          <w:sz w:val="24"/>
          <w:lang w:val="en-US" w:eastAsia="zh-CN"/>
        </w:rPr>
        <w:t>单价</w:t>
      </w:r>
      <w:r>
        <w:rPr>
          <w:rFonts w:hint="eastAsia" w:ascii="宋体" w:hAnsi="宋体" w:cs="宋体"/>
          <w:bCs/>
          <w:sz w:val="24"/>
        </w:rPr>
        <w:t>X45%；</w:t>
      </w:r>
    </w:p>
    <w:p w14:paraId="055046BF">
      <w:pPr>
        <w:spacing w:line="360" w:lineRule="auto"/>
        <w:ind w:firstLine="480"/>
        <w:rPr>
          <w:rFonts w:ascii="宋体" w:hAnsi="宋体" w:cs="宋体"/>
          <w:bCs/>
          <w:sz w:val="24"/>
        </w:rPr>
      </w:pPr>
      <w:r>
        <w:rPr>
          <w:rFonts w:hint="eastAsia" w:ascii="宋体" w:hAnsi="宋体" w:cs="宋体"/>
          <w:bCs/>
          <w:sz w:val="24"/>
        </w:rPr>
        <w:t>4.评标委员会基于专业判断，认为投标人报价过低，有可能影响产品质量或者不能诚信履约的其他情形。</w:t>
      </w:r>
    </w:p>
    <w:p w14:paraId="15597F63">
      <w:pPr>
        <w:spacing w:line="360" w:lineRule="auto"/>
        <w:ind w:firstLine="480"/>
        <w:rPr>
          <w:rFonts w:ascii="宋体" w:hAnsi="宋体" w:cs="宋体"/>
          <w:bCs/>
          <w:sz w:val="24"/>
        </w:rPr>
      </w:pPr>
      <w:r>
        <w:rPr>
          <w:rFonts w:hint="eastAsia" w:ascii="宋体" w:hAnsi="宋体" w:cs="宋体"/>
          <w:bCs/>
          <w:sz w:val="24"/>
        </w:rPr>
        <w:t>启动异常低价投标审查后，评标委员会应当要求相关投标人在评标现场合理的时间内，提供项目具体成本测算等与报价合理性相关的书面说明及相关证明材料，并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p>
    <w:p w14:paraId="24711B63">
      <w:pPr>
        <w:spacing w:line="360" w:lineRule="auto"/>
        <w:ind w:firstLine="480"/>
        <w:rPr>
          <w:rFonts w:ascii="宋体" w:hAnsi="宋体" w:eastAsia="宋体" w:cs="宋体"/>
          <w:sz w:val="24"/>
          <w:szCs w:val="24"/>
        </w:rPr>
      </w:pPr>
      <w:r>
        <w:rPr>
          <w:rFonts w:hint="eastAsia" w:ascii="宋体" w:hAnsi="宋体" w:eastAsia="宋体" w:cs="宋体"/>
          <w:sz w:val="24"/>
          <w:szCs w:val="24"/>
        </w:rPr>
        <w:t>评委会将通过“苏采云”系统要求其在合理的时间内提供书面说明、证明材料。投标人可在投标文件中提供项目具体成本测算等与报价合理性相关的书面说明及相关证明材料，对投标价格作出解释，便于评审。</w:t>
      </w:r>
    </w:p>
    <w:p w14:paraId="720721B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未通过资格审查或符合性审查的投标人，将通过“苏采云”系统告知其未通过的原因，评审结束后，将不再告知。</w:t>
      </w:r>
    </w:p>
    <w:p w14:paraId="23C1F95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723A969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2D7AB2F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26.3 如果投标文件实质上没有响应招标文件的要求，评委会将予以拒绝，投标人不得通过修改或撤销不符合要求的偏离或保留而使其投标成为实质性响应的投标。</w:t>
      </w:r>
    </w:p>
    <w:p w14:paraId="118C4B4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686FEBF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7353CD5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51E1993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62043F4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012BA1D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4F06DCA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764DB53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213D867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6ABFFFA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32291EE3">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27、无效投标条款和废标条款</w:t>
      </w:r>
    </w:p>
    <w:p w14:paraId="7E61305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27.1 无效投标条款：</w:t>
      </w:r>
    </w:p>
    <w:p w14:paraId="1434468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14:paraId="74165D6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14:paraId="22A972A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（3）投标人不具备招标文件中规定的资格要求的。</w:t>
      </w:r>
    </w:p>
    <w:p w14:paraId="27D5518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136DA7A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（5）投标人提交两个（含两个）以上不同的投标报价的。</w:t>
      </w:r>
    </w:p>
    <w:p w14:paraId="6B8DD57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（6）投标人的报价超过了采购预算或者最高限价的。</w:t>
      </w:r>
    </w:p>
    <w:p w14:paraId="6F1FDE7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73180ED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（8）不符合招标文件规定的实质性要求和条件的。（本招标文件中斜体且有下划线部分为实质性要求和条件）</w:t>
      </w:r>
    </w:p>
    <w:p w14:paraId="27CB732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9）本项目采购产品（如有）被财政部、国家发展改革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31AE6D9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（10）投标人未通过符合性审查的。</w:t>
      </w:r>
    </w:p>
    <w:p w14:paraId="4CBD614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（11）投标文件含有采购人不能接受的附加条件的。</w:t>
      </w:r>
    </w:p>
    <w:p w14:paraId="3BDA414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14:paraId="0768469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14:paraId="4E51B42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14:paraId="68EC26B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3FC3E45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6769F89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3C1E4EB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4853A4F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（5）不同投标人的投标文件相互混装。</w:t>
      </w:r>
    </w:p>
    <w:p w14:paraId="42B7413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（6）不同投标人的IP地址或MAC地址一致的且无法提供证明材料的。</w:t>
      </w:r>
    </w:p>
    <w:p w14:paraId="46114E4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27.3 废标条款：</w:t>
      </w:r>
    </w:p>
    <w:p w14:paraId="6451B51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（1）因“苏采云”系统故障原因造成开标不成功的。</w:t>
      </w:r>
    </w:p>
    <w:p w14:paraId="287344B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（2）评委会认定招标文件存在歧义、重大缺陷导致评标工作无法进行，或者招标文件内容违反国家有关强制性规定的。</w:t>
      </w:r>
    </w:p>
    <w:p w14:paraId="5BC9F72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（3）符合专业条件的投标人或者对招标文件作实质响应的投标人不足三家的。</w:t>
      </w:r>
    </w:p>
    <w:p w14:paraId="7B95C83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（4）出现影响采购公正的违法、违规行为的。</w:t>
      </w:r>
    </w:p>
    <w:p w14:paraId="066E077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（5）因重大变故，采购任务取消的。</w:t>
      </w:r>
    </w:p>
    <w:p w14:paraId="5200797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27.4 出现投标截止时间结束后参加投标的投标人或者在评标期间对招标文件做出实质响应的投标人不足三家情况的，按照政府采购有关规定执行。</w:t>
      </w:r>
    </w:p>
    <w:p w14:paraId="684AB09A">
      <w:pPr>
        <w:pStyle w:val="7"/>
        <w:spacing w:before="0" w:after="0" w:line="360" w:lineRule="auto"/>
        <w:rPr>
          <w:rFonts w:ascii="宋体" w:hAnsi="宋体" w:eastAsia="宋体" w:cs="宋体"/>
          <w:b w:val="0"/>
        </w:rPr>
      </w:pPr>
      <w:r>
        <w:rPr>
          <w:rFonts w:hint="eastAsia" w:ascii="宋体" w:hAnsi="宋体" w:eastAsia="宋体" w:cs="宋体"/>
          <w:b w:val="0"/>
        </w:rPr>
        <w:t>六、定标</w:t>
      </w:r>
    </w:p>
    <w:p w14:paraId="27BCF834">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28、确定中标单位</w:t>
      </w:r>
    </w:p>
    <w:p w14:paraId="23EAD86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7B50EEF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40A9C0A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28.3 采购代理机构将在江苏政府采购网发布中标公告，公告期限为1个工作日。</w:t>
      </w:r>
    </w:p>
    <w:p w14:paraId="6DAB837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28.4 若有充分证据证明，中标人存在下列情形之一的，一经查实，将被取消中标资格：</w:t>
      </w:r>
    </w:p>
    <w:p w14:paraId="09442B0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（1）提供虚假材料谋取中标、成交的。</w:t>
      </w:r>
    </w:p>
    <w:p w14:paraId="4A7FF14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（2）采取不正当手段诋毁、排挤其他投标人的。</w:t>
      </w:r>
    </w:p>
    <w:p w14:paraId="1A6DF30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（3）与采购人、其他投标人或者采购代理机构恶意串通的。</w:t>
      </w:r>
    </w:p>
    <w:p w14:paraId="4C6EA9D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（4）向采购人、采购代理机构行贿或者提供其他不正当利益的。</w:t>
      </w:r>
    </w:p>
    <w:p w14:paraId="332BDFD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（5）在招标采购过程中与采购人进行协商谈判的。</w:t>
      </w:r>
    </w:p>
    <w:p w14:paraId="3D0D2C1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（6）属于本招标文件规定的无效情形，但在评标过程中又未被评委会发现的。</w:t>
      </w:r>
    </w:p>
    <w:p w14:paraId="019F5DCD">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29、中标通知书</w:t>
      </w:r>
    </w:p>
    <w:p w14:paraId="682D60D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3F30242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1569757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29.3 中标人应在中标后七个工作日内，向采购人和采购代理机构各提供三份与电子投标文件一致的纸质打印胶装投标文件，封面、骑缝需加盖公章。</w:t>
      </w:r>
    </w:p>
    <w:p w14:paraId="5203D02D">
      <w:pPr>
        <w:pStyle w:val="7"/>
        <w:spacing w:before="0" w:after="0" w:line="360" w:lineRule="auto"/>
        <w:rPr>
          <w:rFonts w:ascii="宋体" w:hAnsi="宋体" w:eastAsia="宋体" w:cs="宋体"/>
          <w:b w:val="0"/>
        </w:rPr>
      </w:pPr>
      <w:r>
        <w:rPr>
          <w:rFonts w:hint="eastAsia" w:ascii="宋体" w:hAnsi="宋体" w:eastAsia="宋体" w:cs="宋体"/>
          <w:b w:val="0"/>
        </w:rPr>
        <w:t>七、授予合同</w:t>
      </w:r>
    </w:p>
    <w:p w14:paraId="76157258">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30、签订合同</w:t>
      </w:r>
    </w:p>
    <w:p w14:paraId="7AFA6CB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30.1 中标人应当在中标通知书发出之日起三十日内，按照招标文件和中标人投标文件的规定，与采购人签订政府采购合同。</w:t>
      </w:r>
    </w:p>
    <w:p w14:paraId="3C0E688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30.2 招标文件、中标人的投标文件及招标过程中有关澄清、承诺等文件均应作为合同附件。</w:t>
      </w:r>
    </w:p>
    <w:p w14:paraId="3FFF0BA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30.3 签订合同后，中标人不得将合同标的转包。未经采购人同意，中标人也不得采用分包的形式履行合同，否则采购人有权终止合同。转包或分包造成采购人损失的，中标人应承担相应赔偿责任。</w:t>
      </w:r>
    </w:p>
    <w:p w14:paraId="7184C20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30.4 采购人应当在合同签订后2日内上传合同至苏采云公示。</w:t>
      </w:r>
    </w:p>
    <w:p w14:paraId="3CEB9A6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30.5履约保证金</w:t>
      </w:r>
    </w:p>
    <w:p w14:paraId="4FD4F42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587D7CF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30.5.2 中标人违约的，采购人将按照合同约定扣除其全部或部分履约保证金。如中标人违约给采购人造成的损失超过履约保证金的，应当依法赔偿超过部分的损失。</w:t>
      </w:r>
    </w:p>
    <w:p w14:paraId="3200AEF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30.5.3 履约保证金自合同生效之日起至合同约定的中标人主要义务履行完毕止，采购人应当按合同约定及时退还履约保证金。</w:t>
      </w:r>
    </w:p>
    <w:p w14:paraId="2787FC7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30.5.4 逾期退还履约保证金的采购人承担违约责任，按照中国人民银行同期贷款基准利率向中标人支付超期资金占用费。</w:t>
      </w:r>
    </w:p>
    <w:p w14:paraId="26064D6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30.5.5 本项目履约保证金要求详见招标文件第四章 采购需求。</w:t>
      </w:r>
    </w:p>
    <w:p w14:paraId="6A8FF253">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31、合同标的的追加</w:t>
      </w:r>
    </w:p>
    <w:p w14:paraId="0B03CE5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4C222FE9">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32、政府采购履约资金扶持政策</w:t>
      </w:r>
    </w:p>
    <w:p w14:paraId="67DA0F3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32.1 中标人可凭政府采购合同办理融资贷款，详情请见江苏政府采购网“政采贷”专栏。</w:t>
      </w:r>
    </w:p>
    <w:p w14:paraId="7CEDDC75">
      <w:pPr>
        <w:pStyle w:val="7"/>
        <w:spacing w:before="0" w:after="0" w:line="360" w:lineRule="auto"/>
        <w:rPr>
          <w:rFonts w:ascii="宋体" w:hAnsi="宋体" w:eastAsia="宋体" w:cs="宋体"/>
          <w:b w:val="0"/>
        </w:rPr>
      </w:pPr>
      <w:r>
        <w:rPr>
          <w:rFonts w:hint="eastAsia" w:ascii="宋体" w:hAnsi="宋体" w:eastAsia="宋体" w:cs="宋体"/>
          <w:b w:val="0"/>
        </w:rPr>
        <w:t>八、询问与质疑</w:t>
      </w:r>
    </w:p>
    <w:p w14:paraId="0A3715F1">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33、询问</w:t>
      </w:r>
    </w:p>
    <w:p w14:paraId="4491FDE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其向采购人提出。</w:t>
      </w:r>
    </w:p>
    <w:p w14:paraId="7F563BEE">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34、质疑提出</w:t>
      </w:r>
    </w:p>
    <w:p w14:paraId="72A9C33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34.1 提出质疑的投标人应当是参与所质疑项目采购活动的投标人。</w:t>
      </w:r>
    </w:p>
    <w:p w14:paraId="2A355F8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34.2 投标人认为采购文件、采购过程、采购结果使自己的权益受到损害的，可以在知道或者应知其权益受到损害之日（获取采购文件之日、中标公告发布之日）起七个工作日内以书面形式向采购人、采购代理机构提出质疑。</w:t>
      </w:r>
    </w:p>
    <w:p w14:paraId="7F4D149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投标人应当在法定质疑期内一次性提出针对同一采购程序环节的质疑，投标人如在法定期限内对同一采购程序环节提出多次质疑的，采购人、采购代理机构将只对投标人第一次质疑作出答复。</w:t>
      </w:r>
    </w:p>
    <w:p w14:paraId="04D9912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未按照采购公告要求获取采购文件的投标人，视为未参与该项目采购活动，不具备对该采购文件提出质疑的法定权利。</w:t>
      </w:r>
    </w:p>
    <w:p w14:paraId="7B1D8D2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p>
    <w:p w14:paraId="68A9968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34.4 质疑函的接收方式为投标人书面原件提交。联系部门、联系电话和通讯地址详见招标文件第一章。质疑实行实名制，不得进行虚假、恶意质疑。</w:t>
      </w:r>
    </w:p>
    <w:p w14:paraId="0F21C0C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34.5 质疑函应当使用范本，详见招标文件第六章。投标人提出质疑应当提交质疑函和必要的证明材料，应当包括下列内容：</w:t>
      </w:r>
    </w:p>
    <w:p w14:paraId="1844ED3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（1）投标人的姓名或者名称、地址、邮编、联系人及联系电话；</w:t>
      </w:r>
    </w:p>
    <w:p w14:paraId="47F5B04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（2）质疑项目的名称、编号；</w:t>
      </w:r>
    </w:p>
    <w:p w14:paraId="21E71BA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0C36A74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（4）事实依据；</w:t>
      </w:r>
    </w:p>
    <w:p w14:paraId="4B78173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（5）必要的法律依据；</w:t>
      </w:r>
    </w:p>
    <w:p w14:paraId="1D11D4A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（6）提出质疑的日期；</w:t>
      </w:r>
    </w:p>
    <w:p w14:paraId="2D58674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（7）必要的证明材料；</w:t>
      </w:r>
    </w:p>
    <w:p w14:paraId="4163A5F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1642C04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投标人为自然人的，应当由本人签字；投标人为法人或者其他组织的，应当由法定代表人、主要负责人，或者其委托代理人签字或者盖章，并加盖单位公章。</w:t>
      </w:r>
    </w:p>
    <w:p w14:paraId="3D199383">
      <w:pPr>
        <w:pStyle w:val="8"/>
        <w:spacing w:before="0" w:after="0" w:line="360" w:lineRule="auto"/>
        <w:ind w:firstLine="562"/>
        <w:jc w:val="left"/>
        <w:rPr>
          <w:rFonts w:ascii="宋体" w:hAnsi="宋体" w:eastAsia="宋体" w:cs="宋体"/>
          <w:sz w:val="24"/>
          <w:szCs w:val="24"/>
        </w:rPr>
      </w:pPr>
      <w:r>
        <w:rPr>
          <w:rFonts w:hint="eastAsia" w:ascii="宋体" w:hAnsi="宋体" w:eastAsia="宋体" w:cs="宋体"/>
          <w:sz w:val="28"/>
          <w:szCs w:val="28"/>
        </w:rPr>
        <w:t>35、质疑函的受理和答复</w:t>
      </w:r>
    </w:p>
    <w:p w14:paraId="1831E67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67D1DB3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00F8EF7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35.3 对不符合质疑要求的，采购人、采购代理机构有权要求其补充必要的证明材料，质疑投标人未在法定时间内补充必要的证明材料的，视同放弃质疑。</w:t>
      </w:r>
    </w:p>
    <w:p w14:paraId="1D503DC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35.4 以下情形的质疑依法不予受理：</w:t>
      </w:r>
    </w:p>
    <w:p w14:paraId="2E7D6C8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0DE3192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（2）超出政府采购法定期限的质疑。</w:t>
      </w:r>
    </w:p>
    <w:p w14:paraId="6F988ED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5F55F6C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（4）未参与采购活动或在采购活动中自身权益未受到损害的投标人提出的质疑。</w:t>
      </w:r>
    </w:p>
    <w:p w14:paraId="0C5E3DB0">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35.5 采购人、采购代理机构依法受理的质疑，将按照政府采购有关规定，在法定期限内作出答复。</w:t>
      </w:r>
    </w:p>
    <w:p w14:paraId="7EFD61AD">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36、质疑处理</w:t>
      </w:r>
    </w:p>
    <w:p w14:paraId="1D81004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36.1 质疑投标人未按照法定程序进行质疑投诉的，视为一般失信行为。</w:t>
      </w:r>
    </w:p>
    <w:p w14:paraId="327F404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36.2 质疑投标人不配合或者采取不正当手段干扰政府采购质疑、投诉处理工作的，视为一般失信行为。</w:t>
      </w:r>
    </w:p>
    <w:p w14:paraId="3296320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36.3 质疑投标人投诉受理期间，就同一事项多头举报，干扰财政部门投诉处理的，视为一般失信行为。</w:t>
      </w:r>
    </w:p>
    <w:p w14:paraId="72D7AED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36.4 质疑投标人在全国范围12个月内三次以上质疑查无实据的，视为一般失信行为。</w:t>
      </w:r>
    </w:p>
    <w:p w14:paraId="2BE468B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6F7D55F2">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36.6 未尽事宜，依照有关法律、法规执行。</w:t>
      </w:r>
    </w:p>
    <w:p w14:paraId="0B0E5162">
      <w:pPr>
        <w:pStyle w:val="7"/>
        <w:spacing w:before="0" w:after="0" w:line="360" w:lineRule="auto"/>
        <w:rPr>
          <w:rFonts w:ascii="宋体" w:hAnsi="宋体" w:eastAsia="宋体" w:cs="宋体"/>
          <w:b w:val="0"/>
        </w:rPr>
      </w:pPr>
      <w:r>
        <w:rPr>
          <w:rFonts w:hint="eastAsia" w:ascii="宋体" w:hAnsi="宋体" w:eastAsia="宋体" w:cs="宋体"/>
          <w:b w:val="0"/>
        </w:rPr>
        <w:t>九、政府采购政策功能</w:t>
      </w:r>
    </w:p>
    <w:p w14:paraId="6E76008A">
      <w:pPr>
        <w:pStyle w:val="8"/>
        <w:spacing w:before="0" w:after="0" w:line="360" w:lineRule="auto"/>
        <w:ind w:firstLine="562"/>
        <w:jc w:val="left"/>
        <w:rPr>
          <w:rFonts w:ascii="宋体" w:hAnsi="宋体" w:eastAsia="宋体" w:cs="宋体"/>
          <w:color w:val="FF0000"/>
          <w:sz w:val="28"/>
          <w:szCs w:val="28"/>
        </w:rPr>
      </w:pPr>
      <w:r>
        <w:rPr>
          <w:rFonts w:hint="eastAsia" w:ascii="宋体" w:hAnsi="宋体" w:eastAsia="宋体" w:cs="宋体"/>
          <w:sz w:val="28"/>
          <w:szCs w:val="28"/>
        </w:rPr>
        <w:t>37、促进中小企业发展</w:t>
      </w:r>
    </w:p>
    <w:p w14:paraId="3476C0F1">
      <w:pPr>
        <w:spacing w:line="360" w:lineRule="auto"/>
        <w:ind w:firstLine="480"/>
        <w:rPr>
          <w:rFonts w:ascii="宋体" w:hAnsi="宋体" w:eastAsia="宋体" w:cs="宋体"/>
          <w:sz w:val="24"/>
          <w:szCs w:val="24"/>
        </w:rPr>
      </w:pPr>
      <w:r>
        <w:rPr>
          <w:rFonts w:hint="eastAsia" w:ascii="宋体" w:hAnsi="宋体" w:eastAsia="宋体" w:cs="宋体"/>
          <w:sz w:val="24"/>
          <w:szCs w:val="24"/>
        </w:rPr>
        <w:t>37.1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0A10A9B3">
      <w:pPr>
        <w:spacing w:line="360" w:lineRule="auto"/>
        <w:ind w:firstLine="482"/>
        <w:rPr>
          <w:rFonts w:ascii="宋体" w:hAnsi="宋体" w:eastAsia="宋体" w:cs="宋体"/>
          <w:b/>
          <w:sz w:val="24"/>
          <w:szCs w:val="24"/>
        </w:rPr>
      </w:pPr>
      <w:r>
        <w:rPr>
          <w:rFonts w:hint="eastAsia" w:ascii="宋体" w:hAnsi="宋体" w:eastAsia="宋体" w:cs="宋体"/>
          <w:b/>
          <w:sz w:val="24"/>
          <w:szCs w:val="24"/>
        </w:rPr>
        <w:t xml:space="preserve">37.2 </w:t>
      </w:r>
      <w:r>
        <w:rPr>
          <w:rFonts w:hint="eastAsia" w:ascii="Arial" w:hAnsi="Arial" w:cs="Arial"/>
          <w:b/>
          <w:bCs/>
          <w:sz w:val="24"/>
          <w:szCs w:val="24"/>
        </w:rPr>
        <w:t>本项目不执行价格评审优惠措施。</w:t>
      </w:r>
    </w:p>
    <w:p w14:paraId="1E73F09B">
      <w:pPr>
        <w:spacing w:line="360" w:lineRule="auto"/>
        <w:ind w:firstLine="480"/>
        <w:rPr>
          <w:rFonts w:ascii="宋体" w:hAnsi="宋体" w:eastAsia="宋体" w:cs="宋体"/>
          <w:sz w:val="24"/>
          <w:szCs w:val="24"/>
        </w:rPr>
      </w:pPr>
      <w:r>
        <w:rPr>
          <w:rFonts w:hint="eastAsia" w:ascii="宋体" w:hAnsi="宋体" w:eastAsia="宋体" w:cs="宋体"/>
          <w:sz w:val="24"/>
          <w:szCs w:val="24"/>
        </w:rPr>
        <w:t>37.3 本项目专门面向中小企业采购，符合文件要求的投标人应提交《中小企业声明函》。</w:t>
      </w:r>
    </w:p>
    <w:p w14:paraId="22D1EBC1">
      <w:pPr>
        <w:spacing w:line="360" w:lineRule="auto"/>
        <w:ind w:firstLine="480"/>
        <w:rPr>
          <w:rFonts w:ascii="宋体" w:hAnsi="宋体" w:eastAsia="宋体" w:cs="宋体"/>
          <w:sz w:val="24"/>
          <w:szCs w:val="24"/>
        </w:rPr>
      </w:pPr>
      <w:r>
        <w:rPr>
          <w:rFonts w:hint="eastAsia" w:ascii="宋体" w:hAnsi="宋体" w:eastAsia="宋体" w:cs="宋体"/>
          <w:sz w:val="24"/>
          <w:szCs w:val="24"/>
        </w:rPr>
        <w:t>37.4投标人为残疾人福利性单位的，符合财库〔2017〕141号文件规定条件的残疾人福利性单位视同小型、微型企业，提供《残疾人福利性单位声明函》。</w:t>
      </w:r>
    </w:p>
    <w:p w14:paraId="5B0E463B">
      <w:pPr>
        <w:spacing w:line="360" w:lineRule="auto"/>
        <w:ind w:firstLine="480"/>
        <w:rPr>
          <w:rFonts w:ascii="宋体" w:hAnsi="宋体" w:eastAsia="宋体" w:cs="宋体"/>
          <w:sz w:val="24"/>
          <w:szCs w:val="24"/>
        </w:rPr>
      </w:pPr>
      <w:r>
        <w:rPr>
          <w:rFonts w:hint="eastAsia" w:ascii="宋体" w:hAnsi="宋体" w:eastAsia="宋体" w:cs="宋体"/>
          <w:sz w:val="24"/>
          <w:szCs w:val="24"/>
        </w:rPr>
        <w:t>37.5投标人为监狱企业的，根据《财政部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52709930">
      <w:pPr>
        <w:spacing w:line="360" w:lineRule="auto"/>
        <w:ind w:firstLine="480"/>
        <w:rPr>
          <w:rFonts w:ascii="宋体" w:hAnsi="宋体" w:eastAsia="宋体" w:cs="宋体"/>
          <w:sz w:val="24"/>
          <w:szCs w:val="24"/>
        </w:rPr>
      </w:pPr>
      <w:r>
        <w:rPr>
          <w:rFonts w:hint="eastAsia" w:ascii="宋体" w:hAnsi="宋体" w:eastAsia="宋体" w:cs="宋体"/>
          <w:sz w:val="24"/>
          <w:szCs w:val="24"/>
        </w:rPr>
        <w:t>37.6 享受扶持政策获得政府采购合同的，小微企业不得将合同分包给大中型企业，中型企业不得将合同分包给大型企业。</w:t>
      </w:r>
    </w:p>
    <w:p w14:paraId="16491828">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38、支持绿色发展</w:t>
      </w:r>
    </w:p>
    <w:p w14:paraId="063EE708">
      <w:pPr>
        <w:spacing w:line="360" w:lineRule="auto"/>
        <w:ind w:firstLine="480"/>
        <w:rPr>
          <w:rFonts w:ascii="宋体" w:hAnsi="宋体" w:eastAsia="宋体" w:cs="宋体"/>
          <w:sz w:val="24"/>
          <w:szCs w:val="24"/>
        </w:rPr>
      </w:pPr>
      <w:r>
        <w:rPr>
          <w:rFonts w:hint="eastAsia" w:ascii="宋体" w:hAnsi="宋体" w:eastAsia="宋体" w:cs="宋体"/>
          <w:sz w:val="24"/>
          <w:szCs w:val="24"/>
        </w:rPr>
        <w:t>38.1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757A3230">
      <w:pPr>
        <w:spacing w:line="360" w:lineRule="auto"/>
        <w:ind w:firstLine="480"/>
        <w:rPr>
          <w:rFonts w:ascii="宋体" w:hAnsi="宋体" w:eastAsia="宋体" w:cs="宋体"/>
          <w:sz w:val="24"/>
          <w:szCs w:val="24"/>
        </w:rPr>
      </w:pPr>
      <w:r>
        <w:rPr>
          <w:rFonts w:hint="eastAsia" w:ascii="宋体" w:hAnsi="宋体" w:eastAsia="宋体" w:cs="宋体"/>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06399A9C">
      <w:pPr>
        <w:spacing w:line="360" w:lineRule="auto"/>
        <w:ind w:firstLine="480"/>
        <w:rPr>
          <w:rFonts w:ascii="宋体" w:hAnsi="宋体" w:eastAsia="宋体" w:cs="宋体"/>
          <w:sz w:val="24"/>
          <w:szCs w:val="24"/>
        </w:rPr>
      </w:pPr>
      <w:r>
        <w:rPr>
          <w:rFonts w:hint="eastAsia" w:ascii="宋体" w:hAnsi="宋体" w:eastAsia="宋体" w:cs="宋体"/>
          <w:sz w:val="24"/>
          <w:szCs w:val="24"/>
        </w:rPr>
        <w:t>38.3 政府采购项目执行《财政部 生态环境部 工业和信息化部关于印发&lt;绿色数据中心政府采购需求标准（试行）&gt;的通知》（财库〔2023〕7号）相关要求。</w:t>
      </w:r>
    </w:p>
    <w:p w14:paraId="719A4886">
      <w:pPr>
        <w:spacing w:line="360" w:lineRule="auto"/>
        <w:ind w:firstLine="480"/>
        <w:rPr>
          <w:rFonts w:ascii="宋体" w:hAnsi="宋体" w:eastAsia="宋体" w:cs="宋体"/>
          <w:sz w:val="24"/>
          <w:szCs w:val="24"/>
        </w:rPr>
      </w:pPr>
      <w:r>
        <w:rPr>
          <w:rFonts w:hint="eastAsia" w:ascii="宋体" w:hAnsi="宋体" w:eastAsia="宋体" w:cs="宋体"/>
          <w:sz w:val="24"/>
          <w:szCs w:val="24"/>
        </w:rPr>
        <w:t>38.4 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p>
    <w:p w14:paraId="34899D7A">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39、政府采购需求标准</w:t>
      </w:r>
    </w:p>
    <w:p w14:paraId="2075808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7AE2ABC">
      <w:pPr>
        <w:pStyle w:val="8"/>
        <w:spacing w:before="0" w:after="0" w:line="360" w:lineRule="auto"/>
        <w:ind w:firstLine="562"/>
        <w:jc w:val="left"/>
        <w:rPr>
          <w:rFonts w:ascii="宋体" w:hAnsi="宋体" w:eastAsia="宋体" w:cs="宋体"/>
          <w:sz w:val="28"/>
          <w:szCs w:val="28"/>
        </w:rPr>
      </w:pPr>
      <w:r>
        <w:rPr>
          <w:rFonts w:hint="eastAsia" w:ascii="宋体" w:hAnsi="宋体" w:eastAsia="宋体" w:cs="宋体"/>
          <w:sz w:val="28"/>
          <w:szCs w:val="28"/>
        </w:rPr>
        <w:t>40、采购本国产品的支持政策</w:t>
      </w:r>
    </w:p>
    <w:p w14:paraId="2D8E4AC1">
      <w:pPr>
        <w:tabs>
          <w:tab w:val="left" w:pos="900"/>
        </w:tabs>
        <w:spacing w:line="360" w:lineRule="auto"/>
        <w:ind w:firstLine="480" w:firstLineChars="200"/>
        <w:jc w:val="left"/>
        <w:rPr>
          <w:rFonts w:ascii="宋体" w:hAnsi="宋体" w:cs="宋体"/>
          <w:sz w:val="24"/>
        </w:rPr>
      </w:pPr>
      <w:r>
        <w:rPr>
          <w:rFonts w:hint="eastAsia" w:ascii="宋体" w:hAnsi="宋体" w:eastAsia="宋体" w:cs="宋体"/>
          <w:sz w:val="24"/>
        </w:rPr>
        <w:t>40.1</w:t>
      </w:r>
      <w:r>
        <w:rPr>
          <w:rFonts w:hint="eastAsia" w:ascii="宋体" w:hAnsi="宋体" w:cs="宋体"/>
          <w:sz w:val="24"/>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7935AD77">
      <w:pPr>
        <w:tabs>
          <w:tab w:val="left" w:pos="900"/>
        </w:tabs>
        <w:spacing w:line="360" w:lineRule="auto"/>
        <w:ind w:firstLine="480" w:firstLineChars="200"/>
        <w:jc w:val="left"/>
        <w:rPr>
          <w:rFonts w:ascii="宋体" w:hAnsi="宋体" w:cs="宋体"/>
          <w:sz w:val="24"/>
        </w:rPr>
      </w:pPr>
      <w:r>
        <w:rPr>
          <w:rFonts w:hint="eastAsia" w:ascii="宋体" w:hAnsi="宋体" w:eastAsia="宋体" w:cs="宋体"/>
          <w:sz w:val="24"/>
        </w:rPr>
        <w:t>40.2</w:t>
      </w:r>
      <w:r>
        <w:rPr>
          <w:rFonts w:hint="eastAsia" w:ascii="宋体" w:hAnsi="宋体" w:cs="宋体"/>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1FA926A">
      <w:pPr>
        <w:tabs>
          <w:tab w:val="left" w:pos="900"/>
        </w:tabs>
        <w:spacing w:line="360" w:lineRule="auto"/>
        <w:ind w:firstLine="480" w:firstLineChars="200"/>
        <w:jc w:val="left"/>
        <w:rPr>
          <w:rFonts w:ascii="宋体" w:hAnsi="宋体" w:cs="宋体"/>
          <w:sz w:val="24"/>
        </w:rPr>
      </w:pPr>
      <w:r>
        <w:rPr>
          <w:rFonts w:hint="eastAsia" w:ascii="宋体" w:hAnsi="宋体" w:eastAsia="宋体" w:cs="宋体"/>
          <w:sz w:val="24"/>
        </w:rPr>
        <w:t>40.3</w:t>
      </w:r>
      <w:r>
        <w:rPr>
          <w:rFonts w:hint="eastAsia" w:ascii="宋体" w:hAnsi="宋体" w:cs="宋体"/>
          <w:sz w:val="24"/>
        </w:rPr>
        <w:t>供应商需按照招标文件的要求提供《关于符合本国产品标准的声明函》（以下简称《声明函》），如不提供将不享受本国产品价格评审优惠。</w:t>
      </w:r>
    </w:p>
    <w:p w14:paraId="0760333D">
      <w:pPr>
        <w:tabs>
          <w:tab w:val="left" w:pos="900"/>
        </w:tabs>
        <w:spacing w:line="360" w:lineRule="auto"/>
        <w:ind w:firstLine="480" w:firstLineChars="200"/>
        <w:jc w:val="left"/>
        <w:rPr>
          <w:rFonts w:ascii="宋体" w:hAnsi="宋体" w:cs="宋体"/>
          <w:sz w:val="24"/>
        </w:rPr>
      </w:pPr>
      <w:r>
        <w:rPr>
          <w:rFonts w:hint="eastAsia" w:ascii="宋体" w:hAnsi="宋体" w:eastAsia="宋体" w:cs="宋体"/>
          <w:sz w:val="24"/>
        </w:rPr>
        <w:t>40.4</w:t>
      </w:r>
      <w:r>
        <w:rPr>
          <w:rFonts w:hint="eastAsia" w:ascii="宋体" w:hAnsi="宋体" w:cs="宋体"/>
          <w:sz w:val="24"/>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49396D3">
      <w:pPr>
        <w:tabs>
          <w:tab w:val="left" w:pos="900"/>
        </w:tabs>
        <w:spacing w:line="360" w:lineRule="auto"/>
        <w:ind w:firstLine="480" w:firstLineChars="200"/>
        <w:jc w:val="left"/>
        <w:rPr>
          <w:rFonts w:ascii="宋体" w:hAnsi="宋体" w:cs="宋体"/>
          <w:sz w:val="24"/>
        </w:rPr>
      </w:pPr>
      <w:r>
        <w:rPr>
          <w:rFonts w:hint="eastAsia" w:ascii="宋体" w:hAnsi="宋体" w:eastAsia="宋体" w:cs="宋体"/>
          <w:sz w:val="24"/>
        </w:rPr>
        <w:t>40.5</w:t>
      </w:r>
      <w:r>
        <w:rPr>
          <w:rFonts w:hint="eastAsia" w:ascii="宋体" w:hAnsi="宋体" w:cs="宋体"/>
          <w:sz w:val="24"/>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918CDDC">
      <w:pPr>
        <w:tabs>
          <w:tab w:val="left" w:pos="900"/>
        </w:tabs>
        <w:spacing w:line="360" w:lineRule="auto"/>
        <w:ind w:firstLine="480" w:firstLineChars="200"/>
        <w:jc w:val="left"/>
        <w:rPr>
          <w:rFonts w:ascii="宋体" w:hAnsi="宋体" w:cs="宋体"/>
          <w:sz w:val="24"/>
        </w:rPr>
      </w:pPr>
      <w:r>
        <w:rPr>
          <w:rFonts w:hint="eastAsia" w:ascii="宋体" w:hAnsi="宋体" w:eastAsia="宋体" w:cs="宋体"/>
          <w:sz w:val="24"/>
        </w:rPr>
        <w:t>40.6</w:t>
      </w:r>
      <w:r>
        <w:rPr>
          <w:rFonts w:hint="eastAsia" w:ascii="宋体" w:hAnsi="宋体" w:cs="宋体"/>
          <w:sz w:val="24"/>
        </w:rPr>
        <w:t>政府采购中的本国产品标准及其他未尽事宜详见《国务院办公厅关于在政府采购中实施本国产品标准及相关政策的通知》（国办发〔2025〕34号）</w:t>
      </w:r>
    </w:p>
    <w:p w14:paraId="2C27E874">
      <w:pPr>
        <w:tabs>
          <w:tab w:val="left" w:pos="900"/>
        </w:tabs>
        <w:spacing w:line="360" w:lineRule="auto"/>
        <w:ind w:firstLine="480" w:firstLineChars="200"/>
        <w:jc w:val="left"/>
        <w:rPr>
          <w:rFonts w:ascii="宋体" w:hAnsi="宋体" w:cs="宋体"/>
          <w:sz w:val="24"/>
        </w:rPr>
      </w:pPr>
      <w:r>
        <w:rPr>
          <w:rFonts w:hint="eastAsia" w:ascii="宋体" w:hAnsi="宋体" w:eastAsia="宋体" w:cs="宋体"/>
          <w:sz w:val="24"/>
        </w:rPr>
        <w:t>40.7</w:t>
      </w:r>
      <w:r>
        <w:rPr>
          <w:rFonts w:hint="eastAsia" w:ascii="宋体" w:hAnsi="宋体" w:cs="宋体"/>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A5F57A9">
      <w:pPr>
        <w:tabs>
          <w:tab w:val="left" w:pos="900"/>
        </w:tabs>
        <w:spacing w:line="360" w:lineRule="auto"/>
        <w:ind w:firstLine="480" w:firstLineChars="200"/>
        <w:jc w:val="left"/>
        <w:rPr>
          <w:rFonts w:ascii="宋体" w:hAnsi="宋体" w:cs="宋体"/>
          <w:sz w:val="24"/>
        </w:rPr>
      </w:pPr>
      <w:r>
        <w:rPr>
          <w:rFonts w:hint="eastAsia" w:ascii="宋体" w:hAnsi="宋体" w:eastAsia="宋体" w:cs="宋体"/>
          <w:sz w:val="24"/>
        </w:rPr>
        <w:t>40.8</w:t>
      </w:r>
      <w:r>
        <w:rPr>
          <w:rFonts w:hint="eastAsia" w:ascii="宋体" w:hAnsi="宋体" w:cs="宋体"/>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37A41EF">
      <w:pPr>
        <w:widowControl/>
        <w:spacing w:line="360" w:lineRule="auto"/>
        <w:jc w:val="left"/>
        <w:rPr>
          <w:rFonts w:ascii="宋体" w:hAnsi="宋体" w:eastAsia="宋体" w:cs="宋体"/>
          <w:sz w:val="24"/>
          <w:szCs w:val="24"/>
        </w:rPr>
      </w:pPr>
    </w:p>
    <w:p w14:paraId="5351A73F">
      <w:pPr>
        <w:rPr>
          <w:rFonts w:ascii="宋体" w:hAnsi="宋体" w:eastAsia="宋体" w:cs="宋体"/>
        </w:rPr>
      </w:pPr>
      <w:bookmarkStart w:id="5" w:name="_Toc155796358"/>
      <w:bookmarkStart w:id="6" w:name="_Toc17424"/>
      <w:r>
        <w:rPr>
          <w:rFonts w:hint="eastAsia" w:ascii="宋体" w:hAnsi="宋体" w:eastAsia="宋体" w:cs="宋体"/>
        </w:rPr>
        <w:br w:type="page"/>
      </w:r>
    </w:p>
    <w:p w14:paraId="4C2D9E3F">
      <w:pPr>
        <w:pStyle w:val="6"/>
        <w:spacing w:before="0" w:after="0" w:line="360" w:lineRule="auto"/>
        <w:jc w:val="center"/>
        <w:rPr>
          <w:rFonts w:ascii="宋体" w:hAnsi="宋体" w:eastAsia="宋体" w:cs="宋体"/>
          <w:b w:val="0"/>
        </w:rPr>
      </w:pPr>
      <w:r>
        <w:rPr>
          <w:rFonts w:hint="eastAsia" w:ascii="宋体" w:hAnsi="宋体" w:eastAsia="宋体" w:cs="宋体"/>
          <w:b w:val="0"/>
        </w:rPr>
        <w:t>第三章  合同文本</w:t>
      </w:r>
      <w:bookmarkEnd w:id="5"/>
      <w:bookmarkEnd w:id="6"/>
    </w:p>
    <w:p w14:paraId="49F6C29B">
      <w:pPr>
        <w:spacing w:line="360" w:lineRule="auto"/>
        <w:rPr>
          <w:rFonts w:ascii="宋体" w:hAnsi="宋体" w:eastAsia="宋体" w:cs="宋体"/>
          <w:b/>
          <w:bCs/>
          <w:sz w:val="24"/>
          <w:szCs w:val="28"/>
        </w:rPr>
      </w:pPr>
      <w:bookmarkStart w:id="7" w:name="_Toc155796359"/>
    </w:p>
    <w:p w14:paraId="7A109E62">
      <w:pPr>
        <w:spacing w:line="360" w:lineRule="auto"/>
        <w:jc w:val="center"/>
        <w:rPr>
          <w:rFonts w:ascii="宋体" w:hAnsi="宋体" w:eastAsia="宋体" w:cs="宋体"/>
          <w:sz w:val="52"/>
          <w:szCs w:val="52"/>
        </w:rPr>
      </w:pPr>
      <w:r>
        <w:rPr>
          <w:rFonts w:hint="eastAsia" w:ascii="宋体" w:hAnsi="宋体" w:eastAsia="宋体" w:cs="宋体"/>
          <w:sz w:val="52"/>
          <w:szCs w:val="52"/>
        </w:rPr>
        <w:t>连 云 港 市 政 府 采 购</w:t>
      </w:r>
    </w:p>
    <w:p w14:paraId="7EF2551D">
      <w:pPr>
        <w:pStyle w:val="222"/>
        <w:spacing w:line="360" w:lineRule="auto"/>
        <w:rPr>
          <w:rFonts w:ascii="宋体" w:hAnsi="宋体" w:eastAsia="宋体" w:cs="宋体"/>
          <w:color w:val="auto"/>
        </w:rPr>
      </w:pPr>
    </w:p>
    <w:p w14:paraId="6F01749F">
      <w:pPr>
        <w:spacing w:line="360" w:lineRule="auto"/>
        <w:rPr>
          <w:rFonts w:ascii="宋体" w:hAnsi="宋体" w:eastAsia="宋体" w:cs="宋体"/>
          <w:b/>
          <w:bCs/>
          <w:sz w:val="44"/>
          <w:u w:val="single"/>
        </w:rPr>
      </w:pPr>
    </w:p>
    <w:p w14:paraId="66AAB708">
      <w:pPr>
        <w:spacing w:line="360" w:lineRule="auto"/>
        <w:jc w:val="center"/>
        <w:rPr>
          <w:rFonts w:hint="eastAsia" w:ascii="宋体" w:hAnsi="宋体" w:eastAsia="宋体" w:cs="宋体"/>
          <w:sz w:val="44"/>
          <w:lang w:eastAsia="zh-CN"/>
        </w:rPr>
      </w:pPr>
      <w:r>
        <w:rPr>
          <w:rFonts w:hint="eastAsia" w:ascii="宋体" w:hAnsi="宋体" w:eastAsia="宋体" w:cs="宋体"/>
          <w:sz w:val="44"/>
          <w:lang w:eastAsia="zh-CN"/>
        </w:rPr>
        <w:t xml:space="preserve"> 赣榆区柘汪镇化工园区安保服务项目</w:t>
      </w:r>
    </w:p>
    <w:p w14:paraId="2E3952DA">
      <w:pPr>
        <w:spacing w:line="360" w:lineRule="auto"/>
        <w:jc w:val="center"/>
        <w:rPr>
          <w:rFonts w:ascii="宋体" w:hAnsi="宋体" w:eastAsia="宋体" w:cs="宋体"/>
          <w:sz w:val="44"/>
        </w:rPr>
      </w:pPr>
      <w:r>
        <w:rPr>
          <w:rFonts w:hint="eastAsia" w:ascii="宋体" w:hAnsi="宋体" w:eastAsia="宋体" w:cs="宋体"/>
          <w:sz w:val="44"/>
        </w:rPr>
        <w:t>服务合同</w:t>
      </w:r>
    </w:p>
    <w:p w14:paraId="3E8F2CDC">
      <w:pPr>
        <w:spacing w:line="360" w:lineRule="auto"/>
        <w:jc w:val="center"/>
        <w:rPr>
          <w:rFonts w:ascii="宋体" w:hAnsi="宋体" w:eastAsia="宋体" w:cs="宋体"/>
          <w:sz w:val="32"/>
          <w:szCs w:val="32"/>
        </w:rPr>
      </w:pPr>
    </w:p>
    <w:p w14:paraId="72418181">
      <w:pPr>
        <w:spacing w:line="360" w:lineRule="auto"/>
        <w:jc w:val="center"/>
        <w:rPr>
          <w:rFonts w:ascii="宋体" w:hAnsi="宋体" w:eastAsia="宋体" w:cs="宋体"/>
          <w:sz w:val="32"/>
          <w:szCs w:val="32"/>
        </w:rPr>
      </w:pPr>
      <w:r>
        <w:rPr>
          <w:rFonts w:hint="eastAsia" w:ascii="宋体" w:hAnsi="宋体" w:eastAsia="宋体" w:cs="宋体"/>
          <w:sz w:val="32"/>
          <w:szCs w:val="32"/>
        </w:rPr>
        <w:t>（专门面向中小企业）</w:t>
      </w:r>
    </w:p>
    <w:p w14:paraId="52E514B4">
      <w:pPr>
        <w:spacing w:line="360" w:lineRule="auto"/>
        <w:rPr>
          <w:rFonts w:ascii="宋体" w:hAnsi="宋体" w:eastAsia="宋体" w:cs="宋体"/>
          <w:sz w:val="44"/>
          <w:szCs w:val="44"/>
        </w:rPr>
      </w:pPr>
    </w:p>
    <w:p w14:paraId="6F54D0D7">
      <w:pPr>
        <w:pStyle w:val="222"/>
        <w:spacing w:line="360" w:lineRule="auto"/>
        <w:ind w:firstLine="880"/>
        <w:rPr>
          <w:rFonts w:ascii="宋体" w:hAnsi="宋体" w:eastAsia="宋体" w:cs="宋体"/>
          <w:color w:val="auto"/>
          <w:sz w:val="44"/>
          <w:szCs w:val="44"/>
        </w:rPr>
      </w:pPr>
    </w:p>
    <w:p w14:paraId="6D782808">
      <w:pPr>
        <w:spacing w:line="360" w:lineRule="auto"/>
        <w:ind w:firstLine="883"/>
        <w:jc w:val="center"/>
        <w:rPr>
          <w:rFonts w:ascii="宋体" w:hAnsi="宋体" w:eastAsia="宋体" w:cs="宋体"/>
          <w:b/>
          <w:bCs/>
          <w:sz w:val="32"/>
          <w:szCs w:val="32"/>
        </w:rPr>
      </w:pPr>
      <w:r>
        <w:rPr>
          <w:rFonts w:hint="eastAsia" w:ascii="宋体" w:hAnsi="宋体" w:eastAsia="宋体" w:cs="宋体"/>
          <w:b/>
          <w:bCs/>
          <w:sz w:val="32"/>
          <w:szCs w:val="32"/>
        </w:rPr>
        <w:t>合同编号：</w:t>
      </w:r>
    </w:p>
    <w:p w14:paraId="4C2A9E75">
      <w:pPr>
        <w:spacing w:line="360" w:lineRule="auto"/>
        <w:ind w:firstLine="880"/>
        <w:rPr>
          <w:rFonts w:ascii="宋体" w:hAnsi="宋体" w:eastAsia="宋体" w:cs="宋体"/>
          <w:sz w:val="44"/>
        </w:rPr>
      </w:pPr>
    </w:p>
    <w:p w14:paraId="5FC3ED91">
      <w:pPr>
        <w:spacing w:line="360" w:lineRule="auto"/>
        <w:ind w:firstLine="640"/>
        <w:rPr>
          <w:rFonts w:ascii="宋体" w:hAnsi="宋体" w:eastAsia="宋体" w:cs="宋体"/>
          <w:sz w:val="32"/>
          <w:szCs w:val="20"/>
        </w:rPr>
      </w:pPr>
      <w:r>
        <w:rPr>
          <w:rFonts w:hint="eastAsia" w:ascii="宋体" w:hAnsi="宋体" w:eastAsia="宋体" w:cs="宋体"/>
          <w:sz w:val="32"/>
          <w:szCs w:val="20"/>
        </w:rPr>
        <w:t>甲方（采购人）：</w:t>
      </w:r>
      <w:r>
        <w:rPr>
          <w:rFonts w:hint="eastAsia" w:ascii="宋体" w:hAnsi="宋体" w:eastAsia="宋体" w:cs="宋体"/>
          <w:bCs/>
          <w:sz w:val="32"/>
          <w:szCs w:val="32"/>
          <w:lang w:eastAsia="zh-CN"/>
        </w:rPr>
        <w:t>江苏省赣榆海洋经济开发区管理委员</w:t>
      </w:r>
      <w:r>
        <w:rPr>
          <w:rFonts w:hint="eastAsia" w:ascii="宋体" w:hAnsi="宋体" w:eastAsia="宋体" w:cs="宋体"/>
          <w:sz w:val="32"/>
          <w:szCs w:val="20"/>
        </w:rPr>
        <w:t xml:space="preserve"> </w:t>
      </w:r>
    </w:p>
    <w:p w14:paraId="020B761A">
      <w:pPr>
        <w:spacing w:line="360" w:lineRule="auto"/>
        <w:ind w:firstLine="640"/>
        <w:rPr>
          <w:rFonts w:ascii="宋体" w:hAnsi="宋体" w:eastAsia="宋体" w:cs="宋体"/>
          <w:spacing w:val="-11"/>
          <w:sz w:val="32"/>
          <w:szCs w:val="20"/>
        </w:rPr>
      </w:pPr>
      <w:r>
        <w:rPr>
          <w:rFonts w:hint="eastAsia" w:ascii="宋体" w:hAnsi="宋体" w:eastAsia="宋体" w:cs="宋体"/>
          <w:sz w:val="32"/>
          <w:szCs w:val="20"/>
        </w:rPr>
        <w:t>乙方（中标人）：</w:t>
      </w:r>
      <w:r>
        <w:rPr>
          <w:rFonts w:hint="eastAsia" w:ascii="宋体" w:hAnsi="宋体" w:eastAsia="宋体" w:cs="宋体"/>
          <w:spacing w:val="-11"/>
          <w:sz w:val="32"/>
          <w:szCs w:val="20"/>
        </w:rPr>
        <w:t xml:space="preserve">       </w:t>
      </w:r>
    </w:p>
    <w:p w14:paraId="708A1580">
      <w:pPr>
        <w:spacing w:line="360" w:lineRule="auto"/>
        <w:ind w:firstLine="480"/>
        <w:rPr>
          <w:rFonts w:ascii="宋体" w:hAnsi="宋体" w:eastAsia="宋体" w:cs="宋体"/>
          <w:bCs/>
        </w:rPr>
      </w:pPr>
    </w:p>
    <w:p w14:paraId="7CCB8A5D">
      <w:pPr>
        <w:spacing w:line="360" w:lineRule="auto"/>
        <w:rPr>
          <w:rFonts w:ascii="宋体" w:hAnsi="宋体" w:eastAsia="宋体" w:cs="宋体"/>
          <w:bCs/>
          <w:sz w:val="36"/>
          <w:szCs w:val="36"/>
        </w:rPr>
      </w:pPr>
    </w:p>
    <w:p w14:paraId="18B12AE6">
      <w:pPr>
        <w:spacing w:line="360" w:lineRule="auto"/>
        <w:rPr>
          <w:rFonts w:ascii="宋体" w:hAnsi="宋体" w:eastAsia="宋体" w:cs="宋体"/>
          <w:sz w:val="32"/>
          <w:szCs w:val="24"/>
        </w:rPr>
      </w:pPr>
    </w:p>
    <w:p w14:paraId="77FD02F1">
      <w:pPr>
        <w:spacing w:line="360" w:lineRule="auto"/>
        <w:rPr>
          <w:rFonts w:ascii="宋体" w:hAnsi="宋体" w:eastAsia="宋体" w:cs="宋体"/>
          <w:sz w:val="32"/>
          <w:szCs w:val="24"/>
        </w:rPr>
      </w:pPr>
      <w:r>
        <w:rPr>
          <w:rFonts w:hint="eastAsia" w:ascii="宋体" w:hAnsi="宋体" w:eastAsia="宋体" w:cs="宋体"/>
          <w:sz w:val="32"/>
          <w:szCs w:val="24"/>
        </w:rPr>
        <w:br w:type="page"/>
      </w:r>
    </w:p>
    <w:p w14:paraId="2CE50AFF">
      <w:pPr>
        <w:spacing w:line="360" w:lineRule="auto"/>
        <w:ind w:firstLine="640"/>
        <w:jc w:val="center"/>
        <w:rPr>
          <w:rFonts w:ascii="宋体" w:hAnsi="宋体" w:eastAsia="宋体" w:cs="宋体"/>
          <w:sz w:val="32"/>
          <w:szCs w:val="24"/>
        </w:rPr>
      </w:pPr>
      <w:r>
        <w:rPr>
          <w:rFonts w:hint="eastAsia" w:ascii="宋体" w:hAnsi="宋体" w:eastAsia="宋体" w:cs="宋体"/>
          <w:sz w:val="32"/>
          <w:szCs w:val="24"/>
        </w:rPr>
        <w:t>连云港市政府采购合同（服务）</w:t>
      </w:r>
    </w:p>
    <w:p w14:paraId="41AA6456">
      <w:pPr>
        <w:spacing w:line="360" w:lineRule="auto"/>
        <w:ind w:firstLine="560"/>
        <w:jc w:val="center"/>
        <w:rPr>
          <w:rFonts w:ascii="宋体" w:hAnsi="宋体" w:eastAsia="宋体" w:cs="宋体"/>
          <w:sz w:val="28"/>
          <w:szCs w:val="24"/>
        </w:rPr>
      </w:pPr>
      <w:r>
        <w:rPr>
          <w:rFonts w:hint="eastAsia" w:ascii="宋体" w:hAnsi="宋体" w:eastAsia="宋体" w:cs="宋体"/>
          <w:sz w:val="28"/>
          <w:szCs w:val="24"/>
        </w:rPr>
        <w:t>（合同编号：***）</w:t>
      </w:r>
    </w:p>
    <w:p w14:paraId="6A0363E0">
      <w:pPr>
        <w:spacing w:line="560" w:lineRule="exact"/>
        <w:ind w:firstLine="480" w:firstLineChars="200"/>
        <w:jc w:val="left"/>
        <w:rPr>
          <w:rFonts w:hint="eastAsia" w:ascii="宋体" w:hAnsi="宋体"/>
          <w:bCs/>
          <w:sz w:val="24"/>
        </w:rPr>
      </w:pPr>
      <w:r>
        <w:rPr>
          <w:rFonts w:hint="eastAsia" w:ascii="宋体" w:hAnsi="宋体"/>
          <w:bCs/>
          <w:sz w:val="24"/>
        </w:rPr>
        <w:t>甲方：</w:t>
      </w:r>
      <w:r>
        <w:rPr>
          <w:rFonts w:hint="eastAsia" w:ascii="宋体" w:hAnsi="宋体"/>
          <w:bCs/>
          <w:sz w:val="24"/>
          <w:lang w:eastAsia="zh-CN"/>
        </w:rPr>
        <w:t>江苏省赣榆海洋经济开发区管理委员</w:t>
      </w:r>
      <w:r>
        <w:rPr>
          <w:rFonts w:hint="eastAsia" w:ascii="宋体" w:hAnsi="宋体"/>
          <w:bCs/>
          <w:sz w:val="24"/>
        </w:rPr>
        <w:t xml:space="preserve">                                  </w:t>
      </w:r>
    </w:p>
    <w:p w14:paraId="42061DF3">
      <w:pPr>
        <w:spacing w:line="560" w:lineRule="exact"/>
        <w:ind w:firstLine="480" w:firstLineChars="200"/>
        <w:jc w:val="left"/>
        <w:rPr>
          <w:rFonts w:hint="eastAsia" w:ascii="宋体" w:hAnsi="宋体"/>
          <w:bCs/>
          <w:sz w:val="24"/>
        </w:rPr>
      </w:pPr>
      <w:r>
        <w:rPr>
          <w:rFonts w:hint="eastAsia" w:ascii="宋体" w:hAnsi="宋体"/>
          <w:bCs/>
          <w:sz w:val="24"/>
        </w:rPr>
        <w:t xml:space="preserve">乙方：                                  </w:t>
      </w:r>
    </w:p>
    <w:p w14:paraId="5E488FA6">
      <w:pPr>
        <w:spacing w:line="560" w:lineRule="exact"/>
        <w:ind w:firstLine="480" w:firstLineChars="200"/>
        <w:jc w:val="left"/>
        <w:rPr>
          <w:rFonts w:hint="eastAsia" w:ascii="宋体" w:hAnsi="宋体"/>
          <w:bCs/>
          <w:sz w:val="24"/>
        </w:rPr>
      </w:pPr>
      <w:r>
        <w:rPr>
          <w:rFonts w:hint="eastAsia" w:ascii="宋体" w:hAnsi="宋体"/>
          <w:bCs/>
          <w:sz w:val="24"/>
        </w:rPr>
        <w:t>甲、乙双方根据    年   月   日          项目（项目编号：        ）的采购结果，签订本合同。</w:t>
      </w:r>
    </w:p>
    <w:p w14:paraId="7AA1EF6A">
      <w:pPr>
        <w:spacing w:line="560" w:lineRule="exact"/>
        <w:ind w:firstLine="480" w:firstLineChars="200"/>
        <w:jc w:val="left"/>
        <w:rPr>
          <w:rFonts w:hint="eastAsia" w:ascii="宋体" w:hAnsi="宋体"/>
          <w:bCs/>
          <w:sz w:val="24"/>
        </w:rPr>
      </w:pPr>
      <w:r>
        <w:rPr>
          <w:rFonts w:hint="eastAsia" w:ascii="宋体" w:hAnsi="宋体"/>
          <w:bCs/>
          <w:sz w:val="24"/>
        </w:rPr>
        <w:t>一、服务内容</w:t>
      </w:r>
    </w:p>
    <w:p w14:paraId="662B0C28">
      <w:pPr>
        <w:spacing w:line="560" w:lineRule="exact"/>
        <w:ind w:firstLine="480" w:firstLineChars="200"/>
        <w:jc w:val="left"/>
        <w:rPr>
          <w:rFonts w:hint="eastAsia" w:ascii="宋体" w:hAnsi="宋体"/>
          <w:bCs/>
          <w:sz w:val="24"/>
        </w:rPr>
      </w:pPr>
      <w:r>
        <w:rPr>
          <w:rFonts w:hint="eastAsia" w:ascii="宋体" w:hAnsi="宋体"/>
          <w:bCs/>
          <w:sz w:val="24"/>
        </w:rPr>
        <w:t>（一）出入口守卫服务：在甲方1号卡口、2号卡口、4号卡口、6 号卡口、8号卡口、10号卡口进行24小时、危化品停车场 24小时实施对出入人员、车辆证件查验登记，禁止无关人员进入。对车辆及其携带或装运物品进行查验，防止甲方财物流失及违禁品流入。指挥疏导出入车辆、维护出入口秩序，协助甲方做好来访人员登记和接待。</w:t>
      </w:r>
    </w:p>
    <w:p w14:paraId="7E43BF07">
      <w:pPr>
        <w:spacing w:line="560" w:lineRule="exact"/>
        <w:ind w:firstLine="480" w:firstLineChars="200"/>
        <w:jc w:val="left"/>
        <w:rPr>
          <w:rFonts w:hint="eastAsia" w:ascii="宋体" w:hAnsi="宋体"/>
          <w:bCs/>
          <w:sz w:val="24"/>
        </w:rPr>
      </w:pPr>
      <w:r>
        <w:rPr>
          <w:rFonts w:hint="eastAsia" w:ascii="宋体" w:hAnsi="宋体"/>
          <w:bCs/>
          <w:sz w:val="24"/>
        </w:rPr>
        <w:t>（二）办公、营业场所执勤服务：在甲方的重要办公场所、营业场所或其他约定的服务场所以定时或不定时的方式 实施开展安全巡视和安全检查，维护办公秩序，通过巡视震慑不法分子，及时发现可疑人员并有效采取措施。对发现的不法分子予以制止、控制、扭送、移交等方式进行处理。在巡视中发现的各种安全隐患及时报告并采取有效措施。</w:t>
      </w:r>
    </w:p>
    <w:p w14:paraId="6CC03F2A">
      <w:pPr>
        <w:spacing w:line="560" w:lineRule="exact"/>
        <w:ind w:firstLine="480" w:firstLineChars="200"/>
        <w:jc w:val="left"/>
        <w:rPr>
          <w:rFonts w:hint="eastAsia" w:ascii="宋体" w:hAnsi="宋体"/>
          <w:bCs/>
          <w:sz w:val="24"/>
        </w:rPr>
      </w:pPr>
      <w:r>
        <w:rPr>
          <w:rFonts w:hint="eastAsia" w:ascii="宋体" w:hAnsi="宋体"/>
          <w:bCs/>
          <w:sz w:val="24"/>
        </w:rPr>
        <w:t>（三）目标部位守护服务：在甲方需重点看护和守卫的特定区域或位置，以固定岗、流动岗、瞭望岗、技术防范等方式开展24小时、非24小时或特殊时间段实施人力防范守护服务。通过结合技术防范或其他安全防范等方式以保障守 护目标的安全或正常运行环境。</w:t>
      </w:r>
    </w:p>
    <w:p w14:paraId="4B0A6EBF">
      <w:pPr>
        <w:spacing w:line="560" w:lineRule="exact"/>
        <w:ind w:firstLine="480" w:firstLineChars="200"/>
        <w:jc w:val="left"/>
        <w:rPr>
          <w:rFonts w:hint="eastAsia" w:ascii="宋体" w:hAnsi="宋体"/>
          <w:bCs/>
          <w:sz w:val="24"/>
        </w:rPr>
      </w:pPr>
      <w:r>
        <w:rPr>
          <w:rFonts w:hint="eastAsia" w:ascii="宋体" w:hAnsi="宋体"/>
          <w:bCs/>
          <w:sz w:val="24"/>
        </w:rPr>
        <w:t>（四）区域巡逻服务：保安员通过以徒步、车巡、骑巡、舟巡等不同方式开展服务，对甲方特定区域，地段和目标进行巡视，检查，警戒，通过巡逻维护区域内正常秩序，及时发现可疑情况、排除各种不安全因素，防止事故发生，协助处置区域内自然灾害事故，保护现场等。处理区域巡逻中遇 到的其他突发事件。</w:t>
      </w:r>
    </w:p>
    <w:p w14:paraId="40FC4854">
      <w:pPr>
        <w:spacing w:line="560" w:lineRule="exact"/>
        <w:ind w:firstLine="480" w:firstLineChars="200"/>
        <w:jc w:val="left"/>
        <w:rPr>
          <w:rFonts w:hint="eastAsia" w:ascii="宋体" w:hAnsi="宋体"/>
          <w:bCs/>
          <w:sz w:val="24"/>
        </w:rPr>
      </w:pPr>
      <w:r>
        <w:rPr>
          <w:rFonts w:hint="eastAsia" w:ascii="宋体" w:hAnsi="宋体"/>
          <w:bCs/>
          <w:sz w:val="24"/>
        </w:rPr>
        <w:t>（五）消防室、监控室值守服务：根据消防及监控值守要求，乙方派驻持有特种行业执业许可证的专业人员提供值守服务，通过24小时或非24小时值守，负责对消防、监控设备的监视和运用，做好检查、操作和登记工作。对发现的设备故障及时报修和报告，在发生突发事件时及时按照预案处置 。</w:t>
      </w:r>
    </w:p>
    <w:p w14:paraId="26B2B25A">
      <w:pPr>
        <w:spacing w:line="560" w:lineRule="exact"/>
        <w:ind w:firstLine="480" w:firstLineChars="200"/>
        <w:jc w:val="left"/>
        <w:rPr>
          <w:rFonts w:hint="eastAsia" w:ascii="宋体" w:hAnsi="宋体"/>
          <w:bCs/>
          <w:sz w:val="24"/>
        </w:rPr>
      </w:pPr>
      <w:r>
        <w:rPr>
          <w:rFonts w:hint="eastAsia" w:ascii="宋体" w:hAnsi="宋体"/>
          <w:bCs/>
          <w:sz w:val="24"/>
        </w:rPr>
        <w:t>（六）甲方因安全需要，需乙方提供的其它安保需求。</w:t>
      </w:r>
    </w:p>
    <w:p w14:paraId="3647F2A8">
      <w:pPr>
        <w:spacing w:line="560" w:lineRule="exact"/>
        <w:ind w:firstLine="480" w:firstLineChars="200"/>
        <w:jc w:val="left"/>
        <w:rPr>
          <w:rFonts w:hint="eastAsia" w:ascii="宋体" w:hAnsi="宋体"/>
          <w:bCs/>
          <w:sz w:val="24"/>
          <w:highlight w:val="none"/>
        </w:rPr>
      </w:pPr>
      <w:r>
        <w:rPr>
          <w:rFonts w:hint="eastAsia" w:ascii="宋体" w:hAnsi="宋体"/>
          <w:bCs/>
          <w:sz w:val="24"/>
        </w:rPr>
        <w:t>二、合</w:t>
      </w:r>
      <w:r>
        <w:rPr>
          <w:rFonts w:hint="eastAsia" w:ascii="宋体" w:hAnsi="宋体"/>
          <w:bCs/>
          <w:sz w:val="24"/>
          <w:highlight w:val="none"/>
        </w:rPr>
        <w:t>同金额</w:t>
      </w:r>
    </w:p>
    <w:p w14:paraId="2862FF25">
      <w:pPr>
        <w:spacing w:line="560" w:lineRule="exact"/>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（一）本合同的金额(大写)为人民币单价     元/人/月。</w:t>
      </w:r>
    </w:p>
    <w:p w14:paraId="389AA9E6">
      <w:pPr>
        <w:spacing w:line="560" w:lineRule="exact"/>
        <w:ind w:firstLine="480" w:firstLineChars="200"/>
        <w:jc w:val="left"/>
        <w:rPr>
          <w:rFonts w:hint="eastAsia" w:ascii="宋体" w:hAnsi="宋体"/>
          <w:bCs/>
          <w:color w:val="auto"/>
          <w:sz w:val="24"/>
          <w:highlight w:val="none"/>
        </w:rPr>
      </w:pPr>
      <w:r>
        <w:rPr>
          <w:rFonts w:hint="eastAsia"/>
          <w:color w:val="auto"/>
          <w:sz w:val="24"/>
          <w:lang w:eastAsia="zh-CN"/>
        </w:rPr>
        <w:t>（二）</w:t>
      </w:r>
      <w:r>
        <w:rPr>
          <w:rFonts w:hint="eastAsia"/>
          <w:color w:val="auto"/>
          <w:sz w:val="24"/>
        </w:rPr>
        <w:t>本项</w:t>
      </w:r>
      <w:r>
        <w:rPr>
          <w:rFonts w:hint="eastAsia"/>
          <w:color w:val="auto"/>
          <w:sz w:val="24"/>
          <w:highlight w:val="none"/>
        </w:rPr>
        <w:t>目采用全费用单价合同。投报价</w:t>
      </w:r>
      <w:r>
        <w:rPr>
          <w:rFonts w:hint="eastAsia"/>
          <w:color w:val="auto"/>
          <w:sz w:val="24"/>
        </w:rPr>
        <w:t>内容应包括但不限于包含但不限于服装、防爆器材、办公用品、保洁用品、人员工资、加班费、高温费、员工福利、住宿、餐饮、政策性文件规定及合同包含的所有风险、责任等。投标人要充分考虑所有人员的值休、轮休、法定假日休息以及岗位顶班、日常机动人员的配备，以上所有费用均计入总价。</w:t>
      </w:r>
    </w:p>
    <w:p w14:paraId="1E2F6725">
      <w:pPr>
        <w:spacing w:line="560" w:lineRule="exact"/>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（三）服务费用支付方式：转账支付</w:t>
      </w:r>
      <w:r>
        <w:rPr>
          <w:rFonts w:hint="eastAsia" w:ascii="宋体" w:hAnsi="宋体"/>
          <w:bCs/>
          <w:color w:val="auto"/>
          <w:sz w:val="24"/>
          <w:highlight w:val="none"/>
          <w:lang w:eastAsia="zh-CN"/>
        </w:rPr>
        <w:t>，</w:t>
      </w:r>
      <w:r>
        <w:rPr>
          <w:rFonts w:hint="eastAsia" w:ascii="宋体" w:hAnsi="宋体"/>
          <w:bCs/>
          <w:color w:val="auto"/>
          <w:sz w:val="24"/>
          <w:highlight w:val="none"/>
        </w:rPr>
        <w:t>依据考核标准按月考核，根据考核结果按月支付服务费。乙方在合同生效后于每月的前10日内开具</w:t>
      </w:r>
      <w:r>
        <w:rPr>
          <w:rFonts w:hint="eastAsia" w:ascii="宋体" w:hAnsi="宋体"/>
          <w:bCs/>
          <w:color w:val="auto"/>
          <w:sz w:val="24"/>
          <w:highlight w:val="none"/>
          <w:lang w:eastAsia="zh-CN"/>
        </w:rPr>
        <w:t>符合税法的</w:t>
      </w:r>
      <w:r>
        <w:rPr>
          <w:rFonts w:hint="eastAsia" w:ascii="宋体" w:hAnsi="宋体"/>
          <w:bCs/>
          <w:color w:val="auto"/>
          <w:sz w:val="24"/>
          <w:highlight w:val="none"/>
        </w:rPr>
        <w:t>正规发票</w:t>
      </w:r>
      <w:r>
        <w:rPr>
          <w:rFonts w:hint="eastAsia" w:ascii="宋体" w:hAnsi="宋体"/>
          <w:bCs/>
          <w:color w:val="auto"/>
          <w:sz w:val="24"/>
          <w:highlight w:val="none"/>
          <w:lang w:eastAsia="zh-CN"/>
        </w:rPr>
        <w:t>，</w:t>
      </w:r>
      <w:r>
        <w:rPr>
          <w:rFonts w:hint="eastAsia" w:ascii="宋体" w:hAnsi="宋体"/>
          <w:bCs/>
          <w:color w:val="auto"/>
          <w:sz w:val="24"/>
          <w:highlight w:val="none"/>
        </w:rPr>
        <w:t>采购人收到发票后10个工作日内，通过银行转账方式一次性付清余款（无息）。</w:t>
      </w:r>
    </w:p>
    <w:p w14:paraId="77B14533">
      <w:pPr>
        <w:spacing w:line="560" w:lineRule="exact"/>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当采购数量与实际使用数量不一致时，乙方应根据实际使用量提供产品和服务，合同的最终结算金额按实际使用量乘以中标单价计算。</w:t>
      </w:r>
    </w:p>
    <w:p w14:paraId="2D81F615">
      <w:pPr>
        <w:spacing w:line="560" w:lineRule="exact"/>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三、服务时间和地点</w:t>
      </w:r>
    </w:p>
    <w:p w14:paraId="25BAAA95">
      <w:pPr>
        <w:spacing w:line="560" w:lineRule="exact"/>
        <w:ind w:firstLine="480" w:firstLineChars="200"/>
        <w:jc w:val="left"/>
        <w:rPr>
          <w:rFonts w:hint="eastAsia" w:ascii="宋体" w:hAnsi="宋体"/>
          <w:bCs/>
          <w:sz w:val="24"/>
        </w:rPr>
      </w:pPr>
      <w:r>
        <w:rPr>
          <w:rFonts w:hint="eastAsia" w:ascii="宋体" w:hAnsi="宋体"/>
          <w:bCs/>
          <w:sz w:val="24"/>
        </w:rPr>
        <w:t>合同期限：</w:t>
      </w:r>
      <w:r>
        <w:rPr>
          <w:rFonts w:hint="eastAsia" w:ascii="宋体" w:hAnsi="宋体"/>
          <w:bCs/>
          <w:sz w:val="24"/>
          <w:lang w:val="en-US" w:eastAsia="zh-CN"/>
        </w:rPr>
        <w:t xml:space="preserve">     </w:t>
      </w:r>
      <w:r>
        <w:rPr>
          <w:rFonts w:hint="eastAsia" w:ascii="宋体" w:hAnsi="宋体"/>
          <w:bCs/>
          <w:sz w:val="24"/>
        </w:rPr>
        <w:t>年  月   日-   年   月   日。</w:t>
      </w:r>
    </w:p>
    <w:p w14:paraId="59530CB1">
      <w:pPr>
        <w:spacing w:line="560" w:lineRule="exact"/>
        <w:ind w:firstLine="480" w:firstLineChars="200"/>
        <w:jc w:val="left"/>
        <w:rPr>
          <w:rFonts w:hint="eastAsia" w:ascii="宋体" w:hAnsi="宋体"/>
          <w:bCs/>
          <w:sz w:val="24"/>
        </w:rPr>
      </w:pPr>
      <w:r>
        <w:rPr>
          <w:rFonts w:hint="eastAsia" w:ascii="宋体" w:hAnsi="宋体"/>
          <w:bCs/>
          <w:sz w:val="24"/>
        </w:rPr>
        <w:t>服务地点：甲方服务处所位于连云港市赣榆区柘汪临港产业园。</w:t>
      </w:r>
    </w:p>
    <w:p w14:paraId="31253E20">
      <w:pPr>
        <w:spacing w:line="560" w:lineRule="exact"/>
        <w:ind w:firstLine="480" w:firstLineChars="200"/>
        <w:jc w:val="left"/>
        <w:rPr>
          <w:rFonts w:hint="eastAsia" w:ascii="宋体" w:hAnsi="宋体"/>
          <w:bCs/>
          <w:sz w:val="24"/>
        </w:rPr>
      </w:pPr>
      <w:r>
        <w:rPr>
          <w:rFonts w:hint="eastAsia" w:ascii="宋体" w:hAnsi="宋体"/>
          <w:bCs/>
          <w:sz w:val="24"/>
        </w:rPr>
        <w:t>甲方的权利和义务</w:t>
      </w:r>
    </w:p>
    <w:p w14:paraId="5CEE1973">
      <w:pPr>
        <w:spacing w:line="560" w:lineRule="exact"/>
        <w:ind w:firstLine="480" w:firstLineChars="200"/>
        <w:jc w:val="left"/>
        <w:rPr>
          <w:rFonts w:hint="eastAsia" w:ascii="宋体" w:hAnsi="宋体"/>
          <w:bCs/>
          <w:sz w:val="24"/>
        </w:rPr>
      </w:pPr>
      <w:r>
        <w:rPr>
          <w:rFonts w:hint="eastAsia" w:ascii="宋体" w:hAnsi="宋体"/>
          <w:bCs/>
          <w:sz w:val="24"/>
        </w:rPr>
        <w:t>（一）甲方选择以下方式运行。</w:t>
      </w:r>
    </w:p>
    <w:p w14:paraId="39D74915">
      <w:pPr>
        <w:spacing w:line="560" w:lineRule="exact"/>
        <w:ind w:firstLine="480" w:firstLineChars="200"/>
        <w:jc w:val="left"/>
        <w:rPr>
          <w:rFonts w:hint="eastAsia" w:ascii="宋体" w:hAnsi="宋体"/>
          <w:bCs/>
          <w:sz w:val="24"/>
        </w:rPr>
      </w:pPr>
      <w:r>
        <w:rPr>
          <w:rFonts w:hint="eastAsia" w:ascii="宋体" w:hAnsi="宋体"/>
          <w:bCs/>
          <w:sz w:val="24"/>
        </w:rPr>
        <w:t>1、办公区域实行24小时值守或非24小时值守；</w:t>
      </w:r>
    </w:p>
    <w:p w14:paraId="3557F7B5">
      <w:pPr>
        <w:spacing w:line="560" w:lineRule="exact"/>
        <w:ind w:firstLine="480" w:firstLineChars="200"/>
        <w:jc w:val="left"/>
        <w:rPr>
          <w:rFonts w:hint="eastAsia" w:ascii="宋体" w:hAnsi="宋体"/>
          <w:bCs/>
          <w:sz w:val="24"/>
        </w:rPr>
      </w:pPr>
      <w:r>
        <w:rPr>
          <w:rFonts w:hint="eastAsia" w:ascii="宋体" w:hAnsi="宋体"/>
          <w:bCs/>
          <w:sz w:val="24"/>
        </w:rPr>
        <w:t>2、特定岗位的执勤时间按照双方约定的方式履行。</w:t>
      </w:r>
    </w:p>
    <w:p w14:paraId="736CEF9C">
      <w:pPr>
        <w:spacing w:line="560" w:lineRule="exact"/>
        <w:ind w:firstLine="480" w:firstLineChars="200"/>
        <w:jc w:val="left"/>
        <w:rPr>
          <w:rFonts w:hint="eastAsia" w:ascii="宋体" w:hAnsi="宋体"/>
          <w:bCs/>
          <w:sz w:val="24"/>
        </w:rPr>
      </w:pPr>
      <w:r>
        <w:rPr>
          <w:rFonts w:hint="eastAsia" w:ascii="宋体" w:hAnsi="宋体"/>
          <w:bCs/>
          <w:sz w:val="24"/>
        </w:rPr>
        <w:t>3、国家法定节假日及周六、周日的值守根据实际情况甲方或乙方安排；所产生的加班费用由乙方按照国家规定承担相应费用。</w:t>
      </w:r>
    </w:p>
    <w:p w14:paraId="6E46DE23">
      <w:pPr>
        <w:spacing w:line="560" w:lineRule="exact"/>
        <w:ind w:firstLine="480" w:firstLineChars="200"/>
        <w:jc w:val="left"/>
        <w:rPr>
          <w:rFonts w:hint="eastAsia" w:ascii="宋体" w:hAnsi="宋体"/>
          <w:bCs/>
          <w:sz w:val="24"/>
        </w:rPr>
      </w:pPr>
      <w:r>
        <w:rPr>
          <w:rFonts w:hint="eastAsia" w:ascii="宋体" w:hAnsi="宋体"/>
          <w:bCs/>
          <w:sz w:val="24"/>
        </w:rPr>
        <w:t>4、乙方在服务范围内负责甲方安保工作，派驻的保安员由乙方管理。</w:t>
      </w:r>
    </w:p>
    <w:p w14:paraId="0E423145">
      <w:pPr>
        <w:spacing w:line="560" w:lineRule="exact"/>
        <w:ind w:firstLine="480" w:firstLineChars="200"/>
        <w:jc w:val="left"/>
        <w:rPr>
          <w:rFonts w:hint="eastAsia" w:ascii="宋体" w:hAnsi="宋体"/>
          <w:bCs/>
          <w:sz w:val="24"/>
        </w:rPr>
      </w:pPr>
      <w:r>
        <w:rPr>
          <w:rFonts w:hint="eastAsia" w:ascii="宋体" w:hAnsi="宋体"/>
          <w:bCs/>
          <w:sz w:val="24"/>
        </w:rPr>
        <w:t>5、建立联席会制度，及时通报、协商解决有关情况。联席会每季度举行一次。</w:t>
      </w:r>
    </w:p>
    <w:p w14:paraId="71E3AF4A">
      <w:pPr>
        <w:spacing w:line="560" w:lineRule="exact"/>
        <w:ind w:firstLine="480" w:firstLineChars="200"/>
        <w:jc w:val="left"/>
        <w:rPr>
          <w:rFonts w:hint="eastAsia" w:ascii="宋体" w:hAnsi="宋体"/>
          <w:bCs/>
          <w:sz w:val="24"/>
        </w:rPr>
      </w:pPr>
      <w:r>
        <w:rPr>
          <w:rFonts w:hint="eastAsia" w:ascii="宋体" w:hAnsi="宋体"/>
          <w:bCs/>
          <w:sz w:val="24"/>
        </w:rPr>
        <w:t>6、其它约定的方式</w:t>
      </w:r>
    </w:p>
    <w:p w14:paraId="51D09BF8">
      <w:pPr>
        <w:spacing w:line="560" w:lineRule="exact"/>
        <w:ind w:firstLine="480" w:firstLineChars="200"/>
        <w:jc w:val="left"/>
        <w:rPr>
          <w:rFonts w:hint="eastAsia" w:ascii="宋体" w:hAnsi="宋体"/>
          <w:bCs/>
          <w:sz w:val="24"/>
        </w:rPr>
      </w:pPr>
      <w:r>
        <w:rPr>
          <w:rFonts w:hint="eastAsia" w:ascii="宋体" w:hAnsi="宋体"/>
          <w:bCs/>
          <w:sz w:val="24"/>
        </w:rPr>
        <w:t>（二）为确保人员素质，甲方应积极支持乙方对保安人员的教育培训。</w:t>
      </w:r>
    </w:p>
    <w:p w14:paraId="21FCA39C">
      <w:pPr>
        <w:spacing w:line="560" w:lineRule="exact"/>
        <w:ind w:firstLine="480" w:firstLineChars="200"/>
        <w:jc w:val="left"/>
        <w:rPr>
          <w:rFonts w:hint="eastAsia" w:ascii="宋体" w:hAnsi="宋体"/>
          <w:bCs/>
          <w:sz w:val="24"/>
        </w:rPr>
      </w:pPr>
      <w:r>
        <w:rPr>
          <w:rFonts w:hint="eastAsia" w:ascii="宋体" w:hAnsi="宋体"/>
          <w:bCs/>
          <w:sz w:val="24"/>
        </w:rPr>
        <w:t>（三）甲方应依据国家法律、企业内部规章制度的规定，赋予保安队员与其职责相适应的权利，保证保安队员能够顺利履行职责。对甲方内部人员违反规定而影响保安队员正常工作的行为，甲方应积极协助处置相关事宜。</w:t>
      </w:r>
    </w:p>
    <w:p w14:paraId="30E10238">
      <w:pPr>
        <w:spacing w:line="560" w:lineRule="exact"/>
        <w:ind w:firstLine="480" w:firstLineChars="200"/>
        <w:jc w:val="left"/>
        <w:rPr>
          <w:rFonts w:hint="eastAsia" w:ascii="宋体" w:hAnsi="宋体"/>
          <w:bCs/>
          <w:sz w:val="24"/>
        </w:rPr>
      </w:pPr>
      <w:r>
        <w:rPr>
          <w:rFonts w:hint="eastAsia" w:ascii="宋体" w:hAnsi="宋体"/>
          <w:bCs/>
          <w:sz w:val="24"/>
        </w:rPr>
        <w:t>（四）甲方应及时向乙方反馈保安队员的工作情况，通报存在问题，加强对保安队员的监督、管理。对确实不适 宜在甲方继续执勤的队员，甲方有权要求乙方在7个工作日内予以调换。</w:t>
      </w:r>
    </w:p>
    <w:p w14:paraId="783D1CA3">
      <w:pPr>
        <w:spacing w:line="560" w:lineRule="exact"/>
        <w:ind w:firstLine="480" w:firstLineChars="200"/>
        <w:jc w:val="left"/>
        <w:rPr>
          <w:rFonts w:hint="eastAsia" w:ascii="宋体" w:hAnsi="宋体"/>
          <w:bCs/>
          <w:sz w:val="24"/>
        </w:rPr>
      </w:pPr>
      <w:r>
        <w:rPr>
          <w:rFonts w:hint="eastAsia" w:ascii="宋体" w:hAnsi="宋体"/>
          <w:bCs/>
          <w:sz w:val="24"/>
        </w:rPr>
        <w:t>（五）对乙方提出的消除事故及危险隐患的整改建议甲方不采纳或不整改的，由此造成的损失乙方不承担责任。</w:t>
      </w:r>
    </w:p>
    <w:p w14:paraId="06FB002B">
      <w:pPr>
        <w:spacing w:line="560" w:lineRule="exact"/>
        <w:ind w:firstLine="480" w:firstLineChars="200"/>
        <w:jc w:val="left"/>
        <w:rPr>
          <w:rFonts w:hint="eastAsia" w:ascii="宋体" w:hAnsi="宋体"/>
          <w:bCs/>
          <w:sz w:val="24"/>
        </w:rPr>
      </w:pPr>
      <w:r>
        <w:rPr>
          <w:rFonts w:hint="eastAsia" w:ascii="宋体" w:hAnsi="宋体"/>
          <w:bCs/>
          <w:sz w:val="24"/>
        </w:rPr>
        <w:t>（六）依据《中华人民共和国民法典》关于劳动者工作时间的规定，甲方应保证乙方派驻保安员的工作时间根 据实际情况调整。甲方如超出合同以外特殊情况确需保安员 加班的，应征求劳动者本人意愿并和乙方驻点负责人联系，由乙方合理安排，由此产生的加班费用由乙方自行负责。</w:t>
      </w:r>
    </w:p>
    <w:p w14:paraId="10AD8D47">
      <w:pPr>
        <w:spacing w:line="560" w:lineRule="exact"/>
        <w:ind w:firstLine="480" w:firstLineChars="200"/>
        <w:jc w:val="left"/>
        <w:rPr>
          <w:rFonts w:hint="eastAsia" w:ascii="宋体" w:hAnsi="宋体"/>
          <w:bCs/>
          <w:sz w:val="24"/>
        </w:rPr>
      </w:pPr>
      <w:r>
        <w:rPr>
          <w:rFonts w:hint="eastAsia" w:ascii="宋体" w:hAnsi="宋体"/>
          <w:bCs/>
          <w:sz w:val="24"/>
        </w:rPr>
        <w:t>第十三条：甲方应按本合同规定，按时付清保安服务费用，不得以任何理由拖欠。</w:t>
      </w:r>
    </w:p>
    <w:p w14:paraId="1CFAB2C1">
      <w:pPr>
        <w:spacing w:line="560" w:lineRule="exact"/>
        <w:ind w:firstLine="480" w:firstLineChars="200"/>
        <w:jc w:val="left"/>
        <w:rPr>
          <w:rFonts w:hint="eastAsia" w:ascii="宋体" w:hAnsi="宋体"/>
          <w:bCs/>
          <w:sz w:val="24"/>
        </w:rPr>
      </w:pPr>
      <w:r>
        <w:rPr>
          <w:rFonts w:hint="eastAsia" w:ascii="宋体" w:hAnsi="宋体"/>
          <w:bCs/>
          <w:sz w:val="24"/>
        </w:rPr>
        <w:t>五、乙方的权利和义务</w:t>
      </w:r>
    </w:p>
    <w:p w14:paraId="5FF6C95C">
      <w:pPr>
        <w:spacing w:line="560" w:lineRule="exact"/>
        <w:ind w:firstLine="480" w:firstLineChars="200"/>
        <w:jc w:val="left"/>
        <w:rPr>
          <w:rFonts w:hint="eastAsia" w:ascii="宋体" w:hAnsi="宋体"/>
          <w:bCs/>
          <w:sz w:val="24"/>
        </w:rPr>
      </w:pPr>
      <w:r>
        <w:rPr>
          <w:rFonts w:hint="eastAsia" w:ascii="宋体" w:hAnsi="宋体"/>
          <w:bCs/>
          <w:sz w:val="24"/>
        </w:rPr>
        <w:t>（一）</w:t>
      </w:r>
      <w:r>
        <w:rPr>
          <w:rFonts w:hint="eastAsia"/>
          <w:sz w:val="24"/>
        </w:rPr>
        <w:t>具体人数视情况，由双方协商决定</w:t>
      </w:r>
      <w:r>
        <w:rPr>
          <w:rFonts w:hint="eastAsia" w:ascii="宋体" w:hAnsi="宋体"/>
          <w:bCs/>
          <w:sz w:val="24"/>
        </w:rPr>
        <w:t>。</w:t>
      </w:r>
    </w:p>
    <w:p w14:paraId="2405C3BB">
      <w:pPr>
        <w:spacing w:line="560" w:lineRule="exact"/>
        <w:ind w:firstLine="480" w:firstLineChars="200"/>
        <w:jc w:val="left"/>
        <w:rPr>
          <w:rFonts w:hint="eastAsia" w:ascii="宋体" w:hAnsi="宋体"/>
          <w:bCs/>
          <w:sz w:val="24"/>
        </w:rPr>
      </w:pPr>
      <w:r>
        <w:rPr>
          <w:rFonts w:hint="eastAsia" w:ascii="宋体" w:hAnsi="宋体"/>
          <w:bCs/>
          <w:sz w:val="24"/>
        </w:rPr>
        <w:t>（二）乙方派驻甲方的保安员应符合《保安服务管理条例》有关保安员任职的相关规定，做到文明执勤、热情 服务、礼貌待人，遵守甲方有关规章制度，认真履行岗位职责，严格执行考核制度，考核表见附件</w:t>
      </w:r>
      <w:r>
        <w:rPr>
          <w:rFonts w:hint="eastAsia" w:ascii="宋体" w:hAnsi="宋体"/>
          <w:bCs/>
          <w:sz w:val="24"/>
          <w:lang w:val="en-US" w:eastAsia="zh-CN"/>
        </w:rPr>
        <w:t>1</w:t>
      </w:r>
      <w:r>
        <w:rPr>
          <w:rFonts w:hint="eastAsia" w:ascii="宋体" w:hAnsi="宋体"/>
          <w:bCs/>
          <w:sz w:val="24"/>
        </w:rPr>
        <w:t>。</w:t>
      </w:r>
    </w:p>
    <w:p w14:paraId="51EFC29D">
      <w:pPr>
        <w:spacing w:line="560" w:lineRule="exact"/>
        <w:ind w:firstLine="480" w:firstLineChars="200"/>
        <w:jc w:val="left"/>
        <w:rPr>
          <w:rFonts w:hint="eastAsia" w:ascii="宋体" w:hAnsi="宋体"/>
          <w:bCs/>
          <w:sz w:val="24"/>
        </w:rPr>
      </w:pPr>
      <w:r>
        <w:rPr>
          <w:rFonts w:hint="eastAsia" w:ascii="宋体" w:hAnsi="宋体"/>
          <w:bCs/>
          <w:sz w:val="24"/>
        </w:rPr>
        <w:t>（三）乙方派驻的保安队员行政上隶属乙方，接受乙方领导。进驻的保安队员同时应接受甲方的检查和监督，并遵守甲方有关规章制度。</w:t>
      </w:r>
    </w:p>
    <w:p w14:paraId="6D3B95CC">
      <w:pPr>
        <w:spacing w:line="560" w:lineRule="exact"/>
        <w:ind w:firstLine="480" w:firstLineChars="200"/>
        <w:jc w:val="left"/>
        <w:rPr>
          <w:rFonts w:hint="eastAsia" w:ascii="宋体" w:hAnsi="宋体"/>
          <w:bCs/>
          <w:sz w:val="24"/>
        </w:rPr>
      </w:pPr>
      <w:r>
        <w:rPr>
          <w:rFonts w:hint="eastAsia" w:ascii="宋体" w:hAnsi="宋体"/>
          <w:bCs/>
          <w:sz w:val="24"/>
        </w:rPr>
        <w:t>（四）乙方应加强对派驻保安队员的管理、督察和培训，积极 协助甲方协调处理与保安工作相关的事项。定期与甲方交流情况，征求意见，整改不足。</w:t>
      </w:r>
    </w:p>
    <w:p w14:paraId="0194329F">
      <w:pPr>
        <w:spacing w:line="560" w:lineRule="exact"/>
        <w:ind w:firstLine="480" w:firstLineChars="200"/>
        <w:jc w:val="left"/>
        <w:rPr>
          <w:rFonts w:hint="eastAsia" w:ascii="宋体" w:hAnsi="宋体"/>
          <w:bCs/>
          <w:sz w:val="24"/>
        </w:rPr>
      </w:pPr>
      <w:r>
        <w:rPr>
          <w:rFonts w:hint="eastAsia" w:ascii="宋体" w:hAnsi="宋体"/>
          <w:bCs/>
          <w:sz w:val="24"/>
        </w:rPr>
        <w:t>（五）乙方派驻甲方的保安队员在合同规定的服务范围内，积极主动地配合甲方搞好安全防范工作，保障甲方 合法权益不受侵害。但保安员有权拒绝甲方任何人的违法指令。</w:t>
      </w:r>
    </w:p>
    <w:p w14:paraId="724A890C">
      <w:pPr>
        <w:spacing w:line="560" w:lineRule="exact"/>
        <w:ind w:firstLine="480" w:firstLineChars="200"/>
        <w:jc w:val="left"/>
        <w:rPr>
          <w:rFonts w:hint="eastAsia" w:ascii="宋体" w:hAnsi="宋体"/>
          <w:bCs/>
          <w:sz w:val="24"/>
        </w:rPr>
      </w:pPr>
      <w:r>
        <w:rPr>
          <w:rFonts w:hint="eastAsia" w:ascii="宋体" w:hAnsi="宋体"/>
          <w:bCs/>
          <w:sz w:val="24"/>
        </w:rPr>
        <w:t>（六）乙方根据工作需要保证派驻人员的相对稳定， 一般不随意调换人员。但乙方或甲方认为不适合在一个岗位长期工作的保安人员乙方应予以定期或不定期轮岗。双方约定的其它权利义务关系：</w:t>
      </w:r>
    </w:p>
    <w:p w14:paraId="3A1B6D89">
      <w:pPr>
        <w:spacing w:line="560" w:lineRule="exact"/>
        <w:ind w:firstLine="480" w:firstLineChars="200"/>
        <w:jc w:val="left"/>
        <w:rPr>
          <w:rFonts w:hint="eastAsia" w:ascii="宋体" w:hAnsi="宋体"/>
          <w:bCs/>
          <w:sz w:val="24"/>
        </w:rPr>
      </w:pPr>
      <w:r>
        <w:rPr>
          <w:rFonts w:hint="eastAsia" w:ascii="宋体" w:hAnsi="宋体"/>
          <w:bCs/>
          <w:sz w:val="24"/>
        </w:rPr>
        <w:t>六、合同的变更、续签、解除和终止</w:t>
      </w:r>
    </w:p>
    <w:p w14:paraId="172D21D2">
      <w:pPr>
        <w:spacing w:line="560" w:lineRule="exact"/>
        <w:ind w:firstLine="480" w:firstLineChars="200"/>
        <w:jc w:val="left"/>
        <w:rPr>
          <w:rFonts w:hint="eastAsia" w:ascii="宋体" w:hAnsi="宋体"/>
          <w:bCs/>
          <w:sz w:val="24"/>
        </w:rPr>
      </w:pPr>
      <w:r>
        <w:rPr>
          <w:rFonts w:hint="eastAsia" w:ascii="宋体" w:hAnsi="宋体"/>
          <w:bCs/>
          <w:sz w:val="24"/>
        </w:rPr>
        <w:t>（一）合同生效后，即具有法律约束力，任何一方不得随意变更和解除。需要变更或解除合同时，应双方协商 一致，达成书面协议。</w:t>
      </w:r>
    </w:p>
    <w:p w14:paraId="06112E22">
      <w:pPr>
        <w:spacing w:line="560" w:lineRule="exact"/>
        <w:ind w:firstLine="480" w:firstLineChars="200"/>
        <w:jc w:val="left"/>
        <w:rPr>
          <w:rFonts w:hint="eastAsia" w:ascii="宋体" w:hAnsi="宋体"/>
          <w:bCs/>
          <w:sz w:val="24"/>
        </w:rPr>
      </w:pPr>
      <w:r>
        <w:rPr>
          <w:rFonts w:hint="eastAsia" w:ascii="宋体" w:hAnsi="宋体"/>
          <w:bCs/>
          <w:sz w:val="24"/>
        </w:rPr>
        <w:t>（二）由于不可抗力的原因，使合同无法完成履行或者不必要履行时，经双方协商，可以变更或者解除合同。</w:t>
      </w:r>
    </w:p>
    <w:p w14:paraId="58B3273C">
      <w:pPr>
        <w:spacing w:line="560" w:lineRule="exact"/>
        <w:ind w:firstLine="480" w:firstLineChars="200"/>
        <w:jc w:val="left"/>
        <w:rPr>
          <w:rFonts w:hint="eastAsia" w:ascii="宋体" w:hAnsi="宋体"/>
          <w:bCs/>
          <w:sz w:val="24"/>
        </w:rPr>
      </w:pPr>
      <w:r>
        <w:rPr>
          <w:rFonts w:hint="eastAsia" w:ascii="宋体" w:hAnsi="宋体"/>
          <w:bCs/>
          <w:sz w:val="24"/>
        </w:rPr>
        <w:t>（三）甲方出现本合同第二十五条第二款规定情况的，乙方有权解除合同，同时追究甲方的违约责任。</w:t>
      </w:r>
    </w:p>
    <w:p w14:paraId="096F9E88">
      <w:pPr>
        <w:spacing w:line="560" w:lineRule="exact"/>
        <w:ind w:firstLine="480" w:firstLineChars="200"/>
        <w:jc w:val="left"/>
        <w:rPr>
          <w:rFonts w:hint="eastAsia" w:ascii="宋体" w:hAnsi="宋体"/>
          <w:bCs/>
          <w:sz w:val="24"/>
        </w:rPr>
      </w:pPr>
      <w:r>
        <w:rPr>
          <w:rFonts w:hint="eastAsia" w:ascii="宋体" w:hAnsi="宋体"/>
          <w:bCs/>
          <w:sz w:val="24"/>
        </w:rPr>
        <w:t>（四）期限届满30日前，甲方应与乙方联系是否续订合同，如甲方不愿续订的，应结清与乙方的所有账务。</w:t>
      </w:r>
    </w:p>
    <w:p w14:paraId="0B451CBC">
      <w:pPr>
        <w:spacing w:line="560" w:lineRule="exact"/>
        <w:ind w:firstLine="480" w:firstLineChars="200"/>
        <w:jc w:val="left"/>
        <w:rPr>
          <w:rFonts w:hint="eastAsia" w:ascii="宋体" w:hAnsi="宋体"/>
          <w:bCs/>
          <w:sz w:val="24"/>
        </w:rPr>
      </w:pPr>
      <w:r>
        <w:rPr>
          <w:rFonts w:hint="eastAsia" w:ascii="宋体" w:hAnsi="宋体"/>
          <w:bCs/>
          <w:sz w:val="24"/>
        </w:rPr>
        <w:t>七、验收</w:t>
      </w:r>
    </w:p>
    <w:p w14:paraId="7862E9D7">
      <w:pPr>
        <w:spacing w:line="560" w:lineRule="exact"/>
        <w:ind w:firstLine="480" w:firstLineChars="200"/>
        <w:jc w:val="left"/>
        <w:rPr>
          <w:rFonts w:hint="eastAsia" w:ascii="宋体" w:hAnsi="宋体"/>
          <w:bCs/>
          <w:sz w:val="24"/>
        </w:rPr>
      </w:pPr>
      <w:r>
        <w:rPr>
          <w:rFonts w:hint="eastAsia" w:ascii="宋体" w:hAnsi="宋体"/>
          <w:bCs/>
          <w:sz w:val="24"/>
        </w:rPr>
        <w:t>（一）乙方必须在</w:t>
      </w:r>
      <w:r>
        <w:rPr>
          <w:rFonts w:hint="eastAsia" w:ascii="宋体" w:hAnsi="宋体"/>
          <w:bCs/>
          <w:sz w:val="24"/>
          <w:lang w:eastAsia="zh-CN"/>
        </w:rPr>
        <w:t>中标</w:t>
      </w:r>
      <w:r>
        <w:rPr>
          <w:rFonts w:hint="eastAsia" w:ascii="宋体" w:hAnsi="宋体"/>
          <w:bCs/>
          <w:sz w:val="24"/>
        </w:rPr>
        <w:t>后 10 天内按照</w:t>
      </w:r>
      <w:r>
        <w:rPr>
          <w:rFonts w:hint="eastAsia" w:ascii="宋体" w:hAnsi="宋体"/>
          <w:bCs/>
          <w:sz w:val="24"/>
          <w:lang w:eastAsia="zh-CN"/>
        </w:rPr>
        <w:t>招标</w:t>
      </w:r>
      <w:r>
        <w:rPr>
          <w:rFonts w:hint="eastAsia" w:ascii="宋体" w:hAnsi="宋体"/>
          <w:bCs/>
          <w:sz w:val="24"/>
        </w:rPr>
        <w:t>文件规定的人员配置人数提供上岗人员花名册和保安人员上岗证。上岗人员必须具备相应的资格证，否则，不予签订合同。</w:t>
      </w:r>
    </w:p>
    <w:p w14:paraId="67C1D4AE">
      <w:pPr>
        <w:spacing w:line="560" w:lineRule="exact"/>
        <w:ind w:firstLine="480" w:firstLineChars="200"/>
        <w:jc w:val="left"/>
        <w:rPr>
          <w:rFonts w:hint="eastAsia" w:ascii="宋体" w:hAnsi="宋体"/>
          <w:bCs/>
          <w:sz w:val="24"/>
        </w:rPr>
      </w:pPr>
      <w:r>
        <w:rPr>
          <w:rFonts w:hint="eastAsia" w:ascii="宋体" w:hAnsi="宋体"/>
          <w:bCs/>
          <w:sz w:val="24"/>
        </w:rPr>
        <w:t>（二）乙方要保证员工持证率达到100%。新上岗的保安员必须要参加资格考试取得保安员证；日常培训包括职业道德、礼仪礼貌、工作纪律、岗位职责等，要有培训记录。</w:t>
      </w:r>
    </w:p>
    <w:p w14:paraId="77BD7F55">
      <w:pPr>
        <w:spacing w:line="560" w:lineRule="exact"/>
        <w:ind w:firstLine="480" w:firstLineChars="200"/>
        <w:jc w:val="left"/>
        <w:rPr>
          <w:rFonts w:hint="eastAsia" w:ascii="宋体" w:hAnsi="宋体"/>
          <w:bCs/>
          <w:sz w:val="24"/>
        </w:rPr>
      </w:pPr>
      <w:r>
        <w:rPr>
          <w:rFonts w:hint="eastAsia" w:ascii="宋体" w:hAnsi="宋体"/>
          <w:bCs/>
          <w:sz w:val="24"/>
        </w:rPr>
        <w:t>（三）乙方要有立足为采购方提供优质服务的思想，有强有力的管理团队，有健全的规章制度和考核奖惩机制。</w:t>
      </w:r>
    </w:p>
    <w:p w14:paraId="36C58393">
      <w:pPr>
        <w:spacing w:line="560" w:lineRule="exact"/>
        <w:ind w:firstLine="480" w:firstLineChars="200"/>
        <w:jc w:val="left"/>
        <w:rPr>
          <w:rFonts w:hint="eastAsia" w:ascii="宋体" w:hAnsi="宋体"/>
          <w:bCs/>
          <w:color w:val="auto"/>
          <w:sz w:val="24"/>
        </w:rPr>
      </w:pPr>
      <w:r>
        <w:rPr>
          <w:rFonts w:hint="eastAsia" w:ascii="宋体" w:hAnsi="宋体"/>
          <w:bCs/>
          <w:sz w:val="24"/>
        </w:rPr>
        <w:t>（四）乙方要保持队伍相对稳定，每月员工流动率不高于3%。因保安员正常流动（低于3%）造成临时缺岗的，乙方应在3个工作日内补充到位。</w:t>
      </w:r>
      <w:r>
        <w:rPr>
          <w:rFonts w:hint="eastAsia" w:ascii="宋体" w:hAnsi="宋体" w:eastAsia="宋体" w:cs="宋体"/>
          <w:b/>
          <w:bCs/>
          <w:i w:val="0"/>
          <w:iCs w:val="0"/>
          <w:color w:val="auto"/>
          <w:sz w:val="24"/>
          <w:szCs w:val="24"/>
          <w:highlight w:val="none"/>
          <w:lang w:val="en-US" w:eastAsia="zh-CN"/>
        </w:rPr>
        <w:t>更换人员与被替换人员须具有同等或以上水平（允许供应商在满足招标文件资质和人数要求的前提下合理调配人员），否则每出现一次罚款3000元</w:t>
      </w:r>
      <w:r>
        <w:rPr>
          <w:rFonts w:hint="eastAsia" w:ascii="宋体" w:hAnsi="宋体"/>
          <w:bCs/>
          <w:color w:val="auto"/>
          <w:sz w:val="24"/>
          <w:lang w:val="en-US" w:eastAsia="zh-CN"/>
        </w:rPr>
        <w:t>。</w:t>
      </w:r>
    </w:p>
    <w:p w14:paraId="49AA2D23">
      <w:pPr>
        <w:spacing w:line="560" w:lineRule="exact"/>
        <w:ind w:firstLine="480" w:firstLineChars="200"/>
        <w:jc w:val="left"/>
        <w:rPr>
          <w:rFonts w:hint="eastAsia" w:ascii="宋体" w:hAnsi="宋体"/>
          <w:bCs/>
          <w:sz w:val="24"/>
        </w:rPr>
      </w:pPr>
      <w:r>
        <w:rPr>
          <w:rFonts w:hint="eastAsia" w:ascii="宋体" w:hAnsi="宋体"/>
          <w:bCs/>
          <w:sz w:val="24"/>
        </w:rPr>
        <w:t>（五）乙方要加强内部管理。如有下列情形之一，采购方有权终止其合同， 并追究相关责任；如涉嫌违法，则由司法机关追究其法律责任:</w:t>
      </w:r>
    </w:p>
    <w:p w14:paraId="0B544F02">
      <w:pPr>
        <w:spacing w:line="560" w:lineRule="exact"/>
        <w:ind w:firstLine="480" w:firstLineChars="200"/>
        <w:jc w:val="left"/>
        <w:rPr>
          <w:rFonts w:hint="eastAsia" w:ascii="宋体" w:hAnsi="宋体"/>
          <w:bCs/>
          <w:sz w:val="24"/>
        </w:rPr>
      </w:pPr>
      <w:r>
        <w:rPr>
          <w:rFonts w:hint="eastAsia" w:ascii="宋体" w:hAnsi="宋体"/>
          <w:bCs/>
          <w:sz w:val="24"/>
        </w:rPr>
        <w:t>1、因管理不善、安全防范措施不到位，发生重大安全责任事故的；</w:t>
      </w:r>
    </w:p>
    <w:p w14:paraId="77CB77F3">
      <w:pPr>
        <w:spacing w:line="560" w:lineRule="exact"/>
        <w:ind w:firstLine="480" w:firstLineChars="200"/>
        <w:jc w:val="left"/>
        <w:rPr>
          <w:rFonts w:hint="eastAsia" w:ascii="宋体" w:hAnsi="宋体"/>
          <w:bCs/>
          <w:sz w:val="24"/>
        </w:rPr>
      </w:pPr>
      <w:r>
        <w:rPr>
          <w:rFonts w:hint="eastAsia" w:ascii="宋体" w:hAnsi="宋体"/>
          <w:bCs/>
          <w:sz w:val="24"/>
        </w:rPr>
        <w:t>2、在保安服务中发生严重违法违纪案件，如被治安行政处罚或逮捕判刑的；</w:t>
      </w:r>
    </w:p>
    <w:p w14:paraId="04F245A0">
      <w:pPr>
        <w:spacing w:line="560" w:lineRule="exact"/>
        <w:ind w:firstLine="480" w:firstLineChars="200"/>
        <w:jc w:val="left"/>
        <w:rPr>
          <w:rFonts w:hint="eastAsia" w:ascii="宋体" w:hAnsi="宋体"/>
          <w:bCs/>
          <w:sz w:val="24"/>
        </w:rPr>
      </w:pPr>
      <w:r>
        <w:rPr>
          <w:rFonts w:hint="eastAsia" w:ascii="宋体" w:hAnsi="宋体"/>
          <w:bCs/>
          <w:sz w:val="24"/>
        </w:rPr>
        <w:t>3、因工作失职造成严重后果，受到相关部门通报批评或被媒体曝光查实的。</w:t>
      </w:r>
    </w:p>
    <w:p w14:paraId="05C80C42">
      <w:pPr>
        <w:spacing w:line="560" w:lineRule="exact"/>
        <w:ind w:firstLine="480" w:firstLineChars="200"/>
        <w:jc w:val="left"/>
        <w:rPr>
          <w:rFonts w:hint="eastAsia" w:ascii="宋体" w:hAnsi="宋体"/>
          <w:bCs/>
          <w:sz w:val="24"/>
        </w:rPr>
      </w:pPr>
      <w:r>
        <w:rPr>
          <w:rFonts w:hint="eastAsia" w:ascii="宋体" w:hAnsi="宋体"/>
          <w:bCs/>
          <w:sz w:val="24"/>
          <w:lang w:eastAsia="zh-CN"/>
        </w:rPr>
        <w:t>八</w:t>
      </w:r>
      <w:r>
        <w:rPr>
          <w:rFonts w:hint="eastAsia" w:ascii="宋体" w:hAnsi="宋体"/>
          <w:bCs/>
          <w:sz w:val="24"/>
        </w:rPr>
        <w:t>、不可抗力事件处理</w:t>
      </w:r>
    </w:p>
    <w:p w14:paraId="08E2409F">
      <w:pPr>
        <w:spacing w:line="560" w:lineRule="exact"/>
        <w:ind w:firstLine="480" w:firstLineChars="200"/>
        <w:jc w:val="left"/>
        <w:rPr>
          <w:rFonts w:hint="eastAsia" w:ascii="宋体" w:hAnsi="宋体"/>
          <w:bCs/>
          <w:sz w:val="24"/>
        </w:rPr>
      </w:pPr>
      <w:r>
        <w:rPr>
          <w:rFonts w:hint="eastAsia" w:ascii="宋体" w:hAnsi="宋体"/>
          <w:bCs/>
          <w:sz w:val="24"/>
          <w:lang w:val="en-US" w:eastAsia="zh-CN"/>
        </w:rPr>
        <w:t>1、</w:t>
      </w:r>
      <w:r>
        <w:rPr>
          <w:rFonts w:hint="eastAsia" w:ascii="宋体" w:hAnsi="宋体"/>
          <w:bCs/>
          <w:sz w:val="24"/>
        </w:rPr>
        <w:t>在合同有效期内，任何一方因不可抗力事件导致不能履行合同的，则合同履行期可延长，其延长期与不可抗力影响期相同。</w:t>
      </w:r>
    </w:p>
    <w:p w14:paraId="5AB66DE0">
      <w:pPr>
        <w:spacing w:line="560" w:lineRule="exact"/>
        <w:ind w:firstLine="480" w:firstLineChars="200"/>
        <w:jc w:val="left"/>
        <w:rPr>
          <w:rFonts w:hint="eastAsia" w:ascii="宋体" w:hAnsi="宋体"/>
          <w:bCs/>
          <w:sz w:val="24"/>
        </w:rPr>
      </w:pPr>
      <w:r>
        <w:rPr>
          <w:rFonts w:hint="eastAsia" w:ascii="宋体" w:hAnsi="宋体"/>
          <w:bCs/>
          <w:sz w:val="24"/>
          <w:lang w:val="en-US" w:eastAsia="zh-CN"/>
        </w:rPr>
        <w:t>2、</w:t>
      </w:r>
      <w:r>
        <w:rPr>
          <w:rFonts w:hint="eastAsia" w:ascii="宋体" w:hAnsi="宋体"/>
          <w:bCs/>
          <w:sz w:val="24"/>
        </w:rPr>
        <w:t>不可抗力事件发生后，应立即通知对方，并寄送有关权威机构出具的证明。</w:t>
      </w:r>
    </w:p>
    <w:p w14:paraId="0239C668">
      <w:pPr>
        <w:spacing w:line="560" w:lineRule="exact"/>
        <w:ind w:firstLine="480" w:firstLineChars="200"/>
        <w:jc w:val="left"/>
        <w:rPr>
          <w:rFonts w:hint="eastAsia" w:ascii="宋体" w:hAnsi="宋体"/>
          <w:bCs/>
          <w:sz w:val="24"/>
        </w:rPr>
      </w:pPr>
      <w:r>
        <w:rPr>
          <w:rFonts w:hint="eastAsia" w:ascii="宋体" w:hAnsi="宋体"/>
          <w:bCs/>
          <w:sz w:val="24"/>
          <w:lang w:val="en-US" w:eastAsia="zh-CN"/>
        </w:rPr>
        <w:t>3、</w:t>
      </w:r>
      <w:r>
        <w:rPr>
          <w:rFonts w:hint="eastAsia" w:ascii="宋体" w:hAnsi="宋体"/>
          <w:bCs/>
          <w:sz w:val="24"/>
        </w:rPr>
        <w:t>不可抗力事件延续120天以上，双方应通过友好协商，确定是否继续履行合同。</w:t>
      </w:r>
    </w:p>
    <w:p w14:paraId="23ED57C8">
      <w:pPr>
        <w:spacing w:line="560" w:lineRule="exact"/>
        <w:ind w:firstLine="480" w:firstLineChars="200"/>
        <w:jc w:val="left"/>
        <w:rPr>
          <w:rFonts w:hint="eastAsia" w:ascii="宋体" w:hAnsi="宋体"/>
          <w:bCs/>
          <w:sz w:val="24"/>
        </w:rPr>
      </w:pPr>
      <w:r>
        <w:rPr>
          <w:rFonts w:hint="eastAsia" w:ascii="宋体" w:hAnsi="宋体"/>
          <w:bCs/>
          <w:sz w:val="24"/>
          <w:lang w:eastAsia="zh-CN"/>
        </w:rPr>
        <w:t>九</w:t>
      </w:r>
      <w:r>
        <w:rPr>
          <w:rFonts w:hint="eastAsia" w:ascii="宋体" w:hAnsi="宋体"/>
          <w:bCs/>
          <w:sz w:val="24"/>
        </w:rPr>
        <w:t>、合同纠纷处理</w:t>
      </w:r>
    </w:p>
    <w:p w14:paraId="2545C4BB">
      <w:pPr>
        <w:spacing w:line="560" w:lineRule="exact"/>
        <w:ind w:firstLine="480" w:firstLineChars="200"/>
        <w:jc w:val="left"/>
        <w:rPr>
          <w:rFonts w:hint="eastAsia" w:ascii="宋体" w:hAnsi="宋体"/>
          <w:bCs/>
          <w:sz w:val="24"/>
        </w:rPr>
      </w:pPr>
      <w:r>
        <w:rPr>
          <w:rFonts w:hint="eastAsia" w:ascii="宋体" w:hAnsi="宋体"/>
          <w:bCs/>
          <w:sz w:val="24"/>
        </w:rPr>
        <w:t>（一）</w:t>
      </w:r>
      <w:r>
        <w:rPr>
          <w:rFonts w:hint="eastAsia"/>
          <w:color w:val="000000"/>
          <w:sz w:val="24"/>
          <w:szCs w:val="24"/>
          <w:highlight w:val="none"/>
        </w:rPr>
        <w:t>甲乙双方因合同签订、履行而发生的一切争议，应通过友好协商解决。如协商不成，按下列第</w:t>
      </w:r>
      <w:r>
        <w:rPr>
          <w:rFonts w:hint="eastAsia"/>
          <w:color w:val="000000"/>
          <w:sz w:val="24"/>
          <w:szCs w:val="24"/>
          <w:highlight w:val="none"/>
          <w:u w:val="single"/>
        </w:rPr>
        <w:t>（</w:t>
      </w:r>
      <w:r>
        <w:rPr>
          <w:rFonts w:hint="eastAsia"/>
          <w:color w:val="000000"/>
          <w:sz w:val="24"/>
          <w:szCs w:val="24"/>
          <w:highlight w:val="none"/>
          <w:u w:val="single"/>
          <w:lang w:val="en-US" w:eastAsia="zh-CN"/>
        </w:rPr>
        <w:t>2</w:t>
      </w:r>
      <w:r>
        <w:rPr>
          <w:rFonts w:hint="eastAsia"/>
          <w:color w:val="000000"/>
          <w:sz w:val="24"/>
          <w:szCs w:val="24"/>
          <w:highlight w:val="none"/>
          <w:u w:val="single"/>
        </w:rPr>
        <w:t>）</w:t>
      </w:r>
      <w:r>
        <w:rPr>
          <w:rFonts w:hint="eastAsia"/>
          <w:color w:val="000000"/>
          <w:sz w:val="24"/>
          <w:szCs w:val="24"/>
          <w:highlight w:val="none"/>
        </w:rPr>
        <w:t>种方式解决：</w:t>
      </w:r>
    </w:p>
    <w:p w14:paraId="78821942">
      <w:pPr>
        <w:spacing w:line="560" w:lineRule="exact"/>
        <w:ind w:firstLine="480" w:firstLineChars="200"/>
        <w:jc w:val="left"/>
        <w:rPr>
          <w:rFonts w:hint="eastAsia" w:ascii="宋体" w:hAnsi="宋体"/>
          <w:bCs/>
          <w:sz w:val="24"/>
        </w:rPr>
      </w:pPr>
      <w:r>
        <w:rPr>
          <w:rFonts w:hint="eastAsia" w:ascii="宋体" w:hAnsi="宋体"/>
          <w:bCs/>
          <w:sz w:val="24"/>
        </w:rPr>
        <w:t>1、申请仲裁。选定仲裁机构为连云港市仲裁委员会。</w:t>
      </w:r>
    </w:p>
    <w:p w14:paraId="1B06E87C">
      <w:pPr>
        <w:spacing w:line="560" w:lineRule="exact"/>
        <w:ind w:firstLine="480" w:firstLineChars="200"/>
        <w:jc w:val="left"/>
        <w:rPr>
          <w:rFonts w:hint="eastAsia" w:ascii="宋体" w:hAnsi="宋体"/>
          <w:bCs/>
          <w:sz w:val="24"/>
        </w:rPr>
      </w:pPr>
      <w:r>
        <w:rPr>
          <w:rFonts w:hint="eastAsia" w:ascii="宋体" w:hAnsi="宋体"/>
          <w:bCs/>
          <w:sz w:val="24"/>
        </w:rPr>
        <w:t>2、</w:t>
      </w:r>
      <w:r>
        <w:rPr>
          <w:rFonts w:hint="eastAsia"/>
          <w:color w:val="000000"/>
          <w:sz w:val="24"/>
          <w:szCs w:val="24"/>
          <w:highlight w:val="none"/>
        </w:rPr>
        <w:t>向合同签订地法院起诉，合同签订地在此约定为连云港市</w:t>
      </w:r>
      <w:r>
        <w:rPr>
          <w:rFonts w:hint="eastAsia"/>
          <w:color w:val="000000"/>
          <w:sz w:val="24"/>
          <w:szCs w:val="24"/>
          <w:highlight w:val="none"/>
          <w:lang w:eastAsia="zh-CN"/>
        </w:rPr>
        <w:t>赣榆区</w:t>
      </w:r>
      <w:r>
        <w:rPr>
          <w:rFonts w:hint="eastAsia"/>
          <w:color w:val="000000"/>
          <w:sz w:val="24"/>
          <w:szCs w:val="24"/>
          <w:highlight w:val="none"/>
        </w:rPr>
        <w:t>。</w:t>
      </w:r>
    </w:p>
    <w:p w14:paraId="36634FA9">
      <w:pPr>
        <w:spacing w:line="560" w:lineRule="exact"/>
        <w:ind w:firstLine="480" w:firstLineChars="200"/>
        <w:jc w:val="left"/>
        <w:rPr>
          <w:rFonts w:hint="eastAsia" w:ascii="宋体" w:hAnsi="宋体"/>
          <w:bCs/>
          <w:sz w:val="24"/>
        </w:rPr>
      </w:pPr>
      <w:r>
        <w:rPr>
          <w:rFonts w:hint="eastAsia" w:ascii="宋体" w:hAnsi="宋体"/>
          <w:bCs/>
          <w:sz w:val="24"/>
          <w:lang w:eastAsia="zh-CN"/>
        </w:rPr>
        <w:t>十</w:t>
      </w:r>
      <w:r>
        <w:rPr>
          <w:rFonts w:hint="eastAsia" w:ascii="宋体" w:hAnsi="宋体"/>
          <w:bCs/>
          <w:sz w:val="24"/>
        </w:rPr>
        <w:t>、合同生效及其它</w:t>
      </w:r>
    </w:p>
    <w:p w14:paraId="60BEBD94">
      <w:pPr>
        <w:spacing w:line="560" w:lineRule="exact"/>
        <w:ind w:firstLine="480" w:firstLineChars="200"/>
        <w:jc w:val="left"/>
        <w:rPr>
          <w:rFonts w:hint="eastAsia" w:ascii="宋体" w:hAnsi="宋体"/>
          <w:bCs/>
          <w:sz w:val="24"/>
        </w:rPr>
      </w:pPr>
      <w:r>
        <w:rPr>
          <w:rFonts w:hint="eastAsia" w:ascii="宋体" w:hAnsi="宋体"/>
          <w:bCs/>
          <w:sz w:val="24"/>
        </w:rPr>
        <w:t>本合同经甲方、乙方授权代表签字盖章之日起生效。如有变动，必须经甲方、乙方协商一致，方可更改。本合同一式肆份，甲方、乙方各执贰份。</w:t>
      </w:r>
    </w:p>
    <w:p w14:paraId="3A74D38D">
      <w:pPr>
        <w:spacing w:line="500" w:lineRule="exact"/>
        <w:ind w:firstLine="480"/>
        <w:jc w:val="left"/>
        <w:rPr>
          <w:rFonts w:hint="eastAsia" w:ascii="Calibri" w:hAnsi="Calibri" w:eastAsia="宋体" w:cs="Times New Roman"/>
          <w:color w:val="000000"/>
          <w:sz w:val="24"/>
          <w:szCs w:val="24"/>
          <w:highlight w:val="none"/>
        </w:rPr>
      </w:pPr>
    </w:p>
    <w:p w14:paraId="17E2EF70">
      <w:pPr>
        <w:spacing w:line="500" w:lineRule="exact"/>
        <w:ind w:firstLine="480"/>
        <w:jc w:val="left"/>
        <w:rPr>
          <w:rFonts w:hint="eastAsia" w:ascii="Calibri" w:hAnsi="Calibri" w:eastAsia="宋体" w:cs="Times New Roman"/>
          <w:color w:val="000000"/>
          <w:sz w:val="24"/>
          <w:szCs w:val="24"/>
          <w:highlight w:val="none"/>
        </w:rPr>
      </w:pPr>
    </w:p>
    <w:p w14:paraId="07877358">
      <w:pPr>
        <w:spacing w:line="500" w:lineRule="exact"/>
        <w:ind w:firstLine="480"/>
        <w:jc w:val="left"/>
        <w:rPr>
          <w:rFonts w:hint="eastAsia" w:ascii="Calibri" w:hAnsi="Calibri" w:eastAsia="宋体" w:cs="Times New Roman"/>
          <w:color w:val="000000"/>
          <w:sz w:val="24"/>
          <w:szCs w:val="24"/>
          <w:highlight w:val="none"/>
        </w:rPr>
      </w:pPr>
    </w:p>
    <w:p w14:paraId="063D75EC">
      <w:pPr>
        <w:spacing w:line="500" w:lineRule="exact"/>
        <w:ind w:firstLine="480"/>
        <w:jc w:val="left"/>
        <w:rPr>
          <w:rFonts w:hint="default"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甲方：                        乙方： </w:t>
      </w:r>
    </w:p>
    <w:p w14:paraId="1823B4AE">
      <w:pPr>
        <w:spacing w:line="500" w:lineRule="exact"/>
        <w:ind w:firstLine="480"/>
        <w:jc w:val="left"/>
        <w:rPr>
          <w:rFonts w:hint="default"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地址：                        地址： </w:t>
      </w:r>
    </w:p>
    <w:p w14:paraId="65C35D50">
      <w:pPr>
        <w:spacing w:line="500" w:lineRule="exact"/>
        <w:ind w:firstLine="480"/>
        <w:jc w:val="left"/>
        <w:rPr>
          <w:rFonts w:hint="default"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法定代表人或授权代表：        法定代表人或授权代表：</w:t>
      </w:r>
    </w:p>
    <w:p w14:paraId="1CCC31A9">
      <w:pPr>
        <w:spacing w:line="500" w:lineRule="exact"/>
        <w:ind w:firstLine="480"/>
        <w:jc w:val="left"/>
        <w:rPr>
          <w:rFonts w:hint="default"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联系电话：                    联系电话：     </w:t>
      </w:r>
    </w:p>
    <w:p w14:paraId="53144695">
      <w:pPr>
        <w:spacing w:line="500" w:lineRule="exact"/>
        <w:ind w:firstLine="480"/>
        <w:jc w:val="left"/>
        <w:rPr>
          <w:rFonts w:hint="default"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                                     </w:t>
      </w:r>
    </w:p>
    <w:p w14:paraId="38153560">
      <w:pPr>
        <w:spacing w:line="500" w:lineRule="exact"/>
        <w:ind w:firstLine="480"/>
        <w:jc w:val="right"/>
        <w:rPr>
          <w:rFonts w:hint="default"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签订日期：       年    月    日</w:t>
      </w:r>
    </w:p>
    <w:p w14:paraId="20B17383">
      <w:pPr>
        <w:spacing w:line="360" w:lineRule="auto"/>
        <w:rPr>
          <w:rFonts w:hint="eastAsia" w:ascii="宋体" w:hAnsi="宋体" w:eastAsia="宋体" w:cs="宋体"/>
        </w:rPr>
      </w:pPr>
    </w:p>
    <w:p w14:paraId="3127A65A">
      <w:pPr>
        <w:spacing w:line="360" w:lineRule="auto"/>
        <w:rPr>
          <w:rFonts w:hint="eastAsia" w:ascii="宋体" w:hAnsi="宋体" w:eastAsia="宋体" w:cs="宋体"/>
        </w:rPr>
      </w:pPr>
    </w:p>
    <w:p w14:paraId="15B05297">
      <w:pPr>
        <w:spacing w:line="360" w:lineRule="auto"/>
        <w:rPr>
          <w:rFonts w:hint="eastAsia" w:ascii="宋体" w:hAnsi="宋体" w:eastAsia="宋体" w:cs="宋体"/>
        </w:rPr>
      </w:pPr>
    </w:p>
    <w:p w14:paraId="2A58B35B">
      <w:pPr>
        <w:spacing w:line="560" w:lineRule="exact"/>
        <w:ind w:firstLine="480" w:firstLineChars="200"/>
        <w:jc w:val="left"/>
        <w:rPr>
          <w:rFonts w:hint="eastAsia"/>
          <w:color w:val="FF0000"/>
          <w:sz w:val="24"/>
          <w:szCs w:val="24"/>
          <w:highlight w:val="none"/>
          <w:lang w:eastAsia="zh-CN"/>
        </w:rPr>
        <w:sectPr>
          <w:footerReference r:id="rId4" w:type="default"/>
          <w:pgSz w:w="11906" w:h="16838"/>
          <w:pgMar w:top="1440" w:right="1417" w:bottom="1440" w:left="1417" w:header="851" w:footer="992" w:gutter="0"/>
          <w:pgNumType w:start="1"/>
          <w:cols w:space="0" w:num="1"/>
          <w:docGrid w:linePitch="360" w:charSpace="0"/>
        </w:sectPr>
      </w:pPr>
      <w:bookmarkStart w:id="8" w:name="_Toc30130"/>
    </w:p>
    <w:p w14:paraId="051B75BD">
      <w:pPr>
        <w:spacing w:line="560" w:lineRule="exact"/>
        <w:ind w:firstLine="480" w:firstLineChars="200"/>
        <w:jc w:val="left"/>
        <w:rPr>
          <w:rFonts w:hint="eastAsia"/>
          <w:color w:val="auto"/>
          <w:sz w:val="24"/>
          <w:szCs w:val="24"/>
          <w:highlight w:val="none"/>
          <w:lang w:eastAsia="zh-CN"/>
        </w:rPr>
      </w:pPr>
      <w:r>
        <w:rPr>
          <w:rFonts w:hint="eastAsia"/>
          <w:color w:val="auto"/>
          <w:sz w:val="24"/>
          <w:szCs w:val="24"/>
          <w:highlight w:val="none"/>
          <w:lang w:eastAsia="zh-CN"/>
        </w:rPr>
        <w:t>附件一：考核表</w:t>
      </w:r>
    </w:p>
    <w:tbl>
      <w:tblPr>
        <w:tblStyle w:val="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2"/>
        <w:gridCol w:w="2171"/>
        <w:gridCol w:w="766"/>
        <w:gridCol w:w="1242"/>
        <w:gridCol w:w="4177"/>
      </w:tblGrid>
      <w:tr w14:paraId="3894D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trPr>
        <w:tc>
          <w:tcPr>
            <w:tcW w:w="9288" w:type="dxa"/>
            <w:gridSpan w:val="5"/>
            <w:noWrap w:val="0"/>
            <w:vAlign w:val="center"/>
          </w:tcPr>
          <w:p w14:paraId="7EA403F0">
            <w:pPr>
              <w:widowControl/>
              <w:jc w:val="center"/>
              <w:rPr>
                <w:rFonts w:hint="eastAsia" w:ascii="宋体" w:hAnsi="宋体" w:cs="宋体"/>
                <w:b/>
                <w:bCs/>
                <w:sz w:val="36"/>
                <w:szCs w:val="36"/>
                <w:highlight w:val="none"/>
              </w:rPr>
            </w:pPr>
            <w:r>
              <w:rPr>
                <w:rFonts w:hint="eastAsia" w:ascii="宋体" w:hAnsi="宋体" w:cs="宋体"/>
                <w:b/>
                <w:bCs/>
                <w:sz w:val="36"/>
                <w:szCs w:val="36"/>
                <w:highlight w:val="none"/>
                <w:lang w:val="en-US" w:eastAsia="zh-CN"/>
              </w:rPr>
              <w:t>园区</w:t>
            </w:r>
            <w:r>
              <w:rPr>
                <w:rFonts w:hint="eastAsia" w:ascii="宋体" w:hAnsi="宋体" w:cs="宋体"/>
                <w:b/>
                <w:bCs/>
                <w:sz w:val="36"/>
                <w:szCs w:val="36"/>
                <w:highlight w:val="none"/>
              </w:rPr>
              <w:t>封闭管理巡查值守服务管理考核表</w:t>
            </w:r>
          </w:p>
        </w:tc>
      </w:tr>
      <w:tr w14:paraId="45111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trPr>
        <w:tc>
          <w:tcPr>
            <w:tcW w:w="932" w:type="dxa"/>
            <w:vMerge w:val="restart"/>
            <w:noWrap w:val="0"/>
            <w:vAlign w:val="center"/>
          </w:tcPr>
          <w:p w14:paraId="4B12BE3D">
            <w:pPr>
              <w:widowControl/>
              <w:jc w:val="center"/>
              <w:rPr>
                <w:rFonts w:hint="eastAsia" w:ascii="宋体" w:hAnsi="宋体" w:cs="宋体"/>
                <w:sz w:val="22"/>
                <w:szCs w:val="22"/>
                <w:highlight w:val="none"/>
              </w:rPr>
            </w:pPr>
            <w:r>
              <w:rPr>
                <w:rFonts w:hint="eastAsia" w:ascii="宋体" w:hAnsi="宋体" w:cs="宋体"/>
                <w:sz w:val="22"/>
                <w:szCs w:val="22"/>
                <w:highlight w:val="none"/>
              </w:rPr>
              <w:t>基础管理服务（1</w:t>
            </w:r>
            <w:r>
              <w:rPr>
                <w:rFonts w:ascii="宋体" w:hAnsi="宋体" w:cs="宋体"/>
                <w:sz w:val="22"/>
                <w:szCs w:val="22"/>
                <w:highlight w:val="none"/>
              </w:rPr>
              <w:t>5</w:t>
            </w:r>
            <w:r>
              <w:rPr>
                <w:rFonts w:hint="eastAsia" w:ascii="宋体" w:hAnsi="宋体" w:cs="宋体"/>
                <w:sz w:val="22"/>
                <w:szCs w:val="22"/>
                <w:highlight w:val="none"/>
              </w:rPr>
              <w:t>分）</w:t>
            </w:r>
          </w:p>
        </w:tc>
        <w:tc>
          <w:tcPr>
            <w:tcW w:w="2171" w:type="dxa"/>
            <w:noWrap w:val="0"/>
            <w:vAlign w:val="center"/>
          </w:tcPr>
          <w:p w14:paraId="672575F4">
            <w:pPr>
              <w:widowControl/>
              <w:jc w:val="left"/>
              <w:rPr>
                <w:rFonts w:hint="eastAsia" w:ascii="宋体" w:hAnsi="宋体" w:cs="宋体"/>
                <w:sz w:val="22"/>
                <w:szCs w:val="22"/>
                <w:highlight w:val="none"/>
              </w:rPr>
            </w:pPr>
            <w:r>
              <w:rPr>
                <w:rFonts w:hint="eastAsia" w:ascii="宋体" w:hAnsi="宋体" w:cs="宋体"/>
                <w:sz w:val="22"/>
                <w:szCs w:val="22"/>
                <w:highlight w:val="none"/>
              </w:rPr>
              <w:t>考核项</w:t>
            </w:r>
          </w:p>
        </w:tc>
        <w:tc>
          <w:tcPr>
            <w:tcW w:w="766" w:type="dxa"/>
            <w:noWrap w:val="0"/>
            <w:vAlign w:val="center"/>
          </w:tcPr>
          <w:p w14:paraId="7EF0AD09">
            <w:pPr>
              <w:widowControl/>
              <w:jc w:val="center"/>
              <w:rPr>
                <w:rFonts w:hint="eastAsia" w:ascii="宋体" w:hAnsi="宋体" w:cs="宋体"/>
                <w:sz w:val="22"/>
                <w:szCs w:val="22"/>
                <w:highlight w:val="none"/>
              </w:rPr>
            </w:pPr>
            <w:r>
              <w:rPr>
                <w:rFonts w:hint="eastAsia" w:ascii="宋体" w:hAnsi="宋体" w:cs="宋体"/>
                <w:sz w:val="22"/>
                <w:szCs w:val="22"/>
                <w:highlight w:val="none"/>
              </w:rPr>
              <w:t>考核分数</w:t>
            </w:r>
          </w:p>
        </w:tc>
        <w:tc>
          <w:tcPr>
            <w:tcW w:w="1242" w:type="dxa"/>
            <w:noWrap w:val="0"/>
            <w:vAlign w:val="center"/>
          </w:tcPr>
          <w:p w14:paraId="72A35C47">
            <w:pPr>
              <w:widowControl/>
              <w:jc w:val="center"/>
              <w:rPr>
                <w:rFonts w:hint="eastAsia" w:ascii="宋体" w:hAnsi="宋体" w:cs="宋体"/>
                <w:sz w:val="22"/>
                <w:szCs w:val="22"/>
                <w:highlight w:val="none"/>
              </w:rPr>
            </w:pPr>
            <w:r>
              <w:rPr>
                <w:rFonts w:hint="eastAsia" w:ascii="宋体" w:hAnsi="宋体" w:cs="宋体"/>
                <w:sz w:val="22"/>
                <w:szCs w:val="22"/>
                <w:highlight w:val="none"/>
              </w:rPr>
              <w:t>实际分数</w:t>
            </w:r>
          </w:p>
        </w:tc>
        <w:tc>
          <w:tcPr>
            <w:tcW w:w="4177" w:type="dxa"/>
            <w:noWrap w:val="0"/>
            <w:vAlign w:val="center"/>
          </w:tcPr>
          <w:p w14:paraId="52C9A240">
            <w:pPr>
              <w:widowControl/>
              <w:jc w:val="center"/>
              <w:rPr>
                <w:rFonts w:hint="eastAsia" w:ascii="宋体" w:hAnsi="宋体" w:cs="宋体"/>
                <w:sz w:val="22"/>
                <w:szCs w:val="22"/>
                <w:highlight w:val="none"/>
              </w:rPr>
            </w:pPr>
            <w:r>
              <w:rPr>
                <w:rFonts w:hint="eastAsia" w:ascii="宋体" w:hAnsi="宋体" w:cs="宋体"/>
                <w:sz w:val="22"/>
                <w:szCs w:val="22"/>
                <w:highlight w:val="none"/>
              </w:rPr>
              <w:t>备注</w:t>
            </w:r>
          </w:p>
        </w:tc>
      </w:tr>
      <w:tr w14:paraId="45E3C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932" w:type="dxa"/>
            <w:vMerge w:val="continue"/>
            <w:noWrap w:val="0"/>
            <w:vAlign w:val="center"/>
          </w:tcPr>
          <w:p w14:paraId="0ED4530B">
            <w:pPr>
              <w:widowControl/>
              <w:jc w:val="left"/>
              <w:rPr>
                <w:rFonts w:hint="eastAsia" w:ascii="宋体" w:hAnsi="宋体" w:cs="宋体"/>
                <w:sz w:val="22"/>
                <w:szCs w:val="22"/>
                <w:highlight w:val="none"/>
              </w:rPr>
            </w:pPr>
          </w:p>
        </w:tc>
        <w:tc>
          <w:tcPr>
            <w:tcW w:w="2171" w:type="dxa"/>
            <w:noWrap w:val="0"/>
            <w:vAlign w:val="center"/>
          </w:tcPr>
          <w:p w14:paraId="4EED26E1">
            <w:pPr>
              <w:widowControl/>
              <w:jc w:val="left"/>
              <w:rPr>
                <w:rFonts w:ascii="宋体" w:hAnsi="宋体" w:cs="宋体"/>
                <w:sz w:val="22"/>
                <w:szCs w:val="22"/>
                <w:highlight w:val="none"/>
              </w:rPr>
            </w:pPr>
            <w:r>
              <w:rPr>
                <w:rFonts w:hint="eastAsia" w:ascii="宋体" w:hAnsi="宋体" w:cs="宋体"/>
                <w:sz w:val="22"/>
                <w:szCs w:val="22"/>
                <w:highlight w:val="none"/>
              </w:rPr>
              <w:t>是否转包或委托第三方</w:t>
            </w:r>
          </w:p>
        </w:tc>
        <w:tc>
          <w:tcPr>
            <w:tcW w:w="766" w:type="dxa"/>
            <w:noWrap w:val="0"/>
            <w:vAlign w:val="center"/>
          </w:tcPr>
          <w:p w14:paraId="2DC9C160">
            <w:pPr>
              <w:widowControl/>
              <w:jc w:val="center"/>
              <w:rPr>
                <w:rFonts w:hint="eastAsia" w:ascii="宋体" w:hAnsi="宋体" w:cs="宋体"/>
                <w:sz w:val="22"/>
                <w:szCs w:val="22"/>
                <w:highlight w:val="none"/>
              </w:rPr>
            </w:pPr>
            <w:r>
              <w:rPr>
                <w:rFonts w:ascii="宋体" w:hAnsi="宋体" w:cs="宋体"/>
                <w:sz w:val="22"/>
                <w:szCs w:val="22"/>
                <w:highlight w:val="none"/>
              </w:rPr>
              <w:t>2</w:t>
            </w:r>
          </w:p>
        </w:tc>
        <w:tc>
          <w:tcPr>
            <w:tcW w:w="1242" w:type="dxa"/>
            <w:noWrap w:val="0"/>
            <w:vAlign w:val="center"/>
          </w:tcPr>
          <w:p w14:paraId="5F288986">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noWrap w:val="0"/>
            <w:vAlign w:val="center"/>
          </w:tcPr>
          <w:p w14:paraId="63843D7B">
            <w:pPr>
              <w:widowControl/>
              <w:jc w:val="center"/>
              <w:rPr>
                <w:rFonts w:hint="eastAsia" w:ascii="宋体" w:hAnsi="宋体" w:cs="宋体"/>
                <w:highlight w:val="none"/>
              </w:rPr>
            </w:pPr>
            <w:r>
              <w:rPr>
                <w:rFonts w:hint="eastAsia" w:ascii="宋体" w:hAnsi="宋体" w:cs="宋体"/>
                <w:highlight w:val="none"/>
              </w:rPr>
              <w:t>发现转包将中止服务合同。</w:t>
            </w:r>
          </w:p>
        </w:tc>
      </w:tr>
      <w:tr w14:paraId="003F5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932" w:type="dxa"/>
            <w:vMerge w:val="continue"/>
            <w:noWrap w:val="0"/>
            <w:vAlign w:val="center"/>
          </w:tcPr>
          <w:p w14:paraId="72B62D6D">
            <w:pPr>
              <w:widowControl/>
              <w:jc w:val="left"/>
              <w:rPr>
                <w:rFonts w:hint="eastAsia" w:ascii="宋体" w:hAnsi="宋体" w:cs="宋体"/>
                <w:sz w:val="22"/>
                <w:szCs w:val="22"/>
                <w:highlight w:val="none"/>
              </w:rPr>
            </w:pPr>
          </w:p>
        </w:tc>
        <w:tc>
          <w:tcPr>
            <w:tcW w:w="2171" w:type="dxa"/>
            <w:noWrap w:val="0"/>
            <w:vAlign w:val="center"/>
          </w:tcPr>
          <w:p w14:paraId="674B9174">
            <w:pPr>
              <w:widowControl/>
              <w:jc w:val="left"/>
              <w:rPr>
                <w:rFonts w:hint="eastAsia" w:ascii="宋体" w:hAnsi="宋体" w:cs="宋体"/>
                <w:sz w:val="22"/>
                <w:szCs w:val="22"/>
                <w:highlight w:val="none"/>
              </w:rPr>
            </w:pPr>
            <w:r>
              <w:rPr>
                <w:rFonts w:hint="eastAsia" w:ascii="宋体" w:hAnsi="宋体" w:cs="宋体"/>
                <w:sz w:val="22"/>
                <w:szCs w:val="22"/>
                <w:highlight w:val="none"/>
              </w:rPr>
              <w:t>是否成立安保服务领导小组</w:t>
            </w:r>
          </w:p>
        </w:tc>
        <w:tc>
          <w:tcPr>
            <w:tcW w:w="766" w:type="dxa"/>
            <w:noWrap w:val="0"/>
            <w:vAlign w:val="center"/>
          </w:tcPr>
          <w:p w14:paraId="277A1C37">
            <w:pPr>
              <w:widowControl/>
              <w:jc w:val="center"/>
              <w:rPr>
                <w:rFonts w:hint="eastAsia" w:ascii="宋体" w:hAnsi="宋体" w:cs="宋体"/>
                <w:sz w:val="22"/>
                <w:szCs w:val="22"/>
                <w:highlight w:val="none"/>
              </w:rPr>
            </w:pPr>
            <w:r>
              <w:rPr>
                <w:rFonts w:ascii="宋体" w:hAnsi="宋体" w:cs="宋体"/>
                <w:sz w:val="22"/>
                <w:szCs w:val="22"/>
                <w:highlight w:val="none"/>
              </w:rPr>
              <w:t>1</w:t>
            </w:r>
          </w:p>
        </w:tc>
        <w:tc>
          <w:tcPr>
            <w:tcW w:w="1242" w:type="dxa"/>
            <w:noWrap w:val="0"/>
            <w:vAlign w:val="center"/>
          </w:tcPr>
          <w:p w14:paraId="06F9628F">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restart"/>
            <w:noWrap w:val="0"/>
            <w:vAlign w:val="center"/>
          </w:tcPr>
          <w:p w14:paraId="1E1A32BF">
            <w:pPr>
              <w:widowControl/>
              <w:jc w:val="center"/>
              <w:rPr>
                <w:rFonts w:hint="eastAsia" w:ascii="宋体" w:hAnsi="宋体" w:cs="宋体"/>
                <w:highlight w:val="none"/>
              </w:rPr>
            </w:pPr>
            <w:r>
              <w:rPr>
                <w:rFonts w:hint="eastAsia" w:ascii="宋体" w:hAnsi="宋体" w:cs="宋体"/>
                <w:highlight w:val="none"/>
              </w:rPr>
              <w:t>未成立安保服务领导小组的，一次扣1分；未制定管理架构图的，一次扣1分。</w:t>
            </w:r>
          </w:p>
        </w:tc>
      </w:tr>
      <w:tr w14:paraId="7C01D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4C602C9C">
            <w:pPr>
              <w:widowControl/>
              <w:jc w:val="left"/>
              <w:rPr>
                <w:rFonts w:hint="eastAsia" w:ascii="宋体" w:hAnsi="宋体" w:cs="宋体"/>
                <w:sz w:val="22"/>
                <w:szCs w:val="22"/>
                <w:highlight w:val="none"/>
              </w:rPr>
            </w:pPr>
          </w:p>
        </w:tc>
        <w:tc>
          <w:tcPr>
            <w:tcW w:w="2171" w:type="dxa"/>
            <w:noWrap w:val="0"/>
            <w:vAlign w:val="center"/>
          </w:tcPr>
          <w:p w14:paraId="3D61CCE9">
            <w:pPr>
              <w:widowControl/>
              <w:jc w:val="left"/>
              <w:rPr>
                <w:rFonts w:hint="eastAsia" w:ascii="宋体" w:hAnsi="宋体" w:cs="宋体"/>
                <w:sz w:val="22"/>
                <w:szCs w:val="22"/>
                <w:highlight w:val="none"/>
              </w:rPr>
            </w:pPr>
            <w:r>
              <w:rPr>
                <w:rFonts w:hint="eastAsia" w:ascii="宋体" w:hAnsi="宋体" w:cs="宋体"/>
                <w:sz w:val="22"/>
                <w:szCs w:val="22"/>
                <w:highlight w:val="none"/>
              </w:rPr>
              <w:t>是否制定管理架构图</w:t>
            </w:r>
          </w:p>
        </w:tc>
        <w:tc>
          <w:tcPr>
            <w:tcW w:w="766" w:type="dxa"/>
            <w:noWrap w:val="0"/>
            <w:vAlign w:val="center"/>
          </w:tcPr>
          <w:p w14:paraId="106959EC">
            <w:pPr>
              <w:widowControl/>
              <w:jc w:val="center"/>
              <w:rPr>
                <w:rFonts w:ascii="宋体" w:hAnsi="宋体" w:cs="宋体"/>
                <w:sz w:val="22"/>
                <w:szCs w:val="22"/>
                <w:highlight w:val="none"/>
              </w:rPr>
            </w:pPr>
            <w:r>
              <w:rPr>
                <w:rFonts w:ascii="宋体" w:hAnsi="宋体" w:cs="宋体"/>
                <w:sz w:val="22"/>
                <w:szCs w:val="22"/>
                <w:highlight w:val="none"/>
              </w:rPr>
              <w:t>1</w:t>
            </w:r>
          </w:p>
        </w:tc>
        <w:tc>
          <w:tcPr>
            <w:tcW w:w="1242" w:type="dxa"/>
            <w:noWrap w:val="0"/>
            <w:vAlign w:val="center"/>
          </w:tcPr>
          <w:p w14:paraId="60EBC981">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2BE4B6BE">
            <w:pPr>
              <w:widowControl/>
              <w:jc w:val="center"/>
              <w:rPr>
                <w:rFonts w:hint="eastAsia" w:ascii="宋体" w:hAnsi="宋体" w:cs="宋体"/>
                <w:highlight w:val="none"/>
              </w:rPr>
            </w:pPr>
          </w:p>
        </w:tc>
      </w:tr>
      <w:tr w14:paraId="785CE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56C25D4B">
            <w:pPr>
              <w:widowControl/>
              <w:jc w:val="left"/>
              <w:rPr>
                <w:rFonts w:hint="eastAsia" w:ascii="宋体" w:hAnsi="宋体" w:cs="宋体"/>
                <w:sz w:val="22"/>
                <w:szCs w:val="22"/>
                <w:highlight w:val="none"/>
              </w:rPr>
            </w:pPr>
          </w:p>
        </w:tc>
        <w:tc>
          <w:tcPr>
            <w:tcW w:w="2171" w:type="dxa"/>
            <w:noWrap w:val="0"/>
            <w:vAlign w:val="center"/>
          </w:tcPr>
          <w:p w14:paraId="287598B8">
            <w:pPr>
              <w:widowControl/>
              <w:jc w:val="left"/>
              <w:rPr>
                <w:rFonts w:hint="eastAsia" w:ascii="宋体" w:hAnsi="宋体" w:cs="宋体"/>
                <w:sz w:val="22"/>
                <w:szCs w:val="22"/>
                <w:highlight w:val="none"/>
              </w:rPr>
            </w:pPr>
            <w:r>
              <w:rPr>
                <w:rFonts w:hint="eastAsia" w:ascii="宋体" w:hAnsi="宋体" w:cs="宋体"/>
                <w:sz w:val="22"/>
                <w:szCs w:val="22"/>
                <w:highlight w:val="none"/>
              </w:rPr>
              <w:t>人员数量和要求是否达标</w:t>
            </w:r>
          </w:p>
        </w:tc>
        <w:tc>
          <w:tcPr>
            <w:tcW w:w="766" w:type="dxa"/>
            <w:noWrap w:val="0"/>
            <w:vAlign w:val="center"/>
          </w:tcPr>
          <w:p w14:paraId="7AA392EE">
            <w:pPr>
              <w:widowControl/>
              <w:jc w:val="center"/>
              <w:rPr>
                <w:rFonts w:ascii="宋体" w:hAnsi="宋体" w:cs="宋体"/>
                <w:sz w:val="22"/>
                <w:szCs w:val="22"/>
                <w:highlight w:val="none"/>
              </w:rPr>
            </w:pPr>
            <w:r>
              <w:rPr>
                <w:rFonts w:ascii="宋体" w:hAnsi="宋体" w:cs="宋体"/>
                <w:sz w:val="22"/>
                <w:szCs w:val="22"/>
                <w:highlight w:val="none"/>
              </w:rPr>
              <w:t>9</w:t>
            </w:r>
          </w:p>
        </w:tc>
        <w:tc>
          <w:tcPr>
            <w:tcW w:w="1242" w:type="dxa"/>
            <w:noWrap w:val="0"/>
            <w:vAlign w:val="center"/>
          </w:tcPr>
          <w:p w14:paraId="3082ED4C">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noWrap w:val="0"/>
            <w:vAlign w:val="center"/>
          </w:tcPr>
          <w:p w14:paraId="222C5900">
            <w:pPr>
              <w:widowControl/>
              <w:jc w:val="center"/>
              <w:rPr>
                <w:rFonts w:hint="eastAsia" w:ascii="宋体" w:hAnsi="宋体" w:cs="宋体"/>
                <w:highlight w:val="none"/>
              </w:rPr>
            </w:pPr>
            <w:r>
              <w:rPr>
                <w:rFonts w:hint="eastAsia" w:ascii="宋体" w:hAnsi="宋体" w:cs="宋体"/>
                <w:highlight w:val="none"/>
              </w:rPr>
              <w:t>人员不足扣9分，连续两次考核不足中止服务合同，人员不符合岗位要求，每人次扣2分，未经甲方许可更换人员的每人次扣2分，扣分无上限。</w:t>
            </w:r>
          </w:p>
        </w:tc>
      </w:tr>
      <w:tr w14:paraId="792B7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36C937F5">
            <w:pPr>
              <w:widowControl/>
              <w:jc w:val="left"/>
              <w:rPr>
                <w:rFonts w:hint="eastAsia" w:ascii="宋体" w:hAnsi="宋体" w:cs="宋体"/>
                <w:sz w:val="22"/>
                <w:szCs w:val="22"/>
                <w:highlight w:val="none"/>
              </w:rPr>
            </w:pPr>
          </w:p>
        </w:tc>
        <w:tc>
          <w:tcPr>
            <w:tcW w:w="2171" w:type="dxa"/>
            <w:noWrap w:val="0"/>
            <w:vAlign w:val="center"/>
          </w:tcPr>
          <w:p w14:paraId="7809CC44">
            <w:pPr>
              <w:widowControl/>
              <w:jc w:val="left"/>
              <w:rPr>
                <w:rFonts w:hint="eastAsia" w:ascii="宋体" w:hAnsi="宋体" w:cs="宋体"/>
                <w:sz w:val="22"/>
                <w:szCs w:val="22"/>
                <w:highlight w:val="none"/>
              </w:rPr>
            </w:pPr>
            <w:r>
              <w:rPr>
                <w:rFonts w:hint="eastAsia" w:ascii="宋体" w:hAnsi="宋体" w:cs="宋体"/>
                <w:sz w:val="22"/>
                <w:szCs w:val="22"/>
                <w:highlight w:val="none"/>
              </w:rPr>
              <w:t>是否有倒班轮休方案</w:t>
            </w:r>
          </w:p>
        </w:tc>
        <w:tc>
          <w:tcPr>
            <w:tcW w:w="766" w:type="dxa"/>
            <w:noWrap w:val="0"/>
            <w:vAlign w:val="center"/>
          </w:tcPr>
          <w:p w14:paraId="342403A7">
            <w:pPr>
              <w:widowControl/>
              <w:jc w:val="center"/>
              <w:rPr>
                <w:rFonts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428C656F">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noWrap w:val="0"/>
            <w:vAlign w:val="center"/>
          </w:tcPr>
          <w:p w14:paraId="63A78CC8">
            <w:pPr>
              <w:jc w:val="center"/>
              <w:rPr>
                <w:rFonts w:hint="eastAsia" w:ascii="宋体" w:hAnsi="宋体" w:cs="宋体"/>
                <w:sz w:val="22"/>
                <w:szCs w:val="22"/>
                <w:highlight w:val="none"/>
              </w:rPr>
            </w:pPr>
          </w:p>
        </w:tc>
      </w:tr>
      <w:tr w14:paraId="003DC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restart"/>
            <w:noWrap w:val="0"/>
            <w:vAlign w:val="center"/>
          </w:tcPr>
          <w:p w14:paraId="3D86B740">
            <w:pPr>
              <w:widowControl/>
              <w:jc w:val="center"/>
              <w:rPr>
                <w:rFonts w:hint="eastAsia" w:ascii="宋体" w:hAnsi="宋体" w:cs="宋体"/>
                <w:sz w:val="22"/>
                <w:szCs w:val="22"/>
                <w:highlight w:val="none"/>
              </w:rPr>
            </w:pPr>
            <w:r>
              <w:rPr>
                <w:rFonts w:hint="eastAsia" w:ascii="宋体" w:hAnsi="宋体" w:cs="宋体"/>
                <w:sz w:val="22"/>
                <w:szCs w:val="22"/>
                <w:highlight w:val="none"/>
              </w:rPr>
              <w:t>管理服务制度</w:t>
            </w:r>
          </w:p>
          <w:p w14:paraId="43344334">
            <w:pPr>
              <w:widowControl/>
              <w:jc w:val="center"/>
              <w:rPr>
                <w:rFonts w:hint="eastAsia" w:ascii="宋体" w:hAnsi="宋体" w:cs="宋体"/>
                <w:sz w:val="22"/>
                <w:szCs w:val="22"/>
                <w:highlight w:val="none"/>
              </w:rPr>
            </w:pPr>
            <w:r>
              <w:rPr>
                <w:rFonts w:hint="eastAsia" w:ascii="宋体" w:hAnsi="宋体" w:cs="宋体"/>
                <w:sz w:val="22"/>
                <w:szCs w:val="22"/>
                <w:highlight w:val="none"/>
              </w:rPr>
              <w:t>（6分）</w:t>
            </w:r>
          </w:p>
        </w:tc>
        <w:tc>
          <w:tcPr>
            <w:tcW w:w="2171" w:type="dxa"/>
            <w:noWrap w:val="0"/>
            <w:vAlign w:val="center"/>
          </w:tcPr>
          <w:p w14:paraId="1F8B75C9">
            <w:pPr>
              <w:widowControl/>
              <w:jc w:val="left"/>
              <w:rPr>
                <w:rFonts w:hint="eastAsia" w:ascii="宋体" w:hAnsi="宋体" w:cs="宋体"/>
                <w:sz w:val="22"/>
                <w:szCs w:val="22"/>
                <w:highlight w:val="none"/>
              </w:rPr>
            </w:pPr>
            <w:r>
              <w:rPr>
                <w:rFonts w:hint="eastAsia" w:ascii="宋体" w:hAnsi="宋体" w:cs="宋体"/>
                <w:sz w:val="22"/>
                <w:szCs w:val="22"/>
                <w:highlight w:val="none"/>
              </w:rPr>
              <w:t>值班值守管理制度</w:t>
            </w:r>
          </w:p>
        </w:tc>
        <w:tc>
          <w:tcPr>
            <w:tcW w:w="766" w:type="dxa"/>
            <w:noWrap w:val="0"/>
            <w:vAlign w:val="center"/>
          </w:tcPr>
          <w:p w14:paraId="3B99F6B3">
            <w:pPr>
              <w:widowControl/>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242" w:type="dxa"/>
            <w:noWrap w:val="0"/>
            <w:vAlign w:val="center"/>
          </w:tcPr>
          <w:p w14:paraId="0859DDD2">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restart"/>
            <w:noWrap w:val="0"/>
            <w:vAlign w:val="center"/>
          </w:tcPr>
          <w:p w14:paraId="71BE1C73">
            <w:pPr>
              <w:widowControl/>
              <w:jc w:val="center"/>
              <w:rPr>
                <w:rFonts w:hint="eastAsia" w:ascii="宋体" w:hAnsi="宋体" w:cs="宋体"/>
                <w:sz w:val="22"/>
                <w:szCs w:val="22"/>
                <w:highlight w:val="none"/>
              </w:rPr>
            </w:pPr>
            <w:r>
              <w:rPr>
                <w:rFonts w:hint="eastAsia" w:ascii="宋体" w:hAnsi="宋体" w:cs="宋体"/>
                <w:highlight w:val="none"/>
              </w:rPr>
              <w:t>制定制度，并张贴上墙。</w:t>
            </w:r>
          </w:p>
        </w:tc>
      </w:tr>
      <w:tr w14:paraId="09B0B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264DFCDE">
            <w:pPr>
              <w:widowControl/>
              <w:jc w:val="left"/>
              <w:rPr>
                <w:rFonts w:hint="eastAsia" w:ascii="宋体" w:hAnsi="宋体" w:cs="宋体"/>
                <w:sz w:val="22"/>
                <w:szCs w:val="22"/>
                <w:highlight w:val="none"/>
              </w:rPr>
            </w:pPr>
          </w:p>
        </w:tc>
        <w:tc>
          <w:tcPr>
            <w:tcW w:w="2171" w:type="dxa"/>
            <w:noWrap w:val="0"/>
            <w:vAlign w:val="center"/>
          </w:tcPr>
          <w:p w14:paraId="012308D2">
            <w:pPr>
              <w:widowControl/>
              <w:jc w:val="left"/>
              <w:rPr>
                <w:rFonts w:hint="eastAsia" w:ascii="宋体" w:hAnsi="宋体" w:cs="宋体"/>
                <w:sz w:val="22"/>
                <w:szCs w:val="22"/>
                <w:highlight w:val="none"/>
              </w:rPr>
            </w:pPr>
            <w:r>
              <w:rPr>
                <w:rFonts w:hint="eastAsia" w:ascii="宋体" w:hAnsi="宋体" w:cs="宋体"/>
                <w:sz w:val="22"/>
                <w:szCs w:val="22"/>
                <w:highlight w:val="none"/>
              </w:rPr>
              <w:t>巡查管理制度</w:t>
            </w:r>
          </w:p>
        </w:tc>
        <w:tc>
          <w:tcPr>
            <w:tcW w:w="766" w:type="dxa"/>
            <w:noWrap w:val="0"/>
            <w:vAlign w:val="center"/>
          </w:tcPr>
          <w:p w14:paraId="1DF390CE">
            <w:pPr>
              <w:widowControl/>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242" w:type="dxa"/>
            <w:noWrap w:val="0"/>
            <w:vAlign w:val="center"/>
          </w:tcPr>
          <w:p w14:paraId="37488F9D">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335D0268">
            <w:pPr>
              <w:widowControl/>
              <w:jc w:val="left"/>
              <w:rPr>
                <w:rFonts w:hint="eastAsia" w:ascii="宋体" w:hAnsi="宋体" w:cs="宋体"/>
                <w:sz w:val="22"/>
                <w:szCs w:val="22"/>
                <w:highlight w:val="none"/>
              </w:rPr>
            </w:pPr>
          </w:p>
        </w:tc>
      </w:tr>
      <w:tr w14:paraId="165F3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0ABB95A4">
            <w:pPr>
              <w:widowControl/>
              <w:jc w:val="left"/>
              <w:rPr>
                <w:rFonts w:hint="eastAsia" w:ascii="宋体" w:hAnsi="宋体" w:cs="宋体"/>
                <w:sz w:val="22"/>
                <w:szCs w:val="22"/>
                <w:highlight w:val="none"/>
              </w:rPr>
            </w:pPr>
          </w:p>
        </w:tc>
        <w:tc>
          <w:tcPr>
            <w:tcW w:w="2171" w:type="dxa"/>
            <w:noWrap w:val="0"/>
            <w:vAlign w:val="center"/>
          </w:tcPr>
          <w:p w14:paraId="2DB38897">
            <w:pPr>
              <w:widowControl/>
              <w:jc w:val="left"/>
              <w:rPr>
                <w:rFonts w:hint="eastAsia" w:ascii="宋体" w:hAnsi="宋体" w:cs="宋体"/>
                <w:sz w:val="22"/>
                <w:szCs w:val="22"/>
                <w:highlight w:val="none"/>
              </w:rPr>
            </w:pPr>
            <w:r>
              <w:rPr>
                <w:rFonts w:hint="eastAsia" w:ascii="宋体" w:hAnsi="宋体" w:cs="宋体"/>
                <w:sz w:val="22"/>
                <w:szCs w:val="22"/>
                <w:highlight w:val="none"/>
              </w:rPr>
              <w:t>卡口管理制度</w:t>
            </w:r>
          </w:p>
        </w:tc>
        <w:tc>
          <w:tcPr>
            <w:tcW w:w="766" w:type="dxa"/>
            <w:noWrap w:val="0"/>
            <w:vAlign w:val="center"/>
          </w:tcPr>
          <w:p w14:paraId="26DD9F58">
            <w:pPr>
              <w:widowControl/>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242" w:type="dxa"/>
            <w:noWrap w:val="0"/>
            <w:vAlign w:val="center"/>
          </w:tcPr>
          <w:p w14:paraId="287FF135">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346666FC">
            <w:pPr>
              <w:widowControl/>
              <w:jc w:val="left"/>
              <w:rPr>
                <w:rFonts w:hint="eastAsia" w:ascii="宋体" w:hAnsi="宋体" w:cs="宋体"/>
                <w:sz w:val="22"/>
                <w:szCs w:val="22"/>
                <w:highlight w:val="none"/>
              </w:rPr>
            </w:pPr>
          </w:p>
        </w:tc>
      </w:tr>
      <w:tr w14:paraId="40355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696C8B44">
            <w:pPr>
              <w:widowControl/>
              <w:jc w:val="left"/>
              <w:rPr>
                <w:rFonts w:hint="eastAsia" w:ascii="宋体" w:hAnsi="宋体" w:cs="宋体"/>
                <w:sz w:val="22"/>
                <w:szCs w:val="22"/>
                <w:highlight w:val="none"/>
              </w:rPr>
            </w:pPr>
          </w:p>
        </w:tc>
        <w:tc>
          <w:tcPr>
            <w:tcW w:w="2171" w:type="dxa"/>
            <w:noWrap w:val="0"/>
            <w:vAlign w:val="center"/>
          </w:tcPr>
          <w:p w14:paraId="69AE8039">
            <w:pPr>
              <w:widowControl/>
              <w:jc w:val="left"/>
              <w:rPr>
                <w:rFonts w:hint="eastAsia" w:ascii="宋体" w:hAnsi="宋体" w:cs="宋体"/>
                <w:sz w:val="22"/>
                <w:szCs w:val="22"/>
                <w:highlight w:val="none"/>
              </w:rPr>
            </w:pPr>
            <w:r>
              <w:rPr>
                <w:rFonts w:hint="eastAsia" w:ascii="宋体" w:hAnsi="宋体" w:cs="宋体"/>
                <w:sz w:val="22"/>
                <w:szCs w:val="22"/>
                <w:highlight w:val="none"/>
              </w:rPr>
              <w:t>环境清洁管理制度</w:t>
            </w:r>
          </w:p>
        </w:tc>
        <w:tc>
          <w:tcPr>
            <w:tcW w:w="766" w:type="dxa"/>
            <w:noWrap w:val="0"/>
            <w:vAlign w:val="center"/>
          </w:tcPr>
          <w:p w14:paraId="713D9685">
            <w:pPr>
              <w:widowControl/>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242" w:type="dxa"/>
            <w:noWrap w:val="0"/>
            <w:vAlign w:val="center"/>
          </w:tcPr>
          <w:p w14:paraId="5E824588">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31D82F95">
            <w:pPr>
              <w:widowControl/>
              <w:jc w:val="left"/>
              <w:rPr>
                <w:rFonts w:hint="eastAsia" w:ascii="宋体" w:hAnsi="宋体" w:cs="宋体"/>
                <w:sz w:val="22"/>
                <w:szCs w:val="22"/>
                <w:highlight w:val="none"/>
              </w:rPr>
            </w:pPr>
          </w:p>
        </w:tc>
      </w:tr>
      <w:tr w14:paraId="1A53D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932" w:type="dxa"/>
            <w:vMerge w:val="continue"/>
            <w:noWrap w:val="0"/>
            <w:vAlign w:val="center"/>
          </w:tcPr>
          <w:p w14:paraId="68BD7D63">
            <w:pPr>
              <w:widowControl/>
              <w:jc w:val="left"/>
              <w:rPr>
                <w:rFonts w:hint="eastAsia" w:ascii="宋体" w:hAnsi="宋体" w:cs="宋体"/>
                <w:sz w:val="22"/>
                <w:szCs w:val="22"/>
                <w:highlight w:val="none"/>
              </w:rPr>
            </w:pPr>
          </w:p>
        </w:tc>
        <w:tc>
          <w:tcPr>
            <w:tcW w:w="2171" w:type="dxa"/>
            <w:noWrap w:val="0"/>
            <w:vAlign w:val="center"/>
          </w:tcPr>
          <w:p w14:paraId="7C394BCD">
            <w:pPr>
              <w:widowControl/>
              <w:jc w:val="left"/>
              <w:rPr>
                <w:rFonts w:hint="eastAsia" w:ascii="宋体" w:hAnsi="宋体" w:cs="宋体"/>
                <w:sz w:val="22"/>
                <w:szCs w:val="22"/>
                <w:highlight w:val="none"/>
              </w:rPr>
            </w:pPr>
            <w:r>
              <w:rPr>
                <w:rFonts w:hint="eastAsia" w:ascii="宋体" w:hAnsi="宋体" w:cs="宋体"/>
                <w:sz w:val="22"/>
                <w:szCs w:val="22"/>
                <w:highlight w:val="none"/>
              </w:rPr>
              <w:t>公共设备设施管理制度</w:t>
            </w:r>
          </w:p>
        </w:tc>
        <w:tc>
          <w:tcPr>
            <w:tcW w:w="766" w:type="dxa"/>
            <w:noWrap w:val="0"/>
            <w:vAlign w:val="center"/>
          </w:tcPr>
          <w:p w14:paraId="42481C47">
            <w:pPr>
              <w:widowControl/>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242" w:type="dxa"/>
            <w:noWrap w:val="0"/>
            <w:vAlign w:val="center"/>
          </w:tcPr>
          <w:p w14:paraId="24F0C0D8">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38EF4DD6">
            <w:pPr>
              <w:widowControl/>
              <w:jc w:val="left"/>
              <w:rPr>
                <w:rFonts w:hint="eastAsia" w:ascii="宋体" w:hAnsi="宋体" w:cs="宋体"/>
                <w:sz w:val="22"/>
                <w:szCs w:val="22"/>
                <w:highlight w:val="none"/>
              </w:rPr>
            </w:pPr>
          </w:p>
        </w:tc>
      </w:tr>
      <w:tr w14:paraId="6CD95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1D0DBA32">
            <w:pPr>
              <w:widowControl/>
              <w:jc w:val="left"/>
              <w:rPr>
                <w:rFonts w:hint="eastAsia" w:ascii="宋体" w:hAnsi="宋体" w:cs="宋体"/>
                <w:sz w:val="22"/>
                <w:szCs w:val="22"/>
                <w:highlight w:val="none"/>
              </w:rPr>
            </w:pPr>
          </w:p>
        </w:tc>
        <w:tc>
          <w:tcPr>
            <w:tcW w:w="2171" w:type="dxa"/>
            <w:noWrap w:val="0"/>
            <w:vAlign w:val="center"/>
          </w:tcPr>
          <w:p w14:paraId="6BA10334">
            <w:pPr>
              <w:widowControl/>
              <w:jc w:val="left"/>
              <w:rPr>
                <w:rFonts w:hint="eastAsia" w:ascii="宋体" w:hAnsi="宋体" w:cs="宋体"/>
                <w:sz w:val="22"/>
                <w:szCs w:val="22"/>
                <w:highlight w:val="none"/>
              </w:rPr>
            </w:pPr>
            <w:r>
              <w:rPr>
                <w:rFonts w:hint="eastAsia" w:ascii="宋体" w:hAnsi="宋体" w:cs="宋体"/>
                <w:sz w:val="22"/>
                <w:szCs w:val="22"/>
                <w:highlight w:val="none"/>
              </w:rPr>
              <w:t>员工岗位职责</w:t>
            </w:r>
          </w:p>
        </w:tc>
        <w:tc>
          <w:tcPr>
            <w:tcW w:w="766" w:type="dxa"/>
            <w:noWrap w:val="0"/>
            <w:vAlign w:val="center"/>
          </w:tcPr>
          <w:p w14:paraId="55878701">
            <w:pPr>
              <w:widowControl/>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242" w:type="dxa"/>
            <w:noWrap w:val="0"/>
            <w:vAlign w:val="center"/>
          </w:tcPr>
          <w:p w14:paraId="390E04A7">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10287F67">
            <w:pPr>
              <w:widowControl/>
              <w:jc w:val="left"/>
              <w:rPr>
                <w:rFonts w:hint="eastAsia" w:ascii="宋体" w:hAnsi="宋体" w:cs="宋体"/>
                <w:sz w:val="22"/>
                <w:szCs w:val="22"/>
                <w:highlight w:val="none"/>
              </w:rPr>
            </w:pPr>
          </w:p>
        </w:tc>
      </w:tr>
      <w:tr w14:paraId="04FBA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restart"/>
            <w:noWrap w:val="0"/>
            <w:vAlign w:val="center"/>
          </w:tcPr>
          <w:p w14:paraId="53359E40">
            <w:pPr>
              <w:widowControl/>
              <w:jc w:val="center"/>
              <w:rPr>
                <w:rFonts w:hint="eastAsia" w:ascii="宋体" w:hAnsi="宋体" w:cs="宋体"/>
                <w:sz w:val="22"/>
                <w:szCs w:val="22"/>
                <w:highlight w:val="none"/>
              </w:rPr>
            </w:pPr>
            <w:r>
              <w:rPr>
                <w:rFonts w:hint="eastAsia" w:ascii="宋体" w:hAnsi="宋体" w:cs="宋体"/>
                <w:sz w:val="22"/>
                <w:szCs w:val="22"/>
                <w:highlight w:val="none"/>
              </w:rPr>
              <w:t>值班值守（8分）</w:t>
            </w:r>
          </w:p>
        </w:tc>
        <w:tc>
          <w:tcPr>
            <w:tcW w:w="2171" w:type="dxa"/>
            <w:noWrap w:val="0"/>
            <w:vAlign w:val="center"/>
          </w:tcPr>
          <w:p w14:paraId="7EFCE6B2">
            <w:pPr>
              <w:widowControl/>
              <w:jc w:val="left"/>
              <w:rPr>
                <w:rFonts w:hint="eastAsia" w:ascii="宋体" w:hAnsi="宋体" w:cs="宋体"/>
                <w:sz w:val="22"/>
                <w:szCs w:val="22"/>
                <w:highlight w:val="none"/>
              </w:rPr>
            </w:pPr>
            <w:r>
              <w:rPr>
                <w:rFonts w:ascii="宋体" w:hAnsi="宋体" w:cs="宋体"/>
                <w:sz w:val="22"/>
                <w:szCs w:val="22"/>
                <w:highlight w:val="none"/>
              </w:rPr>
              <w:t>严格遵守值班工作制度，严禁迟到、早退</w:t>
            </w:r>
            <w:r>
              <w:rPr>
                <w:rFonts w:hint="eastAsia" w:ascii="宋体" w:hAnsi="宋体" w:cs="宋体"/>
                <w:sz w:val="22"/>
                <w:szCs w:val="22"/>
                <w:highlight w:val="none"/>
              </w:rPr>
              <w:t>、</w:t>
            </w:r>
            <w:r>
              <w:rPr>
                <w:rFonts w:ascii="宋体" w:hAnsi="宋体" w:cs="宋体"/>
                <w:sz w:val="22"/>
                <w:szCs w:val="22"/>
                <w:highlight w:val="none"/>
              </w:rPr>
              <w:t>擅自离岗。</w:t>
            </w:r>
          </w:p>
        </w:tc>
        <w:tc>
          <w:tcPr>
            <w:tcW w:w="766" w:type="dxa"/>
            <w:vMerge w:val="restart"/>
            <w:noWrap w:val="0"/>
            <w:vAlign w:val="center"/>
          </w:tcPr>
          <w:p w14:paraId="48D6EC71">
            <w:pPr>
              <w:widowControl/>
              <w:jc w:val="center"/>
              <w:rPr>
                <w:rFonts w:ascii="宋体" w:hAnsi="宋体" w:cs="宋体"/>
                <w:sz w:val="22"/>
                <w:szCs w:val="22"/>
                <w:highlight w:val="none"/>
              </w:rPr>
            </w:pPr>
            <w:r>
              <w:rPr>
                <w:rFonts w:hint="eastAsia" w:ascii="宋体" w:hAnsi="宋体" w:cs="宋体"/>
                <w:sz w:val="22"/>
                <w:szCs w:val="22"/>
                <w:highlight w:val="none"/>
              </w:rPr>
              <w:t>8</w:t>
            </w:r>
          </w:p>
        </w:tc>
        <w:tc>
          <w:tcPr>
            <w:tcW w:w="1242" w:type="dxa"/>
            <w:noWrap w:val="0"/>
            <w:vAlign w:val="center"/>
          </w:tcPr>
          <w:p w14:paraId="6DE82E99">
            <w:pPr>
              <w:widowControl/>
              <w:jc w:val="center"/>
              <w:rPr>
                <w:rFonts w:hint="eastAsia" w:ascii="宋体" w:hAnsi="宋体" w:cs="宋体"/>
                <w:sz w:val="22"/>
                <w:szCs w:val="22"/>
                <w:highlight w:val="none"/>
              </w:rPr>
            </w:pPr>
          </w:p>
        </w:tc>
        <w:tc>
          <w:tcPr>
            <w:tcW w:w="4177" w:type="dxa"/>
            <w:vMerge w:val="restart"/>
            <w:noWrap w:val="0"/>
            <w:vAlign w:val="center"/>
          </w:tcPr>
          <w:p w14:paraId="0304AD7D">
            <w:pPr>
              <w:widowControl/>
              <w:jc w:val="center"/>
              <w:rPr>
                <w:rFonts w:ascii="宋体" w:hAnsi="宋体" w:cs="宋体"/>
                <w:sz w:val="22"/>
                <w:szCs w:val="22"/>
                <w:highlight w:val="none"/>
              </w:rPr>
            </w:pPr>
            <w:r>
              <w:rPr>
                <w:rFonts w:hint="eastAsia" w:ascii="宋体" w:hAnsi="宋体" w:cs="宋体"/>
                <w:highlight w:val="none"/>
              </w:rPr>
              <w:t>一次扣1分。</w:t>
            </w:r>
          </w:p>
        </w:tc>
      </w:tr>
      <w:tr w14:paraId="7F61D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6B57B305">
            <w:pPr>
              <w:widowControl/>
              <w:jc w:val="center"/>
              <w:rPr>
                <w:rFonts w:hint="eastAsia" w:ascii="宋体" w:hAnsi="宋体" w:cs="宋体"/>
                <w:sz w:val="22"/>
                <w:szCs w:val="22"/>
                <w:highlight w:val="none"/>
              </w:rPr>
            </w:pPr>
          </w:p>
        </w:tc>
        <w:tc>
          <w:tcPr>
            <w:tcW w:w="2171" w:type="dxa"/>
            <w:noWrap w:val="0"/>
            <w:vAlign w:val="center"/>
          </w:tcPr>
          <w:p w14:paraId="718FFC4B">
            <w:pPr>
              <w:widowControl/>
              <w:jc w:val="left"/>
              <w:rPr>
                <w:rFonts w:hint="eastAsia" w:ascii="宋体" w:hAnsi="宋体" w:cs="宋体"/>
                <w:sz w:val="22"/>
                <w:szCs w:val="22"/>
                <w:highlight w:val="none"/>
              </w:rPr>
            </w:pPr>
            <w:r>
              <w:rPr>
                <w:rFonts w:ascii="宋体" w:hAnsi="宋体" w:cs="宋体"/>
                <w:sz w:val="22"/>
                <w:szCs w:val="22"/>
                <w:highlight w:val="none"/>
              </w:rPr>
              <w:t>值班期间保持通讯畅通</w:t>
            </w:r>
            <w:r>
              <w:rPr>
                <w:rFonts w:hint="eastAsia" w:ascii="宋体" w:hAnsi="宋体" w:cs="宋体"/>
                <w:sz w:val="22"/>
                <w:szCs w:val="22"/>
                <w:highlight w:val="none"/>
              </w:rPr>
              <w:t>，5</w:t>
            </w:r>
            <w:r>
              <w:rPr>
                <w:rFonts w:ascii="宋体" w:hAnsi="宋体" w:cs="宋体"/>
                <w:sz w:val="22"/>
                <w:szCs w:val="22"/>
                <w:highlight w:val="none"/>
              </w:rPr>
              <w:t>分钟内接听电话。</w:t>
            </w:r>
          </w:p>
        </w:tc>
        <w:tc>
          <w:tcPr>
            <w:tcW w:w="766" w:type="dxa"/>
            <w:vMerge w:val="continue"/>
            <w:noWrap w:val="0"/>
            <w:vAlign w:val="center"/>
          </w:tcPr>
          <w:p w14:paraId="4F57E411">
            <w:pPr>
              <w:widowControl/>
              <w:jc w:val="center"/>
              <w:rPr>
                <w:rFonts w:hint="eastAsia" w:ascii="宋体" w:hAnsi="宋体" w:cs="宋体"/>
                <w:sz w:val="22"/>
                <w:szCs w:val="22"/>
                <w:highlight w:val="none"/>
              </w:rPr>
            </w:pPr>
          </w:p>
        </w:tc>
        <w:tc>
          <w:tcPr>
            <w:tcW w:w="1242" w:type="dxa"/>
            <w:noWrap w:val="0"/>
            <w:vAlign w:val="center"/>
          </w:tcPr>
          <w:p w14:paraId="036EB976">
            <w:pPr>
              <w:widowControl/>
              <w:jc w:val="center"/>
              <w:rPr>
                <w:rFonts w:hint="eastAsia" w:ascii="宋体" w:hAnsi="宋体" w:cs="宋体"/>
                <w:sz w:val="22"/>
                <w:szCs w:val="22"/>
                <w:highlight w:val="none"/>
              </w:rPr>
            </w:pPr>
          </w:p>
        </w:tc>
        <w:tc>
          <w:tcPr>
            <w:tcW w:w="4177" w:type="dxa"/>
            <w:vMerge w:val="continue"/>
            <w:noWrap w:val="0"/>
            <w:vAlign w:val="center"/>
          </w:tcPr>
          <w:p w14:paraId="64D0D763">
            <w:pPr>
              <w:widowControl/>
              <w:jc w:val="center"/>
              <w:rPr>
                <w:rFonts w:hint="eastAsia" w:ascii="宋体" w:hAnsi="宋体" w:cs="宋体"/>
                <w:sz w:val="22"/>
                <w:szCs w:val="22"/>
                <w:highlight w:val="none"/>
              </w:rPr>
            </w:pPr>
          </w:p>
        </w:tc>
      </w:tr>
      <w:tr w14:paraId="641E1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71049EEC">
            <w:pPr>
              <w:widowControl/>
              <w:jc w:val="center"/>
              <w:rPr>
                <w:rFonts w:hint="eastAsia" w:ascii="宋体" w:hAnsi="宋体" w:cs="宋体"/>
                <w:sz w:val="22"/>
                <w:szCs w:val="22"/>
                <w:highlight w:val="none"/>
              </w:rPr>
            </w:pPr>
          </w:p>
        </w:tc>
        <w:tc>
          <w:tcPr>
            <w:tcW w:w="2171" w:type="dxa"/>
            <w:noWrap w:val="0"/>
            <w:vAlign w:val="center"/>
          </w:tcPr>
          <w:p w14:paraId="0802E4C2">
            <w:pPr>
              <w:widowControl/>
              <w:jc w:val="left"/>
              <w:rPr>
                <w:rFonts w:hint="eastAsia" w:ascii="宋体" w:hAnsi="宋体" w:cs="宋体"/>
                <w:sz w:val="22"/>
                <w:szCs w:val="22"/>
                <w:highlight w:val="none"/>
              </w:rPr>
            </w:pPr>
            <w:r>
              <w:rPr>
                <w:rFonts w:ascii="宋体" w:hAnsi="宋体" w:cs="宋体"/>
                <w:sz w:val="22"/>
                <w:szCs w:val="22"/>
                <w:highlight w:val="none"/>
              </w:rPr>
              <w:t>认真填写值班记录，内容完整、准确</w:t>
            </w:r>
            <w:r>
              <w:rPr>
                <w:rFonts w:hint="eastAsia" w:ascii="宋体" w:hAnsi="宋体" w:cs="宋体"/>
                <w:sz w:val="22"/>
                <w:szCs w:val="22"/>
                <w:highlight w:val="none"/>
              </w:rPr>
              <w:t>，无遗漏。</w:t>
            </w:r>
          </w:p>
        </w:tc>
        <w:tc>
          <w:tcPr>
            <w:tcW w:w="766" w:type="dxa"/>
            <w:vMerge w:val="continue"/>
            <w:noWrap w:val="0"/>
            <w:vAlign w:val="center"/>
          </w:tcPr>
          <w:p w14:paraId="4E57BCF3">
            <w:pPr>
              <w:widowControl/>
              <w:jc w:val="center"/>
              <w:rPr>
                <w:rFonts w:hint="eastAsia" w:ascii="宋体" w:hAnsi="宋体" w:cs="宋体"/>
                <w:sz w:val="22"/>
                <w:szCs w:val="22"/>
                <w:highlight w:val="none"/>
              </w:rPr>
            </w:pPr>
          </w:p>
        </w:tc>
        <w:tc>
          <w:tcPr>
            <w:tcW w:w="1242" w:type="dxa"/>
            <w:noWrap w:val="0"/>
            <w:vAlign w:val="center"/>
          </w:tcPr>
          <w:p w14:paraId="7547C4D2">
            <w:pPr>
              <w:widowControl/>
              <w:jc w:val="center"/>
              <w:rPr>
                <w:rFonts w:hint="eastAsia" w:ascii="宋体" w:hAnsi="宋体" w:cs="宋体"/>
                <w:sz w:val="22"/>
                <w:szCs w:val="22"/>
                <w:highlight w:val="none"/>
              </w:rPr>
            </w:pPr>
          </w:p>
        </w:tc>
        <w:tc>
          <w:tcPr>
            <w:tcW w:w="4177" w:type="dxa"/>
            <w:vMerge w:val="continue"/>
            <w:noWrap w:val="0"/>
            <w:vAlign w:val="center"/>
          </w:tcPr>
          <w:p w14:paraId="315F0B10">
            <w:pPr>
              <w:widowControl/>
              <w:jc w:val="center"/>
              <w:rPr>
                <w:rFonts w:hint="eastAsia" w:ascii="宋体" w:hAnsi="宋体" w:cs="宋体"/>
                <w:sz w:val="22"/>
                <w:szCs w:val="22"/>
                <w:highlight w:val="none"/>
              </w:rPr>
            </w:pPr>
          </w:p>
        </w:tc>
      </w:tr>
      <w:tr w14:paraId="1232D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31D9F3C7">
            <w:pPr>
              <w:widowControl/>
              <w:jc w:val="center"/>
              <w:rPr>
                <w:rFonts w:hint="eastAsia" w:ascii="宋体" w:hAnsi="宋体" w:cs="宋体"/>
                <w:sz w:val="22"/>
                <w:szCs w:val="22"/>
                <w:highlight w:val="none"/>
              </w:rPr>
            </w:pPr>
          </w:p>
        </w:tc>
        <w:tc>
          <w:tcPr>
            <w:tcW w:w="2171" w:type="dxa"/>
            <w:noWrap w:val="0"/>
            <w:vAlign w:val="center"/>
          </w:tcPr>
          <w:p w14:paraId="636F51FB">
            <w:pPr>
              <w:widowControl/>
              <w:jc w:val="left"/>
              <w:rPr>
                <w:rFonts w:hint="eastAsia" w:ascii="宋体" w:hAnsi="宋体" w:cs="宋体"/>
                <w:sz w:val="22"/>
                <w:szCs w:val="22"/>
                <w:highlight w:val="none"/>
              </w:rPr>
            </w:pPr>
            <w:r>
              <w:rPr>
                <w:rFonts w:ascii="宋体" w:hAnsi="宋体" w:cs="宋体"/>
                <w:sz w:val="22"/>
                <w:szCs w:val="22"/>
                <w:highlight w:val="none"/>
              </w:rPr>
              <w:t>按照相关应急预案迅速响应并妥善处置应急突发事件。</w:t>
            </w:r>
          </w:p>
        </w:tc>
        <w:tc>
          <w:tcPr>
            <w:tcW w:w="766" w:type="dxa"/>
            <w:vMerge w:val="continue"/>
            <w:noWrap w:val="0"/>
            <w:vAlign w:val="center"/>
          </w:tcPr>
          <w:p w14:paraId="528C16D2">
            <w:pPr>
              <w:widowControl/>
              <w:jc w:val="center"/>
              <w:rPr>
                <w:rFonts w:hint="eastAsia" w:ascii="宋体" w:hAnsi="宋体" w:cs="宋体"/>
                <w:sz w:val="22"/>
                <w:szCs w:val="22"/>
                <w:highlight w:val="none"/>
              </w:rPr>
            </w:pPr>
          </w:p>
        </w:tc>
        <w:tc>
          <w:tcPr>
            <w:tcW w:w="1242" w:type="dxa"/>
            <w:noWrap w:val="0"/>
            <w:vAlign w:val="center"/>
          </w:tcPr>
          <w:p w14:paraId="1C7E38D1">
            <w:pPr>
              <w:widowControl/>
              <w:jc w:val="center"/>
              <w:rPr>
                <w:rFonts w:hint="eastAsia" w:ascii="宋体" w:hAnsi="宋体" w:cs="宋体"/>
                <w:sz w:val="22"/>
                <w:szCs w:val="22"/>
                <w:highlight w:val="none"/>
              </w:rPr>
            </w:pPr>
          </w:p>
        </w:tc>
        <w:tc>
          <w:tcPr>
            <w:tcW w:w="4177" w:type="dxa"/>
            <w:vMerge w:val="continue"/>
            <w:noWrap w:val="0"/>
            <w:vAlign w:val="center"/>
          </w:tcPr>
          <w:p w14:paraId="060372E4">
            <w:pPr>
              <w:widowControl/>
              <w:jc w:val="center"/>
              <w:rPr>
                <w:rFonts w:hint="eastAsia" w:ascii="宋体" w:hAnsi="宋体" w:cs="宋体"/>
                <w:sz w:val="22"/>
                <w:szCs w:val="22"/>
                <w:highlight w:val="none"/>
              </w:rPr>
            </w:pPr>
          </w:p>
        </w:tc>
      </w:tr>
      <w:tr w14:paraId="48397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restart"/>
            <w:noWrap w:val="0"/>
            <w:vAlign w:val="center"/>
          </w:tcPr>
          <w:p w14:paraId="73D15C0D">
            <w:pPr>
              <w:widowControl/>
              <w:jc w:val="center"/>
              <w:rPr>
                <w:rFonts w:hint="eastAsia" w:ascii="宋体" w:hAnsi="宋体" w:cs="宋体"/>
                <w:sz w:val="22"/>
                <w:szCs w:val="22"/>
                <w:highlight w:val="none"/>
              </w:rPr>
            </w:pPr>
            <w:r>
              <w:rPr>
                <w:rFonts w:hint="eastAsia" w:ascii="宋体" w:hAnsi="宋体" w:cs="宋体"/>
                <w:sz w:val="22"/>
                <w:szCs w:val="22"/>
                <w:highlight w:val="none"/>
              </w:rPr>
              <w:t>突发事件应急机制（</w:t>
            </w:r>
            <w:r>
              <w:rPr>
                <w:rFonts w:ascii="宋体" w:hAnsi="宋体" w:cs="宋体"/>
                <w:sz w:val="22"/>
                <w:szCs w:val="22"/>
                <w:highlight w:val="none"/>
              </w:rPr>
              <w:t>5</w:t>
            </w:r>
            <w:r>
              <w:rPr>
                <w:rFonts w:hint="eastAsia" w:ascii="宋体" w:hAnsi="宋体" w:cs="宋体"/>
                <w:sz w:val="22"/>
                <w:szCs w:val="22"/>
                <w:highlight w:val="none"/>
              </w:rPr>
              <w:t>分）</w:t>
            </w:r>
          </w:p>
        </w:tc>
        <w:tc>
          <w:tcPr>
            <w:tcW w:w="2171" w:type="dxa"/>
            <w:noWrap w:val="0"/>
            <w:vAlign w:val="center"/>
          </w:tcPr>
          <w:p w14:paraId="130D492B">
            <w:pPr>
              <w:widowControl/>
              <w:jc w:val="left"/>
              <w:rPr>
                <w:rFonts w:hint="eastAsia" w:ascii="宋体" w:hAnsi="宋体" w:cs="宋体"/>
                <w:sz w:val="22"/>
                <w:szCs w:val="22"/>
                <w:highlight w:val="none"/>
              </w:rPr>
            </w:pPr>
            <w:r>
              <w:rPr>
                <w:rFonts w:hint="eastAsia" w:ascii="宋体" w:hAnsi="宋体" w:cs="宋体"/>
                <w:sz w:val="22"/>
                <w:szCs w:val="22"/>
                <w:highlight w:val="none"/>
              </w:rPr>
              <w:t>消防应急预案</w:t>
            </w:r>
          </w:p>
        </w:tc>
        <w:tc>
          <w:tcPr>
            <w:tcW w:w="766" w:type="dxa"/>
            <w:vMerge w:val="restart"/>
            <w:noWrap w:val="0"/>
            <w:vAlign w:val="center"/>
          </w:tcPr>
          <w:p w14:paraId="6E59AFE5">
            <w:pPr>
              <w:widowControl/>
              <w:jc w:val="center"/>
              <w:rPr>
                <w:rFonts w:ascii="宋体" w:hAnsi="宋体" w:cs="宋体"/>
                <w:sz w:val="22"/>
                <w:szCs w:val="22"/>
                <w:highlight w:val="none"/>
              </w:rPr>
            </w:pPr>
            <w:r>
              <w:rPr>
                <w:rFonts w:ascii="宋体" w:hAnsi="宋体" w:cs="宋体"/>
                <w:sz w:val="22"/>
                <w:szCs w:val="22"/>
                <w:highlight w:val="none"/>
              </w:rPr>
              <w:t>5</w:t>
            </w:r>
          </w:p>
        </w:tc>
        <w:tc>
          <w:tcPr>
            <w:tcW w:w="1242" w:type="dxa"/>
            <w:noWrap w:val="0"/>
            <w:vAlign w:val="center"/>
          </w:tcPr>
          <w:p w14:paraId="108AE436">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restart"/>
            <w:noWrap w:val="0"/>
            <w:vAlign w:val="center"/>
          </w:tcPr>
          <w:p w14:paraId="3EDF7909">
            <w:pPr>
              <w:widowControl/>
              <w:jc w:val="center"/>
              <w:rPr>
                <w:rFonts w:hint="eastAsia" w:ascii="宋体" w:hAnsi="宋体" w:cs="宋体"/>
                <w:sz w:val="22"/>
                <w:szCs w:val="22"/>
                <w:highlight w:val="none"/>
              </w:rPr>
            </w:pPr>
            <w:r>
              <w:rPr>
                <w:rFonts w:hint="eastAsia" w:ascii="宋体" w:hAnsi="宋体" w:cs="宋体"/>
                <w:highlight w:val="none"/>
              </w:rPr>
              <w:t>未制定预案每次扣2分，无演练记录每次扣2分。</w:t>
            </w:r>
          </w:p>
        </w:tc>
      </w:tr>
      <w:tr w14:paraId="36BEC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932" w:type="dxa"/>
            <w:vMerge w:val="continue"/>
            <w:noWrap w:val="0"/>
            <w:vAlign w:val="center"/>
          </w:tcPr>
          <w:p w14:paraId="42BC9189">
            <w:pPr>
              <w:widowControl/>
              <w:jc w:val="left"/>
              <w:rPr>
                <w:rFonts w:hint="eastAsia" w:ascii="宋体" w:hAnsi="宋体" w:cs="宋体"/>
                <w:sz w:val="22"/>
                <w:szCs w:val="22"/>
                <w:highlight w:val="none"/>
              </w:rPr>
            </w:pPr>
          </w:p>
        </w:tc>
        <w:tc>
          <w:tcPr>
            <w:tcW w:w="2171" w:type="dxa"/>
            <w:noWrap w:val="0"/>
            <w:vAlign w:val="center"/>
          </w:tcPr>
          <w:p w14:paraId="710A5CF6">
            <w:pPr>
              <w:widowControl/>
              <w:jc w:val="left"/>
              <w:rPr>
                <w:rFonts w:hint="eastAsia" w:ascii="宋体" w:hAnsi="宋体" w:cs="宋体"/>
                <w:sz w:val="22"/>
                <w:szCs w:val="22"/>
                <w:highlight w:val="none"/>
              </w:rPr>
            </w:pPr>
            <w:r>
              <w:rPr>
                <w:rFonts w:hint="eastAsia" w:ascii="宋体" w:hAnsi="宋体" w:cs="宋体"/>
                <w:sz w:val="22"/>
                <w:szCs w:val="22"/>
                <w:highlight w:val="none"/>
              </w:rPr>
              <w:t>治安应急预案</w:t>
            </w:r>
          </w:p>
        </w:tc>
        <w:tc>
          <w:tcPr>
            <w:tcW w:w="766" w:type="dxa"/>
            <w:vMerge w:val="continue"/>
            <w:noWrap w:val="0"/>
            <w:vAlign w:val="center"/>
          </w:tcPr>
          <w:p w14:paraId="4FF2D6B9">
            <w:pPr>
              <w:widowControl/>
              <w:jc w:val="center"/>
              <w:rPr>
                <w:rFonts w:hint="eastAsia" w:ascii="宋体" w:hAnsi="宋体" w:cs="宋体"/>
                <w:sz w:val="22"/>
                <w:szCs w:val="22"/>
                <w:highlight w:val="none"/>
              </w:rPr>
            </w:pPr>
          </w:p>
        </w:tc>
        <w:tc>
          <w:tcPr>
            <w:tcW w:w="1242" w:type="dxa"/>
            <w:noWrap w:val="0"/>
            <w:vAlign w:val="center"/>
          </w:tcPr>
          <w:p w14:paraId="013C175C">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13938327">
            <w:pPr>
              <w:widowControl/>
              <w:jc w:val="left"/>
              <w:rPr>
                <w:rFonts w:hint="eastAsia" w:ascii="宋体" w:hAnsi="宋体" w:cs="宋体"/>
                <w:sz w:val="22"/>
                <w:szCs w:val="22"/>
                <w:highlight w:val="none"/>
              </w:rPr>
            </w:pPr>
          </w:p>
        </w:tc>
      </w:tr>
      <w:tr w14:paraId="3164C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932" w:type="dxa"/>
            <w:vMerge w:val="continue"/>
            <w:noWrap w:val="0"/>
            <w:vAlign w:val="center"/>
          </w:tcPr>
          <w:p w14:paraId="67CDAF44">
            <w:pPr>
              <w:widowControl/>
              <w:jc w:val="left"/>
              <w:rPr>
                <w:rFonts w:hint="eastAsia" w:ascii="宋体" w:hAnsi="宋体" w:cs="宋体"/>
                <w:sz w:val="22"/>
                <w:szCs w:val="22"/>
                <w:highlight w:val="none"/>
              </w:rPr>
            </w:pPr>
          </w:p>
        </w:tc>
        <w:tc>
          <w:tcPr>
            <w:tcW w:w="2171" w:type="dxa"/>
            <w:noWrap w:val="0"/>
            <w:vAlign w:val="center"/>
          </w:tcPr>
          <w:p w14:paraId="01AD431C">
            <w:pPr>
              <w:widowControl/>
              <w:jc w:val="left"/>
              <w:rPr>
                <w:rFonts w:hint="eastAsia" w:ascii="宋体" w:hAnsi="宋体" w:cs="宋体"/>
                <w:sz w:val="22"/>
                <w:szCs w:val="22"/>
                <w:highlight w:val="none"/>
              </w:rPr>
            </w:pPr>
            <w:r>
              <w:rPr>
                <w:rFonts w:hint="eastAsia" w:ascii="宋体" w:hAnsi="宋体" w:cs="宋体"/>
                <w:sz w:val="22"/>
                <w:szCs w:val="22"/>
                <w:highlight w:val="none"/>
              </w:rPr>
              <w:t>交通突发事件应急预案</w:t>
            </w:r>
          </w:p>
        </w:tc>
        <w:tc>
          <w:tcPr>
            <w:tcW w:w="766" w:type="dxa"/>
            <w:vMerge w:val="continue"/>
            <w:noWrap w:val="0"/>
            <w:vAlign w:val="center"/>
          </w:tcPr>
          <w:p w14:paraId="40D45CD3">
            <w:pPr>
              <w:widowControl/>
              <w:jc w:val="center"/>
              <w:rPr>
                <w:rFonts w:hint="eastAsia" w:ascii="宋体" w:hAnsi="宋体" w:cs="宋体"/>
                <w:sz w:val="22"/>
                <w:szCs w:val="22"/>
                <w:highlight w:val="none"/>
              </w:rPr>
            </w:pPr>
          </w:p>
        </w:tc>
        <w:tc>
          <w:tcPr>
            <w:tcW w:w="1242" w:type="dxa"/>
            <w:noWrap w:val="0"/>
            <w:vAlign w:val="center"/>
          </w:tcPr>
          <w:p w14:paraId="7CD84F9A">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5B4E79DE">
            <w:pPr>
              <w:widowControl/>
              <w:jc w:val="left"/>
              <w:rPr>
                <w:rFonts w:hint="eastAsia" w:ascii="宋体" w:hAnsi="宋体" w:cs="宋体"/>
                <w:sz w:val="22"/>
                <w:szCs w:val="22"/>
                <w:highlight w:val="none"/>
              </w:rPr>
            </w:pPr>
          </w:p>
        </w:tc>
      </w:tr>
      <w:tr w14:paraId="05B79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932" w:type="dxa"/>
            <w:vMerge w:val="continue"/>
            <w:noWrap w:val="0"/>
            <w:vAlign w:val="center"/>
          </w:tcPr>
          <w:p w14:paraId="4074775A">
            <w:pPr>
              <w:widowControl/>
              <w:jc w:val="left"/>
              <w:rPr>
                <w:rFonts w:hint="eastAsia" w:ascii="宋体" w:hAnsi="宋体" w:cs="宋体"/>
                <w:sz w:val="22"/>
                <w:szCs w:val="22"/>
                <w:highlight w:val="none"/>
              </w:rPr>
            </w:pPr>
          </w:p>
        </w:tc>
        <w:tc>
          <w:tcPr>
            <w:tcW w:w="2171" w:type="dxa"/>
            <w:noWrap w:val="0"/>
            <w:vAlign w:val="center"/>
          </w:tcPr>
          <w:p w14:paraId="067BA73D">
            <w:pPr>
              <w:widowControl/>
              <w:jc w:val="left"/>
              <w:rPr>
                <w:rFonts w:hint="eastAsia" w:ascii="宋体" w:hAnsi="宋体" w:cs="宋体"/>
                <w:sz w:val="22"/>
                <w:szCs w:val="22"/>
                <w:highlight w:val="none"/>
              </w:rPr>
            </w:pPr>
            <w:r>
              <w:rPr>
                <w:rFonts w:hint="eastAsia" w:ascii="宋体" w:hAnsi="宋体" w:cs="宋体"/>
                <w:sz w:val="22"/>
                <w:szCs w:val="22"/>
                <w:highlight w:val="none"/>
              </w:rPr>
              <w:t>是否进行演练</w:t>
            </w:r>
          </w:p>
        </w:tc>
        <w:tc>
          <w:tcPr>
            <w:tcW w:w="766" w:type="dxa"/>
            <w:vMerge w:val="continue"/>
            <w:noWrap w:val="0"/>
            <w:vAlign w:val="center"/>
          </w:tcPr>
          <w:p w14:paraId="40D03066">
            <w:pPr>
              <w:widowControl/>
              <w:jc w:val="center"/>
              <w:rPr>
                <w:rFonts w:hint="eastAsia" w:ascii="宋体" w:hAnsi="宋体" w:cs="宋体"/>
                <w:sz w:val="22"/>
                <w:szCs w:val="22"/>
                <w:highlight w:val="none"/>
              </w:rPr>
            </w:pPr>
          </w:p>
        </w:tc>
        <w:tc>
          <w:tcPr>
            <w:tcW w:w="1242" w:type="dxa"/>
            <w:noWrap w:val="0"/>
            <w:vAlign w:val="center"/>
          </w:tcPr>
          <w:p w14:paraId="68B0A2A1">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667D9F73">
            <w:pPr>
              <w:widowControl/>
              <w:jc w:val="left"/>
              <w:rPr>
                <w:rFonts w:hint="eastAsia" w:ascii="宋体" w:hAnsi="宋体" w:cs="宋体"/>
                <w:sz w:val="22"/>
                <w:szCs w:val="22"/>
                <w:highlight w:val="none"/>
              </w:rPr>
            </w:pPr>
          </w:p>
        </w:tc>
      </w:tr>
      <w:tr w14:paraId="14CF8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932" w:type="dxa"/>
            <w:vMerge w:val="continue"/>
            <w:noWrap w:val="0"/>
            <w:vAlign w:val="center"/>
          </w:tcPr>
          <w:p w14:paraId="158832DF">
            <w:pPr>
              <w:widowControl/>
              <w:jc w:val="left"/>
              <w:rPr>
                <w:rFonts w:hint="eastAsia" w:ascii="宋体" w:hAnsi="宋体" w:cs="宋体"/>
                <w:sz w:val="22"/>
                <w:szCs w:val="22"/>
                <w:highlight w:val="none"/>
              </w:rPr>
            </w:pPr>
          </w:p>
        </w:tc>
        <w:tc>
          <w:tcPr>
            <w:tcW w:w="2171" w:type="dxa"/>
            <w:noWrap w:val="0"/>
            <w:vAlign w:val="center"/>
          </w:tcPr>
          <w:p w14:paraId="668BA645">
            <w:pPr>
              <w:widowControl/>
              <w:jc w:val="left"/>
              <w:rPr>
                <w:rFonts w:hint="eastAsia" w:ascii="宋体" w:hAnsi="宋体" w:cs="宋体"/>
                <w:sz w:val="22"/>
                <w:szCs w:val="22"/>
                <w:highlight w:val="none"/>
              </w:rPr>
            </w:pPr>
            <w:r>
              <w:rPr>
                <w:rFonts w:hint="eastAsia" w:ascii="宋体" w:hAnsi="宋体" w:cs="宋体"/>
                <w:sz w:val="22"/>
                <w:szCs w:val="22"/>
                <w:highlight w:val="none"/>
              </w:rPr>
              <w:t>是否有演练记录</w:t>
            </w:r>
          </w:p>
        </w:tc>
        <w:tc>
          <w:tcPr>
            <w:tcW w:w="766" w:type="dxa"/>
            <w:vMerge w:val="continue"/>
            <w:noWrap w:val="0"/>
            <w:vAlign w:val="center"/>
          </w:tcPr>
          <w:p w14:paraId="519CCA19">
            <w:pPr>
              <w:widowControl/>
              <w:jc w:val="center"/>
              <w:rPr>
                <w:rFonts w:hint="eastAsia" w:ascii="宋体" w:hAnsi="宋体" w:cs="宋体"/>
                <w:sz w:val="22"/>
                <w:szCs w:val="22"/>
                <w:highlight w:val="none"/>
              </w:rPr>
            </w:pPr>
          </w:p>
        </w:tc>
        <w:tc>
          <w:tcPr>
            <w:tcW w:w="1242" w:type="dxa"/>
            <w:noWrap w:val="0"/>
            <w:vAlign w:val="center"/>
          </w:tcPr>
          <w:p w14:paraId="54934B90">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48CCB28C">
            <w:pPr>
              <w:widowControl/>
              <w:jc w:val="left"/>
              <w:rPr>
                <w:rFonts w:hint="eastAsia" w:ascii="宋体" w:hAnsi="宋体" w:cs="宋体"/>
                <w:sz w:val="22"/>
                <w:szCs w:val="22"/>
                <w:highlight w:val="none"/>
              </w:rPr>
            </w:pPr>
          </w:p>
        </w:tc>
      </w:tr>
      <w:tr w14:paraId="6836F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restart"/>
            <w:noWrap w:val="0"/>
            <w:vAlign w:val="center"/>
          </w:tcPr>
          <w:p w14:paraId="4B8BF15B">
            <w:pPr>
              <w:widowControl/>
              <w:jc w:val="center"/>
              <w:rPr>
                <w:rFonts w:hint="eastAsia" w:ascii="宋体" w:hAnsi="宋体" w:cs="宋体"/>
                <w:sz w:val="22"/>
                <w:szCs w:val="22"/>
                <w:highlight w:val="none"/>
              </w:rPr>
            </w:pPr>
            <w:r>
              <w:rPr>
                <w:rFonts w:hint="eastAsia" w:ascii="宋体" w:hAnsi="宋体" w:cs="宋体"/>
                <w:sz w:val="22"/>
                <w:szCs w:val="22"/>
                <w:highlight w:val="none"/>
              </w:rPr>
              <w:t>员工培训和企业形象（10分）</w:t>
            </w:r>
          </w:p>
        </w:tc>
        <w:tc>
          <w:tcPr>
            <w:tcW w:w="2171" w:type="dxa"/>
            <w:noWrap w:val="0"/>
            <w:vAlign w:val="center"/>
          </w:tcPr>
          <w:p w14:paraId="0F8550BF">
            <w:pPr>
              <w:widowControl/>
              <w:jc w:val="left"/>
              <w:rPr>
                <w:rFonts w:hint="eastAsia" w:ascii="宋体" w:hAnsi="宋体" w:cs="宋体"/>
                <w:sz w:val="22"/>
                <w:szCs w:val="22"/>
                <w:highlight w:val="none"/>
              </w:rPr>
            </w:pPr>
            <w:r>
              <w:rPr>
                <w:rFonts w:hint="eastAsia" w:ascii="宋体" w:hAnsi="宋体" w:cs="宋体"/>
                <w:sz w:val="22"/>
                <w:szCs w:val="22"/>
                <w:highlight w:val="none"/>
              </w:rPr>
              <w:t>是否制定培训计划</w:t>
            </w:r>
          </w:p>
        </w:tc>
        <w:tc>
          <w:tcPr>
            <w:tcW w:w="766" w:type="dxa"/>
            <w:noWrap w:val="0"/>
            <w:vAlign w:val="center"/>
          </w:tcPr>
          <w:p w14:paraId="06169BBF">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2B9F2781">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restart"/>
            <w:noWrap w:val="0"/>
            <w:vAlign w:val="center"/>
          </w:tcPr>
          <w:p w14:paraId="3ED17F08">
            <w:pPr>
              <w:widowControl/>
              <w:jc w:val="center"/>
              <w:rPr>
                <w:rFonts w:hint="eastAsia" w:ascii="宋体" w:hAnsi="宋体" w:cs="宋体"/>
                <w:highlight w:val="none"/>
              </w:rPr>
            </w:pPr>
            <w:r>
              <w:rPr>
                <w:rFonts w:hint="eastAsia" w:ascii="宋体" w:hAnsi="宋体" w:cs="宋体"/>
                <w:highlight w:val="none"/>
              </w:rPr>
              <w:t>未制定培训计划，扣2分，未进行培训每次扣1分。</w:t>
            </w:r>
          </w:p>
          <w:p w14:paraId="0E8BE4E7">
            <w:pPr>
              <w:widowControl/>
              <w:jc w:val="center"/>
              <w:rPr>
                <w:rFonts w:hint="eastAsia" w:ascii="宋体" w:hAnsi="宋体" w:cs="宋体"/>
                <w:sz w:val="22"/>
                <w:szCs w:val="22"/>
                <w:highlight w:val="none"/>
              </w:rPr>
            </w:pPr>
            <w:r>
              <w:rPr>
                <w:rFonts w:hint="eastAsia" w:ascii="宋体" w:hAnsi="宋体" w:cs="宋体"/>
                <w:highlight w:val="none"/>
              </w:rPr>
              <w:t>统一的着装、整洁的个人卫生、规范的姿态以及文明礼貌的举止，有一次不满足扣1分。</w:t>
            </w:r>
          </w:p>
        </w:tc>
      </w:tr>
      <w:tr w14:paraId="5BC81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932" w:type="dxa"/>
            <w:vMerge w:val="continue"/>
            <w:noWrap w:val="0"/>
            <w:vAlign w:val="center"/>
          </w:tcPr>
          <w:p w14:paraId="1A6D0E09">
            <w:pPr>
              <w:widowControl/>
              <w:jc w:val="left"/>
              <w:rPr>
                <w:rFonts w:hint="eastAsia" w:ascii="宋体" w:hAnsi="宋体" w:cs="宋体"/>
                <w:sz w:val="22"/>
                <w:szCs w:val="22"/>
                <w:highlight w:val="none"/>
              </w:rPr>
            </w:pPr>
          </w:p>
        </w:tc>
        <w:tc>
          <w:tcPr>
            <w:tcW w:w="2171" w:type="dxa"/>
            <w:noWrap w:val="0"/>
            <w:vAlign w:val="center"/>
          </w:tcPr>
          <w:p w14:paraId="7F926BF5">
            <w:pPr>
              <w:widowControl/>
              <w:jc w:val="left"/>
              <w:rPr>
                <w:rFonts w:hint="eastAsia" w:ascii="宋体" w:hAnsi="宋体" w:cs="宋体"/>
                <w:sz w:val="22"/>
                <w:szCs w:val="22"/>
                <w:highlight w:val="none"/>
              </w:rPr>
            </w:pPr>
            <w:r>
              <w:rPr>
                <w:rFonts w:hint="eastAsia" w:ascii="宋体" w:hAnsi="宋体" w:cs="宋体"/>
                <w:sz w:val="22"/>
                <w:szCs w:val="22"/>
                <w:highlight w:val="none"/>
              </w:rPr>
              <w:t>是否进行员工安全培训</w:t>
            </w:r>
          </w:p>
        </w:tc>
        <w:tc>
          <w:tcPr>
            <w:tcW w:w="766" w:type="dxa"/>
            <w:noWrap w:val="0"/>
            <w:vAlign w:val="center"/>
          </w:tcPr>
          <w:p w14:paraId="381EE4FC">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260A1041">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06A1CB7C">
            <w:pPr>
              <w:widowControl/>
              <w:jc w:val="left"/>
              <w:rPr>
                <w:rFonts w:hint="eastAsia" w:ascii="宋体" w:hAnsi="宋体" w:cs="宋体"/>
                <w:sz w:val="22"/>
                <w:szCs w:val="22"/>
                <w:highlight w:val="none"/>
              </w:rPr>
            </w:pPr>
          </w:p>
        </w:tc>
      </w:tr>
      <w:tr w14:paraId="5174B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trPr>
        <w:tc>
          <w:tcPr>
            <w:tcW w:w="932" w:type="dxa"/>
            <w:vMerge w:val="continue"/>
            <w:noWrap w:val="0"/>
            <w:vAlign w:val="center"/>
          </w:tcPr>
          <w:p w14:paraId="0909BC1E">
            <w:pPr>
              <w:widowControl/>
              <w:jc w:val="left"/>
              <w:rPr>
                <w:rFonts w:hint="eastAsia" w:ascii="宋体" w:hAnsi="宋体" w:cs="宋体"/>
                <w:sz w:val="22"/>
                <w:szCs w:val="22"/>
                <w:highlight w:val="none"/>
              </w:rPr>
            </w:pPr>
          </w:p>
        </w:tc>
        <w:tc>
          <w:tcPr>
            <w:tcW w:w="2171" w:type="dxa"/>
            <w:noWrap w:val="0"/>
            <w:vAlign w:val="center"/>
          </w:tcPr>
          <w:p w14:paraId="1F16A18D">
            <w:pPr>
              <w:widowControl/>
              <w:jc w:val="left"/>
              <w:rPr>
                <w:rFonts w:hint="eastAsia" w:ascii="宋体" w:hAnsi="宋体" w:cs="宋体"/>
                <w:sz w:val="22"/>
                <w:szCs w:val="22"/>
                <w:highlight w:val="none"/>
              </w:rPr>
            </w:pPr>
            <w:r>
              <w:rPr>
                <w:rFonts w:hint="eastAsia" w:ascii="宋体" w:hAnsi="宋体" w:cs="宋体"/>
                <w:sz w:val="22"/>
                <w:szCs w:val="22"/>
                <w:highlight w:val="none"/>
              </w:rPr>
              <w:t>是否进行服务技能培训</w:t>
            </w:r>
          </w:p>
        </w:tc>
        <w:tc>
          <w:tcPr>
            <w:tcW w:w="766" w:type="dxa"/>
            <w:noWrap w:val="0"/>
            <w:vAlign w:val="center"/>
          </w:tcPr>
          <w:p w14:paraId="17762CC3">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663032AF">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2EC8F67D">
            <w:pPr>
              <w:widowControl/>
              <w:jc w:val="left"/>
              <w:rPr>
                <w:rFonts w:hint="eastAsia" w:ascii="宋体" w:hAnsi="宋体" w:cs="宋体"/>
                <w:sz w:val="22"/>
                <w:szCs w:val="22"/>
                <w:highlight w:val="none"/>
              </w:rPr>
            </w:pPr>
          </w:p>
        </w:tc>
      </w:tr>
      <w:tr w14:paraId="40708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3B9926EE">
            <w:pPr>
              <w:widowControl/>
              <w:jc w:val="left"/>
              <w:rPr>
                <w:rFonts w:hint="eastAsia" w:ascii="宋体" w:hAnsi="宋体" w:cs="宋体"/>
                <w:sz w:val="22"/>
                <w:szCs w:val="22"/>
                <w:highlight w:val="none"/>
              </w:rPr>
            </w:pPr>
          </w:p>
        </w:tc>
        <w:tc>
          <w:tcPr>
            <w:tcW w:w="2171" w:type="dxa"/>
            <w:noWrap w:val="0"/>
            <w:vAlign w:val="center"/>
          </w:tcPr>
          <w:p w14:paraId="4210937E">
            <w:pPr>
              <w:widowControl/>
              <w:jc w:val="left"/>
              <w:rPr>
                <w:rFonts w:hint="eastAsia" w:ascii="宋体" w:hAnsi="宋体" w:cs="宋体"/>
                <w:sz w:val="22"/>
                <w:szCs w:val="22"/>
                <w:highlight w:val="none"/>
              </w:rPr>
            </w:pPr>
            <w:r>
              <w:rPr>
                <w:rFonts w:hint="eastAsia" w:ascii="宋体" w:hAnsi="宋体" w:cs="宋体"/>
                <w:sz w:val="22"/>
                <w:szCs w:val="22"/>
                <w:highlight w:val="none"/>
              </w:rPr>
              <w:t>是否分类统一着装</w:t>
            </w:r>
          </w:p>
        </w:tc>
        <w:tc>
          <w:tcPr>
            <w:tcW w:w="766" w:type="dxa"/>
            <w:noWrap w:val="0"/>
            <w:vAlign w:val="center"/>
          </w:tcPr>
          <w:p w14:paraId="0587D729">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17EC2481">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4CE4C96D">
            <w:pPr>
              <w:widowControl/>
              <w:jc w:val="center"/>
              <w:rPr>
                <w:rFonts w:hint="eastAsia" w:ascii="宋体" w:hAnsi="宋体" w:cs="宋体"/>
                <w:sz w:val="22"/>
                <w:szCs w:val="22"/>
                <w:highlight w:val="none"/>
              </w:rPr>
            </w:pPr>
          </w:p>
        </w:tc>
      </w:tr>
      <w:tr w14:paraId="58F49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932" w:type="dxa"/>
            <w:vMerge w:val="continue"/>
            <w:noWrap w:val="0"/>
            <w:vAlign w:val="center"/>
          </w:tcPr>
          <w:p w14:paraId="13A0D1A8">
            <w:pPr>
              <w:widowControl/>
              <w:jc w:val="left"/>
              <w:rPr>
                <w:rFonts w:hint="eastAsia" w:ascii="宋体" w:hAnsi="宋体" w:cs="宋体"/>
                <w:sz w:val="22"/>
                <w:szCs w:val="22"/>
                <w:highlight w:val="none"/>
              </w:rPr>
            </w:pPr>
          </w:p>
        </w:tc>
        <w:tc>
          <w:tcPr>
            <w:tcW w:w="2171" w:type="dxa"/>
            <w:noWrap w:val="0"/>
            <w:vAlign w:val="center"/>
          </w:tcPr>
          <w:p w14:paraId="0E5CB676">
            <w:pPr>
              <w:widowControl/>
              <w:jc w:val="left"/>
              <w:rPr>
                <w:rFonts w:hint="eastAsia" w:ascii="宋体" w:hAnsi="宋体" w:cs="宋体"/>
                <w:sz w:val="22"/>
                <w:szCs w:val="22"/>
                <w:highlight w:val="none"/>
              </w:rPr>
            </w:pPr>
            <w:r>
              <w:rPr>
                <w:rFonts w:hint="eastAsia" w:ascii="宋体" w:hAnsi="宋体" w:cs="宋体"/>
                <w:sz w:val="22"/>
                <w:szCs w:val="22"/>
                <w:highlight w:val="none"/>
              </w:rPr>
              <w:t>是否佩戴执法记录仪上岗</w:t>
            </w:r>
          </w:p>
        </w:tc>
        <w:tc>
          <w:tcPr>
            <w:tcW w:w="766" w:type="dxa"/>
            <w:noWrap w:val="0"/>
            <w:vAlign w:val="center"/>
          </w:tcPr>
          <w:p w14:paraId="56579848">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7736F2C2">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333EDA51">
            <w:pPr>
              <w:widowControl/>
              <w:jc w:val="left"/>
              <w:rPr>
                <w:rFonts w:hint="eastAsia" w:ascii="宋体" w:hAnsi="宋体" w:cs="宋体"/>
                <w:sz w:val="22"/>
                <w:szCs w:val="22"/>
                <w:highlight w:val="none"/>
              </w:rPr>
            </w:pPr>
          </w:p>
        </w:tc>
      </w:tr>
      <w:tr w14:paraId="5A07A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restart"/>
            <w:noWrap w:val="0"/>
            <w:vAlign w:val="center"/>
          </w:tcPr>
          <w:p w14:paraId="26CA94A0">
            <w:pPr>
              <w:widowControl/>
              <w:jc w:val="left"/>
              <w:rPr>
                <w:rFonts w:hint="eastAsia" w:ascii="宋体" w:hAnsi="宋体" w:cs="宋体"/>
                <w:sz w:val="22"/>
                <w:szCs w:val="22"/>
                <w:highlight w:val="none"/>
              </w:rPr>
            </w:pPr>
            <w:r>
              <w:rPr>
                <w:rFonts w:hint="eastAsia" w:ascii="宋体" w:hAnsi="宋体" w:cs="宋体"/>
                <w:sz w:val="22"/>
                <w:szCs w:val="22"/>
                <w:highlight w:val="none"/>
              </w:rPr>
              <w:t>封闭管理工作</w:t>
            </w:r>
          </w:p>
          <w:p w14:paraId="0B4C1CB1">
            <w:pPr>
              <w:widowControl/>
              <w:jc w:val="center"/>
              <w:rPr>
                <w:rFonts w:ascii="宋体" w:hAnsi="宋体" w:cs="宋体"/>
                <w:sz w:val="22"/>
                <w:szCs w:val="22"/>
                <w:highlight w:val="none"/>
              </w:rPr>
            </w:pPr>
            <w:r>
              <w:rPr>
                <w:rFonts w:hint="eastAsia" w:ascii="宋体" w:hAnsi="宋体" w:cs="宋体"/>
                <w:sz w:val="22"/>
                <w:szCs w:val="22"/>
                <w:highlight w:val="none"/>
              </w:rPr>
              <w:t>（1</w:t>
            </w:r>
            <w:r>
              <w:rPr>
                <w:rFonts w:ascii="宋体" w:hAnsi="宋体" w:cs="宋体"/>
                <w:sz w:val="22"/>
                <w:szCs w:val="22"/>
                <w:highlight w:val="none"/>
              </w:rPr>
              <w:t>4</w:t>
            </w:r>
            <w:r>
              <w:rPr>
                <w:rFonts w:hint="eastAsia" w:ascii="宋体" w:hAnsi="宋体" w:cs="宋体"/>
                <w:sz w:val="22"/>
                <w:szCs w:val="22"/>
                <w:highlight w:val="none"/>
              </w:rPr>
              <w:t>分）</w:t>
            </w:r>
          </w:p>
        </w:tc>
        <w:tc>
          <w:tcPr>
            <w:tcW w:w="2171" w:type="dxa"/>
            <w:noWrap w:val="0"/>
            <w:vAlign w:val="center"/>
          </w:tcPr>
          <w:p w14:paraId="1EB6EA58">
            <w:pPr>
              <w:widowControl/>
              <w:jc w:val="left"/>
              <w:rPr>
                <w:rFonts w:hint="eastAsia" w:ascii="宋体" w:hAnsi="宋体" w:cs="宋体"/>
                <w:sz w:val="22"/>
                <w:szCs w:val="22"/>
                <w:highlight w:val="none"/>
              </w:rPr>
            </w:pPr>
            <w:r>
              <w:rPr>
                <w:rFonts w:hint="eastAsia" w:ascii="宋体" w:hAnsi="宋体" w:cs="宋体"/>
                <w:sz w:val="22"/>
                <w:szCs w:val="22"/>
                <w:highlight w:val="none"/>
              </w:rPr>
              <w:t>严格按照审批流程和标准进行审核，不得违规审批。</w:t>
            </w:r>
          </w:p>
        </w:tc>
        <w:tc>
          <w:tcPr>
            <w:tcW w:w="766" w:type="dxa"/>
            <w:noWrap w:val="0"/>
            <w:vAlign w:val="center"/>
          </w:tcPr>
          <w:p w14:paraId="76397416">
            <w:pPr>
              <w:widowControl/>
              <w:jc w:val="center"/>
              <w:rPr>
                <w:rFonts w:hint="eastAsia" w:ascii="宋体" w:hAnsi="宋体" w:cs="宋体"/>
                <w:sz w:val="22"/>
                <w:szCs w:val="22"/>
                <w:highlight w:val="none"/>
              </w:rPr>
            </w:pPr>
            <w:r>
              <w:rPr>
                <w:rFonts w:ascii="宋体" w:hAnsi="宋体" w:cs="宋体"/>
                <w:sz w:val="22"/>
                <w:szCs w:val="22"/>
                <w:highlight w:val="none"/>
              </w:rPr>
              <w:t>3</w:t>
            </w:r>
          </w:p>
        </w:tc>
        <w:tc>
          <w:tcPr>
            <w:tcW w:w="1242" w:type="dxa"/>
            <w:noWrap w:val="0"/>
            <w:vAlign w:val="center"/>
          </w:tcPr>
          <w:p w14:paraId="097CE1CE">
            <w:pPr>
              <w:widowControl/>
              <w:jc w:val="center"/>
              <w:rPr>
                <w:rFonts w:hint="eastAsia" w:ascii="宋体" w:hAnsi="宋体" w:cs="宋体"/>
                <w:sz w:val="22"/>
                <w:szCs w:val="22"/>
                <w:highlight w:val="none"/>
              </w:rPr>
            </w:pPr>
          </w:p>
        </w:tc>
        <w:tc>
          <w:tcPr>
            <w:tcW w:w="4177" w:type="dxa"/>
            <w:vMerge w:val="restart"/>
            <w:noWrap w:val="0"/>
            <w:vAlign w:val="center"/>
          </w:tcPr>
          <w:p w14:paraId="7181BC77">
            <w:pPr>
              <w:widowControl/>
              <w:jc w:val="center"/>
              <w:rPr>
                <w:rFonts w:hint="eastAsia" w:ascii="宋体" w:hAnsi="宋体" w:cs="宋体"/>
                <w:highlight w:val="none"/>
              </w:rPr>
            </w:pPr>
            <w:r>
              <w:rPr>
                <w:rFonts w:hint="eastAsia" w:ascii="宋体" w:hAnsi="宋体" w:cs="宋体"/>
                <w:highlight w:val="none"/>
              </w:rPr>
              <w:t>发现一起扣1分。</w:t>
            </w:r>
          </w:p>
        </w:tc>
      </w:tr>
      <w:tr w14:paraId="62E2A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3723F370">
            <w:pPr>
              <w:widowControl/>
              <w:jc w:val="left"/>
              <w:rPr>
                <w:rFonts w:hint="eastAsia" w:ascii="宋体" w:hAnsi="宋体" w:cs="宋体"/>
                <w:sz w:val="22"/>
                <w:szCs w:val="22"/>
                <w:highlight w:val="none"/>
              </w:rPr>
            </w:pPr>
          </w:p>
        </w:tc>
        <w:tc>
          <w:tcPr>
            <w:tcW w:w="2171" w:type="dxa"/>
            <w:noWrap w:val="0"/>
            <w:vAlign w:val="center"/>
          </w:tcPr>
          <w:p w14:paraId="053C49EE">
            <w:pPr>
              <w:widowControl/>
              <w:jc w:val="left"/>
              <w:rPr>
                <w:rFonts w:hint="eastAsia" w:ascii="宋体" w:hAnsi="宋体" w:cs="宋体"/>
                <w:sz w:val="22"/>
                <w:szCs w:val="22"/>
                <w:highlight w:val="none"/>
              </w:rPr>
            </w:pPr>
            <w:r>
              <w:rPr>
                <w:rFonts w:hint="eastAsia" w:ascii="宋体" w:hAnsi="宋体" w:cs="宋体"/>
                <w:sz w:val="22"/>
                <w:szCs w:val="22"/>
                <w:highlight w:val="none"/>
              </w:rPr>
              <w:t>在审批流程结束后及时归档，确保资料的完整性和准确性。</w:t>
            </w:r>
          </w:p>
        </w:tc>
        <w:tc>
          <w:tcPr>
            <w:tcW w:w="766" w:type="dxa"/>
            <w:noWrap w:val="0"/>
            <w:vAlign w:val="center"/>
          </w:tcPr>
          <w:p w14:paraId="781DCD5D">
            <w:pPr>
              <w:widowControl/>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4</w:t>
            </w:r>
          </w:p>
        </w:tc>
        <w:tc>
          <w:tcPr>
            <w:tcW w:w="1242" w:type="dxa"/>
            <w:noWrap w:val="0"/>
            <w:vAlign w:val="center"/>
          </w:tcPr>
          <w:p w14:paraId="07C64B09">
            <w:pPr>
              <w:widowControl/>
              <w:jc w:val="center"/>
              <w:rPr>
                <w:rFonts w:hint="eastAsia" w:ascii="宋体" w:hAnsi="宋体" w:cs="宋体"/>
                <w:sz w:val="22"/>
                <w:szCs w:val="22"/>
                <w:highlight w:val="none"/>
              </w:rPr>
            </w:pPr>
          </w:p>
        </w:tc>
        <w:tc>
          <w:tcPr>
            <w:tcW w:w="4177" w:type="dxa"/>
            <w:vMerge w:val="continue"/>
            <w:noWrap w:val="0"/>
            <w:vAlign w:val="center"/>
          </w:tcPr>
          <w:p w14:paraId="491092FF">
            <w:pPr>
              <w:widowControl/>
              <w:jc w:val="center"/>
              <w:rPr>
                <w:rFonts w:hint="eastAsia" w:ascii="宋体" w:hAnsi="宋体" w:cs="宋体"/>
                <w:highlight w:val="none"/>
              </w:rPr>
            </w:pPr>
          </w:p>
        </w:tc>
      </w:tr>
      <w:tr w14:paraId="34E89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674A4EBA">
            <w:pPr>
              <w:widowControl/>
              <w:jc w:val="left"/>
              <w:rPr>
                <w:rFonts w:hint="eastAsia" w:ascii="宋体" w:hAnsi="宋体" w:cs="宋体"/>
                <w:sz w:val="22"/>
                <w:szCs w:val="22"/>
                <w:highlight w:val="none"/>
              </w:rPr>
            </w:pPr>
          </w:p>
        </w:tc>
        <w:tc>
          <w:tcPr>
            <w:tcW w:w="2171" w:type="dxa"/>
            <w:noWrap w:val="0"/>
            <w:vAlign w:val="center"/>
          </w:tcPr>
          <w:p w14:paraId="00796487">
            <w:pPr>
              <w:widowControl/>
              <w:jc w:val="left"/>
              <w:rPr>
                <w:rFonts w:hint="eastAsia" w:ascii="宋体" w:hAnsi="宋体" w:cs="宋体"/>
                <w:sz w:val="22"/>
                <w:szCs w:val="22"/>
                <w:highlight w:val="none"/>
              </w:rPr>
            </w:pPr>
            <w:r>
              <w:rPr>
                <w:rFonts w:hint="eastAsia" w:ascii="宋体" w:hAnsi="宋体" w:cs="宋体"/>
                <w:sz w:val="22"/>
                <w:szCs w:val="22"/>
                <w:highlight w:val="none"/>
              </w:rPr>
              <w:t>卡口严格执行查验制度，对进</w:t>
            </w:r>
            <w:r>
              <w:rPr>
                <w:rFonts w:hint="eastAsia" w:ascii="宋体" w:hAnsi="宋体" w:cs="宋体"/>
                <w:sz w:val="22"/>
                <w:szCs w:val="22"/>
                <w:highlight w:val="none"/>
                <w:lang w:val="en-US" w:eastAsia="zh-CN"/>
              </w:rPr>
              <w:t>园区</w:t>
            </w:r>
            <w:r>
              <w:rPr>
                <w:rFonts w:hint="eastAsia" w:ascii="宋体" w:hAnsi="宋体" w:cs="宋体"/>
                <w:sz w:val="22"/>
                <w:szCs w:val="22"/>
                <w:highlight w:val="none"/>
              </w:rPr>
              <w:t>人员和车辆检查。</w:t>
            </w:r>
          </w:p>
        </w:tc>
        <w:tc>
          <w:tcPr>
            <w:tcW w:w="766" w:type="dxa"/>
            <w:noWrap w:val="0"/>
            <w:vAlign w:val="center"/>
          </w:tcPr>
          <w:p w14:paraId="04176861">
            <w:pPr>
              <w:widowControl/>
              <w:jc w:val="center"/>
              <w:rPr>
                <w:rFonts w:hint="eastAsia" w:ascii="宋体" w:hAnsi="宋体" w:cs="宋体"/>
                <w:sz w:val="22"/>
                <w:szCs w:val="22"/>
                <w:highlight w:val="none"/>
              </w:rPr>
            </w:pPr>
            <w:r>
              <w:rPr>
                <w:rFonts w:ascii="宋体" w:hAnsi="宋体" w:cs="宋体"/>
                <w:sz w:val="22"/>
                <w:szCs w:val="22"/>
                <w:highlight w:val="none"/>
              </w:rPr>
              <w:t>3</w:t>
            </w:r>
          </w:p>
        </w:tc>
        <w:tc>
          <w:tcPr>
            <w:tcW w:w="1242" w:type="dxa"/>
            <w:noWrap w:val="0"/>
            <w:vAlign w:val="center"/>
          </w:tcPr>
          <w:p w14:paraId="57192A20">
            <w:pPr>
              <w:widowControl/>
              <w:jc w:val="center"/>
              <w:rPr>
                <w:rFonts w:hint="eastAsia" w:ascii="宋体" w:hAnsi="宋体" w:cs="宋体"/>
                <w:sz w:val="22"/>
                <w:szCs w:val="22"/>
                <w:highlight w:val="none"/>
              </w:rPr>
            </w:pPr>
          </w:p>
        </w:tc>
        <w:tc>
          <w:tcPr>
            <w:tcW w:w="4177" w:type="dxa"/>
            <w:vMerge w:val="continue"/>
            <w:noWrap w:val="0"/>
            <w:vAlign w:val="center"/>
          </w:tcPr>
          <w:p w14:paraId="6D2AE571">
            <w:pPr>
              <w:widowControl/>
              <w:jc w:val="center"/>
              <w:rPr>
                <w:rFonts w:hint="eastAsia" w:ascii="宋体" w:hAnsi="宋体" w:cs="宋体"/>
                <w:highlight w:val="none"/>
              </w:rPr>
            </w:pPr>
          </w:p>
        </w:tc>
      </w:tr>
      <w:tr w14:paraId="047E3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714B84C5">
            <w:pPr>
              <w:widowControl/>
              <w:jc w:val="left"/>
              <w:rPr>
                <w:rFonts w:hint="eastAsia" w:ascii="宋体" w:hAnsi="宋体" w:cs="宋体"/>
                <w:sz w:val="22"/>
                <w:szCs w:val="22"/>
                <w:highlight w:val="none"/>
              </w:rPr>
            </w:pPr>
          </w:p>
        </w:tc>
        <w:tc>
          <w:tcPr>
            <w:tcW w:w="2171" w:type="dxa"/>
            <w:noWrap w:val="0"/>
            <w:vAlign w:val="center"/>
          </w:tcPr>
          <w:p w14:paraId="6FC0FF13">
            <w:pPr>
              <w:widowControl/>
              <w:jc w:val="left"/>
              <w:rPr>
                <w:rFonts w:hint="eastAsia" w:ascii="宋体" w:hAnsi="宋体" w:cs="宋体"/>
                <w:sz w:val="22"/>
                <w:szCs w:val="22"/>
                <w:highlight w:val="none"/>
              </w:rPr>
            </w:pPr>
            <w:r>
              <w:rPr>
                <w:rFonts w:hint="eastAsia" w:ascii="宋体" w:hAnsi="宋体" w:cs="宋体"/>
                <w:sz w:val="22"/>
                <w:szCs w:val="22"/>
                <w:highlight w:val="none"/>
              </w:rPr>
              <w:t>保障卡口交通秩序畅通，出现拥堵及时疏导。</w:t>
            </w:r>
          </w:p>
        </w:tc>
        <w:tc>
          <w:tcPr>
            <w:tcW w:w="766" w:type="dxa"/>
            <w:noWrap w:val="0"/>
            <w:vAlign w:val="center"/>
          </w:tcPr>
          <w:p w14:paraId="230ED84E">
            <w:pPr>
              <w:widowControl/>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2</w:t>
            </w:r>
          </w:p>
        </w:tc>
        <w:tc>
          <w:tcPr>
            <w:tcW w:w="1242" w:type="dxa"/>
            <w:noWrap w:val="0"/>
            <w:vAlign w:val="center"/>
          </w:tcPr>
          <w:p w14:paraId="06546365">
            <w:pPr>
              <w:widowControl/>
              <w:jc w:val="center"/>
              <w:rPr>
                <w:rFonts w:hint="eastAsia" w:ascii="宋体" w:hAnsi="宋体" w:cs="宋体"/>
                <w:sz w:val="22"/>
                <w:szCs w:val="22"/>
                <w:highlight w:val="none"/>
              </w:rPr>
            </w:pPr>
          </w:p>
        </w:tc>
        <w:tc>
          <w:tcPr>
            <w:tcW w:w="4177" w:type="dxa"/>
            <w:vMerge w:val="continue"/>
            <w:noWrap w:val="0"/>
            <w:vAlign w:val="center"/>
          </w:tcPr>
          <w:p w14:paraId="24DC57BF">
            <w:pPr>
              <w:widowControl/>
              <w:jc w:val="center"/>
              <w:rPr>
                <w:rFonts w:hint="eastAsia" w:ascii="宋体" w:hAnsi="宋体" w:cs="宋体"/>
                <w:highlight w:val="none"/>
              </w:rPr>
            </w:pPr>
          </w:p>
        </w:tc>
      </w:tr>
      <w:tr w14:paraId="0402A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6A6CAAC7">
            <w:pPr>
              <w:widowControl/>
              <w:jc w:val="left"/>
              <w:rPr>
                <w:rFonts w:hint="eastAsia" w:ascii="宋体" w:hAnsi="宋体" w:cs="宋体"/>
                <w:sz w:val="22"/>
                <w:szCs w:val="22"/>
                <w:highlight w:val="none"/>
              </w:rPr>
            </w:pPr>
          </w:p>
        </w:tc>
        <w:tc>
          <w:tcPr>
            <w:tcW w:w="2171" w:type="dxa"/>
            <w:noWrap w:val="0"/>
            <w:vAlign w:val="center"/>
          </w:tcPr>
          <w:p w14:paraId="2129A1CE">
            <w:pPr>
              <w:widowControl/>
              <w:jc w:val="left"/>
              <w:rPr>
                <w:rFonts w:hint="eastAsia" w:ascii="宋体" w:hAnsi="宋体" w:cs="宋体"/>
                <w:sz w:val="22"/>
                <w:szCs w:val="22"/>
                <w:highlight w:val="none"/>
              </w:rPr>
            </w:pPr>
            <w:r>
              <w:rPr>
                <w:rFonts w:hint="eastAsia" w:ascii="宋体" w:hAnsi="宋体" w:cs="宋体"/>
                <w:sz w:val="22"/>
                <w:szCs w:val="22"/>
                <w:highlight w:val="none"/>
              </w:rPr>
              <w:t>卡口设备出现问题，10分钟内完成报修，一般故障当日完成维修，重大故障跟踪整改进度。</w:t>
            </w:r>
          </w:p>
        </w:tc>
        <w:tc>
          <w:tcPr>
            <w:tcW w:w="766" w:type="dxa"/>
            <w:noWrap w:val="0"/>
            <w:vAlign w:val="center"/>
          </w:tcPr>
          <w:p w14:paraId="431BD2BA">
            <w:pPr>
              <w:widowControl/>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2</w:t>
            </w:r>
          </w:p>
        </w:tc>
        <w:tc>
          <w:tcPr>
            <w:tcW w:w="1242" w:type="dxa"/>
            <w:noWrap w:val="0"/>
            <w:vAlign w:val="center"/>
          </w:tcPr>
          <w:p w14:paraId="74974DBF">
            <w:pPr>
              <w:widowControl/>
              <w:jc w:val="center"/>
              <w:rPr>
                <w:rFonts w:hint="eastAsia" w:ascii="宋体" w:hAnsi="宋体" w:cs="宋体"/>
                <w:sz w:val="22"/>
                <w:szCs w:val="22"/>
                <w:highlight w:val="none"/>
              </w:rPr>
            </w:pPr>
          </w:p>
        </w:tc>
        <w:tc>
          <w:tcPr>
            <w:tcW w:w="4177" w:type="dxa"/>
            <w:vMerge w:val="continue"/>
            <w:noWrap w:val="0"/>
            <w:vAlign w:val="center"/>
          </w:tcPr>
          <w:p w14:paraId="0248A90D">
            <w:pPr>
              <w:widowControl/>
              <w:jc w:val="center"/>
              <w:rPr>
                <w:rFonts w:hint="eastAsia" w:ascii="宋体" w:hAnsi="宋体" w:cs="宋体"/>
                <w:highlight w:val="none"/>
              </w:rPr>
            </w:pPr>
          </w:p>
        </w:tc>
      </w:tr>
      <w:tr w14:paraId="292EC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restart"/>
            <w:noWrap w:val="0"/>
            <w:vAlign w:val="center"/>
          </w:tcPr>
          <w:p w14:paraId="55D90EE8">
            <w:pPr>
              <w:widowControl/>
              <w:jc w:val="left"/>
              <w:rPr>
                <w:rFonts w:hint="eastAsia" w:ascii="宋体" w:hAnsi="宋体" w:cs="宋体"/>
                <w:sz w:val="22"/>
                <w:szCs w:val="22"/>
                <w:highlight w:val="none"/>
              </w:rPr>
            </w:pPr>
            <w:r>
              <w:rPr>
                <w:rFonts w:hint="eastAsia" w:ascii="宋体" w:hAnsi="宋体" w:cs="宋体"/>
                <w:sz w:val="22"/>
                <w:szCs w:val="22"/>
                <w:highlight w:val="none"/>
              </w:rPr>
              <w:t>巡查管理工作</w:t>
            </w:r>
          </w:p>
          <w:p w14:paraId="3A759D8E">
            <w:pPr>
              <w:widowControl/>
              <w:jc w:val="center"/>
              <w:rPr>
                <w:rFonts w:ascii="宋体" w:hAnsi="宋体" w:cs="宋体"/>
                <w:sz w:val="22"/>
                <w:szCs w:val="22"/>
                <w:highlight w:val="none"/>
              </w:rPr>
            </w:pPr>
            <w:r>
              <w:rPr>
                <w:rFonts w:hint="eastAsia" w:ascii="宋体" w:hAnsi="宋体" w:cs="宋体"/>
                <w:sz w:val="22"/>
                <w:szCs w:val="22"/>
                <w:highlight w:val="none"/>
              </w:rPr>
              <w:t>（14分）</w:t>
            </w:r>
          </w:p>
        </w:tc>
        <w:tc>
          <w:tcPr>
            <w:tcW w:w="2171" w:type="dxa"/>
            <w:noWrap w:val="0"/>
            <w:vAlign w:val="center"/>
          </w:tcPr>
          <w:p w14:paraId="499966C9">
            <w:pPr>
              <w:widowControl/>
              <w:jc w:val="left"/>
              <w:rPr>
                <w:rFonts w:hint="eastAsia" w:ascii="宋体" w:hAnsi="宋体" w:cs="宋体"/>
                <w:sz w:val="22"/>
                <w:szCs w:val="22"/>
                <w:highlight w:val="none"/>
              </w:rPr>
            </w:pPr>
            <w:r>
              <w:rPr>
                <w:rFonts w:hint="eastAsia" w:ascii="宋体" w:hAnsi="宋体" w:cs="宋体"/>
                <w:sz w:val="22"/>
                <w:szCs w:val="22"/>
                <w:highlight w:val="none"/>
              </w:rPr>
              <w:t>按照规定的巡查计划和内容开展巡查，并记录巡查全过程。</w:t>
            </w:r>
          </w:p>
        </w:tc>
        <w:tc>
          <w:tcPr>
            <w:tcW w:w="766" w:type="dxa"/>
            <w:noWrap w:val="0"/>
            <w:vAlign w:val="center"/>
          </w:tcPr>
          <w:p w14:paraId="2AFB83A8">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4F21C319">
            <w:pPr>
              <w:widowControl/>
              <w:jc w:val="center"/>
              <w:rPr>
                <w:rFonts w:hint="eastAsia" w:ascii="宋体" w:hAnsi="宋体" w:cs="宋体"/>
                <w:sz w:val="22"/>
                <w:szCs w:val="22"/>
                <w:highlight w:val="none"/>
              </w:rPr>
            </w:pPr>
          </w:p>
        </w:tc>
        <w:tc>
          <w:tcPr>
            <w:tcW w:w="4177" w:type="dxa"/>
            <w:vMerge w:val="restart"/>
            <w:noWrap w:val="0"/>
            <w:vAlign w:val="center"/>
          </w:tcPr>
          <w:p w14:paraId="4ACB83D8">
            <w:pPr>
              <w:widowControl/>
              <w:jc w:val="center"/>
              <w:rPr>
                <w:rFonts w:hint="eastAsia" w:ascii="宋体" w:hAnsi="宋体" w:cs="宋体"/>
                <w:highlight w:val="none"/>
              </w:rPr>
            </w:pPr>
            <w:r>
              <w:rPr>
                <w:rFonts w:hint="eastAsia" w:ascii="宋体" w:hAnsi="宋体" w:cs="宋体"/>
                <w:highlight w:val="none"/>
              </w:rPr>
              <w:t>一次扣</w:t>
            </w:r>
            <w:r>
              <w:rPr>
                <w:rFonts w:hint="eastAsia" w:ascii="宋体" w:hAnsi="宋体" w:cs="宋体"/>
                <w:highlight w:val="none"/>
                <w:lang w:val="en-US" w:eastAsia="zh-CN"/>
              </w:rPr>
              <w:t>2</w:t>
            </w:r>
            <w:r>
              <w:rPr>
                <w:rFonts w:hint="eastAsia" w:ascii="宋体" w:hAnsi="宋体" w:cs="宋体"/>
                <w:highlight w:val="none"/>
              </w:rPr>
              <w:t>分。</w:t>
            </w:r>
          </w:p>
        </w:tc>
      </w:tr>
      <w:tr w14:paraId="64436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1320CB9E">
            <w:pPr>
              <w:widowControl/>
              <w:jc w:val="left"/>
              <w:rPr>
                <w:rFonts w:hint="eastAsia" w:ascii="宋体" w:hAnsi="宋体" w:cs="宋体"/>
                <w:sz w:val="22"/>
                <w:szCs w:val="22"/>
                <w:highlight w:val="none"/>
              </w:rPr>
            </w:pPr>
          </w:p>
        </w:tc>
        <w:tc>
          <w:tcPr>
            <w:tcW w:w="2171" w:type="dxa"/>
            <w:noWrap w:val="0"/>
            <w:vAlign w:val="center"/>
          </w:tcPr>
          <w:p w14:paraId="562BD8F0">
            <w:pPr>
              <w:widowControl/>
              <w:jc w:val="left"/>
              <w:rPr>
                <w:rFonts w:hint="eastAsia" w:ascii="宋体" w:hAnsi="宋体" w:cs="宋体"/>
                <w:sz w:val="22"/>
                <w:szCs w:val="22"/>
                <w:highlight w:val="none"/>
              </w:rPr>
            </w:pPr>
            <w:r>
              <w:rPr>
                <w:rFonts w:hint="eastAsia" w:ascii="宋体" w:hAnsi="宋体" w:cs="宋体"/>
                <w:sz w:val="22"/>
                <w:szCs w:val="22"/>
                <w:highlight w:val="none"/>
              </w:rPr>
              <w:t>巡查过程正确使用相应的防护用品、取证设备等，结束后统一保存影像资料。</w:t>
            </w:r>
          </w:p>
        </w:tc>
        <w:tc>
          <w:tcPr>
            <w:tcW w:w="766" w:type="dxa"/>
            <w:noWrap w:val="0"/>
            <w:vAlign w:val="center"/>
          </w:tcPr>
          <w:p w14:paraId="78600F40">
            <w:pPr>
              <w:widowControl/>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4</w:t>
            </w:r>
          </w:p>
        </w:tc>
        <w:tc>
          <w:tcPr>
            <w:tcW w:w="1242" w:type="dxa"/>
            <w:noWrap w:val="0"/>
            <w:vAlign w:val="center"/>
          </w:tcPr>
          <w:p w14:paraId="2D16C259">
            <w:pPr>
              <w:widowControl/>
              <w:jc w:val="center"/>
              <w:rPr>
                <w:rFonts w:hint="eastAsia" w:ascii="宋体" w:hAnsi="宋体" w:cs="宋体"/>
                <w:sz w:val="22"/>
                <w:szCs w:val="22"/>
                <w:highlight w:val="none"/>
              </w:rPr>
            </w:pPr>
          </w:p>
        </w:tc>
        <w:tc>
          <w:tcPr>
            <w:tcW w:w="4177" w:type="dxa"/>
            <w:vMerge w:val="continue"/>
            <w:noWrap w:val="0"/>
            <w:vAlign w:val="center"/>
          </w:tcPr>
          <w:p w14:paraId="7911090E">
            <w:pPr>
              <w:widowControl/>
              <w:jc w:val="left"/>
              <w:rPr>
                <w:rFonts w:hint="eastAsia" w:ascii="宋体" w:hAnsi="宋体" w:cs="宋体"/>
                <w:sz w:val="22"/>
                <w:szCs w:val="22"/>
                <w:highlight w:val="none"/>
              </w:rPr>
            </w:pPr>
          </w:p>
        </w:tc>
      </w:tr>
      <w:tr w14:paraId="02348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12FA041B">
            <w:pPr>
              <w:widowControl/>
              <w:jc w:val="left"/>
              <w:rPr>
                <w:rFonts w:hint="eastAsia" w:ascii="宋体" w:hAnsi="宋体" w:cs="宋体"/>
                <w:sz w:val="22"/>
                <w:szCs w:val="22"/>
                <w:highlight w:val="none"/>
              </w:rPr>
            </w:pPr>
          </w:p>
        </w:tc>
        <w:tc>
          <w:tcPr>
            <w:tcW w:w="2171" w:type="dxa"/>
            <w:noWrap w:val="0"/>
            <w:vAlign w:val="center"/>
          </w:tcPr>
          <w:p w14:paraId="31A8CC60">
            <w:pPr>
              <w:widowControl/>
              <w:jc w:val="left"/>
              <w:rPr>
                <w:rFonts w:hint="eastAsia" w:ascii="宋体" w:hAnsi="宋体" w:cs="宋体"/>
                <w:sz w:val="22"/>
                <w:szCs w:val="22"/>
                <w:highlight w:val="none"/>
              </w:rPr>
            </w:pPr>
            <w:r>
              <w:rPr>
                <w:rFonts w:hint="eastAsia" w:ascii="宋体" w:hAnsi="宋体" w:cs="宋体"/>
                <w:sz w:val="22"/>
                <w:szCs w:val="22"/>
                <w:highlight w:val="none"/>
              </w:rPr>
              <w:t>发现安全环保问题应隐患现场处置，无法现场整改的当日内完成记录并上报；涉及可能影响安全生产的重大问题隐患30分钟内报送主管部门。</w:t>
            </w:r>
          </w:p>
        </w:tc>
        <w:tc>
          <w:tcPr>
            <w:tcW w:w="766" w:type="dxa"/>
            <w:noWrap w:val="0"/>
            <w:vAlign w:val="center"/>
          </w:tcPr>
          <w:p w14:paraId="6BEC0CDF">
            <w:pPr>
              <w:widowControl/>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4</w:t>
            </w:r>
          </w:p>
        </w:tc>
        <w:tc>
          <w:tcPr>
            <w:tcW w:w="1242" w:type="dxa"/>
            <w:noWrap w:val="0"/>
            <w:vAlign w:val="center"/>
          </w:tcPr>
          <w:p w14:paraId="1B99D31E">
            <w:pPr>
              <w:widowControl/>
              <w:jc w:val="center"/>
              <w:rPr>
                <w:rFonts w:hint="eastAsia" w:ascii="宋体" w:hAnsi="宋体" w:cs="宋体"/>
                <w:sz w:val="22"/>
                <w:szCs w:val="22"/>
                <w:highlight w:val="none"/>
              </w:rPr>
            </w:pPr>
          </w:p>
        </w:tc>
        <w:tc>
          <w:tcPr>
            <w:tcW w:w="4177" w:type="dxa"/>
            <w:vMerge w:val="continue"/>
            <w:noWrap w:val="0"/>
            <w:vAlign w:val="center"/>
          </w:tcPr>
          <w:p w14:paraId="7834A5F6">
            <w:pPr>
              <w:widowControl/>
              <w:jc w:val="left"/>
              <w:rPr>
                <w:rFonts w:hint="eastAsia" w:ascii="宋体" w:hAnsi="宋体" w:cs="宋体"/>
                <w:sz w:val="22"/>
                <w:szCs w:val="22"/>
                <w:highlight w:val="none"/>
              </w:rPr>
            </w:pPr>
          </w:p>
        </w:tc>
      </w:tr>
      <w:tr w14:paraId="65507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0F18C416">
            <w:pPr>
              <w:widowControl/>
              <w:jc w:val="left"/>
              <w:rPr>
                <w:rFonts w:hint="eastAsia" w:ascii="宋体" w:hAnsi="宋体" w:cs="宋体"/>
                <w:sz w:val="22"/>
                <w:szCs w:val="22"/>
                <w:highlight w:val="none"/>
              </w:rPr>
            </w:pPr>
          </w:p>
        </w:tc>
        <w:tc>
          <w:tcPr>
            <w:tcW w:w="2171" w:type="dxa"/>
            <w:noWrap w:val="0"/>
            <w:vAlign w:val="center"/>
          </w:tcPr>
          <w:p w14:paraId="5F3841B2">
            <w:pPr>
              <w:widowControl/>
              <w:jc w:val="left"/>
              <w:rPr>
                <w:rFonts w:hint="eastAsia" w:ascii="宋体" w:hAnsi="宋体" w:cs="宋体"/>
                <w:sz w:val="22"/>
                <w:szCs w:val="22"/>
                <w:highlight w:val="none"/>
              </w:rPr>
            </w:pPr>
            <w:r>
              <w:rPr>
                <w:rFonts w:hint="eastAsia" w:ascii="宋体" w:hAnsi="宋体" w:cs="宋体"/>
                <w:sz w:val="22"/>
                <w:szCs w:val="22"/>
                <w:highlight w:val="none"/>
              </w:rPr>
              <w:t>发现</w:t>
            </w:r>
            <w:r>
              <w:rPr>
                <w:rFonts w:hint="eastAsia" w:ascii="宋体" w:hAnsi="宋体" w:cs="宋体"/>
                <w:sz w:val="22"/>
                <w:szCs w:val="22"/>
                <w:highlight w:val="none"/>
                <w:lang w:val="en-US" w:eastAsia="zh-CN"/>
              </w:rPr>
              <w:t>无关人</w:t>
            </w:r>
            <w:r>
              <w:rPr>
                <w:rFonts w:hint="eastAsia" w:ascii="宋体" w:hAnsi="宋体" w:cs="宋体"/>
                <w:sz w:val="22"/>
                <w:szCs w:val="22"/>
                <w:highlight w:val="none"/>
              </w:rPr>
              <w:t>员进入</w:t>
            </w:r>
            <w:r>
              <w:rPr>
                <w:rFonts w:hint="eastAsia" w:ascii="宋体" w:hAnsi="宋体" w:cs="宋体"/>
                <w:sz w:val="22"/>
                <w:szCs w:val="22"/>
                <w:highlight w:val="none"/>
                <w:lang w:val="en-US" w:eastAsia="zh-CN"/>
              </w:rPr>
              <w:t>园</w:t>
            </w:r>
            <w:r>
              <w:rPr>
                <w:rFonts w:hint="eastAsia" w:ascii="宋体" w:hAnsi="宋体" w:cs="宋体"/>
                <w:sz w:val="22"/>
                <w:szCs w:val="22"/>
                <w:highlight w:val="none"/>
              </w:rPr>
              <w:t>区，</w:t>
            </w:r>
            <w:r>
              <w:rPr>
                <w:rFonts w:hint="eastAsia" w:ascii="宋体" w:hAnsi="宋体" w:cs="宋体"/>
                <w:sz w:val="22"/>
                <w:szCs w:val="22"/>
                <w:highlight w:val="none"/>
                <w:lang w:val="en-US" w:eastAsia="zh-CN"/>
              </w:rPr>
              <w:t>巡逻</w:t>
            </w:r>
            <w:r>
              <w:rPr>
                <w:rFonts w:hint="eastAsia" w:ascii="宋体" w:hAnsi="宋体" w:cs="宋体"/>
                <w:sz w:val="22"/>
                <w:szCs w:val="22"/>
                <w:highlight w:val="none"/>
              </w:rPr>
              <w:t>人员</w:t>
            </w:r>
            <w:r>
              <w:rPr>
                <w:rFonts w:hint="eastAsia" w:ascii="宋体" w:hAnsi="宋体" w:cs="宋体"/>
                <w:sz w:val="22"/>
                <w:szCs w:val="22"/>
                <w:highlight w:val="none"/>
                <w:lang w:eastAsia="zh-CN"/>
              </w:rPr>
              <w:t>，</w:t>
            </w:r>
            <w:r>
              <w:rPr>
                <w:rFonts w:hint="eastAsia" w:ascii="宋体" w:hAnsi="宋体" w:cs="宋体"/>
                <w:sz w:val="22"/>
                <w:szCs w:val="22"/>
                <w:highlight w:val="none"/>
                <w:lang w:val="en-US" w:eastAsia="zh-CN"/>
              </w:rPr>
              <w:t>1</w:t>
            </w:r>
            <w:r>
              <w:rPr>
                <w:rFonts w:hint="eastAsia" w:ascii="宋体" w:hAnsi="宋体" w:cs="宋体"/>
                <w:sz w:val="22"/>
                <w:szCs w:val="22"/>
                <w:highlight w:val="none"/>
              </w:rPr>
              <w:t>0分钟内到达现场进行处置，确保人员离开</w:t>
            </w:r>
            <w:r>
              <w:rPr>
                <w:rFonts w:hint="eastAsia" w:ascii="宋体" w:hAnsi="宋体" w:cs="宋体"/>
                <w:sz w:val="22"/>
                <w:szCs w:val="22"/>
                <w:highlight w:val="none"/>
                <w:lang w:val="en-US" w:eastAsia="zh-CN"/>
              </w:rPr>
              <w:t>园区</w:t>
            </w:r>
            <w:r>
              <w:rPr>
                <w:rFonts w:hint="eastAsia" w:ascii="宋体" w:hAnsi="宋体" w:cs="宋体"/>
                <w:sz w:val="22"/>
                <w:szCs w:val="22"/>
                <w:highlight w:val="none"/>
              </w:rPr>
              <w:t>范围。</w:t>
            </w:r>
          </w:p>
        </w:tc>
        <w:tc>
          <w:tcPr>
            <w:tcW w:w="766" w:type="dxa"/>
            <w:noWrap w:val="0"/>
            <w:vAlign w:val="center"/>
          </w:tcPr>
          <w:p w14:paraId="4E32C2BE">
            <w:pPr>
              <w:widowControl/>
              <w:jc w:val="center"/>
              <w:rPr>
                <w:rFonts w:hint="eastAsia" w:ascii="宋体" w:hAnsi="宋体" w:cs="宋体"/>
                <w:sz w:val="22"/>
                <w:szCs w:val="22"/>
                <w:highlight w:val="none"/>
              </w:rPr>
            </w:pPr>
            <w:r>
              <w:rPr>
                <w:rFonts w:hint="eastAsia" w:ascii="宋体" w:hAnsi="宋体" w:cs="宋体"/>
                <w:sz w:val="22"/>
                <w:szCs w:val="22"/>
                <w:highlight w:val="none"/>
              </w:rPr>
              <w:t>4</w:t>
            </w:r>
          </w:p>
        </w:tc>
        <w:tc>
          <w:tcPr>
            <w:tcW w:w="1242" w:type="dxa"/>
            <w:noWrap w:val="0"/>
            <w:vAlign w:val="center"/>
          </w:tcPr>
          <w:p w14:paraId="0CAFAE74">
            <w:pPr>
              <w:widowControl/>
              <w:jc w:val="center"/>
              <w:rPr>
                <w:rFonts w:hint="eastAsia" w:ascii="宋体" w:hAnsi="宋体" w:cs="宋体"/>
                <w:sz w:val="22"/>
                <w:szCs w:val="22"/>
                <w:highlight w:val="none"/>
              </w:rPr>
            </w:pPr>
          </w:p>
        </w:tc>
        <w:tc>
          <w:tcPr>
            <w:tcW w:w="4177" w:type="dxa"/>
            <w:vMerge w:val="continue"/>
            <w:noWrap w:val="0"/>
            <w:vAlign w:val="center"/>
          </w:tcPr>
          <w:p w14:paraId="7DCDD819">
            <w:pPr>
              <w:widowControl/>
              <w:jc w:val="left"/>
              <w:rPr>
                <w:rFonts w:hint="eastAsia" w:ascii="宋体" w:hAnsi="宋体" w:cs="宋体"/>
                <w:sz w:val="22"/>
                <w:szCs w:val="22"/>
                <w:highlight w:val="none"/>
              </w:rPr>
            </w:pPr>
          </w:p>
        </w:tc>
      </w:tr>
      <w:tr w14:paraId="16728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restart"/>
            <w:noWrap w:val="0"/>
            <w:vAlign w:val="center"/>
          </w:tcPr>
          <w:p w14:paraId="5132E000">
            <w:pPr>
              <w:widowControl/>
              <w:jc w:val="center"/>
              <w:rPr>
                <w:rFonts w:hint="eastAsia" w:ascii="宋体" w:hAnsi="宋体" w:cs="宋体"/>
                <w:sz w:val="22"/>
                <w:szCs w:val="22"/>
                <w:highlight w:val="none"/>
              </w:rPr>
            </w:pPr>
            <w:r>
              <w:rPr>
                <w:rFonts w:hint="eastAsia" w:ascii="宋体" w:hAnsi="宋体" w:cs="宋体"/>
                <w:sz w:val="22"/>
                <w:szCs w:val="22"/>
                <w:highlight w:val="none"/>
              </w:rPr>
              <w:t>平台值守工作</w:t>
            </w:r>
          </w:p>
          <w:p w14:paraId="6979EA6B">
            <w:pPr>
              <w:widowControl/>
              <w:jc w:val="center"/>
              <w:rPr>
                <w:rFonts w:ascii="宋体" w:hAnsi="宋体" w:cs="宋体"/>
                <w:sz w:val="22"/>
                <w:szCs w:val="22"/>
                <w:highlight w:val="none"/>
              </w:rPr>
            </w:pPr>
            <w:r>
              <w:rPr>
                <w:rFonts w:hint="eastAsia" w:ascii="宋体" w:hAnsi="宋体" w:cs="宋体"/>
                <w:sz w:val="22"/>
                <w:szCs w:val="22"/>
                <w:highlight w:val="none"/>
              </w:rPr>
              <w:t>（18分）</w:t>
            </w:r>
          </w:p>
        </w:tc>
        <w:tc>
          <w:tcPr>
            <w:tcW w:w="2171" w:type="dxa"/>
            <w:noWrap w:val="0"/>
            <w:vAlign w:val="center"/>
          </w:tcPr>
          <w:p w14:paraId="10A912A8">
            <w:pPr>
              <w:widowControl/>
              <w:jc w:val="left"/>
              <w:rPr>
                <w:rFonts w:hint="eastAsia" w:ascii="宋体" w:hAnsi="宋体" w:cs="宋体"/>
                <w:sz w:val="22"/>
                <w:szCs w:val="22"/>
                <w:highlight w:val="none"/>
              </w:rPr>
            </w:pPr>
            <w:r>
              <w:rPr>
                <w:rFonts w:hint="eastAsia" w:ascii="宋体" w:hAnsi="宋体" w:cs="宋体"/>
                <w:sz w:val="22"/>
                <w:szCs w:val="22"/>
                <w:highlight w:val="none"/>
              </w:rPr>
              <w:t>熟悉智能化平台所有功能，能够熟练操作各类系统。</w:t>
            </w:r>
          </w:p>
        </w:tc>
        <w:tc>
          <w:tcPr>
            <w:tcW w:w="766" w:type="dxa"/>
            <w:noWrap w:val="0"/>
            <w:vAlign w:val="center"/>
          </w:tcPr>
          <w:p w14:paraId="401C94F6">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7343024B">
            <w:pPr>
              <w:widowControl/>
              <w:jc w:val="center"/>
              <w:rPr>
                <w:rFonts w:hint="eastAsia" w:ascii="宋体" w:hAnsi="宋体" w:cs="宋体"/>
                <w:sz w:val="22"/>
                <w:szCs w:val="22"/>
                <w:highlight w:val="none"/>
              </w:rPr>
            </w:pPr>
          </w:p>
        </w:tc>
        <w:tc>
          <w:tcPr>
            <w:tcW w:w="4177" w:type="dxa"/>
            <w:vMerge w:val="restart"/>
            <w:noWrap w:val="0"/>
            <w:vAlign w:val="center"/>
          </w:tcPr>
          <w:p w14:paraId="6BA0AD91">
            <w:pPr>
              <w:widowControl/>
              <w:jc w:val="center"/>
              <w:rPr>
                <w:rFonts w:hint="eastAsia" w:ascii="宋体" w:hAnsi="宋体" w:cs="宋体"/>
                <w:highlight w:val="none"/>
              </w:rPr>
            </w:pPr>
            <w:r>
              <w:rPr>
                <w:rFonts w:hint="eastAsia" w:ascii="宋体" w:hAnsi="宋体" w:cs="宋体"/>
                <w:highlight w:val="none"/>
              </w:rPr>
              <w:t>一次扣</w:t>
            </w:r>
            <w:r>
              <w:rPr>
                <w:rFonts w:hint="eastAsia" w:ascii="宋体" w:hAnsi="宋体" w:cs="宋体"/>
                <w:highlight w:val="none"/>
                <w:lang w:val="en-US" w:eastAsia="zh-CN"/>
              </w:rPr>
              <w:t>2</w:t>
            </w:r>
            <w:r>
              <w:rPr>
                <w:rFonts w:hint="eastAsia" w:ascii="宋体" w:hAnsi="宋体" w:cs="宋体"/>
                <w:highlight w:val="none"/>
              </w:rPr>
              <w:t>分。</w:t>
            </w:r>
          </w:p>
        </w:tc>
      </w:tr>
      <w:tr w14:paraId="416E5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438E6601">
            <w:pPr>
              <w:widowControl/>
              <w:jc w:val="left"/>
              <w:rPr>
                <w:rFonts w:hint="eastAsia" w:ascii="宋体" w:hAnsi="宋体" w:cs="宋体"/>
                <w:sz w:val="22"/>
                <w:szCs w:val="22"/>
                <w:highlight w:val="none"/>
              </w:rPr>
            </w:pPr>
          </w:p>
        </w:tc>
        <w:tc>
          <w:tcPr>
            <w:tcW w:w="2171" w:type="dxa"/>
            <w:noWrap w:val="0"/>
            <w:vAlign w:val="center"/>
          </w:tcPr>
          <w:p w14:paraId="0019D834">
            <w:pPr>
              <w:widowControl/>
              <w:jc w:val="left"/>
              <w:rPr>
                <w:rFonts w:ascii="宋体" w:hAnsi="宋体" w:cs="宋体"/>
                <w:sz w:val="22"/>
                <w:szCs w:val="22"/>
                <w:highlight w:val="none"/>
              </w:rPr>
            </w:pPr>
            <w:r>
              <w:rPr>
                <w:rFonts w:ascii="宋体" w:hAnsi="宋体" w:cs="宋体"/>
                <w:sz w:val="22"/>
                <w:szCs w:val="22"/>
                <w:highlight w:val="none"/>
              </w:rPr>
              <w:t>规定时间内完成智能化平台上</w:t>
            </w:r>
            <w:r>
              <w:rPr>
                <w:rFonts w:hint="eastAsia" w:ascii="宋体" w:hAnsi="宋体" w:cs="宋体"/>
                <w:sz w:val="22"/>
                <w:szCs w:val="22"/>
                <w:highlight w:val="none"/>
              </w:rPr>
              <w:t>的</w:t>
            </w:r>
            <w:r>
              <w:rPr>
                <w:rFonts w:ascii="宋体" w:hAnsi="宋体" w:cs="宋体"/>
                <w:sz w:val="22"/>
                <w:szCs w:val="22"/>
                <w:highlight w:val="none"/>
              </w:rPr>
              <w:t>预警处置。</w:t>
            </w:r>
          </w:p>
        </w:tc>
        <w:tc>
          <w:tcPr>
            <w:tcW w:w="766" w:type="dxa"/>
            <w:noWrap w:val="0"/>
            <w:vAlign w:val="center"/>
          </w:tcPr>
          <w:p w14:paraId="087DF433">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4554C628">
            <w:pPr>
              <w:widowControl/>
              <w:jc w:val="center"/>
              <w:rPr>
                <w:rFonts w:hint="eastAsia" w:ascii="宋体" w:hAnsi="宋体" w:cs="宋体"/>
                <w:sz w:val="22"/>
                <w:szCs w:val="22"/>
                <w:highlight w:val="none"/>
              </w:rPr>
            </w:pPr>
          </w:p>
        </w:tc>
        <w:tc>
          <w:tcPr>
            <w:tcW w:w="4177" w:type="dxa"/>
            <w:vMerge w:val="continue"/>
            <w:noWrap w:val="0"/>
            <w:vAlign w:val="center"/>
          </w:tcPr>
          <w:p w14:paraId="67D05D2A">
            <w:pPr>
              <w:widowControl/>
              <w:jc w:val="center"/>
              <w:rPr>
                <w:rFonts w:hint="eastAsia" w:ascii="宋体" w:hAnsi="宋体" w:cs="宋体"/>
                <w:highlight w:val="none"/>
              </w:rPr>
            </w:pPr>
          </w:p>
        </w:tc>
      </w:tr>
      <w:tr w14:paraId="6437A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366452FC">
            <w:pPr>
              <w:widowControl/>
              <w:jc w:val="left"/>
              <w:rPr>
                <w:rFonts w:hint="eastAsia" w:ascii="宋体" w:hAnsi="宋体" w:cs="宋体"/>
                <w:sz w:val="22"/>
                <w:szCs w:val="22"/>
                <w:highlight w:val="none"/>
              </w:rPr>
            </w:pPr>
          </w:p>
        </w:tc>
        <w:tc>
          <w:tcPr>
            <w:tcW w:w="2171" w:type="dxa"/>
            <w:noWrap w:val="0"/>
            <w:vAlign w:val="center"/>
          </w:tcPr>
          <w:p w14:paraId="6834E099">
            <w:pPr>
              <w:widowControl/>
              <w:jc w:val="left"/>
              <w:rPr>
                <w:rFonts w:ascii="宋体" w:hAnsi="宋体" w:cs="宋体"/>
                <w:sz w:val="22"/>
                <w:szCs w:val="22"/>
                <w:highlight w:val="none"/>
              </w:rPr>
            </w:pPr>
            <w:r>
              <w:rPr>
                <w:rFonts w:ascii="宋体" w:hAnsi="宋体" w:cs="宋体"/>
                <w:sz w:val="22"/>
                <w:szCs w:val="22"/>
                <w:highlight w:val="none"/>
              </w:rPr>
              <w:t>详细记录预警处置过程，未闭环的做好交接工作。</w:t>
            </w:r>
          </w:p>
        </w:tc>
        <w:tc>
          <w:tcPr>
            <w:tcW w:w="766" w:type="dxa"/>
            <w:noWrap w:val="0"/>
            <w:vAlign w:val="center"/>
          </w:tcPr>
          <w:p w14:paraId="5B8E1556">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7553A07E">
            <w:pPr>
              <w:widowControl/>
              <w:jc w:val="center"/>
              <w:rPr>
                <w:rFonts w:hint="eastAsia" w:ascii="宋体" w:hAnsi="宋体" w:cs="宋体"/>
                <w:sz w:val="22"/>
                <w:szCs w:val="22"/>
                <w:highlight w:val="none"/>
              </w:rPr>
            </w:pPr>
          </w:p>
        </w:tc>
        <w:tc>
          <w:tcPr>
            <w:tcW w:w="4177" w:type="dxa"/>
            <w:vMerge w:val="continue"/>
            <w:noWrap w:val="0"/>
            <w:vAlign w:val="center"/>
          </w:tcPr>
          <w:p w14:paraId="49A25939">
            <w:pPr>
              <w:widowControl/>
              <w:jc w:val="center"/>
              <w:rPr>
                <w:rFonts w:hint="eastAsia" w:ascii="宋体" w:hAnsi="宋体" w:cs="宋体"/>
                <w:highlight w:val="none"/>
              </w:rPr>
            </w:pPr>
          </w:p>
        </w:tc>
      </w:tr>
      <w:tr w14:paraId="365D0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6E04097C">
            <w:pPr>
              <w:widowControl/>
              <w:jc w:val="left"/>
              <w:rPr>
                <w:rFonts w:hint="eastAsia" w:ascii="宋体" w:hAnsi="宋体" w:cs="宋体"/>
                <w:sz w:val="22"/>
                <w:szCs w:val="22"/>
                <w:highlight w:val="none"/>
              </w:rPr>
            </w:pPr>
          </w:p>
        </w:tc>
        <w:tc>
          <w:tcPr>
            <w:tcW w:w="2171" w:type="dxa"/>
            <w:noWrap w:val="0"/>
            <w:vAlign w:val="center"/>
          </w:tcPr>
          <w:p w14:paraId="5FD25567">
            <w:pPr>
              <w:widowControl/>
              <w:jc w:val="left"/>
              <w:rPr>
                <w:rFonts w:hint="eastAsia" w:ascii="宋体" w:hAnsi="宋体" w:cs="宋体"/>
                <w:sz w:val="22"/>
                <w:szCs w:val="22"/>
                <w:highlight w:val="none"/>
              </w:rPr>
            </w:pPr>
            <w:r>
              <w:rPr>
                <w:rFonts w:hint="eastAsia" w:ascii="宋体" w:hAnsi="宋体" w:cs="宋体"/>
                <w:sz w:val="22"/>
                <w:szCs w:val="22"/>
                <w:highlight w:val="none"/>
              </w:rPr>
              <w:t>定期维护系统内一企一档、值班信息、船舶装卸等数据，发现问题限期交办责任单位整改闭环。</w:t>
            </w:r>
          </w:p>
        </w:tc>
        <w:tc>
          <w:tcPr>
            <w:tcW w:w="766" w:type="dxa"/>
            <w:noWrap w:val="0"/>
            <w:vAlign w:val="center"/>
          </w:tcPr>
          <w:p w14:paraId="78AE7838">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450F36FD">
            <w:pPr>
              <w:widowControl/>
              <w:jc w:val="center"/>
              <w:rPr>
                <w:rFonts w:hint="eastAsia" w:ascii="宋体" w:hAnsi="宋体" w:cs="宋体"/>
                <w:sz w:val="22"/>
                <w:szCs w:val="22"/>
                <w:highlight w:val="none"/>
              </w:rPr>
            </w:pPr>
          </w:p>
        </w:tc>
        <w:tc>
          <w:tcPr>
            <w:tcW w:w="4177" w:type="dxa"/>
            <w:vMerge w:val="continue"/>
            <w:noWrap w:val="0"/>
            <w:vAlign w:val="center"/>
          </w:tcPr>
          <w:p w14:paraId="3607CF96">
            <w:pPr>
              <w:widowControl/>
              <w:jc w:val="center"/>
              <w:rPr>
                <w:rFonts w:hint="eastAsia" w:ascii="宋体" w:hAnsi="宋体" w:cs="宋体"/>
                <w:highlight w:val="none"/>
              </w:rPr>
            </w:pPr>
          </w:p>
        </w:tc>
      </w:tr>
      <w:tr w14:paraId="535B2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7A57614A">
            <w:pPr>
              <w:widowControl/>
              <w:jc w:val="left"/>
              <w:rPr>
                <w:rFonts w:hint="eastAsia" w:ascii="宋体" w:hAnsi="宋体" w:cs="宋体"/>
                <w:sz w:val="22"/>
                <w:szCs w:val="22"/>
                <w:highlight w:val="none"/>
              </w:rPr>
            </w:pPr>
          </w:p>
        </w:tc>
        <w:tc>
          <w:tcPr>
            <w:tcW w:w="2171" w:type="dxa"/>
            <w:noWrap w:val="0"/>
            <w:vAlign w:val="center"/>
          </w:tcPr>
          <w:p w14:paraId="6286AA73">
            <w:pPr>
              <w:widowControl/>
              <w:jc w:val="left"/>
              <w:rPr>
                <w:rFonts w:hint="eastAsia" w:ascii="宋体" w:hAnsi="宋体" w:cs="宋体"/>
                <w:sz w:val="22"/>
                <w:szCs w:val="22"/>
                <w:highlight w:val="none"/>
              </w:rPr>
            </w:pPr>
            <w:r>
              <w:rPr>
                <w:rFonts w:hint="eastAsia" w:ascii="宋体" w:hAnsi="宋体" w:cs="宋体"/>
                <w:sz w:val="22"/>
                <w:szCs w:val="22"/>
                <w:highlight w:val="none"/>
              </w:rPr>
              <w:t>监控、系统等出现故障30分钟内报修，跟进后续处理进度。</w:t>
            </w:r>
          </w:p>
        </w:tc>
        <w:tc>
          <w:tcPr>
            <w:tcW w:w="766" w:type="dxa"/>
            <w:noWrap w:val="0"/>
            <w:vAlign w:val="center"/>
          </w:tcPr>
          <w:p w14:paraId="3A9DEEF2">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0B1F7E8D">
            <w:pPr>
              <w:widowControl/>
              <w:jc w:val="center"/>
              <w:rPr>
                <w:rFonts w:hint="eastAsia" w:ascii="宋体" w:hAnsi="宋体" w:cs="宋体"/>
                <w:sz w:val="22"/>
                <w:szCs w:val="22"/>
                <w:highlight w:val="none"/>
              </w:rPr>
            </w:pPr>
          </w:p>
        </w:tc>
        <w:tc>
          <w:tcPr>
            <w:tcW w:w="4177" w:type="dxa"/>
            <w:vMerge w:val="continue"/>
            <w:noWrap w:val="0"/>
            <w:vAlign w:val="center"/>
          </w:tcPr>
          <w:p w14:paraId="249B2653">
            <w:pPr>
              <w:widowControl/>
              <w:jc w:val="center"/>
              <w:rPr>
                <w:rFonts w:hint="eastAsia" w:ascii="宋体" w:hAnsi="宋体" w:cs="宋体"/>
                <w:highlight w:val="none"/>
              </w:rPr>
            </w:pPr>
          </w:p>
        </w:tc>
      </w:tr>
      <w:tr w14:paraId="22BDE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2F890BF6">
            <w:pPr>
              <w:widowControl/>
              <w:jc w:val="left"/>
              <w:rPr>
                <w:rFonts w:hint="eastAsia" w:ascii="宋体" w:hAnsi="宋体" w:cs="宋体"/>
                <w:sz w:val="22"/>
                <w:szCs w:val="22"/>
                <w:highlight w:val="none"/>
              </w:rPr>
            </w:pPr>
          </w:p>
        </w:tc>
        <w:tc>
          <w:tcPr>
            <w:tcW w:w="2171" w:type="dxa"/>
            <w:noWrap w:val="0"/>
            <w:vAlign w:val="center"/>
          </w:tcPr>
          <w:p w14:paraId="3BFF709F">
            <w:pPr>
              <w:widowControl/>
              <w:jc w:val="left"/>
              <w:rPr>
                <w:rFonts w:hint="eastAsia" w:ascii="宋体" w:hAnsi="宋体" w:cs="宋体"/>
                <w:sz w:val="22"/>
                <w:szCs w:val="22"/>
                <w:highlight w:val="none"/>
              </w:rPr>
            </w:pPr>
            <w:r>
              <w:rPr>
                <w:rFonts w:hint="eastAsia" w:ascii="宋体" w:hAnsi="宋体" w:cs="宋体"/>
                <w:sz w:val="22"/>
                <w:szCs w:val="22"/>
                <w:highlight w:val="none"/>
              </w:rPr>
              <w:t>每日、每周、每月按时上报工作数据。</w:t>
            </w:r>
          </w:p>
        </w:tc>
        <w:tc>
          <w:tcPr>
            <w:tcW w:w="766" w:type="dxa"/>
            <w:noWrap w:val="0"/>
            <w:vAlign w:val="center"/>
          </w:tcPr>
          <w:p w14:paraId="2A4ED3D7">
            <w:pPr>
              <w:widowControl/>
              <w:jc w:val="center"/>
              <w:rPr>
                <w:rFonts w:hint="eastAsia" w:ascii="宋体" w:hAnsi="宋体" w:cs="宋体"/>
                <w:sz w:val="22"/>
                <w:szCs w:val="22"/>
                <w:highlight w:val="none"/>
              </w:rPr>
            </w:pPr>
            <w:r>
              <w:rPr>
                <w:rFonts w:hint="eastAsia" w:ascii="宋体" w:hAnsi="宋体" w:cs="宋体"/>
                <w:sz w:val="22"/>
                <w:szCs w:val="22"/>
                <w:highlight w:val="none"/>
              </w:rPr>
              <w:t>4</w:t>
            </w:r>
          </w:p>
        </w:tc>
        <w:tc>
          <w:tcPr>
            <w:tcW w:w="1242" w:type="dxa"/>
            <w:noWrap w:val="0"/>
            <w:vAlign w:val="center"/>
          </w:tcPr>
          <w:p w14:paraId="2ACE7F55">
            <w:pPr>
              <w:widowControl/>
              <w:jc w:val="center"/>
              <w:rPr>
                <w:rFonts w:hint="eastAsia" w:ascii="宋体" w:hAnsi="宋体" w:cs="宋体"/>
                <w:sz w:val="22"/>
                <w:szCs w:val="22"/>
                <w:highlight w:val="none"/>
              </w:rPr>
            </w:pPr>
          </w:p>
        </w:tc>
        <w:tc>
          <w:tcPr>
            <w:tcW w:w="4177" w:type="dxa"/>
            <w:vMerge w:val="restart"/>
            <w:noWrap w:val="0"/>
            <w:vAlign w:val="center"/>
          </w:tcPr>
          <w:p w14:paraId="3F388E11">
            <w:pPr>
              <w:widowControl/>
              <w:jc w:val="center"/>
              <w:rPr>
                <w:rFonts w:hint="eastAsia" w:ascii="宋体" w:hAnsi="宋体" w:cs="宋体"/>
                <w:highlight w:val="none"/>
              </w:rPr>
            </w:pPr>
            <w:r>
              <w:rPr>
                <w:rFonts w:hint="eastAsia" w:ascii="宋体" w:hAnsi="宋体" w:cs="宋体"/>
                <w:highlight w:val="none"/>
              </w:rPr>
              <w:t>未及时报送每次扣1分，数据错误每次扣2分。</w:t>
            </w:r>
          </w:p>
        </w:tc>
      </w:tr>
      <w:tr w14:paraId="7FEAE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424B5669">
            <w:pPr>
              <w:widowControl/>
              <w:jc w:val="left"/>
              <w:rPr>
                <w:rFonts w:hint="eastAsia" w:ascii="宋体" w:hAnsi="宋体" w:cs="宋体"/>
                <w:sz w:val="22"/>
                <w:szCs w:val="22"/>
                <w:highlight w:val="none"/>
              </w:rPr>
            </w:pPr>
          </w:p>
        </w:tc>
        <w:tc>
          <w:tcPr>
            <w:tcW w:w="2171" w:type="dxa"/>
            <w:noWrap w:val="0"/>
            <w:vAlign w:val="center"/>
          </w:tcPr>
          <w:p w14:paraId="56044E11">
            <w:pPr>
              <w:widowControl/>
              <w:jc w:val="left"/>
              <w:rPr>
                <w:rFonts w:hint="eastAsia" w:ascii="宋体" w:hAnsi="宋体" w:cs="宋体"/>
                <w:sz w:val="22"/>
                <w:szCs w:val="22"/>
                <w:highlight w:val="none"/>
              </w:rPr>
            </w:pPr>
            <w:r>
              <w:rPr>
                <w:rFonts w:hint="eastAsia" w:ascii="宋体" w:hAnsi="宋体" w:cs="宋体"/>
                <w:sz w:val="22"/>
                <w:szCs w:val="22"/>
                <w:highlight w:val="none"/>
              </w:rPr>
              <w:t>数据记录真实、准确、完整。</w:t>
            </w:r>
          </w:p>
        </w:tc>
        <w:tc>
          <w:tcPr>
            <w:tcW w:w="766" w:type="dxa"/>
            <w:noWrap w:val="0"/>
            <w:vAlign w:val="center"/>
          </w:tcPr>
          <w:p w14:paraId="4575D531">
            <w:pPr>
              <w:widowControl/>
              <w:jc w:val="center"/>
              <w:rPr>
                <w:rFonts w:hint="eastAsia" w:ascii="宋体" w:hAnsi="宋体" w:cs="宋体"/>
                <w:sz w:val="22"/>
                <w:szCs w:val="22"/>
                <w:highlight w:val="none"/>
              </w:rPr>
            </w:pPr>
            <w:r>
              <w:rPr>
                <w:rFonts w:hint="eastAsia" w:ascii="宋体" w:hAnsi="宋体" w:cs="宋体"/>
                <w:sz w:val="22"/>
                <w:szCs w:val="22"/>
                <w:highlight w:val="none"/>
              </w:rPr>
              <w:t>4</w:t>
            </w:r>
          </w:p>
        </w:tc>
        <w:tc>
          <w:tcPr>
            <w:tcW w:w="1242" w:type="dxa"/>
            <w:noWrap w:val="0"/>
            <w:vAlign w:val="center"/>
          </w:tcPr>
          <w:p w14:paraId="69C7E821">
            <w:pPr>
              <w:widowControl/>
              <w:jc w:val="center"/>
              <w:rPr>
                <w:rFonts w:hint="eastAsia" w:ascii="宋体" w:hAnsi="宋体" w:cs="宋体"/>
                <w:sz w:val="22"/>
                <w:szCs w:val="22"/>
                <w:highlight w:val="none"/>
              </w:rPr>
            </w:pPr>
          </w:p>
        </w:tc>
        <w:tc>
          <w:tcPr>
            <w:tcW w:w="4177" w:type="dxa"/>
            <w:vMerge w:val="continue"/>
            <w:noWrap w:val="0"/>
            <w:vAlign w:val="center"/>
          </w:tcPr>
          <w:p w14:paraId="504F0EF0">
            <w:pPr>
              <w:widowControl/>
              <w:jc w:val="center"/>
              <w:rPr>
                <w:rFonts w:hint="eastAsia" w:ascii="宋体" w:hAnsi="宋体" w:cs="宋体"/>
                <w:highlight w:val="none"/>
              </w:rPr>
            </w:pPr>
          </w:p>
        </w:tc>
      </w:tr>
      <w:tr w14:paraId="0E8C8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restart"/>
            <w:noWrap w:val="0"/>
            <w:vAlign w:val="center"/>
          </w:tcPr>
          <w:p w14:paraId="6765D21C">
            <w:pPr>
              <w:widowControl/>
              <w:jc w:val="center"/>
              <w:rPr>
                <w:rFonts w:hint="eastAsia" w:ascii="宋体" w:hAnsi="宋体" w:cs="宋体"/>
                <w:sz w:val="22"/>
                <w:szCs w:val="22"/>
                <w:highlight w:val="none"/>
              </w:rPr>
            </w:pPr>
            <w:r>
              <w:rPr>
                <w:rFonts w:hint="eastAsia" w:ascii="宋体" w:hAnsi="宋体" w:cs="宋体"/>
                <w:sz w:val="22"/>
                <w:szCs w:val="22"/>
                <w:highlight w:val="none"/>
              </w:rPr>
              <w:t>满意度调查</w:t>
            </w:r>
          </w:p>
          <w:p w14:paraId="0817025B">
            <w:pPr>
              <w:widowControl/>
              <w:jc w:val="center"/>
              <w:rPr>
                <w:rFonts w:hint="eastAsia" w:ascii="宋体" w:hAnsi="宋体" w:cs="宋体"/>
                <w:sz w:val="22"/>
                <w:szCs w:val="22"/>
                <w:highlight w:val="none"/>
              </w:rPr>
            </w:pPr>
            <w:r>
              <w:rPr>
                <w:rFonts w:hint="eastAsia" w:ascii="宋体" w:hAnsi="宋体" w:cs="宋体"/>
                <w:sz w:val="22"/>
                <w:szCs w:val="22"/>
                <w:highlight w:val="none"/>
              </w:rPr>
              <w:t>（10分）</w:t>
            </w:r>
          </w:p>
        </w:tc>
        <w:tc>
          <w:tcPr>
            <w:tcW w:w="2171" w:type="dxa"/>
            <w:noWrap w:val="0"/>
            <w:vAlign w:val="center"/>
          </w:tcPr>
          <w:p w14:paraId="4D5661D4">
            <w:pPr>
              <w:widowControl/>
              <w:jc w:val="left"/>
              <w:rPr>
                <w:rFonts w:hint="eastAsia" w:ascii="宋体" w:hAnsi="宋体" w:cs="宋体"/>
                <w:sz w:val="22"/>
                <w:szCs w:val="22"/>
                <w:highlight w:val="none"/>
              </w:rPr>
            </w:pPr>
            <w:r>
              <w:rPr>
                <w:rFonts w:hint="eastAsia" w:ascii="宋体" w:hAnsi="宋体" w:cs="宋体"/>
                <w:sz w:val="22"/>
                <w:szCs w:val="22"/>
                <w:highlight w:val="none"/>
              </w:rPr>
              <w:t>服务态度评价</w:t>
            </w:r>
          </w:p>
        </w:tc>
        <w:tc>
          <w:tcPr>
            <w:tcW w:w="766" w:type="dxa"/>
            <w:noWrap w:val="0"/>
            <w:vAlign w:val="center"/>
          </w:tcPr>
          <w:p w14:paraId="24A1B69A">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55A62994">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restart"/>
            <w:noWrap w:val="0"/>
            <w:vAlign w:val="center"/>
          </w:tcPr>
          <w:p w14:paraId="4EEFCCBB">
            <w:pPr>
              <w:widowControl/>
              <w:jc w:val="center"/>
              <w:rPr>
                <w:rFonts w:hint="eastAsia" w:ascii="宋体" w:hAnsi="宋体" w:cs="宋体"/>
                <w:highlight w:val="none"/>
              </w:rPr>
            </w:pPr>
            <w:r>
              <w:rPr>
                <w:rFonts w:hint="eastAsia" w:ascii="宋体" w:hAnsi="宋体" w:cs="宋体"/>
                <w:highlight w:val="none"/>
              </w:rPr>
              <w:t>每次考核前，对外包单位的服务态度、工作效率、工作人员形象、管理成效、管理建议方案等情况进行评价。</w:t>
            </w:r>
          </w:p>
        </w:tc>
      </w:tr>
      <w:tr w14:paraId="5CA5B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15DE4DE1">
            <w:pPr>
              <w:widowControl/>
              <w:jc w:val="left"/>
              <w:rPr>
                <w:rFonts w:hint="eastAsia" w:ascii="宋体" w:hAnsi="宋体" w:cs="宋体"/>
                <w:sz w:val="22"/>
                <w:szCs w:val="22"/>
                <w:highlight w:val="none"/>
              </w:rPr>
            </w:pPr>
          </w:p>
        </w:tc>
        <w:tc>
          <w:tcPr>
            <w:tcW w:w="2171" w:type="dxa"/>
            <w:noWrap w:val="0"/>
            <w:vAlign w:val="center"/>
          </w:tcPr>
          <w:p w14:paraId="49EE61A8">
            <w:pPr>
              <w:widowControl/>
              <w:jc w:val="left"/>
              <w:rPr>
                <w:rFonts w:hint="eastAsia" w:ascii="宋体" w:hAnsi="宋体" w:cs="宋体"/>
                <w:sz w:val="22"/>
                <w:szCs w:val="22"/>
                <w:highlight w:val="none"/>
              </w:rPr>
            </w:pPr>
            <w:r>
              <w:rPr>
                <w:rFonts w:hint="eastAsia" w:ascii="宋体" w:hAnsi="宋体" w:cs="宋体"/>
                <w:sz w:val="22"/>
                <w:szCs w:val="22"/>
                <w:highlight w:val="none"/>
              </w:rPr>
              <w:t>工作响应效率评价</w:t>
            </w:r>
          </w:p>
        </w:tc>
        <w:tc>
          <w:tcPr>
            <w:tcW w:w="766" w:type="dxa"/>
            <w:noWrap w:val="0"/>
            <w:vAlign w:val="center"/>
          </w:tcPr>
          <w:p w14:paraId="46237FAE">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7C40FA8C">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7283BC49">
            <w:pPr>
              <w:widowControl/>
              <w:jc w:val="left"/>
              <w:rPr>
                <w:rFonts w:hint="eastAsia" w:ascii="宋体" w:hAnsi="宋体" w:cs="宋体"/>
                <w:sz w:val="22"/>
                <w:szCs w:val="22"/>
                <w:highlight w:val="none"/>
              </w:rPr>
            </w:pPr>
          </w:p>
        </w:tc>
      </w:tr>
      <w:tr w14:paraId="53C68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932" w:type="dxa"/>
            <w:vMerge w:val="continue"/>
            <w:noWrap w:val="0"/>
            <w:vAlign w:val="center"/>
          </w:tcPr>
          <w:p w14:paraId="0688F8E7">
            <w:pPr>
              <w:widowControl/>
              <w:jc w:val="left"/>
              <w:rPr>
                <w:rFonts w:hint="eastAsia" w:ascii="宋体" w:hAnsi="宋体" w:cs="宋体"/>
                <w:sz w:val="22"/>
                <w:szCs w:val="22"/>
                <w:highlight w:val="none"/>
              </w:rPr>
            </w:pPr>
          </w:p>
        </w:tc>
        <w:tc>
          <w:tcPr>
            <w:tcW w:w="2171" w:type="dxa"/>
            <w:noWrap w:val="0"/>
            <w:vAlign w:val="center"/>
          </w:tcPr>
          <w:p w14:paraId="485643E1">
            <w:pPr>
              <w:widowControl/>
              <w:jc w:val="left"/>
              <w:rPr>
                <w:rFonts w:hint="eastAsia" w:ascii="宋体" w:hAnsi="宋体" w:cs="宋体"/>
                <w:sz w:val="22"/>
                <w:szCs w:val="22"/>
                <w:highlight w:val="none"/>
              </w:rPr>
            </w:pPr>
            <w:r>
              <w:rPr>
                <w:rFonts w:hint="eastAsia" w:ascii="宋体" w:hAnsi="宋体" w:cs="宋体"/>
                <w:sz w:val="22"/>
                <w:szCs w:val="22"/>
                <w:highlight w:val="none"/>
              </w:rPr>
              <w:t>工作人员形象评价</w:t>
            </w:r>
          </w:p>
        </w:tc>
        <w:tc>
          <w:tcPr>
            <w:tcW w:w="766" w:type="dxa"/>
            <w:noWrap w:val="0"/>
            <w:vAlign w:val="center"/>
          </w:tcPr>
          <w:p w14:paraId="7FA7522F">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27D723BE">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6A14F48B">
            <w:pPr>
              <w:widowControl/>
              <w:jc w:val="left"/>
              <w:rPr>
                <w:rFonts w:hint="eastAsia" w:ascii="宋体" w:hAnsi="宋体" w:cs="宋体"/>
                <w:sz w:val="22"/>
                <w:szCs w:val="22"/>
                <w:highlight w:val="none"/>
              </w:rPr>
            </w:pPr>
          </w:p>
        </w:tc>
      </w:tr>
      <w:tr w14:paraId="1BD56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5D5AFD7B">
            <w:pPr>
              <w:widowControl/>
              <w:jc w:val="left"/>
              <w:rPr>
                <w:rFonts w:hint="eastAsia" w:ascii="宋体" w:hAnsi="宋体" w:cs="宋体"/>
                <w:sz w:val="22"/>
                <w:szCs w:val="22"/>
                <w:highlight w:val="none"/>
              </w:rPr>
            </w:pPr>
          </w:p>
        </w:tc>
        <w:tc>
          <w:tcPr>
            <w:tcW w:w="2171" w:type="dxa"/>
            <w:noWrap w:val="0"/>
            <w:vAlign w:val="center"/>
          </w:tcPr>
          <w:p w14:paraId="7CA8F641">
            <w:pPr>
              <w:widowControl/>
              <w:jc w:val="left"/>
              <w:rPr>
                <w:rFonts w:ascii="宋体" w:hAnsi="宋体" w:cs="宋体"/>
                <w:sz w:val="22"/>
                <w:szCs w:val="22"/>
                <w:highlight w:val="none"/>
              </w:rPr>
            </w:pPr>
            <w:r>
              <w:rPr>
                <w:rFonts w:hint="eastAsia" w:ascii="宋体" w:hAnsi="宋体" w:cs="宋体"/>
                <w:sz w:val="22"/>
                <w:szCs w:val="22"/>
                <w:highlight w:val="none"/>
              </w:rPr>
              <w:t>管理成效评价</w:t>
            </w:r>
          </w:p>
        </w:tc>
        <w:tc>
          <w:tcPr>
            <w:tcW w:w="766" w:type="dxa"/>
            <w:noWrap w:val="0"/>
            <w:vAlign w:val="center"/>
          </w:tcPr>
          <w:p w14:paraId="44019A2D">
            <w:pPr>
              <w:widowControl/>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2685F2A1">
            <w:pPr>
              <w:widowControl/>
              <w:jc w:val="center"/>
              <w:rPr>
                <w:rFonts w:hint="eastAsia" w:ascii="宋体" w:hAnsi="宋体" w:cs="宋体"/>
                <w:sz w:val="22"/>
                <w:szCs w:val="22"/>
                <w:highlight w:val="none"/>
              </w:rPr>
            </w:pPr>
            <w:r>
              <w:rPr>
                <w:rFonts w:hint="eastAsia" w:ascii="宋体" w:hAnsi="宋体" w:cs="宋体"/>
                <w:sz w:val="22"/>
                <w:szCs w:val="22"/>
                <w:highlight w:val="none"/>
              </w:rPr>
              <w:t>　</w:t>
            </w:r>
          </w:p>
        </w:tc>
        <w:tc>
          <w:tcPr>
            <w:tcW w:w="4177" w:type="dxa"/>
            <w:vMerge w:val="continue"/>
            <w:noWrap w:val="0"/>
            <w:vAlign w:val="center"/>
          </w:tcPr>
          <w:p w14:paraId="39C99432">
            <w:pPr>
              <w:widowControl/>
              <w:jc w:val="left"/>
              <w:rPr>
                <w:rFonts w:hint="eastAsia" w:ascii="宋体" w:hAnsi="宋体" w:cs="宋体"/>
                <w:sz w:val="22"/>
                <w:szCs w:val="22"/>
                <w:highlight w:val="none"/>
              </w:rPr>
            </w:pPr>
          </w:p>
        </w:tc>
      </w:tr>
      <w:tr w14:paraId="76E17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32" w:type="dxa"/>
            <w:vMerge w:val="continue"/>
            <w:noWrap w:val="0"/>
            <w:vAlign w:val="center"/>
          </w:tcPr>
          <w:p w14:paraId="7BF8B35B">
            <w:pPr>
              <w:widowControl/>
              <w:jc w:val="left"/>
              <w:rPr>
                <w:rFonts w:hint="eastAsia" w:ascii="宋体" w:hAnsi="宋体" w:cs="宋体"/>
                <w:sz w:val="22"/>
                <w:szCs w:val="22"/>
                <w:highlight w:val="none"/>
              </w:rPr>
            </w:pPr>
          </w:p>
        </w:tc>
        <w:tc>
          <w:tcPr>
            <w:tcW w:w="2171" w:type="dxa"/>
            <w:noWrap w:val="0"/>
            <w:vAlign w:val="center"/>
          </w:tcPr>
          <w:p w14:paraId="03D56084">
            <w:pPr>
              <w:widowControl/>
              <w:jc w:val="left"/>
              <w:rPr>
                <w:rFonts w:ascii="宋体" w:hAnsi="宋体" w:cs="宋体"/>
                <w:sz w:val="22"/>
                <w:szCs w:val="22"/>
                <w:highlight w:val="none"/>
              </w:rPr>
            </w:pPr>
            <w:r>
              <w:rPr>
                <w:rFonts w:hint="eastAsia" w:ascii="宋体" w:hAnsi="宋体" w:cs="宋体"/>
                <w:sz w:val="22"/>
                <w:szCs w:val="22"/>
                <w:highlight w:val="none"/>
              </w:rPr>
              <w:t>管理建议方案评价</w:t>
            </w:r>
          </w:p>
        </w:tc>
        <w:tc>
          <w:tcPr>
            <w:tcW w:w="766" w:type="dxa"/>
            <w:noWrap w:val="0"/>
            <w:vAlign w:val="center"/>
          </w:tcPr>
          <w:p w14:paraId="7B5A1A1F">
            <w:pPr>
              <w:widowControl/>
              <w:jc w:val="center"/>
              <w:rPr>
                <w:rFonts w:ascii="宋体" w:hAnsi="宋体" w:cs="宋体"/>
                <w:sz w:val="22"/>
                <w:szCs w:val="22"/>
                <w:highlight w:val="none"/>
              </w:rPr>
            </w:pPr>
            <w:r>
              <w:rPr>
                <w:rFonts w:hint="eastAsia" w:ascii="宋体" w:hAnsi="宋体" w:cs="宋体"/>
                <w:sz w:val="22"/>
                <w:szCs w:val="22"/>
                <w:highlight w:val="none"/>
              </w:rPr>
              <w:t>2</w:t>
            </w:r>
          </w:p>
        </w:tc>
        <w:tc>
          <w:tcPr>
            <w:tcW w:w="1242" w:type="dxa"/>
            <w:noWrap w:val="0"/>
            <w:vAlign w:val="center"/>
          </w:tcPr>
          <w:p w14:paraId="64AC95BA">
            <w:pPr>
              <w:widowControl/>
              <w:jc w:val="center"/>
              <w:rPr>
                <w:rFonts w:hint="eastAsia" w:ascii="宋体" w:hAnsi="宋体" w:cs="宋体"/>
                <w:sz w:val="22"/>
                <w:szCs w:val="22"/>
                <w:highlight w:val="none"/>
              </w:rPr>
            </w:pPr>
          </w:p>
        </w:tc>
        <w:tc>
          <w:tcPr>
            <w:tcW w:w="4177" w:type="dxa"/>
            <w:vMerge w:val="continue"/>
            <w:noWrap w:val="0"/>
            <w:vAlign w:val="center"/>
          </w:tcPr>
          <w:p w14:paraId="6C80E721">
            <w:pPr>
              <w:widowControl/>
              <w:jc w:val="left"/>
              <w:rPr>
                <w:rFonts w:hint="eastAsia" w:ascii="宋体" w:hAnsi="宋体" w:cs="宋体"/>
                <w:sz w:val="22"/>
                <w:szCs w:val="22"/>
                <w:highlight w:val="none"/>
              </w:rPr>
            </w:pPr>
          </w:p>
        </w:tc>
      </w:tr>
      <w:tr w14:paraId="791B2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288" w:type="dxa"/>
            <w:gridSpan w:val="5"/>
            <w:noWrap w:val="0"/>
            <w:vAlign w:val="center"/>
          </w:tcPr>
          <w:p w14:paraId="5D561993">
            <w:pPr>
              <w:widowControl/>
              <w:jc w:val="left"/>
              <w:rPr>
                <w:rFonts w:hint="eastAsia" w:ascii="宋体" w:hAnsi="宋体" w:cs="宋体"/>
                <w:sz w:val="28"/>
                <w:szCs w:val="28"/>
                <w:highlight w:val="none"/>
              </w:rPr>
            </w:pPr>
            <w:r>
              <w:rPr>
                <w:rFonts w:hint="eastAsia" w:ascii="宋体" w:hAnsi="宋体" w:cs="宋体"/>
                <w:sz w:val="28"/>
                <w:szCs w:val="28"/>
                <w:highlight w:val="none"/>
              </w:rPr>
              <w:t>考核总得分：</w:t>
            </w:r>
          </w:p>
        </w:tc>
      </w:tr>
    </w:tbl>
    <w:p w14:paraId="11DC2DA3">
      <w:pPr>
        <w:widowControl/>
        <w:jc w:val="left"/>
        <w:rPr>
          <w:rFonts w:hint="eastAsia" w:ascii="宋体" w:hAnsi="宋体" w:cs="宋体"/>
          <w:highlight w:val="none"/>
        </w:rPr>
      </w:pPr>
      <w:r>
        <w:rPr>
          <w:rFonts w:hint="eastAsia" w:ascii="宋体" w:hAnsi="宋体" w:cs="宋体"/>
          <w:b/>
          <w:bCs/>
          <w:color w:val="auto"/>
          <w:highlight w:val="none"/>
        </w:rPr>
        <w:t>考核结果及运用：</w:t>
      </w:r>
      <w:r>
        <w:rPr>
          <w:rFonts w:hint="eastAsia" w:ascii="宋体" w:hAnsi="宋体" w:cs="宋体"/>
          <w:highlight w:val="none"/>
        </w:rPr>
        <w:t>依据合同服务内容约定，采购人将进行每月考核并按季度汇总，每季度平均月考核得分80分（含80分）以上的，全额支付季度服务费用；每季度平均月考核得分80分以下，支付季度服务费用的90%，扣除10%费用。月考核高于80分（含80分），月考核合格；月考核低于80分，月考核为不合格。月考核不合格第一次采购人将约谈警告，连续两次月考核不合格或每年三次月考核不合格采购人有权解除合同并报送上级主管部门，服务单位无条件退场。</w:t>
      </w:r>
    </w:p>
    <w:p w14:paraId="4118B3F1">
      <w:pPr>
        <w:widowControl/>
        <w:jc w:val="left"/>
        <w:rPr>
          <w:rFonts w:hint="eastAsia" w:ascii="仿宋" w:hAnsi="仿宋" w:eastAsia="仿宋" w:cs="仿宋"/>
          <w:b/>
          <w:bCs/>
          <w:color w:val="auto"/>
          <w:sz w:val="24"/>
          <w:szCs w:val="24"/>
          <w:highlight w:val="none"/>
          <w:lang w:eastAsia="zh-CN"/>
        </w:rPr>
      </w:pPr>
      <w:r>
        <w:rPr>
          <w:rFonts w:hint="eastAsia" w:ascii="宋体" w:hAnsi="宋体" w:cs="宋体"/>
          <w:b/>
          <w:bCs/>
          <w:highlight w:val="none"/>
        </w:rPr>
        <w:t>注：本考核内容将根据现场实际服务情况进行修改，中标单位必须根据最新考核标准进行服务。</w:t>
      </w:r>
    </w:p>
    <w:p w14:paraId="5CC91BE7">
      <w:pPr>
        <w:spacing w:line="560" w:lineRule="exact"/>
        <w:ind w:firstLine="482" w:firstLineChars="200"/>
        <w:jc w:val="left"/>
        <w:rPr>
          <w:rFonts w:hint="eastAsia"/>
          <w:b/>
          <w:bCs/>
          <w:color w:val="FF0000"/>
          <w:sz w:val="24"/>
          <w:szCs w:val="24"/>
          <w:highlight w:val="none"/>
          <w:lang w:eastAsia="zh-CN"/>
        </w:rPr>
        <w:sectPr>
          <w:pgSz w:w="11906" w:h="16838"/>
          <w:pgMar w:top="1440" w:right="1417" w:bottom="1440" w:left="1417" w:header="851" w:footer="992" w:gutter="0"/>
          <w:pgNumType w:start="1"/>
          <w:cols w:space="0" w:num="1"/>
          <w:docGrid w:linePitch="360" w:charSpace="0"/>
        </w:sectPr>
      </w:pPr>
    </w:p>
    <w:p w14:paraId="740FA067">
      <w:pPr>
        <w:spacing w:line="560" w:lineRule="exact"/>
        <w:jc w:val="left"/>
        <w:rPr>
          <w:rFonts w:hint="eastAsia"/>
          <w:color w:val="auto"/>
          <w:sz w:val="24"/>
          <w:szCs w:val="24"/>
          <w:highlight w:val="none"/>
          <w:lang w:eastAsia="zh-CN"/>
        </w:rPr>
      </w:pPr>
      <w:r>
        <w:rPr>
          <w:rFonts w:hint="eastAsia"/>
          <w:color w:val="auto"/>
          <w:sz w:val="24"/>
          <w:szCs w:val="24"/>
          <w:highlight w:val="none"/>
          <w:lang w:eastAsia="zh-CN"/>
        </w:rPr>
        <w:t>附件</w:t>
      </w:r>
      <w:r>
        <w:rPr>
          <w:rFonts w:hint="eastAsia"/>
          <w:color w:val="auto"/>
          <w:sz w:val="24"/>
          <w:szCs w:val="24"/>
          <w:highlight w:val="none"/>
          <w:lang w:val="en-US" w:eastAsia="zh-CN"/>
        </w:rPr>
        <w:t>二： 履约信用承诺</w:t>
      </w:r>
    </w:p>
    <w:p w14:paraId="0EEB7F21">
      <w:pPr>
        <w:widowControl/>
        <w:spacing w:line="360" w:lineRule="auto"/>
        <w:jc w:val="center"/>
        <w:rPr>
          <w:rFonts w:ascii="宋体" w:hAnsi="宋体" w:eastAsia="宋体" w:cs="宋体"/>
        </w:rPr>
      </w:pPr>
      <w:r>
        <w:rPr>
          <w:rFonts w:hint="eastAsia" w:ascii="宋体" w:hAnsi="宋体" w:eastAsia="宋体" w:cs="宋体"/>
          <w:bCs/>
          <w:sz w:val="30"/>
          <w:szCs w:val="30"/>
          <w:lang w:bidi="ar"/>
        </w:rPr>
        <w:t>履约信用承诺</w:t>
      </w:r>
    </w:p>
    <w:p w14:paraId="7378E72D">
      <w:pPr>
        <w:widowControl/>
        <w:spacing w:line="360" w:lineRule="auto"/>
        <w:jc w:val="left"/>
        <w:rPr>
          <w:rFonts w:hint="eastAsia" w:ascii="宋体" w:hAnsi="宋体" w:eastAsia="宋体" w:cs="宋体"/>
          <w:sz w:val="24"/>
          <w:szCs w:val="24"/>
          <w:u w:val="single"/>
          <w:lang w:eastAsia="zh-CN"/>
        </w:rPr>
      </w:pPr>
      <w:r>
        <w:rPr>
          <w:rFonts w:hint="eastAsia" w:ascii="宋体" w:hAnsi="宋体" w:eastAsia="宋体" w:cs="宋体"/>
          <w:bCs/>
          <w:sz w:val="24"/>
          <w:szCs w:val="24"/>
          <w:lang w:bidi="ar"/>
        </w:rPr>
        <w:t>致：</w:t>
      </w:r>
      <w:r>
        <w:rPr>
          <w:rFonts w:hint="eastAsia" w:ascii="宋体" w:hAnsi="宋体" w:eastAsia="宋体" w:cs="宋体"/>
          <w:bCs/>
          <w:sz w:val="24"/>
          <w:szCs w:val="24"/>
          <w:u w:val="single"/>
          <w:lang w:eastAsia="zh-CN" w:bidi="ar"/>
        </w:rPr>
        <w:t>赣榆区柘汪镇人民政府</w:t>
      </w:r>
    </w:p>
    <w:p w14:paraId="74F2E8F9">
      <w:pPr>
        <w:widowControl/>
        <w:spacing w:line="360" w:lineRule="auto"/>
        <w:ind w:firstLine="480"/>
        <w:jc w:val="left"/>
        <w:rPr>
          <w:rFonts w:ascii="宋体" w:hAnsi="宋体" w:eastAsia="宋体" w:cs="宋体"/>
          <w:sz w:val="24"/>
          <w:szCs w:val="24"/>
        </w:rPr>
      </w:pPr>
      <w:r>
        <w:rPr>
          <w:rFonts w:hint="eastAsia" w:ascii="宋体" w:hAnsi="宋体" w:eastAsia="宋体" w:cs="宋体"/>
          <w:bCs/>
          <w:sz w:val="24"/>
          <w:szCs w:val="24"/>
          <w:lang w:bidi="ar"/>
        </w:rPr>
        <w:t>我公司</w:t>
      </w:r>
      <w:r>
        <w:rPr>
          <w:rFonts w:hint="eastAsia" w:ascii="宋体" w:hAnsi="宋体" w:eastAsia="宋体" w:cs="宋体"/>
          <w:sz w:val="24"/>
          <w:szCs w:val="24"/>
          <w:u w:val="single"/>
        </w:rPr>
        <w:t xml:space="preserve">         </w:t>
      </w:r>
      <w:r>
        <w:rPr>
          <w:rFonts w:hint="eastAsia" w:ascii="宋体" w:hAnsi="宋体" w:eastAsia="宋体" w:cs="宋体"/>
          <w:bCs/>
          <w:sz w:val="24"/>
          <w:szCs w:val="24"/>
          <w:lang w:bidi="ar"/>
        </w:rPr>
        <w:t>作为</w:t>
      </w:r>
      <w:r>
        <w:rPr>
          <w:rFonts w:hint="eastAsia" w:ascii="宋体" w:hAnsi="宋体" w:eastAsia="宋体" w:cs="宋体"/>
          <w:sz w:val="24"/>
          <w:szCs w:val="24"/>
          <w:u w:val="single"/>
          <w:lang w:eastAsia="zh-CN"/>
        </w:rPr>
        <w:t xml:space="preserve"> 赣榆区柘汪镇化工园区安保服务项目（专门面向中小企业）</w:t>
      </w:r>
      <w:r>
        <w:rPr>
          <w:rFonts w:hint="eastAsia" w:ascii="宋体" w:hAnsi="宋体" w:eastAsia="宋体" w:cs="宋体"/>
          <w:bCs/>
          <w:sz w:val="24"/>
          <w:szCs w:val="24"/>
          <w:lang w:bidi="ar"/>
        </w:rPr>
        <w:t>采购项</w:t>
      </w:r>
      <w:r>
        <w:rPr>
          <w:rFonts w:hint="eastAsia" w:ascii="宋体" w:hAnsi="宋体" w:eastAsia="宋体" w:cs="宋体"/>
          <w:sz w:val="24"/>
          <w:szCs w:val="24"/>
        </w:rPr>
        <w:t>目的中标人，现向贵单位郑重承诺：</w:t>
      </w:r>
    </w:p>
    <w:p w14:paraId="6C58665A">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1.坚持公正守法、诚信履约，自觉遵守有关法律法规和</w:t>
      </w:r>
      <w:r>
        <w:rPr>
          <w:rFonts w:hint="eastAsia" w:ascii="宋体" w:hAnsi="宋体" w:eastAsia="宋体" w:cs="宋体"/>
          <w:sz w:val="24"/>
          <w:szCs w:val="24"/>
        </w:rPr>
        <w:t>耕地质量</w:t>
      </w:r>
      <w:r>
        <w:rPr>
          <w:rFonts w:ascii="宋体" w:hAnsi="宋体" w:eastAsia="宋体" w:cs="宋体"/>
          <w:sz w:val="24"/>
          <w:szCs w:val="24"/>
        </w:rPr>
        <w:t>管理规章制度、技术规程，不从事违法违规活动，所出具的所有文件资料均为真实有效。</w:t>
      </w:r>
    </w:p>
    <w:p w14:paraId="181E5EA1">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2.自觉</w:t>
      </w:r>
      <w:r>
        <w:rPr>
          <w:rFonts w:hint="eastAsia" w:ascii="宋体" w:hAnsi="宋体" w:eastAsia="宋体" w:cs="宋体"/>
          <w:sz w:val="24"/>
          <w:szCs w:val="24"/>
        </w:rPr>
        <w:t>遵守</w:t>
      </w:r>
      <w:r>
        <w:rPr>
          <w:rFonts w:ascii="宋体" w:hAnsi="宋体" w:eastAsia="宋体" w:cs="宋体"/>
          <w:sz w:val="24"/>
          <w:szCs w:val="24"/>
        </w:rPr>
        <w:t>行业规范，</w:t>
      </w:r>
      <w:r>
        <w:rPr>
          <w:rFonts w:hint="eastAsia" w:ascii="宋体" w:hAnsi="宋体" w:eastAsia="宋体" w:cs="宋体"/>
          <w:sz w:val="24"/>
          <w:szCs w:val="24"/>
        </w:rPr>
        <w:t>执行</w:t>
      </w:r>
      <w:r>
        <w:rPr>
          <w:rFonts w:ascii="宋体" w:hAnsi="宋体" w:eastAsia="宋体" w:cs="宋体"/>
          <w:sz w:val="24"/>
          <w:szCs w:val="24"/>
        </w:rPr>
        <w:t>质量</w:t>
      </w:r>
      <w:r>
        <w:rPr>
          <w:rFonts w:hint="eastAsia" w:ascii="宋体" w:hAnsi="宋体" w:eastAsia="宋体" w:cs="宋体"/>
          <w:sz w:val="24"/>
          <w:szCs w:val="24"/>
        </w:rPr>
        <w:t>标准</w:t>
      </w:r>
      <w:r>
        <w:rPr>
          <w:rFonts w:ascii="宋体" w:hAnsi="宋体" w:eastAsia="宋体" w:cs="宋体"/>
          <w:sz w:val="24"/>
          <w:szCs w:val="24"/>
        </w:rPr>
        <w:t>，确保按期保质保量完成本项目合同约定的服务事项。</w:t>
      </w:r>
    </w:p>
    <w:p w14:paraId="5EF2919F">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3.在本项目采购过程中，未伪造、借用、盗用、转让资质（格）或将资质（格）借与他人参与投标，未与其他投标人串标、围标、抬标，未排挤其他投标人或以不正当竞争为目的而以低于成本报价投标，未向采购人、评委和其他工作人员行贿或变相给好处。</w:t>
      </w:r>
    </w:p>
    <w:p w14:paraId="36158671">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4.不将本项目转包、违法分包，不签订阴阳合同，自觉签订廉政合同。</w:t>
      </w:r>
    </w:p>
    <w:p w14:paraId="46EFE344">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5.严格按照项目合同</w:t>
      </w:r>
      <w:r>
        <w:rPr>
          <w:rFonts w:hint="eastAsia" w:ascii="宋体" w:hAnsi="宋体" w:eastAsia="宋体" w:cs="宋体"/>
          <w:sz w:val="24"/>
          <w:szCs w:val="24"/>
        </w:rPr>
        <w:t>、</w:t>
      </w:r>
      <w:r>
        <w:rPr>
          <w:rFonts w:ascii="宋体" w:hAnsi="宋体" w:eastAsia="宋体" w:cs="宋体"/>
          <w:sz w:val="24"/>
          <w:szCs w:val="24"/>
        </w:rPr>
        <w:t>采购人工作方案</w:t>
      </w:r>
      <w:r>
        <w:rPr>
          <w:rFonts w:hint="eastAsia" w:ascii="宋体" w:hAnsi="宋体" w:eastAsia="宋体" w:cs="宋体"/>
          <w:sz w:val="24"/>
          <w:szCs w:val="24"/>
        </w:rPr>
        <w:t>以及</w:t>
      </w:r>
      <w:r>
        <w:rPr>
          <w:rFonts w:ascii="宋体" w:hAnsi="宋体" w:eastAsia="宋体" w:cs="宋体"/>
          <w:sz w:val="24"/>
          <w:szCs w:val="24"/>
        </w:rPr>
        <w:t>有关要求开展项目服务，自觉服从采购人及其派出机构和人员的监督指导与组织协调。</w:t>
      </w:r>
    </w:p>
    <w:p w14:paraId="764F3471">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6.确保投标报价非不合理低价，确保投标报价</w:t>
      </w:r>
      <w:r>
        <w:rPr>
          <w:rFonts w:hint="eastAsia" w:ascii="宋体" w:hAnsi="宋体" w:eastAsia="宋体" w:cs="宋体"/>
          <w:sz w:val="24"/>
          <w:szCs w:val="24"/>
        </w:rPr>
        <w:t>已</w:t>
      </w:r>
      <w:r>
        <w:rPr>
          <w:rFonts w:ascii="宋体" w:hAnsi="宋体" w:eastAsia="宋体" w:cs="宋体"/>
          <w:sz w:val="24"/>
          <w:szCs w:val="24"/>
        </w:rPr>
        <w:t>包含按期保质保量履约的所有费用，确保投标报价可以满足按期保质保量履约的工作需求。</w:t>
      </w:r>
    </w:p>
    <w:p w14:paraId="78B9E707">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7.</w:t>
      </w:r>
      <w:r>
        <w:rPr>
          <w:rFonts w:ascii="宋体" w:hAnsi="宋体" w:eastAsia="宋体" w:cs="宋体"/>
          <w:sz w:val="24"/>
          <w:szCs w:val="24"/>
        </w:rPr>
        <w:t>确保按不低于本项目中标文件约定，投入相关人员、设备设施等参与项目服务，确保项目组成员身份一贯性，确保投入人员、设备等力量和条件满足项目内容、进度和质量要求。</w:t>
      </w:r>
    </w:p>
    <w:p w14:paraId="21DB6635">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8</w:t>
      </w:r>
      <w:r>
        <w:rPr>
          <w:rFonts w:ascii="宋体" w:hAnsi="宋体" w:eastAsia="宋体" w:cs="宋体"/>
          <w:sz w:val="24"/>
          <w:szCs w:val="24"/>
        </w:rPr>
        <w:t>.确保按质量和进度目标开展项目服务，不擅自拖延工期或降低质量标准，对项目服务全过程和结论实行终身负责，确保经得起各类检查和时间检验。</w:t>
      </w:r>
    </w:p>
    <w:p w14:paraId="1476EB04">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9</w:t>
      </w:r>
      <w:r>
        <w:rPr>
          <w:rFonts w:ascii="宋体" w:hAnsi="宋体" w:eastAsia="宋体" w:cs="宋体"/>
          <w:sz w:val="24"/>
          <w:szCs w:val="24"/>
        </w:rPr>
        <w:t>.在开展项目服务过程中，切实加强安全生产管理。一旦发生安全生产事故，所有责任和损失均由我公司自行承担。</w:t>
      </w:r>
    </w:p>
    <w:p w14:paraId="27E3134F">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10</w:t>
      </w:r>
      <w:r>
        <w:rPr>
          <w:rFonts w:ascii="宋体" w:hAnsi="宋体" w:eastAsia="宋体" w:cs="宋体"/>
          <w:sz w:val="24"/>
          <w:szCs w:val="24"/>
        </w:rPr>
        <w:t>.主动做好项目后续服务工作，不违规乱加价、乱收费。</w:t>
      </w:r>
    </w:p>
    <w:p w14:paraId="0E6CBBF0">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11</w:t>
      </w:r>
      <w:r>
        <w:rPr>
          <w:rFonts w:ascii="宋体" w:hAnsi="宋体" w:eastAsia="宋体" w:cs="宋体"/>
          <w:sz w:val="24"/>
          <w:szCs w:val="24"/>
        </w:rPr>
        <w:t>.在任何情况下都不拖欠本项目组成员和农民工工资。</w:t>
      </w:r>
    </w:p>
    <w:p w14:paraId="13D941C3">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2</w:t>
      </w:r>
      <w:r>
        <w:rPr>
          <w:rFonts w:ascii="宋体" w:hAnsi="宋体" w:eastAsia="宋体" w:cs="宋体"/>
          <w:sz w:val="24"/>
          <w:szCs w:val="24"/>
        </w:rPr>
        <w:t xml:space="preserve">.遵守信用监管有关规定，认真做好合同信用履行情况记录与报备，自觉接受并积极配合各级农业农村部门信用监管检查和评价。 </w:t>
      </w:r>
    </w:p>
    <w:p w14:paraId="2D18CB94">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3</w:t>
      </w:r>
      <w:r>
        <w:rPr>
          <w:rFonts w:ascii="宋体" w:hAnsi="宋体" w:eastAsia="宋体" w:cs="宋体"/>
          <w:sz w:val="24"/>
          <w:szCs w:val="24"/>
        </w:rPr>
        <w:t>.如因工作不到位或弄虚作假导致项目结论有误，或项目服务存在重大问题</w:t>
      </w:r>
      <w:r>
        <w:rPr>
          <w:rFonts w:hint="eastAsia" w:ascii="宋体" w:hAnsi="宋体" w:eastAsia="宋体" w:cs="宋体"/>
          <w:sz w:val="24"/>
          <w:szCs w:val="24"/>
        </w:rPr>
        <w:t>以及</w:t>
      </w:r>
      <w:r>
        <w:rPr>
          <w:rFonts w:ascii="宋体" w:hAnsi="宋体" w:eastAsia="宋体" w:cs="宋体"/>
          <w:sz w:val="24"/>
          <w:szCs w:val="24"/>
        </w:rPr>
        <w:t>其他失信违约行为，造成实际经济损失</w:t>
      </w:r>
      <w:r>
        <w:rPr>
          <w:rFonts w:hint="eastAsia" w:ascii="宋体" w:hAnsi="宋体" w:eastAsia="宋体" w:cs="宋体"/>
          <w:sz w:val="24"/>
          <w:szCs w:val="24"/>
        </w:rPr>
        <w:t>或</w:t>
      </w:r>
      <w:r>
        <w:rPr>
          <w:rFonts w:ascii="宋体" w:hAnsi="宋体" w:eastAsia="宋体" w:cs="宋体"/>
          <w:sz w:val="24"/>
          <w:szCs w:val="24"/>
        </w:rPr>
        <w:t>不良社会影响的，均自觉接受失信惩处。</w:t>
      </w:r>
    </w:p>
    <w:p w14:paraId="03D08EDE">
      <w:pPr>
        <w:widowControl/>
        <w:spacing w:line="360" w:lineRule="auto"/>
        <w:ind w:firstLine="480"/>
        <w:jc w:val="left"/>
        <w:rPr>
          <w:rFonts w:ascii="宋体" w:hAnsi="宋体" w:eastAsia="宋体" w:cs="宋体"/>
          <w:sz w:val="24"/>
          <w:szCs w:val="24"/>
        </w:rPr>
      </w:pPr>
      <w:r>
        <w:rPr>
          <w:rFonts w:ascii="宋体" w:hAnsi="宋体" w:eastAsia="宋体" w:cs="宋体"/>
          <w:sz w:val="24"/>
          <w:szCs w:val="24"/>
        </w:rPr>
        <w:t>以上承诺，如有违反，我公司自愿承担相关法律责任及一切后果。</w:t>
      </w:r>
      <w:r>
        <w:rPr>
          <w:rFonts w:hint="eastAsia" w:ascii="宋体" w:hAnsi="宋体" w:eastAsia="宋体" w:cs="宋体"/>
          <w:sz w:val="24"/>
          <w:szCs w:val="24"/>
        </w:rPr>
        <w:t>如因违反承诺造成诉讼的，我公司无条件承担贵单位因诉讼而产生的费用，包括但不限于律师代理费、诉讼费、保全费、鉴定费、交通费等一切相关费用。</w:t>
      </w:r>
    </w:p>
    <w:p w14:paraId="1C04D2D2">
      <w:pPr>
        <w:pStyle w:val="223"/>
        <w:spacing w:before="0" w:after="0" w:line="360" w:lineRule="auto"/>
        <w:ind w:left="0" w:right="0" w:firstLine="480"/>
        <w:jc w:val="both"/>
        <w:rPr>
          <w:rFonts w:ascii="宋体" w:hAnsi="宋体" w:eastAsia="宋体" w:cs="宋体"/>
          <w:szCs w:val="24"/>
        </w:rPr>
      </w:pPr>
    </w:p>
    <w:p w14:paraId="2C4AC159">
      <w:pPr>
        <w:pStyle w:val="223"/>
        <w:spacing w:before="0" w:after="0" w:line="360" w:lineRule="auto"/>
        <w:ind w:left="0" w:right="0" w:firstLine="480"/>
        <w:jc w:val="both"/>
        <w:rPr>
          <w:rFonts w:ascii="宋体" w:hAnsi="宋体" w:eastAsia="宋体" w:cs="宋体"/>
          <w:szCs w:val="24"/>
        </w:rPr>
      </w:pPr>
      <w:r>
        <w:rPr>
          <w:rFonts w:hint="eastAsia" w:ascii="宋体" w:hAnsi="宋体" w:eastAsia="宋体" w:cs="宋体"/>
          <w:szCs w:val="24"/>
        </w:rPr>
        <w:t xml:space="preserve">承 诺 人（公章）：             </w:t>
      </w:r>
    </w:p>
    <w:p w14:paraId="3EDE0D5E">
      <w:pPr>
        <w:pStyle w:val="223"/>
        <w:spacing w:before="0" w:after="0" w:line="360" w:lineRule="auto"/>
        <w:ind w:left="0" w:right="0" w:firstLine="480"/>
        <w:jc w:val="both"/>
        <w:rPr>
          <w:rFonts w:ascii="宋体" w:hAnsi="宋体" w:eastAsia="宋体" w:cs="宋体"/>
          <w:szCs w:val="24"/>
        </w:rPr>
      </w:pPr>
    </w:p>
    <w:p w14:paraId="27EDF9E0">
      <w:pPr>
        <w:pStyle w:val="223"/>
        <w:spacing w:before="0" w:after="0" w:line="360" w:lineRule="auto"/>
        <w:ind w:left="0" w:right="0" w:firstLine="480"/>
        <w:jc w:val="both"/>
        <w:rPr>
          <w:rFonts w:ascii="宋体" w:hAnsi="宋体" w:eastAsia="宋体" w:cs="宋体"/>
          <w:szCs w:val="24"/>
        </w:rPr>
      </w:pPr>
      <w:r>
        <w:rPr>
          <w:rFonts w:hint="eastAsia" w:ascii="宋体" w:hAnsi="宋体" w:eastAsia="宋体" w:cs="宋体"/>
          <w:szCs w:val="24"/>
        </w:rPr>
        <w:t xml:space="preserve">法定代表人（签字）：          </w:t>
      </w:r>
    </w:p>
    <w:p w14:paraId="233E279F">
      <w:pPr>
        <w:pStyle w:val="223"/>
        <w:spacing w:before="0" w:after="0" w:line="360" w:lineRule="auto"/>
        <w:ind w:left="0" w:right="0" w:firstLine="480"/>
        <w:jc w:val="both"/>
        <w:rPr>
          <w:rFonts w:ascii="宋体" w:hAnsi="宋体" w:eastAsia="宋体" w:cs="宋体"/>
          <w:bCs/>
          <w:szCs w:val="24"/>
          <w:lang w:bidi="ar"/>
        </w:rPr>
      </w:pPr>
    </w:p>
    <w:p w14:paraId="3B84CA9B">
      <w:pPr>
        <w:pStyle w:val="223"/>
        <w:spacing w:before="0" w:after="0" w:line="360" w:lineRule="auto"/>
        <w:ind w:left="0" w:right="0" w:firstLine="480"/>
        <w:jc w:val="both"/>
        <w:rPr>
          <w:rFonts w:ascii="宋体" w:hAnsi="宋体" w:eastAsia="宋体" w:cs="宋体"/>
          <w:szCs w:val="24"/>
        </w:rPr>
      </w:pPr>
      <w:r>
        <w:rPr>
          <w:rFonts w:hint="eastAsia" w:ascii="宋体" w:hAnsi="宋体" w:eastAsia="宋体" w:cs="宋体"/>
          <w:bCs/>
          <w:szCs w:val="24"/>
          <w:lang w:bidi="ar"/>
        </w:rPr>
        <w:t xml:space="preserve">承诺日期：   </w:t>
      </w:r>
      <w:r>
        <w:rPr>
          <w:rFonts w:hint="eastAsia" w:ascii="宋体" w:hAnsi="宋体" w:eastAsia="宋体" w:cs="宋体"/>
          <w:szCs w:val="24"/>
        </w:rPr>
        <w:t xml:space="preserve">年  月  日        </w:t>
      </w:r>
    </w:p>
    <w:p w14:paraId="5B8C6DF1">
      <w:pPr>
        <w:spacing w:line="360" w:lineRule="auto"/>
        <w:rPr>
          <w:rFonts w:ascii="宋体" w:hAnsi="宋体" w:eastAsia="宋体" w:cs="宋体"/>
        </w:rPr>
      </w:pPr>
      <w:r>
        <w:rPr>
          <w:rFonts w:hint="eastAsia" w:ascii="宋体" w:hAnsi="宋体" w:eastAsia="宋体" w:cs="宋体"/>
        </w:rPr>
        <w:br w:type="page"/>
      </w:r>
    </w:p>
    <w:p w14:paraId="25DEBDE3">
      <w:pPr>
        <w:pStyle w:val="6"/>
        <w:spacing w:before="0" w:after="0" w:line="360" w:lineRule="auto"/>
        <w:jc w:val="center"/>
        <w:rPr>
          <w:rFonts w:ascii="宋体" w:hAnsi="宋体" w:eastAsia="宋体" w:cs="宋体"/>
          <w:b w:val="0"/>
        </w:rPr>
      </w:pPr>
      <w:r>
        <w:rPr>
          <w:rFonts w:hint="eastAsia" w:ascii="宋体" w:hAnsi="宋体" w:eastAsia="宋体" w:cs="宋体"/>
          <w:b w:val="0"/>
        </w:rPr>
        <w:t>第四章  采购需求</w:t>
      </w:r>
      <w:bookmarkEnd w:id="7"/>
      <w:bookmarkEnd w:id="8"/>
    </w:p>
    <w:p w14:paraId="005BBF5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说明：本项目属性为</w:t>
      </w:r>
      <w:r>
        <w:rPr>
          <w:rFonts w:hint="eastAsia" w:ascii="宋体" w:hAnsi="宋体" w:eastAsia="宋体" w:cs="宋体"/>
          <w:b/>
          <w:sz w:val="24"/>
          <w:szCs w:val="24"/>
        </w:rPr>
        <w:t>服务</w:t>
      </w:r>
      <w:r>
        <w:rPr>
          <w:rFonts w:hint="eastAsia" w:ascii="宋体" w:hAnsi="宋体" w:eastAsia="宋体" w:cs="宋体"/>
          <w:sz w:val="24"/>
          <w:szCs w:val="24"/>
        </w:rPr>
        <w:t>，采购标的对应的中小企业划分标准所属行业为：</w:t>
      </w:r>
      <w:r>
        <w:rPr>
          <w:rFonts w:hint="eastAsia" w:ascii="宋体" w:hAnsi="宋体" w:eastAsia="宋体" w:cs="宋体"/>
          <w:b/>
          <w:bCs/>
          <w:sz w:val="24"/>
          <w:szCs w:val="24"/>
          <w:u w:val="single"/>
          <w:lang w:eastAsia="zh-CN"/>
        </w:rPr>
        <w:t>租赁和商务服务业</w:t>
      </w:r>
      <w:r>
        <w:rPr>
          <w:rFonts w:hint="eastAsia" w:ascii="宋体" w:hAnsi="宋体" w:eastAsia="宋体" w:cs="宋体"/>
          <w:sz w:val="24"/>
          <w:szCs w:val="24"/>
        </w:rPr>
        <w:t>。</w:t>
      </w:r>
    </w:p>
    <w:p w14:paraId="4A4708FE">
      <w:pPr>
        <w:spacing w:line="500" w:lineRule="exact"/>
        <w:ind w:firstLine="480" w:firstLineChars="200"/>
        <w:jc w:val="left"/>
        <w:rPr>
          <w:color w:val="auto"/>
          <w:sz w:val="24"/>
          <w:szCs w:val="24"/>
          <w:highlight w:val="none"/>
        </w:rPr>
      </w:pPr>
      <w:r>
        <w:rPr>
          <w:rFonts w:hint="eastAsia"/>
          <w:color w:val="auto"/>
          <w:sz w:val="24"/>
          <w:szCs w:val="24"/>
          <w:highlight w:val="none"/>
        </w:rPr>
        <w:t>依据《关于印发中小企业划型标准规定的通知》(工信部联企业(2011)300号)行业划型标准如下：(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FA4FC49">
      <w:pPr>
        <w:spacing w:line="520" w:lineRule="exact"/>
        <w:ind w:firstLine="480" w:firstLineChars="200"/>
        <w:rPr>
          <w:rFonts w:hint="eastAsia"/>
          <w:sz w:val="24"/>
        </w:rPr>
      </w:pPr>
      <w:bookmarkStart w:id="9" w:name="_Toc4009"/>
      <w:bookmarkStart w:id="10" w:name="_Toc155796360"/>
      <w:r>
        <w:rPr>
          <w:rFonts w:hint="eastAsia"/>
          <w:sz w:val="24"/>
        </w:rPr>
        <w:t>1.根据《政府采购需求管理办法》等有关规定，采购人确定采购需求。</w:t>
      </w:r>
    </w:p>
    <w:p w14:paraId="66C26A8D">
      <w:pPr>
        <w:spacing w:line="520" w:lineRule="exact"/>
        <w:ind w:firstLine="480" w:firstLineChars="200"/>
        <w:rPr>
          <w:rFonts w:hint="eastAsia"/>
          <w:sz w:val="24"/>
        </w:rPr>
      </w:pPr>
      <w:r>
        <w:rPr>
          <w:rFonts w:hint="eastAsia"/>
          <w:sz w:val="24"/>
        </w:rPr>
        <w:t>2.本招标文件中</w:t>
      </w:r>
      <w:r>
        <w:rPr>
          <w:rFonts w:hint="eastAsia" w:ascii="宋体" w:hAnsi="宋体" w:eastAsia="宋体" w:cs="宋体"/>
          <w:b w:val="0"/>
          <w:bCs w:val="0"/>
          <w:i/>
          <w:iCs/>
          <w:sz w:val="24"/>
          <w:szCs w:val="24"/>
          <w:u w:val="single"/>
        </w:rPr>
        <w:t>斜体且有下划线部分</w:t>
      </w:r>
      <w:r>
        <w:rPr>
          <w:rFonts w:hint="eastAsia" w:ascii="宋体" w:hAnsi="宋体" w:eastAsia="宋体" w:cs="宋体"/>
          <w:b/>
          <w:bCs/>
          <w:sz w:val="24"/>
          <w:szCs w:val="24"/>
        </w:rPr>
        <w:t>为实质性要求和条件</w:t>
      </w:r>
      <w:r>
        <w:rPr>
          <w:rFonts w:hint="eastAsia"/>
          <w:sz w:val="24"/>
        </w:rPr>
        <w:t>实质性要求和条件，由采购人根据实际情况设置，投标人必须逐条明确作出满足实质性要求和条件的响应，否则将按无效投标处理。</w:t>
      </w:r>
    </w:p>
    <w:p w14:paraId="2B5E0C94">
      <w:pPr>
        <w:spacing w:line="520" w:lineRule="exact"/>
        <w:ind w:firstLine="482" w:firstLineChars="200"/>
        <w:rPr>
          <w:rFonts w:hint="eastAsia"/>
          <w:b/>
          <w:bCs/>
          <w:sz w:val="24"/>
        </w:rPr>
      </w:pPr>
      <w:r>
        <w:rPr>
          <w:rFonts w:hint="eastAsia"/>
          <w:b/>
          <w:bCs/>
          <w:sz w:val="24"/>
        </w:rPr>
        <w:t>一、项目概况</w:t>
      </w:r>
    </w:p>
    <w:p w14:paraId="3A9D3E33">
      <w:pPr>
        <w:spacing w:line="520" w:lineRule="exact"/>
        <w:ind w:firstLine="482" w:firstLineChars="200"/>
        <w:rPr>
          <w:rFonts w:hint="eastAsia"/>
          <w:b/>
          <w:bCs/>
          <w:sz w:val="24"/>
        </w:rPr>
      </w:pPr>
      <w:r>
        <w:rPr>
          <w:rFonts w:hint="eastAsia"/>
          <w:b/>
          <w:bCs/>
          <w:sz w:val="24"/>
        </w:rPr>
        <w:t>赣榆区柘汪镇化工园区安保服务项目</w:t>
      </w:r>
      <w:r>
        <w:rPr>
          <w:rFonts w:hint="eastAsia"/>
          <w:b/>
          <w:bCs/>
          <w:sz w:val="24"/>
          <w:lang w:eastAsia="zh-CN"/>
        </w:rPr>
        <w:t>，</w:t>
      </w:r>
      <w:r>
        <w:rPr>
          <w:rFonts w:hint="eastAsia"/>
          <w:b/>
          <w:bCs/>
          <w:sz w:val="24"/>
        </w:rPr>
        <w:t>服务地点：柘汪临港产业区化工园区</w:t>
      </w:r>
    </w:p>
    <w:p w14:paraId="1DF80870">
      <w:pPr>
        <w:spacing w:line="520" w:lineRule="exact"/>
        <w:ind w:firstLine="482" w:firstLineChars="200"/>
        <w:rPr>
          <w:rFonts w:hint="eastAsia"/>
          <w:b/>
          <w:bCs/>
          <w:sz w:val="24"/>
        </w:rPr>
      </w:pPr>
      <w:r>
        <w:rPr>
          <w:rFonts w:hint="eastAsia"/>
          <w:b/>
          <w:bCs/>
          <w:sz w:val="24"/>
        </w:rPr>
        <w:t>二、项目人员最低配置及要求</w:t>
      </w:r>
    </w:p>
    <w:p w14:paraId="5D8F8728">
      <w:pPr>
        <w:spacing w:line="520" w:lineRule="exact"/>
        <w:ind w:firstLine="480" w:firstLineChars="200"/>
        <w:rPr>
          <w:rFonts w:hint="eastAsia"/>
          <w:i/>
          <w:iCs/>
          <w:sz w:val="24"/>
          <w:u w:val="single"/>
        </w:rPr>
      </w:pPr>
      <w:r>
        <w:rPr>
          <w:rFonts w:hint="eastAsia"/>
          <w:i/>
          <w:iCs/>
          <w:sz w:val="24"/>
          <w:u w:val="single"/>
        </w:rPr>
        <w:t>实行长白班和三班运转</w:t>
      </w:r>
      <w:r>
        <w:rPr>
          <w:rFonts w:hint="eastAsia"/>
          <w:i/>
          <w:iCs/>
          <w:color w:val="auto"/>
          <w:sz w:val="24"/>
          <w:u w:val="single"/>
        </w:rPr>
        <w:t>制相结合。</w:t>
      </w:r>
      <w:r>
        <w:rPr>
          <w:rFonts w:hint="eastAsia"/>
          <w:i/>
          <w:iCs/>
          <w:color w:val="auto"/>
          <w:sz w:val="24"/>
          <w:u w:val="single"/>
          <w:lang w:val="en-US" w:eastAsia="zh-CN"/>
        </w:rPr>
        <w:t>暂定40人，</w:t>
      </w:r>
      <w:r>
        <w:rPr>
          <w:rFonts w:hint="eastAsia"/>
          <w:i/>
          <w:iCs/>
          <w:color w:val="auto"/>
          <w:sz w:val="24"/>
          <w:u w:val="single"/>
        </w:rPr>
        <w:t>具体人数视</w:t>
      </w:r>
      <w:r>
        <w:rPr>
          <w:rFonts w:hint="eastAsia"/>
          <w:i/>
          <w:iCs/>
          <w:sz w:val="24"/>
          <w:u w:val="single"/>
        </w:rPr>
        <w:t>情况，由双方协商决定。</w:t>
      </w:r>
    </w:p>
    <w:p w14:paraId="39DD29F8">
      <w:pPr>
        <w:spacing w:line="520" w:lineRule="exact"/>
        <w:ind w:firstLine="480" w:firstLineChars="200"/>
        <w:rPr>
          <w:rFonts w:hint="eastAsia"/>
          <w:i/>
          <w:iCs/>
          <w:sz w:val="24"/>
          <w:u w:val="single"/>
        </w:rPr>
      </w:pPr>
      <w:r>
        <w:rPr>
          <w:rFonts w:hint="eastAsia"/>
          <w:i/>
          <w:iCs/>
          <w:sz w:val="24"/>
          <w:u w:val="single"/>
        </w:rPr>
        <w:t>投标人所有进驻人员必须政审合格（无违法犯罪记录），身体健康，体重适中，形体无缺陷，心理健康无精神病记录，品行端正，并经过专门保安培训取得上岗证，保安人员年龄为55周岁以下；身高1.65米；女性45周岁以下；人员须具有初中以上文化水平，管理人员须具有大专以上文化水平。</w:t>
      </w:r>
    </w:p>
    <w:p w14:paraId="300A2901">
      <w:pPr>
        <w:spacing w:line="520" w:lineRule="exact"/>
        <w:ind w:firstLine="480" w:firstLineChars="200"/>
        <w:rPr>
          <w:rFonts w:hint="eastAsia"/>
          <w:i/>
          <w:iCs/>
          <w:sz w:val="24"/>
          <w:u w:val="single"/>
        </w:rPr>
      </w:pPr>
      <w:r>
        <w:rPr>
          <w:rFonts w:hint="eastAsia"/>
          <w:i/>
          <w:iCs/>
          <w:sz w:val="24"/>
          <w:u w:val="single"/>
        </w:rPr>
        <w:t>注:1、各供应商对本项目人员配置自行设定，但不得低于上述人员配置最低要求。</w:t>
      </w:r>
    </w:p>
    <w:p w14:paraId="5908F6B3">
      <w:pPr>
        <w:spacing w:line="520" w:lineRule="exact"/>
        <w:ind w:firstLine="720" w:firstLineChars="300"/>
        <w:rPr>
          <w:rFonts w:hint="eastAsia"/>
          <w:i/>
          <w:iCs/>
          <w:sz w:val="24"/>
          <w:u w:val="single"/>
        </w:rPr>
      </w:pPr>
      <w:r>
        <w:rPr>
          <w:rFonts w:hint="eastAsia"/>
          <w:i/>
          <w:iCs/>
          <w:sz w:val="24"/>
          <w:u w:val="single"/>
        </w:rPr>
        <w:t>2、供应商</w:t>
      </w:r>
      <w:r>
        <w:rPr>
          <w:rFonts w:hint="eastAsia"/>
          <w:i/>
          <w:iCs/>
          <w:sz w:val="24"/>
          <w:u w:val="single"/>
          <w:lang w:eastAsia="zh-CN"/>
        </w:rPr>
        <w:t>中标后</w:t>
      </w:r>
      <w:r>
        <w:rPr>
          <w:rFonts w:hint="eastAsia"/>
          <w:i/>
          <w:iCs/>
          <w:sz w:val="24"/>
          <w:u w:val="single"/>
        </w:rPr>
        <w:t>提供所有上岗人员保安员资格证</w:t>
      </w:r>
      <w:r>
        <w:rPr>
          <w:rFonts w:hint="eastAsia"/>
          <w:i/>
          <w:iCs/>
          <w:sz w:val="24"/>
          <w:u w:val="single"/>
          <w:lang w:val="en-US" w:eastAsia="zh-CN"/>
        </w:rPr>
        <w:t>及社保证明</w:t>
      </w:r>
      <w:r>
        <w:rPr>
          <w:rFonts w:hint="eastAsia"/>
          <w:i/>
          <w:iCs/>
          <w:sz w:val="24"/>
          <w:u w:val="single"/>
        </w:rPr>
        <w:t>（复印件加盖投标人公章）。</w:t>
      </w:r>
    </w:p>
    <w:p w14:paraId="2845C8E2">
      <w:pPr>
        <w:spacing w:line="520" w:lineRule="exact"/>
        <w:ind w:firstLine="482" w:firstLineChars="200"/>
        <w:rPr>
          <w:rFonts w:hint="eastAsia"/>
          <w:b/>
          <w:bCs/>
          <w:i/>
          <w:iCs/>
          <w:sz w:val="24"/>
          <w:u w:val="single"/>
        </w:rPr>
      </w:pPr>
      <w:r>
        <w:rPr>
          <w:rFonts w:hint="eastAsia"/>
          <w:b/>
          <w:bCs/>
          <w:i/>
          <w:iCs/>
          <w:sz w:val="24"/>
          <w:u w:val="single"/>
        </w:rPr>
        <w:t>三、服务</w:t>
      </w:r>
      <w:bookmarkStart w:id="11" w:name="_Toc23460"/>
      <w:bookmarkStart w:id="12" w:name="_Toc21537"/>
      <w:r>
        <w:rPr>
          <w:rFonts w:hint="eastAsia"/>
          <w:b/>
          <w:bCs/>
          <w:i/>
          <w:iCs/>
          <w:sz w:val="24"/>
          <w:u w:val="single"/>
        </w:rPr>
        <w:t>内容</w:t>
      </w:r>
    </w:p>
    <w:bookmarkEnd w:id="11"/>
    <w:bookmarkEnd w:id="12"/>
    <w:p w14:paraId="0A6E27B5">
      <w:pPr>
        <w:spacing w:line="520" w:lineRule="exact"/>
        <w:ind w:firstLine="480" w:firstLineChars="200"/>
        <w:rPr>
          <w:rFonts w:hint="eastAsia"/>
          <w:i/>
          <w:iCs/>
          <w:sz w:val="24"/>
          <w:u w:val="single"/>
        </w:rPr>
      </w:pPr>
      <w:r>
        <w:rPr>
          <w:rFonts w:hint="eastAsia"/>
          <w:i/>
          <w:iCs/>
          <w:sz w:val="24"/>
          <w:u w:val="single"/>
        </w:rPr>
        <w:t>1、出入口守卫服务：在甲方1号卡口、2号卡口、4号卡口、6号卡口、8号卡口、10号卡口进行24小时、危化品停车场24小时实施对出入人员、车辆证件查验登记，禁止无关人员进入。对车辆及其携带或装运物品进行查验，防止甲方财物流失及违禁品流入。指挥疏导出入车辆、维护出入口秩序，协助甲方做好来访人员登记和接待。</w:t>
      </w:r>
    </w:p>
    <w:p w14:paraId="524657F7">
      <w:pPr>
        <w:spacing w:line="520" w:lineRule="exact"/>
        <w:ind w:firstLine="480" w:firstLineChars="200"/>
        <w:rPr>
          <w:rFonts w:hint="eastAsia"/>
          <w:i/>
          <w:iCs/>
          <w:sz w:val="24"/>
          <w:u w:val="single"/>
        </w:rPr>
      </w:pPr>
      <w:r>
        <w:rPr>
          <w:rFonts w:hint="eastAsia"/>
          <w:i/>
          <w:iCs/>
          <w:sz w:val="24"/>
          <w:u w:val="single"/>
        </w:rPr>
        <w:t>2、办公、营业场所执勤服务：在甲方的重要办公场所、营业场所或其他约定的服务场所以定时或不定时的方式 实施开展安全巡视和安全检查，维护办公秩序，通过巡视震慑不法分子，及时发现可疑人员并有效采取措施。对发现的不法分子予以制止、控制、扭送、移交等方式进行处理。在 巡视中发现的各种安全隐患及时报告并采取有效措施。</w:t>
      </w:r>
    </w:p>
    <w:p w14:paraId="1144D048">
      <w:pPr>
        <w:spacing w:line="520" w:lineRule="exact"/>
        <w:ind w:firstLine="480" w:firstLineChars="200"/>
        <w:rPr>
          <w:rFonts w:hint="eastAsia"/>
          <w:i/>
          <w:iCs/>
          <w:sz w:val="24"/>
          <w:u w:val="single"/>
        </w:rPr>
      </w:pPr>
      <w:r>
        <w:rPr>
          <w:rFonts w:hint="eastAsia"/>
          <w:i/>
          <w:iCs/>
          <w:sz w:val="24"/>
          <w:u w:val="single"/>
        </w:rPr>
        <w:t>3、 目标部位守护服务：在甲方需重点看护和守卫的 特定区域或位置，以固定岗、流动岗、瞭望岗、技术防范等方式开展24小时、非24小时或特殊时间段实施人力防范守护服务。通过结合技术防范或其他安全防范等方式以保障守护目标的安全或正常运行环境。</w:t>
      </w:r>
    </w:p>
    <w:p w14:paraId="6ED76E62">
      <w:pPr>
        <w:spacing w:line="520" w:lineRule="exact"/>
        <w:ind w:firstLine="480" w:firstLineChars="200"/>
        <w:rPr>
          <w:rFonts w:hint="eastAsia"/>
          <w:i/>
          <w:iCs/>
          <w:sz w:val="24"/>
          <w:u w:val="single"/>
        </w:rPr>
      </w:pPr>
      <w:r>
        <w:rPr>
          <w:rFonts w:hint="eastAsia"/>
          <w:i/>
          <w:iCs/>
          <w:sz w:val="24"/>
          <w:u w:val="single"/>
        </w:rPr>
        <w:t>4、区域巡逻服务：保安员通过以徒步、车巡、骑巡、舟巡等不同方式开展服务，对甲方特定区域，地段和目标进行巡视，检查，警戒，通过巡逻维护区域内正常秩序，及时发现可疑情况、排除各种不安全因素，防止事故发生，协助处置区域内自然灾害事故，保护现场等。处理区域巡逻中遇到的其他突发事件。</w:t>
      </w:r>
    </w:p>
    <w:p w14:paraId="6E560069">
      <w:pPr>
        <w:spacing w:line="520" w:lineRule="exact"/>
        <w:ind w:firstLine="480" w:firstLineChars="200"/>
        <w:rPr>
          <w:rFonts w:hint="eastAsia"/>
          <w:i/>
          <w:iCs/>
          <w:sz w:val="24"/>
          <w:u w:val="single"/>
        </w:rPr>
      </w:pPr>
      <w:r>
        <w:rPr>
          <w:rFonts w:hint="eastAsia"/>
          <w:i/>
          <w:iCs/>
          <w:sz w:val="24"/>
          <w:u w:val="single"/>
        </w:rPr>
        <w:t>5、消防室、监控室值守服务：根据消防及监控值守要求，乙方派驻持有特种行业执业许可证的专业人员提供值守服务，通过24小时或非24小时值守，负责对消防、监控设备的监视和运用，做好检查、操作和登记工作。对发现的设备故障及时报修和报告，在发生突发事件时及时按照预案处置 。</w:t>
      </w:r>
    </w:p>
    <w:p w14:paraId="3392C198">
      <w:pPr>
        <w:spacing w:line="520" w:lineRule="exact"/>
        <w:ind w:firstLine="480" w:firstLineChars="200"/>
        <w:rPr>
          <w:rFonts w:hint="eastAsia"/>
          <w:sz w:val="24"/>
        </w:rPr>
      </w:pPr>
      <w:r>
        <w:rPr>
          <w:rFonts w:hint="eastAsia"/>
          <w:i/>
          <w:iCs/>
          <w:sz w:val="24"/>
          <w:u w:val="single"/>
        </w:rPr>
        <w:t>6、甲方因安全需要，需乙方提供的其它安保需求。</w:t>
      </w:r>
    </w:p>
    <w:p w14:paraId="241A94CB">
      <w:pPr>
        <w:spacing w:line="520" w:lineRule="exact"/>
        <w:ind w:firstLine="482" w:firstLineChars="200"/>
        <w:rPr>
          <w:rFonts w:hint="eastAsia"/>
          <w:b/>
          <w:bCs/>
          <w:i/>
          <w:iCs/>
          <w:sz w:val="24"/>
          <w:u w:val="single"/>
        </w:rPr>
      </w:pPr>
      <w:r>
        <w:rPr>
          <w:rFonts w:hint="eastAsia"/>
          <w:b/>
          <w:bCs/>
          <w:i/>
          <w:iCs/>
          <w:sz w:val="24"/>
          <w:u w:val="single"/>
        </w:rPr>
        <w:t>四、服务期限与项目进度安排</w:t>
      </w:r>
    </w:p>
    <w:p w14:paraId="4E735594">
      <w:pPr>
        <w:spacing w:line="520" w:lineRule="exact"/>
        <w:ind w:firstLine="480" w:firstLineChars="200"/>
        <w:rPr>
          <w:rFonts w:hint="eastAsia"/>
          <w:i/>
          <w:iCs/>
          <w:color w:val="FF0000"/>
          <w:sz w:val="24"/>
          <w:u w:val="single"/>
        </w:rPr>
      </w:pPr>
      <w:r>
        <w:rPr>
          <w:rFonts w:hint="eastAsia"/>
          <w:i/>
          <w:iCs/>
          <w:sz w:val="24"/>
          <w:u w:val="single"/>
        </w:rPr>
        <w:t>1、服务时间:合同签订后一年</w:t>
      </w:r>
      <w:r>
        <w:rPr>
          <w:rFonts w:hint="eastAsia"/>
          <w:i/>
          <w:iCs/>
          <w:sz w:val="24"/>
          <w:u w:val="single"/>
          <w:lang w:val="en-US" w:eastAsia="zh-CN"/>
        </w:rPr>
        <w:t>。</w:t>
      </w:r>
      <w:r>
        <w:rPr>
          <w:rFonts w:hint="eastAsia"/>
          <w:i/>
          <w:iCs/>
          <w:color w:val="auto"/>
          <w:sz w:val="24"/>
          <w:u w:val="single"/>
          <w:lang w:val="en-US" w:eastAsia="zh-CN"/>
        </w:rPr>
        <w:t>（服务起始时间以合同约定的日期起算，合同期满后，在财政部门批准且预算保障的前提下，对于购买内容相对固定、连续性强、经费来源稳定、价格变化幅度小的政府购买服务项目，经采购人考核结果为优秀的，可以续签履行期限不超过2年的政府购买服务合同）</w:t>
      </w:r>
    </w:p>
    <w:p w14:paraId="1132CBA0">
      <w:pPr>
        <w:spacing w:line="520" w:lineRule="exact"/>
        <w:ind w:firstLine="482" w:firstLineChars="200"/>
        <w:rPr>
          <w:rFonts w:hint="eastAsia"/>
          <w:b/>
          <w:bCs/>
          <w:i w:val="0"/>
          <w:iCs w:val="0"/>
          <w:sz w:val="24"/>
          <w:u w:val="none"/>
        </w:rPr>
      </w:pPr>
      <w:r>
        <w:rPr>
          <w:rFonts w:hint="eastAsia"/>
          <w:b/>
          <w:bCs/>
          <w:i w:val="0"/>
          <w:iCs w:val="0"/>
          <w:sz w:val="24"/>
          <w:u w:val="none"/>
        </w:rPr>
        <w:t>五、服务标准</w:t>
      </w:r>
    </w:p>
    <w:p w14:paraId="699FAC45">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本项目需提供服务区域内治安秩序；并做好防火、防盗、防抢劫、防破坏、防自然灾害等安全守护工作，及时发现各类突发安全事件，减少治安事件的发生，为采购单位提供良好的工作、生活环境，确保目标区域24小时的财产和人身安全。所有保安人员必须听从和服从采购人的统一使用和管理。</w:t>
      </w:r>
    </w:p>
    <w:p w14:paraId="70078C64">
      <w:pPr>
        <w:spacing w:line="520" w:lineRule="exact"/>
        <w:ind w:firstLine="482" w:firstLineChars="200"/>
        <w:rPr>
          <w:rFonts w:hint="eastAsia"/>
          <w:b/>
          <w:bCs/>
          <w:i w:val="0"/>
          <w:iCs w:val="0"/>
          <w:sz w:val="24"/>
          <w:u w:val="none"/>
        </w:rPr>
      </w:pPr>
      <w:r>
        <w:rPr>
          <w:rFonts w:hint="eastAsia"/>
          <w:b/>
          <w:bCs/>
          <w:i w:val="0"/>
          <w:iCs w:val="0"/>
          <w:sz w:val="24"/>
          <w:u w:val="none"/>
        </w:rPr>
        <w:t>六、培训要求</w:t>
      </w:r>
    </w:p>
    <w:p w14:paraId="04A9999D">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保安人员岗位履职培训提升。乙方定期加强对保安队员的法律法规教育和业务学习训练。</w:t>
      </w:r>
    </w:p>
    <w:p w14:paraId="60B43E7D">
      <w:pPr>
        <w:spacing w:line="520" w:lineRule="exact"/>
        <w:ind w:firstLine="482" w:firstLineChars="200"/>
        <w:rPr>
          <w:rFonts w:hint="eastAsia"/>
          <w:b/>
          <w:bCs/>
          <w:i w:val="0"/>
          <w:iCs w:val="0"/>
          <w:sz w:val="24"/>
          <w:u w:val="none"/>
        </w:rPr>
      </w:pPr>
      <w:r>
        <w:rPr>
          <w:rFonts w:hint="eastAsia"/>
          <w:b/>
          <w:bCs/>
          <w:i w:val="0"/>
          <w:iCs w:val="0"/>
          <w:color w:val="auto"/>
          <w:sz w:val="24"/>
          <w:highlight w:val="none"/>
          <w:u w:val="none"/>
          <w:lang w:eastAsia="zh-CN"/>
        </w:rPr>
        <w:t>七</w:t>
      </w:r>
      <w:r>
        <w:rPr>
          <w:rFonts w:hint="eastAsia"/>
          <w:b/>
          <w:bCs/>
          <w:i w:val="0"/>
          <w:iCs w:val="0"/>
          <w:sz w:val="24"/>
          <w:u w:val="none"/>
        </w:rPr>
        <w:t>、履约验收</w:t>
      </w:r>
    </w:p>
    <w:p w14:paraId="34D62523">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1、采购人依法组织履约验收工作。</w:t>
      </w:r>
    </w:p>
    <w:p w14:paraId="023E3E16">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p>
    <w:p w14:paraId="54E14ACE">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3、对于实际使用人和采购人分离的项目，采购人邀请实际使用人参与验收。</w:t>
      </w:r>
    </w:p>
    <w:p w14:paraId="30EA4F55">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4、如有必要，采购人邀请参加本项目的其他供应商或第三方专业机构及专家参与验收，相关意见将作为验收书的参考资料。</w:t>
      </w:r>
    </w:p>
    <w:p w14:paraId="0D59A705">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p>
    <w:p w14:paraId="7FDDE9F9">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6、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p>
    <w:p w14:paraId="59D13344">
      <w:pPr>
        <w:spacing w:line="520" w:lineRule="exact"/>
        <w:ind w:firstLine="482" w:firstLineChars="200"/>
        <w:rPr>
          <w:rFonts w:hint="eastAsia"/>
          <w:b/>
          <w:bCs/>
          <w:i w:val="0"/>
          <w:iCs w:val="0"/>
          <w:sz w:val="24"/>
          <w:u w:val="none"/>
        </w:rPr>
      </w:pPr>
      <w:r>
        <w:rPr>
          <w:rFonts w:hint="eastAsia"/>
          <w:b/>
          <w:bCs/>
          <w:i w:val="0"/>
          <w:iCs w:val="0"/>
          <w:sz w:val="24"/>
          <w:u w:val="none"/>
          <w:lang w:val="en-US" w:eastAsia="zh-CN"/>
        </w:rPr>
        <w:t>八</w:t>
      </w:r>
      <w:r>
        <w:rPr>
          <w:rFonts w:hint="eastAsia"/>
          <w:b/>
          <w:bCs/>
          <w:i w:val="0"/>
          <w:iCs w:val="0"/>
          <w:sz w:val="24"/>
          <w:u w:val="none"/>
        </w:rPr>
        <w:t>、付款方式与履约保证金</w:t>
      </w:r>
    </w:p>
    <w:p w14:paraId="1C8693D2">
      <w:pPr>
        <w:spacing w:line="520" w:lineRule="exact"/>
        <w:ind w:firstLine="480" w:firstLineChars="200"/>
        <w:rPr>
          <w:rFonts w:hint="eastAsia" w:ascii="宋体" w:hAnsi="宋体" w:eastAsia="宋体" w:cs="Times New Roman"/>
          <w:i/>
          <w:iCs/>
          <w:color w:val="auto"/>
          <w:kern w:val="2"/>
          <w:sz w:val="24"/>
          <w:highlight w:val="none"/>
          <w:u w:val="single"/>
        </w:rPr>
      </w:pPr>
      <w:r>
        <w:rPr>
          <w:rFonts w:hint="eastAsia" w:ascii="宋体" w:hAnsi="宋体" w:eastAsia="宋体" w:cs="Times New Roman"/>
          <w:i/>
          <w:iCs/>
          <w:color w:val="auto"/>
          <w:kern w:val="2"/>
          <w:sz w:val="24"/>
          <w:highlight w:val="none"/>
          <w:u w:val="single"/>
        </w:rPr>
        <w:t>1、付款方式</w:t>
      </w:r>
    </w:p>
    <w:p w14:paraId="2405A835">
      <w:pPr>
        <w:spacing w:line="560" w:lineRule="exact"/>
        <w:ind w:firstLine="480" w:firstLineChars="200"/>
        <w:jc w:val="left"/>
        <w:rPr>
          <w:rFonts w:hint="eastAsia" w:ascii="宋体" w:hAnsi="宋体"/>
          <w:bCs/>
          <w:i/>
          <w:iCs/>
          <w:color w:val="auto"/>
          <w:sz w:val="24"/>
          <w:highlight w:val="none"/>
          <w:u w:val="single"/>
        </w:rPr>
      </w:pPr>
      <w:r>
        <w:rPr>
          <w:rFonts w:hint="eastAsia" w:ascii="宋体" w:hAnsi="宋体"/>
          <w:bCs/>
          <w:i/>
          <w:iCs/>
          <w:color w:val="auto"/>
          <w:sz w:val="24"/>
          <w:highlight w:val="none"/>
          <w:u w:val="single"/>
        </w:rPr>
        <w:t>依据考核标准按月考核，根据考核结果按月支付服务费。乙方在合同生效后于每月的前10日内开具</w:t>
      </w:r>
      <w:r>
        <w:rPr>
          <w:rFonts w:hint="eastAsia" w:ascii="宋体" w:hAnsi="宋体"/>
          <w:bCs/>
          <w:i/>
          <w:iCs/>
          <w:color w:val="auto"/>
          <w:sz w:val="24"/>
          <w:highlight w:val="none"/>
          <w:u w:val="single"/>
          <w:lang w:eastAsia="zh-CN"/>
        </w:rPr>
        <w:t>符合税法的</w:t>
      </w:r>
      <w:r>
        <w:rPr>
          <w:rFonts w:hint="eastAsia" w:ascii="宋体" w:hAnsi="宋体"/>
          <w:bCs/>
          <w:i/>
          <w:iCs/>
          <w:color w:val="auto"/>
          <w:sz w:val="24"/>
          <w:highlight w:val="none"/>
          <w:u w:val="single"/>
        </w:rPr>
        <w:t>正规发票</w:t>
      </w:r>
      <w:r>
        <w:rPr>
          <w:rFonts w:hint="eastAsia" w:ascii="宋体" w:hAnsi="宋体"/>
          <w:bCs/>
          <w:i/>
          <w:iCs/>
          <w:color w:val="auto"/>
          <w:sz w:val="24"/>
          <w:highlight w:val="none"/>
          <w:u w:val="single"/>
          <w:lang w:eastAsia="zh-CN"/>
        </w:rPr>
        <w:t>，</w:t>
      </w:r>
      <w:r>
        <w:rPr>
          <w:rFonts w:hint="eastAsia" w:ascii="宋体" w:hAnsi="宋体"/>
          <w:bCs/>
          <w:i/>
          <w:iCs/>
          <w:color w:val="auto"/>
          <w:sz w:val="24"/>
          <w:highlight w:val="none"/>
          <w:u w:val="single"/>
        </w:rPr>
        <w:t>采购人收到发票后10个工作日内，通过银行转账方式一次性付清余款（无息）。</w:t>
      </w:r>
    </w:p>
    <w:p w14:paraId="15E4766C">
      <w:pPr>
        <w:spacing w:line="520" w:lineRule="exact"/>
        <w:ind w:firstLine="480" w:firstLineChars="200"/>
        <w:rPr>
          <w:rFonts w:hint="eastAsia" w:ascii="宋体" w:hAnsi="宋体"/>
          <w:bCs/>
          <w:i/>
          <w:iCs/>
          <w:color w:val="auto"/>
          <w:sz w:val="24"/>
          <w:highlight w:val="none"/>
          <w:u w:val="single"/>
        </w:rPr>
      </w:pPr>
      <w:r>
        <w:rPr>
          <w:rFonts w:hint="eastAsia" w:ascii="宋体" w:hAnsi="宋体"/>
          <w:bCs/>
          <w:i/>
          <w:iCs/>
          <w:color w:val="auto"/>
          <w:sz w:val="24"/>
          <w:highlight w:val="none"/>
          <w:u w:val="single"/>
        </w:rPr>
        <w:t>当采购数量与实际使用数量不一致时，乙方应根据实际使用量提供产品和服务，合同的最终结算金额按实际使用量乘以中标单价计算。</w:t>
      </w:r>
    </w:p>
    <w:p w14:paraId="615219D5">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2、履约保证金</w:t>
      </w:r>
    </w:p>
    <w:p w14:paraId="00FA3F25">
      <w:pPr>
        <w:spacing w:line="520" w:lineRule="exact"/>
        <w:ind w:firstLine="480" w:firstLineChars="20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本项目不收取履约保证金。</w:t>
      </w:r>
    </w:p>
    <w:p w14:paraId="1E713309">
      <w:pPr>
        <w:spacing w:line="520" w:lineRule="exact"/>
        <w:ind w:firstLine="482" w:firstLineChars="200"/>
        <w:rPr>
          <w:rFonts w:hint="eastAsia"/>
          <w:b/>
          <w:bCs/>
          <w:i w:val="0"/>
          <w:iCs w:val="0"/>
          <w:sz w:val="24"/>
          <w:u w:val="none"/>
        </w:rPr>
      </w:pPr>
      <w:r>
        <w:rPr>
          <w:rFonts w:hint="eastAsia"/>
          <w:b/>
          <w:bCs/>
          <w:i w:val="0"/>
          <w:iCs w:val="0"/>
          <w:sz w:val="24"/>
          <w:u w:val="none"/>
          <w:lang w:val="en-US" w:eastAsia="zh-CN"/>
        </w:rPr>
        <w:t>九</w:t>
      </w:r>
      <w:r>
        <w:rPr>
          <w:rFonts w:hint="eastAsia"/>
          <w:b/>
          <w:bCs/>
          <w:i w:val="0"/>
          <w:iCs w:val="0"/>
          <w:sz w:val="24"/>
          <w:u w:val="none"/>
        </w:rPr>
        <w:t>、报价要求</w:t>
      </w:r>
    </w:p>
    <w:p w14:paraId="52563BB5">
      <w:pPr>
        <w:spacing w:line="520" w:lineRule="exact"/>
        <w:ind w:firstLine="480" w:firstLineChars="200"/>
        <w:rPr>
          <w:rFonts w:hint="eastAsia" w:ascii="宋体" w:hAnsi="宋体" w:eastAsia="宋体" w:cs="Times New Roman"/>
          <w:color w:val="auto"/>
          <w:kern w:val="2"/>
          <w:sz w:val="24"/>
          <w:highlight w:val="none"/>
          <w:u w:val="none"/>
        </w:rPr>
      </w:pPr>
      <w:r>
        <w:rPr>
          <w:rFonts w:hint="eastAsia" w:ascii="宋体" w:hAnsi="宋体" w:eastAsia="宋体" w:cs="Times New Roman"/>
          <w:color w:val="auto"/>
          <w:kern w:val="2"/>
          <w:sz w:val="24"/>
          <w:highlight w:val="none"/>
          <w:u w:val="none"/>
        </w:rPr>
        <w:t>1、本项目报价方式为：全费用单价合同。</w:t>
      </w:r>
    </w:p>
    <w:p w14:paraId="661B4759">
      <w:pPr>
        <w:spacing w:line="520" w:lineRule="exact"/>
        <w:ind w:firstLine="480" w:firstLineChars="200"/>
        <w:rPr>
          <w:rFonts w:hint="eastAsia"/>
          <w:i w:val="0"/>
          <w:iCs w:val="0"/>
          <w:sz w:val="24"/>
          <w:u w:val="none"/>
        </w:rPr>
      </w:pPr>
      <w:r>
        <w:rPr>
          <w:rFonts w:hint="eastAsia" w:ascii="宋体" w:hAnsi="宋体" w:eastAsia="宋体" w:cs="Times New Roman"/>
          <w:i w:val="0"/>
          <w:iCs w:val="0"/>
          <w:color w:val="auto"/>
          <w:kern w:val="2"/>
          <w:sz w:val="24"/>
          <w:highlight w:val="none"/>
          <w:u w:val="none"/>
        </w:rPr>
        <w:t>2、</w:t>
      </w:r>
      <w:r>
        <w:rPr>
          <w:rFonts w:hint="eastAsia"/>
          <w:i w:val="0"/>
          <w:iCs w:val="0"/>
          <w:sz w:val="24"/>
          <w:highlight w:val="none"/>
          <w:u w:val="none"/>
        </w:rPr>
        <w:t>投报价</w:t>
      </w:r>
      <w:r>
        <w:rPr>
          <w:rFonts w:hint="eastAsia"/>
          <w:i w:val="0"/>
          <w:iCs w:val="0"/>
          <w:sz w:val="24"/>
          <w:u w:val="none"/>
        </w:rPr>
        <w:t>内容应包括但不限于包含但不限于服装、防爆器材、办公用品、保洁用品、人员工资、加班费、高温费、员工福利、住宿、餐饮、政策性文件规定及合同包含的所有风险、责任等。投标人要充分考虑所有人员的值休、轮休、法定假日休息以及岗位顶班、日常机动人员的配备，以上所有费用均计入总价。</w:t>
      </w:r>
    </w:p>
    <w:p w14:paraId="2CB43F62">
      <w:pPr>
        <w:spacing w:line="520" w:lineRule="exact"/>
        <w:ind w:firstLine="482" w:firstLineChars="200"/>
        <w:rPr>
          <w:rFonts w:hint="eastAsia"/>
          <w:b/>
          <w:bCs/>
          <w:i w:val="0"/>
          <w:iCs w:val="0"/>
          <w:sz w:val="24"/>
          <w:u w:val="none"/>
        </w:rPr>
      </w:pPr>
      <w:r>
        <w:rPr>
          <w:rFonts w:hint="eastAsia"/>
          <w:b/>
          <w:bCs/>
          <w:i w:val="0"/>
          <w:iCs w:val="0"/>
          <w:sz w:val="24"/>
          <w:u w:val="none"/>
        </w:rPr>
        <w:t>十、其他</w:t>
      </w:r>
    </w:p>
    <w:p w14:paraId="7F1B409A">
      <w:pPr>
        <w:spacing w:line="520" w:lineRule="exact"/>
        <w:ind w:firstLine="480" w:firstLineChars="200"/>
        <w:rPr>
          <w:rFonts w:hint="eastAsia" w:ascii="宋体" w:hAnsi="宋体" w:eastAsia="宋体" w:cs="Times New Roman"/>
          <w:color w:val="auto"/>
          <w:kern w:val="2"/>
          <w:sz w:val="24"/>
          <w:highlight w:val="none"/>
          <w:u w:val="none"/>
        </w:rPr>
      </w:pPr>
      <w:r>
        <w:rPr>
          <w:rFonts w:hint="eastAsia" w:ascii="宋体" w:hAnsi="宋体" w:eastAsia="宋体" w:cs="Times New Roman"/>
          <w:color w:val="auto"/>
          <w:kern w:val="2"/>
          <w:sz w:val="24"/>
          <w:highlight w:val="none"/>
          <w:u w:val="none"/>
          <w:lang w:val="en-US" w:eastAsia="zh-CN"/>
        </w:rPr>
        <w:t>1、</w:t>
      </w:r>
      <w:r>
        <w:rPr>
          <w:rFonts w:hint="eastAsia" w:ascii="宋体" w:hAnsi="宋体" w:eastAsia="宋体" w:cs="Times New Roman"/>
          <w:color w:val="auto"/>
          <w:kern w:val="2"/>
          <w:sz w:val="24"/>
          <w:highlight w:val="none"/>
          <w:u w:val="none"/>
        </w:rPr>
        <w:t>本项目报价不得超过预算价（最高限价）。</w:t>
      </w:r>
    </w:p>
    <w:p w14:paraId="0E7EBC25">
      <w:pPr>
        <w:spacing w:line="520" w:lineRule="exact"/>
        <w:ind w:firstLine="480" w:firstLineChars="200"/>
        <w:rPr>
          <w:rFonts w:hint="eastAsia" w:ascii="宋体" w:hAnsi="宋体" w:eastAsia="宋体" w:cs="Times New Roman"/>
          <w:color w:val="auto"/>
          <w:kern w:val="2"/>
          <w:sz w:val="24"/>
          <w:highlight w:val="none"/>
          <w:u w:val="none"/>
        </w:rPr>
      </w:pPr>
      <w:r>
        <w:rPr>
          <w:rFonts w:hint="eastAsia" w:ascii="宋体" w:hAnsi="宋体" w:eastAsia="宋体" w:cs="Times New Roman"/>
          <w:color w:val="auto"/>
          <w:kern w:val="2"/>
          <w:sz w:val="24"/>
          <w:highlight w:val="none"/>
          <w:u w:val="none"/>
          <w:lang w:val="en-US" w:eastAsia="zh-CN"/>
        </w:rPr>
        <w:t>2、</w:t>
      </w:r>
      <w:r>
        <w:rPr>
          <w:rFonts w:hint="eastAsia" w:ascii="宋体" w:hAnsi="宋体" w:eastAsia="宋体" w:cs="Times New Roman"/>
          <w:color w:val="auto"/>
          <w:kern w:val="2"/>
          <w:sz w:val="24"/>
          <w:highlight w:val="none"/>
          <w:u w:val="none"/>
        </w:rPr>
        <w:t>特别提醒投标人：应根据国家收费标准并结合市场实际进行报价。</w:t>
      </w:r>
    </w:p>
    <w:p w14:paraId="702E8181">
      <w:pPr>
        <w:spacing w:line="520" w:lineRule="exact"/>
        <w:ind w:firstLine="480" w:firstLineChars="200"/>
        <w:rPr>
          <w:rFonts w:hint="eastAsia" w:ascii="宋体" w:hAnsi="宋体" w:eastAsia="宋体" w:cs="Times New Roman"/>
          <w:color w:val="auto"/>
          <w:kern w:val="2"/>
          <w:sz w:val="24"/>
          <w:highlight w:val="none"/>
          <w:u w:val="none"/>
        </w:rPr>
      </w:pPr>
      <w:r>
        <w:rPr>
          <w:rFonts w:hint="eastAsia" w:ascii="宋体" w:hAnsi="宋体" w:eastAsia="宋体" w:cs="Times New Roman"/>
          <w:color w:val="auto"/>
          <w:kern w:val="2"/>
          <w:sz w:val="24"/>
          <w:highlight w:val="none"/>
          <w:u w:val="none"/>
          <w:lang w:val="en-US" w:eastAsia="zh-CN"/>
        </w:rPr>
        <w:t>3、</w:t>
      </w:r>
      <w:r>
        <w:rPr>
          <w:rFonts w:hint="eastAsia" w:ascii="宋体" w:hAnsi="宋体" w:eastAsia="宋体" w:cs="Times New Roman"/>
          <w:color w:val="auto"/>
          <w:kern w:val="2"/>
          <w:sz w:val="24"/>
          <w:highlight w:val="none"/>
          <w:u w:val="none"/>
        </w:rPr>
        <w:t>工作中涉及的敏感资料、电子数据等相关信息，中标人应严格执行保密的相关规定，不得以任何方式向任何第三人披露、泄露或许可第三人使用，否则追究其相应法律责任。</w:t>
      </w:r>
    </w:p>
    <w:p w14:paraId="31E7582F">
      <w:pPr>
        <w:spacing w:line="520" w:lineRule="exact"/>
        <w:ind w:firstLine="480" w:firstLineChars="200"/>
        <w:rPr>
          <w:rFonts w:hint="eastAsia"/>
          <w:i w:val="0"/>
          <w:iCs w:val="0"/>
          <w:sz w:val="24"/>
          <w:u w:val="none"/>
        </w:rPr>
      </w:pPr>
    </w:p>
    <w:p w14:paraId="6565316A">
      <w:pPr>
        <w:spacing w:line="360" w:lineRule="auto"/>
        <w:rPr>
          <w:rFonts w:ascii="宋体" w:hAnsi="宋体" w:eastAsia="宋体" w:cs="宋体"/>
        </w:rPr>
      </w:pPr>
      <w:r>
        <w:rPr>
          <w:rFonts w:hint="eastAsia" w:ascii="宋体" w:hAnsi="宋体" w:eastAsia="宋体" w:cs="宋体"/>
        </w:rPr>
        <w:br w:type="page"/>
      </w:r>
    </w:p>
    <w:p w14:paraId="3D5A48DD">
      <w:pPr>
        <w:pStyle w:val="6"/>
        <w:spacing w:before="0" w:after="0" w:line="360" w:lineRule="auto"/>
        <w:jc w:val="center"/>
        <w:rPr>
          <w:rFonts w:ascii="宋体" w:hAnsi="宋体" w:eastAsia="宋体" w:cs="宋体"/>
          <w:b w:val="0"/>
        </w:rPr>
      </w:pPr>
      <w:r>
        <w:rPr>
          <w:rFonts w:hint="eastAsia" w:ascii="宋体" w:hAnsi="宋体" w:eastAsia="宋体" w:cs="宋体"/>
          <w:b w:val="0"/>
        </w:rPr>
        <w:t>第五章  评标方法与评标标准</w:t>
      </w:r>
      <w:bookmarkEnd w:id="9"/>
      <w:bookmarkEnd w:id="10"/>
    </w:p>
    <w:p w14:paraId="746E4B9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一、评标方法</w:t>
      </w:r>
    </w:p>
    <w:p w14:paraId="0EE6A93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22A90C4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二、评标标准</w:t>
      </w:r>
    </w:p>
    <w:p w14:paraId="37B538D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（1）评标时，评委会以招标文件为评标依据，评委会各成员独立对每个投标人的投标文件进行评价，并汇总每个投标人的得分。评标过程中，不得去掉报价中的最高报价和最低报价。</w:t>
      </w:r>
    </w:p>
    <w:p w14:paraId="266E490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（2）本项目评分总分为100分，按四舍五入取至小数点后两位。</w:t>
      </w:r>
    </w:p>
    <w:p w14:paraId="508C183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（3）总得分=价格分+技术分+商务分。</w:t>
      </w:r>
    </w:p>
    <w:p w14:paraId="721ECAE9">
      <w:pPr>
        <w:spacing w:line="360" w:lineRule="auto"/>
        <w:ind w:firstLine="640"/>
        <w:jc w:val="center"/>
        <w:rPr>
          <w:rFonts w:ascii="宋体" w:hAnsi="宋体" w:eastAsia="宋体" w:cs="宋体"/>
          <w:sz w:val="32"/>
          <w:szCs w:val="24"/>
        </w:rPr>
      </w:pPr>
    </w:p>
    <w:p w14:paraId="697F60E7">
      <w:pPr>
        <w:spacing w:line="360" w:lineRule="auto"/>
        <w:ind w:firstLine="640"/>
        <w:jc w:val="center"/>
        <w:rPr>
          <w:rFonts w:ascii="宋体" w:hAnsi="宋体" w:eastAsia="宋体" w:cs="宋体"/>
          <w:sz w:val="32"/>
          <w:szCs w:val="24"/>
        </w:rPr>
      </w:pPr>
      <w:r>
        <w:rPr>
          <w:rFonts w:hint="eastAsia" w:ascii="宋体" w:hAnsi="宋体" w:eastAsia="宋体" w:cs="宋体"/>
          <w:sz w:val="32"/>
          <w:szCs w:val="24"/>
        </w:rPr>
        <w:t>综合评分法</w:t>
      </w:r>
    </w:p>
    <w:p w14:paraId="7B4F8D3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（1）价格分（10分）</w:t>
      </w:r>
    </w:p>
    <w:p w14:paraId="4C4ABA3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采用低价优先法计算，即满足招标文件要求且投标价格最低的投标报价为评标基准价，其价格分为满分。其他投标人的价格分统一按照下列公式计算：</w:t>
      </w:r>
    </w:p>
    <w:p w14:paraId="4B0B886D">
      <w:pPr>
        <w:spacing w:line="360" w:lineRule="auto"/>
        <w:ind w:firstLine="482"/>
        <w:jc w:val="left"/>
        <w:rPr>
          <w:rFonts w:hint="eastAsia" w:ascii="宋体" w:hAnsi="宋体" w:eastAsia="宋体" w:cs="宋体"/>
          <w:sz w:val="24"/>
          <w:szCs w:val="24"/>
        </w:rPr>
      </w:pPr>
      <w:r>
        <w:rPr>
          <w:rFonts w:hint="eastAsia" w:ascii="宋体" w:hAnsi="宋体" w:eastAsia="宋体" w:cs="宋体"/>
          <w:sz w:val="24"/>
          <w:szCs w:val="24"/>
        </w:rPr>
        <w:t>投标报价得分=（评标基准价／投标报价）×10分</w:t>
      </w:r>
    </w:p>
    <w:p w14:paraId="485790CF">
      <w:pPr>
        <w:spacing w:line="360" w:lineRule="auto"/>
        <w:ind w:firstLine="482"/>
        <w:jc w:val="left"/>
      </w:pPr>
      <w:r>
        <w:rPr>
          <w:rFonts w:hint="eastAsia" w:ascii="宋体" w:hAnsi="宋体" w:eastAsia="宋体" w:cs="宋体"/>
          <w:sz w:val="24"/>
          <w:szCs w:val="24"/>
          <w:lang w:val="en-US" w:eastAsia="zh-CN"/>
        </w:rPr>
        <w:t>注：</w:t>
      </w:r>
      <w:r>
        <w:rPr>
          <w:rFonts w:hint="eastAsia" w:ascii="宋体" w:hAnsi="宋体" w:eastAsia="宋体" w:cs="宋体"/>
          <w:sz w:val="24"/>
          <w:szCs w:val="24"/>
        </w:rPr>
        <w:t>价格分计算仅以</w:t>
      </w:r>
      <w:r>
        <w:rPr>
          <w:rFonts w:hint="eastAsia" w:ascii="宋体" w:hAnsi="宋体" w:eastAsia="宋体" w:cs="宋体"/>
          <w:b/>
          <w:bCs/>
          <w:sz w:val="24"/>
          <w:szCs w:val="24"/>
        </w:rPr>
        <w:t>服务</w:t>
      </w:r>
      <w:r>
        <w:rPr>
          <w:rFonts w:hint="eastAsia" w:ascii="宋体" w:hAnsi="宋体" w:eastAsia="宋体" w:cs="宋体"/>
          <w:sz w:val="24"/>
          <w:szCs w:val="24"/>
        </w:rPr>
        <w:t>对应单价作为计算依据，其他分项不计入价格分评审</w:t>
      </w:r>
      <w:r>
        <w:rPr>
          <w:rFonts w:hint="eastAsia" w:ascii="宋体" w:hAnsi="宋体" w:eastAsia="宋体" w:cs="宋体"/>
          <w:sz w:val="24"/>
          <w:szCs w:val="24"/>
          <w:lang w:eastAsia="zh-CN"/>
        </w:rPr>
        <w:t>。</w:t>
      </w:r>
    </w:p>
    <w:p w14:paraId="26BB1E65">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（2）技术分（</w:t>
      </w:r>
      <w:r>
        <w:rPr>
          <w:rFonts w:hint="eastAsia" w:ascii="宋体" w:hAnsi="宋体" w:eastAsia="宋体" w:cs="宋体"/>
          <w:sz w:val="24"/>
          <w:szCs w:val="24"/>
          <w:lang w:val="en-US" w:eastAsia="zh-CN"/>
        </w:rPr>
        <w:t>50</w:t>
      </w:r>
      <w:r>
        <w:rPr>
          <w:rFonts w:hint="eastAsia" w:ascii="宋体" w:hAnsi="宋体" w:eastAsia="宋体" w:cs="宋体"/>
          <w:sz w:val="24"/>
          <w:szCs w:val="24"/>
        </w:rPr>
        <w:t>分）</w:t>
      </w:r>
    </w:p>
    <w:tbl>
      <w:tblPr>
        <w:tblStyle w:val="4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06"/>
        <w:gridCol w:w="7775"/>
      </w:tblGrid>
      <w:tr w14:paraId="7DE76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11" w:type="pct"/>
            <w:vAlign w:val="center"/>
          </w:tcPr>
          <w:p w14:paraId="1503E95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jc w:val="center"/>
              <w:textAlignment w:val="auto"/>
              <w:rPr>
                <w:rFonts w:ascii="宋体" w:hAnsi="宋体" w:eastAsia="宋体" w:cs="宋体"/>
                <w:sz w:val="24"/>
                <w:szCs w:val="24"/>
              </w:rPr>
            </w:pPr>
            <w:r>
              <w:rPr>
                <w:rFonts w:hint="eastAsia" w:ascii="宋体" w:hAnsi="宋体" w:eastAsia="宋体" w:cs="宋体"/>
                <w:sz w:val="24"/>
                <w:szCs w:val="24"/>
              </w:rPr>
              <w:t>评审因素</w:t>
            </w:r>
          </w:p>
        </w:tc>
        <w:tc>
          <w:tcPr>
            <w:tcW w:w="4188" w:type="pct"/>
            <w:vAlign w:val="center"/>
          </w:tcPr>
          <w:p w14:paraId="7719851C">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jc w:val="center"/>
              <w:textAlignment w:val="auto"/>
              <w:rPr>
                <w:rFonts w:ascii="宋体" w:hAnsi="宋体" w:eastAsia="宋体" w:cs="宋体"/>
                <w:sz w:val="24"/>
                <w:szCs w:val="24"/>
              </w:rPr>
            </w:pPr>
            <w:r>
              <w:rPr>
                <w:rFonts w:hint="eastAsia" w:ascii="宋体" w:hAnsi="宋体" w:eastAsia="宋体" w:cs="宋体"/>
                <w:sz w:val="24"/>
                <w:szCs w:val="24"/>
              </w:rPr>
              <w:t>评审标准</w:t>
            </w:r>
          </w:p>
        </w:tc>
      </w:tr>
      <w:tr w14:paraId="5928A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7" w:hRule="atLeast"/>
          <w:jc w:val="center"/>
        </w:trPr>
        <w:tc>
          <w:tcPr>
            <w:tcW w:w="811" w:type="pct"/>
            <w:vAlign w:val="center"/>
          </w:tcPr>
          <w:p w14:paraId="69000A99">
            <w:pPr>
              <w:spacing w:line="360" w:lineRule="auto"/>
              <w:rPr>
                <w:rFonts w:hint="eastAsia" w:ascii="宋体" w:hAnsi="宋体" w:cs="宋体"/>
                <w:bCs/>
                <w:szCs w:val="21"/>
              </w:rPr>
            </w:pPr>
            <w:r>
              <w:rPr>
                <w:rFonts w:hint="eastAsia" w:ascii="宋体" w:hAnsi="宋体" w:cs="宋体"/>
                <w:bCs/>
                <w:szCs w:val="21"/>
              </w:rPr>
              <w:t>管理工作实施方案</w:t>
            </w:r>
          </w:p>
          <w:p w14:paraId="6FD1D512">
            <w:pPr>
              <w:spacing w:line="360" w:lineRule="auto"/>
              <w:rPr>
                <w:rFonts w:ascii="宋体" w:hAnsi="宋体" w:eastAsia="宋体" w:cs="宋体"/>
                <w:sz w:val="24"/>
                <w:szCs w:val="24"/>
              </w:rPr>
            </w:pPr>
            <w:r>
              <w:rPr>
                <w:rFonts w:hint="eastAsia" w:ascii="宋体" w:hAnsi="宋体" w:cs="宋体"/>
                <w:bCs/>
                <w:szCs w:val="21"/>
              </w:rPr>
              <w:t>（</w:t>
            </w:r>
            <w:r>
              <w:rPr>
                <w:rFonts w:hint="eastAsia" w:ascii="宋体" w:hAnsi="宋体" w:cs="宋体"/>
                <w:bCs/>
                <w:szCs w:val="21"/>
                <w:lang w:val="en-US" w:eastAsia="zh-CN"/>
              </w:rPr>
              <w:t>10</w:t>
            </w:r>
            <w:r>
              <w:rPr>
                <w:rFonts w:hint="eastAsia" w:ascii="宋体" w:hAnsi="宋体" w:cs="宋体"/>
                <w:bCs/>
                <w:szCs w:val="21"/>
              </w:rPr>
              <w:t>分）</w:t>
            </w:r>
          </w:p>
        </w:tc>
        <w:tc>
          <w:tcPr>
            <w:tcW w:w="4188" w:type="pct"/>
            <w:vAlign w:val="top"/>
          </w:tcPr>
          <w:p w14:paraId="712B16E2">
            <w:pPr>
              <w:spacing w:line="360" w:lineRule="auto"/>
              <w:rPr>
                <w:rFonts w:hint="eastAsia" w:ascii="宋体" w:hAnsi="宋体" w:cs="宋体"/>
                <w:bCs/>
                <w:szCs w:val="21"/>
                <w:lang w:eastAsia="zh-CN"/>
              </w:rPr>
            </w:pPr>
            <w:r>
              <w:rPr>
                <w:rFonts w:hint="eastAsia" w:ascii="宋体" w:hAnsi="宋体" w:cs="宋体"/>
                <w:bCs/>
                <w:szCs w:val="21"/>
                <w:lang w:eastAsia="zh-CN"/>
              </w:rPr>
              <w:t>根据项目特点制定有效的</w:t>
            </w:r>
            <w:r>
              <w:rPr>
                <w:rFonts w:hint="eastAsia" w:ascii="宋体" w:hAnsi="宋体" w:cs="宋体"/>
                <w:bCs/>
                <w:szCs w:val="21"/>
              </w:rPr>
              <w:t>：人员/车辆核验</w:t>
            </w:r>
            <w:r>
              <w:rPr>
                <w:rFonts w:hint="eastAsia" w:ascii="宋体" w:hAnsi="宋体" w:cs="宋体"/>
                <w:bCs/>
                <w:szCs w:val="21"/>
                <w:lang w:eastAsia="zh-CN"/>
              </w:rPr>
              <w:t>管理实施方案（</w:t>
            </w:r>
            <w:r>
              <w:rPr>
                <w:rFonts w:hint="eastAsia" w:ascii="宋体" w:hAnsi="宋体" w:cs="宋体"/>
                <w:bCs/>
                <w:szCs w:val="21"/>
                <w:lang w:val="en-US" w:eastAsia="zh-CN"/>
              </w:rPr>
              <w:t>2分</w:t>
            </w:r>
            <w:r>
              <w:rPr>
                <w:rFonts w:hint="eastAsia" w:ascii="宋体" w:hAnsi="宋体" w:cs="宋体"/>
                <w:bCs/>
                <w:szCs w:val="21"/>
                <w:lang w:eastAsia="zh-CN"/>
              </w:rPr>
              <w:t>）</w:t>
            </w:r>
            <w:r>
              <w:rPr>
                <w:rFonts w:hint="eastAsia" w:ascii="宋体" w:hAnsi="宋体" w:cs="宋体"/>
                <w:bCs/>
                <w:szCs w:val="21"/>
              </w:rPr>
              <w:t>、安全检查</w:t>
            </w:r>
            <w:r>
              <w:rPr>
                <w:rFonts w:hint="eastAsia" w:ascii="宋体" w:hAnsi="宋体" w:cs="宋体"/>
                <w:bCs/>
                <w:szCs w:val="21"/>
                <w:lang w:eastAsia="zh-CN"/>
              </w:rPr>
              <w:t>工作实施方案（</w:t>
            </w:r>
            <w:r>
              <w:rPr>
                <w:rFonts w:hint="eastAsia" w:ascii="宋体" w:hAnsi="宋体" w:cs="宋体"/>
                <w:bCs/>
                <w:szCs w:val="21"/>
                <w:lang w:val="en-US" w:eastAsia="zh-CN"/>
              </w:rPr>
              <w:t>2分</w:t>
            </w:r>
            <w:r>
              <w:rPr>
                <w:rFonts w:hint="eastAsia" w:ascii="宋体" w:hAnsi="宋体" w:cs="宋体"/>
                <w:bCs/>
                <w:szCs w:val="21"/>
                <w:lang w:eastAsia="zh-CN"/>
              </w:rPr>
              <w:t>）</w:t>
            </w:r>
            <w:r>
              <w:rPr>
                <w:rFonts w:hint="eastAsia" w:ascii="宋体" w:hAnsi="宋体" w:cs="宋体"/>
                <w:bCs/>
                <w:szCs w:val="21"/>
              </w:rPr>
              <w:t>、突发事件处置（闯卡/套牌/聚众闹事）</w:t>
            </w:r>
            <w:r>
              <w:rPr>
                <w:rFonts w:hint="eastAsia" w:ascii="宋体" w:hAnsi="宋体" w:cs="宋体"/>
                <w:bCs/>
                <w:szCs w:val="21"/>
                <w:lang w:eastAsia="zh-CN"/>
              </w:rPr>
              <w:t>实施方案（</w:t>
            </w:r>
            <w:r>
              <w:rPr>
                <w:rFonts w:hint="eastAsia" w:ascii="宋体" w:hAnsi="宋体" w:cs="宋体"/>
                <w:bCs/>
                <w:szCs w:val="21"/>
                <w:lang w:val="en-US" w:eastAsia="zh-CN"/>
              </w:rPr>
              <w:t>2分</w:t>
            </w:r>
            <w:r>
              <w:rPr>
                <w:rFonts w:hint="eastAsia" w:ascii="宋体" w:hAnsi="宋体" w:cs="宋体"/>
                <w:bCs/>
                <w:szCs w:val="21"/>
                <w:lang w:eastAsia="zh-CN"/>
              </w:rPr>
              <w:t>）</w:t>
            </w:r>
            <w:r>
              <w:rPr>
                <w:rFonts w:hint="eastAsia" w:ascii="宋体" w:hAnsi="宋体" w:cs="宋体"/>
                <w:bCs/>
                <w:szCs w:val="21"/>
              </w:rPr>
              <w:t>、安全环保事故处置</w:t>
            </w:r>
            <w:r>
              <w:rPr>
                <w:rFonts w:hint="eastAsia" w:ascii="宋体" w:hAnsi="宋体" w:cs="宋体"/>
                <w:bCs/>
                <w:szCs w:val="21"/>
                <w:lang w:eastAsia="zh-CN"/>
              </w:rPr>
              <w:t>方案（</w:t>
            </w:r>
            <w:r>
              <w:rPr>
                <w:rFonts w:hint="eastAsia" w:ascii="宋体" w:hAnsi="宋体" w:cs="宋体"/>
                <w:bCs/>
                <w:szCs w:val="21"/>
                <w:lang w:val="en-US" w:eastAsia="zh-CN"/>
              </w:rPr>
              <w:t>2分</w:t>
            </w:r>
            <w:r>
              <w:rPr>
                <w:rFonts w:hint="eastAsia" w:ascii="宋体" w:hAnsi="宋体" w:cs="宋体"/>
                <w:bCs/>
                <w:szCs w:val="21"/>
                <w:lang w:eastAsia="zh-CN"/>
              </w:rPr>
              <w:t>）</w:t>
            </w:r>
            <w:r>
              <w:rPr>
                <w:rFonts w:hint="eastAsia" w:ascii="宋体" w:hAnsi="宋体" w:cs="宋体"/>
                <w:bCs/>
                <w:szCs w:val="21"/>
              </w:rPr>
              <w:t>、防爆专项培训</w:t>
            </w:r>
            <w:r>
              <w:rPr>
                <w:rFonts w:hint="eastAsia" w:ascii="宋体" w:hAnsi="宋体" w:cs="宋体"/>
                <w:bCs/>
                <w:szCs w:val="21"/>
                <w:lang w:eastAsia="zh-CN"/>
              </w:rPr>
              <w:t>实施方案（</w:t>
            </w:r>
            <w:r>
              <w:rPr>
                <w:rFonts w:hint="eastAsia" w:ascii="宋体" w:hAnsi="宋体" w:cs="宋体"/>
                <w:bCs/>
                <w:szCs w:val="21"/>
                <w:lang w:val="en-US" w:eastAsia="zh-CN"/>
              </w:rPr>
              <w:t>2分</w:t>
            </w:r>
            <w:r>
              <w:rPr>
                <w:rFonts w:hint="eastAsia" w:ascii="宋体" w:hAnsi="宋体" w:cs="宋体"/>
                <w:bCs/>
                <w:szCs w:val="21"/>
                <w:lang w:eastAsia="zh-CN"/>
              </w:rPr>
              <w:t>）。</w:t>
            </w:r>
          </w:p>
          <w:p w14:paraId="13974708">
            <w:pPr>
              <w:spacing w:line="360" w:lineRule="auto"/>
              <w:rPr>
                <w:rFonts w:hint="eastAsia" w:ascii="宋体" w:hAnsi="宋体" w:cs="宋体"/>
                <w:bCs/>
                <w:szCs w:val="21"/>
              </w:rPr>
            </w:pPr>
            <w:r>
              <w:rPr>
                <w:rFonts w:hint="eastAsia" w:ascii="宋体" w:hAnsi="宋体" w:cs="宋体"/>
                <w:bCs/>
                <w:szCs w:val="21"/>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p>
        </w:tc>
      </w:tr>
      <w:tr w14:paraId="74026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8" w:hRule="atLeast"/>
          <w:jc w:val="center"/>
        </w:trPr>
        <w:tc>
          <w:tcPr>
            <w:tcW w:w="811" w:type="pct"/>
            <w:vAlign w:val="center"/>
          </w:tcPr>
          <w:p w14:paraId="482772B8">
            <w:pPr>
              <w:spacing w:line="360" w:lineRule="auto"/>
              <w:rPr>
                <w:rFonts w:ascii="宋体" w:hAnsi="宋体" w:eastAsia="宋体" w:cs="宋体"/>
                <w:sz w:val="24"/>
                <w:szCs w:val="24"/>
              </w:rPr>
            </w:pPr>
            <w:r>
              <w:rPr>
                <w:rFonts w:hint="eastAsia" w:ascii="宋体" w:hAnsi="宋体" w:cs="宋体"/>
                <w:bCs/>
                <w:szCs w:val="21"/>
              </w:rPr>
              <w:t>日常管理标准及措施（</w:t>
            </w:r>
            <w:r>
              <w:rPr>
                <w:rFonts w:hint="eastAsia" w:ascii="宋体" w:hAnsi="宋体" w:cs="宋体"/>
                <w:bCs/>
                <w:szCs w:val="21"/>
                <w:lang w:val="en-US" w:eastAsia="zh-CN"/>
              </w:rPr>
              <w:t>10</w:t>
            </w:r>
            <w:r>
              <w:rPr>
                <w:rFonts w:hint="eastAsia" w:ascii="宋体" w:hAnsi="宋体" w:cs="宋体"/>
                <w:bCs/>
                <w:szCs w:val="21"/>
              </w:rPr>
              <w:t>分）</w:t>
            </w:r>
          </w:p>
        </w:tc>
        <w:tc>
          <w:tcPr>
            <w:tcW w:w="4188" w:type="pct"/>
            <w:vAlign w:val="top"/>
          </w:tcPr>
          <w:p w14:paraId="49FD196C">
            <w:pPr>
              <w:spacing w:line="360" w:lineRule="auto"/>
              <w:rPr>
                <w:rFonts w:hint="eastAsia" w:ascii="宋体" w:hAnsi="宋体" w:cs="宋体"/>
                <w:bCs/>
                <w:szCs w:val="21"/>
                <w:lang w:val="en-US" w:eastAsia="zh-CN"/>
              </w:rPr>
            </w:pPr>
            <w:r>
              <w:rPr>
                <w:rFonts w:hint="eastAsia" w:ascii="宋体" w:hAnsi="宋体" w:cs="宋体"/>
                <w:bCs/>
                <w:szCs w:val="21"/>
                <w:lang w:eastAsia="zh-CN"/>
              </w:rPr>
              <w:t>根据项目特点制定有效的</w:t>
            </w:r>
            <w:r>
              <w:rPr>
                <w:rFonts w:hint="eastAsia" w:ascii="宋体" w:hAnsi="宋体" w:cs="宋体"/>
                <w:bCs/>
                <w:szCs w:val="21"/>
              </w:rPr>
              <w:t>：</w:t>
            </w:r>
            <w:r>
              <w:rPr>
                <w:rFonts w:hint="eastAsia" w:ascii="宋体" w:hAnsi="宋体" w:cs="宋体"/>
                <w:bCs/>
                <w:szCs w:val="21"/>
                <w:lang w:val="en-US" w:eastAsia="zh-CN"/>
              </w:rPr>
              <w:t>运营运作流程标准及方案（2分）、全套安保服务管理制度（2分）、岗位标准及职责（2分）、监督考核机制方案（2分）、园区人车常态化管控措施（2分）；</w:t>
            </w:r>
          </w:p>
          <w:p w14:paraId="743334E8">
            <w:pPr>
              <w:spacing w:line="360" w:lineRule="auto"/>
              <w:rPr>
                <w:rFonts w:hint="eastAsia" w:ascii="宋体" w:hAnsi="宋体" w:cs="宋体"/>
                <w:bCs/>
                <w:szCs w:val="21"/>
              </w:rPr>
            </w:pPr>
            <w:r>
              <w:rPr>
                <w:rFonts w:hint="eastAsia" w:ascii="宋体" w:hAnsi="宋体" w:cs="宋体"/>
                <w:bCs/>
                <w:szCs w:val="21"/>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p>
        </w:tc>
      </w:tr>
      <w:tr w14:paraId="31A03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11" w:type="pct"/>
            <w:shd w:val="clear" w:color="auto" w:fill="auto"/>
            <w:vAlign w:val="center"/>
          </w:tcPr>
          <w:p w14:paraId="1693A6B4">
            <w:pPr>
              <w:spacing w:line="360" w:lineRule="auto"/>
              <w:rPr>
                <w:rFonts w:ascii="宋体" w:hAnsi="宋体" w:eastAsia="宋体" w:cs="宋体"/>
                <w:sz w:val="24"/>
                <w:szCs w:val="24"/>
              </w:rPr>
            </w:pPr>
            <w:r>
              <w:rPr>
                <w:rFonts w:hint="eastAsia" w:ascii="宋体" w:hAnsi="宋体" w:cs="宋体"/>
                <w:bCs/>
                <w:szCs w:val="21"/>
              </w:rPr>
              <w:t>本项目质量保证措施方案（</w:t>
            </w:r>
            <w:r>
              <w:rPr>
                <w:rFonts w:hint="eastAsia" w:ascii="宋体" w:hAnsi="宋体" w:cs="宋体"/>
                <w:bCs/>
                <w:szCs w:val="21"/>
                <w:lang w:val="en-US" w:eastAsia="zh-CN"/>
              </w:rPr>
              <w:t>10</w:t>
            </w:r>
            <w:r>
              <w:rPr>
                <w:rFonts w:hint="eastAsia" w:ascii="宋体" w:hAnsi="宋体" w:cs="宋体"/>
                <w:bCs/>
                <w:szCs w:val="21"/>
              </w:rPr>
              <w:t>分）</w:t>
            </w:r>
          </w:p>
        </w:tc>
        <w:tc>
          <w:tcPr>
            <w:tcW w:w="4188" w:type="pct"/>
            <w:shd w:val="clear" w:color="auto" w:fill="auto"/>
            <w:vAlign w:val="top"/>
          </w:tcPr>
          <w:p w14:paraId="578D23E2">
            <w:pPr>
              <w:spacing w:line="360" w:lineRule="auto"/>
              <w:rPr>
                <w:rFonts w:hint="eastAsia" w:ascii="宋体" w:hAnsi="宋体" w:cs="宋体"/>
                <w:bCs/>
                <w:szCs w:val="21"/>
                <w:lang w:val="en-US" w:eastAsia="zh-CN"/>
              </w:rPr>
            </w:pPr>
            <w:r>
              <w:rPr>
                <w:rFonts w:hint="eastAsia" w:ascii="宋体" w:hAnsi="宋体" w:cs="宋体"/>
                <w:bCs/>
                <w:szCs w:val="21"/>
                <w:lang w:eastAsia="zh-CN"/>
              </w:rPr>
              <w:t>根据项目特点制定有效的</w:t>
            </w:r>
            <w:r>
              <w:rPr>
                <w:rFonts w:hint="eastAsia" w:ascii="宋体" w:hAnsi="宋体" w:cs="宋体"/>
                <w:bCs/>
                <w:szCs w:val="21"/>
              </w:rPr>
              <w:t>：</w:t>
            </w:r>
            <w:r>
              <w:rPr>
                <w:rFonts w:hint="eastAsia" w:ascii="宋体" w:hAnsi="宋体" w:cs="宋体"/>
                <w:bCs/>
                <w:szCs w:val="21"/>
                <w:lang w:val="en-US" w:eastAsia="zh-CN"/>
              </w:rPr>
              <w:t>质量管控体系（2分）、服务过程监督措施及方案（2分）、问题整改闭环方案（2分）、服务质量管控方案（2分）、园区安全管控质量保障措施（2分）。</w:t>
            </w:r>
          </w:p>
          <w:p w14:paraId="739A473D">
            <w:pPr>
              <w:spacing w:line="360" w:lineRule="auto"/>
              <w:rPr>
                <w:rFonts w:hint="eastAsia" w:ascii="宋体" w:hAnsi="宋体" w:cs="宋体"/>
                <w:bCs/>
                <w:szCs w:val="21"/>
                <w:lang w:val="en-US" w:eastAsia="zh-CN"/>
              </w:rPr>
            </w:pPr>
            <w:r>
              <w:rPr>
                <w:rFonts w:hint="eastAsia" w:ascii="宋体" w:hAnsi="宋体" w:cs="宋体"/>
                <w:bCs/>
                <w:szCs w:val="21"/>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p>
        </w:tc>
      </w:tr>
      <w:tr w14:paraId="7DA62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11" w:type="pct"/>
            <w:shd w:val="clear" w:color="auto" w:fill="auto"/>
            <w:vAlign w:val="center"/>
          </w:tcPr>
          <w:p w14:paraId="6AA05C5F">
            <w:pPr>
              <w:spacing w:line="360" w:lineRule="auto"/>
              <w:rPr>
                <w:rFonts w:eastAsia="宋体"/>
                <w:sz w:val="24"/>
                <w:szCs w:val="24"/>
                <w:lang w:eastAsia="zh-CN"/>
              </w:rPr>
            </w:pPr>
            <w:r>
              <w:rPr>
                <w:rFonts w:hint="eastAsia" w:ascii="宋体" w:hAnsi="宋体" w:cs="宋体"/>
                <w:bCs/>
                <w:szCs w:val="21"/>
              </w:rPr>
              <w:t>本项目特点、难点、重点分析（</w:t>
            </w:r>
            <w:r>
              <w:rPr>
                <w:rFonts w:hint="eastAsia" w:ascii="宋体" w:hAnsi="宋体" w:cs="宋体"/>
                <w:bCs/>
                <w:szCs w:val="21"/>
                <w:lang w:val="en-US" w:eastAsia="zh-CN"/>
              </w:rPr>
              <w:t>10</w:t>
            </w:r>
            <w:r>
              <w:rPr>
                <w:rFonts w:hint="eastAsia" w:ascii="宋体" w:hAnsi="宋体" w:cs="宋体"/>
                <w:bCs/>
                <w:szCs w:val="21"/>
              </w:rPr>
              <w:t>分）</w:t>
            </w:r>
          </w:p>
        </w:tc>
        <w:tc>
          <w:tcPr>
            <w:tcW w:w="4188" w:type="pct"/>
            <w:shd w:val="clear" w:color="auto" w:fill="auto"/>
            <w:vAlign w:val="top"/>
          </w:tcPr>
          <w:p w14:paraId="3A6C63CA">
            <w:pPr>
              <w:spacing w:line="360" w:lineRule="auto"/>
              <w:rPr>
                <w:rFonts w:hint="eastAsia" w:ascii="宋体" w:hAnsi="宋体" w:cs="宋体"/>
                <w:bCs/>
                <w:szCs w:val="21"/>
                <w:lang w:val="en-US" w:eastAsia="zh-CN"/>
              </w:rPr>
            </w:pPr>
            <w:r>
              <w:rPr>
                <w:rFonts w:hint="eastAsia" w:ascii="宋体" w:hAnsi="宋体" w:cs="宋体"/>
                <w:bCs/>
                <w:szCs w:val="21"/>
                <w:lang w:eastAsia="zh-CN"/>
              </w:rPr>
              <w:t>根据项目特点制定有效的</w:t>
            </w:r>
            <w:r>
              <w:rPr>
                <w:rFonts w:hint="eastAsia" w:ascii="宋体" w:hAnsi="宋体" w:cs="宋体"/>
                <w:bCs/>
                <w:szCs w:val="21"/>
              </w:rPr>
              <w:t>：</w:t>
            </w:r>
            <w:r>
              <w:rPr>
                <w:rFonts w:hint="eastAsia" w:ascii="宋体" w:hAnsi="宋体" w:cs="宋体"/>
                <w:bCs/>
                <w:szCs w:val="21"/>
                <w:lang w:val="en-US" w:eastAsia="zh-CN"/>
              </w:rPr>
              <w:t>化工园区危化车辆管控措施（2分）、突发冲突应对方案（2分）、迎检及投诉的对应措施方案（2分）、车辆滞留处理措施（2分）、大型活动安保全场景分析+对应管控措施 （2分）</w:t>
            </w:r>
          </w:p>
          <w:p w14:paraId="009629BC">
            <w:pPr>
              <w:spacing w:line="360" w:lineRule="auto"/>
              <w:rPr>
                <w:rFonts w:hint="eastAsia" w:ascii="宋体" w:hAnsi="宋体" w:cs="宋体"/>
                <w:bCs/>
                <w:szCs w:val="21"/>
                <w:lang w:val="en-US" w:eastAsia="zh-CN"/>
              </w:rPr>
            </w:pPr>
            <w:r>
              <w:rPr>
                <w:rFonts w:hint="eastAsia" w:ascii="宋体" w:hAnsi="宋体" w:cs="宋体"/>
                <w:bCs/>
                <w:szCs w:val="21"/>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p>
        </w:tc>
      </w:tr>
      <w:tr w14:paraId="47605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11" w:type="pct"/>
            <w:vAlign w:val="center"/>
          </w:tcPr>
          <w:p w14:paraId="376E9189">
            <w:pPr>
              <w:spacing w:line="360" w:lineRule="auto"/>
              <w:rPr>
                <w:rFonts w:eastAsia="宋体"/>
                <w:sz w:val="24"/>
                <w:szCs w:val="24"/>
              </w:rPr>
            </w:pPr>
            <w:r>
              <w:rPr>
                <w:rFonts w:hint="eastAsia" w:ascii="宋体" w:hAnsi="宋体" w:cs="宋体"/>
                <w:bCs/>
                <w:szCs w:val="21"/>
              </w:rPr>
              <w:t>应急保障预案（</w:t>
            </w:r>
            <w:r>
              <w:rPr>
                <w:rFonts w:hint="eastAsia" w:ascii="宋体" w:hAnsi="宋体" w:cs="宋体"/>
                <w:bCs/>
                <w:szCs w:val="21"/>
                <w:lang w:val="en-US" w:eastAsia="zh-CN"/>
              </w:rPr>
              <w:t>10</w:t>
            </w:r>
            <w:r>
              <w:rPr>
                <w:rFonts w:hint="eastAsia" w:ascii="宋体" w:hAnsi="宋体" w:cs="宋体"/>
                <w:bCs/>
                <w:szCs w:val="21"/>
              </w:rPr>
              <w:t>分）</w:t>
            </w:r>
          </w:p>
        </w:tc>
        <w:tc>
          <w:tcPr>
            <w:tcW w:w="4188" w:type="pct"/>
            <w:vAlign w:val="top"/>
          </w:tcPr>
          <w:p w14:paraId="5DCCBAB3">
            <w:pPr>
              <w:spacing w:line="360" w:lineRule="auto"/>
              <w:rPr>
                <w:rFonts w:hint="eastAsia" w:ascii="宋体" w:hAnsi="宋体" w:cs="宋体"/>
                <w:bCs/>
                <w:szCs w:val="21"/>
                <w:lang w:val="en-US" w:eastAsia="zh-CN"/>
              </w:rPr>
            </w:pPr>
            <w:r>
              <w:rPr>
                <w:rFonts w:hint="eastAsia" w:ascii="宋体" w:hAnsi="宋体" w:cs="宋体"/>
                <w:bCs/>
                <w:szCs w:val="21"/>
                <w:lang w:eastAsia="zh-CN"/>
              </w:rPr>
              <w:t>根据项目特点制定有效的</w:t>
            </w:r>
            <w:r>
              <w:rPr>
                <w:rFonts w:hint="eastAsia" w:ascii="宋体" w:hAnsi="宋体" w:cs="宋体"/>
                <w:bCs/>
                <w:szCs w:val="21"/>
              </w:rPr>
              <w:t>：</w:t>
            </w:r>
            <w:r>
              <w:rPr>
                <w:rFonts w:hint="eastAsia" w:ascii="宋体" w:hAnsi="宋体" w:cs="宋体"/>
                <w:bCs/>
                <w:szCs w:val="21"/>
                <w:lang w:val="en-US" w:eastAsia="zh-CN"/>
              </w:rPr>
              <w:t>给排水事故应急预案（2分）、供配电故障应急预案（2分）、安全环保事故应急预案（2分）、闯卡冲突及群体性闹事应急预案（2分）、防爆应急专项预案（2分）</w:t>
            </w:r>
            <w:bookmarkStart w:id="87" w:name="_GoBack"/>
            <w:bookmarkEnd w:id="87"/>
          </w:p>
          <w:p w14:paraId="10C35CBC">
            <w:pPr>
              <w:spacing w:line="360" w:lineRule="auto"/>
              <w:rPr>
                <w:rFonts w:hint="eastAsia" w:ascii="宋体" w:hAnsi="宋体" w:cs="宋体"/>
                <w:bCs/>
                <w:szCs w:val="21"/>
                <w:lang w:val="en-US" w:eastAsia="zh-CN"/>
              </w:rPr>
            </w:pPr>
            <w:r>
              <w:rPr>
                <w:rFonts w:hint="eastAsia" w:ascii="宋体" w:hAnsi="宋体" w:cs="宋体"/>
                <w:bCs/>
                <w:szCs w:val="21"/>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p>
        </w:tc>
      </w:tr>
    </w:tbl>
    <w:p w14:paraId="0EBBA72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（3）商务分（</w:t>
      </w:r>
      <w:r>
        <w:rPr>
          <w:rFonts w:hint="eastAsia" w:ascii="宋体" w:hAnsi="宋体" w:eastAsia="宋体" w:cs="宋体"/>
          <w:sz w:val="24"/>
          <w:szCs w:val="24"/>
          <w:lang w:val="en-US" w:eastAsia="zh-CN"/>
        </w:rPr>
        <w:t>40</w:t>
      </w:r>
      <w:r>
        <w:rPr>
          <w:rFonts w:hint="eastAsia" w:ascii="宋体" w:hAnsi="宋体" w:eastAsia="宋体" w:cs="宋体"/>
          <w:sz w:val="24"/>
          <w:szCs w:val="24"/>
        </w:rPr>
        <w:t>分）</w:t>
      </w:r>
    </w:p>
    <w:tbl>
      <w:tblPr>
        <w:tblStyle w:val="4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2"/>
        <w:gridCol w:w="7760"/>
      </w:tblGrid>
      <w:tr w14:paraId="5D43E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20" w:type="pct"/>
            <w:vAlign w:val="center"/>
          </w:tcPr>
          <w:p w14:paraId="42A42C50">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rPr>
            </w:pPr>
            <w:r>
              <w:rPr>
                <w:rFonts w:hint="eastAsia" w:ascii="宋体" w:hAnsi="宋体" w:eastAsia="宋体" w:cs="宋体"/>
                <w:color w:val="auto"/>
                <w:sz w:val="24"/>
                <w:szCs w:val="24"/>
              </w:rPr>
              <w:t>评审因素</w:t>
            </w:r>
          </w:p>
        </w:tc>
        <w:tc>
          <w:tcPr>
            <w:tcW w:w="4179" w:type="pct"/>
            <w:vAlign w:val="center"/>
          </w:tcPr>
          <w:p w14:paraId="5AE2ABB0">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rPr>
            </w:pPr>
            <w:r>
              <w:rPr>
                <w:rFonts w:hint="eastAsia" w:ascii="宋体" w:hAnsi="宋体" w:eastAsia="宋体" w:cs="宋体"/>
                <w:color w:val="auto"/>
                <w:sz w:val="24"/>
                <w:szCs w:val="24"/>
              </w:rPr>
              <w:t>评审标准</w:t>
            </w:r>
          </w:p>
        </w:tc>
      </w:tr>
      <w:tr w14:paraId="24F03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22" w:type="dxa"/>
            <w:vAlign w:val="center"/>
          </w:tcPr>
          <w:p w14:paraId="34528A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拟派项目负责人</w:t>
            </w:r>
          </w:p>
          <w:p w14:paraId="380DAB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7760" w:type="dxa"/>
            <w:vAlign w:val="center"/>
          </w:tcPr>
          <w:p w14:paraId="2BFF9A8C">
            <w:pPr>
              <w:numPr>
                <w:ilvl w:val="0"/>
                <w:numId w:val="0"/>
              </w:numPr>
              <w:spacing w:line="400" w:lineRule="exact"/>
              <w:rPr>
                <w:rFonts w:hint="eastAsia" w:ascii="宋体" w:hAnsi="宋体" w:cs="宋体"/>
                <w:color w:val="auto"/>
                <w:szCs w:val="21"/>
              </w:rPr>
            </w:pPr>
            <w:r>
              <w:rPr>
                <w:rFonts w:hint="eastAsia" w:ascii="宋体" w:hAnsi="宋体" w:cs="宋体" w:eastAsiaTheme="minorEastAsia"/>
                <w:color w:val="auto"/>
                <w:sz w:val="21"/>
                <w:szCs w:val="21"/>
                <w:lang w:val="en-US" w:eastAsia="zh-CN" w:bidi="ar-SA"/>
              </w:rPr>
              <w:t>1</w:t>
            </w:r>
            <w:r>
              <w:rPr>
                <w:rFonts w:hint="eastAsia" w:ascii="宋体" w:hAnsi="宋体" w:cs="宋体"/>
                <w:color w:val="auto"/>
                <w:sz w:val="21"/>
                <w:szCs w:val="21"/>
                <w:lang w:val="en-US" w:eastAsia="zh-CN" w:bidi="ar-SA"/>
              </w:rPr>
              <w:t>.</w:t>
            </w:r>
            <w:r>
              <w:rPr>
                <w:rFonts w:hint="eastAsia" w:ascii="宋体" w:hAnsi="宋体" w:cs="宋体"/>
                <w:color w:val="auto"/>
                <w:szCs w:val="21"/>
              </w:rPr>
              <w:t>投标人针对本项目拟派的项目</w:t>
            </w:r>
            <w:r>
              <w:rPr>
                <w:rFonts w:hint="eastAsia" w:ascii="宋体" w:hAnsi="宋体" w:cs="宋体"/>
                <w:color w:val="auto"/>
                <w:szCs w:val="21"/>
                <w:lang w:eastAsia="zh-CN"/>
              </w:rPr>
              <w:t>负责人</w:t>
            </w:r>
            <w:r>
              <w:rPr>
                <w:rFonts w:hint="eastAsia" w:ascii="宋体" w:hAnsi="宋体" w:cs="宋体"/>
                <w:color w:val="auto"/>
                <w:szCs w:val="21"/>
                <w:lang w:val="en-US" w:eastAsia="zh-CN"/>
              </w:rPr>
              <w:t>具备人力资源社会保障厅颁发的国家职业技能保安员三级及以上</w:t>
            </w:r>
            <w:r>
              <w:rPr>
                <w:rFonts w:hint="eastAsia" w:ascii="宋体" w:hAnsi="宋体" w:cs="宋体"/>
                <w:color w:val="auto"/>
                <w:szCs w:val="21"/>
              </w:rPr>
              <w:t>证书</w:t>
            </w:r>
            <w:r>
              <w:rPr>
                <w:rFonts w:hint="eastAsia" w:ascii="宋体" w:hAnsi="宋体" w:cs="宋体"/>
                <w:color w:val="auto"/>
                <w:szCs w:val="21"/>
                <w:lang w:eastAsia="zh-CN"/>
              </w:rPr>
              <w:t>的</w:t>
            </w:r>
            <w:r>
              <w:rPr>
                <w:rFonts w:hint="eastAsia" w:ascii="宋体" w:hAnsi="宋体" w:cs="宋体"/>
                <w:color w:val="auto"/>
                <w:szCs w:val="21"/>
              </w:rPr>
              <w:t>，得</w:t>
            </w:r>
            <w:r>
              <w:rPr>
                <w:rFonts w:hint="eastAsia" w:ascii="宋体" w:hAnsi="宋体" w:cs="宋体"/>
                <w:color w:val="auto"/>
                <w:szCs w:val="21"/>
                <w:lang w:val="en-US" w:eastAsia="zh-CN"/>
              </w:rPr>
              <w:t>1</w:t>
            </w:r>
            <w:r>
              <w:rPr>
                <w:rFonts w:hint="eastAsia" w:ascii="宋体" w:hAnsi="宋体" w:cs="宋体"/>
                <w:color w:val="auto"/>
                <w:szCs w:val="21"/>
              </w:rPr>
              <w:t>分。</w:t>
            </w:r>
            <w:r>
              <w:rPr>
                <w:rFonts w:hint="eastAsia" w:ascii="宋体" w:hAnsi="宋体" w:cs="宋体"/>
                <w:color w:val="auto"/>
                <w:szCs w:val="21"/>
                <w:lang w:val="en-US" w:eastAsia="zh-CN"/>
              </w:rPr>
              <w:t>提供证书及职业技能鉴定中心官网查询截图；</w:t>
            </w:r>
          </w:p>
          <w:p w14:paraId="3CA2444A">
            <w:pPr>
              <w:numPr>
                <w:ilvl w:val="0"/>
                <w:numId w:val="0"/>
              </w:numPr>
              <w:spacing w:line="400" w:lineRule="exact"/>
              <w:rPr>
                <w:rFonts w:hint="eastAsia" w:ascii="宋体" w:hAnsi="宋体" w:cs="宋体"/>
                <w:color w:val="auto"/>
                <w:szCs w:val="21"/>
              </w:rPr>
            </w:pPr>
            <w:r>
              <w:rPr>
                <w:rFonts w:hint="eastAsia" w:ascii="宋体" w:hAnsi="宋体" w:cs="宋体"/>
                <w:color w:val="auto"/>
                <w:szCs w:val="21"/>
              </w:rPr>
              <w:t>2.拟派项目负责人具有</w:t>
            </w:r>
            <w:r>
              <w:rPr>
                <w:rFonts w:hint="eastAsia" w:ascii="宋体" w:hAnsi="宋体" w:cs="宋体"/>
                <w:color w:val="auto"/>
                <w:szCs w:val="21"/>
                <w:lang w:val="en-US" w:eastAsia="zh-CN"/>
              </w:rPr>
              <w:t>全日制本科及以上学历</w:t>
            </w:r>
            <w:r>
              <w:rPr>
                <w:rFonts w:hint="eastAsia" w:ascii="宋体" w:hAnsi="宋体" w:cs="宋体"/>
                <w:color w:val="auto"/>
                <w:szCs w:val="21"/>
              </w:rPr>
              <w:t>的，得2分，具有</w:t>
            </w:r>
            <w:r>
              <w:rPr>
                <w:rFonts w:hint="eastAsia" w:ascii="宋体" w:hAnsi="宋体" w:cs="宋体"/>
                <w:color w:val="auto"/>
                <w:szCs w:val="21"/>
                <w:lang w:val="en-US" w:eastAsia="zh-CN"/>
              </w:rPr>
              <w:t>全日制</w:t>
            </w:r>
            <w:r>
              <w:rPr>
                <w:rFonts w:hint="eastAsia" w:ascii="宋体" w:hAnsi="宋体" w:cs="宋体"/>
                <w:color w:val="auto"/>
                <w:szCs w:val="21"/>
              </w:rPr>
              <w:t>大专学历的，得1分。最高得2分。</w:t>
            </w:r>
          </w:p>
          <w:p w14:paraId="67E83CAD">
            <w:pPr>
              <w:spacing w:line="400" w:lineRule="exact"/>
              <w:rPr>
                <w:rFonts w:hint="default" w:ascii="宋体" w:hAnsi="宋体" w:cs="宋体"/>
                <w:color w:val="auto"/>
                <w:szCs w:val="21"/>
                <w:lang w:val="en-US" w:eastAsia="zh-CN"/>
              </w:rPr>
            </w:pPr>
            <w:r>
              <w:rPr>
                <w:rFonts w:hint="eastAsia" w:ascii="宋体" w:hAnsi="宋体" w:cs="宋体"/>
                <w:color w:val="auto"/>
                <w:szCs w:val="21"/>
              </w:rPr>
              <w:t>3.拟派项目负责人具有人社部门或相关政府部门机构颁发</w:t>
            </w:r>
            <w:r>
              <w:rPr>
                <w:rFonts w:hint="eastAsia" w:ascii="宋体" w:hAnsi="宋体" w:cs="宋体"/>
                <w:color w:val="auto"/>
                <w:szCs w:val="21"/>
                <w:lang w:val="en-US" w:eastAsia="zh-CN"/>
              </w:rPr>
              <w:t>的高级及以上职称的</w:t>
            </w:r>
            <w:r>
              <w:rPr>
                <w:rFonts w:hint="eastAsia" w:ascii="宋体" w:hAnsi="宋体" w:cs="宋体"/>
                <w:color w:val="auto"/>
                <w:szCs w:val="21"/>
              </w:rPr>
              <w:t>得2分，具有</w:t>
            </w:r>
            <w:r>
              <w:rPr>
                <w:rFonts w:hint="eastAsia" w:ascii="宋体" w:hAnsi="宋体" w:cs="宋体"/>
                <w:color w:val="auto"/>
                <w:szCs w:val="21"/>
                <w:lang w:val="en-US" w:eastAsia="zh-CN"/>
              </w:rPr>
              <w:t>中级职称</w:t>
            </w:r>
            <w:r>
              <w:rPr>
                <w:rFonts w:hint="eastAsia" w:ascii="宋体" w:hAnsi="宋体" w:cs="宋体"/>
                <w:color w:val="auto"/>
                <w:szCs w:val="21"/>
              </w:rPr>
              <w:t>的，得1分。最高得2分。</w:t>
            </w:r>
          </w:p>
          <w:p w14:paraId="1E0BA310">
            <w:pPr>
              <w:spacing w:line="400" w:lineRule="exact"/>
              <w:rPr>
                <w:rFonts w:hint="eastAsia" w:ascii="宋体" w:hAnsi="宋体" w:cs="宋体"/>
                <w:color w:val="auto"/>
                <w:szCs w:val="21"/>
                <w:highlight w:val="none"/>
              </w:rPr>
            </w:pPr>
            <w:r>
              <w:rPr>
                <w:rFonts w:hint="eastAsia" w:ascii="宋体" w:hAnsi="宋体" w:cs="宋体"/>
                <w:color w:val="auto"/>
                <w:szCs w:val="21"/>
              </w:rPr>
              <w:t>4</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项目负责人具有五年以上安保工作经验的得1分，提供从事相关工作年限5年及以上的业绩合同扫描件，（合同需体现项目服务内容、项目负责人姓名等内容，如合同中不能反映项目内容的，还需提供由用户出具加盖用户公章的相关证明材料）</w:t>
            </w:r>
            <w:r>
              <w:rPr>
                <w:rFonts w:hint="eastAsia" w:ascii="宋体" w:hAnsi="宋体" w:cs="宋体"/>
                <w:color w:val="auto"/>
                <w:szCs w:val="21"/>
                <w:highlight w:val="none"/>
              </w:rPr>
              <w:t>。</w:t>
            </w:r>
          </w:p>
          <w:p w14:paraId="3ACD46FB">
            <w:pPr>
              <w:spacing w:line="400" w:lineRule="exact"/>
              <w:rPr>
                <w:rFonts w:ascii="宋体" w:hAnsi="宋体" w:eastAsia="宋体" w:cs="宋体"/>
                <w:color w:val="auto"/>
                <w:sz w:val="24"/>
                <w:szCs w:val="24"/>
              </w:rPr>
            </w:pPr>
            <w:r>
              <w:rPr>
                <w:rFonts w:hint="eastAsia" w:ascii="宋体" w:hAnsi="宋体" w:cs="宋体"/>
                <w:color w:val="auto"/>
                <w:szCs w:val="21"/>
              </w:rPr>
              <w:t>注：投标文件中需提供项目负责人身份证正反面、相关证书、社保证明（202</w:t>
            </w:r>
            <w:r>
              <w:rPr>
                <w:rFonts w:hint="eastAsia" w:ascii="宋体" w:hAnsi="宋体" w:cs="宋体"/>
                <w:color w:val="auto"/>
                <w:szCs w:val="21"/>
                <w:lang w:val="en-US" w:eastAsia="zh-CN"/>
              </w:rPr>
              <w:t>6</w:t>
            </w:r>
            <w:r>
              <w:rPr>
                <w:rFonts w:hint="eastAsia" w:ascii="宋体" w:hAnsi="宋体" w:cs="宋体"/>
                <w:color w:val="auto"/>
                <w:szCs w:val="21"/>
              </w:rPr>
              <w:t>年</w:t>
            </w:r>
            <w:r>
              <w:rPr>
                <w:rFonts w:hint="eastAsia" w:ascii="宋体" w:hAnsi="宋体" w:cs="宋体"/>
                <w:color w:val="auto"/>
                <w:szCs w:val="21"/>
                <w:lang w:val="en-US" w:eastAsia="zh-CN"/>
              </w:rPr>
              <w:t>2</w:t>
            </w:r>
            <w:r>
              <w:rPr>
                <w:rFonts w:hint="eastAsia" w:ascii="宋体" w:hAnsi="宋体" w:cs="宋体"/>
                <w:color w:val="auto"/>
                <w:szCs w:val="21"/>
              </w:rPr>
              <w:t>月至今</w:t>
            </w:r>
            <w:r>
              <w:rPr>
                <w:rFonts w:hint="eastAsia" w:ascii="宋体" w:hAnsi="宋体" w:cs="宋体"/>
                <w:color w:val="auto"/>
                <w:szCs w:val="21"/>
                <w:lang w:eastAsia="zh-CN"/>
              </w:rPr>
              <w:t>任意一个月</w:t>
            </w:r>
            <w:r>
              <w:rPr>
                <w:rFonts w:hint="eastAsia" w:ascii="宋体" w:hAnsi="宋体" w:cs="宋体"/>
                <w:color w:val="auto"/>
                <w:szCs w:val="21"/>
              </w:rPr>
              <w:t>）扫描件并加盖单位公章，未按要求提供不得分。</w:t>
            </w:r>
          </w:p>
        </w:tc>
      </w:tr>
      <w:tr w14:paraId="2F9FA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jc w:val="center"/>
        </w:trPr>
        <w:tc>
          <w:tcPr>
            <w:tcW w:w="820" w:type="pct"/>
            <w:vAlign w:val="center"/>
          </w:tcPr>
          <w:p w14:paraId="5B45BD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项目团队配置（16分）</w:t>
            </w:r>
          </w:p>
        </w:tc>
        <w:tc>
          <w:tcPr>
            <w:tcW w:w="4179" w:type="pct"/>
            <w:vAlign w:val="center"/>
          </w:tcPr>
          <w:p w14:paraId="5B72D800">
            <w:pPr>
              <w:numPr>
                <w:ilvl w:val="0"/>
                <w:numId w:val="0"/>
              </w:numPr>
              <w:spacing w:line="400" w:lineRule="exact"/>
              <w:rPr>
                <w:rFonts w:hint="eastAsia" w:ascii="宋体" w:hAnsi="宋体" w:cs="宋体"/>
                <w:color w:val="auto"/>
                <w:szCs w:val="21"/>
                <w:highlight w:val="none"/>
                <w:lang w:val="en-US" w:eastAsia="zh-CN"/>
              </w:rPr>
            </w:pPr>
            <w:r>
              <w:rPr>
                <w:rFonts w:hint="eastAsia" w:ascii="宋体" w:hAnsi="宋体" w:cs="宋体" w:eastAsiaTheme="minorEastAsia"/>
                <w:color w:val="auto"/>
                <w:sz w:val="21"/>
                <w:szCs w:val="21"/>
                <w:lang w:val="en-US" w:eastAsia="zh-CN" w:bidi="ar-SA"/>
              </w:rPr>
              <w:t>1.</w:t>
            </w:r>
            <w:r>
              <w:rPr>
                <w:rFonts w:hint="eastAsia" w:ascii="宋体" w:hAnsi="宋体" w:cs="宋体"/>
                <w:color w:val="auto"/>
                <w:szCs w:val="21"/>
                <w:highlight w:val="none"/>
                <w:lang w:val="en-US" w:eastAsia="zh-CN"/>
              </w:rPr>
              <w:t>拟派项目团队人员具备人力资源社会保障厅颁发的国家职业技能保安员二级及以上的，每一个得3分，本项最多得3分。提供证书及职业技能鉴定中心官网查询截图；</w:t>
            </w:r>
          </w:p>
          <w:p w14:paraId="77FB54BE">
            <w:pPr>
              <w:numPr>
                <w:ilvl w:val="0"/>
                <w:numId w:val="0"/>
              </w:numP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2.拟派项目团队人员具备人力资源社会保障厅颁发的国家职业技能保安员三级的，每一个得2分，本项最多得4分。提供证书及职业技能鉴定中心官网查询截图；</w:t>
            </w:r>
          </w:p>
          <w:p w14:paraId="52E11FD7">
            <w:pPr>
              <w:numPr>
                <w:ilvl w:val="0"/>
                <w:numId w:val="0"/>
              </w:numP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3.拟派项目团队人员具备人力资源社会保障厅颁发的国家职业技能保安员四级的，每一个得1分，本项最多得3分。提供证书及职业技能鉴定中心官网查询截图；</w:t>
            </w:r>
          </w:p>
          <w:p w14:paraId="6CC63A9F">
            <w:pPr>
              <w:numPr>
                <w:ilvl w:val="0"/>
                <w:numId w:val="0"/>
              </w:numP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4.上述团队人员中具有应急管理部消防救援局颁发的消防设施操作员证书的，每一个得1分，本项最多得2分。</w:t>
            </w:r>
          </w:p>
          <w:p w14:paraId="3FCF3FA7">
            <w:pPr>
              <w:numPr>
                <w:ilvl w:val="0"/>
                <w:numId w:val="0"/>
              </w:numPr>
              <w:spacing w:line="400" w:lineRule="exact"/>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5.上述团队人员中具有</w:t>
            </w:r>
            <w:r>
              <w:rPr>
                <w:rFonts w:hint="eastAsia" w:ascii="宋体" w:hAnsi="宋体" w:cs="宋体"/>
                <w:color w:val="auto"/>
                <w:szCs w:val="21"/>
                <w:lang w:val="en-US" w:eastAsia="zh-CN"/>
              </w:rPr>
              <w:t>行政主管部门颁发的保安类荣誉，地市级得1分，省级得2分，国家级得3分，本项最高得3分，没有不得分(只按一个最高级别荣誉计分，非行政主管部门不予认可)。</w:t>
            </w:r>
          </w:p>
          <w:p w14:paraId="6A78B27C">
            <w:pPr>
              <w:spacing w:line="400" w:lineRule="exact"/>
              <w:rPr>
                <w:rFonts w:hint="eastAsia" w:ascii="宋体" w:hAnsi="宋体" w:cs="宋体"/>
                <w:color w:val="auto"/>
                <w:szCs w:val="21"/>
                <w:lang w:val="en-US" w:eastAsia="zh-CN"/>
              </w:rPr>
            </w:pPr>
            <w:r>
              <w:rPr>
                <w:rFonts w:hint="eastAsia" w:ascii="宋体" w:hAnsi="宋体" w:cs="宋体"/>
                <w:color w:val="auto"/>
                <w:szCs w:val="21"/>
                <w:lang w:val="en-US" w:eastAsia="zh-CN"/>
              </w:rPr>
              <w:t>6.上述团队人员中具有退伍军人比例占≥20%（即≥8人），得1分。</w:t>
            </w:r>
          </w:p>
          <w:p w14:paraId="0FE8C70A">
            <w:pPr>
              <w:spacing w:line="400" w:lineRule="exact"/>
              <w:rPr>
                <w:rFonts w:hint="eastAsia" w:ascii="宋体" w:hAnsi="宋体" w:cs="宋体"/>
                <w:color w:val="auto"/>
                <w:szCs w:val="21"/>
              </w:rPr>
            </w:pPr>
            <w:r>
              <w:rPr>
                <w:rFonts w:hint="eastAsia" w:ascii="宋体" w:hAnsi="宋体" w:cs="宋体"/>
                <w:color w:val="auto"/>
                <w:szCs w:val="21"/>
              </w:rPr>
              <w:t>注：（1）投标文件中需提供项目组人员</w:t>
            </w:r>
            <w:r>
              <w:rPr>
                <w:rFonts w:hint="eastAsia" w:ascii="宋体" w:hAnsi="宋体" w:cs="宋体"/>
                <w:color w:val="auto"/>
                <w:szCs w:val="21"/>
                <w:lang w:eastAsia="zh"/>
              </w:rPr>
              <w:t>名单、年龄、</w:t>
            </w:r>
            <w:r>
              <w:rPr>
                <w:rFonts w:hint="eastAsia" w:ascii="宋体" w:hAnsi="宋体" w:cs="宋体"/>
                <w:color w:val="auto"/>
                <w:szCs w:val="21"/>
              </w:rPr>
              <w:t>身份证正反面、相关证书、投标人为其缴纳的社保证明（202</w:t>
            </w:r>
            <w:r>
              <w:rPr>
                <w:rFonts w:hint="eastAsia" w:ascii="宋体" w:hAnsi="宋体" w:cs="宋体"/>
                <w:color w:val="auto"/>
                <w:szCs w:val="21"/>
                <w:lang w:val="en-US" w:eastAsia="zh-CN"/>
              </w:rPr>
              <w:t>6</w:t>
            </w:r>
            <w:r>
              <w:rPr>
                <w:rFonts w:hint="eastAsia" w:ascii="宋体" w:hAnsi="宋体" w:cs="宋体"/>
                <w:color w:val="auto"/>
                <w:szCs w:val="21"/>
              </w:rPr>
              <w:t>年</w:t>
            </w:r>
            <w:r>
              <w:rPr>
                <w:rFonts w:hint="eastAsia" w:ascii="宋体" w:hAnsi="宋体" w:cs="宋体"/>
                <w:color w:val="auto"/>
                <w:szCs w:val="21"/>
                <w:lang w:val="en-US" w:eastAsia="zh-CN"/>
              </w:rPr>
              <w:t>2</w:t>
            </w:r>
            <w:r>
              <w:rPr>
                <w:rFonts w:hint="eastAsia" w:ascii="宋体" w:hAnsi="宋体" w:cs="宋体"/>
                <w:color w:val="auto"/>
                <w:szCs w:val="21"/>
              </w:rPr>
              <w:t>月至今</w:t>
            </w:r>
            <w:r>
              <w:rPr>
                <w:rFonts w:hint="eastAsia" w:ascii="宋体" w:hAnsi="宋体" w:cs="宋体"/>
                <w:color w:val="auto"/>
                <w:szCs w:val="21"/>
                <w:lang w:eastAsia="zh-CN"/>
              </w:rPr>
              <w:t>任意一个月</w:t>
            </w:r>
            <w:r>
              <w:rPr>
                <w:rFonts w:hint="eastAsia" w:ascii="宋体" w:hAnsi="宋体" w:cs="宋体"/>
                <w:color w:val="auto"/>
                <w:szCs w:val="21"/>
              </w:rPr>
              <w:t>）扫描件并加盖单位公章，未按要求提供不得分。</w:t>
            </w:r>
          </w:p>
          <w:p w14:paraId="7A621027">
            <w:pPr>
              <w:spacing w:line="400" w:lineRule="exact"/>
              <w:rPr>
                <w:rFonts w:hint="eastAsia"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2</w:t>
            </w:r>
            <w:r>
              <w:rPr>
                <w:rFonts w:hint="eastAsia" w:ascii="宋体" w:hAnsi="宋体" w:cs="宋体"/>
                <w:color w:val="auto"/>
                <w:szCs w:val="21"/>
              </w:rPr>
              <w:t>）</w:t>
            </w:r>
            <w:r>
              <w:rPr>
                <w:rFonts w:hint="eastAsia" w:ascii="宋体" w:hAnsi="宋体" w:cs="宋体"/>
                <w:color w:val="auto"/>
                <w:szCs w:val="21"/>
                <w:lang w:val="en-US" w:eastAsia="zh-CN"/>
              </w:rPr>
              <w:t>1-3项人员</w:t>
            </w:r>
            <w:r>
              <w:rPr>
                <w:rFonts w:hint="eastAsia" w:ascii="宋体" w:hAnsi="宋体" w:cs="宋体"/>
                <w:color w:val="auto"/>
                <w:szCs w:val="21"/>
              </w:rPr>
              <w:t>1人只计1</w:t>
            </w:r>
            <w:r>
              <w:rPr>
                <w:rFonts w:hint="eastAsia" w:ascii="宋体" w:hAnsi="宋体" w:cs="宋体"/>
                <w:color w:val="auto"/>
                <w:szCs w:val="21"/>
                <w:lang w:val="en-US" w:eastAsia="zh-CN"/>
              </w:rPr>
              <w:t>次得分</w:t>
            </w:r>
            <w:r>
              <w:rPr>
                <w:rFonts w:hint="eastAsia" w:ascii="宋体" w:hAnsi="宋体" w:cs="宋体"/>
                <w:color w:val="auto"/>
                <w:szCs w:val="21"/>
              </w:rPr>
              <w:t>。</w:t>
            </w:r>
          </w:p>
          <w:p w14:paraId="24C9CC10">
            <w:pPr>
              <w:numPr>
                <w:ilvl w:val="0"/>
                <w:numId w:val="0"/>
              </w:numPr>
              <w:spacing w:line="400" w:lineRule="exact"/>
              <w:rPr>
                <w:rFonts w:hint="eastAsia" w:ascii="宋体" w:hAnsi="宋体" w:cs="宋体"/>
                <w:color w:val="auto"/>
                <w:szCs w:val="21"/>
              </w:rPr>
            </w:pPr>
            <w:r>
              <w:rPr>
                <w:rFonts w:hint="eastAsia" w:ascii="宋体" w:hAnsi="宋体" w:cs="宋体" w:eastAsiaTheme="minorEastAsia"/>
                <w:color w:val="auto"/>
                <w:sz w:val="21"/>
                <w:szCs w:val="21"/>
                <w:lang w:val="en-US" w:eastAsia="zh-CN" w:bidi="ar-SA"/>
              </w:rPr>
              <w:t>（3）</w:t>
            </w:r>
            <w:r>
              <w:rPr>
                <w:rFonts w:hint="eastAsia" w:ascii="宋体" w:hAnsi="宋体" w:cs="宋体"/>
                <w:color w:val="auto"/>
                <w:szCs w:val="21"/>
                <w:lang w:val="en-US" w:eastAsia="zh-CN"/>
              </w:rPr>
              <w:t>项目负责人及团队</w:t>
            </w:r>
            <w:r>
              <w:rPr>
                <w:rFonts w:hint="eastAsia" w:ascii="宋体" w:hAnsi="宋体" w:cs="宋体"/>
                <w:color w:val="auto"/>
                <w:szCs w:val="21"/>
              </w:rPr>
              <w:t>人员不可重复。</w:t>
            </w:r>
          </w:p>
          <w:p w14:paraId="172B0407">
            <w:pPr>
              <w:numPr>
                <w:ilvl w:val="0"/>
                <w:numId w:val="0"/>
              </w:numPr>
              <w:spacing w:line="400" w:lineRule="exact"/>
              <w:rPr>
                <w:rFonts w:hint="eastAsia" w:ascii="宋体" w:hAnsi="宋体" w:cs="宋体" w:eastAsiaTheme="minorEastAsia"/>
                <w:color w:val="auto"/>
                <w:szCs w:val="21"/>
                <w:lang w:eastAsia="zh-CN"/>
              </w:rPr>
            </w:pPr>
            <w:r>
              <w:rPr>
                <w:rFonts w:hint="eastAsia" w:ascii="宋体" w:hAnsi="宋体" w:cs="宋体"/>
                <w:color w:val="auto"/>
                <w:szCs w:val="21"/>
                <w:lang w:eastAsia="zh-CN"/>
              </w:rPr>
              <w:t>（</w:t>
            </w:r>
            <w:r>
              <w:rPr>
                <w:rFonts w:hint="eastAsia" w:ascii="宋体" w:hAnsi="宋体" w:cs="宋体"/>
                <w:color w:val="auto"/>
                <w:szCs w:val="21"/>
                <w:lang w:val="en-US" w:eastAsia="zh-CN"/>
              </w:rPr>
              <w:t>4</w:t>
            </w:r>
            <w:r>
              <w:rPr>
                <w:rFonts w:hint="eastAsia" w:ascii="宋体" w:hAnsi="宋体" w:cs="宋体"/>
                <w:color w:val="auto"/>
                <w:szCs w:val="21"/>
                <w:lang w:eastAsia="zh-CN"/>
              </w:rPr>
              <w:t>）</w:t>
            </w:r>
            <w:r>
              <w:rPr>
                <w:rFonts w:hint="eastAsia" w:ascii="宋体" w:hAnsi="宋体" w:cs="宋体"/>
                <w:color w:val="auto"/>
                <w:sz w:val="21"/>
                <w:szCs w:val="21"/>
                <w:highlight w:val="none"/>
                <w:lang w:val="en-US" w:eastAsia="zh-CN"/>
              </w:rPr>
              <w:t>退伍军人提供</w:t>
            </w:r>
            <w:r>
              <w:rPr>
                <w:rFonts w:hint="eastAsia" w:ascii="Calibri" w:hAnsi="Calibri" w:eastAsia="宋体" w:cs="Times New Roman"/>
                <w:color w:val="auto"/>
                <w:sz w:val="21"/>
                <w:szCs w:val="22"/>
                <w:lang w:val="en-US" w:eastAsia="zh-CN" w:bidi="ar-SA"/>
              </w:rPr>
              <w:t>退伍证明或义务兵、士官等退出现役证明材料。</w:t>
            </w:r>
          </w:p>
        </w:tc>
      </w:tr>
      <w:tr w14:paraId="42EE7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2" w:hRule="atLeast"/>
          <w:jc w:val="center"/>
        </w:trPr>
        <w:tc>
          <w:tcPr>
            <w:tcW w:w="820" w:type="pct"/>
            <w:vAlign w:val="center"/>
          </w:tcPr>
          <w:p w14:paraId="646841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商务部分</w:t>
            </w:r>
          </w:p>
          <w:p w14:paraId="4517DF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tc>
        <w:tc>
          <w:tcPr>
            <w:tcW w:w="4179" w:type="pct"/>
            <w:vAlign w:val="center"/>
          </w:tcPr>
          <w:p w14:paraId="2DAF0605">
            <w:pPr>
              <w:numPr>
                <w:ilvl w:val="0"/>
                <w:numId w:val="0"/>
              </w:numPr>
              <w:spacing w:line="400" w:lineRule="exact"/>
              <w:rPr>
                <w:rFonts w:hint="eastAsia" w:ascii="宋体" w:hAnsi="宋体" w:cs="宋体"/>
                <w:color w:val="auto"/>
                <w:szCs w:val="21"/>
                <w:lang w:val="en-US" w:eastAsia="zh-CN"/>
              </w:rPr>
            </w:pPr>
            <w:r>
              <w:rPr>
                <w:rFonts w:hint="eastAsia" w:ascii="宋体" w:hAnsi="宋体" w:cs="宋体" w:eastAsiaTheme="minorEastAsia"/>
                <w:color w:val="auto"/>
                <w:sz w:val="21"/>
                <w:szCs w:val="21"/>
                <w:lang w:val="en-US" w:eastAsia="zh-CN" w:bidi="ar-SA"/>
              </w:rPr>
              <w:t>1、</w:t>
            </w:r>
            <w:r>
              <w:rPr>
                <w:rFonts w:hint="eastAsia" w:ascii="宋体" w:hAnsi="宋体" w:cs="宋体"/>
                <w:color w:val="auto"/>
                <w:szCs w:val="21"/>
              </w:rPr>
              <w:t>投标人具有质量体系认证证书</w:t>
            </w:r>
            <w:r>
              <w:rPr>
                <w:rFonts w:hint="eastAsia" w:ascii="宋体" w:hAnsi="宋体" w:cs="宋体"/>
                <w:color w:val="auto"/>
                <w:szCs w:val="21"/>
                <w:lang w:eastAsia="zh-CN"/>
              </w:rPr>
              <w:t>、</w:t>
            </w:r>
            <w:r>
              <w:rPr>
                <w:rFonts w:hint="eastAsia" w:ascii="宋体" w:hAnsi="宋体" w:cs="宋体"/>
                <w:color w:val="auto"/>
                <w:szCs w:val="21"/>
              </w:rPr>
              <w:t>环境管理体系认证证书</w:t>
            </w:r>
            <w:r>
              <w:rPr>
                <w:rFonts w:hint="eastAsia" w:ascii="宋体" w:hAnsi="宋体" w:cs="宋体"/>
                <w:color w:val="auto"/>
                <w:szCs w:val="21"/>
                <w:lang w:eastAsia="zh-CN"/>
              </w:rPr>
              <w:t>、</w:t>
            </w:r>
            <w:r>
              <w:rPr>
                <w:rFonts w:hint="eastAsia" w:ascii="宋体" w:hAnsi="宋体" w:cs="宋体"/>
                <w:color w:val="auto"/>
                <w:szCs w:val="21"/>
              </w:rPr>
              <w:t>职业健康管理体系认证证书</w:t>
            </w:r>
            <w:r>
              <w:rPr>
                <w:rFonts w:hint="eastAsia" w:ascii="宋体" w:hAnsi="宋体" w:cs="宋体"/>
                <w:color w:val="auto"/>
                <w:szCs w:val="21"/>
                <w:highlight w:val="none"/>
                <w:lang w:eastAsia="zh-CN"/>
              </w:rPr>
              <w:t>、</w:t>
            </w:r>
            <w:r>
              <w:rPr>
                <w:rFonts w:hint="eastAsia" w:ascii="宋体" w:hAnsi="宋体" w:cs="宋体"/>
                <w:color w:val="auto"/>
                <w:szCs w:val="21"/>
                <w:highlight w:val="none"/>
              </w:rPr>
              <w:t>信息安全管理体系认证证书</w:t>
            </w:r>
            <w:r>
              <w:rPr>
                <w:rFonts w:hint="eastAsia" w:ascii="宋体" w:hAnsi="宋体" w:cs="宋体"/>
                <w:color w:val="auto"/>
                <w:szCs w:val="21"/>
                <w:highlight w:val="none"/>
                <w:lang w:eastAsia="zh-CN"/>
              </w:rPr>
              <w:t>、</w:t>
            </w:r>
            <w:r>
              <w:rPr>
                <w:rFonts w:hint="eastAsia" w:ascii="宋体" w:hAnsi="宋体" w:cs="宋体"/>
                <w:color w:val="auto"/>
                <w:szCs w:val="21"/>
                <w:lang w:val="en-US" w:eastAsia="zh-CN"/>
              </w:rPr>
              <w:t>保安服务认证</w:t>
            </w:r>
            <w:r>
              <w:rPr>
                <w:rFonts w:hint="eastAsia" w:ascii="宋体" w:hAnsi="宋体" w:cs="宋体"/>
                <w:color w:val="auto"/>
                <w:szCs w:val="21"/>
              </w:rPr>
              <w:t>证书且均在有效期内的，每有一个得1分，本项满分</w:t>
            </w:r>
            <w:r>
              <w:rPr>
                <w:rFonts w:hint="eastAsia" w:ascii="宋体" w:hAnsi="宋体" w:cs="宋体"/>
                <w:color w:val="auto"/>
                <w:szCs w:val="21"/>
                <w:lang w:val="en-US" w:eastAsia="zh-CN"/>
              </w:rPr>
              <w:t>5</w:t>
            </w:r>
            <w:r>
              <w:rPr>
                <w:rFonts w:hint="eastAsia" w:ascii="宋体" w:hAnsi="宋体" w:cs="宋体"/>
                <w:color w:val="auto"/>
                <w:szCs w:val="21"/>
              </w:rPr>
              <w:t>分。</w:t>
            </w:r>
          </w:p>
          <w:p w14:paraId="4964CD87">
            <w:pPr>
              <w:numPr>
                <w:ilvl w:val="0"/>
                <w:numId w:val="0"/>
              </w:num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投标文件中同时提供：（1）有效证书原件扫描件（2</w:t>
            </w:r>
            <w:r>
              <w:rPr>
                <w:rFonts w:hint="eastAsia" w:ascii="宋体" w:hAnsi="宋体" w:cs="宋体"/>
                <w:color w:val="auto"/>
                <w:sz w:val="21"/>
                <w:szCs w:val="21"/>
                <w:highlight w:val="none"/>
                <w:lang w:val="en-US" w:eastAsia="zh-CN"/>
              </w:rPr>
              <w:t>）在</w:t>
            </w:r>
            <w:r>
              <w:rPr>
                <w:rFonts w:hint="eastAsia" w:ascii="宋体" w:hAnsi="宋体" w:eastAsia="宋体" w:cs="宋体"/>
                <w:color w:val="auto"/>
                <w:sz w:val="21"/>
                <w:szCs w:val="21"/>
                <w:highlight w:val="none"/>
                <w:lang w:val="en-US" w:eastAsia="zh-CN"/>
              </w:rPr>
              <w:t>国家认证认可监督管理委员会官方网站（www.cnca.gov.cn）上查询结果截图并加盖投标人公章。缺项或未提供不得分。</w:t>
            </w:r>
          </w:p>
          <w:p w14:paraId="09EAC370">
            <w:pPr>
              <w:spacing w:line="400" w:lineRule="exact"/>
              <w:rPr>
                <w:rFonts w:ascii="宋体" w:hAnsi="宋体" w:eastAsia="宋体" w:cs="宋体"/>
                <w:b/>
                <w:bCs/>
                <w:color w:val="auto"/>
                <w:sz w:val="24"/>
                <w:szCs w:val="24"/>
              </w:rPr>
            </w:pPr>
            <w:r>
              <w:rPr>
                <w:rFonts w:hint="eastAsia" w:ascii="宋体" w:hAnsi="宋体" w:cs="宋体"/>
                <w:color w:val="auto"/>
                <w:szCs w:val="21"/>
                <w:lang w:val="en-US" w:eastAsia="zh-CN"/>
              </w:rPr>
              <w:t>2、</w:t>
            </w:r>
            <w:r>
              <w:rPr>
                <w:rFonts w:hint="eastAsia" w:ascii="宋体" w:hAnsi="宋体" w:cs="宋体"/>
                <w:color w:val="auto"/>
                <w:szCs w:val="21"/>
              </w:rPr>
              <w:t>投标人</w:t>
            </w:r>
            <w:r>
              <w:rPr>
                <w:rFonts w:hint="eastAsia" w:ascii="宋体" w:hAnsi="宋体" w:cs="宋体"/>
                <w:color w:val="auto"/>
                <w:szCs w:val="21"/>
                <w:lang w:eastAsia="zh-CN"/>
              </w:rPr>
              <w:t>获得行政主管部门颁发的国家级奖项的</w:t>
            </w:r>
            <w:r>
              <w:rPr>
                <w:rFonts w:hint="eastAsia" w:ascii="宋体" w:hAnsi="宋体" w:cs="宋体"/>
                <w:color w:val="auto"/>
                <w:szCs w:val="21"/>
              </w:rPr>
              <w:t>得</w:t>
            </w:r>
            <w:r>
              <w:rPr>
                <w:rFonts w:hint="eastAsia" w:ascii="宋体" w:hAnsi="宋体" w:cs="宋体"/>
                <w:color w:val="auto"/>
                <w:szCs w:val="21"/>
                <w:lang w:val="en-US" w:eastAsia="zh-CN"/>
              </w:rPr>
              <w:t>3</w:t>
            </w:r>
            <w:r>
              <w:rPr>
                <w:rFonts w:hint="eastAsia" w:ascii="宋体" w:hAnsi="宋体" w:cs="宋体"/>
                <w:color w:val="auto"/>
                <w:szCs w:val="21"/>
              </w:rPr>
              <w:t>分；</w:t>
            </w:r>
            <w:r>
              <w:rPr>
                <w:rFonts w:hint="eastAsia" w:ascii="宋体" w:hAnsi="宋体" w:cs="宋体"/>
                <w:color w:val="auto"/>
                <w:szCs w:val="21"/>
                <w:lang w:eastAsia="zh-CN"/>
              </w:rPr>
              <w:t>行政主管部门颁发的</w:t>
            </w:r>
            <w:r>
              <w:rPr>
                <w:rFonts w:hint="eastAsia" w:ascii="宋体" w:hAnsi="宋体" w:cs="宋体"/>
                <w:color w:val="auto"/>
                <w:szCs w:val="21"/>
              </w:rPr>
              <w:t>省级</w:t>
            </w:r>
            <w:r>
              <w:rPr>
                <w:rFonts w:hint="eastAsia" w:ascii="宋体" w:hAnsi="宋体" w:cs="宋体"/>
                <w:color w:val="auto"/>
                <w:szCs w:val="21"/>
                <w:lang w:eastAsia="zh-CN"/>
              </w:rPr>
              <w:t>奖项</w:t>
            </w:r>
            <w:r>
              <w:rPr>
                <w:rFonts w:hint="eastAsia" w:ascii="宋体" w:hAnsi="宋体" w:cs="宋体"/>
                <w:color w:val="auto"/>
                <w:szCs w:val="21"/>
              </w:rPr>
              <w:t>的得</w:t>
            </w:r>
            <w:r>
              <w:rPr>
                <w:rFonts w:hint="eastAsia" w:ascii="宋体" w:hAnsi="宋体" w:cs="宋体"/>
                <w:color w:val="auto"/>
                <w:szCs w:val="21"/>
                <w:lang w:val="en-US" w:eastAsia="zh-CN"/>
              </w:rPr>
              <w:t>2</w:t>
            </w:r>
            <w:r>
              <w:rPr>
                <w:rFonts w:hint="eastAsia" w:ascii="宋体" w:hAnsi="宋体" w:cs="宋体"/>
                <w:color w:val="auto"/>
                <w:szCs w:val="21"/>
              </w:rPr>
              <w:t>分；</w:t>
            </w:r>
            <w:r>
              <w:rPr>
                <w:rFonts w:hint="eastAsia" w:ascii="宋体" w:hAnsi="宋体" w:cs="宋体"/>
                <w:color w:val="auto"/>
                <w:szCs w:val="21"/>
                <w:lang w:eastAsia="zh-CN"/>
              </w:rPr>
              <w:t>行政主管部门颁发的市</w:t>
            </w:r>
            <w:r>
              <w:rPr>
                <w:rFonts w:hint="eastAsia" w:ascii="宋体" w:hAnsi="宋体" w:cs="宋体"/>
                <w:color w:val="auto"/>
                <w:szCs w:val="21"/>
              </w:rPr>
              <w:t>级</w:t>
            </w:r>
            <w:r>
              <w:rPr>
                <w:rFonts w:hint="eastAsia" w:ascii="宋体" w:hAnsi="宋体" w:cs="宋体"/>
                <w:color w:val="auto"/>
                <w:szCs w:val="21"/>
                <w:lang w:eastAsia="zh-CN"/>
              </w:rPr>
              <w:t>奖项</w:t>
            </w:r>
            <w:r>
              <w:rPr>
                <w:rFonts w:hint="eastAsia" w:ascii="宋体" w:hAnsi="宋体" w:cs="宋体"/>
                <w:color w:val="auto"/>
                <w:szCs w:val="21"/>
              </w:rPr>
              <w:t>的得1分。本项满分</w:t>
            </w:r>
            <w:r>
              <w:rPr>
                <w:rFonts w:hint="eastAsia" w:ascii="宋体" w:hAnsi="宋体" w:cs="宋体"/>
                <w:color w:val="auto"/>
                <w:szCs w:val="21"/>
                <w:lang w:val="en-US" w:eastAsia="zh-CN"/>
              </w:rPr>
              <w:t>3</w:t>
            </w:r>
            <w:r>
              <w:rPr>
                <w:rFonts w:hint="eastAsia" w:ascii="宋体" w:hAnsi="宋体" w:cs="宋体"/>
                <w:color w:val="auto"/>
                <w:szCs w:val="21"/>
              </w:rPr>
              <w:t>分，以最高项计分，不累计。（提供证书原件扫描件）</w:t>
            </w:r>
          </w:p>
        </w:tc>
      </w:tr>
      <w:tr w14:paraId="474FB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2" w:hRule="atLeast"/>
          <w:jc w:val="center"/>
        </w:trPr>
        <w:tc>
          <w:tcPr>
            <w:tcW w:w="820" w:type="pct"/>
            <w:vAlign w:val="center"/>
          </w:tcPr>
          <w:p w14:paraId="180A15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业绩</w:t>
            </w:r>
          </w:p>
          <w:p w14:paraId="42B46E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10分</w:t>
            </w:r>
            <w:r>
              <w:rPr>
                <w:rFonts w:hint="eastAsia" w:ascii="宋体" w:hAnsi="宋体" w:eastAsia="宋体" w:cs="宋体"/>
                <w:color w:val="auto"/>
                <w:sz w:val="24"/>
                <w:szCs w:val="24"/>
                <w:lang w:eastAsia="zh-CN"/>
              </w:rPr>
              <w:t>）</w:t>
            </w:r>
          </w:p>
        </w:tc>
        <w:tc>
          <w:tcPr>
            <w:tcW w:w="4179" w:type="pct"/>
            <w:vAlign w:val="center"/>
          </w:tcPr>
          <w:p w14:paraId="3F52DEF5">
            <w:pPr>
              <w:spacing w:line="400" w:lineRule="exact"/>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szCs w:val="21"/>
                <w:highlight w:val="none"/>
              </w:rPr>
              <w:t>自202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年1月1日至今</w:t>
            </w:r>
            <w:r>
              <w:rPr>
                <w:rFonts w:hint="eastAsia" w:ascii="宋体" w:hAnsi="宋体" w:cs="宋体"/>
                <w:color w:val="auto"/>
                <w:szCs w:val="21"/>
              </w:rPr>
              <w:t>承担过类似安保服务项目业绩，每提供一个合同得2分；本项最高得分</w:t>
            </w:r>
            <w:r>
              <w:rPr>
                <w:rFonts w:hint="eastAsia" w:ascii="宋体" w:hAnsi="宋体" w:cs="宋体"/>
                <w:color w:val="auto"/>
                <w:szCs w:val="21"/>
                <w:lang w:val="en-US" w:eastAsia="zh-CN"/>
              </w:rPr>
              <w:t>10</w:t>
            </w:r>
            <w:r>
              <w:rPr>
                <w:rFonts w:hint="eastAsia" w:ascii="宋体" w:hAnsi="宋体" w:cs="宋体"/>
                <w:color w:val="auto"/>
                <w:szCs w:val="21"/>
              </w:rPr>
              <w:t>分。</w:t>
            </w:r>
          </w:p>
          <w:p w14:paraId="35E10E09">
            <w:pPr>
              <w:spacing w:line="400" w:lineRule="exact"/>
              <w:rPr>
                <w:rFonts w:hint="eastAsia"/>
                <w:lang w:val="en-US" w:eastAsia="zh-CN"/>
              </w:rPr>
            </w:pPr>
            <w:r>
              <w:rPr>
                <w:rFonts w:hint="eastAsia" w:ascii="宋体" w:hAnsi="宋体" w:cs="宋体"/>
                <w:color w:val="auto"/>
                <w:szCs w:val="21"/>
              </w:rPr>
              <w:t>注：（1）时间以合同签订时间为准，投标文件中需提供业绩合同（合同需体现项目服务内容）扫描件并加盖单位公章，并提供相应发票扫描件（至少提供预付款、进度款、结算款三种发票中的一种），同时需提供“国家税务总局全国增值税发票查验平台”关于所提供发票的查证截图。</w:t>
            </w:r>
            <w:r>
              <w:rPr>
                <w:rFonts w:hint="eastAsia" w:ascii="宋体" w:hAnsi="宋体" w:cs="宋体"/>
                <w:color w:val="auto"/>
                <w:szCs w:val="21"/>
                <w:lang w:eastAsia="zh-CN"/>
              </w:rPr>
              <w:t>（</w:t>
            </w:r>
            <w:r>
              <w:rPr>
                <w:rFonts w:hint="eastAsia" w:ascii="宋体" w:hAnsi="宋体" w:cs="宋体"/>
                <w:color w:val="auto"/>
                <w:szCs w:val="21"/>
                <w:lang w:val="en-US" w:eastAsia="zh-CN"/>
              </w:rPr>
              <w:t>2</w:t>
            </w:r>
            <w:r>
              <w:rPr>
                <w:rFonts w:hint="eastAsia" w:ascii="宋体" w:hAnsi="宋体" w:cs="宋体"/>
                <w:color w:val="auto"/>
                <w:szCs w:val="21"/>
                <w:lang w:eastAsia="zh-CN"/>
              </w:rPr>
              <w:t>）类似项目业绩指</w:t>
            </w:r>
            <w:r>
              <w:rPr>
                <w:rFonts w:hint="eastAsia" w:ascii="宋体" w:hAnsi="宋体" w:cs="宋体"/>
                <w:color w:val="auto"/>
                <w:szCs w:val="21"/>
              </w:rPr>
              <w:t>化工园区、化工企业或工业园区</w:t>
            </w:r>
            <w:r>
              <w:rPr>
                <w:rFonts w:hint="eastAsia" w:ascii="宋体" w:hAnsi="宋体" w:cs="宋体"/>
                <w:color w:val="auto"/>
                <w:szCs w:val="21"/>
                <w:lang w:eastAsia="zh-CN"/>
              </w:rPr>
              <w:t>。</w:t>
            </w:r>
            <w:r>
              <w:rPr>
                <w:rFonts w:hint="eastAsia" w:ascii="宋体" w:hAnsi="宋体" w:cs="宋体"/>
                <w:color w:val="auto"/>
                <w:szCs w:val="21"/>
              </w:rPr>
              <w:t>未按要求提供</w:t>
            </w:r>
            <w:r>
              <w:rPr>
                <w:rFonts w:hint="eastAsia" w:ascii="宋体" w:hAnsi="宋体" w:cs="宋体"/>
                <w:color w:val="auto"/>
                <w:szCs w:val="21"/>
                <w:lang w:eastAsia="zh-CN"/>
              </w:rPr>
              <w:t>或提供不全的</w:t>
            </w:r>
            <w:r>
              <w:rPr>
                <w:rFonts w:hint="eastAsia" w:ascii="宋体" w:hAnsi="宋体" w:cs="宋体"/>
                <w:color w:val="auto"/>
                <w:szCs w:val="21"/>
              </w:rPr>
              <w:t>不得分。</w:t>
            </w:r>
          </w:p>
        </w:tc>
      </w:tr>
    </w:tbl>
    <w:p w14:paraId="07B02890">
      <w:pPr>
        <w:spacing w:line="360" w:lineRule="auto"/>
        <w:rPr>
          <w:rFonts w:ascii="宋体" w:hAnsi="宋体" w:eastAsia="宋体" w:cs="宋体"/>
        </w:rPr>
      </w:pPr>
      <w:r>
        <w:rPr>
          <w:rFonts w:hint="eastAsia" w:ascii="宋体" w:hAnsi="宋体" w:eastAsia="宋体" w:cs="宋体"/>
          <w:sz w:val="24"/>
          <w:szCs w:val="24"/>
        </w:rPr>
        <w:br w:type="page" w:clear="all"/>
      </w:r>
      <w:bookmarkStart w:id="13" w:name="_Toc155796361"/>
      <w:bookmarkStart w:id="14" w:name="_Toc16864"/>
    </w:p>
    <w:p w14:paraId="7DAFEDD2">
      <w:pPr>
        <w:pStyle w:val="6"/>
        <w:spacing w:before="0" w:after="0" w:line="360" w:lineRule="auto"/>
        <w:jc w:val="center"/>
        <w:rPr>
          <w:rFonts w:ascii="宋体" w:hAnsi="宋体" w:eastAsia="宋体" w:cs="宋体"/>
          <w:b w:val="0"/>
        </w:rPr>
      </w:pPr>
      <w:r>
        <w:rPr>
          <w:rFonts w:hint="eastAsia" w:ascii="宋体" w:hAnsi="宋体" w:eastAsia="宋体" w:cs="宋体"/>
          <w:b w:val="0"/>
        </w:rPr>
        <w:t>第六章  投标文件格式</w:t>
      </w:r>
      <w:bookmarkEnd w:id="13"/>
      <w:bookmarkEnd w:id="14"/>
    </w:p>
    <w:p w14:paraId="6D6BEFA2">
      <w:pPr>
        <w:spacing w:line="360" w:lineRule="auto"/>
        <w:jc w:val="left"/>
        <w:rPr>
          <w:rFonts w:ascii="宋体" w:hAnsi="宋体" w:eastAsia="宋体" w:cs="宋体"/>
          <w:sz w:val="24"/>
          <w:szCs w:val="24"/>
        </w:rPr>
      </w:pPr>
    </w:p>
    <w:p w14:paraId="34BCE248">
      <w:pPr>
        <w:spacing w:line="360" w:lineRule="auto"/>
        <w:jc w:val="center"/>
        <w:rPr>
          <w:rFonts w:ascii="宋体" w:hAnsi="宋体" w:eastAsia="宋体" w:cs="宋体"/>
          <w:b/>
          <w:sz w:val="72"/>
          <w:szCs w:val="21"/>
        </w:rPr>
      </w:pPr>
    </w:p>
    <w:p w14:paraId="501C717B">
      <w:pPr>
        <w:spacing w:line="360" w:lineRule="auto"/>
        <w:jc w:val="center"/>
        <w:outlineLvl w:val="0"/>
        <w:rPr>
          <w:rFonts w:ascii="宋体" w:hAnsi="宋体" w:eastAsia="宋体" w:cs="宋体"/>
          <w:b/>
          <w:sz w:val="72"/>
          <w:szCs w:val="21"/>
        </w:rPr>
      </w:pPr>
      <w:bookmarkStart w:id="15" w:name="_Toc17618"/>
      <w:bookmarkStart w:id="16" w:name="_Toc24078"/>
      <w:bookmarkStart w:id="17" w:name="_Toc22030"/>
      <w:r>
        <w:rPr>
          <w:rFonts w:hint="eastAsia" w:ascii="宋体" w:hAnsi="宋体" w:eastAsia="宋体" w:cs="宋体"/>
          <w:b/>
          <w:sz w:val="72"/>
          <w:szCs w:val="21"/>
        </w:rPr>
        <w:t>投  标  文  件</w:t>
      </w:r>
      <w:bookmarkEnd w:id="15"/>
      <w:bookmarkEnd w:id="16"/>
      <w:bookmarkEnd w:id="17"/>
    </w:p>
    <w:p w14:paraId="45BCCD34">
      <w:pPr>
        <w:spacing w:line="360" w:lineRule="auto"/>
        <w:jc w:val="center"/>
        <w:rPr>
          <w:rFonts w:ascii="宋体" w:hAnsi="宋体" w:eastAsia="宋体" w:cs="宋体"/>
          <w:b/>
          <w:sz w:val="72"/>
          <w:szCs w:val="21"/>
        </w:rPr>
      </w:pPr>
    </w:p>
    <w:p w14:paraId="0E158464">
      <w:pPr>
        <w:spacing w:line="360" w:lineRule="auto"/>
        <w:jc w:val="center"/>
        <w:rPr>
          <w:rFonts w:ascii="宋体" w:hAnsi="宋体" w:eastAsia="宋体" w:cs="宋体"/>
          <w:b/>
          <w:sz w:val="72"/>
          <w:szCs w:val="21"/>
        </w:rPr>
      </w:pPr>
    </w:p>
    <w:p w14:paraId="05A84CB6">
      <w:pPr>
        <w:spacing w:line="360" w:lineRule="auto"/>
        <w:jc w:val="center"/>
        <w:rPr>
          <w:rFonts w:ascii="宋体" w:hAnsi="宋体" w:eastAsia="宋体" w:cs="宋体"/>
          <w:b/>
          <w:sz w:val="36"/>
          <w:szCs w:val="21"/>
        </w:rPr>
      </w:pPr>
    </w:p>
    <w:p w14:paraId="48049EE7">
      <w:pPr>
        <w:spacing w:line="360" w:lineRule="auto"/>
        <w:jc w:val="center"/>
        <w:rPr>
          <w:rFonts w:ascii="宋体" w:hAnsi="宋体" w:eastAsia="宋体" w:cs="宋体"/>
          <w:b/>
          <w:sz w:val="36"/>
          <w:szCs w:val="21"/>
        </w:rPr>
      </w:pPr>
    </w:p>
    <w:p w14:paraId="37BC7BE7">
      <w:pPr>
        <w:spacing w:line="360" w:lineRule="auto"/>
        <w:jc w:val="center"/>
        <w:rPr>
          <w:rFonts w:ascii="宋体" w:hAnsi="宋体" w:eastAsia="宋体" w:cs="宋体"/>
          <w:b/>
          <w:sz w:val="36"/>
          <w:szCs w:val="21"/>
        </w:rPr>
      </w:pPr>
    </w:p>
    <w:p w14:paraId="2F89EC53">
      <w:pPr>
        <w:spacing w:line="360" w:lineRule="auto"/>
        <w:ind w:firstLine="1084"/>
        <w:outlineLvl w:val="0"/>
        <w:rPr>
          <w:rFonts w:ascii="宋体" w:hAnsi="宋体" w:eastAsia="宋体" w:cs="宋体"/>
          <w:b/>
          <w:sz w:val="36"/>
          <w:szCs w:val="21"/>
        </w:rPr>
      </w:pPr>
      <w:bookmarkStart w:id="18" w:name="_Toc24936"/>
      <w:bookmarkStart w:id="19" w:name="_Toc12544"/>
      <w:bookmarkStart w:id="20" w:name="_Toc13796"/>
      <w:r>
        <w:rPr>
          <w:rFonts w:hint="eastAsia" w:ascii="宋体" w:hAnsi="宋体" w:eastAsia="宋体" w:cs="宋体"/>
          <w:b/>
          <w:sz w:val="36"/>
          <w:szCs w:val="21"/>
        </w:rPr>
        <w:t>项 目 名 称：</w:t>
      </w:r>
      <w:bookmarkEnd w:id="18"/>
      <w:bookmarkEnd w:id="19"/>
      <w:bookmarkEnd w:id="20"/>
      <w:r>
        <w:rPr>
          <w:rFonts w:hint="eastAsia" w:ascii="宋体" w:hAnsi="宋体" w:eastAsia="宋体" w:cs="宋体"/>
          <w:b/>
          <w:sz w:val="36"/>
          <w:szCs w:val="21"/>
          <w:u w:val="single"/>
        </w:rPr>
        <w:t xml:space="preserve">                   </w:t>
      </w:r>
    </w:p>
    <w:p w14:paraId="718BC777">
      <w:pPr>
        <w:spacing w:line="360" w:lineRule="auto"/>
        <w:ind w:firstLine="1084"/>
        <w:outlineLvl w:val="0"/>
        <w:rPr>
          <w:rFonts w:ascii="宋体" w:hAnsi="宋体" w:eastAsia="宋体" w:cs="宋体"/>
          <w:b/>
          <w:sz w:val="36"/>
          <w:szCs w:val="21"/>
          <w:u w:val="single"/>
        </w:rPr>
      </w:pPr>
      <w:bookmarkStart w:id="21" w:name="_Toc30295"/>
      <w:bookmarkStart w:id="22" w:name="_Toc11370"/>
      <w:bookmarkStart w:id="23" w:name="_Toc1235"/>
      <w:r>
        <w:rPr>
          <w:rFonts w:hint="eastAsia" w:ascii="宋体" w:hAnsi="宋体" w:eastAsia="宋体" w:cs="宋体"/>
          <w:b/>
          <w:sz w:val="36"/>
          <w:szCs w:val="21"/>
        </w:rPr>
        <w:t>项 目 编 号：</w:t>
      </w:r>
      <w:bookmarkEnd w:id="21"/>
      <w:bookmarkEnd w:id="22"/>
      <w:bookmarkEnd w:id="23"/>
      <w:r>
        <w:rPr>
          <w:rFonts w:hint="eastAsia" w:ascii="宋体" w:hAnsi="宋体" w:eastAsia="宋体" w:cs="宋体"/>
          <w:b/>
          <w:sz w:val="36"/>
          <w:szCs w:val="21"/>
          <w:u w:val="single"/>
        </w:rPr>
        <w:t xml:space="preserve">                   </w:t>
      </w:r>
    </w:p>
    <w:p w14:paraId="1878264B">
      <w:pPr>
        <w:spacing w:line="360" w:lineRule="auto"/>
        <w:outlineLvl w:val="0"/>
        <w:rPr>
          <w:rFonts w:ascii="宋体" w:hAnsi="宋体" w:eastAsia="宋体" w:cs="宋体"/>
          <w:b/>
          <w:sz w:val="36"/>
          <w:szCs w:val="21"/>
          <w:u w:val="single"/>
        </w:rPr>
      </w:pPr>
      <w:r>
        <w:rPr>
          <w:rFonts w:hint="eastAsia" w:ascii="宋体" w:hAnsi="宋体" w:eastAsia="宋体" w:cs="宋体"/>
          <w:b/>
          <w:sz w:val="36"/>
          <w:szCs w:val="21"/>
        </w:rPr>
        <w:t xml:space="preserve">      </w:t>
      </w:r>
      <w:bookmarkStart w:id="24" w:name="_Toc12988"/>
      <w:bookmarkStart w:id="25" w:name="_Toc8909"/>
      <w:bookmarkStart w:id="26" w:name="_Toc6170"/>
      <w:r>
        <w:rPr>
          <w:rFonts w:hint="eastAsia" w:ascii="宋体" w:hAnsi="宋体" w:eastAsia="宋体" w:cs="宋体"/>
          <w:b/>
          <w:sz w:val="36"/>
          <w:szCs w:val="21"/>
        </w:rPr>
        <w:t>投标人名称 ：</w:t>
      </w:r>
      <w:r>
        <w:rPr>
          <w:rFonts w:hint="eastAsia" w:ascii="宋体" w:hAnsi="宋体" w:eastAsia="宋体" w:cs="宋体"/>
          <w:b/>
          <w:sz w:val="36"/>
          <w:szCs w:val="21"/>
          <w:u w:val="single"/>
        </w:rPr>
        <w:t>（加盖CA电子公章）</w:t>
      </w:r>
      <w:bookmarkEnd w:id="24"/>
      <w:bookmarkEnd w:id="25"/>
      <w:bookmarkEnd w:id="26"/>
    </w:p>
    <w:p w14:paraId="61FE7E72">
      <w:pPr>
        <w:spacing w:line="360" w:lineRule="auto"/>
        <w:outlineLvl w:val="0"/>
        <w:rPr>
          <w:rFonts w:ascii="宋体" w:hAnsi="宋体" w:eastAsia="宋体" w:cs="宋体"/>
          <w:b/>
          <w:sz w:val="36"/>
          <w:szCs w:val="21"/>
          <w:u w:val="single"/>
        </w:rPr>
      </w:pPr>
      <w:r>
        <w:rPr>
          <w:rFonts w:hint="eastAsia" w:ascii="宋体" w:hAnsi="宋体" w:eastAsia="宋体" w:cs="宋体"/>
          <w:b/>
          <w:sz w:val="36"/>
          <w:szCs w:val="21"/>
        </w:rPr>
        <w:t xml:space="preserve">      </w:t>
      </w:r>
      <w:bookmarkStart w:id="27" w:name="_Toc17133"/>
      <w:bookmarkStart w:id="28" w:name="_Toc29490"/>
      <w:bookmarkStart w:id="29" w:name="_Toc5496"/>
      <w:r>
        <w:rPr>
          <w:rFonts w:hint="eastAsia" w:ascii="宋体" w:hAnsi="宋体" w:eastAsia="宋体" w:cs="宋体"/>
          <w:b/>
          <w:sz w:val="36"/>
          <w:szCs w:val="21"/>
        </w:rPr>
        <w:t>日      期 ：</w:t>
      </w:r>
      <w:bookmarkEnd w:id="27"/>
      <w:bookmarkEnd w:id="28"/>
      <w:bookmarkEnd w:id="29"/>
      <w:r>
        <w:rPr>
          <w:rFonts w:hint="eastAsia" w:ascii="宋体" w:hAnsi="宋体" w:eastAsia="宋体" w:cs="宋体"/>
          <w:b/>
          <w:sz w:val="36"/>
          <w:szCs w:val="21"/>
          <w:u w:val="single"/>
        </w:rPr>
        <w:t xml:space="preserve">                   </w:t>
      </w:r>
    </w:p>
    <w:p w14:paraId="32E8409D">
      <w:pPr>
        <w:spacing w:line="360" w:lineRule="auto"/>
        <w:jc w:val="center"/>
        <w:rPr>
          <w:rFonts w:ascii="宋体" w:hAnsi="宋体" w:eastAsia="宋体" w:cs="宋体"/>
          <w:b/>
          <w:bCs/>
          <w:sz w:val="32"/>
          <w:szCs w:val="32"/>
        </w:rPr>
      </w:pPr>
    </w:p>
    <w:p w14:paraId="7BAA4838">
      <w:pPr>
        <w:spacing w:line="360" w:lineRule="auto"/>
        <w:rPr>
          <w:rFonts w:ascii="宋体" w:hAnsi="宋体" w:eastAsia="宋体" w:cs="宋体"/>
          <w:szCs w:val="21"/>
        </w:rPr>
      </w:pPr>
    </w:p>
    <w:p w14:paraId="57287ECC">
      <w:pPr>
        <w:spacing w:line="360" w:lineRule="auto"/>
        <w:jc w:val="left"/>
        <w:rPr>
          <w:rFonts w:ascii="宋体" w:hAnsi="宋体" w:eastAsia="宋体" w:cs="宋体"/>
          <w:sz w:val="24"/>
          <w:szCs w:val="24"/>
        </w:rPr>
      </w:pPr>
    </w:p>
    <w:p w14:paraId="4EDB8362">
      <w:pPr>
        <w:spacing w:line="360" w:lineRule="auto"/>
        <w:jc w:val="left"/>
        <w:rPr>
          <w:rFonts w:ascii="宋体" w:hAnsi="宋体" w:eastAsia="宋体" w:cs="宋体"/>
          <w:sz w:val="24"/>
          <w:szCs w:val="24"/>
        </w:rPr>
      </w:pPr>
    </w:p>
    <w:p w14:paraId="5E5F6562">
      <w:pPr>
        <w:keepNext/>
        <w:keepLines/>
        <w:spacing w:line="360" w:lineRule="auto"/>
        <w:jc w:val="left"/>
        <w:outlineLvl w:val="0"/>
        <w:rPr>
          <w:rFonts w:ascii="宋体" w:hAnsi="宋体" w:eastAsia="宋体" w:cs="宋体"/>
          <w:i/>
          <w:sz w:val="36"/>
          <w:szCs w:val="36"/>
          <w:u w:val="single"/>
        </w:rPr>
      </w:pPr>
      <w:bookmarkStart w:id="30" w:name="_Toc18703"/>
      <w:bookmarkStart w:id="31" w:name="_Toc25909"/>
      <w:bookmarkStart w:id="32" w:name="_Toc8096"/>
      <w:r>
        <w:rPr>
          <w:rFonts w:hint="eastAsia" w:ascii="宋体" w:hAnsi="宋体" w:eastAsia="宋体" w:cs="宋体"/>
          <w:i/>
          <w:sz w:val="36"/>
          <w:szCs w:val="36"/>
          <w:u w:val="single"/>
        </w:rPr>
        <w:t>一、法人或者其他组织的营业执照等证明文件，自然人的身份证明</w:t>
      </w:r>
      <w:bookmarkEnd w:id="30"/>
      <w:bookmarkEnd w:id="31"/>
      <w:bookmarkEnd w:id="32"/>
    </w:p>
    <w:p w14:paraId="09106C19">
      <w:pPr>
        <w:spacing w:line="360" w:lineRule="auto"/>
        <w:rPr>
          <w:rFonts w:ascii="宋体" w:hAnsi="宋体" w:eastAsia="宋体" w:cs="宋体"/>
        </w:rPr>
      </w:pPr>
    </w:p>
    <w:p w14:paraId="353190DC">
      <w:pPr>
        <w:spacing w:line="360" w:lineRule="auto"/>
        <w:rPr>
          <w:rFonts w:ascii="宋体" w:hAnsi="宋体" w:eastAsia="宋体" w:cs="宋体"/>
        </w:rPr>
      </w:pPr>
    </w:p>
    <w:p w14:paraId="2F5F93EE">
      <w:pPr>
        <w:keepNext/>
        <w:keepLines/>
        <w:spacing w:line="360" w:lineRule="auto"/>
        <w:jc w:val="left"/>
        <w:outlineLvl w:val="0"/>
        <w:rPr>
          <w:rFonts w:ascii="宋体" w:hAnsi="宋体" w:eastAsia="宋体" w:cs="宋体"/>
          <w:i/>
          <w:sz w:val="36"/>
          <w:u w:val="single"/>
        </w:rPr>
      </w:pPr>
      <w:bookmarkStart w:id="33" w:name="_Toc22689"/>
      <w:bookmarkStart w:id="34" w:name="_Toc23767"/>
      <w:bookmarkStart w:id="35" w:name="_Toc30549"/>
      <w:r>
        <w:rPr>
          <w:rFonts w:hint="eastAsia" w:ascii="宋体" w:hAnsi="宋体" w:eastAsia="宋体" w:cs="宋体"/>
          <w:i/>
          <w:sz w:val="36"/>
          <w:u w:val="single"/>
        </w:rPr>
        <w:t>二、上一年度的财务状况报告或承诺函</w:t>
      </w:r>
      <w:bookmarkEnd w:id="33"/>
      <w:bookmarkEnd w:id="34"/>
      <w:bookmarkEnd w:id="35"/>
    </w:p>
    <w:p w14:paraId="5023CF6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（成立不满一年无需提供）</w:t>
      </w:r>
    </w:p>
    <w:p w14:paraId="1C0B81C7">
      <w:pPr>
        <w:spacing w:line="360" w:lineRule="auto"/>
        <w:rPr>
          <w:rFonts w:ascii="宋体" w:hAnsi="宋体" w:eastAsia="宋体" w:cs="宋体"/>
        </w:rPr>
      </w:pPr>
    </w:p>
    <w:p w14:paraId="6F5B3168">
      <w:pPr>
        <w:spacing w:line="360" w:lineRule="auto"/>
        <w:rPr>
          <w:rFonts w:ascii="宋体" w:hAnsi="宋体" w:eastAsia="宋体" w:cs="宋体"/>
        </w:rPr>
      </w:pPr>
    </w:p>
    <w:p w14:paraId="35202556">
      <w:pPr>
        <w:keepNext/>
        <w:keepLines/>
        <w:spacing w:line="360" w:lineRule="auto"/>
        <w:jc w:val="left"/>
        <w:outlineLvl w:val="0"/>
        <w:rPr>
          <w:rFonts w:ascii="宋体" w:hAnsi="宋体" w:eastAsia="宋体" w:cs="宋体"/>
          <w:i/>
          <w:iCs/>
          <w:sz w:val="36"/>
          <w:u w:val="single"/>
        </w:rPr>
      </w:pPr>
      <w:bookmarkStart w:id="36" w:name="_Toc15379"/>
      <w:bookmarkStart w:id="37" w:name="_Toc19566"/>
      <w:bookmarkStart w:id="38" w:name="_Toc26416"/>
      <w:r>
        <w:rPr>
          <w:rFonts w:hint="eastAsia" w:ascii="宋体" w:hAnsi="宋体" w:eastAsia="宋体" w:cs="宋体"/>
          <w:i/>
          <w:iCs/>
          <w:sz w:val="36"/>
          <w:u w:val="single"/>
        </w:rPr>
        <w:t>三、依法缴纳税收和社会保障资金的相关材料或承诺函</w:t>
      </w:r>
      <w:bookmarkEnd w:id="36"/>
      <w:bookmarkEnd w:id="37"/>
      <w:bookmarkEnd w:id="38"/>
    </w:p>
    <w:p w14:paraId="624893C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（提供提交投标文件截止时间前一年内至少一个月依法缴纳税收及缴纳社会保障资金的证明材料，投标人依法享受缓缴、免缴税收、社会保障资金的提供证明材料）</w:t>
      </w:r>
    </w:p>
    <w:p w14:paraId="70E80A5A">
      <w:pPr>
        <w:spacing w:line="360" w:lineRule="auto"/>
        <w:rPr>
          <w:rFonts w:ascii="宋体" w:hAnsi="宋体" w:eastAsia="宋体" w:cs="宋体"/>
        </w:rPr>
      </w:pPr>
    </w:p>
    <w:p w14:paraId="1EE134F9">
      <w:pPr>
        <w:spacing w:line="360" w:lineRule="auto"/>
        <w:rPr>
          <w:rFonts w:ascii="宋体" w:hAnsi="宋体" w:eastAsia="宋体" w:cs="宋体"/>
        </w:rPr>
      </w:pPr>
    </w:p>
    <w:p w14:paraId="1A3FAA57">
      <w:pPr>
        <w:spacing w:line="360" w:lineRule="auto"/>
        <w:rPr>
          <w:rFonts w:ascii="宋体" w:hAnsi="宋体" w:eastAsia="宋体" w:cs="宋体"/>
          <w:bCs/>
          <w:sz w:val="36"/>
          <w:szCs w:val="28"/>
        </w:rPr>
      </w:pPr>
      <w:r>
        <w:rPr>
          <w:rFonts w:hint="eastAsia" w:ascii="宋体" w:hAnsi="宋体" w:eastAsia="宋体" w:cs="宋体"/>
          <w:bCs/>
          <w:sz w:val="36"/>
          <w:szCs w:val="28"/>
        </w:rPr>
        <w:br w:type="page" w:clear="all"/>
      </w:r>
    </w:p>
    <w:p w14:paraId="413B87C1">
      <w:pPr>
        <w:spacing w:line="360" w:lineRule="auto"/>
        <w:jc w:val="center"/>
        <w:rPr>
          <w:rFonts w:ascii="宋体" w:hAnsi="宋体" w:eastAsia="宋体" w:cs="宋体"/>
          <w:bCs/>
          <w:sz w:val="36"/>
          <w:szCs w:val="28"/>
        </w:rPr>
      </w:pPr>
      <w:r>
        <w:rPr>
          <w:rFonts w:hint="eastAsia" w:ascii="宋体" w:hAnsi="宋体" w:eastAsia="宋体" w:cs="宋体"/>
          <w:bCs/>
          <w:sz w:val="36"/>
          <w:szCs w:val="28"/>
        </w:rPr>
        <w:t>财务状况报告及税收、社会保障资金缴纳情况承诺函</w:t>
      </w:r>
    </w:p>
    <w:p w14:paraId="7C25B787">
      <w:pPr>
        <w:spacing w:line="360" w:lineRule="auto"/>
        <w:jc w:val="left"/>
        <w:rPr>
          <w:rFonts w:ascii="宋体" w:hAnsi="宋体" w:eastAsia="宋体" w:cs="宋体"/>
          <w:szCs w:val="24"/>
        </w:rPr>
      </w:pPr>
    </w:p>
    <w:p w14:paraId="6EEDEC67">
      <w:pPr>
        <w:spacing w:line="360" w:lineRule="auto"/>
        <w:jc w:val="left"/>
        <w:rPr>
          <w:rFonts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i/>
          <w:sz w:val="24"/>
          <w:szCs w:val="24"/>
          <w:u w:val="single"/>
        </w:rPr>
        <w:t>采购人名称</w:t>
      </w:r>
    </w:p>
    <w:p w14:paraId="5B1787A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我方</w:t>
      </w:r>
      <w:r>
        <w:rPr>
          <w:rFonts w:hint="eastAsia" w:ascii="宋体" w:hAnsi="宋体" w:eastAsia="宋体" w:cs="宋体"/>
          <w:i/>
          <w:sz w:val="24"/>
          <w:szCs w:val="24"/>
          <w:u w:val="single"/>
        </w:rPr>
        <w:t>投标人名称</w:t>
      </w:r>
      <w:r>
        <w:rPr>
          <w:rFonts w:hint="eastAsia" w:ascii="宋体" w:hAnsi="宋体" w:eastAsia="宋体" w:cs="宋体"/>
          <w:sz w:val="24"/>
          <w:szCs w:val="24"/>
        </w:rPr>
        <w:t>参加</w:t>
      </w:r>
      <w:r>
        <w:rPr>
          <w:rFonts w:hint="eastAsia" w:ascii="宋体" w:hAnsi="宋体" w:eastAsia="宋体" w:cs="宋体"/>
          <w:i/>
          <w:sz w:val="24"/>
          <w:szCs w:val="24"/>
          <w:u w:val="single"/>
        </w:rPr>
        <w:t>项目名称</w:t>
      </w:r>
      <w:r>
        <w:rPr>
          <w:rFonts w:hint="eastAsia" w:ascii="宋体" w:hAnsi="宋体" w:eastAsia="宋体" w:cs="宋体"/>
          <w:sz w:val="24"/>
          <w:szCs w:val="24"/>
        </w:rPr>
        <w:t>（项目编号：</w:t>
      </w:r>
      <w:r>
        <w:rPr>
          <w:rFonts w:hint="eastAsia" w:ascii="宋体" w:hAnsi="宋体" w:eastAsia="宋体" w:cs="宋体"/>
          <w:i/>
          <w:sz w:val="24"/>
          <w:szCs w:val="24"/>
          <w:u w:val="single"/>
        </w:rPr>
        <w:t>项目编号</w:t>
      </w:r>
      <w:r>
        <w:rPr>
          <w:rFonts w:hint="eastAsia" w:ascii="宋体" w:hAnsi="宋体" w:eastAsia="宋体" w:cs="宋体"/>
          <w:sz w:val="24"/>
          <w:szCs w:val="24"/>
        </w:rPr>
        <w:t>）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p>
    <w:p w14:paraId="3D68B38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（1）具有良好的商业信誉和健全的财务会计制度（财务状况报告）；</w:t>
      </w:r>
    </w:p>
    <w:p w14:paraId="2D2EE2D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（2）有依法缴纳税收和社会保障资金的良好记录。</w:t>
      </w:r>
    </w:p>
    <w:p w14:paraId="2930D5A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4C75FFE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特此承诺</w:t>
      </w:r>
    </w:p>
    <w:p w14:paraId="4E1893F0">
      <w:pPr>
        <w:spacing w:line="360" w:lineRule="auto"/>
        <w:ind w:firstLine="480"/>
        <w:jc w:val="left"/>
        <w:rPr>
          <w:rFonts w:ascii="宋体" w:hAnsi="宋体" w:eastAsia="宋体" w:cs="宋体"/>
          <w:sz w:val="24"/>
          <w:szCs w:val="24"/>
        </w:rPr>
      </w:pPr>
    </w:p>
    <w:p w14:paraId="7FFAC93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投标人（公章）：</w:t>
      </w:r>
    </w:p>
    <w:p w14:paraId="097D4CC7">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法定代表人（单位负责人）或委托代理人（签名或签章）：</w:t>
      </w:r>
    </w:p>
    <w:p w14:paraId="5FB9954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日期：    年     月     日</w:t>
      </w:r>
    </w:p>
    <w:p w14:paraId="452F06C8">
      <w:pPr>
        <w:spacing w:line="360" w:lineRule="auto"/>
        <w:rPr>
          <w:rFonts w:ascii="宋体" w:hAnsi="宋体" w:eastAsia="宋体" w:cs="宋体"/>
        </w:rPr>
      </w:pPr>
    </w:p>
    <w:p w14:paraId="16852328">
      <w:pPr>
        <w:spacing w:line="360" w:lineRule="auto"/>
        <w:rPr>
          <w:rFonts w:ascii="宋体" w:hAnsi="宋体" w:eastAsia="宋体" w:cs="宋体"/>
        </w:rPr>
      </w:pPr>
    </w:p>
    <w:p w14:paraId="7DE609E6">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p>
    <w:p w14:paraId="3E71954C">
      <w:pPr>
        <w:keepNext/>
        <w:keepLines/>
        <w:spacing w:line="360" w:lineRule="auto"/>
        <w:jc w:val="left"/>
        <w:outlineLvl w:val="0"/>
        <w:rPr>
          <w:rFonts w:ascii="宋体" w:hAnsi="宋体" w:eastAsia="宋体" w:cs="宋体"/>
          <w:i/>
          <w:iCs/>
          <w:sz w:val="36"/>
          <w:u w:val="single"/>
        </w:rPr>
      </w:pPr>
      <w:bookmarkStart w:id="39" w:name="_Toc16155"/>
      <w:bookmarkStart w:id="40" w:name="_Toc3674"/>
      <w:bookmarkStart w:id="41" w:name="_Toc18312"/>
      <w:r>
        <w:rPr>
          <w:rFonts w:hint="eastAsia" w:ascii="宋体" w:hAnsi="宋体" w:eastAsia="宋体" w:cs="宋体"/>
          <w:i/>
          <w:iCs/>
          <w:sz w:val="36"/>
          <w:u w:val="single"/>
        </w:rPr>
        <w:t>四、具备履行合同所必需的设备和专业技术能力的声明及证明材料</w:t>
      </w:r>
      <w:bookmarkEnd w:id="39"/>
      <w:bookmarkEnd w:id="40"/>
      <w:bookmarkEnd w:id="41"/>
    </w:p>
    <w:p w14:paraId="7F02029B">
      <w:pPr>
        <w:spacing w:line="360" w:lineRule="auto"/>
        <w:jc w:val="center"/>
        <w:rPr>
          <w:rFonts w:ascii="宋体" w:hAnsi="宋体" w:eastAsia="宋体" w:cs="宋体"/>
          <w:sz w:val="24"/>
          <w:szCs w:val="24"/>
        </w:rPr>
      </w:pPr>
      <w:r>
        <w:rPr>
          <w:rFonts w:hint="eastAsia" w:ascii="宋体" w:hAnsi="宋体" w:eastAsia="宋体" w:cs="宋体"/>
          <w:bCs/>
          <w:sz w:val="36"/>
          <w:szCs w:val="28"/>
        </w:rPr>
        <w:t>具备履行合同所必需的设备和专业技术能力的声明及证明材料</w:t>
      </w:r>
    </w:p>
    <w:p w14:paraId="5D231901">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0F06D297">
      <w:pPr>
        <w:spacing w:line="360" w:lineRule="auto"/>
        <w:ind w:firstLine="480"/>
        <w:rPr>
          <w:rFonts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。（须附证明材料）</w:t>
      </w:r>
    </w:p>
    <w:p w14:paraId="52ED5D10">
      <w:pPr>
        <w:spacing w:line="360" w:lineRule="auto"/>
        <w:jc w:val="left"/>
        <w:rPr>
          <w:rFonts w:ascii="宋体" w:hAnsi="宋体" w:eastAsia="宋体" w:cs="宋体"/>
          <w:sz w:val="24"/>
          <w:szCs w:val="24"/>
        </w:rPr>
      </w:pPr>
    </w:p>
    <w:p w14:paraId="5D1750CD">
      <w:pPr>
        <w:spacing w:line="360" w:lineRule="auto"/>
        <w:ind w:firstLine="480"/>
        <w:rPr>
          <w:rFonts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。（须附证明材料）</w:t>
      </w:r>
    </w:p>
    <w:p w14:paraId="1F6C5F5B">
      <w:pPr>
        <w:spacing w:line="360" w:lineRule="auto"/>
        <w:ind w:firstLine="480"/>
        <w:rPr>
          <w:rFonts w:ascii="宋体" w:hAnsi="宋体" w:eastAsia="宋体" w:cs="宋体"/>
          <w:sz w:val="24"/>
          <w:szCs w:val="24"/>
        </w:rPr>
      </w:pPr>
    </w:p>
    <w:p w14:paraId="3537854C">
      <w:pPr>
        <w:spacing w:line="360" w:lineRule="auto"/>
        <w:ind w:firstLine="480"/>
        <w:rPr>
          <w:rFonts w:ascii="宋体" w:hAnsi="宋体" w:eastAsia="宋体" w:cs="宋体"/>
          <w:sz w:val="24"/>
          <w:szCs w:val="24"/>
        </w:rPr>
      </w:pPr>
    </w:p>
    <w:p w14:paraId="635D1E08">
      <w:pPr>
        <w:spacing w:line="360" w:lineRule="auto"/>
        <w:ind w:firstLine="480"/>
        <w:rPr>
          <w:rFonts w:ascii="宋体" w:hAnsi="宋体" w:eastAsia="宋体" w:cs="宋体"/>
          <w:sz w:val="24"/>
          <w:szCs w:val="24"/>
        </w:rPr>
      </w:pPr>
      <w:r>
        <w:rPr>
          <w:rFonts w:hint="eastAsia" w:ascii="宋体" w:hAnsi="宋体" w:eastAsia="宋体" w:cs="宋体"/>
          <w:sz w:val="24"/>
          <w:szCs w:val="24"/>
        </w:rPr>
        <w:t>投标人（盖章）：</w:t>
      </w:r>
    </w:p>
    <w:p w14:paraId="2B800E72">
      <w:pPr>
        <w:spacing w:line="360" w:lineRule="auto"/>
        <w:ind w:firstLine="480"/>
        <w:rPr>
          <w:rFonts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5BB22411">
      <w:pPr>
        <w:spacing w:line="360" w:lineRule="auto"/>
        <w:ind w:firstLine="480"/>
        <w:rPr>
          <w:rFonts w:ascii="宋体" w:hAnsi="宋体" w:eastAsia="宋体" w:cs="宋体"/>
          <w:sz w:val="24"/>
          <w:szCs w:val="24"/>
        </w:rPr>
      </w:pPr>
      <w:r>
        <w:rPr>
          <w:rFonts w:hint="eastAsia" w:ascii="宋体" w:hAnsi="宋体" w:eastAsia="宋体" w:cs="宋体"/>
          <w:sz w:val="24"/>
          <w:szCs w:val="24"/>
        </w:rPr>
        <w:t>日期：    年     月     日</w:t>
      </w:r>
    </w:p>
    <w:p w14:paraId="1C3BEB8D">
      <w:pPr>
        <w:spacing w:line="360" w:lineRule="auto"/>
        <w:jc w:val="left"/>
        <w:rPr>
          <w:rFonts w:ascii="宋体" w:hAnsi="宋体" w:eastAsia="宋体" w:cs="宋体"/>
          <w:szCs w:val="24"/>
        </w:rPr>
      </w:pPr>
    </w:p>
    <w:p w14:paraId="1A3C9149">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附主要设备和主要专业技术能力的证明材料如下：</w:t>
      </w:r>
    </w:p>
    <w:p w14:paraId="3B810220">
      <w:pPr>
        <w:spacing w:line="360" w:lineRule="auto"/>
        <w:jc w:val="left"/>
        <w:rPr>
          <w:rFonts w:ascii="宋体" w:hAnsi="宋体" w:eastAsia="宋体" w:cs="宋体"/>
          <w:sz w:val="24"/>
          <w:szCs w:val="24"/>
        </w:rPr>
      </w:pPr>
    </w:p>
    <w:p w14:paraId="0766F61F">
      <w:pPr>
        <w:spacing w:line="360" w:lineRule="auto"/>
        <w:jc w:val="left"/>
        <w:rPr>
          <w:rFonts w:ascii="宋体" w:hAnsi="宋体" w:eastAsia="宋体" w:cs="宋体"/>
          <w:sz w:val="24"/>
          <w:szCs w:val="24"/>
        </w:rPr>
      </w:pPr>
    </w:p>
    <w:p w14:paraId="2AB7E653">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p>
    <w:p w14:paraId="0FE190F0">
      <w:pPr>
        <w:keepNext/>
        <w:keepLines/>
        <w:spacing w:line="360" w:lineRule="auto"/>
        <w:jc w:val="left"/>
        <w:outlineLvl w:val="0"/>
        <w:rPr>
          <w:rFonts w:ascii="宋体" w:hAnsi="宋体" w:eastAsia="宋体" w:cs="宋体"/>
          <w:i/>
          <w:iCs/>
          <w:sz w:val="36"/>
          <w:u w:val="single"/>
        </w:rPr>
      </w:pPr>
      <w:bookmarkStart w:id="42" w:name="_Toc17003"/>
      <w:bookmarkStart w:id="43" w:name="_Toc31210"/>
      <w:bookmarkStart w:id="44" w:name="_Toc14440"/>
      <w:r>
        <w:rPr>
          <w:rFonts w:hint="eastAsia" w:ascii="宋体" w:hAnsi="宋体" w:eastAsia="宋体" w:cs="宋体"/>
          <w:i/>
          <w:iCs/>
          <w:sz w:val="36"/>
          <w:u w:val="single"/>
        </w:rPr>
        <w:t>五、参加政府采购活动前3年内在经营活动中没有重大违法记录的书面声明</w:t>
      </w:r>
      <w:bookmarkEnd w:id="42"/>
      <w:bookmarkEnd w:id="43"/>
      <w:bookmarkEnd w:id="44"/>
    </w:p>
    <w:p w14:paraId="41EB42B6">
      <w:pPr>
        <w:spacing w:line="360" w:lineRule="auto"/>
        <w:jc w:val="center"/>
        <w:rPr>
          <w:rFonts w:ascii="宋体" w:hAnsi="宋体" w:eastAsia="宋体" w:cs="宋体"/>
          <w:b/>
          <w:bCs/>
          <w:sz w:val="44"/>
          <w:szCs w:val="44"/>
        </w:rPr>
      </w:pPr>
      <w:r>
        <w:rPr>
          <w:rFonts w:hint="eastAsia" w:ascii="宋体" w:hAnsi="宋体" w:eastAsia="宋体" w:cs="宋体"/>
          <w:bCs/>
          <w:sz w:val="36"/>
          <w:szCs w:val="28"/>
        </w:rPr>
        <w:t>声  明</w:t>
      </w:r>
    </w:p>
    <w:p w14:paraId="3E294BE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我单位郑重声明：参加本次政府采购活动前 3 年内，我单位在经营活动中没有因违法经营受到刑事处罚或者责令停产停业、吊销许可证或者执照、较大数额罚款等行政处罚。</w:t>
      </w:r>
    </w:p>
    <w:p w14:paraId="488068CD">
      <w:pPr>
        <w:spacing w:line="360" w:lineRule="auto"/>
        <w:ind w:firstLine="480"/>
        <w:jc w:val="left"/>
        <w:rPr>
          <w:rFonts w:ascii="宋体" w:hAnsi="宋体" w:eastAsia="宋体" w:cs="宋体"/>
          <w:sz w:val="24"/>
          <w:szCs w:val="24"/>
        </w:rPr>
      </w:pPr>
    </w:p>
    <w:p w14:paraId="6AC0F799">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投标人（盖章）：</w:t>
      </w:r>
    </w:p>
    <w:p w14:paraId="39E72BD3">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4EBEAAB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日期：    年     月     日</w:t>
      </w:r>
    </w:p>
    <w:p w14:paraId="77FD0836">
      <w:pPr>
        <w:spacing w:line="360" w:lineRule="auto"/>
        <w:rPr>
          <w:rFonts w:ascii="宋体" w:hAnsi="宋体" w:eastAsia="宋体" w:cs="宋体"/>
        </w:rPr>
      </w:pPr>
    </w:p>
    <w:p w14:paraId="0BC92586">
      <w:pPr>
        <w:spacing w:line="360" w:lineRule="auto"/>
        <w:rPr>
          <w:rFonts w:ascii="宋体" w:hAnsi="宋体" w:eastAsia="宋体" w:cs="宋体"/>
        </w:rPr>
      </w:pPr>
    </w:p>
    <w:p w14:paraId="6FF28519">
      <w:pPr>
        <w:keepNext/>
        <w:keepLines/>
        <w:spacing w:line="360" w:lineRule="auto"/>
        <w:jc w:val="left"/>
        <w:outlineLvl w:val="0"/>
        <w:rPr>
          <w:rFonts w:ascii="宋体" w:hAnsi="宋体" w:eastAsia="宋体" w:cs="宋体"/>
          <w:i/>
          <w:iCs/>
          <w:sz w:val="36"/>
          <w:u w:val="single"/>
        </w:rPr>
      </w:pPr>
      <w:bookmarkStart w:id="45" w:name="_Toc17675"/>
      <w:bookmarkStart w:id="46" w:name="_Toc21168"/>
      <w:bookmarkStart w:id="47" w:name="_Toc16933"/>
      <w:r>
        <w:rPr>
          <w:rFonts w:hint="eastAsia" w:ascii="宋体" w:hAnsi="宋体" w:eastAsia="宋体" w:cs="宋体"/>
          <w:i/>
          <w:iCs/>
          <w:sz w:val="36"/>
          <w:u w:val="single"/>
        </w:rPr>
        <w:t>六、法律、行政法规规定的其他条件的证明文件</w:t>
      </w:r>
      <w:bookmarkEnd w:id="45"/>
      <w:bookmarkEnd w:id="46"/>
      <w:bookmarkEnd w:id="47"/>
    </w:p>
    <w:p w14:paraId="173FA41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（如有，请按要求提供）</w:t>
      </w:r>
    </w:p>
    <w:p w14:paraId="3851C1D7">
      <w:pPr>
        <w:spacing w:line="360" w:lineRule="auto"/>
        <w:rPr>
          <w:rFonts w:ascii="宋体" w:hAnsi="宋体" w:eastAsia="宋体" w:cs="宋体"/>
        </w:rPr>
      </w:pPr>
    </w:p>
    <w:p w14:paraId="61968379">
      <w:pPr>
        <w:keepNext/>
        <w:keepLines/>
        <w:spacing w:line="360" w:lineRule="auto"/>
        <w:jc w:val="left"/>
        <w:outlineLvl w:val="0"/>
        <w:rPr>
          <w:rFonts w:ascii="宋体" w:hAnsi="宋体" w:eastAsia="宋体" w:cs="宋体"/>
          <w:i/>
          <w:iCs/>
          <w:sz w:val="36"/>
          <w:u w:val="single"/>
        </w:rPr>
      </w:pPr>
      <w:bookmarkStart w:id="48" w:name="_Toc619"/>
      <w:bookmarkStart w:id="49" w:name="_Toc11265"/>
      <w:bookmarkStart w:id="50" w:name="_Toc21746"/>
      <w:r>
        <w:rPr>
          <w:rFonts w:hint="eastAsia" w:ascii="宋体" w:hAnsi="宋体" w:eastAsia="宋体" w:cs="宋体"/>
          <w:i/>
          <w:iCs/>
          <w:sz w:val="36"/>
          <w:u w:val="single"/>
        </w:rPr>
        <w:t>七、落实政府采购政策需满足的资格要求的证明文件</w:t>
      </w:r>
      <w:bookmarkEnd w:id="48"/>
      <w:bookmarkEnd w:id="49"/>
      <w:bookmarkEnd w:id="50"/>
    </w:p>
    <w:p w14:paraId="2CE758D6">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（如有，请按要求提供）</w:t>
      </w:r>
    </w:p>
    <w:p w14:paraId="48E29D2E">
      <w:pPr>
        <w:spacing w:line="360" w:lineRule="auto"/>
        <w:rPr>
          <w:rFonts w:ascii="宋体" w:hAnsi="宋体" w:eastAsia="宋体" w:cs="宋体"/>
        </w:rPr>
      </w:pPr>
    </w:p>
    <w:p w14:paraId="4AAFD619">
      <w:pPr>
        <w:spacing w:line="360" w:lineRule="auto"/>
        <w:rPr>
          <w:rFonts w:ascii="宋体" w:hAnsi="宋体" w:eastAsia="宋体" w:cs="宋体"/>
        </w:rPr>
      </w:pPr>
    </w:p>
    <w:p w14:paraId="29215315">
      <w:pPr>
        <w:keepNext/>
        <w:keepLines/>
        <w:spacing w:line="360" w:lineRule="auto"/>
        <w:jc w:val="left"/>
        <w:outlineLvl w:val="0"/>
        <w:rPr>
          <w:rFonts w:ascii="宋体" w:hAnsi="宋体" w:eastAsia="宋体" w:cs="宋体"/>
          <w:i/>
          <w:iCs/>
          <w:sz w:val="36"/>
          <w:u w:val="single"/>
        </w:rPr>
      </w:pPr>
      <w:bookmarkStart w:id="51" w:name="_Toc17584"/>
      <w:bookmarkStart w:id="52" w:name="_Toc28646"/>
      <w:bookmarkStart w:id="53" w:name="_Toc21858"/>
      <w:r>
        <w:rPr>
          <w:rFonts w:hint="eastAsia" w:ascii="宋体" w:hAnsi="宋体" w:eastAsia="宋体" w:cs="宋体"/>
          <w:i/>
          <w:iCs/>
          <w:sz w:val="36"/>
          <w:u w:val="single"/>
        </w:rPr>
        <w:t>八、特定资格要求的证明文件</w:t>
      </w:r>
      <w:bookmarkEnd w:id="51"/>
      <w:bookmarkEnd w:id="52"/>
      <w:bookmarkEnd w:id="53"/>
    </w:p>
    <w:p w14:paraId="671B8A6E">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（如有，请按要求提供）</w:t>
      </w:r>
    </w:p>
    <w:p w14:paraId="6B0FB20F">
      <w:pPr>
        <w:spacing w:line="360" w:lineRule="auto"/>
        <w:rPr>
          <w:rFonts w:ascii="宋体" w:hAnsi="宋体" w:eastAsia="宋体" w:cs="宋体"/>
        </w:rPr>
      </w:pPr>
    </w:p>
    <w:p w14:paraId="622538C1">
      <w:pPr>
        <w:spacing w:line="360" w:lineRule="auto"/>
        <w:rPr>
          <w:rFonts w:ascii="宋体" w:hAnsi="宋体" w:eastAsia="宋体" w:cs="宋体"/>
        </w:rPr>
      </w:pPr>
    </w:p>
    <w:p w14:paraId="66AC6C4D">
      <w:pPr>
        <w:spacing w:line="360" w:lineRule="auto"/>
        <w:rPr>
          <w:rFonts w:ascii="宋体" w:hAnsi="宋体" w:eastAsia="宋体" w:cs="宋体"/>
          <w:sz w:val="36"/>
        </w:rPr>
      </w:pPr>
      <w:bookmarkStart w:id="54" w:name="_Toc23657"/>
      <w:bookmarkStart w:id="55" w:name="_Toc18701"/>
      <w:bookmarkStart w:id="56" w:name="_Toc24072"/>
      <w:r>
        <w:rPr>
          <w:rFonts w:hint="eastAsia" w:ascii="宋体" w:hAnsi="宋体" w:eastAsia="宋体" w:cs="宋体"/>
          <w:sz w:val="36"/>
        </w:rPr>
        <w:br w:type="page"/>
      </w:r>
    </w:p>
    <w:p w14:paraId="638E6C43">
      <w:pPr>
        <w:keepNext/>
        <w:keepLines/>
        <w:spacing w:line="360" w:lineRule="auto"/>
        <w:jc w:val="left"/>
        <w:outlineLvl w:val="0"/>
        <w:rPr>
          <w:rFonts w:ascii="宋体" w:hAnsi="宋体" w:eastAsia="宋体" w:cs="宋体"/>
          <w:sz w:val="36"/>
        </w:rPr>
      </w:pPr>
      <w:r>
        <w:rPr>
          <w:rFonts w:hint="eastAsia" w:ascii="宋体" w:hAnsi="宋体" w:eastAsia="宋体" w:cs="宋体"/>
          <w:sz w:val="36"/>
        </w:rPr>
        <w:t>九、授权委托书与法定代表人（单位负责人）身份证明</w:t>
      </w:r>
      <w:bookmarkEnd w:id="54"/>
      <w:bookmarkEnd w:id="55"/>
      <w:bookmarkEnd w:id="56"/>
    </w:p>
    <w:p w14:paraId="29C0D8B8">
      <w:pPr>
        <w:spacing w:line="360" w:lineRule="auto"/>
        <w:jc w:val="center"/>
        <w:rPr>
          <w:rFonts w:ascii="宋体" w:hAnsi="宋体" w:eastAsia="宋体" w:cs="宋体"/>
          <w:b/>
          <w:sz w:val="36"/>
          <w:szCs w:val="36"/>
        </w:rPr>
      </w:pPr>
      <w:r>
        <w:rPr>
          <w:rFonts w:hint="eastAsia" w:ascii="宋体" w:hAnsi="宋体" w:eastAsia="宋体" w:cs="宋体"/>
          <w:b/>
          <w:sz w:val="36"/>
          <w:szCs w:val="36"/>
        </w:rPr>
        <w:t>授权委托书</w:t>
      </w:r>
    </w:p>
    <w:p w14:paraId="3AEF154A">
      <w:pPr>
        <w:spacing w:line="360" w:lineRule="auto"/>
        <w:rPr>
          <w:rFonts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采购单位</w:t>
      </w:r>
    </w:p>
    <w:p w14:paraId="37328FDA">
      <w:pPr>
        <w:spacing w:line="360" w:lineRule="auto"/>
        <w:ind w:firstLine="420"/>
        <w:jc w:val="left"/>
        <w:rPr>
          <w:rFonts w:ascii="宋体" w:hAnsi="宋体" w:eastAsia="宋体" w:cs="宋体"/>
          <w:sz w:val="24"/>
          <w:szCs w:val="24"/>
        </w:rPr>
      </w:pPr>
      <w:r>
        <w:rPr>
          <w:rFonts w:hint="eastAsia" w:ascii="宋体" w:hAnsi="宋体" w:eastAsia="宋体" w:cs="宋体"/>
          <w:sz w:val="24"/>
          <w:szCs w:val="24"/>
        </w:rPr>
        <w:t>本人</w:t>
      </w:r>
      <w:r>
        <w:rPr>
          <w:rFonts w:hint="eastAsia" w:ascii="宋体" w:hAnsi="宋体" w:eastAsia="宋体" w:cs="宋体"/>
          <w:sz w:val="24"/>
          <w:szCs w:val="24"/>
          <w:u w:val="single"/>
        </w:rPr>
        <w:t xml:space="preserve"> （姓名） </w:t>
      </w:r>
      <w:r>
        <w:rPr>
          <w:rFonts w:hint="eastAsia" w:ascii="宋体" w:hAnsi="宋体" w:eastAsia="宋体" w:cs="宋体"/>
          <w:sz w:val="24"/>
          <w:szCs w:val="24"/>
        </w:rPr>
        <w:t>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的法定代表人（单位负责人），现委托</w:t>
      </w:r>
      <w:r>
        <w:rPr>
          <w:rFonts w:hint="eastAsia" w:ascii="宋体" w:hAnsi="宋体" w:eastAsia="宋体" w:cs="宋体"/>
          <w:sz w:val="24"/>
          <w:szCs w:val="24"/>
          <w:u w:val="single"/>
        </w:rPr>
        <w:t xml:space="preserve"> （姓名） </w:t>
      </w:r>
      <w:r>
        <w:rPr>
          <w:rFonts w:hint="eastAsia" w:ascii="宋体" w:hAnsi="宋体" w:eastAsia="宋体" w:cs="宋体"/>
          <w:sz w:val="24"/>
          <w:szCs w:val="24"/>
        </w:rPr>
        <w:t>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）投标文件和处理有关事宜，其法律后果由我方承担。</w:t>
      </w:r>
    </w:p>
    <w:p w14:paraId="6734CDCF">
      <w:pPr>
        <w:spacing w:line="360" w:lineRule="auto"/>
        <w:ind w:firstLine="420"/>
        <w:jc w:val="left"/>
        <w:rPr>
          <w:rFonts w:ascii="宋体" w:hAnsi="宋体" w:eastAsia="宋体" w:cs="宋体"/>
          <w:sz w:val="24"/>
          <w:szCs w:val="24"/>
        </w:rPr>
      </w:pPr>
      <w:r>
        <w:rPr>
          <w:rFonts w:hint="eastAsia" w:ascii="宋体" w:hAnsi="宋体" w:eastAsia="宋体" w:cs="宋体"/>
          <w:sz w:val="24"/>
          <w:szCs w:val="24"/>
        </w:rPr>
        <w:t>委托期限：自本授权委托书签署之日起至响应有效期届满之日止。</w:t>
      </w:r>
    </w:p>
    <w:p w14:paraId="2CD5680D">
      <w:pPr>
        <w:spacing w:line="360" w:lineRule="auto"/>
        <w:ind w:firstLine="420"/>
        <w:jc w:val="left"/>
        <w:rPr>
          <w:rFonts w:ascii="宋体" w:hAnsi="宋体" w:eastAsia="宋体" w:cs="宋体"/>
          <w:sz w:val="24"/>
          <w:szCs w:val="24"/>
        </w:rPr>
      </w:pPr>
      <w:r>
        <w:rPr>
          <w:rFonts w:hint="eastAsia" w:ascii="宋体" w:hAnsi="宋体" w:eastAsia="宋体" w:cs="宋体"/>
          <w:sz w:val="24"/>
          <w:szCs w:val="24"/>
        </w:rPr>
        <w:t>代理人无转委托权。</w:t>
      </w:r>
      <w:r>
        <w:rPr>
          <w:rFonts w:hint="eastAsia" w:ascii="宋体" w:hAnsi="宋体" w:eastAsia="宋体" w:cs="宋体"/>
          <w:sz w:val="24"/>
          <w:szCs w:val="24"/>
        </w:rPr>
        <w:br w:type="textWrapping"/>
      </w:r>
    </w:p>
    <w:p w14:paraId="2A4D2E2B">
      <w:pPr>
        <w:spacing w:line="360" w:lineRule="auto"/>
        <w:rPr>
          <w:rFonts w:ascii="宋体" w:hAnsi="宋体" w:eastAsia="宋体" w:cs="宋体"/>
          <w:sz w:val="24"/>
          <w:szCs w:val="24"/>
        </w:rPr>
      </w:pPr>
      <w:r>
        <w:rPr>
          <w:rFonts w:hint="eastAsia" w:ascii="宋体" w:hAnsi="宋体" w:eastAsia="宋体" w:cs="宋体"/>
          <w:sz w:val="24"/>
          <w:szCs w:val="24"/>
        </w:rPr>
        <w:t>投标人名称（加盖公章）：</w:t>
      </w:r>
      <w:r>
        <w:rPr>
          <w:rFonts w:hint="eastAsia" w:ascii="宋体" w:hAnsi="宋体" w:eastAsia="宋体" w:cs="宋体"/>
          <w:sz w:val="24"/>
          <w:szCs w:val="24"/>
          <w:u w:val="single"/>
        </w:rPr>
        <w:t xml:space="preserve">             </w:t>
      </w:r>
    </w:p>
    <w:p w14:paraId="35CB4933">
      <w:pPr>
        <w:spacing w:line="360" w:lineRule="auto"/>
        <w:rPr>
          <w:rFonts w:ascii="宋体" w:hAnsi="宋体" w:eastAsia="宋体" w:cs="宋体"/>
          <w:sz w:val="24"/>
          <w:szCs w:val="24"/>
        </w:rPr>
      </w:pPr>
      <w:r>
        <w:rPr>
          <w:rFonts w:hint="eastAsia" w:ascii="宋体" w:hAnsi="宋体" w:eastAsia="宋体" w:cs="宋体"/>
          <w:sz w:val="24"/>
          <w:szCs w:val="24"/>
        </w:rPr>
        <w:t>法定代表人（单位负责人）（签字、签章或印鉴）：</w:t>
      </w:r>
      <w:r>
        <w:rPr>
          <w:rFonts w:hint="eastAsia" w:ascii="宋体" w:hAnsi="宋体" w:eastAsia="宋体" w:cs="宋体"/>
          <w:sz w:val="24"/>
          <w:szCs w:val="24"/>
          <w:u w:val="single"/>
        </w:rPr>
        <w:t xml:space="preserve">             </w:t>
      </w:r>
    </w:p>
    <w:p w14:paraId="09C668BC">
      <w:pPr>
        <w:spacing w:line="360" w:lineRule="auto"/>
        <w:rPr>
          <w:rFonts w:ascii="宋体" w:hAnsi="宋体" w:eastAsia="宋体" w:cs="宋体"/>
          <w:sz w:val="24"/>
          <w:szCs w:val="24"/>
        </w:rPr>
      </w:pPr>
      <w:r>
        <w:rPr>
          <w:rFonts w:hint="eastAsia" w:ascii="宋体" w:hAnsi="宋体" w:eastAsia="宋体" w:cs="宋体"/>
          <w:sz w:val="24"/>
          <w:szCs w:val="24"/>
        </w:rPr>
        <w:t>委托代理人（签字/签章）：</w:t>
      </w:r>
      <w:r>
        <w:rPr>
          <w:rFonts w:hint="eastAsia" w:ascii="宋体" w:hAnsi="宋体" w:eastAsia="宋体" w:cs="宋体"/>
          <w:sz w:val="24"/>
          <w:szCs w:val="24"/>
          <w:u w:val="single"/>
        </w:rPr>
        <w:t xml:space="preserve">             </w:t>
      </w:r>
    </w:p>
    <w:p w14:paraId="3D0AA431">
      <w:pPr>
        <w:spacing w:line="360" w:lineRule="auto"/>
        <w:rPr>
          <w:rFonts w:ascii="宋体" w:hAnsi="宋体" w:eastAsia="宋体" w:cs="宋体"/>
          <w:sz w:val="24"/>
          <w:szCs w:val="24"/>
        </w:rPr>
      </w:pPr>
      <w:r>
        <w:rPr>
          <w:rFonts w:hint="eastAsia" w:ascii="宋体" w:hAnsi="宋体" w:eastAsia="宋体" w:cs="宋体"/>
          <w:sz w:val="24"/>
          <w:szCs w:val="24"/>
        </w:rPr>
        <w:t>日期：    年     月     日</w:t>
      </w:r>
    </w:p>
    <w:p w14:paraId="60E15889">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法定代表人（单位负责人）有效期内的身份证</w:t>
      </w:r>
      <w:r>
        <w:rPr>
          <w:rFonts w:hint="eastAsia" w:ascii="宋体" w:hAnsi="宋体" w:eastAsia="宋体" w:cs="宋体"/>
          <w:b/>
          <w:sz w:val="24"/>
          <w:szCs w:val="20"/>
        </w:rPr>
        <w:t>正反面</w:t>
      </w:r>
      <w:r>
        <w:rPr>
          <w:rFonts w:hint="eastAsia" w:ascii="宋体" w:hAnsi="宋体" w:eastAsia="宋体" w:cs="宋体"/>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988D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26DE8DCF">
            <w:pPr>
              <w:pStyle w:val="54"/>
              <w:spacing w:line="360" w:lineRule="auto"/>
              <w:rPr>
                <w:rFonts w:ascii="宋体" w:hAnsi="宋体" w:cs="宋体"/>
                <w:color w:val="auto"/>
              </w:rPr>
            </w:pPr>
          </w:p>
          <w:p w14:paraId="65AEB9E7">
            <w:pPr>
              <w:tabs>
                <w:tab w:val="left" w:pos="5580"/>
              </w:tabs>
              <w:spacing w:line="360" w:lineRule="auto"/>
              <w:jc w:val="left"/>
              <w:rPr>
                <w:rFonts w:ascii="宋体" w:hAnsi="宋体" w:eastAsia="宋体" w:cs="宋体"/>
                <w:sz w:val="24"/>
                <w:szCs w:val="20"/>
              </w:rPr>
            </w:pPr>
          </w:p>
        </w:tc>
        <w:tc>
          <w:tcPr>
            <w:tcW w:w="4536" w:type="dxa"/>
          </w:tcPr>
          <w:p w14:paraId="7A4DEB20">
            <w:pPr>
              <w:tabs>
                <w:tab w:val="left" w:pos="5580"/>
              </w:tabs>
              <w:spacing w:line="360" w:lineRule="auto"/>
              <w:jc w:val="left"/>
              <w:rPr>
                <w:rFonts w:ascii="宋体" w:hAnsi="宋体" w:eastAsia="宋体" w:cs="宋体"/>
                <w:sz w:val="24"/>
                <w:szCs w:val="20"/>
              </w:rPr>
            </w:pPr>
          </w:p>
          <w:p w14:paraId="11C7DDD1">
            <w:pPr>
              <w:tabs>
                <w:tab w:val="left" w:pos="5580"/>
              </w:tabs>
              <w:spacing w:line="360" w:lineRule="auto"/>
              <w:jc w:val="left"/>
              <w:rPr>
                <w:rFonts w:ascii="宋体" w:hAnsi="宋体" w:eastAsia="宋体" w:cs="宋体"/>
                <w:sz w:val="24"/>
                <w:szCs w:val="20"/>
              </w:rPr>
            </w:pPr>
          </w:p>
          <w:p w14:paraId="32992309">
            <w:pPr>
              <w:tabs>
                <w:tab w:val="left" w:pos="5580"/>
              </w:tabs>
              <w:spacing w:line="360" w:lineRule="auto"/>
              <w:jc w:val="left"/>
              <w:rPr>
                <w:rFonts w:ascii="宋体" w:hAnsi="宋体" w:eastAsia="宋体" w:cs="宋体"/>
                <w:sz w:val="24"/>
                <w:szCs w:val="20"/>
              </w:rPr>
            </w:pPr>
          </w:p>
        </w:tc>
      </w:tr>
    </w:tbl>
    <w:p w14:paraId="12664931">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委托代理人有效期内的身份证</w:t>
      </w:r>
      <w:r>
        <w:rPr>
          <w:rFonts w:hint="eastAsia" w:ascii="宋体" w:hAnsi="宋体" w:eastAsia="宋体" w:cs="宋体"/>
          <w:b/>
          <w:sz w:val="24"/>
          <w:szCs w:val="20"/>
        </w:rPr>
        <w:t>正反面</w:t>
      </w:r>
      <w:r>
        <w:rPr>
          <w:rFonts w:hint="eastAsia" w:ascii="宋体" w:hAnsi="宋体" w:eastAsia="宋体" w:cs="宋体"/>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924A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44CE7173">
            <w:pPr>
              <w:tabs>
                <w:tab w:val="left" w:pos="5580"/>
              </w:tabs>
              <w:spacing w:line="360" w:lineRule="auto"/>
              <w:jc w:val="left"/>
              <w:rPr>
                <w:rFonts w:ascii="宋体" w:hAnsi="宋体" w:eastAsia="宋体" w:cs="宋体"/>
                <w:sz w:val="24"/>
                <w:szCs w:val="20"/>
              </w:rPr>
            </w:pPr>
          </w:p>
          <w:p w14:paraId="2A6C5F15">
            <w:pPr>
              <w:tabs>
                <w:tab w:val="left" w:pos="5580"/>
              </w:tabs>
              <w:spacing w:line="360" w:lineRule="auto"/>
              <w:jc w:val="left"/>
              <w:rPr>
                <w:rFonts w:ascii="宋体" w:hAnsi="宋体" w:eastAsia="宋体" w:cs="宋体"/>
                <w:sz w:val="24"/>
                <w:szCs w:val="20"/>
              </w:rPr>
            </w:pPr>
          </w:p>
          <w:p w14:paraId="3B7F717A">
            <w:pPr>
              <w:tabs>
                <w:tab w:val="left" w:pos="5580"/>
              </w:tabs>
              <w:spacing w:line="360" w:lineRule="auto"/>
              <w:jc w:val="left"/>
              <w:rPr>
                <w:rFonts w:ascii="宋体" w:hAnsi="宋体" w:eastAsia="宋体" w:cs="宋体"/>
                <w:sz w:val="24"/>
                <w:szCs w:val="20"/>
              </w:rPr>
            </w:pPr>
          </w:p>
        </w:tc>
        <w:tc>
          <w:tcPr>
            <w:tcW w:w="4536" w:type="dxa"/>
          </w:tcPr>
          <w:p w14:paraId="6FAA70A9">
            <w:pPr>
              <w:tabs>
                <w:tab w:val="left" w:pos="5580"/>
              </w:tabs>
              <w:spacing w:line="360" w:lineRule="auto"/>
              <w:jc w:val="left"/>
              <w:rPr>
                <w:rFonts w:ascii="宋体" w:hAnsi="宋体" w:eastAsia="宋体" w:cs="宋体"/>
                <w:sz w:val="24"/>
                <w:szCs w:val="20"/>
              </w:rPr>
            </w:pPr>
          </w:p>
          <w:p w14:paraId="0ADEBC8F">
            <w:pPr>
              <w:tabs>
                <w:tab w:val="left" w:pos="5580"/>
              </w:tabs>
              <w:spacing w:line="360" w:lineRule="auto"/>
              <w:jc w:val="left"/>
              <w:rPr>
                <w:rFonts w:ascii="宋体" w:hAnsi="宋体" w:eastAsia="宋体" w:cs="宋体"/>
                <w:sz w:val="24"/>
                <w:szCs w:val="20"/>
              </w:rPr>
            </w:pPr>
          </w:p>
          <w:p w14:paraId="060CB0B9">
            <w:pPr>
              <w:tabs>
                <w:tab w:val="left" w:pos="5580"/>
              </w:tabs>
              <w:spacing w:line="360" w:lineRule="auto"/>
              <w:jc w:val="left"/>
              <w:rPr>
                <w:rFonts w:ascii="宋体" w:hAnsi="宋体" w:eastAsia="宋体" w:cs="宋体"/>
                <w:sz w:val="24"/>
                <w:szCs w:val="20"/>
              </w:rPr>
            </w:pPr>
          </w:p>
        </w:tc>
      </w:tr>
    </w:tbl>
    <w:p w14:paraId="5D73EC63">
      <w:pPr>
        <w:tabs>
          <w:tab w:val="left" w:pos="5580"/>
        </w:tabs>
        <w:spacing w:line="360" w:lineRule="auto"/>
        <w:jc w:val="left"/>
        <w:rPr>
          <w:rFonts w:ascii="宋体" w:hAnsi="宋体" w:eastAsia="宋体" w:cs="宋体"/>
          <w:sz w:val="24"/>
          <w:szCs w:val="24"/>
        </w:rPr>
      </w:pPr>
      <w:r>
        <w:rPr>
          <w:rFonts w:hint="eastAsia" w:ascii="宋体" w:hAnsi="宋体" w:eastAsia="宋体" w:cs="宋体"/>
          <w:sz w:val="24"/>
          <w:szCs w:val="24"/>
        </w:rPr>
        <w:t>填报说明：</w:t>
      </w:r>
    </w:p>
    <w:p w14:paraId="30D37276">
      <w:pPr>
        <w:tabs>
          <w:tab w:val="left" w:pos="5580"/>
        </w:tabs>
        <w:spacing w:line="360" w:lineRule="auto"/>
        <w:ind w:firstLine="480"/>
        <w:jc w:val="left"/>
        <w:rPr>
          <w:rFonts w:ascii="宋体" w:hAnsi="宋体" w:eastAsia="宋体" w:cs="宋体"/>
          <w:sz w:val="24"/>
          <w:szCs w:val="24"/>
        </w:rPr>
      </w:pPr>
      <w:r>
        <w:rPr>
          <w:rFonts w:hint="eastAsia" w:ascii="宋体" w:hAnsi="宋体" w:eastAsia="宋体" w:cs="宋体"/>
          <w:sz w:val="24"/>
          <w:szCs w:val="24"/>
        </w:rPr>
        <w:t>1、若投标人为事业单位或其他组织或分支机构（仅当招标文件注明允许分支机构投标的），则法定代表人（单位负责人）处的签署人可为单位负责人。</w:t>
      </w:r>
    </w:p>
    <w:p w14:paraId="55564D89">
      <w:pPr>
        <w:tabs>
          <w:tab w:val="left" w:pos="5580"/>
        </w:tabs>
        <w:spacing w:line="360" w:lineRule="auto"/>
        <w:ind w:firstLine="480"/>
        <w:jc w:val="left"/>
        <w:rPr>
          <w:rFonts w:ascii="宋体" w:hAnsi="宋体" w:eastAsia="宋体" w:cs="宋体"/>
          <w:sz w:val="24"/>
          <w:szCs w:val="24"/>
        </w:rPr>
      </w:pPr>
      <w:r>
        <w:rPr>
          <w:rFonts w:hint="eastAsia" w:ascii="宋体" w:hAnsi="宋体" w:eastAsia="宋体" w:cs="宋体"/>
          <w:sz w:val="24"/>
          <w:szCs w:val="24"/>
        </w:rPr>
        <w:t>2、若投标文件中全部签字之处均为法定代表人（单位负责人）本人签署，则可不提供本《授权委托书》，但须提供《法定代表人（单位负责人）身份证明》。</w:t>
      </w:r>
    </w:p>
    <w:p w14:paraId="75D7F30E">
      <w:pPr>
        <w:tabs>
          <w:tab w:val="left" w:pos="5580"/>
        </w:tabs>
        <w:spacing w:line="360" w:lineRule="auto"/>
        <w:ind w:firstLine="480"/>
        <w:jc w:val="left"/>
        <w:rPr>
          <w:rFonts w:ascii="宋体" w:hAnsi="宋体" w:eastAsia="宋体" w:cs="宋体"/>
          <w:sz w:val="24"/>
          <w:szCs w:val="24"/>
        </w:rPr>
      </w:pPr>
      <w:r>
        <w:rPr>
          <w:rFonts w:hint="eastAsia" w:ascii="宋体" w:hAnsi="宋体" w:eastAsia="宋体" w:cs="宋体"/>
          <w:sz w:val="24"/>
          <w:szCs w:val="24"/>
        </w:rPr>
        <w:t>3、投标人为自然人的情形，可不提供本《授权委托书》。</w:t>
      </w:r>
    </w:p>
    <w:p w14:paraId="69B4F374">
      <w:pPr>
        <w:spacing w:line="360" w:lineRule="auto"/>
        <w:rPr>
          <w:rFonts w:ascii="宋体" w:hAnsi="宋体" w:eastAsia="宋体" w:cs="宋体"/>
          <w:b/>
          <w:sz w:val="36"/>
          <w:szCs w:val="36"/>
        </w:rPr>
      </w:pPr>
      <w:r>
        <w:rPr>
          <w:rFonts w:hint="eastAsia" w:ascii="宋体" w:hAnsi="宋体" w:eastAsia="宋体" w:cs="宋体"/>
          <w:b/>
          <w:sz w:val="36"/>
          <w:szCs w:val="36"/>
        </w:rPr>
        <w:br w:type="page"/>
      </w:r>
      <w:r>
        <w:rPr>
          <w:rFonts w:hint="eastAsia" w:ascii="宋体" w:hAnsi="宋体" w:eastAsia="宋体" w:cs="宋体"/>
          <w:b/>
          <w:sz w:val="36"/>
          <w:szCs w:val="36"/>
        </w:rPr>
        <w:t>法定代表人（单位负责人）身份证明</w:t>
      </w:r>
    </w:p>
    <w:p w14:paraId="7FA63159">
      <w:pPr>
        <w:spacing w:line="360" w:lineRule="auto"/>
        <w:rPr>
          <w:rFonts w:ascii="宋体" w:hAnsi="宋体" w:eastAsia="宋体" w:cs="宋体"/>
          <w:sz w:val="20"/>
          <w:szCs w:val="20"/>
        </w:rPr>
      </w:pPr>
    </w:p>
    <w:p w14:paraId="5495C262">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采购单位 </w:t>
      </w:r>
    </w:p>
    <w:p w14:paraId="3CD352D6">
      <w:pPr>
        <w:tabs>
          <w:tab w:val="left" w:pos="567"/>
          <w:tab w:val="left" w:pos="2412"/>
          <w:tab w:val="left" w:pos="3883"/>
          <w:tab w:val="left" w:pos="5352"/>
          <w:tab w:val="left" w:pos="6821"/>
        </w:tabs>
        <w:spacing w:line="360" w:lineRule="auto"/>
        <w:ind w:firstLine="480"/>
        <w:rPr>
          <w:rFonts w:ascii="宋体" w:hAnsi="宋体" w:eastAsia="宋体" w:cs="宋体"/>
          <w:sz w:val="24"/>
          <w:szCs w:val="24"/>
        </w:rPr>
      </w:pPr>
      <w:r>
        <w:rPr>
          <w:rFonts w:hint="eastAsia" w:ascii="宋体" w:hAnsi="宋体" w:eastAsia="宋体" w:cs="宋体"/>
          <w:sz w:val="24"/>
          <w:szCs w:val="24"/>
        </w:rPr>
        <w:t>兹证明，</w:t>
      </w:r>
    </w:p>
    <w:p w14:paraId="773B61C9">
      <w:pPr>
        <w:tabs>
          <w:tab w:val="left" w:pos="567"/>
          <w:tab w:val="left" w:pos="1690"/>
          <w:tab w:val="left" w:pos="3400"/>
          <w:tab w:val="left" w:pos="5110"/>
          <w:tab w:val="left" w:pos="6821"/>
        </w:tabs>
        <w:spacing w:line="360" w:lineRule="auto"/>
        <w:rPr>
          <w:rFonts w:ascii="宋体" w:hAnsi="宋体" w:eastAsia="宋体" w:cs="宋体"/>
          <w:sz w:val="24"/>
          <w:szCs w:val="24"/>
        </w:rPr>
      </w:pPr>
      <w:r>
        <w:rPr>
          <w:rFonts w:hint="eastAsia" w:ascii="宋体" w:hAnsi="宋体" w:eastAsia="宋体" w:cs="宋体"/>
          <w:sz w:val="24"/>
          <w:szCs w:val="24"/>
        </w:rPr>
        <w:t>姓名：</w:t>
      </w:r>
      <w:r>
        <w:rPr>
          <w:rFonts w:hint="eastAsia" w:ascii="宋体" w:hAnsi="宋体" w:eastAsia="宋体" w:cs="宋体"/>
          <w:sz w:val="24"/>
          <w:szCs w:val="24"/>
          <w:u w:val="single"/>
        </w:rPr>
        <w:t xml:space="preserve">        </w:t>
      </w:r>
      <w:r>
        <w:rPr>
          <w:rFonts w:hint="eastAsia" w:ascii="宋体" w:hAnsi="宋体" w:eastAsia="宋体" w:cs="宋体"/>
          <w:sz w:val="24"/>
          <w:szCs w:val="24"/>
        </w:rPr>
        <w:t>性别：</w:t>
      </w:r>
      <w:r>
        <w:rPr>
          <w:rFonts w:hint="eastAsia" w:ascii="宋体" w:hAnsi="宋体" w:eastAsia="宋体" w:cs="宋体"/>
          <w:sz w:val="24"/>
          <w:szCs w:val="24"/>
          <w:u w:val="single"/>
        </w:rPr>
        <w:t xml:space="preserve">        </w:t>
      </w:r>
      <w:r>
        <w:rPr>
          <w:rFonts w:hint="eastAsia" w:ascii="宋体" w:hAnsi="宋体" w:eastAsia="宋体" w:cs="宋体"/>
          <w:sz w:val="24"/>
          <w:szCs w:val="24"/>
        </w:rPr>
        <w:t>年龄：</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p>
    <w:p w14:paraId="66016B35">
      <w:pPr>
        <w:tabs>
          <w:tab w:val="left" w:pos="567"/>
          <w:tab w:val="left" w:pos="2412"/>
          <w:tab w:val="left" w:pos="3883"/>
          <w:tab w:val="left" w:pos="5352"/>
          <w:tab w:val="left" w:pos="6821"/>
        </w:tabs>
        <w:spacing w:line="360" w:lineRule="auto"/>
        <w:rPr>
          <w:rFonts w:ascii="宋体" w:hAnsi="宋体" w:eastAsia="宋体" w:cs="宋体"/>
          <w:sz w:val="24"/>
          <w:szCs w:val="24"/>
        </w:rPr>
      </w:pPr>
    </w:p>
    <w:p w14:paraId="555BD820">
      <w:pPr>
        <w:tabs>
          <w:tab w:val="left" w:pos="2250"/>
          <w:tab w:val="left" w:pos="2412"/>
          <w:tab w:val="left" w:pos="3883"/>
          <w:tab w:val="left" w:pos="5352"/>
          <w:tab w:val="left" w:pos="6821"/>
        </w:tabs>
        <w:spacing w:line="360" w:lineRule="auto"/>
        <w:rPr>
          <w:rFonts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的法定代表人（单位负责人）。</w:t>
      </w:r>
    </w:p>
    <w:p w14:paraId="755670DE">
      <w:pPr>
        <w:tabs>
          <w:tab w:val="left" w:pos="567"/>
          <w:tab w:val="left" w:pos="2412"/>
          <w:tab w:val="left" w:pos="3883"/>
          <w:tab w:val="left" w:pos="5352"/>
          <w:tab w:val="left" w:pos="6821"/>
        </w:tabs>
        <w:spacing w:line="360" w:lineRule="auto"/>
        <w:rPr>
          <w:rFonts w:ascii="宋体" w:hAnsi="宋体" w:eastAsia="宋体" w:cs="宋体"/>
          <w:sz w:val="24"/>
          <w:szCs w:val="24"/>
        </w:rPr>
      </w:pPr>
    </w:p>
    <w:p w14:paraId="386E69A6">
      <w:pPr>
        <w:tabs>
          <w:tab w:val="left" w:pos="567"/>
          <w:tab w:val="left" w:pos="2412"/>
          <w:tab w:val="left" w:pos="3883"/>
          <w:tab w:val="left" w:pos="5352"/>
          <w:tab w:val="left" w:pos="6821"/>
        </w:tabs>
        <w:spacing w:line="360" w:lineRule="auto"/>
        <w:rPr>
          <w:rFonts w:ascii="宋体" w:hAnsi="宋体" w:eastAsia="宋体" w:cs="宋体"/>
          <w:sz w:val="24"/>
          <w:szCs w:val="24"/>
        </w:rPr>
      </w:pPr>
    </w:p>
    <w:p w14:paraId="192A25D4">
      <w:pPr>
        <w:tabs>
          <w:tab w:val="left" w:pos="567"/>
        </w:tabs>
        <w:spacing w:line="360" w:lineRule="auto"/>
        <w:ind w:right="-46"/>
        <w:rPr>
          <w:rFonts w:ascii="宋体" w:hAnsi="宋体" w:eastAsia="宋体" w:cs="宋体"/>
          <w:spacing w:val="-3"/>
          <w:sz w:val="24"/>
          <w:szCs w:val="24"/>
        </w:rPr>
      </w:pPr>
      <w:r>
        <w:rPr>
          <w:rFonts w:hint="eastAsia" w:ascii="宋体" w:hAnsi="宋体" w:eastAsia="宋体" w:cs="宋体"/>
          <w:spacing w:val="-3"/>
          <w:sz w:val="24"/>
          <w:szCs w:val="24"/>
        </w:rPr>
        <w:t>法</w:t>
      </w:r>
      <w:r>
        <w:rPr>
          <w:rFonts w:hint="eastAsia" w:ascii="宋体" w:hAnsi="宋体" w:eastAsia="宋体" w:cs="宋体"/>
          <w:sz w:val="24"/>
          <w:szCs w:val="24"/>
        </w:rPr>
        <w:t>定</w:t>
      </w:r>
      <w:r>
        <w:rPr>
          <w:rFonts w:hint="eastAsia" w:ascii="宋体" w:hAnsi="宋体" w:eastAsia="宋体" w:cs="宋体"/>
          <w:spacing w:val="-3"/>
          <w:sz w:val="24"/>
          <w:szCs w:val="24"/>
        </w:rPr>
        <w:t>代</w:t>
      </w:r>
      <w:r>
        <w:rPr>
          <w:rFonts w:hint="eastAsia" w:ascii="宋体" w:hAnsi="宋体" w:eastAsia="宋体" w:cs="宋体"/>
          <w:sz w:val="24"/>
          <w:szCs w:val="24"/>
        </w:rPr>
        <w:t>表</w:t>
      </w:r>
      <w:r>
        <w:rPr>
          <w:rFonts w:hint="eastAsia" w:ascii="宋体" w:hAnsi="宋体" w:eastAsia="宋体" w:cs="宋体"/>
          <w:spacing w:val="-3"/>
          <w:sz w:val="24"/>
          <w:szCs w:val="24"/>
        </w:rPr>
        <w:t>人</w:t>
      </w:r>
      <w:r>
        <w:rPr>
          <w:rFonts w:hint="eastAsia" w:ascii="宋体" w:hAnsi="宋体" w:eastAsia="宋体" w:cs="宋体"/>
          <w:sz w:val="24"/>
          <w:szCs w:val="24"/>
        </w:rPr>
        <w:t>（</w:t>
      </w:r>
      <w:r>
        <w:rPr>
          <w:rFonts w:hint="eastAsia" w:ascii="宋体" w:hAnsi="宋体" w:eastAsia="宋体" w:cs="宋体"/>
          <w:spacing w:val="-3"/>
          <w:sz w:val="24"/>
          <w:szCs w:val="24"/>
        </w:rPr>
        <w:t>单</w:t>
      </w:r>
      <w:r>
        <w:rPr>
          <w:rFonts w:hint="eastAsia" w:ascii="宋体" w:hAnsi="宋体" w:eastAsia="宋体" w:cs="宋体"/>
          <w:sz w:val="24"/>
          <w:szCs w:val="24"/>
        </w:rPr>
        <w:t>位</w:t>
      </w:r>
      <w:r>
        <w:rPr>
          <w:rFonts w:hint="eastAsia" w:ascii="宋体" w:hAnsi="宋体" w:eastAsia="宋体" w:cs="宋体"/>
          <w:spacing w:val="-3"/>
          <w:sz w:val="24"/>
          <w:szCs w:val="24"/>
        </w:rPr>
        <w:t>负</w:t>
      </w:r>
      <w:r>
        <w:rPr>
          <w:rFonts w:hint="eastAsia" w:ascii="宋体" w:hAnsi="宋体" w:eastAsia="宋体" w:cs="宋体"/>
          <w:sz w:val="24"/>
          <w:szCs w:val="24"/>
        </w:rPr>
        <w:t>责人</w:t>
      </w:r>
      <w:r>
        <w:rPr>
          <w:rFonts w:hint="eastAsia" w:ascii="宋体" w:hAnsi="宋体" w:eastAsia="宋体" w:cs="宋体"/>
          <w:spacing w:val="-3"/>
          <w:sz w:val="24"/>
          <w:szCs w:val="24"/>
        </w:rPr>
        <w:t>）有效期内的身份证正反面电子件：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4F5B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0A8F8CF8">
            <w:pPr>
              <w:tabs>
                <w:tab w:val="left" w:pos="5580"/>
              </w:tabs>
              <w:spacing w:line="360" w:lineRule="auto"/>
              <w:jc w:val="left"/>
              <w:rPr>
                <w:rFonts w:ascii="宋体" w:hAnsi="宋体" w:eastAsia="宋体" w:cs="宋体"/>
                <w:sz w:val="24"/>
                <w:szCs w:val="20"/>
              </w:rPr>
            </w:pPr>
          </w:p>
          <w:p w14:paraId="05B013E6">
            <w:pPr>
              <w:tabs>
                <w:tab w:val="left" w:pos="5580"/>
              </w:tabs>
              <w:spacing w:line="360" w:lineRule="auto"/>
              <w:jc w:val="left"/>
              <w:rPr>
                <w:rFonts w:ascii="宋体" w:hAnsi="宋体" w:eastAsia="宋体" w:cs="宋体"/>
                <w:sz w:val="24"/>
                <w:szCs w:val="20"/>
              </w:rPr>
            </w:pPr>
          </w:p>
          <w:p w14:paraId="028B380F">
            <w:pPr>
              <w:tabs>
                <w:tab w:val="left" w:pos="5580"/>
              </w:tabs>
              <w:spacing w:line="360" w:lineRule="auto"/>
              <w:jc w:val="left"/>
              <w:rPr>
                <w:rFonts w:ascii="宋体" w:hAnsi="宋体" w:eastAsia="宋体" w:cs="宋体"/>
                <w:sz w:val="24"/>
                <w:szCs w:val="20"/>
              </w:rPr>
            </w:pPr>
          </w:p>
        </w:tc>
        <w:tc>
          <w:tcPr>
            <w:tcW w:w="4536" w:type="dxa"/>
          </w:tcPr>
          <w:p w14:paraId="4ABB6F2F">
            <w:pPr>
              <w:tabs>
                <w:tab w:val="left" w:pos="5580"/>
              </w:tabs>
              <w:spacing w:line="360" w:lineRule="auto"/>
              <w:jc w:val="left"/>
              <w:rPr>
                <w:rFonts w:ascii="宋体" w:hAnsi="宋体" w:eastAsia="宋体" w:cs="宋体"/>
                <w:sz w:val="24"/>
                <w:szCs w:val="20"/>
              </w:rPr>
            </w:pPr>
          </w:p>
          <w:p w14:paraId="2993309C">
            <w:pPr>
              <w:tabs>
                <w:tab w:val="left" w:pos="5580"/>
              </w:tabs>
              <w:spacing w:line="360" w:lineRule="auto"/>
              <w:jc w:val="left"/>
              <w:rPr>
                <w:rFonts w:ascii="宋体" w:hAnsi="宋体" w:eastAsia="宋体" w:cs="宋体"/>
                <w:sz w:val="24"/>
                <w:szCs w:val="20"/>
              </w:rPr>
            </w:pPr>
          </w:p>
          <w:p w14:paraId="31A467AE">
            <w:pPr>
              <w:tabs>
                <w:tab w:val="left" w:pos="5580"/>
              </w:tabs>
              <w:spacing w:line="360" w:lineRule="auto"/>
              <w:jc w:val="left"/>
              <w:rPr>
                <w:rFonts w:ascii="宋体" w:hAnsi="宋体" w:eastAsia="宋体" w:cs="宋体"/>
                <w:sz w:val="24"/>
                <w:szCs w:val="20"/>
              </w:rPr>
            </w:pPr>
          </w:p>
        </w:tc>
      </w:tr>
    </w:tbl>
    <w:p w14:paraId="0AA3772E">
      <w:pPr>
        <w:tabs>
          <w:tab w:val="left" w:pos="567"/>
        </w:tabs>
        <w:spacing w:line="360" w:lineRule="auto"/>
        <w:ind w:right="4305"/>
        <w:rPr>
          <w:rFonts w:ascii="宋体" w:hAnsi="宋体" w:eastAsia="宋体" w:cs="宋体"/>
          <w:spacing w:val="-3"/>
          <w:sz w:val="24"/>
          <w:szCs w:val="24"/>
        </w:rPr>
      </w:pPr>
    </w:p>
    <w:p w14:paraId="55141A0B">
      <w:pPr>
        <w:spacing w:line="360" w:lineRule="auto"/>
        <w:rPr>
          <w:rFonts w:ascii="宋体" w:hAnsi="宋体" w:eastAsia="宋体" w:cs="宋体"/>
          <w:sz w:val="24"/>
          <w:szCs w:val="24"/>
        </w:rPr>
      </w:pPr>
      <w:r>
        <w:rPr>
          <w:rFonts w:hint="eastAsia" w:ascii="宋体" w:hAnsi="宋体" w:eastAsia="宋体" w:cs="宋体"/>
          <w:sz w:val="24"/>
          <w:szCs w:val="24"/>
        </w:rPr>
        <w:t>投标人名称（加盖公章）</w:t>
      </w:r>
      <w:r>
        <w:rPr>
          <w:rFonts w:hint="eastAsia" w:ascii="宋体" w:hAnsi="宋体" w:eastAsia="宋体" w:cs="宋体"/>
          <w:sz w:val="24"/>
          <w:szCs w:val="24"/>
          <w:lang w:val="zh-CN"/>
        </w:rPr>
        <w:t>：</w:t>
      </w:r>
      <w:r>
        <w:rPr>
          <w:rFonts w:hint="eastAsia" w:ascii="宋体" w:hAnsi="宋体" w:eastAsia="宋体" w:cs="宋体"/>
          <w:sz w:val="24"/>
          <w:szCs w:val="24"/>
          <w:u w:val="single"/>
        </w:rPr>
        <w:t xml:space="preserve">             </w:t>
      </w:r>
    </w:p>
    <w:p w14:paraId="68465DD2">
      <w:pPr>
        <w:spacing w:line="360" w:lineRule="auto"/>
        <w:rPr>
          <w:rFonts w:ascii="宋体" w:hAnsi="宋体" w:eastAsia="宋体" w:cs="宋体"/>
          <w:sz w:val="24"/>
          <w:szCs w:val="24"/>
        </w:rPr>
      </w:pPr>
      <w:r>
        <w:rPr>
          <w:rFonts w:hint="eastAsia" w:ascii="宋体" w:hAnsi="宋体" w:eastAsia="宋体" w:cs="宋体"/>
          <w:spacing w:val="-3"/>
          <w:sz w:val="24"/>
          <w:szCs w:val="24"/>
        </w:rPr>
        <w:t>法定代表人（</w:t>
      </w:r>
      <w:r>
        <w:rPr>
          <w:rFonts w:hint="eastAsia" w:ascii="宋体" w:hAnsi="宋体" w:eastAsia="宋体" w:cs="宋体"/>
          <w:sz w:val="24"/>
          <w:szCs w:val="24"/>
        </w:rPr>
        <w:t>单位负责人</w:t>
      </w:r>
      <w:r>
        <w:rPr>
          <w:rFonts w:hint="eastAsia" w:ascii="宋体" w:hAnsi="宋体" w:eastAsia="宋体" w:cs="宋体"/>
          <w:spacing w:val="-3"/>
          <w:sz w:val="24"/>
          <w:szCs w:val="24"/>
        </w:rPr>
        <w:t>）（签字、签章或印鉴）：</w:t>
      </w:r>
      <w:r>
        <w:rPr>
          <w:rFonts w:hint="eastAsia" w:ascii="宋体" w:hAnsi="宋体" w:eastAsia="宋体" w:cs="宋体"/>
          <w:sz w:val="24"/>
          <w:szCs w:val="24"/>
          <w:u w:val="single"/>
        </w:rPr>
        <w:t xml:space="preserve">             </w:t>
      </w:r>
    </w:p>
    <w:p w14:paraId="2C332A6C">
      <w:pPr>
        <w:spacing w:line="360" w:lineRule="auto"/>
        <w:rPr>
          <w:rFonts w:ascii="宋体" w:hAnsi="宋体" w:eastAsia="宋体" w:cs="宋体"/>
          <w:sz w:val="24"/>
          <w:szCs w:val="24"/>
        </w:rPr>
      </w:pPr>
    </w:p>
    <w:p w14:paraId="3BE09719">
      <w:pPr>
        <w:spacing w:line="360" w:lineRule="auto"/>
        <w:rPr>
          <w:rFonts w:ascii="宋体" w:hAnsi="宋体" w:eastAsia="宋体" w:cs="宋体"/>
          <w:sz w:val="24"/>
          <w:szCs w:val="24"/>
        </w:rPr>
      </w:pPr>
      <w:r>
        <w:rPr>
          <w:rFonts w:hint="eastAsia" w:ascii="宋体" w:hAnsi="宋体" w:eastAsia="宋体" w:cs="宋体"/>
          <w:sz w:val="24"/>
          <w:szCs w:val="24"/>
        </w:rPr>
        <w:t>日期：    年     月     日</w:t>
      </w:r>
    </w:p>
    <w:p w14:paraId="7487D361">
      <w:pPr>
        <w:spacing w:line="360" w:lineRule="auto"/>
        <w:rPr>
          <w:rFonts w:ascii="宋体" w:hAnsi="宋体" w:eastAsia="宋体" w:cs="宋体"/>
          <w:sz w:val="24"/>
          <w:szCs w:val="24"/>
        </w:rPr>
      </w:pPr>
    </w:p>
    <w:p w14:paraId="5914864C">
      <w:pPr>
        <w:spacing w:line="360" w:lineRule="auto"/>
        <w:rPr>
          <w:rFonts w:ascii="宋体" w:hAnsi="宋体" w:eastAsia="宋体" w:cs="宋体"/>
        </w:rPr>
      </w:pPr>
    </w:p>
    <w:p w14:paraId="329BCFAA">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p>
    <w:p w14:paraId="4BB76C70">
      <w:pPr>
        <w:keepNext/>
        <w:keepLines/>
        <w:spacing w:line="360" w:lineRule="auto"/>
        <w:jc w:val="left"/>
        <w:outlineLvl w:val="0"/>
        <w:rPr>
          <w:rFonts w:ascii="宋体" w:hAnsi="宋体" w:eastAsia="宋体" w:cs="宋体"/>
          <w:b/>
          <w:sz w:val="32"/>
          <w:szCs w:val="32"/>
        </w:rPr>
      </w:pPr>
      <w:bookmarkStart w:id="57" w:name="_Toc30019"/>
      <w:bookmarkStart w:id="58" w:name="_Toc9214"/>
      <w:bookmarkStart w:id="59" w:name="_Toc20994"/>
      <w:r>
        <w:rPr>
          <w:rFonts w:hint="eastAsia" w:ascii="宋体" w:hAnsi="宋体" w:eastAsia="宋体" w:cs="宋体"/>
          <w:sz w:val="36"/>
        </w:rPr>
        <w:t>十、投标函</w:t>
      </w:r>
      <w:bookmarkEnd w:id="57"/>
      <w:bookmarkEnd w:id="58"/>
      <w:bookmarkEnd w:id="59"/>
    </w:p>
    <w:p w14:paraId="333FDCEA">
      <w:pPr>
        <w:tabs>
          <w:tab w:val="left" w:pos="360"/>
        </w:tabs>
        <w:spacing w:line="360" w:lineRule="auto"/>
        <w:jc w:val="center"/>
        <w:rPr>
          <w:rFonts w:ascii="宋体" w:hAnsi="宋体" w:eastAsia="宋体" w:cs="宋体"/>
          <w:sz w:val="24"/>
          <w:szCs w:val="24"/>
        </w:rPr>
      </w:pPr>
      <w:r>
        <w:rPr>
          <w:rFonts w:hint="eastAsia" w:ascii="宋体" w:hAnsi="宋体" w:eastAsia="宋体" w:cs="宋体"/>
          <w:bCs/>
          <w:sz w:val="36"/>
          <w:szCs w:val="28"/>
        </w:rPr>
        <w:t>投标函</w:t>
      </w:r>
    </w:p>
    <w:p w14:paraId="3F67B873">
      <w:pPr>
        <w:spacing w:line="360" w:lineRule="auto"/>
        <w:jc w:val="left"/>
        <w:rPr>
          <w:rFonts w:hint="eastAsia" w:ascii="宋体" w:hAnsi="宋体" w:eastAsia="宋体" w:cs="宋体"/>
          <w:sz w:val="24"/>
          <w:szCs w:val="21"/>
          <w:lang w:eastAsia="zh-CN"/>
        </w:rPr>
      </w:pPr>
      <w:r>
        <w:rPr>
          <w:rFonts w:hint="eastAsia" w:ascii="宋体" w:hAnsi="宋体" w:eastAsia="宋体" w:cs="宋体"/>
          <w:sz w:val="24"/>
          <w:szCs w:val="21"/>
        </w:rPr>
        <w:t>致：</w:t>
      </w:r>
      <w:r>
        <w:rPr>
          <w:rFonts w:hint="eastAsia" w:ascii="宋体" w:hAnsi="宋体" w:eastAsia="宋体" w:cs="宋体"/>
          <w:sz w:val="24"/>
          <w:szCs w:val="21"/>
          <w:lang w:eastAsia="zh-CN"/>
        </w:rPr>
        <w:t>赣榆区柘汪镇人民政府</w:t>
      </w:r>
    </w:p>
    <w:p w14:paraId="2892A262">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根据贵方的JSZC-________________号招标文件，正式授权下述签字人______________(姓名)代表我方______________（投标人的名称），全权处理本次项目投标的有关事宜。</w:t>
      </w:r>
    </w:p>
    <w:p w14:paraId="39B1C6FC">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据此函，__________签字人兹宣布同意如下：</w:t>
      </w:r>
    </w:p>
    <w:p w14:paraId="3620E7E9">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1.按招标文件规定的各项要求，向买方提供所需服务（包含与服务相关的货物、工程）。</w:t>
      </w:r>
    </w:p>
    <w:p w14:paraId="538D4AD7">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2.我们完全理解贵方不一定将合同授予最低报价的投标人。</w:t>
      </w:r>
    </w:p>
    <w:p w14:paraId="5F13C64E">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3.我们已详细审核全部招标文件及其有效补充文件，我们知道必须放弃提出含糊不清或误解问题的权利。</w:t>
      </w:r>
    </w:p>
    <w:p w14:paraId="52B8B874">
      <w:pPr>
        <w:spacing w:line="360" w:lineRule="auto"/>
        <w:ind w:firstLine="480"/>
        <w:jc w:val="left"/>
        <w:rPr>
          <w:rFonts w:ascii="宋体" w:hAnsi="宋体" w:eastAsia="宋体" w:cs="宋体"/>
          <w:b/>
          <w:bCs/>
          <w:sz w:val="24"/>
          <w:szCs w:val="21"/>
        </w:rPr>
      </w:pPr>
      <w:r>
        <w:rPr>
          <w:rFonts w:hint="eastAsia" w:ascii="宋体" w:hAnsi="宋体" w:eastAsia="宋体" w:cs="宋体"/>
          <w:sz w:val="24"/>
          <w:szCs w:val="21"/>
        </w:rPr>
        <w:t>4.我们同意从规定的开标日期起遵循本投标文件，并在规定的投标有效期期满之前均具有约束力。</w:t>
      </w:r>
    </w:p>
    <w:p w14:paraId="5C5AC0C2">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5.同意向贵方提供贵方可能另外要求的与投标有关的任何证据或资料，并保证我方已提供和将要提供的文件是真实的、准确的。</w:t>
      </w:r>
    </w:p>
    <w:p w14:paraId="68C74C21">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6.一旦我方中标,我方将根据招标文件的规定，严格履行合同的责任和义务,并保证在招标文件规定的时间内完成项目，交付买方验收、使用。</w:t>
      </w:r>
    </w:p>
    <w:p w14:paraId="515C6A16">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7.与本投标有关的正式通讯地址为：</w:t>
      </w:r>
    </w:p>
    <w:p w14:paraId="3A5E510D">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地        址：</w:t>
      </w:r>
    </w:p>
    <w:p w14:paraId="3DC14B56">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邮        编：</w:t>
      </w:r>
    </w:p>
    <w:p w14:paraId="6BC9FF48">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电        话：</w:t>
      </w:r>
    </w:p>
    <w:p w14:paraId="56903A7B">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传        真：</w:t>
      </w:r>
    </w:p>
    <w:p w14:paraId="6B8FF043">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投标人开户行：</w:t>
      </w:r>
    </w:p>
    <w:p w14:paraId="7A5BAC31">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 xml:space="preserve">账        号： </w:t>
      </w:r>
    </w:p>
    <w:p w14:paraId="40ACCB0B">
      <w:pPr>
        <w:spacing w:line="360" w:lineRule="auto"/>
        <w:ind w:firstLine="480"/>
        <w:rPr>
          <w:rFonts w:ascii="宋体" w:hAnsi="宋体" w:eastAsia="宋体" w:cs="宋体"/>
          <w:sz w:val="24"/>
          <w:szCs w:val="24"/>
        </w:rPr>
      </w:pPr>
      <w:r>
        <w:rPr>
          <w:rFonts w:hint="eastAsia" w:ascii="宋体" w:hAnsi="宋体" w:eastAsia="宋体" w:cs="宋体"/>
          <w:sz w:val="24"/>
          <w:szCs w:val="24"/>
        </w:rPr>
        <w:t>投标人（盖章）：</w:t>
      </w:r>
    </w:p>
    <w:p w14:paraId="72F95744">
      <w:pPr>
        <w:spacing w:line="360" w:lineRule="auto"/>
        <w:ind w:firstLine="480"/>
        <w:rPr>
          <w:rFonts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6AC9628A">
      <w:pPr>
        <w:spacing w:line="360" w:lineRule="auto"/>
        <w:ind w:firstLine="480"/>
        <w:rPr>
          <w:rFonts w:ascii="宋体" w:hAnsi="宋体" w:eastAsia="宋体" w:cs="宋体"/>
          <w:sz w:val="24"/>
          <w:szCs w:val="24"/>
        </w:rPr>
      </w:pPr>
      <w:r>
        <w:rPr>
          <w:rFonts w:hint="eastAsia" w:ascii="宋体" w:hAnsi="宋体" w:eastAsia="宋体" w:cs="宋体"/>
          <w:sz w:val="24"/>
          <w:szCs w:val="24"/>
        </w:rPr>
        <w:t>日期：    年     月     日</w:t>
      </w:r>
    </w:p>
    <w:p w14:paraId="0001DF2A">
      <w:pPr>
        <w:spacing w:line="360" w:lineRule="auto"/>
        <w:rPr>
          <w:rFonts w:ascii="宋体" w:hAnsi="宋体" w:eastAsia="宋体" w:cs="宋体"/>
          <w:sz w:val="24"/>
          <w:szCs w:val="24"/>
        </w:rPr>
      </w:pPr>
      <w:r>
        <w:rPr>
          <w:rFonts w:hint="eastAsia" w:ascii="宋体" w:hAnsi="宋体" w:eastAsia="宋体" w:cs="宋体"/>
          <w:sz w:val="24"/>
          <w:szCs w:val="24"/>
        </w:rPr>
        <w:br w:type="page" w:clear="all"/>
      </w:r>
    </w:p>
    <w:p w14:paraId="4321170C">
      <w:pPr>
        <w:spacing w:line="360" w:lineRule="auto"/>
        <w:outlineLvl w:val="0"/>
        <w:rPr>
          <w:rFonts w:ascii="宋体" w:hAnsi="宋体" w:eastAsia="宋体" w:cs="宋体"/>
          <w:sz w:val="36"/>
        </w:rPr>
      </w:pPr>
      <w:bookmarkStart w:id="60" w:name="_Toc7547"/>
      <w:bookmarkStart w:id="61" w:name="_Toc25072"/>
      <w:bookmarkStart w:id="62" w:name="_Toc661"/>
      <w:r>
        <w:rPr>
          <w:rFonts w:hint="eastAsia" w:ascii="宋体" w:hAnsi="宋体" w:eastAsia="宋体" w:cs="宋体"/>
          <w:sz w:val="36"/>
        </w:rPr>
        <w:t>十一、中小企业声明函（服务）（分包号：**）</w:t>
      </w:r>
      <w:bookmarkEnd w:id="60"/>
      <w:bookmarkEnd w:id="61"/>
      <w:bookmarkEnd w:id="62"/>
    </w:p>
    <w:p w14:paraId="67A71A5B">
      <w:pPr>
        <w:tabs>
          <w:tab w:val="left" w:pos="360"/>
        </w:tabs>
        <w:spacing w:line="360" w:lineRule="auto"/>
        <w:jc w:val="center"/>
        <w:rPr>
          <w:rFonts w:ascii="宋体" w:hAnsi="宋体" w:eastAsia="宋体" w:cs="宋体"/>
          <w:sz w:val="24"/>
          <w:szCs w:val="24"/>
        </w:rPr>
      </w:pPr>
      <w:r>
        <w:rPr>
          <w:rFonts w:hint="eastAsia" w:ascii="宋体" w:hAnsi="宋体" w:eastAsia="宋体" w:cs="宋体"/>
          <w:bCs/>
          <w:sz w:val="36"/>
          <w:szCs w:val="28"/>
        </w:rPr>
        <w:t>中小企业声明函</w:t>
      </w:r>
    </w:p>
    <w:p w14:paraId="2CBAD021">
      <w:pPr>
        <w:spacing w:line="360" w:lineRule="auto"/>
        <w:ind w:firstLine="480"/>
        <w:rPr>
          <w:rFonts w:ascii="宋体" w:hAnsi="宋体" w:eastAsia="宋体" w:cs="宋体"/>
          <w:sz w:val="24"/>
        </w:rPr>
      </w:pPr>
      <w:r>
        <w:rPr>
          <w:rFonts w:hint="eastAsia" w:ascii="宋体" w:hAnsi="宋体" w:eastAsia="宋体" w:cs="宋体"/>
          <w:sz w:val="24"/>
          <w:szCs w:val="24"/>
        </w:rPr>
        <w:t>本公司郑重声明，根据《政府采购促进中小企业发展管理办法》(财库〔2020〕46号)的规定，本公司参加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，分包号：</w:t>
      </w:r>
      <w:r>
        <w:rPr>
          <w:rFonts w:hint="eastAsia" w:ascii="宋体" w:hAnsi="宋体" w:eastAsia="宋体" w:cs="宋体"/>
          <w:sz w:val="24"/>
          <w:szCs w:val="24"/>
          <w:u w:val="single"/>
        </w:rPr>
        <w:t xml:space="preserve">      </w:t>
      </w:r>
      <w:r>
        <w:rPr>
          <w:rFonts w:hint="eastAsia" w:ascii="宋体" w:hAnsi="宋体" w:eastAsia="宋体" w:cs="宋体"/>
          <w:sz w:val="24"/>
          <w:szCs w:val="24"/>
        </w:rPr>
        <w:t>）采购活动，提供的</w:t>
      </w:r>
      <w:r>
        <w:rPr>
          <w:rFonts w:hint="eastAsia" w:ascii="宋体" w:hAnsi="宋体" w:eastAsia="宋体" w:cs="宋体"/>
          <w:sz w:val="24"/>
        </w:rPr>
        <w:t>服务全部由符合政策要求的中小企业承接。</w:t>
      </w:r>
    </w:p>
    <w:p w14:paraId="20E5796F">
      <w:pPr>
        <w:spacing w:line="360" w:lineRule="auto"/>
        <w:ind w:firstLine="480"/>
        <w:rPr>
          <w:rFonts w:ascii="宋体" w:hAnsi="宋体" w:eastAsia="宋体" w:cs="宋体"/>
          <w:i/>
          <w:sz w:val="24"/>
          <w:szCs w:val="24"/>
          <w:u w:val="single"/>
        </w:rPr>
      </w:pP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5A782647">
      <w:pPr>
        <w:spacing w:line="360" w:lineRule="auto"/>
        <w:ind w:firstLine="480"/>
        <w:rPr>
          <w:rFonts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4C34FDE8">
      <w:pPr>
        <w:spacing w:line="360" w:lineRule="auto"/>
        <w:ind w:firstLine="480"/>
        <w:rPr>
          <w:rFonts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15C79B30">
      <w:pPr>
        <w:spacing w:line="360" w:lineRule="auto"/>
        <w:ind w:right="1620" w:firstLine="2880"/>
        <w:rPr>
          <w:rFonts w:ascii="宋体" w:hAnsi="宋体" w:eastAsia="宋体" w:cs="宋体"/>
          <w:sz w:val="24"/>
          <w:szCs w:val="24"/>
        </w:rPr>
      </w:pPr>
    </w:p>
    <w:p w14:paraId="41CB26AE">
      <w:pPr>
        <w:spacing w:line="360" w:lineRule="auto"/>
        <w:ind w:right="1620" w:firstLine="2880"/>
        <w:rPr>
          <w:rFonts w:ascii="宋体" w:hAnsi="宋体" w:eastAsia="宋体" w:cs="宋体"/>
          <w:sz w:val="24"/>
          <w:szCs w:val="24"/>
        </w:rPr>
      </w:pPr>
      <w:r>
        <w:rPr>
          <w:rFonts w:hint="eastAsia" w:ascii="宋体" w:hAnsi="宋体" w:eastAsia="宋体" w:cs="宋体"/>
          <w:sz w:val="24"/>
          <w:szCs w:val="24"/>
        </w:rPr>
        <w:t>企业名称（盖章）：</w:t>
      </w:r>
    </w:p>
    <w:p w14:paraId="48A801D9">
      <w:pPr>
        <w:spacing w:line="360" w:lineRule="auto"/>
        <w:ind w:right="1140" w:firstLine="2880"/>
        <w:rPr>
          <w:rFonts w:ascii="宋体" w:hAnsi="宋体" w:eastAsia="宋体" w:cs="宋体"/>
          <w:sz w:val="24"/>
          <w:szCs w:val="24"/>
        </w:rPr>
      </w:pPr>
      <w:r>
        <w:rPr>
          <w:rFonts w:hint="eastAsia" w:ascii="宋体" w:hAnsi="宋体" w:eastAsia="宋体" w:cs="宋体"/>
          <w:sz w:val="24"/>
          <w:szCs w:val="24"/>
        </w:rPr>
        <w:t>日   期：</w:t>
      </w:r>
    </w:p>
    <w:p w14:paraId="66DF11BE">
      <w:pPr>
        <w:spacing w:line="360" w:lineRule="auto"/>
        <w:ind w:right="480"/>
        <w:jc w:val="left"/>
        <w:rPr>
          <w:rFonts w:ascii="宋体" w:hAnsi="宋体" w:eastAsia="宋体" w:cs="宋体"/>
          <w:sz w:val="24"/>
          <w:szCs w:val="24"/>
        </w:rPr>
      </w:pPr>
    </w:p>
    <w:p w14:paraId="3FF148B1">
      <w:pPr>
        <w:spacing w:line="360" w:lineRule="auto"/>
        <w:ind w:right="480"/>
        <w:jc w:val="left"/>
        <w:rPr>
          <w:rFonts w:ascii="宋体" w:hAnsi="宋体" w:eastAsia="宋体" w:cs="宋体"/>
          <w:sz w:val="24"/>
          <w:szCs w:val="24"/>
        </w:rPr>
      </w:pPr>
      <w:r>
        <w:rPr>
          <w:rFonts w:hint="eastAsia" w:ascii="宋体" w:hAnsi="宋体" w:eastAsia="宋体" w:cs="宋体"/>
          <w:sz w:val="24"/>
          <w:szCs w:val="24"/>
        </w:rPr>
        <w:t>填报说明：</w:t>
      </w:r>
    </w:p>
    <w:p w14:paraId="135162B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151276E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2、请投标人如实填写，</w:t>
      </w:r>
      <w:r>
        <w:rPr>
          <w:rFonts w:hint="eastAsia" w:ascii="宋体" w:hAnsi="宋体" w:eastAsia="宋体" w:cs="宋体"/>
          <w:sz w:val="24"/>
        </w:rPr>
        <w:t>所填内容将作为评审的依据</w:t>
      </w:r>
      <w:r>
        <w:rPr>
          <w:rFonts w:hint="eastAsia" w:ascii="宋体" w:hAnsi="宋体" w:eastAsia="宋体" w:cs="宋体"/>
          <w:sz w:val="24"/>
          <w:szCs w:val="24"/>
        </w:rPr>
        <w:t>，如填写不完整或不一致或填写有误，将不享受扶持政策。</w:t>
      </w:r>
    </w:p>
    <w:p w14:paraId="0485B27C">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3、中标人的《中小企业声明函》随中标结果公开，接受社会监督。</w:t>
      </w:r>
    </w:p>
    <w:p w14:paraId="4B167D68">
      <w:pPr>
        <w:spacing w:line="360" w:lineRule="auto"/>
        <w:rPr>
          <w:rFonts w:ascii="宋体" w:hAnsi="宋体" w:eastAsia="宋体" w:cs="宋体"/>
          <w:sz w:val="24"/>
          <w:szCs w:val="24"/>
        </w:rPr>
      </w:pPr>
      <w:r>
        <w:rPr>
          <w:rFonts w:hint="eastAsia" w:ascii="宋体" w:hAnsi="宋体" w:eastAsia="宋体" w:cs="宋体"/>
          <w:sz w:val="24"/>
          <w:szCs w:val="24"/>
        </w:rPr>
        <w:br w:type="page" w:clear="all"/>
      </w:r>
    </w:p>
    <w:p w14:paraId="26164486">
      <w:pPr>
        <w:keepNext/>
        <w:keepLines/>
        <w:spacing w:line="360" w:lineRule="auto"/>
        <w:jc w:val="left"/>
        <w:outlineLvl w:val="0"/>
        <w:rPr>
          <w:rFonts w:ascii="宋体" w:hAnsi="宋体" w:eastAsia="宋体" w:cs="宋体"/>
          <w:sz w:val="36"/>
        </w:rPr>
      </w:pPr>
      <w:bookmarkStart w:id="63" w:name="_Toc13432"/>
      <w:bookmarkStart w:id="64" w:name="_Toc10749"/>
      <w:bookmarkStart w:id="65" w:name="_Toc21510"/>
      <w:r>
        <w:rPr>
          <w:rFonts w:hint="eastAsia" w:ascii="宋体" w:hAnsi="宋体" w:eastAsia="宋体" w:cs="宋体"/>
          <w:sz w:val="36"/>
        </w:rPr>
        <w:t>十二、残疾人福利性单位声明函（分包号：**）</w:t>
      </w:r>
      <w:bookmarkEnd w:id="63"/>
      <w:bookmarkEnd w:id="64"/>
      <w:bookmarkEnd w:id="65"/>
    </w:p>
    <w:p w14:paraId="5717EAFD">
      <w:pPr>
        <w:tabs>
          <w:tab w:val="left" w:pos="360"/>
        </w:tabs>
        <w:spacing w:line="360" w:lineRule="auto"/>
        <w:jc w:val="center"/>
        <w:rPr>
          <w:rFonts w:ascii="宋体" w:hAnsi="宋体" w:eastAsia="宋体" w:cs="宋体"/>
          <w:sz w:val="24"/>
          <w:szCs w:val="21"/>
        </w:rPr>
      </w:pPr>
      <w:r>
        <w:rPr>
          <w:rFonts w:hint="eastAsia" w:ascii="宋体" w:hAnsi="宋体" w:eastAsia="宋体" w:cs="宋体"/>
          <w:bCs/>
          <w:sz w:val="36"/>
          <w:szCs w:val="28"/>
        </w:rPr>
        <w:t>残疾人福利性单位声明函</w:t>
      </w:r>
    </w:p>
    <w:p w14:paraId="52588F1B">
      <w:pPr>
        <w:spacing w:line="360" w:lineRule="auto"/>
        <w:ind w:firstLine="480"/>
        <w:jc w:val="left"/>
        <w:rPr>
          <w:rFonts w:ascii="宋体" w:hAnsi="宋体" w:eastAsia="宋体" w:cs="宋体"/>
          <w:sz w:val="24"/>
          <w:szCs w:val="21"/>
        </w:rPr>
      </w:pPr>
      <w:r>
        <w:rPr>
          <w:rFonts w:hint="eastAsia" w:ascii="宋体" w:hAnsi="宋体" w:eastAsia="宋体" w:cs="宋体"/>
          <w:sz w:val="24"/>
          <w:szCs w:val="21"/>
        </w:rPr>
        <w:t>本单位郑重声明，根据《财政部 民政部 中国残疾人联合会关于促进残疾人就业政府采购政策的通知》（财库</w:t>
      </w:r>
      <w:r>
        <w:rPr>
          <w:rFonts w:hint="eastAsia" w:ascii="宋体" w:hAnsi="宋体" w:eastAsia="宋体" w:cs="宋体"/>
          <w:sz w:val="24"/>
          <w:szCs w:val="24"/>
        </w:rPr>
        <w:t>〔2017〕</w:t>
      </w:r>
      <w:r>
        <w:rPr>
          <w:rFonts w:hint="eastAsia" w:ascii="宋体" w:hAnsi="宋体" w:eastAsia="宋体" w:cs="宋体"/>
          <w:sz w:val="24"/>
          <w:szCs w:val="21"/>
        </w:rPr>
        <w:t>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单位的</w:t>
      </w:r>
      <w:r>
        <w:rPr>
          <w:rFonts w:hint="eastAsia" w:ascii="宋体" w:hAnsi="宋体" w:eastAsia="宋体" w:cs="宋体"/>
          <w:sz w:val="24"/>
          <w:szCs w:val="21"/>
          <w:u w:val="single"/>
        </w:rPr>
        <w:t xml:space="preserve">           </w:t>
      </w:r>
      <w:r>
        <w:rPr>
          <w:rFonts w:hint="eastAsia" w:ascii="宋体" w:hAnsi="宋体" w:eastAsia="宋体" w:cs="宋体"/>
          <w:sz w:val="24"/>
          <w:szCs w:val="21"/>
        </w:rPr>
        <w:t>项目（</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，分包号：</w:t>
      </w:r>
      <w:r>
        <w:rPr>
          <w:rFonts w:hint="eastAsia" w:ascii="宋体" w:hAnsi="宋体" w:eastAsia="宋体" w:cs="宋体"/>
          <w:sz w:val="24"/>
          <w:szCs w:val="24"/>
          <w:u w:val="single"/>
        </w:rPr>
        <w:t xml:space="preserve">      </w:t>
      </w:r>
      <w:r>
        <w:rPr>
          <w:rFonts w:hint="eastAsia" w:ascii="宋体" w:hAnsi="宋体" w:eastAsia="宋体" w:cs="宋体"/>
          <w:sz w:val="24"/>
          <w:szCs w:val="21"/>
        </w:rPr>
        <w:t>）采购活动由本单位提供全部服务。</w:t>
      </w:r>
    </w:p>
    <w:p w14:paraId="2203F71C">
      <w:pPr>
        <w:spacing w:line="360" w:lineRule="auto"/>
        <w:ind w:firstLine="480"/>
        <w:rPr>
          <w:rFonts w:ascii="宋体" w:hAnsi="宋体" w:eastAsia="宋体" w:cs="宋体"/>
          <w:sz w:val="24"/>
          <w:szCs w:val="21"/>
        </w:rPr>
      </w:pPr>
      <w:r>
        <w:rPr>
          <w:rFonts w:hint="eastAsia" w:ascii="宋体" w:hAnsi="宋体" w:eastAsia="宋体" w:cs="宋体"/>
          <w:sz w:val="24"/>
          <w:szCs w:val="21"/>
        </w:rPr>
        <w:t>本单位对上述声明的真实性负责。如有虚假，将依法承担相应责任。</w:t>
      </w:r>
    </w:p>
    <w:p w14:paraId="3AC6F38D">
      <w:pPr>
        <w:spacing w:line="360" w:lineRule="auto"/>
        <w:ind w:firstLine="480"/>
        <w:rPr>
          <w:rFonts w:ascii="宋体" w:hAnsi="宋体" w:eastAsia="宋体" w:cs="宋体"/>
          <w:sz w:val="24"/>
          <w:szCs w:val="21"/>
        </w:rPr>
      </w:pPr>
    </w:p>
    <w:p w14:paraId="1A7E5355">
      <w:pPr>
        <w:spacing w:line="360" w:lineRule="auto"/>
        <w:ind w:right="1620" w:firstLine="2880"/>
        <w:rPr>
          <w:rFonts w:ascii="宋体" w:hAnsi="宋体" w:eastAsia="宋体" w:cs="宋体"/>
          <w:sz w:val="24"/>
          <w:szCs w:val="24"/>
        </w:rPr>
      </w:pPr>
      <w:r>
        <w:rPr>
          <w:rFonts w:hint="eastAsia" w:ascii="宋体" w:hAnsi="宋体" w:eastAsia="宋体" w:cs="宋体"/>
          <w:sz w:val="24"/>
          <w:szCs w:val="24"/>
        </w:rPr>
        <w:t>单位名称（盖章）：</w:t>
      </w:r>
    </w:p>
    <w:p w14:paraId="36F02165">
      <w:pPr>
        <w:spacing w:line="360" w:lineRule="auto"/>
        <w:ind w:right="1140" w:firstLine="2880"/>
        <w:rPr>
          <w:rFonts w:ascii="宋体" w:hAnsi="宋体" w:eastAsia="宋体" w:cs="宋体"/>
          <w:sz w:val="24"/>
          <w:szCs w:val="24"/>
        </w:rPr>
      </w:pPr>
      <w:r>
        <w:rPr>
          <w:rFonts w:hint="eastAsia" w:ascii="宋体" w:hAnsi="宋体" w:eastAsia="宋体" w:cs="宋体"/>
          <w:sz w:val="24"/>
          <w:szCs w:val="24"/>
        </w:rPr>
        <w:t>日   期：</w:t>
      </w:r>
    </w:p>
    <w:p w14:paraId="256D0012">
      <w:pPr>
        <w:spacing w:line="360" w:lineRule="auto"/>
        <w:rPr>
          <w:rFonts w:ascii="宋体" w:hAnsi="宋体" w:eastAsia="宋体" w:cs="宋体"/>
        </w:rPr>
      </w:pPr>
    </w:p>
    <w:p w14:paraId="4FF35C63">
      <w:pPr>
        <w:spacing w:line="360" w:lineRule="auto"/>
        <w:rPr>
          <w:rFonts w:ascii="宋体" w:hAnsi="宋体" w:eastAsia="宋体" w:cs="宋体"/>
        </w:rPr>
      </w:pPr>
    </w:p>
    <w:p w14:paraId="4EB36B72">
      <w:pPr>
        <w:spacing w:line="360" w:lineRule="auto"/>
        <w:rPr>
          <w:rFonts w:ascii="宋体" w:hAnsi="宋体" w:eastAsia="宋体" w:cs="宋体"/>
          <w:bCs/>
          <w:sz w:val="24"/>
          <w:szCs w:val="24"/>
        </w:rPr>
      </w:pPr>
      <w:r>
        <w:rPr>
          <w:rFonts w:hint="eastAsia" w:ascii="宋体" w:hAnsi="宋体" w:eastAsia="宋体" w:cs="宋体"/>
          <w:bCs/>
          <w:sz w:val="24"/>
          <w:szCs w:val="24"/>
        </w:rPr>
        <w:t>填报说明：</w:t>
      </w:r>
    </w:p>
    <w:p w14:paraId="2DA8C34C">
      <w:pPr>
        <w:spacing w:line="360" w:lineRule="auto"/>
        <w:ind w:firstLine="480"/>
        <w:jc w:val="left"/>
        <w:rPr>
          <w:rFonts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sz w:val="24"/>
          <w:szCs w:val="24"/>
        </w:rPr>
        <w:t>请投标人如实填写，</w:t>
      </w:r>
      <w:r>
        <w:rPr>
          <w:rFonts w:hint="eastAsia" w:ascii="宋体" w:hAnsi="宋体" w:eastAsia="宋体" w:cs="宋体"/>
          <w:bCs/>
          <w:sz w:val="24"/>
        </w:rPr>
        <w:t>所填内容将作为评审的依据</w:t>
      </w:r>
      <w:r>
        <w:rPr>
          <w:rFonts w:hint="eastAsia" w:ascii="宋体" w:hAnsi="宋体" w:eastAsia="宋体" w:cs="宋体"/>
          <w:sz w:val="24"/>
          <w:szCs w:val="24"/>
        </w:rPr>
        <w:t>，如填写不完整或不一致或填写有误，将不享受扶持政策。</w:t>
      </w:r>
    </w:p>
    <w:p w14:paraId="73D2AF22">
      <w:pPr>
        <w:spacing w:line="360" w:lineRule="auto"/>
        <w:ind w:firstLine="480"/>
        <w:jc w:val="left"/>
        <w:rPr>
          <w:rFonts w:ascii="宋体" w:hAnsi="宋体" w:eastAsia="宋体" w:cs="宋体"/>
          <w:sz w:val="24"/>
          <w:szCs w:val="24"/>
        </w:rPr>
      </w:pPr>
      <w:r>
        <w:rPr>
          <w:rFonts w:hint="eastAsia" w:ascii="宋体" w:hAnsi="宋体" w:eastAsia="宋体" w:cs="宋体"/>
          <w:bCs/>
          <w:sz w:val="24"/>
          <w:szCs w:val="24"/>
        </w:rPr>
        <w:t>2、中标人的《残疾人福利性单位声明函》随中标结果公开</w:t>
      </w:r>
      <w:r>
        <w:rPr>
          <w:rFonts w:hint="eastAsia" w:ascii="宋体" w:hAnsi="宋体" w:eastAsia="宋体" w:cs="宋体"/>
          <w:sz w:val="24"/>
          <w:szCs w:val="24"/>
        </w:rPr>
        <w:t>，接受社会监督</w:t>
      </w:r>
      <w:r>
        <w:rPr>
          <w:rFonts w:hint="eastAsia" w:ascii="宋体" w:hAnsi="宋体" w:eastAsia="宋体" w:cs="宋体"/>
          <w:bCs/>
          <w:sz w:val="24"/>
          <w:szCs w:val="24"/>
        </w:rPr>
        <w:t>。</w:t>
      </w:r>
    </w:p>
    <w:p w14:paraId="54935F04">
      <w:pPr>
        <w:spacing w:line="360" w:lineRule="auto"/>
        <w:rPr>
          <w:rFonts w:ascii="宋体" w:hAnsi="宋体" w:eastAsia="宋体" w:cs="宋体"/>
        </w:rPr>
      </w:pPr>
    </w:p>
    <w:p w14:paraId="68CB2C27">
      <w:pPr>
        <w:spacing w:line="360" w:lineRule="auto"/>
        <w:rPr>
          <w:rFonts w:ascii="宋体" w:hAnsi="宋体" w:eastAsia="宋体" w:cs="宋体"/>
        </w:rPr>
      </w:pPr>
    </w:p>
    <w:p w14:paraId="6E9E66DD">
      <w:pPr>
        <w:spacing w:line="360" w:lineRule="auto"/>
        <w:rPr>
          <w:rFonts w:ascii="宋体" w:hAnsi="宋体" w:eastAsia="宋体" w:cs="宋体"/>
        </w:rPr>
      </w:pPr>
    </w:p>
    <w:p w14:paraId="52A4B88C">
      <w:pPr>
        <w:spacing w:line="360" w:lineRule="auto"/>
        <w:rPr>
          <w:rFonts w:ascii="宋体" w:hAnsi="宋体" w:eastAsia="宋体" w:cs="宋体"/>
          <w:sz w:val="36"/>
        </w:rPr>
      </w:pPr>
      <w:r>
        <w:rPr>
          <w:rFonts w:hint="eastAsia" w:ascii="宋体" w:hAnsi="宋体" w:eastAsia="宋体" w:cs="宋体"/>
          <w:sz w:val="36"/>
        </w:rPr>
        <w:br w:type="page" w:clear="all"/>
      </w:r>
    </w:p>
    <w:p w14:paraId="1656AEC6">
      <w:pPr>
        <w:keepNext/>
        <w:keepLines/>
        <w:spacing w:line="360" w:lineRule="auto"/>
        <w:jc w:val="left"/>
        <w:outlineLvl w:val="0"/>
        <w:rPr>
          <w:rFonts w:ascii="宋体" w:hAnsi="宋体" w:eastAsia="宋体" w:cs="宋体"/>
          <w:sz w:val="36"/>
        </w:rPr>
      </w:pPr>
      <w:bookmarkStart w:id="66" w:name="_Toc19550"/>
      <w:bookmarkStart w:id="67" w:name="_Toc30715"/>
      <w:bookmarkStart w:id="68" w:name="_Toc8743"/>
      <w:r>
        <w:rPr>
          <w:rFonts w:hint="eastAsia" w:ascii="宋体" w:hAnsi="宋体" w:eastAsia="宋体" w:cs="宋体"/>
          <w:sz w:val="36"/>
        </w:rPr>
        <w:t>十三、投标分项报价表（分包号：**）</w:t>
      </w:r>
      <w:bookmarkEnd w:id="66"/>
      <w:bookmarkEnd w:id="67"/>
      <w:bookmarkEnd w:id="68"/>
    </w:p>
    <w:p w14:paraId="53C1CDEE">
      <w:pPr>
        <w:tabs>
          <w:tab w:val="left" w:pos="360"/>
        </w:tabs>
        <w:spacing w:line="360" w:lineRule="auto"/>
        <w:jc w:val="center"/>
        <w:rPr>
          <w:rFonts w:ascii="宋体" w:hAnsi="宋体" w:eastAsia="宋体" w:cs="宋体"/>
          <w:bCs/>
          <w:sz w:val="36"/>
          <w:szCs w:val="28"/>
        </w:rPr>
      </w:pPr>
      <w:r>
        <w:rPr>
          <w:rFonts w:hint="eastAsia" w:ascii="宋体" w:hAnsi="宋体" w:eastAsia="宋体" w:cs="宋体"/>
          <w:bCs/>
          <w:sz w:val="36"/>
          <w:szCs w:val="28"/>
        </w:rPr>
        <w:t>投标分项报价表</w:t>
      </w:r>
    </w:p>
    <w:p w14:paraId="01BEFF9F">
      <w:pPr>
        <w:spacing w:line="360" w:lineRule="auto"/>
        <w:jc w:val="left"/>
        <w:rPr>
          <w:rFonts w:ascii="宋体" w:hAnsi="宋体" w:eastAsia="宋体" w:cs="宋体"/>
          <w:bCs/>
          <w:sz w:val="24"/>
          <w:szCs w:val="24"/>
        </w:rPr>
      </w:pPr>
      <w:r>
        <w:rPr>
          <w:rFonts w:hint="eastAsia" w:ascii="宋体" w:hAnsi="宋体" w:eastAsia="宋体" w:cs="宋体"/>
          <w:sz w:val="24"/>
          <w:szCs w:val="24"/>
        </w:rPr>
        <w:t>项目名称：      项目编号：      分包号：</w:t>
      </w:r>
      <w:r>
        <w:rPr>
          <w:rFonts w:hint="eastAsia" w:ascii="宋体" w:hAnsi="宋体" w:eastAsia="宋体" w:cs="宋体"/>
          <w:bCs/>
          <w:sz w:val="24"/>
          <w:szCs w:val="24"/>
        </w:rPr>
        <w:t xml:space="preserve"> </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2"/>
        <w:gridCol w:w="1984"/>
        <w:gridCol w:w="2185"/>
        <w:gridCol w:w="1785"/>
        <w:gridCol w:w="1986"/>
      </w:tblGrid>
      <w:tr w14:paraId="7A991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23" w:type="pct"/>
            <w:vAlign w:val="center"/>
          </w:tcPr>
          <w:p w14:paraId="1879DE83">
            <w:pPr>
              <w:spacing w:line="360" w:lineRule="auto"/>
              <w:jc w:val="center"/>
              <w:rPr>
                <w:rFonts w:ascii="宋体" w:hAnsi="宋体" w:eastAsia="宋体" w:cs="宋体"/>
                <w:sz w:val="24"/>
              </w:rPr>
            </w:pPr>
            <w:r>
              <w:rPr>
                <w:rFonts w:hint="eastAsia" w:ascii="宋体" w:hAnsi="宋体" w:eastAsia="宋体" w:cs="宋体"/>
                <w:sz w:val="24"/>
              </w:rPr>
              <w:t>序号</w:t>
            </w:r>
          </w:p>
        </w:tc>
        <w:tc>
          <w:tcPr>
            <w:tcW w:w="1068" w:type="pct"/>
            <w:vAlign w:val="center"/>
          </w:tcPr>
          <w:p w14:paraId="32437DD6">
            <w:pPr>
              <w:spacing w:line="360" w:lineRule="auto"/>
              <w:jc w:val="center"/>
              <w:rPr>
                <w:rFonts w:ascii="宋体" w:hAnsi="宋体" w:eastAsia="宋体" w:cs="宋体"/>
                <w:sz w:val="24"/>
              </w:rPr>
            </w:pPr>
            <w:r>
              <w:rPr>
                <w:rFonts w:hint="eastAsia" w:ascii="宋体" w:hAnsi="宋体" w:eastAsia="宋体" w:cs="宋体"/>
                <w:sz w:val="24"/>
              </w:rPr>
              <w:t>产品、服务名称</w:t>
            </w:r>
          </w:p>
        </w:tc>
        <w:tc>
          <w:tcPr>
            <w:tcW w:w="1176" w:type="pct"/>
            <w:vAlign w:val="center"/>
          </w:tcPr>
          <w:p w14:paraId="2735A2F3">
            <w:pPr>
              <w:spacing w:line="360" w:lineRule="auto"/>
              <w:jc w:val="center"/>
              <w:rPr>
                <w:rFonts w:ascii="宋体" w:hAnsi="宋体" w:eastAsia="宋体" w:cs="宋体"/>
                <w:sz w:val="24"/>
              </w:rPr>
            </w:pPr>
            <w:r>
              <w:rPr>
                <w:rFonts w:hint="eastAsia" w:ascii="宋体" w:hAnsi="宋体" w:eastAsia="宋体" w:cs="宋体"/>
                <w:sz w:val="24"/>
              </w:rPr>
              <w:t>分项单位</w:t>
            </w:r>
          </w:p>
        </w:tc>
        <w:tc>
          <w:tcPr>
            <w:tcW w:w="961" w:type="pct"/>
            <w:vAlign w:val="center"/>
          </w:tcPr>
          <w:p w14:paraId="74BBC28D">
            <w:pPr>
              <w:spacing w:line="360" w:lineRule="auto"/>
              <w:jc w:val="center"/>
              <w:rPr>
                <w:rFonts w:ascii="宋体" w:hAnsi="宋体" w:eastAsia="宋体" w:cs="宋体"/>
                <w:sz w:val="24"/>
              </w:rPr>
            </w:pPr>
            <w:r>
              <w:rPr>
                <w:rFonts w:hint="eastAsia" w:ascii="宋体" w:hAnsi="宋体" w:eastAsia="宋体" w:cs="宋体"/>
                <w:sz w:val="24"/>
              </w:rPr>
              <w:t>数量</w:t>
            </w:r>
          </w:p>
        </w:tc>
        <w:tc>
          <w:tcPr>
            <w:tcW w:w="1069" w:type="pct"/>
            <w:vAlign w:val="center"/>
          </w:tcPr>
          <w:p w14:paraId="35A024F4">
            <w:pPr>
              <w:spacing w:line="360" w:lineRule="auto"/>
              <w:jc w:val="center"/>
              <w:rPr>
                <w:rFonts w:ascii="宋体" w:hAnsi="宋体" w:eastAsia="宋体" w:cs="宋体"/>
                <w:sz w:val="24"/>
              </w:rPr>
            </w:pPr>
            <w:r>
              <w:rPr>
                <w:rFonts w:hint="eastAsia" w:ascii="宋体" w:hAnsi="宋体" w:eastAsia="宋体" w:cs="宋体"/>
                <w:sz w:val="24"/>
              </w:rPr>
              <w:t>单价</w:t>
            </w:r>
          </w:p>
        </w:tc>
      </w:tr>
      <w:tr w14:paraId="6137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23" w:type="pct"/>
            <w:vAlign w:val="center"/>
          </w:tcPr>
          <w:p w14:paraId="4CFC6F64">
            <w:pPr>
              <w:spacing w:line="360" w:lineRule="auto"/>
              <w:jc w:val="center"/>
              <w:rPr>
                <w:rFonts w:ascii="宋体" w:hAnsi="宋体" w:eastAsia="宋体" w:cs="宋体"/>
                <w:sz w:val="24"/>
              </w:rPr>
            </w:pPr>
            <w:r>
              <w:rPr>
                <w:rFonts w:hint="eastAsia" w:ascii="宋体" w:hAnsi="宋体" w:eastAsia="宋体" w:cs="宋体"/>
                <w:sz w:val="24"/>
              </w:rPr>
              <w:t>1</w:t>
            </w:r>
          </w:p>
        </w:tc>
        <w:tc>
          <w:tcPr>
            <w:tcW w:w="1068" w:type="pct"/>
            <w:vAlign w:val="center"/>
          </w:tcPr>
          <w:p w14:paraId="7695226A">
            <w:pPr>
              <w:spacing w:line="360" w:lineRule="auto"/>
              <w:jc w:val="center"/>
              <w:rPr>
                <w:rFonts w:ascii="宋体" w:hAnsi="宋体" w:eastAsia="宋体" w:cs="宋体"/>
                <w:sz w:val="24"/>
              </w:rPr>
            </w:pPr>
          </w:p>
        </w:tc>
        <w:tc>
          <w:tcPr>
            <w:tcW w:w="1176" w:type="pct"/>
            <w:vAlign w:val="center"/>
          </w:tcPr>
          <w:p w14:paraId="7B73BF25">
            <w:pPr>
              <w:spacing w:line="360" w:lineRule="auto"/>
              <w:jc w:val="center"/>
              <w:rPr>
                <w:rFonts w:ascii="宋体" w:hAnsi="宋体" w:eastAsia="宋体" w:cs="宋体"/>
                <w:sz w:val="24"/>
              </w:rPr>
            </w:pPr>
          </w:p>
        </w:tc>
        <w:tc>
          <w:tcPr>
            <w:tcW w:w="961" w:type="pct"/>
            <w:vAlign w:val="center"/>
          </w:tcPr>
          <w:p w14:paraId="3EFCC9BE">
            <w:pPr>
              <w:spacing w:line="360" w:lineRule="auto"/>
              <w:jc w:val="center"/>
              <w:rPr>
                <w:rFonts w:ascii="宋体" w:hAnsi="宋体" w:eastAsia="宋体" w:cs="宋体"/>
                <w:sz w:val="24"/>
              </w:rPr>
            </w:pPr>
          </w:p>
        </w:tc>
        <w:tc>
          <w:tcPr>
            <w:tcW w:w="1069" w:type="pct"/>
            <w:vAlign w:val="center"/>
          </w:tcPr>
          <w:p w14:paraId="404C8811">
            <w:pPr>
              <w:spacing w:line="360" w:lineRule="auto"/>
              <w:jc w:val="center"/>
              <w:rPr>
                <w:rFonts w:ascii="宋体" w:hAnsi="宋体" w:eastAsia="宋体" w:cs="宋体"/>
                <w:sz w:val="24"/>
              </w:rPr>
            </w:pPr>
          </w:p>
        </w:tc>
      </w:tr>
      <w:tr w14:paraId="6BDC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23" w:type="pct"/>
            <w:vAlign w:val="center"/>
          </w:tcPr>
          <w:p w14:paraId="42A2AEDA">
            <w:pPr>
              <w:spacing w:line="360" w:lineRule="auto"/>
              <w:jc w:val="center"/>
              <w:rPr>
                <w:rFonts w:ascii="宋体" w:hAnsi="宋体" w:eastAsia="宋体" w:cs="宋体"/>
                <w:sz w:val="24"/>
              </w:rPr>
            </w:pPr>
            <w:r>
              <w:rPr>
                <w:rFonts w:hint="eastAsia" w:ascii="宋体" w:hAnsi="宋体" w:eastAsia="宋体" w:cs="宋体"/>
                <w:sz w:val="24"/>
              </w:rPr>
              <w:t>2</w:t>
            </w:r>
          </w:p>
        </w:tc>
        <w:tc>
          <w:tcPr>
            <w:tcW w:w="1068" w:type="pct"/>
            <w:vAlign w:val="center"/>
          </w:tcPr>
          <w:p w14:paraId="708483B0">
            <w:pPr>
              <w:spacing w:line="360" w:lineRule="auto"/>
              <w:jc w:val="center"/>
              <w:rPr>
                <w:rFonts w:ascii="宋体" w:hAnsi="宋体" w:eastAsia="宋体" w:cs="宋体"/>
                <w:sz w:val="24"/>
              </w:rPr>
            </w:pPr>
          </w:p>
        </w:tc>
        <w:tc>
          <w:tcPr>
            <w:tcW w:w="1176" w:type="pct"/>
            <w:vAlign w:val="center"/>
          </w:tcPr>
          <w:p w14:paraId="1869BC78">
            <w:pPr>
              <w:spacing w:line="360" w:lineRule="auto"/>
              <w:jc w:val="center"/>
              <w:rPr>
                <w:rFonts w:ascii="宋体" w:hAnsi="宋体" w:eastAsia="宋体" w:cs="宋体"/>
                <w:sz w:val="24"/>
              </w:rPr>
            </w:pPr>
          </w:p>
        </w:tc>
        <w:tc>
          <w:tcPr>
            <w:tcW w:w="961" w:type="pct"/>
            <w:vAlign w:val="center"/>
          </w:tcPr>
          <w:p w14:paraId="14BB8E32">
            <w:pPr>
              <w:spacing w:line="360" w:lineRule="auto"/>
              <w:jc w:val="center"/>
              <w:rPr>
                <w:rFonts w:ascii="宋体" w:hAnsi="宋体" w:eastAsia="宋体" w:cs="宋体"/>
                <w:sz w:val="24"/>
              </w:rPr>
            </w:pPr>
          </w:p>
        </w:tc>
        <w:tc>
          <w:tcPr>
            <w:tcW w:w="1069" w:type="pct"/>
            <w:vAlign w:val="center"/>
          </w:tcPr>
          <w:p w14:paraId="5291101A">
            <w:pPr>
              <w:spacing w:line="360" w:lineRule="auto"/>
              <w:jc w:val="center"/>
              <w:rPr>
                <w:rFonts w:ascii="宋体" w:hAnsi="宋体" w:eastAsia="宋体" w:cs="宋体"/>
                <w:sz w:val="24"/>
              </w:rPr>
            </w:pPr>
          </w:p>
        </w:tc>
      </w:tr>
    </w:tbl>
    <w:p w14:paraId="015CC032">
      <w:pPr>
        <w:spacing w:line="360" w:lineRule="auto"/>
        <w:ind w:firstLine="420"/>
        <w:rPr>
          <w:rFonts w:ascii="宋体" w:hAnsi="宋体" w:eastAsia="宋体" w:cs="宋体"/>
          <w:szCs w:val="24"/>
        </w:rPr>
      </w:pPr>
    </w:p>
    <w:p w14:paraId="610A7FA6">
      <w:pPr>
        <w:spacing w:line="360" w:lineRule="auto"/>
        <w:ind w:firstLine="482"/>
        <w:rPr>
          <w:rFonts w:ascii="宋体" w:hAnsi="宋体" w:eastAsia="宋体" w:cs="宋体"/>
          <w:sz w:val="24"/>
        </w:rPr>
      </w:pPr>
      <w:r>
        <w:rPr>
          <w:rFonts w:hint="eastAsia" w:ascii="宋体" w:hAnsi="宋体" w:eastAsia="宋体" w:cs="宋体"/>
          <w:sz w:val="24"/>
        </w:rPr>
        <w:t>注：1、投标报价包含所有投标人提供合同约定产品和服务的报酬及投标人提供合同中产品和服务所支出的必要费用，</w:t>
      </w:r>
      <w:r>
        <w:rPr>
          <w:rFonts w:hint="eastAsia" w:ascii="宋体" w:hAnsi="宋体" w:eastAsia="宋体" w:cs="宋体"/>
          <w:sz w:val="24"/>
          <w:szCs w:val="24"/>
        </w:rPr>
        <w:t>包含但不限于人员劳务费（含人员保险费用）、检测费、专家费、会务费、培训费、交通费、食宿费、资料费、文印费、管理费、税费等全部费用以及</w:t>
      </w:r>
      <w:r>
        <w:rPr>
          <w:rFonts w:hint="eastAsia" w:ascii="宋体" w:hAnsi="宋体" w:eastAsia="宋体" w:cs="宋体"/>
          <w:sz w:val="24"/>
        </w:rPr>
        <w:t>投标人</w:t>
      </w:r>
      <w:r>
        <w:rPr>
          <w:rFonts w:hint="eastAsia" w:ascii="宋体" w:hAnsi="宋体" w:eastAsia="宋体" w:cs="宋体"/>
          <w:sz w:val="24"/>
          <w:szCs w:val="24"/>
        </w:rPr>
        <w:t>企业利润和政策性文件规定及合同包含的所有风险、责任等各项应有费用。采购人在上述合同价款之外不再向</w:t>
      </w:r>
      <w:r>
        <w:rPr>
          <w:rFonts w:hint="eastAsia" w:ascii="宋体" w:hAnsi="宋体" w:eastAsia="宋体" w:cs="宋体"/>
          <w:sz w:val="24"/>
        </w:rPr>
        <w:t>投标人</w:t>
      </w:r>
      <w:r>
        <w:rPr>
          <w:rFonts w:hint="eastAsia" w:ascii="宋体" w:hAnsi="宋体" w:eastAsia="宋体" w:cs="宋体"/>
          <w:sz w:val="24"/>
          <w:szCs w:val="24"/>
        </w:rPr>
        <w:t>支付其他任何费用。</w:t>
      </w:r>
    </w:p>
    <w:p w14:paraId="71F70DE2">
      <w:pPr>
        <w:spacing w:line="360" w:lineRule="auto"/>
        <w:ind w:firstLine="480" w:firstLineChars="200"/>
        <w:rPr>
          <w:rFonts w:hint="eastAsia" w:ascii="宋体" w:hAnsi="宋体" w:eastAsia="宋体" w:cs="宋体"/>
          <w:sz w:val="24"/>
        </w:rPr>
      </w:pPr>
      <w:r>
        <w:rPr>
          <w:rFonts w:hint="eastAsia" w:ascii="宋体" w:hAnsi="宋体" w:eastAsia="宋体" w:cs="宋体"/>
          <w:sz w:val="24"/>
        </w:rPr>
        <w:t>2、本项目采用单价合同，服务不高</w:t>
      </w:r>
      <w:r>
        <w:rPr>
          <w:rFonts w:hint="eastAsia" w:ascii="宋体" w:hAnsi="宋体" w:eastAsia="宋体" w:cs="宋体"/>
          <w:sz w:val="24"/>
          <w:u w:val="single"/>
          <w:lang w:eastAsia="zh-CN"/>
        </w:rPr>
        <w:t>7000元/人/月</w:t>
      </w:r>
      <w:r>
        <w:rPr>
          <w:rFonts w:hint="eastAsia" w:ascii="宋体" w:hAnsi="宋体" w:cs="宋体"/>
          <w:sz w:val="24"/>
          <w:lang w:eastAsia="zh-CN"/>
        </w:rPr>
        <w:t>，</w:t>
      </w:r>
      <w:r>
        <w:rPr>
          <w:rFonts w:hint="eastAsia" w:ascii="宋体" w:hAnsi="宋体" w:eastAsia="宋体" w:cs="宋体"/>
          <w:sz w:val="24"/>
        </w:rPr>
        <w:t>投标报价超过最高限价的投标无效。结算时按中标单价和实际</w:t>
      </w:r>
      <w:r>
        <w:rPr>
          <w:rFonts w:hint="eastAsia" w:ascii="宋体" w:hAnsi="宋体" w:eastAsia="宋体" w:cs="宋体"/>
          <w:sz w:val="24"/>
          <w:lang w:val="en-US" w:eastAsia="zh-CN"/>
        </w:rPr>
        <w:t>人数</w:t>
      </w:r>
      <w:r>
        <w:rPr>
          <w:rFonts w:hint="eastAsia" w:ascii="宋体" w:hAnsi="宋体" w:eastAsia="宋体" w:cs="宋体"/>
          <w:sz w:val="24"/>
        </w:rPr>
        <w:t>进行最终结算。最终结算金额不超过预算金额</w:t>
      </w:r>
      <w:r>
        <w:rPr>
          <w:rFonts w:hint="eastAsia" w:ascii="宋体" w:hAnsi="宋体" w:eastAsia="宋体" w:cs="宋体"/>
          <w:sz w:val="24"/>
          <w:lang w:eastAsia="zh-CN"/>
        </w:rPr>
        <w:t>380万元</w:t>
      </w:r>
      <w:r>
        <w:rPr>
          <w:rFonts w:hint="eastAsia" w:ascii="宋体" w:hAnsi="宋体" w:eastAsia="宋体" w:cs="宋体"/>
          <w:sz w:val="24"/>
        </w:rPr>
        <w:t>。</w:t>
      </w:r>
    </w:p>
    <w:p w14:paraId="5BE523F3">
      <w:pPr>
        <w:spacing w:line="360" w:lineRule="auto"/>
        <w:ind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3、价格分计算仅以对应单价作为计算依据，其他分项不计入价格分评审。</w:t>
      </w:r>
    </w:p>
    <w:p w14:paraId="28C639B0">
      <w:pPr>
        <w:spacing w:line="360" w:lineRule="auto"/>
        <w:ind w:firstLine="420"/>
        <w:rPr>
          <w:rFonts w:hint="eastAsia" w:ascii="宋体" w:hAnsi="宋体" w:eastAsia="宋体" w:cs="宋体"/>
          <w:szCs w:val="24"/>
          <w:lang w:val="en-US" w:eastAsia="zh-CN"/>
        </w:rPr>
      </w:pPr>
    </w:p>
    <w:p w14:paraId="59A41F93">
      <w:pPr>
        <w:spacing w:line="360" w:lineRule="auto"/>
        <w:ind w:firstLine="420"/>
        <w:rPr>
          <w:rFonts w:ascii="宋体" w:hAnsi="宋体" w:eastAsia="宋体" w:cs="宋体"/>
          <w:sz w:val="24"/>
          <w:szCs w:val="32"/>
        </w:rPr>
      </w:pPr>
      <w:r>
        <w:rPr>
          <w:rFonts w:hint="eastAsia" w:ascii="宋体" w:hAnsi="宋体" w:eastAsia="宋体" w:cs="宋体"/>
          <w:sz w:val="24"/>
          <w:szCs w:val="32"/>
        </w:rPr>
        <w:t>投标人（盖章）：</w:t>
      </w:r>
    </w:p>
    <w:p w14:paraId="0E4E6D41">
      <w:pPr>
        <w:spacing w:line="360" w:lineRule="auto"/>
        <w:ind w:firstLine="420"/>
        <w:rPr>
          <w:rFonts w:ascii="宋体" w:hAnsi="宋体" w:eastAsia="宋体" w:cs="宋体"/>
          <w:sz w:val="24"/>
          <w:szCs w:val="32"/>
        </w:rPr>
      </w:pPr>
      <w:r>
        <w:rPr>
          <w:rFonts w:hint="eastAsia" w:ascii="宋体" w:hAnsi="宋体" w:eastAsia="宋体" w:cs="宋体"/>
          <w:sz w:val="24"/>
          <w:szCs w:val="32"/>
        </w:rPr>
        <w:t>法定代表人（单位负责人）或委托代理人（签字或盖章）：</w:t>
      </w:r>
    </w:p>
    <w:p w14:paraId="019E0E44">
      <w:pPr>
        <w:spacing w:line="360" w:lineRule="auto"/>
        <w:ind w:firstLine="420"/>
        <w:rPr>
          <w:rFonts w:ascii="宋体" w:hAnsi="宋体" w:eastAsia="宋体" w:cs="宋体"/>
          <w:sz w:val="24"/>
          <w:szCs w:val="32"/>
        </w:rPr>
      </w:pPr>
      <w:r>
        <w:rPr>
          <w:rFonts w:hint="eastAsia" w:ascii="宋体" w:hAnsi="宋体" w:eastAsia="宋体" w:cs="宋体"/>
          <w:sz w:val="24"/>
          <w:szCs w:val="32"/>
        </w:rPr>
        <w:t>日期：    年     月     日</w:t>
      </w:r>
    </w:p>
    <w:p w14:paraId="285D260F">
      <w:pPr>
        <w:spacing w:line="360" w:lineRule="auto"/>
        <w:ind w:firstLine="480"/>
        <w:rPr>
          <w:rFonts w:ascii="宋体" w:hAnsi="宋体" w:eastAsia="宋体" w:cs="宋体"/>
          <w:color w:val="FF0000"/>
          <w:sz w:val="24"/>
          <w:szCs w:val="24"/>
        </w:rPr>
      </w:pPr>
    </w:p>
    <w:p w14:paraId="2E3FF941">
      <w:pPr>
        <w:spacing w:line="360" w:lineRule="auto"/>
        <w:rPr>
          <w:rFonts w:ascii="宋体" w:hAnsi="宋体" w:eastAsia="宋体" w:cs="宋体"/>
          <w:color w:val="FF0000"/>
        </w:rPr>
      </w:pPr>
    </w:p>
    <w:p w14:paraId="0B92646B">
      <w:pPr>
        <w:spacing w:line="360" w:lineRule="auto"/>
        <w:rPr>
          <w:rFonts w:ascii="宋体" w:hAnsi="宋体" w:eastAsia="宋体" w:cs="宋体"/>
        </w:rPr>
      </w:pPr>
    </w:p>
    <w:p w14:paraId="4A1AB2E5">
      <w:pPr>
        <w:keepNext/>
        <w:keepLines/>
        <w:spacing w:line="360" w:lineRule="auto"/>
        <w:jc w:val="left"/>
        <w:outlineLvl w:val="0"/>
        <w:rPr>
          <w:rFonts w:ascii="宋体" w:hAnsi="宋体" w:eastAsia="宋体" w:cs="宋体"/>
          <w:sz w:val="36"/>
        </w:rPr>
      </w:pPr>
      <w:bookmarkStart w:id="69" w:name="_Toc2358"/>
      <w:bookmarkStart w:id="70" w:name="_Toc24713"/>
      <w:bookmarkStart w:id="71" w:name="_Toc25730"/>
    </w:p>
    <w:p w14:paraId="6B74AB40">
      <w:pPr>
        <w:keepNext/>
        <w:keepLines/>
        <w:spacing w:line="360" w:lineRule="auto"/>
        <w:jc w:val="left"/>
        <w:outlineLvl w:val="0"/>
        <w:rPr>
          <w:rFonts w:ascii="宋体" w:hAnsi="宋体" w:eastAsia="宋体" w:cs="宋体"/>
          <w:sz w:val="36"/>
        </w:rPr>
      </w:pPr>
    </w:p>
    <w:p w14:paraId="6A7DD8F5">
      <w:pPr>
        <w:rPr>
          <w:rFonts w:hint="eastAsia" w:ascii="宋体" w:hAnsi="宋体" w:eastAsia="宋体" w:cs="宋体"/>
          <w:sz w:val="36"/>
        </w:rPr>
      </w:pPr>
      <w:r>
        <w:rPr>
          <w:rFonts w:hint="eastAsia" w:ascii="宋体" w:hAnsi="宋体" w:eastAsia="宋体" w:cs="宋体"/>
          <w:sz w:val="36"/>
        </w:rPr>
        <w:br w:type="page"/>
      </w:r>
    </w:p>
    <w:p w14:paraId="614CE470">
      <w:pPr>
        <w:keepNext/>
        <w:keepLines/>
        <w:spacing w:line="360" w:lineRule="auto"/>
        <w:jc w:val="left"/>
        <w:outlineLvl w:val="0"/>
        <w:rPr>
          <w:rFonts w:ascii="宋体" w:hAnsi="宋体" w:eastAsia="宋体" w:cs="宋体"/>
          <w:sz w:val="36"/>
        </w:rPr>
      </w:pPr>
      <w:r>
        <w:rPr>
          <w:rFonts w:hint="eastAsia" w:ascii="宋体" w:hAnsi="宋体" w:eastAsia="宋体" w:cs="宋体"/>
          <w:sz w:val="36"/>
        </w:rPr>
        <w:t>十四、实质性要求响应及偏离表（分包号：**）</w:t>
      </w:r>
      <w:bookmarkEnd w:id="69"/>
      <w:bookmarkEnd w:id="70"/>
      <w:bookmarkEnd w:id="71"/>
    </w:p>
    <w:p w14:paraId="30638D13">
      <w:pPr>
        <w:tabs>
          <w:tab w:val="left" w:pos="360"/>
        </w:tabs>
        <w:spacing w:line="360" w:lineRule="auto"/>
        <w:jc w:val="center"/>
        <w:rPr>
          <w:rFonts w:ascii="宋体" w:hAnsi="宋体" w:eastAsia="宋体" w:cs="宋体"/>
          <w:bCs/>
          <w:sz w:val="36"/>
          <w:szCs w:val="28"/>
        </w:rPr>
      </w:pPr>
      <w:r>
        <w:rPr>
          <w:rFonts w:hint="eastAsia" w:ascii="宋体" w:hAnsi="宋体" w:eastAsia="宋体" w:cs="宋体"/>
          <w:bCs/>
          <w:sz w:val="36"/>
          <w:szCs w:val="28"/>
        </w:rPr>
        <w:t>实质性要求响应及偏离表</w:t>
      </w:r>
    </w:p>
    <w:p w14:paraId="0C1144A9">
      <w:pPr>
        <w:spacing w:line="360" w:lineRule="auto"/>
        <w:jc w:val="left"/>
        <w:rPr>
          <w:rFonts w:ascii="宋体" w:hAnsi="宋体" w:eastAsia="宋体" w:cs="宋体"/>
          <w:sz w:val="36"/>
        </w:rPr>
      </w:pPr>
      <w:r>
        <w:rPr>
          <w:rFonts w:hint="eastAsia" w:ascii="宋体" w:hAnsi="宋体" w:eastAsia="宋体" w:cs="宋体"/>
          <w:sz w:val="24"/>
          <w:szCs w:val="24"/>
        </w:rPr>
        <w:t>项目名称：      项目编号：      分包号：</w:t>
      </w:r>
      <w:r>
        <w:rPr>
          <w:rFonts w:hint="eastAsia" w:ascii="宋体" w:hAnsi="宋体" w:eastAsia="宋体" w:cs="宋体"/>
          <w:bCs/>
          <w:sz w:val="24"/>
          <w:szCs w:val="24"/>
        </w:rPr>
        <w:t xml:space="preserve"> </w:t>
      </w:r>
    </w:p>
    <w:tbl>
      <w:tblPr>
        <w:tblStyle w:val="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9FD0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4F0A697A">
            <w:pPr>
              <w:spacing w:line="360" w:lineRule="auto"/>
              <w:jc w:val="center"/>
              <w:rPr>
                <w:rFonts w:ascii="宋体" w:hAnsi="宋体" w:eastAsia="宋体" w:cs="宋体"/>
                <w:sz w:val="24"/>
                <w:szCs w:val="24"/>
              </w:rPr>
            </w:pPr>
            <w:r>
              <w:rPr>
                <w:rFonts w:hint="eastAsia" w:ascii="宋体" w:hAnsi="宋体" w:eastAsia="宋体" w:cs="宋体"/>
                <w:sz w:val="24"/>
                <w:szCs w:val="24"/>
              </w:rPr>
              <w:t>序号</w:t>
            </w:r>
          </w:p>
        </w:tc>
        <w:tc>
          <w:tcPr>
            <w:tcW w:w="3273" w:type="dxa"/>
            <w:vAlign w:val="center"/>
          </w:tcPr>
          <w:p w14:paraId="42449C45">
            <w:pPr>
              <w:spacing w:line="360" w:lineRule="auto"/>
              <w:jc w:val="center"/>
              <w:rPr>
                <w:rFonts w:ascii="宋体" w:hAnsi="宋体" w:eastAsia="宋体" w:cs="宋体"/>
                <w:sz w:val="24"/>
                <w:szCs w:val="24"/>
              </w:rPr>
            </w:pPr>
            <w:r>
              <w:rPr>
                <w:rFonts w:hint="eastAsia" w:ascii="宋体" w:hAnsi="宋体" w:eastAsia="宋体" w:cs="宋体"/>
                <w:sz w:val="24"/>
                <w:szCs w:val="24"/>
              </w:rPr>
              <w:t>招标文件要求</w:t>
            </w:r>
          </w:p>
        </w:tc>
        <w:tc>
          <w:tcPr>
            <w:tcW w:w="3024" w:type="dxa"/>
            <w:vAlign w:val="center"/>
          </w:tcPr>
          <w:p w14:paraId="74371A79">
            <w:pPr>
              <w:spacing w:line="360" w:lineRule="auto"/>
              <w:jc w:val="center"/>
              <w:rPr>
                <w:rFonts w:ascii="宋体" w:hAnsi="宋体" w:eastAsia="宋体" w:cs="宋体"/>
                <w:sz w:val="24"/>
                <w:szCs w:val="24"/>
              </w:rPr>
            </w:pPr>
            <w:r>
              <w:rPr>
                <w:rFonts w:hint="eastAsia" w:ascii="宋体" w:hAnsi="宋体" w:eastAsia="宋体" w:cs="宋体"/>
                <w:sz w:val="24"/>
                <w:szCs w:val="24"/>
              </w:rPr>
              <w:t>投标响应情况</w:t>
            </w:r>
          </w:p>
        </w:tc>
        <w:tc>
          <w:tcPr>
            <w:tcW w:w="1399" w:type="dxa"/>
            <w:vAlign w:val="center"/>
          </w:tcPr>
          <w:p w14:paraId="567BB4F2">
            <w:pPr>
              <w:spacing w:line="360" w:lineRule="auto"/>
              <w:jc w:val="center"/>
              <w:rPr>
                <w:rFonts w:ascii="宋体" w:hAnsi="宋体" w:eastAsia="宋体" w:cs="宋体"/>
                <w:sz w:val="24"/>
                <w:szCs w:val="24"/>
              </w:rPr>
            </w:pPr>
            <w:r>
              <w:rPr>
                <w:rFonts w:hint="eastAsia" w:ascii="宋体" w:hAnsi="宋体" w:eastAsia="宋体" w:cs="宋体"/>
                <w:sz w:val="24"/>
                <w:szCs w:val="24"/>
              </w:rPr>
              <w:t>超出、符合或偏离</w:t>
            </w:r>
          </w:p>
        </w:tc>
      </w:tr>
      <w:tr w14:paraId="41D8A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5DBEB9A">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3273" w:type="dxa"/>
            <w:vAlign w:val="center"/>
          </w:tcPr>
          <w:p w14:paraId="020CF433">
            <w:pPr>
              <w:spacing w:line="360" w:lineRule="auto"/>
              <w:jc w:val="center"/>
              <w:rPr>
                <w:rFonts w:ascii="宋体" w:hAnsi="宋体" w:eastAsia="宋体" w:cs="宋体"/>
                <w:sz w:val="24"/>
                <w:szCs w:val="24"/>
              </w:rPr>
            </w:pPr>
          </w:p>
        </w:tc>
        <w:tc>
          <w:tcPr>
            <w:tcW w:w="3024" w:type="dxa"/>
            <w:vAlign w:val="center"/>
          </w:tcPr>
          <w:p w14:paraId="18215593">
            <w:pPr>
              <w:spacing w:line="360" w:lineRule="auto"/>
              <w:jc w:val="center"/>
              <w:rPr>
                <w:rFonts w:ascii="宋体" w:hAnsi="宋体" w:eastAsia="宋体" w:cs="宋体"/>
                <w:sz w:val="24"/>
                <w:szCs w:val="24"/>
              </w:rPr>
            </w:pPr>
          </w:p>
        </w:tc>
        <w:tc>
          <w:tcPr>
            <w:tcW w:w="1399" w:type="dxa"/>
            <w:vAlign w:val="center"/>
          </w:tcPr>
          <w:p w14:paraId="0CC0C796">
            <w:pPr>
              <w:spacing w:line="360" w:lineRule="auto"/>
              <w:jc w:val="center"/>
              <w:rPr>
                <w:rFonts w:ascii="宋体" w:hAnsi="宋体" w:eastAsia="宋体" w:cs="宋体"/>
                <w:sz w:val="24"/>
                <w:szCs w:val="24"/>
              </w:rPr>
            </w:pPr>
          </w:p>
        </w:tc>
      </w:tr>
      <w:tr w14:paraId="1014C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67568BF">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3273" w:type="dxa"/>
            <w:vAlign w:val="center"/>
          </w:tcPr>
          <w:p w14:paraId="0624DD99">
            <w:pPr>
              <w:spacing w:line="360" w:lineRule="auto"/>
              <w:jc w:val="center"/>
              <w:rPr>
                <w:rFonts w:ascii="宋体" w:hAnsi="宋体" w:eastAsia="宋体" w:cs="宋体"/>
                <w:sz w:val="24"/>
                <w:szCs w:val="24"/>
              </w:rPr>
            </w:pPr>
          </w:p>
        </w:tc>
        <w:tc>
          <w:tcPr>
            <w:tcW w:w="3024" w:type="dxa"/>
            <w:vAlign w:val="center"/>
          </w:tcPr>
          <w:p w14:paraId="41198D5B">
            <w:pPr>
              <w:spacing w:line="360" w:lineRule="auto"/>
              <w:jc w:val="center"/>
              <w:rPr>
                <w:rFonts w:ascii="宋体" w:hAnsi="宋体" w:eastAsia="宋体" w:cs="宋体"/>
                <w:sz w:val="24"/>
                <w:szCs w:val="24"/>
              </w:rPr>
            </w:pPr>
          </w:p>
        </w:tc>
        <w:tc>
          <w:tcPr>
            <w:tcW w:w="1399" w:type="dxa"/>
            <w:vAlign w:val="center"/>
          </w:tcPr>
          <w:p w14:paraId="447E58B1">
            <w:pPr>
              <w:spacing w:line="360" w:lineRule="auto"/>
              <w:jc w:val="center"/>
              <w:rPr>
                <w:rFonts w:ascii="宋体" w:hAnsi="宋体" w:eastAsia="宋体" w:cs="宋体"/>
                <w:sz w:val="24"/>
                <w:szCs w:val="24"/>
              </w:rPr>
            </w:pPr>
          </w:p>
        </w:tc>
      </w:tr>
      <w:tr w14:paraId="560E1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AF06001">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3273" w:type="dxa"/>
            <w:vAlign w:val="center"/>
          </w:tcPr>
          <w:p w14:paraId="6F43BBA3">
            <w:pPr>
              <w:spacing w:line="360" w:lineRule="auto"/>
              <w:jc w:val="center"/>
              <w:rPr>
                <w:rFonts w:ascii="宋体" w:hAnsi="宋体" w:eastAsia="宋体" w:cs="宋体"/>
                <w:sz w:val="24"/>
                <w:szCs w:val="24"/>
              </w:rPr>
            </w:pPr>
          </w:p>
        </w:tc>
        <w:tc>
          <w:tcPr>
            <w:tcW w:w="3024" w:type="dxa"/>
            <w:vAlign w:val="center"/>
          </w:tcPr>
          <w:p w14:paraId="1D2A5C0C">
            <w:pPr>
              <w:spacing w:line="360" w:lineRule="auto"/>
              <w:jc w:val="center"/>
              <w:rPr>
                <w:rFonts w:ascii="宋体" w:hAnsi="宋体" w:eastAsia="宋体" w:cs="宋体"/>
                <w:sz w:val="24"/>
                <w:szCs w:val="24"/>
              </w:rPr>
            </w:pPr>
          </w:p>
        </w:tc>
        <w:tc>
          <w:tcPr>
            <w:tcW w:w="1399" w:type="dxa"/>
            <w:vAlign w:val="center"/>
          </w:tcPr>
          <w:p w14:paraId="71FAFC4D">
            <w:pPr>
              <w:spacing w:line="360" w:lineRule="auto"/>
              <w:jc w:val="center"/>
              <w:rPr>
                <w:rFonts w:ascii="宋体" w:hAnsi="宋体" w:eastAsia="宋体" w:cs="宋体"/>
                <w:sz w:val="24"/>
                <w:szCs w:val="24"/>
              </w:rPr>
            </w:pPr>
          </w:p>
        </w:tc>
      </w:tr>
      <w:tr w14:paraId="2B69F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45AE259E">
            <w:pPr>
              <w:spacing w:line="360" w:lineRule="auto"/>
              <w:jc w:val="center"/>
              <w:rPr>
                <w:rFonts w:ascii="宋体" w:hAnsi="宋体" w:eastAsia="宋体" w:cs="宋体"/>
                <w:sz w:val="24"/>
                <w:szCs w:val="24"/>
              </w:rPr>
            </w:pPr>
            <w:r>
              <w:rPr>
                <w:rFonts w:hint="eastAsia" w:ascii="宋体" w:hAnsi="宋体" w:eastAsia="宋体" w:cs="宋体"/>
                <w:sz w:val="24"/>
                <w:szCs w:val="24"/>
              </w:rPr>
              <w:t>…</w:t>
            </w:r>
          </w:p>
        </w:tc>
        <w:tc>
          <w:tcPr>
            <w:tcW w:w="3273" w:type="dxa"/>
            <w:vAlign w:val="center"/>
          </w:tcPr>
          <w:p w14:paraId="6338067F">
            <w:pPr>
              <w:spacing w:line="360" w:lineRule="auto"/>
              <w:jc w:val="center"/>
              <w:rPr>
                <w:rFonts w:ascii="宋体" w:hAnsi="宋体" w:eastAsia="宋体" w:cs="宋体"/>
                <w:sz w:val="24"/>
                <w:szCs w:val="24"/>
              </w:rPr>
            </w:pPr>
          </w:p>
        </w:tc>
        <w:tc>
          <w:tcPr>
            <w:tcW w:w="3024" w:type="dxa"/>
            <w:vAlign w:val="center"/>
          </w:tcPr>
          <w:p w14:paraId="782C691D">
            <w:pPr>
              <w:spacing w:line="360" w:lineRule="auto"/>
              <w:jc w:val="center"/>
              <w:rPr>
                <w:rFonts w:ascii="宋体" w:hAnsi="宋体" w:eastAsia="宋体" w:cs="宋体"/>
                <w:sz w:val="24"/>
                <w:szCs w:val="24"/>
              </w:rPr>
            </w:pPr>
          </w:p>
        </w:tc>
        <w:tc>
          <w:tcPr>
            <w:tcW w:w="1399" w:type="dxa"/>
            <w:vAlign w:val="center"/>
          </w:tcPr>
          <w:p w14:paraId="53F3A604">
            <w:pPr>
              <w:spacing w:line="360" w:lineRule="auto"/>
              <w:jc w:val="center"/>
              <w:rPr>
                <w:rFonts w:ascii="宋体" w:hAnsi="宋体" w:eastAsia="宋体" w:cs="宋体"/>
                <w:sz w:val="24"/>
                <w:szCs w:val="24"/>
              </w:rPr>
            </w:pPr>
          </w:p>
        </w:tc>
      </w:tr>
    </w:tbl>
    <w:p w14:paraId="648A844F">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注：采购需求中所有斜体下划线条款，请投标人逐一响应。</w:t>
      </w:r>
    </w:p>
    <w:p w14:paraId="499CD865">
      <w:pPr>
        <w:spacing w:line="360" w:lineRule="auto"/>
        <w:ind w:firstLine="480"/>
        <w:rPr>
          <w:rFonts w:ascii="宋体" w:hAnsi="宋体" w:eastAsia="宋体" w:cs="宋体"/>
          <w:sz w:val="24"/>
          <w:szCs w:val="24"/>
        </w:rPr>
      </w:pPr>
      <w:r>
        <w:rPr>
          <w:rFonts w:hint="eastAsia" w:ascii="宋体" w:hAnsi="宋体" w:eastAsia="宋体" w:cs="宋体"/>
          <w:sz w:val="24"/>
          <w:szCs w:val="24"/>
        </w:rPr>
        <w:t>投标人（盖章）：</w:t>
      </w:r>
    </w:p>
    <w:p w14:paraId="0D6B86E4">
      <w:pPr>
        <w:spacing w:line="360" w:lineRule="auto"/>
        <w:ind w:firstLine="480"/>
        <w:rPr>
          <w:rFonts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5D4D4404">
      <w:pPr>
        <w:spacing w:line="360" w:lineRule="auto"/>
        <w:ind w:firstLine="480"/>
        <w:rPr>
          <w:rFonts w:ascii="宋体" w:hAnsi="宋体" w:eastAsia="宋体" w:cs="宋体"/>
          <w:sz w:val="24"/>
          <w:szCs w:val="24"/>
        </w:rPr>
      </w:pPr>
      <w:r>
        <w:rPr>
          <w:rFonts w:hint="eastAsia" w:ascii="宋体" w:hAnsi="宋体" w:eastAsia="宋体" w:cs="宋体"/>
          <w:sz w:val="24"/>
          <w:szCs w:val="24"/>
        </w:rPr>
        <w:t>日期：    年     月     日</w:t>
      </w:r>
    </w:p>
    <w:p w14:paraId="3C06EC24">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p>
    <w:p w14:paraId="73F12FC5">
      <w:pPr>
        <w:numPr>
          <w:ilvl w:val="0"/>
          <w:numId w:val="2"/>
        </w:numPr>
        <w:spacing w:line="360" w:lineRule="auto"/>
        <w:rPr>
          <w:rFonts w:ascii="宋体" w:hAnsi="宋体" w:eastAsia="宋体" w:cs="宋体"/>
          <w:sz w:val="36"/>
        </w:rPr>
      </w:pPr>
      <w:bookmarkStart w:id="72" w:name="_Toc12959"/>
      <w:bookmarkStart w:id="73" w:name="_Toc26603"/>
      <w:bookmarkStart w:id="74" w:name="_Toc5942"/>
      <w:r>
        <w:rPr>
          <w:rFonts w:hint="eastAsia" w:ascii="宋体" w:hAnsi="宋体" w:eastAsia="宋体" w:cs="宋体"/>
          <w:sz w:val="36"/>
        </w:rPr>
        <w:t>承诺函</w:t>
      </w:r>
    </w:p>
    <w:p w14:paraId="60D4E6E1">
      <w:pPr>
        <w:pStyle w:val="5"/>
        <w:spacing w:line="360" w:lineRule="auto"/>
        <w:ind w:firstLine="0"/>
      </w:pPr>
    </w:p>
    <w:p w14:paraId="6E751979">
      <w:pPr>
        <w:pStyle w:val="53"/>
        <w:spacing w:line="360" w:lineRule="auto"/>
        <w:ind w:firstLine="482"/>
        <w:rPr>
          <w:rFonts w:ascii="宋体" w:hAnsi="宋体" w:eastAsia="宋体" w:cs="宋体"/>
          <w:b/>
          <w:bCs/>
          <w:i/>
          <w:iCs/>
          <w:sz w:val="24"/>
          <w:szCs w:val="24"/>
          <w:highlight w:val="yellow"/>
          <w:u w:val="single"/>
          <w:lang w:val="en-US"/>
        </w:rPr>
      </w:pPr>
    </w:p>
    <w:p w14:paraId="34C878F6">
      <w:pPr>
        <w:pStyle w:val="29"/>
        <w:snapToGrid/>
        <w:spacing w:line="360" w:lineRule="auto"/>
      </w:pPr>
    </w:p>
    <w:p w14:paraId="0DF8C593">
      <w:pPr>
        <w:spacing w:line="360" w:lineRule="auto"/>
        <w:rPr>
          <w:rFonts w:ascii="宋体" w:hAnsi="宋体" w:eastAsia="宋体" w:cs="宋体"/>
          <w:sz w:val="36"/>
        </w:rPr>
      </w:pPr>
      <w:r>
        <w:rPr>
          <w:rFonts w:hint="eastAsia" w:ascii="宋体" w:hAnsi="宋体" w:eastAsia="宋体" w:cs="宋体"/>
          <w:sz w:val="36"/>
        </w:rPr>
        <w:br w:type="page"/>
      </w:r>
    </w:p>
    <w:p w14:paraId="09E3292F">
      <w:pPr>
        <w:keepNext/>
        <w:keepLines/>
        <w:spacing w:line="360" w:lineRule="auto"/>
        <w:jc w:val="left"/>
        <w:outlineLvl w:val="0"/>
        <w:rPr>
          <w:rFonts w:ascii="宋体" w:hAnsi="宋体" w:eastAsia="宋体" w:cs="宋体"/>
          <w:sz w:val="36"/>
        </w:rPr>
      </w:pPr>
      <w:r>
        <w:rPr>
          <w:rFonts w:hint="eastAsia" w:ascii="宋体" w:hAnsi="宋体" w:eastAsia="宋体" w:cs="宋体"/>
          <w:sz w:val="36"/>
        </w:rPr>
        <w:t>十六、采购需求响应</w:t>
      </w:r>
      <w:bookmarkEnd w:id="72"/>
      <w:bookmarkEnd w:id="73"/>
      <w:bookmarkEnd w:id="74"/>
    </w:p>
    <w:p w14:paraId="49C7833D">
      <w:pPr>
        <w:spacing w:line="360" w:lineRule="auto"/>
        <w:jc w:val="center"/>
        <w:rPr>
          <w:rFonts w:ascii="宋体" w:hAnsi="宋体" w:eastAsia="宋体" w:cs="宋体"/>
          <w:bCs/>
          <w:sz w:val="36"/>
          <w:szCs w:val="28"/>
        </w:rPr>
      </w:pPr>
      <w:r>
        <w:rPr>
          <w:rFonts w:hint="eastAsia" w:ascii="宋体" w:hAnsi="宋体" w:eastAsia="宋体" w:cs="宋体"/>
          <w:bCs/>
          <w:sz w:val="36"/>
          <w:szCs w:val="28"/>
        </w:rPr>
        <w:t>采购需求响应</w:t>
      </w:r>
    </w:p>
    <w:p w14:paraId="38C54B21">
      <w:pPr>
        <w:pStyle w:val="23"/>
        <w:spacing w:line="360" w:lineRule="auto"/>
        <w:ind w:firstLine="480"/>
        <w:jc w:val="center"/>
        <w:rPr>
          <w:rFonts w:hAnsi="宋体" w:cs="宋体"/>
          <w:sz w:val="24"/>
        </w:rPr>
      </w:pPr>
      <w:r>
        <w:rPr>
          <w:rFonts w:hint="eastAsia" w:hAnsi="宋体" w:cs="宋体"/>
          <w:sz w:val="24"/>
        </w:rPr>
        <w:t>（请按“采购需求”等内容要求自行填写，格式自定）</w:t>
      </w:r>
    </w:p>
    <w:p w14:paraId="0FAD6617">
      <w:pPr>
        <w:spacing w:line="360" w:lineRule="auto"/>
        <w:rPr>
          <w:rFonts w:ascii="宋体" w:hAnsi="宋体" w:eastAsia="宋体" w:cs="宋体"/>
          <w:sz w:val="36"/>
        </w:rPr>
      </w:pPr>
      <w:r>
        <w:rPr>
          <w:rFonts w:hint="eastAsia" w:ascii="宋体" w:hAnsi="宋体" w:eastAsia="宋体" w:cs="宋体"/>
          <w:sz w:val="36"/>
        </w:rPr>
        <w:br w:type="page" w:clear="all"/>
      </w:r>
    </w:p>
    <w:p w14:paraId="6FFD3585">
      <w:pPr>
        <w:spacing w:line="360" w:lineRule="auto"/>
        <w:outlineLvl w:val="0"/>
        <w:rPr>
          <w:rFonts w:ascii="宋体" w:hAnsi="宋体" w:eastAsia="宋体" w:cs="宋体"/>
          <w:iCs/>
          <w:sz w:val="36"/>
        </w:rPr>
      </w:pPr>
      <w:bookmarkStart w:id="75" w:name="_Toc14263"/>
      <w:bookmarkStart w:id="76" w:name="_Toc6659"/>
      <w:bookmarkStart w:id="77" w:name="_Toc19184"/>
      <w:r>
        <w:rPr>
          <w:rFonts w:hint="eastAsia" w:ascii="宋体" w:hAnsi="宋体" w:eastAsia="宋体" w:cs="宋体"/>
          <w:iCs/>
          <w:sz w:val="36"/>
        </w:rPr>
        <w:t>十七、类似项目业绩一览表（分包号：**）</w:t>
      </w:r>
      <w:bookmarkEnd w:id="75"/>
      <w:bookmarkEnd w:id="76"/>
      <w:bookmarkEnd w:id="77"/>
    </w:p>
    <w:p w14:paraId="1F516F21">
      <w:pPr>
        <w:tabs>
          <w:tab w:val="left" w:pos="360"/>
        </w:tabs>
        <w:spacing w:line="360" w:lineRule="auto"/>
        <w:jc w:val="center"/>
        <w:rPr>
          <w:rFonts w:ascii="宋体" w:hAnsi="宋体" w:eastAsia="宋体" w:cs="宋体"/>
          <w:bCs/>
          <w:sz w:val="36"/>
          <w:szCs w:val="28"/>
        </w:rPr>
      </w:pPr>
      <w:r>
        <w:rPr>
          <w:rFonts w:hint="eastAsia" w:ascii="宋体" w:hAnsi="宋体" w:eastAsia="宋体" w:cs="宋体"/>
          <w:bCs/>
          <w:sz w:val="36"/>
          <w:szCs w:val="28"/>
        </w:rPr>
        <w:t>类似项目业绩一览表</w:t>
      </w:r>
    </w:p>
    <w:p w14:paraId="005F6359">
      <w:pPr>
        <w:spacing w:line="360" w:lineRule="auto"/>
        <w:jc w:val="left"/>
        <w:rPr>
          <w:rFonts w:ascii="宋体" w:hAnsi="宋体" w:eastAsia="宋体" w:cs="宋体"/>
        </w:rPr>
      </w:pPr>
      <w:r>
        <w:rPr>
          <w:rFonts w:hint="eastAsia" w:ascii="宋体" w:hAnsi="宋体" w:eastAsia="宋体" w:cs="宋体"/>
          <w:sz w:val="24"/>
          <w:szCs w:val="24"/>
        </w:rPr>
        <w:t>项目名称：      项目编号：      分包号：</w:t>
      </w:r>
      <w:r>
        <w:rPr>
          <w:rFonts w:hint="eastAsia" w:ascii="宋体" w:hAnsi="宋体" w:eastAsia="宋体" w:cs="宋体"/>
          <w:bCs/>
          <w:sz w:val="24"/>
          <w:szCs w:val="24"/>
        </w:rPr>
        <w:t xml:space="preserve"> </w:t>
      </w:r>
    </w:p>
    <w:tbl>
      <w:tblPr>
        <w:tblStyle w:val="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5823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6C31661E">
            <w:pPr>
              <w:spacing w:line="360" w:lineRule="auto"/>
              <w:jc w:val="center"/>
              <w:rPr>
                <w:rFonts w:ascii="宋体" w:hAnsi="宋体" w:eastAsia="宋体" w:cs="宋体"/>
                <w:sz w:val="24"/>
                <w:szCs w:val="24"/>
              </w:rPr>
            </w:pPr>
            <w:r>
              <w:rPr>
                <w:rFonts w:hint="eastAsia" w:ascii="宋体" w:hAnsi="宋体" w:eastAsia="宋体" w:cs="宋体"/>
                <w:sz w:val="24"/>
                <w:szCs w:val="24"/>
              </w:rPr>
              <w:t>序号</w:t>
            </w:r>
          </w:p>
        </w:tc>
        <w:tc>
          <w:tcPr>
            <w:tcW w:w="2686" w:type="dxa"/>
            <w:vAlign w:val="center"/>
          </w:tcPr>
          <w:p w14:paraId="0856DB33">
            <w:pPr>
              <w:spacing w:line="360" w:lineRule="auto"/>
              <w:jc w:val="center"/>
              <w:rPr>
                <w:rFonts w:ascii="宋体" w:hAnsi="宋体" w:eastAsia="宋体" w:cs="宋体"/>
                <w:sz w:val="24"/>
                <w:szCs w:val="24"/>
              </w:rPr>
            </w:pPr>
            <w:r>
              <w:rPr>
                <w:rFonts w:hint="eastAsia" w:ascii="宋体" w:hAnsi="宋体" w:eastAsia="宋体" w:cs="宋体"/>
                <w:sz w:val="24"/>
                <w:szCs w:val="24"/>
              </w:rPr>
              <w:t>项目名称</w:t>
            </w:r>
          </w:p>
        </w:tc>
        <w:tc>
          <w:tcPr>
            <w:tcW w:w="1850" w:type="dxa"/>
            <w:vAlign w:val="center"/>
          </w:tcPr>
          <w:p w14:paraId="676B8B67">
            <w:pPr>
              <w:spacing w:line="360" w:lineRule="auto"/>
              <w:jc w:val="center"/>
              <w:rPr>
                <w:rFonts w:ascii="宋体" w:hAnsi="宋体" w:eastAsia="宋体" w:cs="宋体"/>
                <w:sz w:val="24"/>
                <w:szCs w:val="24"/>
              </w:rPr>
            </w:pPr>
            <w:r>
              <w:rPr>
                <w:rFonts w:hint="eastAsia" w:ascii="宋体" w:hAnsi="宋体" w:eastAsia="宋体" w:cs="宋体"/>
                <w:sz w:val="24"/>
                <w:szCs w:val="24"/>
              </w:rPr>
              <w:t>签订时间</w:t>
            </w:r>
          </w:p>
        </w:tc>
        <w:tc>
          <w:tcPr>
            <w:tcW w:w="1985" w:type="dxa"/>
            <w:vAlign w:val="center"/>
          </w:tcPr>
          <w:p w14:paraId="7367A88D">
            <w:pPr>
              <w:spacing w:line="360" w:lineRule="auto"/>
              <w:jc w:val="center"/>
              <w:rPr>
                <w:rFonts w:ascii="宋体" w:hAnsi="宋体" w:eastAsia="宋体" w:cs="宋体"/>
                <w:sz w:val="24"/>
                <w:szCs w:val="24"/>
              </w:rPr>
            </w:pPr>
            <w:r>
              <w:rPr>
                <w:rFonts w:hint="eastAsia" w:ascii="宋体" w:hAnsi="宋体" w:eastAsia="宋体" w:cs="宋体"/>
                <w:sz w:val="24"/>
                <w:szCs w:val="24"/>
              </w:rPr>
              <w:t>采购单位</w:t>
            </w:r>
          </w:p>
        </w:tc>
        <w:tc>
          <w:tcPr>
            <w:tcW w:w="1309" w:type="dxa"/>
            <w:vAlign w:val="center"/>
          </w:tcPr>
          <w:p w14:paraId="0C9DAE88">
            <w:pPr>
              <w:spacing w:line="360" w:lineRule="auto"/>
              <w:jc w:val="center"/>
              <w:rPr>
                <w:rFonts w:ascii="宋体" w:hAnsi="宋体" w:eastAsia="宋体" w:cs="宋体"/>
                <w:sz w:val="24"/>
                <w:szCs w:val="24"/>
              </w:rPr>
            </w:pPr>
            <w:r>
              <w:rPr>
                <w:rFonts w:hint="eastAsia" w:ascii="宋体" w:hAnsi="宋体" w:eastAsia="宋体" w:cs="宋体"/>
                <w:sz w:val="24"/>
                <w:szCs w:val="24"/>
              </w:rPr>
              <w:t>主要标的</w:t>
            </w:r>
          </w:p>
        </w:tc>
      </w:tr>
      <w:tr w14:paraId="670B9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1852DD5D">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2686" w:type="dxa"/>
            <w:vAlign w:val="center"/>
          </w:tcPr>
          <w:p w14:paraId="6D6DFA9B">
            <w:pPr>
              <w:spacing w:line="360" w:lineRule="auto"/>
              <w:jc w:val="center"/>
              <w:rPr>
                <w:rFonts w:ascii="宋体" w:hAnsi="宋体" w:eastAsia="宋体" w:cs="宋体"/>
                <w:sz w:val="24"/>
                <w:szCs w:val="24"/>
              </w:rPr>
            </w:pPr>
          </w:p>
        </w:tc>
        <w:tc>
          <w:tcPr>
            <w:tcW w:w="1850" w:type="dxa"/>
          </w:tcPr>
          <w:p w14:paraId="319334BB">
            <w:pPr>
              <w:spacing w:line="360" w:lineRule="auto"/>
              <w:jc w:val="center"/>
              <w:rPr>
                <w:rFonts w:ascii="宋体" w:hAnsi="宋体" w:eastAsia="宋体" w:cs="宋体"/>
                <w:sz w:val="24"/>
                <w:szCs w:val="24"/>
              </w:rPr>
            </w:pPr>
          </w:p>
        </w:tc>
        <w:tc>
          <w:tcPr>
            <w:tcW w:w="1985" w:type="dxa"/>
            <w:vAlign w:val="center"/>
          </w:tcPr>
          <w:p w14:paraId="5FE1E20A">
            <w:pPr>
              <w:spacing w:line="360" w:lineRule="auto"/>
              <w:jc w:val="center"/>
              <w:rPr>
                <w:rFonts w:ascii="宋体" w:hAnsi="宋体" w:eastAsia="宋体" w:cs="宋体"/>
                <w:sz w:val="24"/>
                <w:szCs w:val="24"/>
              </w:rPr>
            </w:pPr>
          </w:p>
        </w:tc>
        <w:tc>
          <w:tcPr>
            <w:tcW w:w="1309" w:type="dxa"/>
            <w:vAlign w:val="center"/>
          </w:tcPr>
          <w:p w14:paraId="6271669C">
            <w:pPr>
              <w:spacing w:line="360" w:lineRule="auto"/>
              <w:jc w:val="center"/>
              <w:rPr>
                <w:rFonts w:ascii="宋体" w:hAnsi="宋体" w:eastAsia="宋体" w:cs="宋体"/>
                <w:sz w:val="24"/>
                <w:szCs w:val="24"/>
              </w:rPr>
            </w:pPr>
          </w:p>
        </w:tc>
      </w:tr>
      <w:tr w14:paraId="19943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31E2B465">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2686" w:type="dxa"/>
            <w:vAlign w:val="center"/>
          </w:tcPr>
          <w:p w14:paraId="5E03FA91">
            <w:pPr>
              <w:spacing w:line="360" w:lineRule="auto"/>
              <w:jc w:val="center"/>
              <w:rPr>
                <w:rFonts w:ascii="宋体" w:hAnsi="宋体" w:eastAsia="宋体" w:cs="宋体"/>
                <w:sz w:val="24"/>
                <w:szCs w:val="24"/>
              </w:rPr>
            </w:pPr>
          </w:p>
        </w:tc>
        <w:tc>
          <w:tcPr>
            <w:tcW w:w="1850" w:type="dxa"/>
          </w:tcPr>
          <w:p w14:paraId="4C5821D6">
            <w:pPr>
              <w:spacing w:line="360" w:lineRule="auto"/>
              <w:jc w:val="center"/>
              <w:rPr>
                <w:rFonts w:ascii="宋体" w:hAnsi="宋体" w:eastAsia="宋体" w:cs="宋体"/>
                <w:sz w:val="24"/>
                <w:szCs w:val="24"/>
              </w:rPr>
            </w:pPr>
          </w:p>
        </w:tc>
        <w:tc>
          <w:tcPr>
            <w:tcW w:w="1985" w:type="dxa"/>
            <w:vAlign w:val="center"/>
          </w:tcPr>
          <w:p w14:paraId="495E8607">
            <w:pPr>
              <w:spacing w:line="360" w:lineRule="auto"/>
              <w:jc w:val="center"/>
              <w:rPr>
                <w:rFonts w:ascii="宋体" w:hAnsi="宋体" w:eastAsia="宋体" w:cs="宋体"/>
                <w:sz w:val="24"/>
                <w:szCs w:val="24"/>
              </w:rPr>
            </w:pPr>
          </w:p>
        </w:tc>
        <w:tc>
          <w:tcPr>
            <w:tcW w:w="1309" w:type="dxa"/>
            <w:vAlign w:val="center"/>
          </w:tcPr>
          <w:p w14:paraId="78458488">
            <w:pPr>
              <w:spacing w:line="360" w:lineRule="auto"/>
              <w:jc w:val="center"/>
              <w:rPr>
                <w:rFonts w:ascii="宋体" w:hAnsi="宋体" w:eastAsia="宋体" w:cs="宋体"/>
                <w:sz w:val="24"/>
                <w:szCs w:val="24"/>
              </w:rPr>
            </w:pPr>
          </w:p>
        </w:tc>
      </w:tr>
      <w:tr w14:paraId="738F2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00DD83F9">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2686" w:type="dxa"/>
            <w:vAlign w:val="center"/>
          </w:tcPr>
          <w:p w14:paraId="5E0FE746">
            <w:pPr>
              <w:spacing w:line="360" w:lineRule="auto"/>
              <w:jc w:val="center"/>
              <w:rPr>
                <w:rFonts w:ascii="宋体" w:hAnsi="宋体" w:eastAsia="宋体" w:cs="宋体"/>
                <w:sz w:val="24"/>
                <w:szCs w:val="24"/>
              </w:rPr>
            </w:pPr>
          </w:p>
        </w:tc>
        <w:tc>
          <w:tcPr>
            <w:tcW w:w="1850" w:type="dxa"/>
          </w:tcPr>
          <w:p w14:paraId="1A441FB9">
            <w:pPr>
              <w:spacing w:line="360" w:lineRule="auto"/>
              <w:jc w:val="center"/>
              <w:rPr>
                <w:rFonts w:ascii="宋体" w:hAnsi="宋体" w:eastAsia="宋体" w:cs="宋体"/>
                <w:sz w:val="24"/>
                <w:szCs w:val="24"/>
              </w:rPr>
            </w:pPr>
          </w:p>
        </w:tc>
        <w:tc>
          <w:tcPr>
            <w:tcW w:w="1985" w:type="dxa"/>
            <w:vAlign w:val="center"/>
          </w:tcPr>
          <w:p w14:paraId="043D8D86">
            <w:pPr>
              <w:spacing w:line="360" w:lineRule="auto"/>
              <w:jc w:val="center"/>
              <w:rPr>
                <w:rFonts w:ascii="宋体" w:hAnsi="宋体" w:eastAsia="宋体" w:cs="宋体"/>
                <w:sz w:val="24"/>
                <w:szCs w:val="24"/>
              </w:rPr>
            </w:pPr>
          </w:p>
        </w:tc>
        <w:tc>
          <w:tcPr>
            <w:tcW w:w="1309" w:type="dxa"/>
            <w:vAlign w:val="center"/>
          </w:tcPr>
          <w:p w14:paraId="16E9E2BA">
            <w:pPr>
              <w:spacing w:line="360" w:lineRule="auto"/>
              <w:jc w:val="center"/>
              <w:rPr>
                <w:rFonts w:ascii="宋体" w:hAnsi="宋体" w:eastAsia="宋体" w:cs="宋体"/>
                <w:sz w:val="24"/>
                <w:szCs w:val="24"/>
              </w:rPr>
            </w:pPr>
          </w:p>
        </w:tc>
      </w:tr>
      <w:tr w14:paraId="32D2E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23E9B9E2">
            <w:pPr>
              <w:spacing w:line="360" w:lineRule="auto"/>
              <w:jc w:val="center"/>
              <w:rPr>
                <w:rFonts w:ascii="宋体" w:hAnsi="宋体" w:eastAsia="宋体" w:cs="宋体"/>
                <w:sz w:val="24"/>
                <w:szCs w:val="24"/>
              </w:rPr>
            </w:pPr>
            <w:r>
              <w:rPr>
                <w:rFonts w:hint="eastAsia" w:ascii="宋体" w:hAnsi="宋体" w:eastAsia="宋体" w:cs="宋体"/>
                <w:sz w:val="24"/>
                <w:szCs w:val="24"/>
              </w:rPr>
              <w:t>…</w:t>
            </w:r>
          </w:p>
        </w:tc>
        <w:tc>
          <w:tcPr>
            <w:tcW w:w="2686" w:type="dxa"/>
            <w:vAlign w:val="center"/>
          </w:tcPr>
          <w:p w14:paraId="3F22136E">
            <w:pPr>
              <w:spacing w:line="360" w:lineRule="auto"/>
              <w:jc w:val="center"/>
              <w:rPr>
                <w:rFonts w:ascii="宋体" w:hAnsi="宋体" w:eastAsia="宋体" w:cs="宋体"/>
                <w:sz w:val="24"/>
                <w:szCs w:val="24"/>
              </w:rPr>
            </w:pPr>
          </w:p>
        </w:tc>
        <w:tc>
          <w:tcPr>
            <w:tcW w:w="1850" w:type="dxa"/>
          </w:tcPr>
          <w:p w14:paraId="4CF525DE">
            <w:pPr>
              <w:spacing w:line="360" w:lineRule="auto"/>
              <w:jc w:val="center"/>
              <w:rPr>
                <w:rFonts w:ascii="宋体" w:hAnsi="宋体" w:eastAsia="宋体" w:cs="宋体"/>
                <w:sz w:val="24"/>
                <w:szCs w:val="24"/>
              </w:rPr>
            </w:pPr>
          </w:p>
        </w:tc>
        <w:tc>
          <w:tcPr>
            <w:tcW w:w="1985" w:type="dxa"/>
            <w:vAlign w:val="center"/>
          </w:tcPr>
          <w:p w14:paraId="16C23897">
            <w:pPr>
              <w:spacing w:line="360" w:lineRule="auto"/>
              <w:jc w:val="center"/>
              <w:rPr>
                <w:rFonts w:ascii="宋体" w:hAnsi="宋体" w:eastAsia="宋体" w:cs="宋体"/>
                <w:sz w:val="24"/>
                <w:szCs w:val="24"/>
              </w:rPr>
            </w:pPr>
          </w:p>
        </w:tc>
        <w:tc>
          <w:tcPr>
            <w:tcW w:w="1309" w:type="dxa"/>
            <w:vAlign w:val="center"/>
          </w:tcPr>
          <w:p w14:paraId="1016AB1B">
            <w:pPr>
              <w:spacing w:line="360" w:lineRule="auto"/>
              <w:jc w:val="center"/>
              <w:rPr>
                <w:rFonts w:ascii="宋体" w:hAnsi="宋体" w:eastAsia="宋体" w:cs="宋体"/>
                <w:sz w:val="24"/>
                <w:szCs w:val="24"/>
              </w:rPr>
            </w:pPr>
          </w:p>
        </w:tc>
      </w:tr>
    </w:tbl>
    <w:p w14:paraId="0D7354FE">
      <w:pPr>
        <w:spacing w:line="360" w:lineRule="auto"/>
        <w:ind w:firstLine="480"/>
        <w:rPr>
          <w:rFonts w:ascii="宋体" w:hAnsi="宋体" w:eastAsia="宋体" w:cs="宋体"/>
          <w:sz w:val="24"/>
          <w:szCs w:val="24"/>
        </w:rPr>
      </w:pPr>
    </w:p>
    <w:p w14:paraId="006CF1A2">
      <w:pPr>
        <w:spacing w:line="360" w:lineRule="auto"/>
        <w:ind w:firstLine="480"/>
        <w:rPr>
          <w:rFonts w:ascii="宋体" w:hAnsi="宋体" w:eastAsia="宋体" w:cs="宋体"/>
          <w:sz w:val="24"/>
          <w:szCs w:val="24"/>
        </w:rPr>
      </w:pPr>
    </w:p>
    <w:p w14:paraId="54270F52">
      <w:pPr>
        <w:spacing w:line="360" w:lineRule="auto"/>
        <w:ind w:firstLine="480"/>
        <w:rPr>
          <w:rFonts w:ascii="宋体" w:hAnsi="宋体" w:eastAsia="宋体" w:cs="宋体"/>
          <w:sz w:val="24"/>
          <w:szCs w:val="24"/>
        </w:rPr>
      </w:pPr>
      <w:r>
        <w:rPr>
          <w:rFonts w:hint="eastAsia" w:ascii="宋体" w:hAnsi="宋体" w:eastAsia="宋体" w:cs="宋体"/>
          <w:sz w:val="24"/>
          <w:szCs w:val="24"/>
        </w:rPr>
        <w:t>投标人（盖章）：</w:t>
      </w:r>
    </w:p>
    <w:p w14:paraId="5ED23778">
      <w:pPr>
        <w:spacing w:line="360" w:lineRule="auto"/>
        <w:ind w:firstLine="480"/>
        <w:rPr>
          <w:rFonts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51E9E05C">
      <w:pPr>
        <w:spacing w:line="360" w:lineRule="auto"/>
        <w:ind w:firstLine="480"/>
        <w:rPr>
          <w:rFonts w:ascii="宋体" w:hAnsi="宋体" w:eastAsia="宋体" w:cs="宋体"/>
          <w:sz w:val="24"/>
          <w:szCs w:val="24"/>
        </w:rPr>
      </w:pPr>
      <w:r>
        <w:rPr>
          <w:rFonts w:hint="eastAsia" w:ascii="宋体" w:hAnsi="宋体" w:eastAsia="宋体" w:cs="宋体"/>
          <w:sz w:val="24"/>
          <w:szCs w:val="24"/>
        </w:rPr>
        <w:t>日期：    年     月     日</w:t>
      </w:r>
    </w:p>
    <w:p w14:paraId="1AB20DA2">
      <w:pPr>
        <w:spacing w:line="360" w:lineRule="auto"/>
        <w:rPr>
          <w:rFonts w:ascii="宋体" w:hAnsi="宋体" w:eastAsia="宋体" w:cs="宋体"/>
        </w:rPr>
      </w:pPr>
    </w:p>
    <w:p w14:paraId="54DDA103">
      <w:pPr>
        <w:spacing w:line="360" w:lineRule="auto"/>
        <w:rPr>
          <w:rFonts w:ascii="宋体" w:hAnsi="宋体" w:eastAsia="宋体" w:cs="宋体"/>
        </w:rPr>
      </w:pPr>
    </w:p>
    <w:p w14:paraId="7A20CD68">
      <w:pPr>
        <w:spacing w:line="360" w:lineRule="auto"/>
        <w:rPr>
          <w:rFonts w:ascii="宋体" w:hAnsi="宋体" w:eastAsia="宋体" w:cs="宋体"/>
          <w:iCs/>
          <w:sz w:val="36"/>
        </w:rPr>
      </w:pPr>
      <w:r>
        <w:rPr>
          <w:rFonts w:hint="eastAsia" w:ascii="宋体" w:hAnsi="宋体" w:eastAsia="宋体" w:cs="宋体"/>
          <w:iCs/>
          <w:sz w:val="36"/>
        </w:rPr>
        <w:br w:type="page" w:clear="all"/>
      </w:r>
    </w:p>
    <w:p w14:paraId="0911A7F4">
      <w:pPr>
        <w:keepNext/>
        <w:keepLines/>
        <w:spacing w:line="360" w:lineRule="auto"/>
        <w:jc w:val="left"/>
        <w:outlineLvl w:val="0"/>
        <w:rPr>
          <w:rFonts w:ascii="宋体" w:hAnsi="宋体" w:eastAsia="宋体" w:cs="宋体"/>
          <w:iCs/>
          <w:sz w:val="36"/>
        </w:rPr>
      </w:pPr>
      <w:bookmarkStart w:id="78" w:name="_Toc27345"/>
      <w:bookmarkStart w:id="79" w:name="_Toc29835"/>
      <w:bookmarkStart w:id="80" w:name="_Toc4060"/>
      <w:r>
        <w:rPr>
          <w:rFonts w:hint="eastAsia" w:ascii="宋体" w:hAnsi="宋体" w:eastAsia="宋体" w:cs="宋体"/>
          <w:iCs/>
          <w:sz w:val="36"/>
        </w:rPr>
        <w:t>十八、项目团队人员一览表（分包号：**）</w:t>
      </w:r>
      <w:bookmarkEnd w:id="78"/>
      <w:bookmarkEnd w:id="79"/>
      <w:bookmarkEnd w:id="80"/>
    </w:p>
    <w:p w14:paraId="436D4F54">
      <w:pPr>
        <w:tabs>
          <w:tab w:val="left" w:pos="360"/>
        </w:tabs>
        <w:spacing w:line="360" w:lineRule="auto"/>
        <w:jc w:val="center"/>
        <w:rPr>
          <w:rFonts w:ascii="宋体" w:hAnsi="宋体" w:eastAsia="宋体" w:cs="宋体"/>
          <w:bCs/>
          <w:sz w:val="36"/>
          <w:szCs w:val="28"/>
        </w:rPr>
      </w:pPr>
      <w:r>
        <w:rPr>
          <w:rFonts w:hint="eastAsia" w:ascii="宋体" w:hAnsi="宋体" w:eastAsia="宋体" w:cs="宋体"/>
          <w:bCs/>
          <w:sz w:val="36"/>
          <w:szCs w:val="28"/>
        </w:rPr>
        <w:t>项目团队人员一览表</w:t>
      </w:r>
    </w:p>
    <w:p w14:paraId="2E8BEDEB">
      <w:pPr>
        <w:spacing w:line="360" w:lineRule="auto"/>
        <w:jc w:val="left"/>
        <w:rPr>
          <w:rFonts w:ascii="宋体" w:hAnsi="宋体" w:eastAsia="宋体" w:cs="宋体"/>
        </w:rPr>
      </w:pPr>
      <w:r>
        <w:rPr>
          <w:rFonts w:hint="eastAsia" w:ascii="宋体" w:hAnsi="宋体" w:eastAsia="宋体" w:cs="宋体"/>
          <w:sz w:val="24"/>
          <w:szCs w:val="24"/>
        </w:rPr>
        <w:t>项目名称：      项目编号：      分包号：</w:t>
      </w:r>
      <w:r>
        <w:rPr>
          <w:rFonts w:hint="eastAsia" w:ascii="宋体" w:hAnsi="宋体" w:eastAsia="宋体" w:cs="宋体"/>
          <w:bCs/>
          <w:sz w:val="24"/>
          <w:szCs w:val="24"/>
        </w:rPr>
        <w:t xml:space="preserve"> </w:t>
      </w:r>
    </w:p>
    <w:tbl>
      <w:tblPr>
        <w:tblStyle w:val="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7E046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6FB7F47C">
            <w:pPr>
              <w:spacing w:line="360" w:lineRule="auto"/>
              <w:jc w:val="center"/>
              <w:rPr>
                <w:rFonts w:ascii="宋体" w:hAnsi="宋体" w:eastAsia="宋体" w:cs="宋体"/>
                <w:sz w:val="24"/>
                <w:szCs w:val="24"/>
              </w:rPr>
            </w:pPr>
            <w:r>
              <w:rPr>
                <w:rFonts w:hint="eastAsia" w:ascii="宋体" w:hAnsi="宋体" w:eastAsia="宋体" w:cs="宋体"/>
                <w:sz w:val="24"/>
                <w:szCs w:val="24"/>
              </w:rPr>
              <w:t>姓名</w:t>
            </w:r>
          </w:p>
        </w:tc>
        <w:tc>
          <w:tcPr>
            <w:tcW w:w="1446" w:type="dxa"/>
            <w:vAlign w:val="center"/>
          </w:tcPr>
          <w:p w14:paraId="2CE926D5">
            <w:pPr>
              <w:spacing w:line="360" w:lineRule="auto"/>
              <w:jc w:val="center"/>
              <w:rPr>
                <w:rFonts w:ascii="宋体" w:hAnsi="宋体" w:eastAsia="宋体" w:cs="宋体"/>
                <w:sz w:val="24"/>
                <w:szCs w:val="24"/>
              </w:rPr>
            </w:pPr>
            <w:r>
              <w:rPr>
                <w:rFonts w:hint="eastAsia" w:ascii="宋体" w:hAnsi="宋体" w:eastAsia="宋体" w:cs="宋体"/>
                <w:sz w:val="24"/>
                <w:szCs w:val="24"/>
              </w:rPr>
              <w:t>本项目拟担任职务</w:t>
            </w:r>
          </w:p>
        </w:tc>
        <w:tc>
          <w:tcPr>
            <w:tcW w:w="2239" w:type="dxa"/>
            <w:vAlign w:val="center"/>
          </w:tcPr>
          <w:p w14:paraId="6FB6484B">
            <w:pPr>
              <w:spacing w:line="360" w:lineRule="auto"/>
              <w:jc w:val="center"/>
              <w:rPr>
                <w:rFonts w:ascii="宋体" w:hAnsi="宋体" w:eastAsia="宋体" w:cs="宋体"/>
                <w:sz w:val="24"/>
                <w:szCs w:val="24"/>
              </w:rPr>
            </w:pPr>
            <w:r>
              <w:rPr>
                <w:rFonts w:hint="eastAsia" w:ascii="宋体" w:hAnsi="宋体" w:eastAsia="宋体" w:cs="宋体"/>
                <w:sz w:val="24"/>
                <w:szCs w:val="24"/>
              </w:rPr>
              <w:t>技术职称、专业资质</w:t>
            </w:r>
          </w:p>
        </w:tc>
        <w:tc>
          <w:tcPr>
            <w:tcW w:w="1134" w:type="dxa"/>
            <w:vAlign w:val="center"/>
          </w:tcPr>
          <w:p w14:paraId="218A3EED">
            <w:pPr>
              <w:spacing w:line="360" w:lineRule="auto"/>
              <w:jc w:val="center"/>
              <w:rPr>
                <w:rFonts w:ascii="宋体" w:hAnsi="宋体" w:eastAsia="宋体" w:cs="宋体"/>
                <w:sz w:val="24"/>
                <w:szCs w:val="24"/>
              </w:rPr>
            </w:pPr>
            <w:r>
              <w:rPr>
                <w:rFonts w:hint="eastAsia" w:ascii="宋体" w:hAnsi="宋体" w:eastAsia="宋体" w:cs="宋体"/>
                <w:sz w:val="24"/>
                <w:szCs w:val="24"/>
              </w:rPr>
              <w:t>学历</w:t>
            </w:r>
          </w:p>
        </w:tc>
        <w:tc>
          <w:tcPr>
            <w:tcW w:w="1134" w:type="dxa"/>
            <w:vAlign w:val="center"/>
          </w:tcPr>
          <w:p w14:paraId="78D41707">
            <w:pPr>
              <w:spacing w:line="360" w:lineRule="auto"/>
              <w:jc w:val="center"/>
              <w:rPr>
                <w:rFonts w:ascii="宋体" w:hAnsi="宋体" w:eastAsia="宋体" w:cs="宋体"/>
                <w:sz w:val="24"/>
                <w:szCs w:val="24"/>
              </w:rPr>
            </w:pPr>
            <w:r>
              <w:rPr>
                <w:rFonts w:hint="eastAsia" w:ascii="宋体" w:hAnsi="宋体" w:eastAsia="宋体" w:cs="宋体"/>
                <w:sz w:val="24"/>
                <w:szCs w:val="24"/>
              </w:rPr>
              <w:t>年龄</w:t>
            </w:r>
          </w:p>
        </w:tc>
        <w:tc>
          <w:tcPr>
            <w:tcW w:w="1601" w:type="dxa"/>
            <w:vAlign w:val="center"/>
          </w:tcPr>
          <w:p w14:paraId="3987D477">
            <w:pPr>
              <w:spacing w:line="360" w:lineRule="auto"/>
              <w:jc w:val="center"/>
              <w:rPr>
                <w:rFonts w:ascii="宋体" w:hAnsi="宋体" w:eastAsia="宋体" w:cs="宋体"/>
                <w:sz w:val="24"/>
                <w:szCs w:val="24"/>
              </w:rPr>
            </w:pPr>
            <w:r>
              <w:rPr>
                <w:rFonts w:hint="eastAsia" w:ascii="宋体" w:hAnsi="宋体" w:eastAsia="宋体" w:cs="宋体"/>
                <w:sz w:val="24"/>
                <w:szCs w:val="24"/>
              </w:rPr>
              <w:t>主要资历及担任过的职务</w:t>
            </w:r>
          </w:p>
        </w:tc>
      </w:tr>
      <w:tr w14:paraId="7A7AC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1DE7713C">
            <w:pPr>
              <w:spacing w:line="360" w:lineRule="auto"/>
              <w:jc w:val="center"/>
              <w:rPr>
                <w:rFonts w:ascii="宋体" w:hAnsi="宋体" w:eastAsia="宋体" w:cs="宋体"/>
                <w:sz w:val="24"/>
                <w:szCs w:val="24"/>
              </w:rPr>
            </w:pPr>
          </w:p>
        </w:tc>
        <w:tc>
          <w:tcPr>
            <w:tcW w:w="1446" w:type="dxa"/>
            <w:vAlign w:val="center"/>
          </w:tcPr>
          <w:p w14:paraId="2052DFEF">
            <w:pPr>
              <w:spacing w:line="360" w:lineRule="auto"/>
              <w:jc w:val="center"/>
              <w:rPr>
                <w:rFonts w:ascii="宋体" w:hAnsi="宋体" w:eastAsia="宋体" w:cs="宋体"/>
                <w:sz w:val="24"/>
                <w:szCs w:val="24"/>
              </w:rPr>
            </w:pPr>
            <w:r>
              <w:rPr>
                <w:rFonts w:hint="eastAsia" w:ascii="宋体" w:hAnsi="宋体" w:eastAsia="宋体" w:cs="宋体"/>
                <w:sz w:val="24"/>
                <w:szCs w:val="24"/>
              </w:rPr>
              <w:t>项目负责人</w:t>
            </w:r>
          </w:p>
        </w:tc>
        <w:tc>
          <w:tcPr>
            <w:tcW w:w="2239" w:type="dxa"/>
          </w:tcPr>
          <w:p w14:paraId="7C14048E">
            <w:pPr>
              <w:spacing w:line="360" w:lineRule="auto"/>
              <w:jc w:val="center"/>
              <w:rPr>
                <w:rFonts w:ascii="宋体" w:hAnsi="宋体" w:eastAsia="宋体" w:cs="宋体"/>
                <w:sz w:val="24"/>
                <w:szCs w:val="24"/>
              </w:rPr>
            </w:pPr>
          </w:p>
        </w:tc>
        <w:tc>
          <w:tcPr>
            <w:tcW w:w="1134" w:type="dxa"/>
          </w:tcPr>
          <w:p w14:paraId="5798BFCA">
            <w:pPr>
              <w:spacing w:line="360" w:lineRule="auto"/>
              <w:jc w:val="center"/>
              <w:rPr>
                <w:rFonts w:ascii="宋体" w:hAnsi="宋体" w:eastAsia="宋体" w:cs="宋体"/>
                <w:sz w:val="24"/>
                <w:szCs w:val="24"/>
              </w:rPr>
            </w:pPr>
          </w:p>
        </w:tc>
        <w:tc>
          <w:tcPr>
            <w:tcW w:w="1134" w:type="dxa"/>
            <w:vAlign w:val="center"/>
          </w:tcPr>
          <w:p w14:paraId="77549CFF">
            <w:pPr>
              <w:spacing w:line="360" w:lineRule="auto"/>
              <w:jc w:val="center"/>
              <w:rPr>
                <w:rFonts w:ascii="宋体" w:hAnsi="宋体" w:eastAsia="宋体" w:cs="宋体"/>
                <w:sz w:val="24"/>
                <w:szCs w:val="24"/>
              </w:rPr>
            </w:pPr>
          </w:p>
        </w:tc>
        <w:tc>
          <w:tcPr>
            <w:tcW w:w="1601" w:type="dxa"/>
            <w:vAlign w:val="center"/>
          </w:tcPr>
          <w:p w14:paraId="39688BEA">
            <w:pPr>
              <w:spacing w:line="360" w:lineRule="auto"/>
              <w:jc w:val="center"/>
              <w:rPr>
                <w:rFonts w:ascii="宋体" w:hAnsi="宋体" w:eastAsia="宋体" w:cs="宋体"/>
                <w:sz w:val="24"/>
                <w:szCs w:val="24"/>
              </w:rPr>
            </w:pPr>
          </w:p>
        </w:tc>
      </w:tr>
      <w:tr w14:paraId="61763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582C3FEF">
            <w:pPr>
              <w:spacing w:line="360" w:lineRule="auto"/>
              <w:jc w:val="center"/>
              <w:rPr>
                <w:rFonts w:ascii="宋体" w:hAnsi="宋体" w:eastAsia="宋体" w:cs="宋体"/>
                <w:sz w:val="24"/>
                <w:szCs w:val="24"/>
              </w:rPr>
            </w:pPr>
          </w:p>
        </w:tc>
        <w:tc>
          <w:tcPr>
            <w:tcW w:w="1446" w:type="dxa"/>
            <w:vAlign w:val="center"/>
          </w:tcPr>
          <w:p w14:paraId="601302D6">
            <w:pPr>
              <w:spacing w:line="360" w:lineRule="auto"/>
              <w:jc w:val="center"/>
              <w:rPr>
                <w:rFonts w:ascii="宋体" w:hAnsi="宋体" w:eastAsia="宋体" w:cs="宋体"/>
                <w:sz w:val="24"/>
                <w:szCs w:val="24"/>
              </w:rPr>
            </w:pPr>
            <w:r>
              <w:rPr>
                <w:rFonts w:hint="eastAsia" w:ascii="宋体" w:hAnsi="宋体" w:eastAsia="宋体" w:cs="宋体"/>
                <w:sz w:val="24"/>
                <w:szCs w:val="24"/>
              </w:rPr>
              <w:t>……</w:t>
            </w:r>
          </w:p>
        </w:tc>
        <w:tc>
          <w:tcPr>
            <w:tcW w:w="2239" w:type="dxa"/>
          </w:tcPr>
          <w:p w14:paraId="72492046">
            <w:pPr>
              <w:spacing w:line="360" w:lineRule="auto"/>
              <w:jc w:val="center"/>
              <w:rPr>
                <w:rFonts w:ascii="宋体" w:hAnsi="宋体" w:eastAsia="宋体" w:cs="宋体"/>
                <w:sz w:val="24"/>
                <w:szCs w:val="24"/>
              </w:rPr>
            </w:pPr>
          </w:p>
        </w:tc>
        <w:tc>
          <w:tcPr>
            <w:tcW w:w="1134" w:type="dxa"/>
          </w:tcPr>
          <w:p w14:paraId="538F71EC">
            <w:pPr>
              <w:spacing w:line="360" w:lineRule="auto"/>
              <w:jc w:val="center"/>
              <w:rPr>
                <w:rFonts w:ascii="宋体" w:hAnsi="宋体" w:eastAsia="宋体" w:cs="宋体"/>
                <w:sz w:val="24"/>
                <w:szCs w:val="24"/>
              </w:rPr>
            </w:pPr>
          </w:p>
        </w:tc>
        <w:tc>
          <w:tcPr>
            <w:tcW w:w="1134" w:type="dxa"/>
            <w:vAlign w:val="center"/>
          </w:tcPr>
          <w:p w14:paraId="2AAD8EAC">
            <w:pPr>
              <w:spacing w:line="360" w:lineRule="auto"/>
              <w:jc w:val="center"/>
              <w:rPr>
                <w:rFonts w:ascii="宋体" w:hAnsi="宋体" w:eastAsia="宋体" w:cs="宋体"/>
                <w:sz w:val="24"/>
                <w:szCs w:val="24"/>
              </w:rPr>
            </w:pPr>
          </w:p>
        </w:tc>
        <w:tc>
          <w:tcPr>
            <w:tcW w:w="1601" w:type="dxa"/>
            <w:vAlign w:val="center"/>
          </w:tcPr>
          <w:p w14:paraId="2775B7A6">
            <w:pPr>
              <w:spacing w:line="360" w:lineRule="auto"/>
              <w:jc w:val="center"/>
              <w:rPr>
                <w:rFonts w:ascii="宋体" w:hAnsi="宋体" w:eastAsia="宋体" w:cs="宋体"/>
                <w:sz w:val="24"/>
                <w:szCs w:val="24"/>
              </w:rPr>
            </w:pPr>
          </w:p>
        </w:tc>
      </w:tr>
      <w:tr w14:paraId="04769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20CBB049">
            <w:pPr>
              <w:spacing w:line="360" w:lineRule="auto"/>
              <w:jc w:val="center"/>
              <w:rPr>
                <w:rFonts w:ascii="宋体" w:hAnsi="宋体" w:eastAsia="宋体" w:cs="宋体"/>
                <w:sz w:val="24"/>
                <w:szCs w:val="24"/>
              </w:rPr>
            </w:pPr>
          </w:p>
        </w:tc>
        <w:tc>
          <w:tcPr>
            <w:tcW w:w="1446" w:type="dxa"/>
            <w:vAlign w:val="center"/>
          </w:tcPr>
          <w:p w14:paraId="1B2564B9">
            <w:pPr>
              <w:spacing w:line="360" w:lineRule="auto"/>
              <w:jc w:val="center"/>
              <w:rPr>
                <w:rFonts w:ascii="宋体" w:hAnsi="宋体" w:eastAsia="宋体" w:cs="宋体"/>
                <w:sz w:val="24"/>
                <w:szCs w:val="24"/>
              </w:rPr>
            </w:pPr>
            <w:r>
              <w:rPr>
                <w:rFonts w:hint="eastAsia" w:ascii="宋体" w:hAnsi="宋体" w:eastAsia="宋体" w:cs="宋体"/>
                <w:sz w:val="24"/>
                <w:szCs w:val="24"/>
              </w:rPr>
              <w:t>……</w:t>
            </w:r>
          </w:p>
        </w:tc>
        <w:tc>
          <w:tcPr>
            <w:tcW w:w="2239" w:type="dxa"/>
          </w:tcPr>
          <w:p w14:paraId="198387AE">
            <w:pPr>
              <w:spacing w:line="360" w:lineRule="auto"/>
              <w:jc w:val="center"/>
              <w:rPr>
                <w:rFonts w:ascii="宋体" w:hAnsi="宋体" w:eastAsia="宋体" w:cs="宋体"/>
                <w:sz w:val="24"/>
                <w:szCs w:val="24"/>
              </w:rPr>
            </w:pPr>
          </w:p>
        </w:tc>
        <w:tc>
          <w:tcPr>
            <w:tcW w:w="1134" w:type="dxa"/>
          </w:tcPr>
          <w:p w14:paraId="1C5EB1B0">
            <w:pPr>
              <w:spacing w:line="360" w:lineRule="auto"/>
              <w:jc w:val="center"/>
              <w:rPr>
                <w:rFonts w:ascii="宋体" w:hAnsi="宋体" w:eastAsia="宋体" w:cs="宋体"/>
                <w:sz w:val="24"/>
                <w:szCs w:val="24"/>
              </w:rPr>
            </w:pPr>
          </w:p>
        </w:tc>
        <w:tc>
          <w:tcPr>
            <w:tcW w:w="1134" w:type="dxa"/>
            <w:vAlign w:val="center"/>
          </w:tcPr>
          <w:p w14:paraId="6EA17B03">
            <w:pPr>
              <w:spacing w:line="360" w:lineRule="auto"/>
              <w:jc w:val="center"/>
              <w:rPr>
                <w:rFonts w:ascii="宋体" w:hAnsi="宋体" w:eastAsia="宋体" w:cs="宋体"/>
                <w:sz w:val="24"/>
                <w:szCs w:val="24"/>
              </w:rPr>
            </w:pPr>
          </w:p>
        </w:tc>
        <w:tc>
          <w:tcPr>
            <w:tcW w:w="1601" w:type="dxa"/>
            <w:vAlign w:val="center"/>
          </w:tcPr>
          <w:p w14:paraId="011BB0AE">
            <w:pPr>
              <w:spacing w:line="360" w:lineRule="auto"/>
              <w:jc w:val="center"/>
              <w:rPr>
                <w:rFonts w:ascii="宋体" w:hAnsi="宋体" w:eastAsia="宋体" w:cs="宋体"/>
                <w:sz w:val="24"/>
                <w:szCs w:val="24"/>
              </w:rPr>
            </w:pPr>
          </w:p>
        </w:tc>
      </w:tr>
      <w:tr w14:paraId="7C972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6949A37C">
            <w:pPr>
              <w:spacing w:line="360" w:lineRule="auto"/>
              <w:jc w:val="center"/>
              <w:rPr>
                <w:rFonts w:ascii="宋体" w:hAnsi="宋体" w:eastAsia="宋体" w:cs="宋体"/>
                <w:sz w:val="24"/>
                <w:szCs w:val="24"/>
              </w:rPr>
            </w:pPr>
          </w:p>
        </w:tc>
        <w:tc>
          <w:tcPr>
            <w:tcW w:w="1446" w:type="dxa"/>
            <w:vAlign w:val="center"/>
          </w:tcPr>
          <w:p w14:paraId="5043089D">
            <w:pPr>
              <w:spacing w:line="360" w:lineRule="auto"/>
              <w:jc w:val="center"/>
              <w:rPr>
                <w:rFonts w:ascii="宋体" w:hAnsi="宋体" w:eastAsia="宋体" w:cs="宋体"/>
                <w:sz w:val="24"/>
                <w:szCs w:val="24"/>
              </w:rPr>
            </w:pPr>
          </w:p>
        </w:tc>
        <w:tc>
          <w:tcPr>
            <w:tcW w:w="2239" w:type="dxa"/>
          </w:tcPr>
          <w:p w14:paraId="54488C55">
            <w:pPr>
              <w:spacing w:line="360" w:lineRule="auto"/>
              <w:jc w:val="center"/>
              <w:rPr>
                <w:rFonts w:ascii="宋体" w:hAnsi="宋体" w:eastAsia="宋体" w:cs="宋体"/>
                <w:sz w:val="24"/>
                <w:szCs w:val="24"/>
              </w:rPr>
            </w:pPr>
          </w:p>
        </w:tc>
        <w:tc>
          <w:tcPr>
            <w:tcW w:w="1134" w:type="dxa"/>
          </w:tcPr>
          <w:p w14:paraId="0A3C2B23">
            <w:pPr>
              <w:spacing w:line="360" w:lineRule="auto"/>
              <w:jc w:val="center"/>
              <w:rPr>
                <w:rFonts w:ascii="宋体" w:hAnsi="宋体" w:eastAsia="宋体" w:cs="宋体"/>
                <w:sz w:val="24"/>
                <w:szCs w:val="24"/>
              </w:rPr>
            </w:pPr>
          </w:p>
        </w:tc>
        <w:tc>
          <w:tcPr>
            <w:tcW w:w="1134" w:type="dxa"/>
            <w:vAlign w:val="center"/>
          </w:tcPr>
          <w:p w14:paraId="7A6FB82C">
            <w:pPr>
              <w:spacing w:line="360" w:lineRule="auto"/>
              <w:jc w:val="center"/>
              <w:rPr>
                <w:rFonts w:ascii="宋体" w:hAnsi="宋体" w:eastAsia="宋体" w:cs="宋体"/>
                <w:sz w:val="24"/>
                <w:szCs w:val="24"/>
              </w:rPr>
            </w:pPr>
          </w:p>
        </w:tc>
        <w:tc>
          <w:tcPr>
            <w:tcW w:w="1601" w:type="dxa"/>
            <w:vAlign w:val="center"/>
          </w:tcPr>
          <w:p w14:paraId="6E8552AC">
            <w:pPr>
              <w:spacing w:line="360" w:lineRule="auto"/>
              <w:jc w:val="center"/>
              <w:rPr>
                <w:rFonts w:ascii="宋体" w:hAnsi="宋体" w:eastAsia="宋体" w:cs="宋体"/>
                <w:sz w:val="24"/>
                <w:szCs w:val="24"/>
              </w:rPr>
            </w:pPr>
          </w:p>
        </w:tc>
      </w:tr>
    </w:tbl>
    <w:p w14:paraId="0BE6092C">
      <w:pPr>
        <w:spacing w:line="360" w:lineRule="auto"/>
        <w:ind w:firstLine="480"/>
        <w:rPr>
          <w:rFonts w:ascii="宋体" w:hAnsi="宋体" w:eastAsia="宋体" w:cs="宋体"/>
          <w:sz w:val="24"/>
          <w:szCs w:val="24"/>
        </w:rPr>
      </w:pPr>
    </w:p>
    <w:p w14:paraId="7AD33A4A">
      <w:pPr>
        <w:spacing w:line="360" w:lineRule="auto"/>
        <w:ind w:firstLine="480"/>
        <w:rPr>
          <w:rFonts w:ascii="宋体" w:hAnsi="宋体" w:eastAsia="宋体" w:cs="宋体"/>
          <w:sz w:val="24"/>
          <w:szCs w:val="24"/>
        </w:rPr>
      </w:pPr>
    </w:p>
    <w:p w14:paraId="43339E7A">
      <w:pPr>
        <w:spacing w:line="360" w:lineRule="auto"/>
        <w:ind w:firstLine="480"/>
        <w:rPr>
          <w:rFonts w:ascii="宋体" w:hAnsi="宋体" w:eastAsia="宋体" w:cs="宋体"/>
          <w:sz w:val="24"/>
          <w:szCs w:val="24"/>
        </w:rPr>
      </w:pPr>
      <w:r>
        <w:rPr>
          <w:rFonts w:hint="eastAsia" w:ascii="宋体" w:hAnsi="宋体" w:eastAsia="宋体" w:cs="宋体"/>
          <w:sz w:val="24"/>
          <w:szCs w:val="24"/>
        </w:rPr>
        <w:t>投标人（盖章）：</w:t>
      </w:r>
    </w:p>
    <w:p w14:paraId="66B25CB8">
      <w:pPr>
        <w:spacing w:line="360" w:lineRule="auto"/>
        <w:ind w:firstLine="480"/>
        <w:rPr>
          <w:rFonts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048DB036">
      <w:pPr>
        <w:spacing w:line="360" w:lineRule="auto"/>
        <w:ind w:firstLine="480"/>
        <w:rPr>
          <w:rFonts w:ascii="宋体" w:hAnsi="宋体" w:eastAsia="宋体" w:cs="宋体"/>
          <w:sz w:val="24"/>
          <w:szCs w:val="24"/>
        </w:rPr>
      </w:pPr>
      <w:r>
        <w:rPr>
          <w:rFonts w:hint="eastAsia" w:ascii="宋体" w:hAnsi="宋体" w:eastAsia="宋体" w:cs="宋体"/>
          <w:sz w:val="24"/>
          <w:szCs w:val="24"/>
        </w:rPr>
        <w:t>日期：    年     月     日</w:t>
      </w:r>
    </w:p>
    <w:p w14:paraId="6C904A38">
      <w:pPr>
        <w:spacing w:line="360" w:lineRule="auto"/>
        <w:rPr>
          <w:rFonts w:ascii="宋体" w:hAnsi="宋体" w:eastAsia="宋体" w:cs="宋体"/>
        </w:rPr>
      </w:pPr>
    </w:p>
    <w:p w14:paraId="7DAA66D9">
      <w:pPr>
        <w:keepNext/>
        <w:keepLines/>
        <w:spacing w:line="360" w:lineRule="auto"/>
        <w:jc w:val="left"/>
        <w:outlineLvl w:val="0"/>
        <w:rPr>
          <w:rFonts w:ascii="宋体" w:hAnsi="宋体" w:eastAsia="宋体" w:cs="宋体"/>
          <w:i/>
          <w:sz w:val="36"/>
          <w:u w:val="single"/>
        </w:rPr>
      </w:pPr>
      <w:bookmarkStart w:id="81" w:name="_Toc31586"/>
      <w:bookmarkStart w:id="82" w:name="_Toc9093"/>
      <w:bookmarkStart w:id="83" w:name="_Toc25275"/>
      <w:r>
        <w:rPr>
          <w:rFonts w:hint="eastAsia" w:ascii="宋体" w:hAnsi="宋体" w:eastAsia="宋体" w:cs="宋体"/>
          <w:i/>
          <w:sz w:val="36"/>
          <w:u w:val="single"/>
        </w:rPr>
        <w:t>十九、开标一览表</w:t>
      </w:r>
      <w:bookmarkEnd w:id="81"/>
      <w:bookmarkEnd w:id="82"/>
      <w:bookmarkEnd w:id="83"/>
    </w:p>
    <w:p w14:paraId="7ADA366B">
      <w:pPr>
        <w:spacing w:line="360" w:lineRule="auto"/>
        <w:jc w:val="left"/>
        <w:rPr>
          <w:rFonts w:ascii="宋体" w:hAnsi="宋体" w:eastAsia="宋体" w:cs="宋体"/>
          <w:sz w:val="36"/>
        </w:rPr>
      </w:pPr>
      <w:r>
        <w:rPr>
          <w:rFonts w:hint="eastAsia" w:ascii="宋体" w:hAnsi="宋体" w:eastAsia="宋体" w:cs="宋体"/>
          <w:sz w:val="24"/>
          <w:szCs w:val="24"/>
        </w:rPr>
        <w:t>项目编号：      分包号：</w:t>
      </w:r>
      <w:r>
        <w:rPr>
          <w:rFonts w:hint="eastAsia" w:ascii="宋体" w:hAnsi="宋体" w:eastAsia="宋体" w:cs="宋体"/>
          <w:bCs/>
          <w:sz w:val="24"/>
          <w:szCs w:val="24"/>
        </w:rPr>
        <w:t xml:space="preserve"> </w:t>
      </w:r>
    </w:p>
    <w:p w14:paraId="216B428A">
      <w:pPr>
        <w:spacing w:line="360" w:lineRule="auto"/>
        <w:ind w:firstLine="480"/>
        <w:jc w:val="right"/>
        <w:rPr>
          <w:rFonts w:ascii="宋体" w:hAnsi="宋体" w:eastAsia="宋体" w:cs="宋体"/>
          <w:sz w:val="24"/>
          <w:szCs w:val="24"/>
        </w:rPr>
      </w:pPr>
      <w:r>
        <w:rPr>
          <w:rFonts w:hint="eastAsia" w:ascii="宋体" w:hAnsi="宋体" w:eastAsia="宋体" w:cs="宋体"/>
          <w:sz w:val="24"/>
          <w:szCs w:val="24"/>
        </w:rPr>
        <w:t>货币单位：人民币元</w:t>
      </w:r>
    </w:p>
    <w:tbl>
      <w:tblPr>
        <w:tblStyle w:val="4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14:paraId="1CA2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CB757DD">
            <w:pPr>
              <w:spacing w:line="360" w:lineRule="auto"/>
              <w:jc w:val="center"/>
              <w:rPr>
                <w:rFonts w:ascii="宋体" w:hAnsi="宋体" w:eastAsia="宋体" w:cs="宋体"/>
                <w:sz w:val="24"/>
                <w:szCs w:val="24"/>
              </w:rPr>
            </w:pPr>
            <w:r>
              <w:rPr>
                <w:rFonts w:hint="eastAsia" w:ascii="宋体" w:hAnsi="宋体" w:eastAsia="宋体" w:cs="宋体"/>
                <w:sz w:val="24"/>
                <w:szCs w:val="24"/>
              </w:rPr>
              <w:t>项目名称</w:t>
            </w:r>
          </w:p>
        </w:tc>
        <w:tc>
          <w:tcPr>
            <w:tcW w:w="2841" w:type="dxa"/>
          </w:tcPr>
          <w:p w14:paraId="7957C914">
            <w:pPr>
              <w:spacing w:line="360" w:lineRule="auto"/>
              <w:jc w:val="center"/>
              <w:rPr>
                <w:rFonts w:ascii="宋体" w:hAnsi="宋体" w:eastAsia="宋体" w:cs="宋体"/>
                <w:sz w:val="24"/>
                <w:szCs w:val="24"/>
              </w:rPr>
            </w:pPr>
            <w:r>
              <w:rPr>
                <w:rFonts w:hint="eastAsia" w:ascii="宋体" w:hAnsi="宋体" w:eastAsia="宋体" w:cs="宋体"/>
                <w:sz w:val="24"/>
                <w:szCs w:val="24"/>
              </w:rPr>
              <w:t>项目内容</w:t>
            </w:r>
          </w:p>
        </w:tc>
        <w:tc>
          <w:tcPr>
            <w:tcW w:w="2841" w:type="dxa"/>
          </w:tcPr>
          <w:p w14:paraId="06AE5576">
            <w:pPr>
              <w:spacing w:line="360" w:lineRule="auto"/>
              <w:jc w:val="center"/>
              <w:rPr>
                <w:rFonts w:ascii="宋体" w:hAnsi="宋体" w:eastAsia="宋体" w:cs="宋体"/>
                <w:sz w:val="24"/>
                <w:szCs w:val="24"/>
              </w:rPr>
            </w:pPr>
            <w:r>
              <w:rPr>
                <w:rFonts w:hint="eastAsia" w:ascii="宋体" w:hAnsi="宋体" w:eastAsia="宋体" w:cs="宋体"/>
                <w:sz w:val="24"/>
                <w:szCs w:val="24"/>
                <w:lang w:val="en-US" w:eastAsia="zh-CN"/>
              </w:rPr>
              <w:t>单</w:t>
            </w:r>
            <w:r>
              <w:rPr>
                <w:rFonts w:hint="eastAsia" w:ascii="宋体" w:hAnsi="宋体" w:eastAsia="宋体" w:cs="宋体"/>
                <w:sz w:val="24"/>
                <w:szCs w:val="24"/>
              </w:rPr>
              <w:t>价（小写）</w:t>
            </w:r>
          </w:p>
        </w:tc>
      </w:tr>
      <w:tr w14:paraId="3FC73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24F63C7">
            <w:pPr>
              <w:spacing w:line="360" w:lineRule="auto"/>
              <w:jc w:val="center"/>
              <w:rPr>
                <w:rFonts w:ascii="宋体" w:hAnsi="宋体" w:eastAsia="宋体" w:cs="宋体"/>
                <w:sz w:val="24"/>
                <w:szCs w:val="24"/>
              </w:rPr>
            </w:pPr>
          </w:p>
        </w:tc>
        <w:tc>
          <w:tcPr>
            <w:tcW w:w="2841" w:type="dxa"/>
          </w:tcPr>
          <w:p w14:paraId="5587E24F">
            <w:pPr>
              <w:spacing w:line="360" w:lineRule="auto"/>
              <w:jc w:val="center"/>
              <w:rPr>
                <w:rFonts w:ascii="宋体" w:hAnsi="宋体" w:eastAsia="宋体" w:cs="宋体"/>
                <w:sz w:val="24"/>
                <w:szCs w:val="24"/>
              </w:rPr>
            </w:pPr>
            <w:r>
              <w:rPr>
                <w:rFonts w:hint="eastAsia" w:ascii="宋体" w:hAnsi="宋体" w:eastAsia="宋体" w:cs="宋体"/>
                <w:sz w:val="24"/>
                <w:szCs w:val="24"/>
              </w:rPr>
              <w:t>详见投标文件</w:t>
            </w:r>
          </w:p>
        </w:tc>
        <w:tc>
          <w:tcPr>
            <w:tcW w:w="2841" w:type="dxa"/>
          </w:tcPr>
          <w:p w14:paraId="3ECDC35A">
            <w:pPr>
              <w:spacing w:line="360" w:lineRule="auto"/>
              <w:jc w:val="center"/>
              <w:rPr>
                <w:rFonts w:ascii="宋体" w:hAnsi="宋体" w:eastAsia="宋体" w:cs="宋体"/>
                <w:sz w:val="24"/>
                <w:szCs w:val="24"/>
              </w:rPr>
            </w:pPr>
            <w:r>
              <w:rPr>
                <w:rFonts w:hint="eastAsia" w:ascii="宋体" w:hAnsi="宋体" w:eastAsia="宋体" w:cs="宋体"/>
                <w:sz w:val="24"/>
                <w:szCs w:val="24"/>
              </w:rPr>
              <w:t>元</w:t>
            </w:r>
          </w:p>
        </w:tc>
      </w:tr>
      <w:tr w14:paraId="21781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8C0EFE7">
            <w:pPr>
              <w:spacing w:line="360" w:lineRule="auto"/>
              <w:jc w:val="center"/>
              <w:rPr>
                <w:rFonts w:ascii="宋体" w:hAnsi="宋体" w:eastAsia="宋体" w:cs="宋体"/>
                <w:sz w:val="24"/>
                <w:szCs w:val="24"/>
              </w:rPr>
            </w:pPr>
            <w:r>
              <w:rPr>
                <w:rFonts w:hint="eastAsia" w:ascii="宋体" w:hAnsi="宋体" w:eastAsia="宋体" w:cs="宋体"/>
                <w:sz w:val="24"/>
                <w:szCs w:val="24"/>
                <w:lang w:val="en-US" w:eastAsia="zh-CN"/>
              </w:rPr>
              <w:t>单</w:t>
            </w:r>
            <w:r>
              <w:rPr>
                <w:rFonts w:hint="eastAsia" w:ascii="宋体" w:hAnsi="宋体" w:eastAsia="宋体" w:cs="宋体"/>
                <w:sz w:val="24"/>
                <w:szCs w:val="24"/>
              </w:rPr>
              <w:t>价（大写）</w:t>
            </w:r>
          </w:p>
        </w:tc>
        <w:tc>
          <w:tcPr>
            <w:tcW w:w="5682" w:type="dxa"/>
            <w:gridSpan w:val="2"/>
          </w:tcPr>
          <w:p w14:paraId="12AB5CD0">
            <w:pPr>
              <w:spacing w:line="360" w:lineRule="auto"/>
              <w:jc w:val="center"/>
              <w:rPr>
                <w:rFonts w:ascii="宋体" w:hAnsi="宋体" w:eastAsia="宋体" w:cs="宋体"/>
                <w:sz w:val="24"/>
                <w:szCs w:val="24"/>
              </w:rPr>
            </w:pPr>
          </w:p>
        </w:tc>
      </w:tr>
    </w:tbl>
    <w:p w14:paraId="76CB0FAB">
      <w:pPr>
        <w:spacing w:line="360" w:lineRule="auto"/>
        <w:rPr>
          <w:rFonts w:ascii="宋体" w:hAnsi="宋体" w:eastAsia="宋体" w:cs="宋体"/>
          <w:sz w:val="24"/>
          <w:szCs w:val="24"/>
        </w:rPr>
      </w:pPr>
      <w:r>
        <w:rPr>
          <w:rFonts w:hint="eastAsia" w:ascii="宋体" w:hAnsi="宋体" w:eastAsia="宋体" w:cs="宋体"/>
          <w:sz w:val="24"/>
          <w:szCs w:val="24"/>
        </w:rPr>
        <w:t>投标人公章：             （电子签章）</w:t>
      </w:r>
    </w:p>
    <w:p w14:paraId="6833AAF2">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注：</w:t>
      </w:r>
      <w:r>
        <w:rPr>
          <w:rFonts w:ascii="宋体" w:hAnsi="宋体" w:eastAsia="宋体" w:cs="宋体"/>
          <w:sz w:val="24"/>
          <w:szCs w:val="24"/>
        </w:rPr>
        <w:t>价格分计算仅以</w:t>
      </w:r>
      <w:r>
        <w:rPr>
          <w:rFonts w:hint="eastAsia" w:ascii="宋体" w:hAnsi="宋体" w:eastAsia="宋体" w:cs="宋体"/>
          <w:sz w:val="24"/>
          <w:szCs w:val="24"/>
          <w:lang w:val="en-US" w:eastAsia="zh-CN"/>
        </w:rPr>
        <w:t>安</w:t>
      </w:r>
      <w:r>
        <w:rPr>
          <w:rFonts w:hint="eastAsia" w:ascii="宋体" w:hAnsi="宋体" w:eastAsia="宋体" w:cs="宋体"/>
          <w:b w:val="0"/>
          <w:bCs w:val="0"/>
          <w:sz w:val="24"/>
          <w:szCs w:val="24"/>
          <w:lang w:val="en-US" w:eastAsia="zh-CN"/>
        </w:rPr>
        <w:t>保</w:t>
      </w:r>
      <w:r>
        <w:rPr>
          <w:rStyle w:val="46"/>
          <w:rFonts w:ascii="宋体" w:hAnsi="宋体" w:eastAsia="宋体" w:cs="宋体"/>
          <w:b w:val="0"/>
          <w:bCs w:val="0"/>
          <w:color w:val="000000"/>
          <w:sz w:val="24"/>
          <w:szCs w:val="24"/>
        </w:rPr>
        <w:t>服务</w:t>
      </w:r>
      <w:r>
        <w:rPr>
          <w:rFonts w:ascii="宋体" w:hAnsi="宋体" w:eastAsia="宋体" w:cs="宋体"/>
          <w:b w:val="0"/>
          <w:bCs w:val="0"/>
          <w:sz w:val="24"/>
          <w:szCs w:val="24"/>
        </w:rPr>
        <w:t>的</w:t>
      </w:r>
      <w:r>
        <w:rPr>
          <w:rFonts w:ascii="宋体" w:hAnsi="宋体" w:eastAsia="宋体" w:cs="宋体"/>
          <w:sz w:val="24"/>
          <w:szCs w:val="24"/>
        </w:rPr>
        <w:t>对应单价作为计算依据，其他分项不计入价格分评审</w:t>
      </w:r>
      <w:r>
        <w:rPr>
          <w:rFonts w:hint="eastAsia" w:ascii="宋体" w:hAnsi="宋体" w:eastAsia="宋体" w:cs="宋体"/>
          <w:sz w:val="24"/>
          <w:szCs w:val="24"/>
          <w:lang w:eastAsia="zh-CN"/>
        </w:rPr>
        <w:t>。</w:t>
      </w:r>
    </w:p>
    <w:p w14:paraId="189A6F91">
      <w:pPr>
        <w:keepNext/>
        <w:keepLines/>
        <w:wordWrap/>
        <w:spacing w:before="360" w:after="200" w:line="360" w:lineRule="auto"/>
        <w:jc w:val="left"/>
        <w:outlineLvl w:val="1"/>
        <w:rPr>
          <w:rFonts w:hint="eastAsia" w:ascii="宋体" w:hAnsi="宋体" w:eastAsia="宋体" w:cs="宋体"/>
          <w:b/>
          <w:color w:val="auto"/>
          <w:sz w:val="36"/>
          <w:highlight w:val="none"/>
          <w:lang w:val="en-US" w:eastAsia="zh-CN"/>
        </w:rPr>
      </w:pPr>
      <w:r>
        <w:rPr>
          <w:rFonts w:hint="eastAsia" w:ascii="宋体" w:hAnsi="宋体" w:eastAsia="宋体" w:cs="宋体"/>
          <w:bCs/>
          <w:sz w:val="40"/>
          <w:szCs w:val="32"/>
        </w:rPr>
        <w:br w:type="page" w:clear="all"/>
      </w:r>
      <w:r>
        <w:rPr>
          <w:rFonts w:hint="eastAsia" w:ascii="宋体" w:hAnsi="宋体" w:eastAsia="宋体" w:cs="宋体"/>
          <w:b/>
          <w:color w:val="auto"/>
          <w:sz w:val="36"/>
          <w:highlight w:val="none"/>
          <w:lang w:val="en-US" w:eastAsia="zh-CN"/>
        </w:rPr>
        <w:t>二十、关于符合本国产品标准的声明函（本项目不适用）</w:t>
      </w:r>
    </w:p>
    <w:p w14:paraId="0BDB74FE">
      <w:pPr>
        <w:widowControl w:val="0"/>
        <w:spacing w:before="0" w:beforeAutospacing="0" w:after="0" w:afterAutospacing="0" w:line="0" w:lineRule="atLeast"/>
        <w:ind w:left="0" w:right="0" w:firstLine="420"/>
        <w:jc w:val="left"/>
        <w:rPr>
          <w:rFonts w:ascii="方正魏碑_GBK" w:hAnsi="方正魏碑_GBK" w:eastAsia="方正魏碑_GBK" w:cs="方正魏碑_GBK"/>
          <w:color w:val="000000"/>
          <w:sz w:val="24"/>
          <w:szCs w:val="22"/>
          <w:highlight w:val="none"/>
          <w:lang w:val="en-US" w:eastAsia="zh-CN" w:bidi="ar"/>
        </w:rPr>
      </w:pPr>
    </w:p>
    <w:p w14:paraId="43B96A48">
      <w:pPr>
        <w:keepNext w:val="0"/>
        <w:keepLines w:val="0"/>
        <w:pageBreakBefore w:val="0"/>
        <w:widowControl w:val="0"/>
        <w:spacing w:before="0" w:beforeAutospacing="0" w:after="0" w:afterAutospacing="0" w:line="360" w:lineRule="auto"/>
        <w:ind w:left="0" w:right="0" w:firstLine="42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25FC1A8E">
      <w:pPr>
        <w:keepNext w:val="0"/>
        <w:keepLines w:val="0"/>
        <w:pageBreakBefore w:val="0"/>
        <w:widowControl w:val="0"/>
        <w:spacing w:before="30" w:beforeAutospacing="0" w:after="30" w:afterAutospacing="0" w:line="360" w:lineRule="auto"/>
        <w:ind w:left="0" w:right="0" w:firstLine="42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1.</w:t>
      </w:r>
      <w:r>
        <w:rPr>
          <w:rStyle w:val="231"/>
          <w:rFonts w:hint="eastAsia" w:ascii="宋体" w:hAnsi="宋体" w:eastAsia="宋体" w:cs="宋体"/>
          <w:i w:val="0"/>
          <w:color w:val="000000"/>
          <w:sz w:val="24"/>
          <w:szCs w:val="24"/>
          <w:highlight w:val="none"/>
          <w:u w:val="single"/>
          <w:shd w:val="clear" w:color="auto" w:fill="FFFFFF"/>
          <w:lang w:val="en-US" w:eastAsia="zh-CN" w:bidi="ar-SA"/>
        </w:rPr>
        <w:t>（产品名称1）</w:t>
      </w:r>
      <w:r>
        <w:rPr>
          <w:rStyle w:val="231"/>
          <w:rFonts w:hint="eastAsia" w:ascii="宋体" w:hAnsi="宋体" w:eastAsia="宋体" w:cs="宋体"/>
          <w:i w:val="0"/>
          <w:color w:val="000000"/>
          <w:sz w:val="24"/>
          <w:szCs w:val="24"/>
          <w:highlight w:val="none"/>
          <w:shd w:val="clear" w:color="auto" w:fill="FFFFFF"/>
          <w:vertAlign w:val="superscript"/>
          <w:lang w:val="en-US" w:eastAsia="zh-CN" w:bidi="ar-SA"/>
        </w:rPr>
        <w:t>1</w:t>
      </w:r>
      <w:r>
        <w:rPr>
          <w:rFonts w:hint="eastAsia" w:ascii="宋体" w:hAnsi="宋体" w:eastAsia="宋体" w:cs="宋体"/>
          <w:color w:val="000000"/>
          <w:sz w:val="24"/>
          <w:szCs w:val="24"/>
          <w:highlight w:val="none"/>
          <w:shd w:val="clear" w:color="auto" w:fill="FFFFFF"/>
          <w:lang w:val="en-US" w:eastAsia="zh-CN" w:bidi="ar"/>
        </w:rPr>
        <w:t>，生产厂为</w:t>
      </w:r>
      <w:r>
        <w:rPr>
          <w:rStyle w:val="231"/>
          <w:rFonts w:hint="eastAsia" w:ascii="宋体" w:hAnsi="宋体" w:eastAsia="宋体" w:cs="宋体"/>
          <w:i w:val="0"/>
          <w:color w:val="000000"/>
          <w:sz w:val="24"/>
          <w:szCs w:val="24"/>
          <w:highlight w:val="none"/>
          <w:u w:val="single"/>
          <w:shd w:val="clear" w:color="auto" w:fill="FFFFFF"/>
          <w:lang w:val="en-US" w:eastAsia="zh-CN" w:bidi="ar-SA"/>
        </w:rPr>
        <w:t>（厂名）</w:t>
      </w:r>
      <w:r>
        <w:rPr>
          <w:rStyle w:val="231"/>
          <w:rFonts w:hint="eastAsia" w:ascii="宋体" w:hAnsi="宋体" w:eastAsia="宋体" w:cs="宋体"/>
          <w:i w:val="0"/>
          <w:color w:val="000000"/>
          <w:sz w:val="24"/>
          <w:szCs w:val="24"/>
          <w:highlight w:val="none"/>
          <w:shd w:val="clear" w:color="auto" w:fill="FFFFFF"/>
          <w:vertAlign w:val="superscript"/>
          <w:lang w:val="en-US" w:eastAsia="zh-CN" w:bidi="ar-SA"/>
        </w:rPr>
        <w:t>2</w:t>
      </w:r>
      <w:r>
        <w:rPr>
          <w:rFonts w:hint="eastAsia" w:ascii="宋体" w:hAnsi="宋体" w:eastAsia="宋体" w:cs="宋体"/>
          <w:color w:val="000000"/>
          <w:sz w:val="24"/>
          <w:szCs w:val="24"/>
          <w:highlight w:val="none"/>
          <w:shd w:val="clear" w:color="auto" w:fill="FFFFFF"/>
          <w:lang w:val="en-US" w:eastAsia="zh-CN" w:bidi="ar"/>
        </w:rPr>
        <w:t>，厂址为</w:t>
      </w:r>
      <w:r>
        <w:rPr>
          <w:rStyle w:val="231"/>
          <w:rFonts w:hint="eastAsia" w:ascii="宋体" w:hAnsi="宋体" w:eastAsia="宋体" w:cs="宋体"/>
          <w:i w:val="0"/>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
        </w:rPr>
        <w:t>。</w:t>
      </w:r>
      <w:r>
        <w:rPr>
          <w:rFonts w:hint="eastAsia" w:ascii="宋体" w:hAnsi="宋体" w:eastAsia="宋体" w:cs="宋体"/>
          <w:color w:val="000000"/>
          <w:sz w:val="24"/>
          <w:szCs w:val="24"/>
          <w:highlight w:val="none"/>
          <w:u w:val="single"/>
          <w:shd w:val="clear" w:color="auto" w:fill="FFFFFF"/>
          <w:lang w:val="en-US" w:eastAsia="zh-CN" w:bidi="ar"/>
        </w:rPr>
        <w:t xml:space="preserve"> </w:t>
      </w:r>
      <w:r>
        <w:rPr>
          <w:rStyle w:val="231"/>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
        </w:rPr>
        <w:t>的中国境内生产的组件成本占比≥</w:t>
      </w:r>
      <w:r>
        <w:rPr>
          <w:rStyle w:val="231"/>
          <w:rFonts w:hint="eastAsia" w:ascii="宋体" w:hAnsi="宋体" w:eastAsia="宋体" w:cs="宋体"/>
          <w:i w:val="0"/>
          <w:color w:val="000000"/>
          <w:sz w:val="24"/>
          <w:szCs w:val="24"/>
          <w:highlight w:val="none"/>
          <w:u w:val="single"/>
          <w:shd w:val="clear" w:color="auto" w:fill="FFFFFF"/>
          <w:lang w:val="en-US" w:eastAsia="zh-CN" w:bidi="ar-SA"/>
        </w:rPr>
        <w:t>（规定比例）</w:t>
      </w:r>
      <w:r>
        <w:rPr>
          <w:rStyle w:val="231"/>
          <w:rFonts w:hint="eastAsia" w:ascii="宋体" w:hAnsi="宋体" w:eastAsia="宋体" w:cs="宋体"/>
          <w:i w:val="0"/>
          <w:color w:val="000000"/>
          <w:sz w:val="24"/>
          <w:szCs w:val="24"/>
          <w:highlight w:val="none"/>
          <w:shd w:val="clear" w:color="auto" w:fill="FFFFFF"/>
          <w:vertAlign w:val="superscript"/>
          <w:lang w:val="en-US" w:eastAsia="zh-CN" w:bidi="ar-SA"/>
        </w:rPr>
        <w:t>3</w:t>
      </w:r>
      <w:r>
        <w:rPr>
          <w:rFonts w:hint="eastAsia" w:ascii="宋体" w:hAnsi="宋体" w:eastAsia="宋体" w:cs="宋体"/>
          <w:color w:val="000000"/>
          <w:sz w:val="24"/>
          <w:szCs w:val="24"/>
          <w:highlight w:val="none"/>
          <w:shd w:val="clear" w:color="auto" w:fill="FFFFFF"/>
          <w:lang w:val="en-US" w:eastAsia="zh-CN" w:bidi="ar"/>
        </w:rPr>
        <w:t>。</w:t>
      </w:r>
      <w:r>
        <w:rPr>
          <w:rStyle w:val="231"/>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lang w:val="en-US" w:eastAsia="zh-CN" w:bidi="ar"/>
        </w:rPr>
        <w:t>的</w:t>
      </w:r>
      <w:r>
        <w:rPr>
          <w:rStyle w:val="231"/>
          <w:rFonts w:hint="eastAsia" w:ascii="宋体" w:hAnsi="宋体" w:eastAsia="宋体" w:cs="宋体"/>
          <w:i w:val="0"/>
          <w:color w:val="000000"/>
          <w:sz w:val="24"/>
          <w:szCs w:val="24"/>
          <w:highlight w:val="none"/>
          <w:u w:val="single"/>
          <w:shd w:val="clear" w:color="auto" w:fill="FFFFFF"/>
          <w:lang w:val="en-US" w:eastAsia="zh-CN" w:bidi="ar-SA"/>
        </w:rPr>
        <w:t>（关键组件）</w:t>
      </w:r>
      <w:r>
        <w:rPr>
          <w:rStyle w:val="231"/>
          <w:rFonts w:hint="eastAsia" w:ascii="宋体" w:hAnsi="宋体" w:eastAsia="宋体" w:cs="宋体"/>
          <w:i w:val="0"/>
          <w:color w:val="000000"/>
          <w:sz w:val="24"/>
          <w:szCs w:val="24"/>
          <w:highlight w:val="none"/>
          <w:shd w:val="clear" w:color="auto" w:fill="FFFFFF"/>
          <w:vertAlign w:val="superscript"/>
          <w:lang w:val="en-US" w:eastAsia="zh-CN" w:bidi="ar-SA"/>
        </w:rPr>
        <w:t>4</w:t>
      </w:r>
      <w:r>
        <w:rPr>
          <w:rFonts w:hint="eastAsia" w:ascii="宋体" w:hAnsi="宋体" w:eastAsia="宋体" w:cs="宋体"/>
          <w:color w:val="000000"/>
          <w:sz w:val="24"/>
          <w:szCs w:val="24"/>
          <w:highlight w:val="none"/>
          <w:shd w:val="clear" w:color="auto" w:fill="FFFFFF"/>
          <w:lang w:val="en-US" w:eastAsia="zh-CN" w:bidi="ar"/>
        </w:rPr>
        <w:t>在中国境内生产。</w:t>
      </w:r>
      <w:r>
        <w:rPr>
          <w:rStyle w:val="231"/>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lang w:val="en-US" w:eastAsia="zh-CN" w:bidi="ar"/>
        </w:rPr>
        <w:t>的</w:t>
      </w:r>
      <w:r>
        <w:rPr>
          <w:rStyle w:val="231"/>
          <w:rFonts w:hint="eastAsia" w:ascii="宋体" w:hAnsi="宋体" w:eastAsia="宋体" w:cs="宋体"/>
          <w:i w:val="0"/>
          <w:color w:val="000000"/>
          <w:sz w:val="24"/>
          <w:szCs w:val="24"/>
          <w:highlight w:val="none"/>
          <w:u w:val="single"/>
          <w:shd w:val="clear" w:color="auto" w:fill="FFFFFF"/>
          <w:lang w:val="en-US" w:eastAsia="zh-CN" w:bidi="ar-SA"/>
        </w:rPr>
        <w:t>（关键工序）</w:t>
      </w:r>
      <w:r>
        <w:rPr>
          <w:rStyle w:val="231"/>
          <w:rFonts w:hint="eastAsia" w:ascii="宋体" w:hAnsi="宋体" w:eastAsia="宋体" w:cs="宋体"/>
          <w:i w:val="0"/>
          <w:color w:val="000000"/>
          <w:sz w:val="24"/>
          <w:szCs w:val="24"/>
          <w:highlight w:val="none"/>
          <w:shd w:val="clear" w:color="auto" w:fill="FFFFFF"/>
          <w:vertAlign w:val="superscript"/>
          <w:lang w:val="en-US" w:eastAsia="zh-CN" w:bidi="ar-SA"/>
        </w:rPr>
        <w:t>5</w:t>
      </w:r>
      <w:r>
        <w:rPr>
          <w:rFonts w:hint="eastAsia" w:ascii="宋体" w:hAnsi="宋体" w:eastAsia="宋体" w:cs="宋体"/>
          <w:color w:val="000000"/>
          <w:sz w:val="24"/>
          <w:szCs w:val="24"/>
          <w:highlight w:val="none"/>
          <w:shd w:val="clear" w:color="auto" w:fill="FFFFFF"/>
          <w:lang w:val="en-US" w:eastAsia="zh-CN" w:bidi="ar"/>
        </w:rPr>
        <w:t>在中国境内完成。</w:t>
      </w:r>
    </w:p>
    <w:p w14:paraId="5FF31729">
      <w:pPr>
        <w:keepNext w:val="0"/>
        <w:keepLines w:val="0"/>
        <w:pageBreakBefore w:val="0"/>
        <w:widowControl w:val="0"/>
        <w:spacing w:before="30" w:beforeAutospacing="0" w:after="30" w:afterAutospacing="0" w:line="360" w:lineRule="auto"/>
        <w:ind w:left="0" w:right="0" w:firstLine="42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2.</w:t>
      </w:r>
      <w:r>
        <w:rPr>
          <w:rStyle w:val="231"/>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
        </w:rPr>
        <w:t>，生产厂为</w:t>
      </w:r>
      <w:r>
        <w:rPr>
          <w:rStyle w:val="231"/>
          <w:rFonts w:hint="eastAsia" w:ascii="宋体" w:hAnsi="宋体" w:eastAsia="宋体" w:cs="宋体"/>
          <w:i w:val="0"/>
          <w:color w:val="000000"/>
          <w:sz w:val="24"/>
          <w:szCs w:val="24"/>
          <w:highlight w:val="none"/>
          <w:u w:val="single"/>
          <w:shd w:val="clear" w:color="auto" w:fill="FFFFFF"/>
          <w:lang w:val="en-US" w:eastAsia="zh-CN" w:bidi="ar-SA"/>
        </w:rPr>
        <w:t>（厂名）</w:t>
      </w:r>
      <w:r>
        <w:rPr>
          <w:rFonts w:hint="eastAsia" w:ascii="宋体" w:hAnsi="宋体" w:eastAsia="宋体" w:cs="宋体"/>
          <w:color w:val="000000"/>
          <w:sz w:val="24"/>
          <w:szCs w:val="24"/>
          <w:highlight w:val="none"/>
          <w:shd w:val="clear" w:color="auto" w:fill="FFFFFF"/>
          <w:lang w:val="en-US" w:eastAsia="zh-CN" w:bidi="ar"/>
        </w:rPr>
        <w:t>，厂址为</w:t>
      </w:r>
      <w:r>
        <w:rPr>
          <w:rStyle w:val="231"/>
          <w:rFonts w:hint="eastAsia" w:ascii="宋体" w:hAnsi="宋体" w:eastAsia="宋体" w:cs="宋体"/>
          <w:i w:val="0"/>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
        </w:rPr>
        <w:t>。</w:t>
      </w:r>
      <w:r>
        <w:rPr>
          <w:rStyle w:val="231"/>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
        </w:rPr>
        <w:t>的中国境内生产的组件成本占比≥</w:t>
      </w:r>
      <w:r>
        <w:rPr>
          <w:rStyle w:val="231"/>
          <w:rFonts w:hint="eastAsia" w:ascii="宋体" w:hAnsi="宋体" w:eastAsia="宋体" w:cs="宋体"/>
          <w:i w:val="0"/>
          <w:color w:val="000000"/>
          <w:sz w:val="24"/>
          <w:szCs w:val="24"/>
          <w:highlight w:val="none"/>
          <w:u w:val="single"/>
          <w:shd w:val="clear" w:color="auto" w:fill="FFFFFF"/>
          <w:lang w:val="en-US" w:eastAsia="zh-CN" w:bidi="ar-SA"/>
        </w:rPr>
        <w:t>（规定比例）</w:t>
      </w:r>
      <w:r>
        <w:rPr>
          <w:rFonts w:hint="eastAsia" w:ascii="宋体" w:hAnsi="宋体" w:eastAsia="宋体" w:cs="宋体"/>
          <w:color w:val="000000"/>
          <w:sz w:val="24"/>
          <w:szCs w:val="24"/>
          <w:highlight w:val="none"/>
          <w:shd w:val="clear" w:color="auto" w:fill="FFFFFF"/>
          <w:lang w:val="en-US" w:eastAsia="zh-CN" w:bidi="ar"/>
        </w:rPr>
        <w:t>。</w:t>
      </w:r>
      <w:r>
        <w:rPr>
          <w:rStyle w:val="231"/>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
        </w:rPr>
        <w:t>的</w:t>
      </w:r>
      <w:r>
        <w:rPr>
          <w:rStyle w:val="231"/>
          <w:rFonts w:hint="eastAsia" w:ascii="宋体" w:hAnsi="宋体" w:eastAsia="宋体" w:cs="宋体"/>
          <w:i w:val="0"/>
          <w:color w:val="000000"/>
          <w:sz w:val="24"/>
          <w:szCs w:val="24"/>
          <w:highlight w:val="none"/>
          <w:u w:val="single"/>
          <w:shd w:val="clear" w:color="auto" w:fill="FFFFFF"/>
          <w:lang w:val="en-US" w:eastAsia="zh-CN" w:bidi="ar-SA"/>
        </w:rPr>
        <w:t>（关键组件）</w:t>
      </w:r>
      <w:r>
        <w:rPr>
          <w:rFonts w:hint="eastAsia" w:ascii="宋体" w:hAnsi="宋体" w:eastAsia="宋体" w:cs="宋体"/>
          <w:color w:val="000000"/>
          <w:sz w:val="24"/>
          <w:szCs w:val="24"/>
          <w:highlight w:val="none"/>
          <w:shd w:val="clear" w:color="auto" w:fill="FFFFFF"/>
          <w:lang w:val="en-US" w:eastAsia="zh-CN" w:bidi="ar"/>
        </w:rPr>
        <w:t>在中国境内生产。</w:t>
      </w:r>
      <w:r>
        <w:rPr>
          <w:rStyle w:val="231"/>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
        </w:rPr>
        <w:t>的</w:t>
      </w:r>
      <w:r>
        <w:rPr>
          <w:rStyle w:val="231"/>
          <w:rFonts w:hint="eastAsia" w:ascii="宋体" w:hAnsi="宋体" w:eastAsia="宋体" w:cs="宋体"/>
          <w:i w:val="0"/>
          <w:color w:val="000000"/>
          <w:sz w:val="24"/>
          <w:szCs w:val="24"/>
          <w:highlight w:val="none"/>
          <w:u w:val="single"/>
          <w:shd w:val="clear" w:color="auto" w:fill="FFFFFF"/>
          <w:lang w:val="en-US" w:eastAsia="zh-CN" w:bidi="ar-SA"/>
        </w:rPr>
        <w:t>（关键工序）</w:t>
      </w:r>
      <w:r>
        <w:rPr>
          <w:rFonts w:hint="eastAsia" w:ascii="宋体" w:hAnsi="宋体" w:eastAsia="宋体" w:cs="宋体"/>
          <w:color w:val="000000"/>
          <w:sz w:val="24"/>
          <w:szCs w:val="24"/>
          <w:highlight w:val="none"/>
          <w:shd w:val="clear" w:color="auto" w:fill="FFFFFF"/>
          <w:lang w:val="en-US" w:eastAsia="zh-CN" w:bidi="ar"/>
        </w:rPr>
        <w:t>在中国境内完成。</w:t>
      </w:r>
    </w:p>
    <w:p w14:paraId="6A97E5A3">
      <w:pPr>
        <w:keepNext w:val="0"/>
        <w:keepLines w:val="0"/>
        <w:pageBreakBefore w:val="0"/>
        <w:widowControl w:val="0"/>
        <w:spacing w:before="30" w:beforeAutospacing="0" w:after="30" w:afterAutospacing="0" w:line="360" w:lineRule="auto"/>
        <w:ind w:left="0" w:right="0" w:firstLine="42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w:t>
      </w:r>
    </w:p>
    <w:p w14:paraId="357C98C4">
      <w:pPr>
        <w:keepNext w:val="0"/>
        <w:keepLines w:val="0"/>
        <w:pageBreakBefore w:val="0"/>
        <w:widowControl w:val="0"/>
        <w:spacing w:before="30" w:beforeAutospacing="0" w:after="30" w:afterAutospacing="0" w:line="360" w:lineRule="auto"/>
        <w:ind w:left="0" w:right="0" w:firstLine="42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本公司（单位）对上述声明内容的真实性负责。如有虚假，愿承担相应法律责任。</w:t>
      </w:r>
    </w:p>
    <w:p w14:paraId="74335EE8">
      <w:pPr>
        <w:keepNext w:val="0"/>
        <w:keepLines w:val="0"/>
        <w:pageBreakBefore w:val="0"/>
        <w:widowControl w:val="0"/>
        <w:spacing w:before="30" w:beforeAutospacing="0" w:after="30" w:afterAutospacing="0" w:line="360" w:lineRule="auto"/>
        <w:ind w:left="0" w:right="0"/>
        <w:jc w:val="left"/>
        <w:rPr>
          <w:rFonts w:hint="eastAsia" w:ascii="宋体" w:hAnsi="宋体" w:eastAsia="宋体" w:cs="宋体"/>
          <w:color w:val="000000"/>
          <w:sz w:val="24"/>
          <w:szCs w:val="24"/>
          <w:highlight w:val="none"/>
          <w:lang w:val="en-US" w:eastAsia="zh-CN" w:bidi="ar"/>
        </w:rPr>
      </w:pPr>
    </w:p>
    <w:p w14:paraId="64093116">
      <w:pPr>
        <w:keepNext w:val="0"/>
        <w:keepLines w:val="0"/>
        <w:pageBreakBefore w:val="0"/>
        <w:widowControl w:val="0"/>
        <w:spacing w:before="30" w:beforeAutospacing="0" w:after="30" w:afterAutospacing="0" w:line="360" w:lineRule="auto"/>
        <w:ind w:left="0" w:right="480" w:firstLine="372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公司（单位）名称（盖章）：　        </w:t>
      </w:r>
    </w:p>
    <w:p w14:paraId="02527472">
      <w:pPr>
        <w:keepNext w:val="0"/>
        <w:keepLines w:val="0"/>
        <w:pageBreakBefore w:val="0"/>
        <w:widowControl w:val="0"/>
        <w:spacing w:before="30" w:beforeAutospacing="0" w:after="30" w:afterAutospacing="0" w:line="360" w:lineRule="auto"/>
        <w:ind w:left="0" w:right="0"/>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                                日期：　   年　  月　  日         </w:t>
      </w:r>
    </w:p>
    <w:p w14:paraId="4817CD53">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jc w:val="left"/>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1.产品如有型号，请在“产品名称”栏一并填写。</w:t>
      </w:r>
    </w:p>
    <w:p w14:paraId="710D7102">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jc w:val="left"/>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2.生产厂名与厂址应与生产厂营业执照载明的相关信息保持一致。</w:t>
      </w:r>
    </w:p>
    <w:p w14:paraId="33CA93F1">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jc w:val="left"/>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3.该产品的中国境内生产的组件成本占比相关要求实施前，“规定比例”栏可不填，下同。</w:t>
      </w:r>
    </w:p>
    <w:p w14:paraId="1644DB9E">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jc w:val="left"/>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4.该产品的关键组件要求实施前，“关键组件”栏可不填，下同。</w:t>
      </w:r>
    </w:p>
    <w:p w14:paraId="1A96DBA6">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jc w:val="left"/>
        <w:textAlignment w:val="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5.该产品的关键工序要求实施前，“关键工序”栏可不填，下同。</w:t>
      </w:r>
    </w:p>
    <w:p w14:paraId="7D7D86D4">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6.用斜线划除的地方无需填写。</w:t>
      </w:r>
    </w:p>
    <w:p w14:paraId="70F2674F">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7.</w:t>
      </w:r>
      <w:r>
        <w:rPr>
          <w:rFonts w:hint="eastAsia" w:ascii="宋体" w:hAnsi="宋体" w:eastAsia="宋体" w:cs="Times New Roman"/>
          <w:color w:val="000000"/>
          <w:sz w:val="24"/>
          <w:szCs w:val="24"/>
          <w:highlight w:val="none"/>
        </w:rPr>
        <w:t>请供应商如实填写，如填写有误，将承担一切不利后果。</w:t>
      </w:r>
    </w:p>
    <w:p w14:paraId="20E593C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150" w:afterAutospacing="0" w:line="360" w:lineRule="auto"/>
        <w:ind w:left="0" w:right="0" w:firstLine="0"/>
        <w:jc w:val="left"/>
        <w:textAlignment w:val="auto"/>
        <w:rPr>
          <w:rFonts w:hint="eastAsia" w:ascii="宋体" w:hAnsi="宋体" w:eastAsia="宋体" w:cs="Times New Roman"/>
          <w:color w:val="000000"/>
          <w:sz w:val="24"/>
          <w:szCs w:val="24"/>
          <w:highlight w:val="none"/>
          <w:lang w:val="en-US" w:eastAsia="zh-CN" w:bidi="ar"/>
        </w:rPr>
      </w:pPr>
      <w:r>
        <w:rPr>
          <w:rFonts w:hint="eastAsia" w:ascii="宋体" w:hAnsi="宋体" w:eastAsia="宋体" w:cs="Times New Roman"/>
          <w:color w:val="000000"/>
          <w:sz w:val="24"/>
          <w:szCs w:val="24"/>
          <w:highlight w:val="none"/>
          <w:lang w:val="en-US" w:eastAsia="zh-CN" w:bidi="ar"/>
        </w:rPr>
        <w:t>8.供应商提供虚假《声明函》、虚假证明文件谋取中标的，依照《中华人民共和国政府采购法》等法律法规规定追究相应责任。</w:t>
      </w:r>
    </w:p>
    <w:p w14:paraId="6617A14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150" w:afterAutospacing="0" w:line="360" w:lineRule="auto"/>
        <w:ind w:left="0" w:right="0" w:firstLine="0"/>
        <w:jc w:val="left"/>
        <w:textAlignment w:val="auto"/>
        <w:rPr>
          <w:rFonts w:ascii="Calibri" w:hAnsi="Calibri" w:eastAsia="宋体" w:cs="Times New Roman"/>
          <w:color w:val="000000"/>
          <w:sz w:val="24"/>
          <w:szCs w:val="22"/>
          <w:highlight w:val="none"/>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9.</w:t>
      </w:r>
      <w:r>
        <w:rPr>
          <w:rFonts w:hint="eastAsia" w:ascii="宋体" w:hAnsi="宋体" w:eastAsia="宋体" w:cs="Times New Roman"/>
          <w:color w:val="000000"/>
          <w:sz w:val="24"/>
          <w:szCs w:val="24"/>
          <w:highlight w:val="none"/>
          <w:lang w:val="en-US" w:eastAsia="zh-CN" w:bidi="ar"/>
        </w:rPr>
        <w:t>中标人的</w:t>
      </w:r>
      <w:r>
        <w:rPr>
          <w:rFonts w:hint="eastAsia" w:ascii="宋体" w:hAnsi="宋体" w:eastAsia="宋体" w:cs="宋体"/>
          <w:i w:val="0"/>
          <w:iCs w:val="0"/>
          <w:caps w:val="0"/>
          <w:color w:val="000000"/>
          <w:spacing w:val="0"/>
          <w:sz w:val="24"/>
          <w:szCs w:val="24"/>
          <w:highlight w:val="none"/>
          <w:shd w:val="clear" w:color="auto" w:fill="FFFFFF"/>
          <w:lang w:val="en-US" w:eastAsia="zh-CN" w:bidi="ar"/>
        </w:rPr>
        <w:t>《声明函》或有关证明文件</w:t>
      </w:r>
      <w:r>
        <w:rPr>
          <w:rFonts w:hint="eastAsia" w:ascii="宋体" w:hAnsi="宋体" w:eastAsia="宋体" w:cs="Times New Roman"/>
          <w:color w:val="000000"/>
          <w:sz w:val="24"/>
          <w:szCs w:val="24"/>
          <w:highlight w:val="none"/>
          <w:lang w:val="en-US" w:eastAsia="zh-CN" w:bidi="ar"/>
        </w:rPr>
        <w:t>随中标结果公开，接受社会监督。</w:t>
      </w:r>
    </w:p>
    <w:p w14:paraId="12843653">
      <w:pPr>
        <w:spacing w:line="360" w:lineRule="auto"/>
        <w:jc w:val="center"/>
        <w:outlineLvl w:val="0"/>
        <w:rPr>
          <w:rFonts w:ascii="宋体" w:hAnsi="宋体" w:eastAsia="宋体" w:cs="宋体"/>
          <w:bCs/>
          <w:sz w:val="40"/>
          <w:szCs w:val="32"/>
        </w:rPr>
      </w:pPr>
      <w:bookmarkStart w:id="84" w:name="_Toc15268"/>
      <w:bookmarkStart w:id="85" w:name="_Toc9346"/>
      <w:bookmarkStart w:id="86" w:name="_Toc17227"/>
      <w:r>
        <w:rPr>
          <w:rFonts w:hint="eastAsia" w:ascii="宋体" w:hAnsi="宋体" w:eastAsia="宋体" w:cs="宋体"/>
          <w:bCs/>
          <w:sz w:val="40"/>
          <w:szCs w:val="32"/>
        </w:rPr>
        <w:t>质疑函范本</w:t>
      </w:r>
      <w:bookmarkEnd w:id="84"/>
      <w:bookmarkEnd w:id="85"/>
      <w:bookmarkEnd w:id="86"/>
    </w:p>
    <w:p w14:paraId="3BF9EB99">
      <w:pPr>
        <w:spacing w:line="360" w:lineRule="auto"/>
        <w:rPr>
          <w:rFonts w:ascii="宋体" w:hAnsi="宋体" w:eastAsia="宋体" w:cs="宋体"/>
          <w:bCs/>
          <w:sz w:val="24"/>
          <w:szCs w:val="24"/>
        </w:rPr>
      </w:pPr>
      <w:r>
        <w:rPr>
          <w:rFonts w:hint="eastAsia" w:ascii="宋体" w:hAnsi="宋体" w:eastAsia="宋体" w:cs="宋体"/>
          <w:bCs/>
          <w:sz w:val="24"/>
          <w:szCs w:val="24"/>
        </w:rPr>
        <w:t>致：</w:t>
      </w:r>
      <w:r>
        <w:rPr>
          <w:rFonts w:hint="eastAsia" w:ascii="宋体" w:hAnsi="宋体" w:eastAsia="宋体" w:cs="宋体"/>
          <w:sz w:val="24"/>
          <w:szCs w:val="24"/>
          <w:u w:val="single"/>
        </w:rPr>
        <w:t xml:space="preserve">                                                                 </w:t>
      </w:r>
    </w:p>
    <w:p w14:paraId="3ADBC177">
      <w:pPr>
        <w:spacing w:line="360" w:lineRule="auto"/>
        <w:rPr>
          <w:rFonts w:ascii="宋体" w:hAnsi="宋体" w:eastAsia="宋体" w:cs="宋体"/>
          <w:bCs/>
          <w:sz w:val="24"/>
          <w:szCs w:val="24"/>
        </w:rPr>
      </w:pPr>
      <w:r>
        <w:rPr>
          <w:rFonts w:hint="eastAsia" w:ascii="宋体" w:hAnsi="宋体" w:eastAsia="宋体" w:cs="宋体"/>
          <w:bCs/>
          <w:sz w:val="24"/>
          <w:szCs w:val="24"/>
        </w:rPr>
        <w:t>一、质疑投标人基本信息</w:t>
      </w:r>
    </w:p>
    <w:p w14:paraId="744379FF">
      <w:pPr>
        <w:spacing w:line="360" w:lineRule="auto"/>
        <w:rPr>
          <w:rFonts w:ascii="宋体" w:hAnsi="宋体" w:eastAsia="宋体" w:cs="宋体"/>
          <w:sz w:val="24"/>
          <w:szCs w:val="24"/>
          <w:u w:val="single"/>
        </w:rPr>
      </w:pPr>
      <w:r>
        <w:rPr>
          <w:rFonts w:hint="eastAsia" w:ascii="宋体" w:hAnsi="宋体" w:eastAsia="宋体" w:cs="宋体"/>
          <w:sz w:val="24"/>
          <w:szCs w:val="24"/>
        </w:rPr>
        <w:t>质疑投标人：</w:t>
      </w:r>
      <w:r>
        <w:rPr>
          <w:rFonts w:hint="eastAsia" w:ascii="宋体" w:hAnsi="宋体" w:eastAsia="宋体" w:cs="宋体"/>
          <w:sz w:val="24"/>
          <w:szCs w:val="24"/>
          <w:u w:val="single"/>
        </w:rPr>
        <w:t xml:space="preserve">                                                         </w:t>
      </w:r>
    </w:p>
    <w:p w14:paraId="338E1EE4">
      <w:pPr>
        <w:spacing w:line="360" w:lineRule="auto"/>
        <w:rPr>
          <w:rFonts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 xml:space="preserve">                             </w:t>
      </w:r>
      <w:r>
        <w:rPr>
          <w:rFonts w:hint="eastAsia" w:ascii="宋体" w:hAnsi="宋体" w:eastAsia="宋体" w:cs="宋体"/>
          <w:sz w:val="24"/>
          <w:szCs w:val="24"/>
        </w:rPr>
        <w:t>邮编：</w:t>
      </w:r>
      <w:r>
        <w:rPr>
          <w:rFonts w:hint="eastAsia" w:ascii="宋体" w:hAnsi="宋体" w:eastAsia="宋体" w:cs="宋体"/>
          <w:sz w:val="24"/>
          <w:szCs w:val="24"/>
          <w:u w:val="single"/>
        </w:rPr>
        <w:t xml:space="preserve">                            </w:t>
      </w:r>
    </w:p>
    <w:p w14:paraId="0B736A5F">
      <w:pPr>
        <w:spacing w:line="360" w:lineRule="auto"/>
        <w:rPr>
          <w:rFonts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p>
    <w:p w14:paraId="13C0451A">
      <w:pPr>
        <w:spacing w:line="360" w:lineRule="auto"/>
        <w:rPr>
          <w:rFonts w:ascii="宋体" w:hAnsi="宋体" w:eastAsia="宋体" w:cs="宋体"/>
          <w:sz w:val="24"/>
          <w:szCs w:val="24"/>
          <w:u w:val="single"/>
        </w:rPr>
      </w:pPr>
      <w:r>
        <w:rPr>
          <w:rFonts w:hint="eastAsia" w:ascii="宋体" w:hAnsi="宋体" w:eastAsia="宋体" w:cs="宋体"/>
          <w:sz w:val="24"/>
          <w:szCs w:val="24"/>
        </w:rPr>
        <w:t>授权代表：</w:t>
      </w:r>
      <w:r>
        <w:rPr>
          <w:rFonts w:hint="eastAsia" w:ascii="宋体" w:hAnsi="宋体" w:eastAsia="宋体" w:cs="宋体"/>
          <w:sz w:val="24"/>
          <w:szCs w:val="24"/>
          <w:u w:val="single"/>
        </w:rPr>
        <w:t xml:space="preserve">                                                           </w:t>
      </w:r>
    </w:p>
    <w:p w14:paraId="7FFA9C8F">
      <w:pPr>
        <w:spacing w:line="360" w:lineRule="auto"/>
        <w:rPr>
          <w:rFonts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p>
    <w:p w14:paraId="0F171175">
      <w:pPr>
        <w:spacing w:line="360" w:lineRule="auto"/>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邮编：</w:t>
      </w:r>
      <w:r>
        <w:rPr>
          <w:rFonts w:hint="eastAsia" w:ascii="宋体" w:hAnsi="宋体" w:eastAsia="宋体" w:cs="宋体"/>
          <w:sz w:val="24"/>
          <w:szCs w:val="24"/>
          <w:u w:val="single"/>
        </w:rPr>
        <w:t xml:space="preserve">                                </w:t>
      </w:r>
    </w:p>
    <w:p w14:paraId="6F930B37">
      <w:pPr>
        <w:spacing w:line="360" w:lineRule="auto"/>
        <w:rPr>
          <w:rFonts w:ascii="宋体" w:hAnsi="宋体" w:eastAsia="宋体" w:cs="宋体"/>
          <w:bCs/>
          <w:sz w:val="24"/>
          <w:szCs w:val="24"/>
        </w:rPr>
      </w:pPr>
      <w:r>
        <w:rPr>
          <w:rFonts w:hint="eastAsia" w:ascii="宋体" w:hAnsi="宋体" w:eastAsia="宋体" w:cs="宋体"/>
          <w:bCs/>
          <w:sz w:val="24"/>
          <w:szCs w:val="24"/>
        </w:rPr>
        <w:t>二、质疑项目基本情况</w:t>
      </w:r>
    </w:p>
    <w:p w14:paraId="69D63CF8">
      <w:pPr>
        <w:spacing w:line="360" w:lineRule="auto"/>
        <w:rPr>
          <w:rFonts w:ascii="宋体" w:hAnsi="宋体" w:eastAsia="宋体" w:cs="宋体"/>
          <w:sz w:val="24"/>
          <w:szCs w:val="24"/>
        </w:rPr>
      </w:pPr>
      <w:r>
        <w:rPr>
          <w:rFonts w:hint="eastAsia" w:ascii="宋体" w:hAnsi="宋体" w:eastAsia="宋体" w:cs="宋体"/>
          <w:sz w:val="24"/>
          <w:szCs w:val="24"/>
        </w:rPr>
        <w:t>质疑项目的名称：</w:t>
      </w:r>
      <w:r>
        <w:rPr>
          <w:rFonts w:hint="eastAsia" w:ascii="宋体" w:hAnsi="宋体" w:eastAsia="宋体" w:cs="宋体"/>
          <w:sz w:val="24"/>
          <w:szCs w:val="24"/>
          <w:u w:val="single"/>
        </w:rPr>
        <w:t xml:space="preserve">                                                     </w:t>
      </w:r>
    </w:p>
    <w:p w14:paraId="15AE8064">
      <w:pPr>
        <w:spacing w:line="360" w:lineRule="auto"/>
        <w:rPr>
          <w:rFonts w:ascii="宋体" w:hAnsi="宋体" w:eastAsia="宋体" w:cs="宋体"/>
          <w:sz w:val="24"/>
          <w:szCs w:val="24"/>
        </w:rPr>
      </w:pPr>
      <w:r>
        <w:rPr>
          <w:rFonts w:hint="eastAsia" w:ascii="宋体" w:hAnsi="宋体" w:eastAsia="宋体" w:cs="宋体"/>
          <w:sz w:val="24"/>
          <w:szCs w:val="24"/>
        </w:rPr>
        <w:t>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包号：</w:t>
      </w:r>
      <w:r>
        <w:rPr>
          <w:rFonts w:hint="eastAsia" w:ascii="宋体" w:hAnsi="宋体" w:eastAsia="宋体" w:cs="宋体"/>
          <w:sz w:val="24"/>
          <w:szCs w:val="24"/>
          <w:u w:val="single"/>
        </w:rPr>
        <w:t xml:space="preserve">                      </w:t>
      </w:r>
    </w:p>
    <w:p w14:paraId="312AC63F">
      <w:pPr>
        <w:spacing w:line="360" w:lineRule="auto"/>
        <w:rPr>
          <w:rFonts w:ascii="宋体" w:hAnsi="宋体" w:eastAsia="宋体" w:cs="宋体"/>
          <w:sz w:val="24"/>
          <w:szCs w:val="24"/>
          <w:u w:val="single"/>
        </w:rPr>
      </w:pPr>
      <w:r>
        <w:rPr>
          <w:rFonts w:hint="eastAsia" w:ascii="宋体" w:hAnsi="宋体" w:eastAsia="宋体" w:cs="宋体"/>
          <w:sz w:val="24"/>
          <w:szCs w:val="24"/>
        </w:rPr>
        <w:t>采购人名称：</w:t>
      </w:r>
      <w:r>
        <w:rPr>
          <w:rFonts w:hint="eastAsia" w:ascii="宋体" w:hAnsi="宋体" w:eastAsia="宋体" w:cs="宋体"/>
          <w:sz w:val="24"/>
          <w:szCs w:val="24"/>
          <w:u w:val="single"/>
        </w:rPr>
        <w:t xml:space="preserve">                                                         </w:t>
      </w:r>
    </w:p>
    <w:p w14:paraId="01A8AFDA">
      <w:pPr>
        <w:spacing w:line="360" w:lineRule="auto"/>
        <w:rPr>
          <w:rFonts w:ascii="宋体" w:hAnsi="宋体" w:eastAsia="宋体" w:cs="宋体"/>
          <w:sz w:val="24"/>
          <w:szCs w:val="24"/>
        </w:rPr>
      </w:pPr>
      <w:r>
        <w:rPr>
          <w:rFonts w:hint="eastAsia" w:ascii="宋体" w:hAnsi="宋体" w:eastAsia="宋体" w:cs="宋体"/>
          <w:sz w:val="24"/>
          <w:szCs w:val="24"/>
        </w:rPr>
        <w:t>采购文件获取日期：</w:t>
      </w:r>
      <w:r>
        <w:rPr>
          <w:rFonts w:hint="eastAsia" w:ascii="宋体" w:hAnsi="宋体" w:eastAsia="宋体" w:cs="宋体"/>
          <w:sz w:val="24"/>
          <w:szCs w:val="24"/>
          <w:u w:val="single"/>
        </w:rPr>
        <w:t xml:space="preserve">                                                   </w:t>
      </w:r>
    </w:p>
    <w:p w14:paraId="47C5D03A">
      <w:pPr>
        <w:spacing w:line="360" w:lineRule="auto"/>
        <w:rPr>
          <w:rFonts w:ascii="宋体" w:hAnsi="宋体" w:eastAsia="宋体" w:cs="宋体"/>
          <w:bCs/>
          <w:sz w:val="24"/>
          <w:szCs w:val="24"/>
        </w:rPr>
      </w:pPr>
      <w:r>
        <w:rPr>
          <w:rFonts w:hint="eastAsia" w:ascii="宋体" w:hAnsi="宋体" w:eastAsia="宋体" w:cs="宋体"/>
          <w:bCs/>
          <w:sz w:val="24"/>
          <w:szCs w:val="24"/>
        </w:rPr>
        <w:t>三、质疑事项具体内容</w:t>
      </w:r>
    </w:p>
    <w:p w14:paraId="44ADBA8B">
      <w:pPr>
        <w:spacing w:line="360" w:lineRule="auto"/>
        <w:rPr>
          <w:rFonts w:ascii="宋体" w:hAnsi="宋体" w:eastAsia="宋体" w:cs="宋体"/>
          <w:sz w:val="24"/>
          <w:szCs w:val="24"/>
          <w:u w:val="single"/>
        </w:rPr>
      </w:pPr>
      <w:r>
        <w:rPr>
          <w:rFonts w:hint="eastAsia" w:ascii="宋体" w:hAnsi="宋体" w:eastAsia="宋体" w:cs="宋体"/>
          <w:sz w:val="24"/>
          <w:szCs w:val="24"/>
        </w:rPr>
        <w:t>质疑事项1：</w:t>
      </w:r>
      <w:r>
        <w:rPr>
          <w:rFonts w:hint="eastAsia" w:ascii="宋体" w:hAnsi="宋体" w:eastAsia="宋体" w:cs="宋体"/>
          <w:sz w:val="24"/>
          <w:szCs w:val="24"/>
          <w:u w:val="single"/>
        </w:rPr>
        <w:t xml:space="preserve">                                                          </w:t>
      </w:r>
    </w:p>
    <w:p w14:paraId="6F409FA9">
      <w:pPr>
        <w:spacing w:line="360" w:lineRule="auto"/>
        <w:rPr>
          <w:rFonts w:ascii="宋体" w:hAnsi="宋体" w:eastAsia="宋体" w:cs="宋体"/>
          <w:sz w:val="24"/>
          <w:szCs w:val="24"/>
          <w:u w:val="single"/>
        </w:rPr>
      </w:pPr>
      <w:r>
        <w:rPr>
          <w:rFonts w:hint="eastAsia" w:ascii="宋体" w:hAnsi="宋体" w:eastAsia="宋体" w:cs="宋体"/>
          <w:sz w:val="24"/>
          <w:szCs w:val="24"/>
        </w:rPr>
        <w:t>事实依据：</w:t>
      </w:r>
      <w:r>
        <w:rPr>
          <w:rFonts w:hint="eastAsia" w:ascii="宋体" w:hAnsi="宋体" w:eastAsia="宋体" w:cs="宋体"/>
          <w:sz w:val="24"/>
          <w:szCs w:val="24"/>
          <w:u w:val="single"/>
        </w:rPr>
        <w:t xml:space="preserve">                                                            </w:t>
      </w:r>
    </w:p>
    <w:p w14:paraId="4ED3FB89">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p>
    <w:p w14:paraId="4D81D553">
      <w:pPr>
        <w:spacing w:line="360" w:lineRule="auto"/>
        <w:rPr>
          <w:rFonts w:ascii="宋体" w:hAnsi="宋体" w:eastAsia="宋体" w:cs="宋体"/>
          <w:sz w:val="24"/>
          <w:szCs w:val="24"/>
          <w:u w:val="single"/>
        </w:rPr>
      </w:pPr>
      <w:r>
        <w:rPr>
          <w:rFonts w:hint="eastAsia" w:ascii="宋体" w:hAnsi="宋体" w:eastAsia="宋体" w:cs="宋体"/>
          <w:sz w:val="24"/>
          <w:szCs w:val="24"/>
        </w:rPr>
        <w:t>法律依据：</w:t>
      </w:r>
      <w:r>
        <w:rPr>
          <w:rFonts w:hint="eastAsia" w:ascii="宋体" w:hAnsi="宋体" w:eastAsia="宋体" w:cs="宋体"/>
          <w:sz w:val="24"/>
          <w:szCs w:val="24"/>
          <w:u w:val="single"/>
        </w:rPr>
        <w:t xml:space="preserve">                                                            </w:t>
      </w:r>
    </w:p>
    <w:p w14:paraId="33679460">
      <w:pPr>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p>
    <w:p w14:paraId="76FF40D1">
      <w:pPr>
        <w:spacing w:line="360" w:lineRule="auto"/>
        <w:rPr>
          <w:rFonts w:ascii="宋体" w:hAnsi="宋体" w:eastAsia="宋体" w:cs="宋体"/>
          <w:sz w:val="24"/>
          <w:szCs w:val="24"/>
          <w:u w:val="single"/>
        </w:rPr>
      </w:pPr>
      <w:r>
        <w:rPr>
          <w:rFonts w:hint="eastAsia" w:ascii="宋体" w:hAnsi="宋体" w:eastAsia="宋体" w:cs="宋体"/>
          <w:sz w:val="24"/>
          <w:szCs w:val="24"/>
        </w:rPr>
        <w:t>质疑事项2</w:t>
      </w:r>
    </w:p>
    <w:p w14:paraId="2C619BB8">
      <w:pPr>
        <w:spacing w:line="360" w:lineRule="auto"/>
        <w:rPr>
          <w:rFonts w:ascii="宋体" w:hAnsi="宋体" w:eastAsia="宋体" w:cs="宋体"/>
          <w:sz w:val="24"/>
          <w:szCs w:val="24"/>
        </w:rPr>
      </w:pPr>
      <w:r>
        <w:rPr>
          <w:rFonts w:hint="eastAsia" w:ascii="宋体" w:hAnsi="宋体" w:eastAsia="宋体" w:cs="宋体"/>
          <w:sz w:val="24"/>
          <w:szCs w:val="24"/>
        </w:rPr>
        <w:t>……</w:t>
      </w:r>
    </w:p>
    <w:p w14:paraId="754B60CD">
      <w:pPr>
        <w:spacing w:line="360" w:lineRule="auto"/>
        <w:rPr>
          <w:rFonts w:ascii="宋体" w:hAnsi="宋体" w:eastAsia="宋体" w:cs="宋体"/>
          <w:bCs/>
          <w:sz w:val="24"/>
          <w:szCs w:val="24"/>
        </w:rPr>
      </w:pPr>
      <w:r>
        <w:rPr>
          <w:rFonts w:hint="eastAsia" w:ascii="宋体" w:hAnsi="宋体" w:eastAsia="宋体" w:cs="宋体"/>
          <w:bCs/>
          <w:sz w:val="24"/>
          <w:szCs w:val="24"/>
        </w:rPr>
        <w:t>四、与质疑事项相关的质疑请求</w:t>
      </w:r>
    </w:p>
    <w:p w14:paraId="00736698">
      <w:pPr>
        <w:spacing w:line="360" w:lineRule="auto"/>
        <w:rPr>
          <w:rFonts w:ascii="宋体" w:hAnsi="宋体" w:eastAsia="宋体" w:cs="宋体"/>
          <w:sz w:val="24"/>
          <w:szCs w:val="24"/>
          <w:u w:val="single"/>
        </w:rPr>
      </w:pPr>
      <w:r>
        <w:rPr>
          <w:rFonts w:hint="eastAsia" w:ascii="宋体" w:hAnsi="宋体" w:eastAsia="宋体" w:cs="宋体"/>
          <w:sz w:val="24"/>
          <w:szCs w:val="24"/>
        </w:rPr>
        <w:t>请求：</w:t>
      </w:r>
      <w:r>
        <w:rPr>
          <w:rFonts w:hint="eastAsia" w:ascii="宋体" w:hAnsi="宋体" w:eastAsia="宋体" w:cs="宋体"/>
          <w:sz w:val="24"/>
          <w:szCs w:val="24"/>
          <w:u w:val="single"/>
        </w:rPr>
        <w:t xml:space="preserve">                                                                </w:t>
      </w:r>
    </w:p>
    <w:p w14:paraId="466E8904">
      <w:pPr>
        <w:spacing w:line="360" w:lineRule="auto"/>
        <w:rPr>
          <w:rFonts w:ascii="宋体" w:hAnsi="宋体" w:eastAsia="宋体" w:cs="宋体"/>
          <w:sz w:val="24"/>
          <w:szCs w:val="24"/>
        </w:rPr>
      </w:pPr>
      <w:r>
        <w:rPr>
          <w:rFonts w:hint="eastAsia" w:ascii="宋体" w:hAnsi="宋体" w:eastAsia="宋体" w:cs="宋体"/>
          <w:sz w:val="24"/>
          <w:szCs w:val="24"/>
        </w:rPr>
        <w:t xml:space="preserve">签字（签章）：                   公章：                      </w:t>
      </w:r>
    </w:p>
    <w:p w14:paraId="17BD1441">
      <w:pPr>
        <w:spacing w:line="360" w:lineRule="auto"/>
        <w:rPr>
          <w:rFonts w:ascii="宋体" w:hAnsi="宋体" w:eastAsia="宋体" w:cs="宋体"/>
          <w:sz w:val="24"/>
          <w:szCs w:val="24"/>
        </w:rPr>
      </w:pPr>
      <w:r>
        <w:rPr>
          <w:rFonts w:hint="eastAsia" w:ascii="宋体" w:hAnsi="宋体" w:eastAsia="宋体" w:cs="宋体"/>
          <w:sz w:val="24"/>
          <w:szCs w:val="24"/>
        </w:rPr>
        <w:t xml:space="preserve">日期：    </w:t>
      </w:r>
    </w:p>
    <w:p w14:paraId="68C1588C">
      <w:pPr>
        <w:spacing w:line="360" w:lineRule="auto"/>
        <w:rPr>
          <w:rFonts w:ascii="宋体" w:hAnsi="宋体" w:eastAsia="宋体" w:cs="宋体"/>
          <w:b/>
          <w:sz w:val="24"/>
          <w:szCs w:val="24"/>
        </w:rPr>
      </w:pPr>
      <w:r>
        <w:rPr>
          <w:rFonts w:hint="eastAsia" w:ascii="宋体" w:hAnsi="宋体" w:eastAsia="宋体" w:cs="宋体"/>
          <w:b/>
          <w:sz w:val="24"/>
          <w:szCs w:val="24"/>
        </w:rPr>
        <w:t>质疑函制作说明：</w:t>
      </w:r>
    </w:p>
    <w:p w14:paraId="78663808">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1.投标人提出质疑时，应提交质疑函和必要的证明材料。</w:t>
      </w:r>
    </w:p>
    <w:p w14:paraId="44A7D3AA">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p>
    <w:p w14:paraId="4EAD3FDC">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3.质疑投标人若对项目的某一分包进行质疑，质疑函中应列明具体分包号。</w:t>
      </w:r>
    </w:p>
    <w:p w14:paraId="44D16ABB">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4.质疑函的质疑事项应具体、明确，并有必要的事实依据和法律依据。</w:t>
      </w:r>
    </w:p>
    <w:p w14:paraId="10E805D9">
      <w:pPr>
        <w:widowControl/>
        <w:spacing w:line="360" w:lineRule="auto"/>
        <w:ind w:firstLine="480"/>
        <w:jc w:val="left"/>
        <w:rPr>
          <w:rFonts w:ascii="宋体" w:hAnsi="宋体" w:eastAsia="宋体" w:cs="宋体"/>
          <w:sz w:val="24"/>
          <w:szCs w:val="24"/>
        </w:rPr>
      </w:pPr>
      <w:r>
        <w:rPr>
          <w:rFonts w:hint="eastAsia" w:ascii="宋体" w:hAnsi="宋体" w:eastAsia="宋体" w:cs="宋体"/>
          <w:sz w:val="24"/>
          <w:szCs w:val="24"/>
        </w:rPr>
        <w:t>5.质疑函的质疑请求应与质疑事项相关。</w:t>
      </w:r>
    </w:p>
    <w:p w14:paraId="65CD9D16">
      <w:pPr>
        <w:widowControl/>
        <w:spacing w:line="360" w:lineRule="auto"/>
        <w:ind w:firstLine="480"/>
        <w:jc w:val="left"/>
        <w:rPr>
          <w:rFonts w:ascii="宋体" w:hAnsi="宋体" w:eastAsia="宋体" w:cs="宋体"/>
          <w:b/>
          <w:sz w:val="24"/>
          <w:szCs w:val="24"/>
        </w:rPr>
      </w:pPr>
      <w:r>
        <w:rPr>
          <w:rFonts w:hint="eastAsia" w:ascii="宋体" w:hAnsi="宋体" w:eastAsia="宋体" w:cs="宋体"/>
          <w:b/>
          <w:sz w:val="24"/>
          <w:szCs w:val="24"/>
        </w:rPr>
        <w:t>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4203B20A">
      <w:pPr>
        <w:widowControl/>
        <w:spacing w:line="360" w:lineRule="auto"/>
        <w:rPr>
          <w:rFonts w:ascii="宋体" w:hAnsi="宋体" w:eastAsia="宋体" w:cs="宋体"/>
          <w:highlight w:val="green"/>
        </w:rPr>
      </w:pPr>
    </w:p>
    <w:sectPr>
      <w:pgSz w:w="11906" w:h="16838"/>
      <w:pgMar w:top="1440" w:right="1417" w:bottom="1440" w:left="1417" w:header="851" w:footer="992" w:gutter="0"/>
      <w:pgNumType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10" w:usb3="00000000" w:csb0="0004009F" w:csb1="00000000"/>
  </w:font>
  <w:font w:name="MS Mincho">
    <w:panose1 w:val="02020609040205080304"/>
    <w:charset w:val="80"/>
    <w:family w:val="modern"/>
    <w:pitch w:val="default"/>
    <w:sig w:usb0="E00002FF" w:usb1="6AC7FDFB" w:usb2="00000012" w:usb3="00000000" w:csb0="4002009F" w:csb1="DFD70000"/>
  </w:font>
  <w:font w:name="新宋体">
    <w:panose1 w:val="02010609030101010101"/>
    <w:charset w:val="86"/>
    <w:family w:val="modern"/>
    <w:pitch w:val="default"/>
    <w:sig w:usb0="00000003" w:usb1="288F0000" w:usb2="00000006" w:usb3="00000000" w:csb0="00040001"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方正魏碑_GBK">
    <w:altName w:val="宋体"/>
    <w:panose1 w:val="02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14730">
    <w:pPr>
      <w:pStyle w:val="28"/>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DBDEB">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B42B44">
                          <w:pPr>
                            <w:pStyle w:val="28"/>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cwv1w2AgAAYwQAAA4AAAAAAAAAAQAgAAAAHwEAAGRycy9lMm9Eb2MueG1s&#10;UEsFBgAAAAAGAAYAWQEAAMcFAAAAAA==&#10;">
              <v:fill on="f" focussize="0,0"/>
              <v:stroke on="f" weight="0.5pt"/>
              <v:imagedata o:title=""/>
              <o:lock v:ext="edit" aspectratio="f"/>
              <v:textbox inset="0mm,0mm,0mm,0mm" style="mso-fit-shape-to-text:t;">
                <w:txbxContent>
                  <w:p w14:paraId="1AB42B44">
                    <w:pPr>
                      <w:pStyle w:val="28"/>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5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B474735"/>
    <w:multiLevelType w:val="singleLevel"/>
    <w:tmpl w:val="1B474735"/>
    <w:lvl w:ilvl="0" w:tentative="0">
      <w:start w:val="1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6DF"/>
    <w:rsid w:val="00010183"/>
    <w:rsid w:val="00037DA2"/>
    <w:rsid w:val="00042846"/>
    <w:rsid w:val="00045951"/>
    <w:rsid w:val="0005465B"/>
    <w:rsid w:val="0006190D"/>
    <w:rsid w:val="0006558B"/>
    <w:rsid w:val="00067D7C"/>
    <w:rsid w:val="0007375A"/>
    <w:rsid w:val="000957B0"/>
    <w:rsid w:val="00097247"/>
    <w:rsid w:val="000B0D04"/>
    <w:rsid w:val="000B6812"/>
    <w:rsid w:val="000D561D"/>
    <w:rsid w:val="000E02DC"/>
    <w:rsid w:val="000F22DF"/>
    <w:rsid w:val="000F6F3D"/>
    <w:rsid w:val="000F732F"/>
    <w:rsid w:val="00100364"/>
    <w:rsid w:val="0010196F"/>
    <w:rsid w:val="0011263E"/>
    <w:rsid w:val="0011623D"/>
    <w:rsid w:val="00117F8B"/>
    <w:rsid w:val="001232FD"/>
    <w:rsid w:val="0013138C"/>
    <w:rsid w:val="00134EF4"/>
    <w:rsid w:val="001401D2"/>
    <w:rsid w:val="00140AF8"/>
    <w:rsid w:val="00147B11"/>
    <w:rsid w:val="001606D7"/>
    <w:rsid w:val="001727DE"/>
    <w:rsid w:val="00190D5C"/>
    <w:rsid w:val="001947CC"/>
    <w:rsid w:val="001A35B4"/>
    <w:rsid w:val="001A4B0B"/>
    <w:rsid w:val="001A6BDA"/>
    <w:rsid w:val="001C09C5"/>
    <w:rsid w:val="001D6C59"/>
    <w:rsid w:val="001E3481"/>
    <w:rsid w:val="001F2977"/>
    <w:rsid w:val="00200AB2"/>
    <w:rsid w:val="002106DF"/>
    <w:rsid w:val="00212EBB"/>
    <w:rsid w:val="00230542"/>
    <w:rsid w:val="00230F6E"/>
    <w:rsid w:val="00233264"/>
    <w:rsid w:val="002422EA"/>
    <w:rsid w:val="00255F92"/>
    <w:rsid w:val="0026144C"/>
    <w:rsid w:val="00263ED7"/>
    <w:rsid w:val="00264C28"/>
    <w:rsid w:val="00265E33"/>
    <w:rsid w:val="00290170"/>
    <w:rsid w:val="00296652"/>
    <w:rsid w:val="002B1F80"/>
    <w:rsid w:val="002D4791"/>
    <w:rsid w:val="002D5292"/>
    <w:rsid w:val="002E56FD"/>
    <w:rsid w:val="003005A2"/>
    <w:rsid w:val="00300679"/>
    <w:rsid w:val="00301289"/>
    <w:rsid w:val="00313210"/>
    <w:rsid w:val="003135E8"/>
    <w:rsid w:val="00313A3C"/>
    <w:rsid w:val="00322D7E"/>
    <w:rsid w:val="003277AC"/>
    <w:rsid w:val="00375265"/>
    <w:rsid w:val="003810FD"/>
    <w:rsid w:val="00382591"/>
    <w:rsid w:val="00386B28"/>
    <w:rsid w:val="003948ED"/>
    <w:rsid w:val="003A0720"/>
    <w:rsid w:val="003A4C34"/>
    <w:rsid w:val="003A7A71"/>
    <w:rsid w:val="003D31E0"/>
    <w:rsid w:val="003E6A4E"/>
    <w:rsid w:val="003E7EDF"/>
    <w:rsid w:val="003F2739"/>
    <w:rsid w:val="003F331F"/>
    <w:rsid w:val="00400F73"/>
    <w:rsid w:val="00403D77"/>
    <w:rsid w:val="00406305"/>
    <w:rsid w:val="004309FB"/>
    <w:rsid w:val="00454CAD"/>
    <w:rsid w:val="00455E61"/>
    <w:rsid w:val="00470C6E"/>
    <w:rsid w:val="004810C0"/>
    <w:rsid w:val="00481794"/>
    <w:rsid w:val="004863E4"/>
    <w:rsid w:val="004A0025"/>
    <w:rsid w:val="004A4A57"/>
    <w:rsid w:val="004A51BF"/>
    <w:rsid w:val="004A60E7"/>
    <w:rsid w:val="004B47ED"/>
    <w:rsid w:val="004B5A5F"/>
    <w:rsid w:val="004D25EB"/>
    <w:rsid w:val="004D3F83"/>
    <w:rsid w:val="004E3715"/>
    <w:rsid w:val="0051242F"/>
    <w:rsid w:val="00516A49"/>
    <w:rsid w:val="00523DA9"/>
    <w:rsid w:val="00526F0B"/>
    <w:rsid w:val="005404FE"/>
    <w:rsid w:val="00541E52"/>
    <w:rsid w:val="00552753"/>
    <w:rsid w:val="00552B87"/>
    <w:rsid w:val="005545CE"/>
    <w:rsid w:val="00560CC7"/>
    <w:rsid w:val="00570112"/>
    <w:rsid w:val="00587D77"/>
    <w:rsid w:val="00590422"/>
    <w:rsid w:val="005B5024"/>
    <w:rsid w:val="005D1F36"/>
    <w:rsid w:val="005E1FF5"/>
    <w:rsid w:val="005E24C3"/>
    <w:rsid w:val="005F6522"/>
    <w:rsid w:val="00603FA8"/>
    <w:rsid w:val="006044FF"/>
    <w:rsid w:val="006106F7"/>
    <w:rsid w:val="00617D51"/>
    <w:rsid w:val="00624DDE"/>
    <w:rsid w:val="00631ECA"/>
    <w:rsid w:val="0064220A"/>
    <w:rsid w:val="00643A57"/>
    <w:rsid w:val="0065266E"/>
    <w:rsid w:val="00652B1A"/>
    <w:rsid w:val="00654371"/>
    <w:rsid w:val="00685430"/>
    <w:rsid w:val="00691988"/>
    <w:rsid w:val="006C16C0"/>
    <w:rsid w:val="006D713A"/>
    <w:rsid w:val="006E6908"/>
    <w:rsid w:val="006F6FEB"/>
    <w:rsid w:val="0070591C"/>
    <w:rsid w:val="00720190"/>
    <w:rsid w:val="00724BE9"/>
    <w:rsid w:val="007268CB"/>
    <w:rsid w:val="007344C4"/>
    <w:rsid w:val="00742688"/>
    <w:rsid w:val="00751831"/>
    <w:rsid w:val="007545EC"/>
    <w:rsid w:val="00761E3B"/>
    <w:rsid w:val="0077699B"/>
    <w:rsid w:val="00780D5E"/>
    <w:rsid w:val="007A4714"/>
    <w:rsid w:val="007B4A1C"/>
    <w:rsid w:val="007B6D4B"/>
    <w:rsid w:val="007E246C"/>
    <w:rsid w:val="007E2CE8"/>
    <w:rsid w:val="007E6227"/>
    <w:rsid w:val="007F5C86"/>
    <w:rsid w:val="007F6226"/>
    <w:rsid w:val="008319E9"/>
    <w:rsid w:val="0083207A"/>
    <w:rsid w:val="00836220"/>
    <w:rsid w:val="008367ED"/>
    <w:rsid w:val="0084084A"/>
    <w:rsid w:val="00841838"/>
    <w:rsid w:val="008460FD"/>
    <w:rsid w:val="00863E22"/>
    <w:rsid w:val="0088552D"/>
    <w:rsid w:val="0089006F"/>
    <w:rsid w:val="008900BA"/>
    <w:rsid w:val="008A0711"/>
    <w:rsid w:val="008B0FCC"/>
    <w:rsid w:val="008B5E1A"/>
    <w:rsid w:val="008D2ACA"/>
    <w:rsid w:val="008E0BF0"/>
    <w:rsid w:val="008E395A"/>
    <w:rsid w:val="008F376F"/>
    <w:rsid w:val="00902566"/>
    <w:rsid w:val="0091252D"/>
    <w:rsid w:val="0091607D"/>
    <w:rsid w:val="00923B91"/>
    <w:rsid w:val="00926B19"/>
    <w:rsid w:val="00943A12"/>
    <w:rsid w:val="009447CD"/>
    <w:rsid w:val="009718C5"/>
    <w:rsid w:val="0097328E"/>
    <w:rsid w:val="0097550F"/>
    <w:rsid w:val="00986734"/>
    <w:rsid w:val="009876ED"/>
    <w:rsid w:val="0099142D"/>
    <w:rsid w:val="0099143B"/>
    <w:rsid w:val="0099534A"/>
    <w:rsid w:val="00997205"/>
    <w:rsid w:val="009A348A"/>
    <w:rsid w:val="009B4C16"/>
    <w:rsid w:val="009C6205"/>
    <w:rsid w:val="009F22ED"/>
    <w:rsid w:val="00A13A0B"/>
    <w:rsid w:val="00A14BA6"/>
    <w:rsid w:val="00A242AA"/>
    <w:rsid w:val="00A242D6"/>
    <w:rsid w:val="00A32657"/>
    <w:rsid w:val="00A33088"/>
    <w:rsid w:val="00A567FE"/>
    <w:rsid w:val="00A767DA"/>
    <w:rsid w:val="00A94294"/>
    <w:rsid w:val="00AA5D02"/>
    <w:rsid w:val="00AB4330"/>
    <w:rsid w:val="00AC2918"/>
    <w:rsid w:val="00AD1124"/>
    <w:rsid w:val="00B0249E"/>
    <w:rsid w:val="00B06B3F"/>
    <w:rsid w:val="00B150B0"/>
    <w:rsid w:val="00B157A0"/>
    <w:rsid w:val="00B16F4E"/>
    <w:rsid w:val="00B242A1"/>
    <w:rsid w:val="00B24C30"/>
    <w:rsid w:val="00B251E7"/>
    <w:rsid w:val="00B3293E"/>
    <w:rsid w:val="00B4224B"/>
    <w:rsid w:val="00B5752B"/>
    <w:rsid w:val="00B6042B"/>
    <w:rsid w:val="00B60AAC"/>
    <w:rsid w:val="00B63A67"/>
    <w:rsid w:val="00B91ED9"/>
    <w:rsid w:val="00BA3179"/>
    <w:rsid w:val="00BB004B"/>
    <w:rsid w:val="00BB1902"/>
    <w:rsid w:val="00BD5D89"/>
    <w:rsid w:val="00BD6FD3"/>
    <w:rsid w:val="00BE3F7F"/>
    <w:rsid w:val="00BE788F"/>
    <w:rsid w:val="00BF24FF"/>
    <w:rsid w:val="00C2076B"/>
    <w:rsid w:val="00C3053B"/>
    <w:rsid w:val="00C3631A"/>
    <w:rsid w:val="00C36963"/>
    <w:rsid w:val="00C41B35"/>
    <w:rsid w:val="00C43B5B"/>
    <w:rsid w:val="00C55AC6"/>
    <w:rsid w:val="00C60C44"/>
    <w:rsid w:val="00C833B1"/>
    <w:rsid w:val="00C8697A"/>
    <w:rsid w:val="00CA11B5"/>
    <w:rsid w:val="00CC0568"/>
    <w:rsid w:val="00CC2315"/>
    <w:rsid w:val="00D40858"/>
    <w:rsid w:val="00D5235C"/>
    <w:rsid w:val="00D561DC"/>
    <w:rsid w:val="00D709F1"/>
    <w:rsid w:val="00D751AE"/>
    <w:rsid w:val="00D76D3D"/>
    <w:rsid w:val="00D8030E"/>
    <w:rsid w:val="00D81888"/>
    <w:rsid w:val="00DA14A7"/>
    <w:rsid w:val="00DA2F12"/>
    <w:rsid w:val="00DA311B"/>
    <w:rsid w:val="00DC00E1"/>
    <w:rsid w:val="00DC44E5"/>
    <w:rsid w:val="00DD7308"/>
    <w:rsid w:val="00E02E6E"/>
    <w:rsid w:val="00E3110F"/>
    <w:rsid w:val="00E31683"/>
    <w:rsid w:val="00E342F4"/>
    <w:rsid w:val="00E40E18"/>
    <w:rsid w:val="00E42A0C"/>
    <w:rsid w:val="00E52A63"/>
    <w:rsid w:val="00E6719A"/>
    <w:rsid w:val="00E75392"/>
    <w:rsid w:val="00E82AC8"/>
    <w:rsid w:val="00E849E2"/>
    <w:rsid w:val="00E84DB7"/>
    <w:rsid w:val="00E9721E"/>
    <w:rsid w:val="00EA1E54"/>
    <w:rsid w:val="00EA787E"/>
    <w:rsid w:val="00EA7959"/>
    <w:rsid w:val="00ED108D"/>
    <w:rsid w:val="00ED40D6"/>
    <w:rsid w:val="00ED5A68"/>
    <w:rsid w:val="00ED6027"/>
    <w:rsid w:val="00EE7F8A"/>
    <w:rsid w:val="00F0240B"/>
    <w:rsid w:val="00F07EE7"/>
    <w:rsid w:val="00F11C0B"/>
    <w:rsid w:val="00F159E6"/>
    <w:rsid w:val="00F24B6D"/>
    <w:rsid w:val="00F41C31"/>
    <w:rsid w:val="00F57605"/>
    <w:rsid w:val="00F607B5"/>
    <w:rsid w:val="00F64C84"/>
    <w:rsid w:val="00F663B4"/>
    <w:rsid w:val="00F67503"/>
    <w:rsid w:val="00F67FEA"/>
    <w:rsid w:val="00F84B50"/>
    <w:rsid w:val="00F854FA"/>
    <w:rsid w:val="00F855F9"/>
    <w:rsid w:val="00F9027C"/>
    <w:rsid w:val="00FA494D"/>
    <w:rsid w:val="00FB2B3B"/>
    <w:rsid w:val="00FB327F"/>
    <w:rsid w:val="00FC2099"/>
    <w:rsid w:val="00FC6535"/>
    <w:rsid w:val="00FC76E1"/>
    <w:rsid w:val="00FD2F5F"/>
    <w:rsid w:val="00FE02E0"/>
    <w:rsid w:val="01F05FA2"/>
    <w:rsid w:val="02F1679D"/>
    <w:rsid w:val="033F6241"/>
    <w:rsid w:val="063338B0"/>
    <w:rsid w:val="069B7C33"/>
    <w:rsid w:val="06DF712E"/>
    <w:rsid w:val="0762038F"/>
    <w:rsid w:val="080602BB"/>
    <w:rsid w:val="097F1A8E"/>
    <w:rsid w:val="09970B85"/>
    <w:rsid w:val="0CB12CCC"/>
    <w:rsid w:val="0CE73BD2"/>
    <w:rsid w:val="0D316A73"/>
    <w:rsid w:val="0DB4001A"/>
    <w:rsid w:val="0DD71E42"/>
    <w:rsid w:val="0E170B34"/>
    <w:rsid w:val="0E903DF5"/>
    <w:rsid w:val="0F1A073F"/>
    <w:rsid w:val="0F687EC2"/>
    <w:rsid w:val="0F9477AA"/>
    <w:rsid w:val="0FAD3ECE"/>
    <w:rsid w:val="0FED6A8C"/>
    <w:rsid w:val="118044E5"/>
    <w:rsid w:val="13EB044B"/>
    <w:rsid w:val="15F766FD"/>
    <w:rsid w:val="16F2564D"/>
    <w:rsid w:val="17517163"/>
    <w:rsid w:val="190B76DC"/>
    <w:rsid w:val="1B86394F"/>
    <w:rsid w:val="1BBF2CC1"/>
    <w:rsid w:val="1C796BA1"/>
    <w:rsid w:val="1C942C72"/>
    <w:rsid w:val="1D1F0AE0"/>
    <w:rsid w:val="1DA32DD4"/>
    <w:rsid w:val="1DB566B2"/>
    <w:rsid w:val="1EAF2075"/>
    <w:rsid w:val="20922D02"/>
    <w:rsid w:val="211E2D13"/>
    <w:rsid w:val="214451B3"/>
    <w:rsid w:val="226118D9"/>
    <w:rsid w:val="240E40D4"/>
    <w:rsid w:val="24886676"/>
    <w:rsid w:val="24C505F2"/>
    <w:rsid w:val="27377C59"/>
    <w:rsid w:val="2987099B"/>
    <w:rsid w:val="29EF1A5C"/>
    <w:rsid w:val="2A6F64E6"/>
    <w:rsid w:val="2A750617"/>
    <w:rsid w:val="2B341633"/>
    <w:rsid w:val="2D56396E"/>
    <w:rsid w:val="2DCF6290"/>
    <w:rsid w:val="2E1D3A94"/>
    <w:rsid w:val="2F9907B3"/>
    <w:rsid w:val="2FF16EAA"/>
    <w:rsid w:val="30F41AA0"/>
    <w:rsid w:val="31295CB7"/>
    <w:rsid w:val="328C35D5"/>
    <w:rsid w:val="3460265B"/>
    <w:rsid w:val="34B16AB2"/>
    <w:rsid w:val="34DB2264"/>
    <w:rsid w:val="36A35B3D"/>
    <w:rsid w:val="37A25304"/>
    <w:rsid w:val="37F02DB6"/>
    <w:rsid w:val="383C4522"/>
    <w:rsid w:val="3A1F5EA9"/>
    <w:rsid w:val="3ADB6041"/>
    <w:rsid w:val="3BBA1582"/>
    <w:rsid w:val="3D4E4FCF"/>
    <w:rsid w:val="3E4A4B0D"/>
    <w:rsid w:val="3EDF1961"/>
    <w:rsid w:val="40E54AE6"/>
    <w:rsid w:val="40E71CDE"/>
    <w:rsid w:val="40EC05A3"/>
    <w:rsid w:val="41637E65"/>
    <w:rsid w:val="448436C4"/>
    <w:rsid w:val="45504380"/>
    <w:rsid w:val="476870E2"/>
    <w:rsid w:val="47AA6F8D"/>
    <w:rsid w:val="498B7358"/>
    <w:rsid w:val="4AF9462B"/>
    <w:rsid w:val="4B2F202D"/>
    <w:rsid w:val="4CCC7B1F"/>
    <w:rsid w:val="4D811D77"/>
    <w:rsid w:val="4D891B60"/>
    <w:rsid w:val="4E09201C"/>
    <w:rsid w:val="4F051490"/>
    <w:rsid w:val="4F0E67B6"/>
    <w:rsid w:val="4F2D7F46"/>
    <w:rsid w:val="4F3E54C2"/>
    <w:rsid w:val="4F6E11CA"/>
    <w:rsid w:val="4FBC4F26"/>
    <w:rsid w:val="504143E0"/>
    <w:rsid w:val="507F2E9E"/>
    <w:rsid w:val="50C11611"/>
    <w:rsid w:val="519E0440"/>
    <w:rsid w:val="51DC5274"/>
    <w:rsid w:val="51E24515"/>
    <w:rsid w:val="523D7ED2"/>
    <w:rsid w:val="538C40F8"/>
    <w:rsid w:val="53C9715A"/>
    <w:rsid w:val="54A022E7"/>
    <w:rsid w:val="56E4770E"/>
    <w:rsid w:val="57B05DFA"/>
    <w:rsid w:val="582B03E3"/>
    <w:rsid w:val="591D11EE"/>
    <w:rsid w:val="5A9A6C94"/>
    <w:rsid w:val="5B8605C5"/>
    <w:rsid w:val="5CB62226"/>
    <w:rsid w:val="5D151406"/>
    <w:rsid w:val="5D250B04"/>
    <w:rsid w:val="5D9205BD"/>
    <w:rsid w:val="5DE90904"/>
    <w:rsid w:val="5EE035AA"/>
    <w:rsid w:val="5FBF6023"/>
    <w:rsid w:val="5FCD3B2E"/>
    <w:rsid w:val="603C0A0D"/>
    <w:rsid w:val="60890DFB"/>
    <w:rsid w:val="62D73BA1"/>
    <w:rsid w:val="63314D57"/>
    <w:rsid w:val="63396D07"/>
    <w:rsid w:val="63E00840"/>
    <w:rsid w:val="654E74BF"/>
    <w:rsid w:val="660508B9"/>
    <w:rsid w:val="675F6CEE"/>
    <w:rsid w:val="68456707"/>
    <w:rsid w:val="690C5E89"/>
    <w:rsid w:val="6BB021F8"/>
    <w:rsid w:val="6D421C76"/>
    <w:rsid w:val="6D577988"/>
    <w:rsid w:val="6D6945AB"/>
    <w:rsid w:val="6E012518"/>
    <w:rsid w:val="6E7F19F4"/>
    <w:rsid w:val="6E9D2CCB"/>
    <w:rsid w:val="6F192C52"/>
    <w:rsid w:val="6F192C78"/>
    <w:rsid w:val="705072AA"/>
    <w:rsid w:val="717D07C7"/>
    <w:rsid w:val="7192315C"/>
    <w:rsid w:val="733C6B5F"/>
    <w:rsid w:val="746C6544"/>
    <w:rsid w:val="74983A1F"/>
    <w:rsid w:val="751E1B95"/>
    <w:rsid w:val="76AA0F29"/>
    <w:rsid w:val="772A35D8"/>
    <w:rsid w:val="77721E8E"/>
    <w:rsid w:val="78B4302D"/>
    <w:rsid w:val="79A34F9D"/>
    <w:rsid w:val="7A066742"/>
    <w:rsid w:val="7C2B11EE"/>
    <w:rsid w:val="7D391351"/>
    <w:rsid w:val="7D500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1"/>
    <w:qFormat/>
    <w:uiPriority w:val="0"/>
    <w:pPr>
      <w:widowControl w:val="0"/>
      <w:jc w:val="both"/>
    </w:pPr>
    <w:rPr>
      <w:rFonts w:asciiTheme="minorHAnsi" w:hAnsiTheme="minorHAnsi" w:eastAsiaTheme="minorEastAsia" w:cstheme="minorBidi"/>
      <w:sz w:val="21"/>
      <w:szCs w:val="22"/>
      <w:lang w:val="en-US" w:eastAsia="zh-CN" w:bidi="ar-SA"/>
    </w:rPr>
  </w:style>
  <w:style w:type="paragraph" w:styleId="6">
    <w:name w:val="heading 1"/>
    <w:basedOn w:val="1"/>
    <w:next w:val="1"/>
    <w:link w:val="205"/>
    <w:qFormat/>
    <w:uiPriority w:val="9"/>
    <w:pPr>
      <w:keepNext/>
      <w:keepLines/>
      <w:spacing w:before="340" w:after="330" w:line="578" w:lineRule="auto"/>
      <w:outlineLvl w:val="0"/>
    </w:pPr>
    <w:rPr>
      <w:b/>
      <w:bCs/>
      <w:sz w:val="44"/>
      <w:szCs w:val="44"/>
    </w:rPr>
  </w:style>
  <w:style w:type="paragraph" w:styleId="7">
    <w:name w:val="heading 2"/>
    <w:basedOn w:val="1"/>
    <w:next w:val="1"/>
    <w:link w:val="20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8">
    <w:name w:val="heading 3"/>
    <w:basedOn w:val="1"/>
    <w:next w:val="1"/>
    <w:link w:val="208"/>
    <w:unhideWhenUsed/>
    <w:qFormat/>
    <w:uiPriority w:val="9"/>
    <w:pPr>
      <w:keepNext/>
      <w:keepLines/>
      <w:spacing w:before="260" w:after="260" w:line="416" w:lineRule="auto"/>
      <w:outlineLvl w:val="2"/>
    </w:pPr>
    <w:rPr>
      <w:b/>
      <w:bCs/>
      <w:sz w:val="32"/>
      <w:szCs w:val="32"/>
    </w:rPr>
  </w:style>
  <w:style w:type="paragraph" w:styleId="9">
    <w:name w:val="heading 4"/>
    <w:basedOn w:val="1"/>
    <w:next w:val="1"/>
    <w:link w:val="58"/>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59"/>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60"/>
    <w:unhideWhenUsed/>
    <w:qFormat/>
    <w:uiPriority w:val="9"/>
    <w:pPr>
      <w:keepNext/>
      <w:keepLines/>
      <w:spacing w:before="320" w:after="200"/>
      <w:outlineLvl w:val="5"/>
    </w:pPr>
    <w:rPr>
      <w:rFonts w:ascii="Arial" w:hAnsi="Arial" w:eastAsia="Arial" w:cs="Arial"/>
      <w:b/>
      <w:bCs/>
      <w:sz w:val="22"/>
    </w:rPr>
  </w:style>
  <w:style w:type="paragraph" w:styleId="12">
    <w:name w:val="heading 7"/>
    <w:basedOn w:val="1"/>
    <w:next w:val="1"/>
    <w:link w:val="61"/>
    <w:unhideWhenUsed/>
    <w:qFormat/>
    <w:uiPriority w:val="9"/>
    <w:pPr>
      <w:keepNext/>
      <w:keepLines/>
      <w:spacing w:before="320" w:after="200"/>
      <w:outlineLvl w:val="6"/>
    </w:pPr>
    <w:rPr>
      <w:rFonts w:ascii="Arial" w:hAnsi="Arial" w:eastAsia="Arial" w:cs="Arial"/>
      <w:b/>
      <w:bCs/>
      <w:i/>
      <w:iCs/>
      <w:sz w:val="22"/>
    </w:rPr>
  </w:style>
  <w:style w:type="paragraph" w:styleId="13">
    <w:name w:val="heading 8"/>
    <w:basedOn w:val="1"/>
    <w:next w:val="1"/>
    <w:link w:val="62"/>
    <w:unhideWhenUsed/>
    <w:qFormat/>
    <w:uiPriority w:val="9"/>
    <w:pPr>
      <w:keepNext/>
      <w:keepLines/>
      <w:spacing w:before="320" w:after="200"/>
      <w:outlineLvl w:val="7"/>
    </w:pPr>
    <w:rPr>
      <w:rFonts w:ascii="Arial" w:hAnsi="Arial" w:eastAsia="Arial" w:cs="Arial"/>
      <w:i/>
      <w:iCs/>
      <w:sz w:val="22"/>
    </w:rPr>
  </w:style>
  <w:style w:type="paragraph" w:styleId="14">
    <w:name w:val="heading 9"/>
    <w:basedOn w:val="1"/>
    <w:next w:val="1"/>
    <w:link w:val="63"/>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qFormat/>
    <w:uiPriority w:val="0"/>
    <w:pPr>
      <w:spacing w:after="0"/>
      <w:ind w:firstLine="420" w:firstLineChars="100"/>
    </w:pPr>
    <w:rPr>
      <w:sz w:val="28"/>
      <w:szCs w:val="20"/>
    </w:rPr>
  </w:style>
  <w:style w:type="paragraph" w:styleId="3">
    <w:name w:val="Body Text"/>
    <w:basedOn w:val="1"/>
    <w:next w:val="1"/>
    <w:qFormat/>
    <w:uiPriority w:val="0"/>
    <w:rPr>
      <w:rFonts w:eastAsia="楷体_GB2312"/>
      <w:b/>
      <w:bCs/>
      <w:color w:val="FF0000"/>
      <w:sz w:val="32"/>
      <w:szCs w:val="32"/>
      <w:lang w:val="zh-CN"/>
    </w:rPr>
  </w:style>
  <w:style w:type="paragraph" w:styleId="4">
    <w:name w:val="Body Text First Indent 2"/>
    <w:basedOn w:val="5"/>
    <w:next w:val="1"/>
    <w:qFormat/>
    <w:uiPriority w:val="0"/>
    <w:pPr>
      <w:ind w:firstLine="420" w:firstLineChars="200"/>
    </w:pPr>
  </w:style>
  <w:style w:type="paragraph" w:styleId="5">
    <w:name w:val="Body Text Indent"/>
    <w:basedOn w:val="1"/>
    <w:qFormat/>
    <w:uiPriority w:val="99"/>
    <w:pPr>
      <w:spacing w:line="200" w:lineRule="exact"/>
      <w:ind w:firstLine="301"/>
    </w:pPr>
    <w:rPr>
      <w:rFonts w:ascii="Tahoma" w:hAnsi="黑体"/>
      <w:spacing w:val="-4"/>
      <w:sz w:val="18"/>
      <w:szCs w:val="20"/>
    </w:rPr>
  </w:style>
  <w:style w:type="paragraph" w:styleId="15">
    <w:name w:val="toc 7"/>
    <w:basedOn w:val="1"/>
    <w:next w:val="1"/>
    <w:unhideWhenUsed/>
    <w:qFormat/>
    <w:uiPriority w:val="39"/>
    <w:pPr>
      <w:spacing w:after="57"/>
      <w:ind w:left="1701"/>
    </w:pPr>
  </w:style>
  <w:style w:type="paragraph" w:styleId="16">
    <w:name w:val="Normal Indent"/>
    <w:basedOn w:val="1"/>
    <w:qFormat/>
    <w:uiPriority w:val="0"/>
    <w:pPr>
      <w:ind w:firstLine="42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link w:val="206"/>
    <w:semiHidden/>
    <w:unhideWhenUsed/>
    <w:qFormat/>
    <w:uiPriority w:val="99"/>
    <w:rPr>
      <w:rFonts w:ascii="宋体" w:eastAsia="宋体"/>
      <w:sz w:val="18"/>
      <w:szCs w:val="18"/>
    </w:rPr>
  </w:style>
  <w:style w:type="paragraph" w:styleId="19">
    <w:name w:val="annotation text"/>
    <w:basedOn w:val="1"/>
    <w:link w:val="210"/>
    <w:qFormat/>
    <w:uiPriority w:val="0"/>
    <w:pPr>
      <w:spacing w:line="360" w:lineRule="auto"/>
      <w:ind w:firstLine="922"/>
      <w:jc w:val="left"/>
    </w:pPr>
    <w:rPr>
      <w:rFonts w:ascii="Times New Roman" w:hAnsi="Times New Roman" w:eastAsia="宋体" w:cs="Times New Roman"/>
      <w:szCs w:val="24"/>
    </w:rPr>
  </w:style>
  <w:style w:type="paragraph" w:styleId="20">
    <w:name w:val="Block Text"/>
    <w:basedOn w:val="1"/>
    <w:unhideWhenUsed/>
    <w:qFormat/>
    <w:uiPriority w:val="99"/>
    <w:pPr>
      <w:spacing w:after="120"/>
      <w:ind w:left="420" w:right="420"/>
    </w:p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13"/>
    <w:qFormat/>
    <w:uiPriority w:val="0"/>
    <w:rPr>
      <w:rFonts w:ascii="宋体" w:hAnsi="Courier New" w:eastAsia="宋体" w:cs="Times New Roman"/>
      <w:szCs w:val="20"/>
    </w:rPr>
  </w:style>
  <w:style w:type="paragraph" w:styleId="24">
    <w:name w:val="toc 8"/>
    <w:basedOn w:val="1"/>
    <w:next w:val="1"/>
    <w:unhideWhenUsed/>
    <w:qFormat/>
    <w:uiPriority w:val="39"/>
    <w:pPr>
      <w:spacing w:after="57"/>
      <w:ind w:left="1984"/>
    </w:pPr>
  </w:style>
  <w:style w:type="paragraph" w:styleId="25">
    <w:name w:val="Date"/>
    <w:basedOn w:val="1"/>
    <w:next w:val="1"/>
    <w:link w:val="209"/>
    <w:semiHidden/>
    <w:unhideWhenUsed/>
    <w:qFormat/>
    <w:uiPriority w:val="99"/>
    <w:pPr>
      <w:ind w:left="100"/>
    </w:pPr>
  </w:style>
  <w:style w:type="paragraph" w:styleId="26">
    <w:name w:val="endnote text"/>
    <w:basedOn w:val="1"/>
    <w:link w:val="201"/>
    <w:semiHidden/>
    <w:unhideWhenUsed/>
    <w:qFormat/>
    <w:uiPriority w:val="99"/>
    <w:rPr>
      <w:sz w:val="20"/>
    </w:rPr>
  </w:style>
  <w:style w:type="paragraph" w:styleId="27">
    <w:name w:val="Balloon Text"/>
    <w:basedOn w:val="1"/>
    <w:link w:val="211"/>
    <w:semiHidden/>
    <w:unhideWhenUsed/>
    <w:qFormat/>
    <w:uiPriority w:val="99"/>
    <w:rPr>
      <w:sz w:val="18"/>
      <w:szCs w:val="18"/>
    </w:rPr>
  </w:style>
  <w:style w:type="paragraph" w:styleId="28">
    <w:name w:val="footer"/>
    <w:basedOn w:val="1"/>
    <w:link w:val="204"/>
    <w:unhideWhenUsed/>
    <w:qFormat/>
    <w:uiPriority w:val="99"/>
    <w:pPr>
      <w:tabs>
        <w:tab w:val="center" w:pos="4153"/>
        <w:tab w:val="right" w:pos="8306"/>
      </w:tabs>
      <w:jc w:val="left"/>
    </w:pPr>
    <w:rPr>
      <w:sz w:val="18"/>
      <w:szCs w:val="18"/>
    </w:rPr>
  </w:style>
  <w:style w:type="paragraph" w:styleId="29">
    <w:name w:val="envelope return"/>
    <w:basedOn w:val="1"/>
    <w:qFormat/>
    <w:uiPriority w:val="99"/>
    <w:pPr>
      <w:snapToGrid w:val="0"/>
    </w:pPr>
    <w:rPr>
      <w:rFonts w:ascii="Arial" w:hAnsi="Arial"/>
    </w:rPr>
  </w:style>
  <w:style w:type="paragraph" w:styleId="30">
    <w:name w:val="header"/>
    <w:basedOn w:val="1"/>
    <w:link w:val="203"/>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style>
  <w:style w:type="paragraph" w:styleId="32">
    <w:name w:val="toc 4"/>
    <w:basedOn w:val="1"/>
    <w:next w:val="1"/>
    <w:unhideWhenUsed/>
    <w:qFormat/>
    <w:uiPriority w:val="39"/>
    <w:pPr>
      <w:spacing w:after="57"/>
      <w:ind w:left="850"/>
    </w:pPr>
  </w:style>
  <w:style w:type="paragraph" w:styleId="33">
    <w:name w:val="Subtitle"/>
    <w:basedOn w:val="1"/>
    <w:next w:val="1"/>
    <w:link w:val="67"/>
    <w:qFormat/>
    <w:uiPriority w:val="11"/>
    <w:pPr>
      <w:spacing w:before="200" w:after="200"/>
    </w:pPr>
    <w:rPr>
      <w:sz w:val="24"/>
      <w:szCs w:val="24"/>
    </w:rPr>
  </w:style>
  <w:style w:type="paragraph" w:styleId="34">
    <w:name w:val="footnote text"/>
    <w:basedOn w:val="1"/>
    <w:link w:val="200"/>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0">
    <w:name w:val="Normal (Web)"/>
    <w:basedOn w:val="1"/>
    <w:qFormat/>
    <w:uiPriority w:val="0"/>
    <w:pPr>
      <w:spacing w:before="100" w:beforeAutospacing="1" w:after="100" w:afterAutospacing="1"/>
      <w:jc w:val="left"/>
    </w:pPr>
    <w:rPr>
      <w:rFonts w:cs="Times New Roman"/>
      <w:sz w:val="24"/>
    </w:rPr>
  </w:style>
  <w:style w:type="paragraph" w:styleId="41">
    <w:name w:val="Title"/>
    <w:basedOn w:val="1"/>
    <w:next w:val="1"/>
    <w:link w:val="66"/>
    <w:qFormat/>
    <w:uiPriority w:val="10"/>
    <w:pPr>
      <w:spacing w:before="300" w:after="200"/>
      <w:contextualSpacing/>
    </w:pPr>
    <w:rPr>
      <w:sz w:val="48"/>
      <w:szCs w:val="48"/>
    </w:rPr>
  </w:style>
  <w:style w:type="paragraph" w:styleId="42">
    <w:name w:val="annotation subject"/>
    <w:basedOn w:val="19"/>
    <w:next w:val="19"/>
    <w:link w:val="225"/>
    <w:semiHidden/>
    <w:unhideWhenUsed/>
    <w:qFormat/>
    <w:uiPriority w:val="99"/>
    <w:pPr>
      <w:spacing w:line="240" w:lineRule="auto"/>
      <w:ind w:firstLine="0"/>
    </w:pPr>
    <w:rPr>
      <w:rFonts w:asciiTheme="minorHAnsi" w:hAnsiTheme="minorHAnsi" w:eastAsiaTheme="minorEastAsia" w:cstheme="minorBidi"/>
      <w:b/>
      <w:bCs/>
      <w:szCs w:val="22"/>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qFormat/>
    <w:uiPriority w:val="22"/>
    <w:rPr>
      <w:b/>
    </w:rPr>
  </w:style>
  <w:style w:type="character" w:styleId="47">
    <w:name w:val="endnote reference"/>
    <w:basedOn w:val="45"/>
    <w:semiHidden/>
    <w:unhideWhenUsed/>
    <w:qFormat/>
    <w:uiPriority w:val="99"/>
    <w:rPr>
      <w:vertAlign w:val="superscript"/>
    </w:rPr>
  </w:style>
  <w:style w:type="character" w:styleId="48">
    <w:name w:val="Hyperlink"/>
    <w:qFormat/>
    <w:uiPriority w:val="99"/>
    <w:rPr>
      <w:color w:val="0000FF"/>
      <w:u w:val="none"/>
    </w:rPr>
  </w:style>
  <w:style w:type="character" w:styleId="49">
    <w:name w:val="annotation reference"/>
    <w:qFormat/>
    <w:uiPriority w:val="0"/>
    <w:rPr>
      <w:sz w:val="21"/>
      <w:szCs w:val="21"/>
    </w:rPr>
  </w:style>
  <w:style w:type="character" w:styleId="50">
    <w:name w:val="footnote reference"/>
    <w:basedOn w:val="45"/>
    <w:unhideWhenUsed/>
    <w:qFormat/>
    <w:uiPriority w:val="99"/>
    <w:rPr>
      <w:vertAlign w:val="superscript"/>
    </w:rPr>
  </w:style>
  <w:style w:type="paragraph" w:customStyle="1" w:styleId="5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2">
    <w:name w:val="列表项目符号 21"/>
    <w:basedOn w:val="1"/>
    <w:unhideWhenUsed/>
    <w:qFormat/>
    <w:uiPriority w:val="99"/>
    <w:pPr>
      <w:numPr>
        <w:ilvl w:val="0"/>
        <w:numId w:val="1"/>
      </w:numPr>
    </w:pPr>
  </w:style>
  <w:style w:type="paragraph" w:customStyle="1" w:styleId="53">
    <w:name w:val="首行缩进"/>
    <w:basedOn w:val="1"/>
    <w:qFormat/>
    <w:uiPriority w:val="0"/>
    <w:pPr>
      <w:ind w:firstLine="480" w:firstLineChars="200"/>
    </w:pPr>
    <w:rPr>
      <w:lang w:val="zh-CN"/>
    </w:rPr>
  </w:style>
  <w:style w:type="paragraph" w:customStyle="1" w:styleId="54">
    <w:name w:val="Default"/>
    <w:link w:val="212"/>
    <w:qFormat/>
    <w:uiPriority w:val="99"/>
    <w:pPr>
      <w:widowControl w:val="0"/>
    </w:pPr>
    <w:rPr>
      <w:rFonts w:ascii="MS Mincho" w:hAnsi="Calibri" w:eastAsia="宋体" w:cs="Times New Roman"/>
      <w:color w:val="000000"/>
      <w:sz w:val="21"/>
      <w:szCs w:val="24"/>
      <w:lang w:val="en-US" w:eastAsia="zh-CN" w:bidi="ar-SA"/>
    </w:rPr>
  </w:style>
  <w:style w:type="character" w:customStyle="1" w:styleId="55">
    <w:name w:val="Heading 1 Char"/>
    <w:basedOn w:val="45"/>
    <w:qFormat/>
    <w:uiPriority w:val="9"/>
    <w:rPr>
      <w:rFonts w:ascii="Arial" w:hAnsi="Arial" w:eastAsia="Arial" w:cs="Arial"/>
      <w:sz w:val="40"/>
      <w:szCs w:val="40"/>
    </w:rPr>
  </w:style>
  <w:style w:type="character" w:customStyle="1" w:styleId="56">
    <w:name w:val="Heading 2 Char"/>
    <w:basedOn w:val="45"/>
    <w:qFormat/>
    <w:uiPriority w:val="9"/>
    <w:rPr>
      <w:rFonts w:ascii="Arial" w:hAnsi="Arial" w:eastAsia="Arial" w:cs="Arial"/>
      <w:sz w:val="34"/>
    </w:rPr>
  </w:style>
  <w:style w:type="character" w:customStyle="1" w:styleId="57">
    <w:name w:val="Heading 3 Char"/>
    <w:basedOn w:val="45"/>
    <w:qFormat/>
    <w:uiPriority w:val="9"/>
    <w:rPr>
      <w:rFonts w:ascii="Arial" w:hAnsi="Arial" w:eastAsia="Arial" w:cs="Arial"/>
      <w:sz w:val="30"/>
      <w:szCs w:val="30"/>
    </w:rPr>
  </w:style>
  <w:style w:type="character" w:customStyle="1" w:styleId="58">
    <w:name w:val="标题 4 Char"/>
    <w:basedOn w:val="45"/>
    <w:link w:val="9"/>
    <w:qFormat/>
    <w:uiPriority w:val="9"/>
    <w:rPr>
      <w:rFonts w:ascii="Arial" w:hAnsi="Arial" w:eastAsia="Arial" w:cs="Arial"/>
      <w:b/>
      <w:bCs/>
      <w:sz w:val="26"/>
      <w:szCs w:val="26"/>
    </w:rPr>
  </w:style>
  <w:style w:type="character" w:customStyle="1" w:styleId="59">
    <w:name w:val="标题 5 Char"/>
    <w:basedOn w:val="45"/>
    <w:link w:val="10"/>
    <w:qFormat/>
    <w:uiPriority w:val="9"/>
    <w:rPr>
      <w:rFonts w:ascii="Arial" w:hAnsi="Arial" w:eastAsia="Arial" w:cs="Arial"/>
      <w:b/>
      <w:bCs/>
      <w:sz w:val="24"/>
      <w:szCs w:val="24"/>
    </w:rPr>
  </w:style>
  <w:style w:type="character" w:customStyle="1" w:styleId="60">
    <w:name w:val="标题 6 Char"/>
    <w:basedOn w:val="45"/>
    <w:link w:val="11"/>
    <w:qFormat/>
    <w:uiPriority w:val="9"/>
    <w:rPr>
      <w:rFonts w:ascii="Arial" w:hAnsi="Arial" w:eastAsia="Arial" w:cs="Arial"/>
      <w:b/>
      <w:bCs/>
      <w:sz w:val="22"/>
      <w:szCs w:val="22"/>
    </w:rPr>
  </w:style>
  <w:style w:type="character" w:customStyle="1" w:styleId="61">
    <w:name w:val="标题 7 Char"/>
    <w:basedOn w:val="45"/>
    <w:link w:val="12"/>
    <w:qFormat/>
    <w:uiPriority w:val="9"/>
    <w:rPr>
      <w:rFonts w:ascii="Arial" w:hAnsi="Arial" w:eastAsia="Arial" w:cs="Arial"/>
      <w:b/>
      <w:bCs/>
      <w:i/>
      <w:iCs/>
      <w:sz w:val="22"/>
      <w:szCs w:val="22"/>
    </w:rPr>
  </w:style>
  <w:style w:type="character" w:customStyle="1" w:styleId="62">
    <w:name w:val="标题 8 Char"/>
    <w:basedOn w:val="45"/>
    <w:link w:val="13"/>
    <w:qFormat/>
    <w:uiPriority w:val="9"/>
    <w:rPr>
      <w:rFonts w:ascii="Arial" w:hAnsi="Arial" w:eastAsia="Arial" w:cs="Arial"/>
      <w:i/>
      <w:iCs/>
      <w:sz w:val="22"/>
      <w:szCs w:val="22"/>
    </w:rPr>
  </w:style>
  <w:style w:type="character" w:customStyle="1" w:styleId="63">
    <w:name w:val="标题 9 Char"/>
    <w:basedOn w:val="45"/>
    <w:link w:val="14"/>
    <w:qFormat/>
    <w:uiPriority w:val="9"/>
    <w:rPr>
      <w:rFonts w:ascii="Arial" w:hAnsi="Arial" w:eastAsia="Arial" w:cs="Arial"/>
      <w:i/>
      <w:iCs/>
      <w:sz w:val="21"/>
      <w:szCs w:val="21"/>
    </w:rPr>
  </w:style>
  <w:style w:type="paragraph" w:styleId="64">
    <w:name w:val="List Paragraph"/>
    <w:basedOn w:val="1"/>
    <w:qFormat/>
    <w:uiPriority w:val="34"/>
    <w:pPr>
      <w:ind w:left="720"/>
      <w:contextualSpacing/>
    </w:pPr>
  </w:style>
  <w:style w:type="paragraph" w:styleId="65">
    <w:name w:val="No Spacing"/>
    <w:qFormat/>
    <w:uiPriority w:val="1"/>
    <w:rPr>
      <w:rFonts w:ascii="Times New Roman" w:hAnsi="Times New Roman" w:eastAsia="宋体" w:cs="Times New Roman"/>
      <w:lang w:val="en-US" w:eastAsia="zh-CN" w:bidi="ar-SA"/>
    </w:rPr>
  </w:style>
  <w:style w:type="character" w:customStyle="1" w:styleId="66">
    <w:name w:val="标题 Char"/>
    <w:basedOn w:val="45"/>
    <w:link w:val="41"/>
    <w:qFormat/>
    <w:uiPriority w:val="10"/>
    <w:rPr>
      <w:sz w:val="48"/>
      <w:szCs w:val="48"/>
    </w:rPr>
  </w:style>
  <w:style w:type="character" w:customStyle="1" w:styleId="67">
    <w:name w:val="副标题 Char"/>
    <w:basedOn w:val="45"/>
    <w:link w:val="33"/>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引用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明显引用 Char"/>
    <w:link w:val="70"/>
    <w:qFormat/>
    <w:uiPriority w:val="30"/>
    <w:rPr>
      <w:i/>
    </w:rPr>
  </w:style>
  <w:style w:type="character" w:customStyle="1" w:styleId="72">
    <w:name w:val="Header Char"/>
    <w:basedOn w:val="45"/>
    <w:qFormat/>
    <w:uiPriority w:val="99"/>
  </w:style>
  <w:style w:type="character" w:customStyle="1" w:styleId="73">
    <w:name w:val="Footer Char"/>
    <w:basedOn w:val="45"/>
    <w:qFormat/>
    <w:uiPriority w:val="99"/>
  </w:style>
  <w:style w:type="character" w:customStyle="1" w:styleId="74">
    <w:name w:val="Caption Char"/>
    <w:qFormat/>
    <w:uiPriority w:val="99"/>
  </w:style>
  <w:style w:type="table" w:customStyle="1" w:styleId="75">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6">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4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4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4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4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4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4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4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6 Colorful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4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basedOn w:val="4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4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4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4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7 Colorful - Accent 4"/>
    <w:basedOn w:val="4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4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basedOn w:val="4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4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4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4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4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4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4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4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4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4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4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4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4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4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4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4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4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4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4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4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4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4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4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4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4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basedOn w:val="4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4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4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4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4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4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basedOn w:val="4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4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4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4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4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4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4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4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4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4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4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4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4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4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4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Char"/>
    <w:link w:val="34"/>
    <w:qFormat/>
    <w:uiPriority w:val="99"/>
    <w:rPr>
      <w:sz w:val="18"/>
    </w:rPr>
  </w:style>
  <w:style w:type="character" w:customStyle="1" w:styleId="201">
    <w:name w:val="尾注文本 Char"/>
    <w:link w:val="26"/>
    <w:qFormat/>
    <w:uiPriority w:val="99"/>
    <w:rPr>
      <w:sz w:val="20"/>
    </w:rPr>
  </w:style>
  <w:style w:type="paragraph" w:customStyle="1" w:styleId="202">
    <w:name w:val="TOC 标题1"/>
    <w:unhideWhenUsed/>
    <w:qFormat/>
    <w:uiPriority w:val="39"/>
    <w:rPr>
      <w:rFonts w:ascii="Times New Roman" w:hAnsi="Times New Roman" w:eastAsia="宋体" w:cs="Times New Roman"/>
      <w:lang w:val="en-US" w:eastAsia="zh-CN" w:bidi="ar-SA"/>
    </w:rPr>
  </w:style>
  <w:style w:type="character" w:customStyle="1" w:styleId="203">
    <w:name w:val="页眉 Char"/>
    <w:basedOn w:val="45"/>
    <w:link w:val="30"/>
    <w:qFormat/>
    <w:uiPriority w:val="99"/>
    <w:rPr>
      <w:sz w:val="18"/>
      <w:szCs w:val="18"/>
    </w:rPr>
  </w:style>
  <w:style w:type="character" w:customStyle="1" w:styleId="204">
    <w:name w:val="页脚 Char"/>
    <w:basedOn w:val="45"/>
    <w:link w:val="28"/>
    <w:qFormat/>
    <w:uiPriority w:val="99"/>
    <w:rPr>
      <w:sz w:val="18"/>
      <w:szCs w:val="18"/>
    </w:rPr>
  </w:style>
  <w:style w:type="character" w:customStyle="1" w:styleId="205">
    <w:name w:val="标题 1 Char"/>
    <w:basedOn w:val="45"/>
    <w:link w:val="6"/>
    <w:qFormat/>
    <w:uiPriority w:val="9"/>
    <w:rPr>
      <w:b/>
      <w:bCs/>
      <w:sz w:val="44"/>
      <w:szCs w:val="44"/>
    </w:rPr>
  </w:style>
  <w:style w:type="character" w:customStyle="1" w:styleId="206">
    <w:name w:val="文档结构图 Char"/>
    <w:basedOn w:val="45"/>
    <w:link w:val="18"/>
    <w:semiHidden/>
    <w:qFormat/>
    <w:uiPriority w:val="99"/>
    <w:rPr>
      <w:rFonts w:ascii="宋体" w:eastAsia="宋体"/>
      <w:sz w:val="18"/>
      <w:szCs w:val="18"/>
    </w:rPr>
  </w:style>
  <w:style w:type="character" w:customStyle="1" w:styleId="207">
    <w:name w:val="标题 2 Char"/>
    <w:basedOn w:val="45"/>
    <w:link w:val="7"/>
    <w:qFormat/>
    <w:uiPriority w:val="9"/>
    <w:rPr>
      <w:rFonts w:asciiTheme="majorHAnsi" w:hAnsiTheme="majorHAnsi" w:eastAsiaTheme="majorEastAsia" w:cstheme="majorBidi"/>
      <w:b/>
      <w:bCs/>
      <w:sz w:val="32"/>
      <w:szCs w:val="32"/>
    </w:rPr>
  </w:style>
  <w:style w:type="character" w:customStyle="1" w:styleId="208">
    <w:name w:val="标题 3 Char"/>
    <w:basedOn w:val="45"/>
    <w:link w:val="8"/>
    <w:qFormat/>
    <w:uiPriority w:val="9"/>
    <w:rPr>
      <w:b/>
      <w:bCs/>
      <w:sz w:val="32"/>
      <w:szCs w:val="32"/>
    </w:rPr>
  </w:style>
  <w:style w:type="character" w:customStyle="1" w:styleId="209">
    <w:name w:val="日期 Char"/>
    <w:basedOn w:val="45"/>
    <w:link w:val="25"/>
    <w:semiHidden/>
    <w:qFormat/>
    <w:uiPriority w:val="99"/>
  </w:style>
  <w:style w:type="character" w:customStyle="1" w:styleId="210">
    <w:name w:val="批注文字 Char"/>
    <w:basedOn w:val="45"/>
    <w:link w:val="19"/>
    <w:qFormat/>
    <w:uiPriority w:val="0"/>
    <w:rPr>
      <w:rFonts w:ascii="Times New Roman" w:hAnsi="Times New Roman" w:eastAsia="宋体" w:cs="Times New Roman"/>
      <w:szCs w:val="24"/>
    </w:rPr>
  </w:style>
  <w:style w:type="character" w:customStyle="1" w:styleId="211">
    <w:name w:val="批注框文本 Char"/>
    <w:basedOn w:val="45"/>
    <w:link w:val="27"/>
    <w:semiHidden/>
    <w:qFormat/>
    <w:uiPriority w:val="99"/>
    <w:rPr>
      <w:sz w:val="18"/>
      <w:szCs w:val="18"/>
    </w:rPr>
  </w:style>
  <w:style w:type="character" w:customStyle="1" w:styleId="212">
    <w:name w:val="Default Char"/>
    <w:link w:val="54"/>
    <w:qFormat/>
    <w:uiPriority w:val="99"/>
    <w:rPr>
      <w:rFonts w:ascii="MS Mincho" w:hAnsi="Calibri" w:eastAsia="宋体" w:cs="Times New Roman"/>
      <w:color w:val="000000"/>
      <w:szCs w:val="24"/>
    </w:rPr>
  </w:style>
  <w:style w:type="character" w:customStyle="1" w:styleId="213">
    <w:name w:val="纯文本 Char"/>
    <w:basedOn w:val="45"/>
    <w:link w:val="23"/>
    <w:qFormat/>
    <w:uiPriority w:val="0"/>
    <w:rPr>
      <w:rFonts w:ascii="宋体" w:hAnsi="Courier New" w:eastAsia="宋体" w:cs="Times New Roman"/>
      <w:szCs w:val="20"/>
    </w:rPr>
  </w:style>
  <w:style w:type="paragraph" w:customStyle="1" w:styleId="214">
    <w:name w:val="列出段落1"/>
    <w:basedOn w:val="1"/>
    <w:qFormat/>
    <w:uiPriority w:val="99"/>
    <w:pPr>
      <w:ind w:firstLine="420"/>
    </w:pPr>
    <w:rPr>
      <w:rFonts w:ascii="Calibri" w:hAnsi="Calibri"/>
    </w:rPr>
  </w:style>
  <w:style w:type="paragraph" w:customStyle="1" w:styleId="215">
    <w:name w:val="正文1111"/>
    <w:next w:val="21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16">
    <w:name w:val="文本块11"/>
    <w:basedOn w:val="215"/>
    <w:qFormat/>
    <w:uiPriority w:val="0"/>
    <w:pPr>
      <w:spacing w:after="120"/>
      <w:ind w:left="1440" w:right="1440"/>
    </w:pPr>
  </w:style>
  <w:style w:type="paragraph" w:customStyle="1" w:styleId="217">
    <w:name w:val="_Style 2"/>
    <w:basedOn w:val="1"/>
    <w:qFormat/>
    <w:uiPriority w:val="99"/>
    <w:pPr>
      <w:ind w:firstLine="420"/>
    </w:pPr>
    <w:rPr>
      <w:rFonts w:ascii="Calibri" w:hAnsi="Calibri"/>
    </w:rPr>
  </w:style>
  <w:style w:type="paragraph" w:customStyle="1" w:styleId="218">
    <w:name w:val="标题 31"/>
    <w:basedOn w:val="1"/>
    <w:next w:val="1"/>
    <w:qFormat/>
    <w:uiPriority w:val="0"/>
    <w:pPr>
      <w:keepNext/>
      <w:keepLines/>
      <w:tabs>
        <w:tab w:val="left" w:pos="1260"/>
      </w:tabs>
      <w:spacing w:before="260" w:after="260" w:line="415" w:lineRule="auto"/>
      <w:ind w:left="420" w:hanging="420"/>
      <w:outlineLvl w:val="2"/>
    </w:pPr>
    <w:rPr>
      <w:rFonts w:ascii="宋体" w:hAnsi="宋体" w:cs="Arial"/>
      <w:b/>
      <w:sz w:val="28"/>
      <w:szCs w:val="32"/>
    </w:rPr>
  </w:style>
  <w:style w:type="paragraph" w:customStyle="1" w:styleId="219">
    <w:name w:val="正文首行缩进2"/>
    <w:qFormat/>
    <w:uiPriority w:val="0"/>
    <w:pPr>
      <w:spacing w:line="360" w:lineRule="auto"/>
      <w:ind w:firstLine="480"/>
      <w:jc w:val="both"/>
    </w:pPr>
    <w:rPr>
      <w:rFonts w:ascii="宋体" w:hAnsi="宋体" w:eastAsia="宋体" w:cs="Times New Roman"/>
      <w:sz w:val="24"/>
      <w:szCs w:val="28"/>
      <w:lang w:val="en-US" w:eastAsia="zh-CN" w:bidi="ar-SA"/>
    </w:rPr>
  </w:style>
  <w:style w:type="paragraph" w:customStyle="1" w:styleId="220">
    <w:name w:val="列出段落111"/>
    <w:basedOn w:val="1"/>
    <w:qFormat/>
    <w:uiPriority w:val="34"/>
    <w:pPr>
      <w:ind w:firstLine="420"/>
    </w:pPr>
  </w:style>
  <w:style w:type="paragraph" w:customStyle="1" w:styleId="221">
    <w:name w:val="WPSOffice手动目录 1"/>
    <w:qFormat/>
    <w:uiPriority w:val="0"/>
    <w:rPr>
      <w:rFonts w:ascii="Times New Roman" w:hAnsi="Times New Roman" w:eastAsia="宋体" w:cs="Times New Roman"/>
      <w:lang w:val="en-US" w:eastAsia="zh-CN" w:bidi="ar-SA"/>
    </w:rPr>
  </w:style>
  <w:style w:type="paragraph" w:customStyle="1" w:styleId="222">
    <w:name w:val="正文1"/>
    <w:basedOn w:val="16"/>
    <w:autoRedefine/>
    <w:qFormat/>
    <w:uiPriority w:val="99"/>
    <w:pPr>
      <w:spacing w:line="500" w:lineRule="exact"/>
      <w:ind w:firstLine="480"/>
    </w:pPr>
    <w:rPr>
      <w:rFonts w:hAnsi="新宋体"/>
      <w:color w:val="FF0000"/>
    </w:rPr>
  </w:style>
  <w:style w:type="paragraph" w:customStyle="1" w:styleId="223">
    <w:name w:val="Blockquote"/>
    <w:basedOn w:val="1"/>
    <w:qFormat/>
    <w:uiPriority w:val="99"/>
    <w:pPr>
      <w:spacing w:before="100" w:after="100"/>
      <w:ind w:left="360" w:right="360"/>
      <w:jc w:val="left"/>
    </w:pPr>
    <w:rPr>
      <w:sz w:val="24"/>
      <w:szCs w:val="20"/>
    </w:rPr>
  </w:style>
  <w:style w:type="paragraph" w:customStyle="1" w:styleId="224">
    <w:name w:val="修订1"/>
    <w:hidden/>
    <w:unhideWhenUsed/>
    <w:qFormat/>
    <w:uiPriority w:val="99"/>
    <w:rPr>
      <w:rFonts w:asciiTheme="minorHAnsi" w:hAnsiTheme="minorHAnsi" w:eastAsiaTheme="minorEastAsia" w:cstheme="minorBidi"/>
      <w:sz w:val="21"/>
      <w:szCs w:val="22"/>
      <w:lang w:val="en-US" w:eastAsia="zh-CN" w:bidi="ar-SA"/>
    </w:rPr>
  </w:style>
  <w:style w:type="character" w:customStyle="1" w:styleId="225">
    <w:name w:val="批注主题 Char"/>
    <w:basedOn w:val="210"/>
    <w:link w:val="42"/>
    <w:semiHidden/>
    <w:qFormat/>
    <w:uiPriority w:val="99"/>
    <w:rPr>
      <w:rFonts w:asciiTheme="minorHAnsi" w:hAnsiTheme="minorHAnsi" w:eastAsiaTheme="minorEastAsia" w:cstheme="minorBidi"/>
      <w:b/>
      <w:bCs/>
      <w:sz w:val="21"/>
      <w:szCs w:val="22"/>
    </w:rPr>
  </w:style>
  <w:style w:type="character" w:customStyle="1" w:styleId="226">
    <w:name w:val="Song"/>
    <w:qFormat/>
    <w:uiPriority w:val="0"/>
    <w:rPr>
      <w:rFonts w:ascii="宋体" w:hAnsi="宋体" w:eastAsia="宋体"/>
    </w:rPr>
  </w:style>
  <w:style w:type="paragraph" w:customStyle="1" w:styleId="227">
    <w:name w:val="Table Text"/>
    <w:basedOn w:val="1"/>
    <w:semiHidden/>
    <w:qFormat/>
    <w:uiPriority w:val="0"/>
    <w:rPr>
      <w:rFonts w:ascii="宋体" w:hAnsi="宋体" w:cs="宋体"/>
      <w:szCs w:val="21"/>
      <w:lang w:eastAsia="en-US"/>
    </w:rPr>
  </w:style>
  <w:style w:type="table" w:customStyle="1" w:styleId="228">
    <w:name w:val="Table Normal"/>
    <w:unhideWhenUsed/>
    <w:qFormat/>
    <w:uiPriority w:val="0"/>
    <w:tblPr>
      <w:tblCellMar>
        <w:top w:w="0" w:type="dxa"/>
        <w:left w:w="0" w:type="dxa"/>
        <w:bottom w:w="0" w:type="dxa"/>
        <w:right w:w="0" w:type="dxa"/>
      </w:tblCellMar>
    </w:tblPr>
  </w:style>
  <w:style w:type="paragraph" w:customStyle="1" w:styleId="229">
    <w:name w:val="Char Char9"/>
    <w:basedOn w:val="1"/>
    <w:qFormat/>
    <w:uiPriority w:val="0"/>
    <w:pPr>
      <w:widowControl/>
      <w:adjustRightInd w:val="0"/>
      <w:spacing w:after="160" w:line="240" w:lineRule="exact"/>
      <w:jc w:val="left"/>
    </w:pPr>
    <w:rPr>
      <w:rFonts w:ascii="Verdana" w:hAnsi="Verdana" w:eastAsia="宋体" w:cs="Times New Roman"/>
      <w:sz w:val="20"/>
      <w:szCs w:val="20"/>
      <w:lang w:eastAsia="en-US"/>
    </w:rPr>
  </w:style>
  <w:style w:type="paragraph" w:customStyle="1" w:styleId="230">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31">
    <w:name w:val="强调11"/>
    <w:link w:val="1"/>
    <w:qFormat/>
    <w:uiPriority w:val="0"/>
    <w:rPr>
      <w:rFonts w:asciiTheme="minorHAnsi" w:hAnsiTheme="minorHAnsi" w:eastAsiaTheme="minorEastAsia" w:cstheme="minorBidi"/>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0bdfa015-ade1-4b01-8571-1366b0150b42</errorID>
      <errorWord>&lt;</errorWord>
      <group>L1_Format</group>
      <groupName>格式问题</groupName>
      <ability>L2_HalfPunc</ability>
      <abilityName>全半角检查</abilityName>
      <candidateList>
        <item>〈</item>
      </candidateList>
      <explain>文本全半角错误。</explain>
      <paraID>161003D9</paraID>
      <start>37</start>
      <end>38</end>
      <status>unmodified</status>
      <modifiedWord/>
      <trackRevisions>false</trackRevisions>
    </reviewItem>
    <reviewItem>
      <errorID>50803b1d-7afe-4736-913f-0dc41e8c9bfb</errorID>
      <errorWord>&lt;</errorWord>
      <group>L1_Format</group>
      <groupName>格式问题</groupName>
      <ability>L2_HalfPunc</ability>
      <abilityName>全半角检查</abilityName>
      <candidateList>
        <item>〈</item>
      </candidateList>
      <explain>文本全半角错误。</explain>
      <paraID> 4A8BEB0</paraID>
      <start>37</start>
      <end>38</end>
      <status>unmodified</status>
      <modifiedWord/>
      <trackRevisions>false</trackRevisions>
    </reviewItem>
    <reviewItem>
      <errorID>8f875f7a-d660-4081-9a30-804863eb7e6b</errorID>
      <errorWord>&lt;</errorWord>
      <group>L1_Format</group>
      <groupName>格式问题</groupName>
      <ability>L2_HalfPunc</ability>
      <abilityName>全半角检查</abilityName>
      <candidateList>
        <item>〈</item>
      </candidateList>
      <explain>文本全半角错误。</explain>
      <paraID>7E870272</paraID>
      <start>26</start>
      <end>27</end>
      <status>unmodified</status>
      <modifiedWord/>
      <trackRevisions>false</trackRevisions>
    </reviewItem>
    <reviewItem>
      <errorID>6c336c80-ad7f-4d6c-a7cd-0a974cdf1457</errorID>
      <errorWord>&lt;</errorWord>
      <group>L1_Format</group>
      <groupName>格式问题</groupName>
      <ability>L2_HalfPunc</ability>
      <abilityName>全半角检查</abilityName>
      <candidateList>
        <item>〈</item>
      </candidateList>
      <explain>文本全半角错误。</explain>
      <paraID>64EDFA38</paraID>
      <start>14</start>
      <end>15</end>
      <status>unmodified</status>
      <modifiedWord/>
      <trackRevisions>false</trackRevisions>
    </reviewItem>
    <reviewItem>
      <errorID>57ac2322-6787-4b65-9846-7ef19c0b0026</errorID>
      <errorWord>&gt;的通知》</errorWord>
      <group>L1_Punc</group>
      <groupName>标点问题</groupName>
      <ability>L2_Punc</ability>
      <abilityName>标点符号检查</abilityName>
      <candidateList>
        <item>〉的通知》</item>
      </candidateList>
      <explain/>
      <paraID>64EDFA38</paraID>
      <start>31</start>
      <end>36</end>
      <status>unmodified</status>
      <modifiedWord/>
      <trackRevisions>false</trackRevisions>
    </reviewItem>
    <reviewItem>
      <errorID>f38ff300-4cf7-4d9d-b858-66b2601f2042</errorID>
      <errorWord>&lt;</errorWord>
      <group>L1_Format</group>
      <groupName>格式问题</groupName>
      <ability>L2_HalfPunc</ability>
      <abilityName>全半角检查</abilityName>
      <candidateList>
        <item>〈</item>
      </candidateList>
      <explain>文本全半角错误。</explain>
      <paraID>3EA58A06</paraID>
      <start>35</start>
      <end>36</end>
      <status>unmodified</status>
      <modifiedWord/>
      <trackRevisions>false</trackRevisions>
    </reviewItem>
    <reviewItem>
      <errorID>69841440-de57-4343-9bf9-8edc23e0f340</errorID>
      <errorWord>&gt;的通知》</errorWord>
      <group>L1_Punc</group>
      <groupName>标点问题</groupName>
      <ability>L2_Punc</ability>
      <abilityName>标点符号检查</abilityName>
      <candidateList>
        <item>〉的通知》</item>
      </candidateList>
      <explain/>
      <paraID>3EA58A06</paraID>
      <start>54</start>
      <end>59</end>
      <status>unmodified</status>
      <modifiedWord/>
      <trackRevisions>false</trackRevisions>
    </reviewItem>
    <reviewItem>
      <errorID>0d03773a-c32e-40dd-bd0f-a2050b93c631</errorID>
      <errorWord>须</errorWord>
      <group>L1_Word</group>
      <groupName>字词问题</groupName>
      <ability>L2_Typo</ability>
      <abilityName>字词错误</abilityName>
      <candidateList>
        <item>需</item>
      </candidateList>
      <explain>存在发音相同字词的误用。</explain>
      <paraID>2108D0FE</paraID>
      <start>5</start>
      <end>6</end>
      <status>unmodified</status>
      <modifiedWord/>
      <trackRevisions>false</trackRevisions>
    </reviewItem>
    <reviewItem>
      <errorID>fbc82d62-3621-48ff-a40c-dd80827988a1</errorID>
      <errorWord>&lt;</errorWord>
      <group>L1_Format</group>
      <groupName>格式问题</groupName>
      <ability>L2_HalfPunc</ability>
      <abilityName>全半角检查</abilityName>
      <candidateList>
        <item>〈</item>
      </candidateList>
      <explain>文本全半角错误。</explain>
      <paraID>1F9B7877</paraID>
      <start>18</start>
      <end>19</end>
      <status>unmodified</status>
      <modifiedWord/>
      <trackRevisions>false</trackRevisions>
    </reviewItem>
    <reviewItem>
      <errorID>1a3aae29-5845-4581-950c-caebd9887073</errorID>
      <errorWord>&gt;的通知》</errorWord>
      <group>L1_Punc</group>
      <groupName>标点问题</groupName>
      <ability>L2_Punc</ability>
      <abilityName>标点符号检查</abilityName>
      <candidateList>
        <item>〉的通知》</item>
      </candidateList>
      <explain/>
      <paraID>1F9B7877</paraID>
      <start>33</start>
      <end>38</end>
      <status>unmodified</status>
      <modifiedWord/>
      <trackRevisions>false</trackRevisions>
    </reviewItem>
    <reviewItem>
      <errorID>85ec7896-5196-43f3-9ada-20206933d6b9</errorID>
      <errorWord>&lt;</errorWord>
      <group>L1_Format</group>
      <groupName>格式问题</groupName>
      <ability>L2_HalfPunc</ability>
      <abilityName>全半角检查</abilityName>
      <candidateList>
        <item>〈</item>
      </candidateList>
      <explain>文本全半角错误。</explain>
      <paraID>57D9C2BC</paraID>
      <start>15</start>
      <end>16</end>
      <status>unmodified</status>
      <modifiedWord/>
      <trackRevisions>false</trackRevisions>
    </reviewItem>
    <reviewItem>
      <errorID>dcb4ee9f-8bf0-469a-a52c-fb190167e0c5</errorID>
      <errorWord>&gt;的通知》</errorWord>
      <group>L1_Punc</group>
      <groupName>标点问题</groupName>
      <ability>L2_Punc</ability>
      <abilityName>标点符号检查</abilityName>
      <candidateList>
        <item>〉的通知》</item>
      </candidateList>
      <explain/>
      <paraID>57D9C2BC</paraID>
      <start>32</start>
      <end>37</end>
      <status>unmodified</status>
      <modifiedWord/>
      <trackRevisions>false</trackRevisions>
    </reviewItem>
    <reviewItem>
      <errorID>d26ba59d-f490-4cc4-9b8f-2a7511aa5eac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57D9C2BC</paraID>
      <start>37</start>
      <end>38</end>
      <status>unmodified</status>
      <modifiedWord/>
      <trackRevisions>false</trackRevisions>
    </reviewItem>
    <reviewItem>
      <errorID>6d5a1c49-827c-4947-b7dc-a72289c73abe</errorID>
      <errorWord>&lt;</errorWord>
      <group>L1_Format</group>
      <groupName>格式问题</groupName>
      <ability>L2_HalfPunc</ability>
      <abilityName>全半角检查</abilityName>
      <candidateList>
        <item>〈</item>
      </candidateList>
      <explain>文本全半角错误。</explain>
      <paraID> 5E88E17</paraID>
      <start>26</start>
      <end>27</end>
      <status>unmodified</status>
      <modifiedWord/>
      <trackRevisions>false</trackRevisions>
    </reviewItem>
    <reviewItem>
      <errorID>afd1c9db-ad4e-45fb-813a-77eae41bcd68</errorID>
      <errorWord>&gt;的通知》</errorWord>
      <group>L1_Punc</group>
      <groupName>标点问题</groupName>
      <ability>L2_Punc</ability>
      <abilityName>标点符号检查</abilityName>
      <candidateList>
        <item>〉的通知》</item>
      </candidateList>
      <explain/>
      <paraID> 5E88E17</paraID>
      <start>46</start>
      <end>51</end>
      <status>unmodified</status>
      <modifiedWord/>
      <trackRevisions>false</trackRevisions>
    </reviewItem>
    <reviewItem>
      <errorID>1acf2499-4458-49c8-9c7c-44efc773dd2d</errorID>
      <errorWord>&lt;</errorWord>
      <group>L1_Format</group>
      <groupName>格式问题</groupName>
      <ability>L2_HalfPunc</ability>
      <abilityName>全半角检查</abilityName>
      <candidateList>
        <item>〈</item>
      </candidateList>
      <explain>文本全半角错误。</explain>
      <paraID> B86F331</paraID>
      <start>22</start>
      <end>23</end>
      <status>unmodified</status>
      <modifiedWord/>
      <trackRevisions>false</trackRevisions>
    </reviewItem>
    <reviewItem>
      <errorID>492af507-d27e-4ac7-8921-417d4801aef0</errorID>
      <errorWord>&gt;的通知》</errorWord>
      <group>L1_Punc</group>
      <groupName>标点问题</groupName>
      <ability>L2_Punc</ability>
      <abilityName>标点符号检查</abilityName>
      <candidateList>
        <item>〉的通知》</item>
      </candidateList>
      <explain/>
      <paraID> B86F331</paraID>
      <start>42</start>
      <end>47</end>
      <status>unmodified</status>
      <modifiedWord/>
      <trackRevisions>false</trackRevisions>
    </reviewItem>
    <reviewItem>
      <errorID>86ad9621-c112-46c6-8aea-bc2c1ce0c3ce</errorID>
      <errorWord>&lt;</errorWord>
      <group>L1_Format</group>
      <groupName>格式问题</groupName>
      <ability>L2_HalfPunc</ability>
      <abilityName>全半角检查</abilityName>
      <candidateList>
        <item>〈</item>
      </candidateList>
      <explain>文本全半角错误。</explain>
      <paraID>7AB9D3BA</paraID>
      <start>18</start>
      <end>19</end>
      <status>unmodified</status>
      <modifiedWord/>
      <trackRevisions>false</trackRevisions>
    </reviewItem>
    <reviewItem>
      <errorID>8150d85c-aea4-45da-aad0-e87e7747019c</errorID>
      <errorWord>&gt;的通知》</errorWord>
      <group>L1_Punc</group>
      <groupName>标点问题</groupName>
      <ability>L2_Punc</ability>
      <abilityName>标点符号检查</abilityName>
      <candidateList>
        <item>〉的通知》</item>
      </candidateList>
      <explain/>
      <paraID>7AB9D3BA</paraID>
      <start>38</start>
      <end>43</end>
      <status>unmodified</status>
      <modifiedWord/>
      <trackRevisions>false</trackRevisions>
    </reviewItem>
    <reviewItem>
      <errorID>9b0b0fd7-e8b5-4df2-9a0b-6350dc8664c1</errorID>
      <errorWord>&lt;</errorWord>
      <group>L1_Format</group>
      <groupName>格式问题</groupName>
      <ability>L2_HalfPunc</ability>
      <abilityName>全半角检查</abilityName>
      <candidateList>
        <item>〈</item>
      </candidateList>
      <explain>文本全半角错误。</explain>
      <paraID>6ABB01AA</paraID>
      <start>30</start>
      <end>31</end>
      <status>unmodified</status>
      <modifiedWord/>
      <trackRevisions>false</trackRevisions>
    </reviewItem>
    <reviewItem>
      <errorID>e5654dfd-0a60-48ec-9988-7cb9c0f0b794</errorID>
      <errorWord>&gt;的通知》</errorWord>
      <group>L1_Punc</group>
      <groupName>标点问题</groupName>
      <ability>L2_Punc</ability>
      <abilityName>标点符号检查</abilityName>
      <candidateList>
        <item>〉的通知》</item>
      </candidateList>
      <explain/>
      <paraID>6ABB01AA</paraID>
      <start>50</start>
      <end>55</end>
      <status>unmodified</status>
      <modifiedWord/>
      <trackRevisions>false</trackRevisions>
    </reviewItem>
    <reviewItem>
      <errorID>b1105f9f-f78b-4472-bce4-637ef0c3b1f8</errorID>
      <errorWord>&lt;</errorWord>
      <group>L1_Format</group>
      <groupName>格式问题</groupName>
      <ability>L2_HalfPunc</ability>
      <abilityName>全半角检查</abilityName>
      <candidateList>
        <item>〈</item>
      </candidateList>
      <explain>文本全半角错误。</explain>
      <paraID>6ABB01AA</paraID>
      <start>85</start>
      <end>86</end>
      <status>unmodified</status>
      <modifiedWord/>
      <trackRevisions>false</trackRevisions>
    </reviewItem>
    <reviewItem>
      <errorID>c621ae81-4d96-4e3d-8611-d675c2a692d8</errorID>
      <errorWord>&gt;的通知》</errorWord>
      <group>L1_Punc</group>
      <groupName>标点问题</groupName>
      <ability>L2_Punc</ability>
      <abilityName>标点符号检查</abilityName>
      <candidateList>
        <item>〉的通知》</item>
      </candidateList>
      <explain/>
      <paraID>6ABB01AA</paraID>
      <start>105</start>
      <end>110</end>
      <status>unmodified</status>
      <modifiedWord/>
      <trackRevisions>false</trackRevisions>
    </reviewItem>
    <reviewItem>
      <errorID>c64664a7-9112-47fc-9a06-560bdcb95178</errorID>
      <errorWord>开展的</errorWord>
      <group>L1_Word</group>
      <groupName>字词问题</groupName>
      <ability>L2_Typo</ability>
      <abilityName>字词错误</abilityName>
      <candidateList>
        <item>开展</item>
      </candidateList>
      <explain>〈动〉展览会开始展出：一年一度的春节花展明天～。</explain>
      <paraID>7B6B2E38</paraID>
      <start>226</start>
      <end>229</end>
      <status>unmodified</status>
      <modifiedWord/>
      <trackRevisions>false</trackRevisions>
    </reviewItem>
    <reviewItem>
      <errorID>b93de66e-1740-40b9-b9a6-f7718b47188b</errorID>
      <errorWord>&lt;</errorWord>
      <group>L1_Format</group>
      <groupName>格式问题</groupName>
      <ability>L2_HalfPunc</ability>
      <abilityName>全半角检查</abilityName>
      <candidateList>
        <item>〈</item>
      </candidateList>
      <explain>文本全半角错误。</explain>
      <paraID> 78C05EB</paraID>
      <start>148</start>
      <end>149</end>
      <status>unmodified</status>
      <modifiedWord/>
      <trackRevisions>false</trackRevisions>
    </reviewItem>
    <reviewItem>
      <errorID>b2da9ada-20da-4b13-ab1d-7112a5755b87</errorID>
      <errorWord>&gt;的通知》</errorWord>
      <group>L1_Punc</group>
      <groupName>标点问题</groupName>
      <ability>L2_Punc</ability>
      <abilityName>标点符号检查</abilityName>
      <candidateList>
        <item>〉的通知》</item>
      </candidateList>
      <explain/>
      <paraID> 78C05EB</paraID>
      <start>168</start>
      <end>173</end>
      <status>unmodified</status>
      <modifiedWord/>
      <trackRevisions>false</trackRevisions>
    </reviewItem>
    <reviewItem>
      <errorID>08e9c08c-3e02-47cf-b886-bee296aa2683</errorID>
      <errorWord>须</errorWord>
      <group>L1_Word</group>
      <groupName>字词问题</groupName>
      <ability>L2_Typo</ability>
      <abilityName>字词错误</abilityName>
      <candidateList>
        <item>需</item>
      </candidateList>
      <explain>存在发音相同字词的误用。</explain>
      <paraID> C52A7A5</paraID>
      <start>13</start>
      <end>14</end>
      <status>unmodified</status>
      <modifiedWord/>
      <trackRevisions>false</trackRevisions>
    </reviewItem>
    <reviewItem>
      <errorID>b04c6468-0210-4f24-813d-ae7524963f8a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63977E23</paraID>
      <start>2</start>
      <end>3</end>
      <status>unmodified</status>
      <modifiedWord/>
      <trackRevisions>false</trackRevisions>
    </reviewItem>
    <reviewItem>
      <errorID>a8b641c3-23c3-44c6-9186-0c6ee91859d0</errorID>
      <errorWord>心</errorWord>
      <group>L1_Word</group>
      <groupName>字词问题</groupName>
      <ability>L2_Typo</ability>
      <abilityName>字词错误</abilityName>
      <candidateList>
        <item>心公</item>
      </candidateList>
      <explain/>
      <paraID>5DFDD6EA</paraID>
      <start>78</start>
      <end>79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07E815-B4CD-4C00-8A51-F05C522399EC}">
  <ds:schemaRefs/>
</ds:datastoreItem>
</file>

<file path=customXml/itemProps3.xml><?xml version="1.0" encoding="utf-8"?>
<ds:datastoreItem xmlns:ds="http://schemas.openxmlformats.org/officeDocument/2006/customXml" ds:itemID="{3FAED7EE-2A3B-4071-96F8-DC944C8043F8}">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17547</Words>
  <Characters>18470</Characters>
  <Lines>289</Lines>
  <Paragraphs>81</Paragraphs>
  <TotalTime>22</TotalTime>
  <ScaleCrop>false</ScaleCrop>
  <LinksUpToDate>false</LinksUpToDate>
  <CharactersWithSpaces>18932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2026-05-07T09:04:00Z</dcterms:created>
  <dc:creator>Administrator</dc:creator>
  <dc:description>2024年4月16日修订</dc:description>
  <cp:lastModifiedBy>槐序</cp:lastModifiedBy>
  <cp:lastPrinted>2025-11-18T00:52:00Z</cp:lastPrinted>
  <dcterms:modified xsi:type="dcterms:W3CDTF">2026-08-06T07:28:54Z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BB2D9DE5F8D74793A9849AC1315D1795_13</vt:lpwstr>
  </property>
  <property fmtid="{D5CDD505-2E9C-101B-9397-08002B2CF9AE}" pid="4" name="KSOTemplateDocerSaveRecord">
    <vt:lpwstr>eyJoZGlkIjoiZDA3M2FmNmMzMjhiNzE3MTZlMjM2MDBkMWFkNDE0ODciLCJ1c2VySWQiOiI5MTE1ODIzODMifQ==</vt:lpwstr>
  </property>
</Properties>
</file>