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1B65C">
      <w:pPr>
        <w:widowControl/>
        <w:shd w:val="clear" w:color="auto" w:fill="FFFFFF"/>
        <w:spacing w:line="360" w:lineRule="auto"/>
        <w:jc w:val="center"/>
        <w:rPr>
          <w:rFonts w:hint="eastAsia" w:ascii="宋体" w:hAnsi="宋体" w:eastAsia="宋体" w:cs="宋体"/>
          <w:b/>
          <w:kern w:val="0"/>
          <w:sz w:val="48"/>
          <w:szCs w:val="48"/>
          <w:highlight w:val="none"/>
          <w:lang w:val="en-US" w:eastAsia="zh-CN"/>
        </w:rPr>
      </w:pPr>
      <w:bookmarkStart w:id="0" w:name="_Hlk77778371"/>
      <w:bookmarkStart w:id="1" w:name="_Hlk74841385"/>
    </w:p>
    <w:p w14:paraId="3B6D9DAA">
      <w:pPr>
        <w:pStyle w:val="58"/>
        <w:rPr>
          <w:rFonts w:hint="eastAsia" w:ascii="宋体" w:hAnsi="宋体" w:cs="宋体"/>
          <w:highlight w:val="none"/>
        </w:rPr>
      </w:pPr>
    </w:p>
    <w:p w14:paraId="77465CF3">
      <w:pPr>
        <w:widowControl/>
        <w:spacing w:line="360" w:lineRule="auto"/>
        <w:jc w:val="center"/>
        <w:rPr>
          <w:rFonts w:hint="eastAsia" w:ascii="宋体" w:hAnsi="宋体" w:cs="宋体"/>
          <w:b/>
          <w:kern w:val="0"/>
          <w:sz w:val="52"/>
          <w:szCs w:val="52"/>
          <w:highlight w:val="none"/>
        </w:rPr>
      </w:pPr>
      <w:r>
        <w:rPr>
          <w:rFonts w:hint="eastAsia" w:ascii="宋体" w:hAnsi="宋体" w:cs="宋体"/>
          <w:b/>
          <w:bCs/>
          <w:sz w:val="52"/>
          <w:szCs w:val="52"/>
          <w:highlight w:val="none"/>
        </w:rPr>
        <w:t>南京中医药大学粉末X-衍射仪采购项目</w:t>
      </w:r>
    </w:p>
    <w:p w14:paraId="6168D2A8">
      <w:pPr>
        <w:pStyle w:val="58"/>
        <w:rPr>
          <w:rFonts w:hint="eastAsia" w:ascii="宋体" w:hAnsi="宋体" w:cs="宋体"/>
          <w:highlight w:val="none"/>
        </w:rPr>
      </w:pPr>
    </w:p>
    <w:p w14:paraId="0D6664F4">
      <w:pPr>
        <w:pStyle w:val="58"/>
        <w:rPr>
          <w:rFonts w:hint="eastAsia" w:ascii="宋体" w:hAnsi="宋体" w:cs="宋体"/>
          <w:highlight w:val="none"/>
        </w:rPr>
      </w:pPr>
    </w:p>
    <w:p w14:paraId="2C3BAA07">
      <w:pPr>
        <w:pStyle w:val="58"/>
        <w:rPr>
          <w:rFonts w:hint="eastAsia" w:ascii="宋体" w:hAnsi="宋体" w:cs="宋体"/>
          <w:highlight w:val="none"/>
        </w:rPr>
      </w:pPr>
    </w:p>
    <w:p w14:paraId="07F689AA">
      <w:pPr>
        <w:pStyle w:val="58"/>
        <w:rPr>
          <w:rFonts w:hint="eastAsia" w:ascii="宋体" w:hAnsi="宋体" w:cs="宋体"/>
          <w:highlight w:val="none"/>
        </w:rPr>
      </w:pPr>
    </w:p>
    <w:p w14:paraId="180BFE4D">
      <w:pPr>
        <w:pStyle w:val="58"/>
        <w:rPr>
          <w:rFonts w:hint="eastAsia" w:ascii="宋体" w:hAnsi="宋体" w:cs="宋体"/>
          <w:highlight w:val="none"/>
        </w:rPr>
      </w:pPr>
    </w:p>
    <w:p w14:paraId="1F2784A6">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采购文件</w:t>
      </w:r>
    </w:p>
    <w:p w14:paraId="4A18A261">
      <w:pPr>
        <w:widowControl/>
        <w:spacing w:line="360" w:lineRule="auto"/>
        <w:jc w:val="center"/>
        <w:rPr>
          <w:rFonts w:hint="eastAsia" w:ascii="宋体" w:hAnsi="宋体" w:cs="宋体"/>
          <w:b/>
          <w:kern w:val="0"/>
          <w:sz w:val="36"/>
          <w:szCs w:val="36"/>
          <w:highlight w:val="none"/>
        </w:rPr>
      </w:pPr>
    </w:p>
    <w:p w14:paraId="2E1A476B">
      <w:pPr>
        <w:widowControl/>
        <w:spacing w:line="360" w:lineRule="auto"/>
        <w:jc w:val="center"/>
        <w:rPr>
          <w:rFonts w:hint="eastAsia" w:ascii="宋体" w:hAnsi="宋体" w:eastAsia="宋体" w:cs="宋体"/>
          <w:b/>
          <w:kern w:val="0"/>
          <w:sz w:val="32"/>
          <w:szCs w:val="32"/>
          <w:highlight w:val="none"/>
          <w:lang w:eastAsia="zh-CN"/>
        </w:rPr>
      </w:pPr>
      <w:r>
        <w:rPr>
          <w:rFonts w:hint="eastAsia" w:ascii="宋体" w:hAnsi="宋体" w:cs="宋体"/>
          <w:b/>
          <w:kern w:val="0"/>
          <w:sz w:val="32"/>
          <w:szCs w:val="32"/>
          <w:highlight w:val="none"/>
        </w:rPr>
        <w:t>项目编号：</w:t>
      </w:r>
      <w:r>
        <w:rPr>
          <w:rFonts w:hint="eastAsia" w:ascii="宋体" w:hAnsi="宋体" w:cs="宋体"/>
          <w:b/>
          <w:kern w:val="0"/>
          <w:sz w:val="32"/>
          <w:szCs w:val="32"/>
          <w:highlight w:val="none"/>
          <w:lang w:eastAsia="zh-CN"/>
        </w:rPr>
        <w:t>NZYZB2025-140-2/JSZC-320000-JCEC-G2026-0302</w:t>
      </w:r>
    </w:p>
    <w:p w14:paraId="4132A817">
      <w:pPr>
        <w:widowControl/>
        <w:spacing w:line="360" w:lineRule="auto"/>
        <w:jc w:val="center"/>
        <w:rPr>
          <w:rFonts w:hint="eastAsia" w:ascii="宋体" w:hAnsi="宋体" w:cs="宋体"/>
          <w:b/>
          <w:kern w:val="0"/>
          <w:sz w:val="32"/>
          <w:szCs w:val="32"/>
          <w:highlight w:val="none"/>
        </w:rPr>
      </w:pPr>
    </w:p>
    <w:p w14:paraId="4F675A7D">
      <w:pPr>
        <w:widowControl/>
        <w:spacing w:line="360" w:lineRule="auto"/>
        <w:jc w:val="center"/>
        <w:rPr>
          <w:rFonts w:hint="eastAsia" w:ascii="宋体" w:hAnsi="宋体" w:cs="宋体"/>
          <w:b/>
          <w:kern w:val="0"/>
          <w:sz w:val="32"/>
          <w:szCs w:val="32"/>
          <w:highlight w:val="none"/>
        </w:rPr>
      </w:pPr>
    </w:p>
    <w:p w14:paraId="4B0748F9">
      <w:pPr>
        <w:widowControl/>
        <w:spacing w:line="360" w:lineRule="auto"/>
        <w:jc w:val="center"/>
        <w:rPr>
          <w:rFonts w:hint="eastAsia" w:ascii="宋体" w:hAnsi="宋体" w:cs="宋体"/>
          <w:b/>
          <w:kern w:val="0"/>
          <w:sz w:val="36"/>
          <w:szCs w:val="36"/>
          <w:highlight w:val="none"/>
        </w:rPr>
      </w:pPr>
    </w:p>
    <w:p w14:paraId="718750F2">
      <w:pPr>
        <w:widowControl/>
        <w:spacing w:line="360" w:lineRule="auto"/>
        <w:jc w:val="center"/>
        <w:rPr>
          <w:rFonts w:hint="eastAsia" w:ascii="宋体" w:hAnsi="宋体" w:cs="宋体"/>
          <w:b/>
          <w:kern w:val="0"/>
          <w:sz w:val="28"/>
          <w:szCs w:val="28"/>
          <w:highlight w:val="none"/>
        </w:rPr>
      </w:pPr>
    </w:p>
    <w:p w14:paraId="6F39419B">
      <w:pPr>
        <w:widowControl/>
        <w:shd w:val="clear" w:color="auto" w:fill="FFFFFF"/>
        <w:spacing w:line="360" w:lineRule="auto"/>
        <w:rPr>
          <w:rFonts w:hint="eastAsia" w:ascii="宋体" w:hAnsi="宋体" w:cs="宋体"/>
          <w:b/>
          <w:kern w:val="0"/>
          <w:sz w:val="36"/>
          <w:szCs w:val="36"/>
          <w:highlight w:val="none"/>
        </w:rPr>
      </w:pPr>
      <w:r>
        <w:rPr>
          <w:rFonts w:hint="eastAsia" w:ascii="宋体" w:hAnsi="宋体" w:cs="宋体"/>
          <w:kern w:val="0"/>
          <w:sz w:val="32"/>
          <w:szCs w:val="32"/>
          <w:highlight w:val="none"/>
        </w:rPr>
        <w:t>  </w:t>
      </w:r>
    </w:p>
    <w:p w14:paraId="0296D485">
      <w:pPr>
        <w:widowControl/>
        <w:spacing w:line="360" w:lineRule="auto"/>
        <w:jc w:val="center"/>
        <w:rPr>
          <w:rFonts w:hint="eastAsia" w:ascii="宋体" w:hAnsi="宋体" w:cs="宋体"/>
          <w:b/>
          <w:kern w:val="0"/>
          <w:sz w:val="36"/>
          <w:szCs w:val="36"/>
          <w:highlight w:val="none"/>
        </w:rPr>
      </w:pPr>
    </w:p>
    <w:p w14:paraId="6F639382">
      <w:pPr>
        <w:spacing w:line="360" w:lineRule="auto"/>
        <w:jc w:val="center"/>
        <w:rPr>
          <w:rFonts w:hint="eastAsia" w:ascii="Arial" w:hAnsi="宋体" w:cs="Arial"/>
          <w:b/>
          <w:color w:val="000000"/>
          <w:sz w:val="32"/>
          <w:szCs w:val="32"/>
          <w:highlight w:val="none"/>
        </w:rPr>
      </w:pPr>
      <w:r>
        <w:rPr>
          <w:rFonts w:hint="eastAsia" w:ascii="Arial" w:hAnsi="宋体" w:cs="Arial"/>
          <w:b/>
          <w:color w:val="000000"/>
          <w:sz w:val="32"/>
          <w:szCs w:val="32"/>
          <w:highlight w:val="none"/>
        </w:rPr>
        <w:t>采购人：南京中医药大学</w:t>
      </w:r>
    </w:p>
    <w:p w14:paraId="5A1ECDF9">
      <w:pPr>
        <w:spacing w:line="360" w:lineRule="auto"/>
        <w:jc w:val="center"/>
        <w:rPr>
          <w:rFonts w:hint="eastAsia" w:ascii="Arial" w:hAnsi="宋体" w:cs="Arial"/>
          <w:b/>
          <w:color w:val="000000"/>
          <w:sz w:val="32"/>
          <w:szCs w:val="32"/>
          <w:highlight w:val="none"/>
        </w:rPr>
      </w:pPr>
      <w:r>
        <w:rPr>
          <w:rFonts w:hint="eastAsia" w:ascii="Arial" w:hAnsi="宋体" w:cs="Arial"/>
          <w:b/>
          <w:color w:val="000000"/>
          <w:sz w:val="32"/>
          <w:szCs w:val="32"/>
          <w:highlight w:val="none"/>
        </w:rPr>
        <w:t>采购代理机构：</w:t>
      </w:r>
      <w:r>
        <w:rPr>
          <w:rFonts w:ascii="Arial" w:hAnsi="宋体" w:cs="Arial"/>
          <w:b/>
          <w:color w:val="000000"/>
          <w:sz w:val="32"/>
          <w:szCs w:val="32"/>
          <w:highlight w:val="none"/>
        </w:rPr>
        <w:t>江苏省设备成套股份有限公司</w:t>
      </w:r>
    </w:p>
    <w:p w14:paraId="6AD0C204">
      <w:pPr>
        <w:spacing w:line="360" w:lineRule="auto"/>
        <w:jc w:val="center"/>
        <w:rPr>
          <w:rFonts w:hint="eastAsia" w:ascii="Arial" w:hAnsi="宋体" w:cs="Arial"/>
          <w:b/>
          <w:color w:val="000000"/>
          <w:sz w:val="32"/>
          <w:szCs w:val="32"/>
          <w:highlight w:val="none"/>
        </w:rPr>
      </w:pPr>
      <w:r>
        <w:rPr>
          <w:rFonts w:hint="eastAsia" w:ascii="Arial" w:hAnsi="宋体" w:cs="Arial"/>
          <w:b/>
          <w:color w:val="000000"/>
          <w:sz w:val="32"/>
          <w:szCs w:val="32"/>
          <w:highlight w:val="none"/>
        </w:rPr>
        <w:t>2026年</w:t>
      </w:r>
      <w:r>
        <w:rPr>
          <w:rFonts w:hint="eastAsia" w:ascii="Arial" w:hAnsi="宋体" w:cs="Arial"/>
          <w:b/>
          <w:color w:val="000000"/>
          <w:sz w:val="32"/>
          <w:szCs w:val="32"/>
          <w:highlight w:val="none"/>
          <w:lang w:val="en-US" w:eastAsia="zh-CN"/>
        </w:rPr>
        <w:t>8</w:t>
      </w:r>
      <w:r>
        <w:rPr>
          <w:rFonts w:hint="eastAsia" w:ascii="Arial" w:hAnsi="宋体" w:cs="Arial"/>
          <w:b/>
          <w:color w:val="000000"/>
          <w:sz w:val="32"/>
          <w:szCs w:val="32"/>
          <w:highlight w:val="none"/>
        </w:rPr>
        <w:t>月</w:t>
      </w:r>
      <w:r>
        <w:rPr>
          <w:rFonts w:hint="eastAsia" w:ascii="Arial" w:hAnsi="宋体" w:cs="Arial"/>
          <w:b/>
          <w:color w:val="000000"/>
          <w:sz w:val="32"/>
          <w:szCs w:val="32"/>
          <w:highlight w:val="none"/>
          <w:lang w:val="en-US" w:eastAsia="zh-CN"/>
        </w:rPr>
        <w:t>24</w:t>
      </w:r>
      <w:r>
        <w:rPr>
          <w:rFonts w:hint="eastAsia" w:ascii="Arial" w:hAnsi="宋体" w:cs="Arial"/>
          <w:b/>
          <w:color w:val="000000"/>
          <w:sz w:val="32"/>
          <w:szCs w:val="32"/>
          <w:highlight w:val="none"/>
        </w:rPr>
        <w:t>日</w:t>
      </w:r>
    </w:p>
    <w:p w14:paraId="65AFF741">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br w:type="page"/>
      </w:r>
    </w:p>
    <w:p w14:paraId="2AAD76B8">
      <w:pPr>
        <w:pStyle w:val="162"/>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BB03F38">
      <w:pPr>
        <w:pStyle w:val="32"/>
        <w:tabs>
          <w:tab w:val="right" w:leader="dot" w:pos="8296"/>
        </w:tabs>
        <w:rPr>
          <w:rFonts w:hint="eastAsia" w:ascii="宋体" w:hAnsi="宋体" w:cs="宋体"/>
          <w:sz w:val="28"/>
          <w:szCs w:val="28"/>
          <w:highlight w:val="none"/>
        </w:rPr>
      </w:pPr>
    </w:p>
    <w:p w14:paraId="13762109">
      <w:pPr>
        <w:pStyle w:val="32"/>
        <w:tabs>
          <w:tab w:val="right" w:leader="dot" w:pos="8299"/>
        </w:tabs>
        <w:rPr>
          <w:highlight w:val="none"/>
        </w:rPr>
      </w:pPr>
      <w:r>
        <w:rPr>
          <w:rFonts w:hint="eastAsia" w:ascii="宋体" w:hAnsi="宋体" w:cs="宋体"/>
          <w:sz w:val="52"/>
          <w:szCs w:val="52"/>
          <w:highlight w:val="none"/>
        </w:rPr>
        <w:fldChar w:fldCharType="begin"/>
      </w:r>
      <w:r>
        <w:rPr>
          <w:rFonts w:hint="eastAsia" w:ascii="宋体" w:hAnsi="宋体" w:cs="宋体"/>
          <w:sz w:val="52"/>
          <w:szCs w:val="52"/>
          <w:highlight w:val="none"/>
        </w:rPr>
        <w:instrText xml:space="preserve">TOC \o "1-1" \h \u </w:instrText>
      </w:r>
      <w:r>
        <w:rPr>
          <w:rFonts w:hint="eastAsia" w:ascii="宋体" w:hAnsi="宋体" w:cs="宋体"/>
          <w:sz w:val="52"/>
          <w:szCs w:val="52"/>
          <w:highlight w:val="none"/>
        </w:rPr>
        <w:fldChar w:fldCharType="separate"/>
      </w:r>
      <w:r>
        <w:rPr>
          <w:highlight w:val="none"/>
        </w:rPr>
        <w:fldChar w:fldCharType="begin"/>
      </w:r>
      <w:r>
        <w:rPr>
          <w:highlight w:val="none"/>
        </w:rPr>
        <w:instrText xml:space="preserve"> HYPERLINK \l "_Toc20458" </w:instrText>
      </w:r>
      <w:r>
        <w:rPr>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_Toc20458 \h </w:instrText>
      </w:r>
      <w:r>
        <w:rPr>
          <w:highlight w:val="none"/>
        </w:rPr>
        <w:fldChar w:fldCharType="separate"/>
      </w:r>
      <w:r>
        <w:rPr>
          <w:highlight w:val="none"/>
        </w:rPr>
        <w:t>1</w:t>
      </w:r>
      <w:r>
        <w:rPr>
          <w:highlight w:val="none"/>
        </w:rPr>
        <w:fldChar w:fldCharType="end"/>
      </w:r>
      <w:r>
        <w:rPr>
          <w:highlight w:val="none"/>
        </w:rPr>
        <w:fldChar w:fldCharType="end"/>
      </w:r>
    </w:p>
    <w:p w14:paraId="35DE1A01">
      <w:pPr>
        <w:pStyle w:val="32"/>
        <w:tabs>
          <w:tab w:val="right" w:leader="dot" w:pos="8299"/>
        </w:tabs>
        <w:rPr>
          <w:highlight w:val="none"/>
        </w:rPr>
      </w:pPr>
      <w:r>
        <w:rPr>
          <w:highlight w:val="none"/>
        </w:rPr>
        <w:fldChar w:fldCharType="begin"/>
      </w:r>
      <w:r>
        <w:rPr>
          <w:highlight w:val="none"/>
        </w:rPr>
        <w:instrText xml:space="preserve"> HYPERLINK \l "_Toc22441" </w:instrText>
      </w:r>
      <w:r>
        <w:rPr>
          <w:highlight w:val="none"/>
        </w:rPr>
        <w:fldChar w:fldCharType="separate"/>
      </w:r>
      <w:r>
        <w:rPr>
          <w:rFonts w:hint="eastAsia" w:ascii="宋体" w:hAnsi="宋体" w:cs="宋体"/>
          <w:highlight w:val="none"/>
        </w:rPr>
        <w:t>第二章 供应商须知</w:t>
      </w:r>
      <w:r>
        <w:rPr>
          <w:highlight w:val="none"/>
        </w:rPr>
        <w:tab/>
      </w:r>
      <w:r>
        <w:rPr>
          <w:highlight w:val="none"/>
        </w:rPr>
        <w:fldChar w:fldCharType="begin"/>
      </w:r>
      <w:r>
        <w:rPr>
          <w:highlight w:val="none"/>
        </w:rPr>
        <w:instrText xml:space="preserve"> PAGEREF _Toc22441 \h </w:instrText>
      </w:r>
      <w:r>
        <w:rPr>
          <w:highlight w:val="none"/>
        </w:rPr>
        <w:fldChar w:fldCharType="separate"/>
      </w:r>
      <w:r>
        <w:rPr>
          <w:highlight w:val="none"/>
        </w:rPr>
        <w:t>5</w:t>
      </w:r>
      <w:r>
        <w:rPr>
          <w:highlight w:val="none"/>
        </w:rPr>
        <w:fldChar w:fldCharType="end"/>
      </w:r>
      <w:r>
        <w:rPr>
          <w:highlight w:val="none"/>
        </w:rPr>
        <w:fldChar w:fldCharType="end"/>
      </w:r>
    </w:p>
    <w:p w14:paraId="249879FF">
      <w:pPr>
        <w:pStyle w:val="32"/>
        <w:tabs>
          <w:tab w:val="right" w:leader="dot" w:pos="8299"/>
        </w:tabs>
        <w:rPr>
          <w:highlight w:val="none"/>
        </w:rPr>
      </w:pPr>
      <w:r>
        <w:rPr>
          <w:highlight w:val="none"/>
        </w:rPr>
        <w:fldChar w:fldCharType="begin"/>
      </w:r>
      <w:r>
        <w:rPr>
          <w:highlight w:val="none"/>
        </w:rPr>
        <w:instrText xml:space="preserve"> HYPERLINK \l "_Toc20221" </w:instrText>
      </w:r>
      <w:r>
        <w:rPr>
          <w:highlight w:val="none"/>
        </w:rPr>
        <w:fldChar w:fldCharType="separate"/>
      </w:r>
      <w:r>
        <w:rPr>
          <w:rFonts w:hint="eastAsia" w:ascii="宋体" w:hAnsi="宋体" w:cs="宋体"/>
          <w:kern w:val="0"/>
          <w:highlight w:val="none"/>
        </w:rPr>
        <w:t>第三章 评标标准</w:t>
      </w:r>
      <w:r>
        <w:rPr>
          <w:highlight w:val="none"/>
        </w:rPr>
        <w:tab/>
      </w:r>
      <w:r>
        <w:rPr>
          <w:highlight w:val="none"/>
        </w:rPr>
        <w:fldChar w:fldCharType="begin"/>
      </w:r>
      <w:r>
        <w:rPr>
          <w:highlight w:val="none"/>
        </w:rPr>
        <w:instrText xml:space="preserve"> PAGEREF _Toc20221 \h </w:instrText>
      </w:r>
      <w:r>
        <w:rPr>
          <w:highlight w:val="none"/>
        </w:rPr>
        <w:fldChar w:fldCharType="separate"/>
      </w:r>
      <w:r>
        <w:rPr>
          <w:highlight w:val="none"/>
        </w:rPr>
        <w:t>19</w:t>
      </w:r>
      <w:r>
        <w:rPr>
          <w:highlight w:val="none"/>
        </w:rPr>
        <w:fldChar w:fldCharType="end"/>
      </w:r>
      <w:r>
        <w:rPr>
          <w:highlight w:val="none"/>
        </w:rPr>
        <w:fldChar w:fldCharType="end"/>
      </w:r>
    </w:p>
    <w:p w14:paraId="088CF91E">
      <w:pPr>
        <w:pStyle w:val="32"/>
        <w:tabs>
          <w:tab w:val="right" w:leader="dot" w:pos="8299"/>
        </w:tabs>
        <w:rPr>
          <w:highlight w:val="none"/>
        </w:rPr>
      </w:pPr>
      <w:r>
        <w:rPr>
          <w:highlight w:val="none"/>
        </w:rPr>
        <w:fldChar w:fldCharType="begin"/>
      </w:r>
      <w:r>
        <w:rPr>
          <w:highlight w:val="none"/>
        </w:rPr>
        <w:instrText xml:space="preserve"> HYPERLINK \l "_Toc29436" </w:instrText>
      </w:r>
      <w:r>
        <w:rPr>
          <w:highlight w:val="none"/>
        </w:rPr>
        <w:fldChar w:fldCharType="separate"/>
      </w:r>
      <w:r>
        <w:rPr>
          <w:rFonts w:hint="eastAsia" w:ascii="宋体" w:hAnsi="宋体" w:cs="宋体"/>
          <w:kern w:val="0"/>
          <w:highlight w:val="none"/>
        </w:rPr>
        <w:t>第四章 采购需求</w:t>
      </w:r>
      <w:bookmarkStart w:id="52" w:name="_GoBack"/>
      <w:bookmarkEnd w:id="52"/>
      <w:r>
        <w:rPr>
          <w:highlight w:val="none"/>
        </w:rPr>
        <w:tab/>
      </w:r>
      <w:r>
        <w:rPr>
          <w:highlight w:val="none"/>
        </w:rPr>
        <w:fldChar w:fldCharType="begin"/>
      </w:r>
      <w:r>
        <w:rPr>
          <w:highlight w:val="none"/>
        </w:rPr>
        <w:instrText xml:space="preserve"> PAGEREF _Toc29436 \h </w:instrText>
      </w:r>
      <w:r>
        <w:rPr>
          <w:highlight w:val="none"/>
        </w:rPr>
        <w:fldChar w:fldCharType="separate"/>
      </w:r>
      <w:r>
        <w:rPr>
          <w:highlight w:val="none"/>
        </w:rPr>
        <w:t>22</w:t>
      </w:r>
      <w:r>
        <w:rPr>
          <w:highlight w:val="none"/>
        </w:rPr>
        <w:fldChar w:fldCharType="end"/>
      </w:r>
      <w:r>
        <w:rPr>
          <w:highlight w:val="none"/>
        </w:rPr>
        <w:fldChar w:fldCharType="end"/>
      </w:r>
    </w:p>
    <w:p w14:paraId="233DA055">
      <w:pPr>
        <w:pStyle w:val="32"/>
        <w:tabs>
          <w:tab w:val="right" w:leader="dot" w:pos="8299"/>
        </w:tabs>
        <w:rPr>
          <w:highlight w:val="none"/>
        </w:rPr>
      </w:pPr>
      <w:r>
        <w:rPr>
          <w:highlight w:val="none"/>
        </w:rPr>
        <w:fldChar w:fldCharType="begin"/>
      </w:r>
      <w:r>
        <w:rPr>
          <w:highlight w:val="none"/>
        </w:rPr>
        <w:instrText xml:space="preserve"> HYPERLINK \l "_Toc14613" </w:instrText>
      </w:r>
      <w:r>
        <w:rPr>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_Toc14613 \h </w:instrText>
      </w:r>
      <w:r>
        <w:rPr>
          <w:highlight w:val="none"/>
        </w:rPr>
        <w:fldChar w:fldCharType="separate"/>
      </w:r>
      <w:r>
        <w:rPr>
          <w:highlight w:val="none"/>
        </w:rPr>
        <w:t>27</w:t>
      </w:r>
      <w:r>
        <w:rPr>
          <w:highlight w:val="none"/>
        </w:rPr>
        <w:fldChar w:fldCharType="end"/>
      </w:r>
      <w:r>
        <w:rPr>
          <w:highlight w:val="none"/>
        </w:rPr>
        <w:fldChar w:fldCharType="end"/>
      </w:r>
    </w:p>
    <w:p w14:paraId="0E3CABB5">
      <w:pPr>
        <w:pStyle w:val="32"/>
        <w:tabs>
          <w:tab w:val="right" w:leader="dot" w:pos="8299"/>
        </w:tabs>
        <w:rPr>
          <w:highlight w:val="none"/>
        </w:rPr>
      </w:pPr>
      <w:r>
        <w:rPr>
          <w:highlight w:val="none"/>
        </w:rPr>
        <w:fldChar w:fldCharType="begin"/>
      </w:r>
      <w:r>
        <w:rPr>
          <w:highlight w:val="none"/>
        </w:rPr>
        <w:instrText xml:space="preserve"> HYPERLINK \l "_Toc15700" </w:instrText>
      </w:r>
      <w:r>
        <w:rPr>
          <w:highlight w:val="none"/>
        </w:rPr>
        <w:fldChar w:fldCharType="separate"/>
      </w:r>
      <w:r>
        <w:rPr>
          <w:rFonts w:hint="eastAsia" w:ascii="宋体" w:hAnsi="宋体" w:cs="宋体"/>
          <w:highlight w:val="none"/>
        </w:rPr>
        <w:t>第六章 附件</w:t>
      </w:r>
      <w:r>
        <w:rPr>
          <w:highlight w:val="none"/>
        </w:rPr>
        <w:tab/>
      </w:r>
      <w:r>
        <w:rPr>
          <w:highlight w:val="none"/>
        </w:rPr>
        <w:fldChar w:fldCharType="begin"/>
      </w:r>
      <w:r>
        <w:rPr>
          <w:highlight w:val="none"/>
        </w:rPr>
        <w:instrText xml:space="preserve"> PAGEREF _Toc15700 \h </w:instrText>
      </w:r>
      <w:r>
        <w:rPr>
          <w:highlight w:val="none"/>
        </w:rPr>
        <w:fldChar w:fldCharType="separate"/>
      </w:r>
      <w:r>
        <w:rPr>
          <w:highlight w:val="none"/>
        </w:rPr>
        <w:t>43</w:t>
      </w:r>
      <w:r>
        <w:rPr>
          <w:highlight w:val="none"/>
        </w:rPr>
        <w:fldChar w:fldCharType="end"/>
      </w:r>
      <w:r>
        <w:rPr>
          <w:highlight w:val="none"/>
        </w:rPr>
        <w:fldChar w:fldCharType="end"/>
      </w:r>
    </w:p>
    <w:p w14:paraId="4893F587">
      <w:pPr>
        <w:spacing w:line="360" w:lineRule="auto"/>
        <w:rPr>
          <w:rFonts w:hint="eastAsia" w:ascii="宋体" w:hAnsi="宋体" w:cs="宋体"/>
          <w:b/>
          <w:kern w:val="0"/>
          <w:sz w:val="36"/>
          <w:szCs w:val="36"/>
          <w:highlight w:val="none"/>
        </w:rPr>
      </w:pPr>
      <w:r>
        <w:rPr>
          <w:rFonts w:hint="eastAsia" w:ascii="宋体" w:hAnsi="宋体" w:cs="宋体"/>
          <w:szCs w:val="52"/>
          <w:highlight w:val="none"/>
        </w:rPr>
        <w:fldChar w:fldCharType="end"/>
      </w:r>
    </w:p>
    <w:p w14:paraId="6F3F0D6A">
      <w:pPr>
        <w:pStyle w:val="2"/>
        <w:rPr>
          <w:rFonts w:hint="eastAsia" w:ascii="宋体" w:hAnsi="宋体" w:cs="宋体"/>
          <w:kern w:val="0"/>
          <w:szCs w:val="21"/>
          <w:highlight w:val="none"/>
        </w:rPr>
        <w:sectPr>
          <w:headerReference r:id="rId5" w:type="first"/>
          <w:footerReference r:id="rId8" w:type="first"/>
          <w:headerReference r:id="rId3" w:type="default"/>
          <w:footerReference r:id="rId6" w:type="default"/>
          <w:headerReference r:id="rId4" w:type="even"/>
          <w:footerReference r:id="rId7" w:type="even"/>
          <w:pgSz w:w="11905" w:h="16838"/>
          <w:pgMar w:top="1440" w:right="1803" w:bottom="1440" w:left="1803" w:header="850" w:footer="992" w:gutter="0"/>
          <w:cols w:space="0" w:num="1"/>
          <w:titlePg/>
          <w:docGrid w:type="lines" w:linePitch="317" w:charSpace="0"/>
        </w:sectPr>
      </w:pPr>
      <w:bookmarkStart w:id="2" w:name="_Toc481057143"/>
    </w:p>
    <w:p w14:paraId="60F27F63">
      <w:pPr>
        <w:pStyle w:val="2"/>
        <w:rPr>
          <w:rFonts w:hint="eastAsia" w:ascii="宋体" w:hAnsi="宋体" w:cs="宋体"/>
          <w:kern w:val="0"/>
          <w:szCs w:val="21"/>
          <w:highlight w:val="none"/>
        </w:rPr>
      </w:pPr>
      <w:r>
        <w:rPr>
          <w:rFonts w:hint="eastAsia" w:ascii="宋体" w:hAnsi="宋体" w:cs="宋体"/>
          <w:kern w:val="0"/>
          <w:sz w:val="36"/>
          <w:szCs w:val="36"/>
          <w:highlight w:val="none"/>
          <w:shd w:val="clear" w:color="auto" w:fill="FFFFFF"/>
        </w:rPr>
        <w:t xml:space="preserve"> </w:t>
      </w:r>
      <w:bookmarkStart w:id="3" w:name="_Toc20458"/>
      <w:bookmarkStart w:id="4" w:name="_Hlk85716974"/>
      <w:r>
        <w:rPr>
          <w:rFonts w:hint="eastAsia" w:ascii="宋体" w:hAnsi="宋体" w:cs="宋体"/>
          <w:highlight w:val="none"/>
        </w:rPr>
        <w:t>招标公告</w:t>
      </w:r>
      <w:bookmarkEnd w:id="2"/>
      <w:bookmarkEnd w:id="3"/>
      <w:bookmarkStart w:id="5" w:name="OLE_LINK6"/>
      <w:bookmarkStart w:id="6" w:name="OLE_LINK7"/>
      <w:bookmarkStart w:id="7" w:name="OLE_LINK5"/>
      <w:bookmarkStart w:id="8" w:name="OLE_LINK1"/>
      <w:bookmarkStart w:id="9" w:name="_Hlk74842529"/>
    </w:p>
    <w:p w14:paraId="520DD7C0">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highlight w:val="none"/>
        </w:rPr>
      </w:pPr>
      <w:bookmarkStart w:id="10" w:name="OLE_LINK3"/>
      <w:bookmarkStart w:id="11" w:name="OLE_LINK2"/>
      <w:bookmarkStart w:id="12" w:name="OLE_LINK4"/>
      <w:bookmarkStart w:id="13" w:name="_Hlk74841176"/>
      <w:r>
        <w:rPr>
          <w:rFonts w:hint="eastAsia" w:ascii="宋体" w:hAnsi="宋体" w:cs="宋体"/>
          <w:b/>
          <w:bCs/>
          <w:spacing w:val="8"/>
          <w:kern w:val="0"/>
          <w:szCs w:val="21"/>
          <w:highlight w:val="none"/>
        </w:rPr>
        <w:t>项目概况</w:t>
      </w:r>
    </w:p>
    <w:p w14:paraId="781AB1F8">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highlight w:val="none"/>
        </w:rPr>
      </w:pPr>
      <w:r>
        <w:rPr>
          <w:rFonts w:hint="eastAsia" w:ascii="宋体" w:hAnsi="宋体" w:cs="宋体"/>
          <w:b/>
          <w:bCs/>
          <w:kern w:val="0"/>
          <w:szCs w:val="21"/>
          <w:highlight w:val="none"/>
          <w:u w:val="single"/>
        </w:rPr>
        <w:t>南京中医药大学粉末X-衍射仪采购项目</w:t>
      </w:r>
      <w:r>
        <w:rPr>
          <w:rFonts w:hint="eastAsia" w:ascii="宋体" w:hAnsi="宋体" w:cs="宋体"/>
          <w:spacing w:val="8"/>
          <w:kern w:val="0"/>
          <w:szCs w:val="21"/>
          <w:highlight w:val="none"/>
        </w:rPr>
        <w:t>招标项目的潜在供应商应在</w:t>
      </w:r>
      <w:r>
        <w:rPr>
          <w:rFonts w:hint="eastAsia" w:ascii="宋体" w:hAnsi="宋体" w:cs="宋体"/>
          <w:b/>
          <w:bCs/>
          <w:spacing w:val="8"/>
          <w:kern w:val="0"/>
          <w:szCs w:val="21"/>
          <w:highlight w:val="none"/>
        </w:rPr>
        <w:t>江苏政府采购网苏采云系统注册登记成功后系统内免费下载</w:t>
      </w:r>
      <w:r>
        <w:rPr>
          <w:rFonts w:hint="eastAsia" w:ascii="宋体" w:hAnsi="宋体" w:cs="宋体"/>
          <w:spacing w:val="8"/>
          <w:kern w:val="0"/>
          <w:szCs w:val="21"/>
          <w:highlight w:val="none"/>
        </w:rPr>
        <w:t>获取招标文件，并于</w:t>
      </w:r>
      <w:r>
        <w:rPr>
          <w:rFonts w:hint="eastAsia" w:ascii="宋体" w:hAnsi="宋体" w:cs="宋体"/>
          <w:b/>
          <w:bCs/>
          <w:kern w:val="0"/>
          <w:szCs w:val="21"/>
          <w:highlight w:val="none"/>
          <w:u w:val="single"/>
        </w:rPr>
        <w:t>2026年</w:t>
      </w:r>
      <w:r>
        <w:rPr>
          <w:rFonts w:hint="eastAsia" w:ascii="宋体" w:hAnsi="宋体" w:cs="宋体"/>
          <w:b/>
          <w:bCs/>
          <w:kern w:val="0"/>
          <w:szCs w:val="21"/>
          <w:highlight w:val="none"/>
          <w:u w:val="single"/>
          <w:lang w:val="en-US" w:eastAsia="zh-CN"/>
        </w:rPr>
        <w:t>9</w:t>
      </w:r>
      <w:r>
        <w:rPr>
          <w:rFonts w:hint="eastAsia" w:ascii="宋体" w:hAnsi="宋体" w:cs="宋体"/>
          <w:b/>
          <w:bCs/>
          <w:kern w:val="0"/>
          <w:szCs w:val="21"/>
          <w:highlight w:val="none"/>
          <w:u w:val="single"/>
        </w:rPr>
        <w:t>月</w:t>
      </w:r>
      <w:r>
        <w:rPr>
          <w:rFonts w:hint="eastAsia" w:ascii="宋体" w:hAnsi="宋体" w:cs="宋体"/>
          <w:b/>
          <w:bCs/>
          <w:kern w:val="0"/>
          <w:szCs w:val="21"/>
          <w:highlight w:val="none"/>
          <w:u w:val="single"/>
          <w:lang w:val="en-US" w:eastAsia="zh-CN"/>
        </w:rPr>
        <w:t>15</w:t>
      </w:r>
      <w:r>
        <w:rPr>
          <w:rFonts w:hint="eastAsia" w:ascii="宋体" w:hAnsi="宋体" w:cs="宋体"/>
          <w:b/>
          <w:bCs/>
          <w:kern w:val="0"/>
          <w:szCs w:val="21"/>
          <w:highlight w:val="none"/>
          <w:u w:val="single"/>
        </w:rPr>
        <w:t>日</w:t>
      </w:r>
      <w:r>
        <w:rPr>
          <w:rFonts w:hint="eastAsia" w:ascii="宋体" w:hAnsi="宋体" w:cs="宋体"/>
          <w:b/>
          <w:bCs/>
          <w:kern w:val="0"/>
          <w:szCs w:val="21"/>
          <w:highlight w:val="none"/>
          <w:u w:val="single"/>
          <w:lang w:val="en-US" w:eastAsia="zh-CN"/>
        </w:rPr>
        <w:t>14</w:t>
      </w:r>
      <w:r>
        <w:rPr>
          <w:rFonts w:hint="eastAsia" w:ascii="宋体" w:hAnsi="宋体" w:cs="宋体"/>
          <w:b/>
          <w:bCs/>
          <w:kern w:val="0"/>
          <w:szCs w:val="21"/>
          <w:highlight w:val="none"/>
          <w:u w:val="single"/>
        </w:rPr>
        <w:t>点</w:t>
      </w:r>
      <w:r>
        <w:rPr>
          <w:rFonts w:hint="eastAsia" w:ascii="宋体" w:hAnsi="宋体" w:cs="宋体"/>
          <w:b/>
          <w:bCs/>
          <w:kern w:val="0"/>
          <w:szCs w:val="21"/>
          <w:highlight w:val="none"/>
          <w:u w:val="single"/>
          <w:lang w:val="en-US" w:eastAsia="zh-CN"/>
        </w:rPr>
        <w:t>30</w:t>
      </w:r>
      <w:r>
        <w:rPr>
          <w:rFonts w:hint="eastAsia" w:ascii="宋体" w:hAnsi="宋体" w:cs="宋体"/>
          <w:b/>
          <w:bCs/>
          <w:kern w:val="0"/>
          <w:szCs w:val="21"/>
          <w:highlight w:val="none"/>
          <w:u w:val="single"/>
        </w:rPr>
        <w:t>分</w:t>
      </w:r>
      <w:r>
        <w:rPr>
          <w:rFonts w:hint="eastAsia" w:ascii="宋体" w:hAnsi="宋体" w:cs="宋体"/>
          <w:spacing w:val="8"/>
          <w:kern w:val="0"/>
          <w:szCs w:val="21"/>
          <w:highlight w:val="none"/>
        </w:rPr>
        <w:t>（北京时间）前递交投标文件。</w:t>
      </w:r>
    </w:p>
    <w:p w14:paraId="332A7367">
      <w:pPr>
        <w:rPr>
          <w:rFonts w:hint="eastAsia" w:ascii="宋体" w:hAnsi="宋体" w:cs="宋体"/>
          <w:highlight w:val="none"/>
        </w:rPr>
      </w:pPr>
    </w:p>
    <w:p w14:paraId="7E99F714">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一、项目基本情况</w:t>
      </w:r>
    </w:p>
    <w:p w14:paraId="73A8B119">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lang w:eastAsia="zh-CN"/>
        </w:rPr>
      </w:pPr>
      <w:r>
        <w:rPr>
          <w:rFonts w:hint="eastAsia" w:ascii="宋体" w:hAnsi="宋体" w:cs="宋体"/>
          <w:spacing w:val="8"/>
          <w:kern w:val="0"/>
          <w:szCs w:val="21"/>
          <w:highlight w:val="none"/>
        </w:rPr>
        <w:t>1.1项目编号：</w:t>
      </w:r>
      <w:r>
        <w:rPr>
          <w:rFonts w:hint="eastAsia" w:ascii="宋体" w:hAnsi="宋体" w:cs="宋体"/>
          <w:spacing w:val="8"/>
          <w:kern w:val="0"/>
          <w:szCs w:val="21"/>
          <w:highlight w:val="none"/>
          <w:lang w:eastAsia="zh-CN"/>
        </w:rPr>
        <w:t>NZYZB2025-140-2/JSZC-320000-JCEC-G2026-0302</w:t>
      </w:r>
    </w:p>
    <w:p w14:paraId="299F0F95">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1.2项目名称：南京中医药大学粉末X-衍射仪采购项目</w:t>
      </w:r>
    </w:p>
    <w:p w14:paraId="56259893">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1.3预算金额：</w:t>
      </w:r>
      <w:r>
        <w:rPr>
          <w:rFonts w:hint="eastAsia" w:ascii="宋体" w:hAnsi="宋体" w:cs="宋体"/>
          <w:bCs/>
          <w:szCs w:val="21"/>
          <w:highlight w:val="none"/>
        </w:rPr>
        <w:t>180</w:t>
      </w:r>
      <w:r>
        <w:rPr>
          <w:rFonts w:hint="eastAsia" w:ascii="宋体" w:hAnsi="宋体" w:cs="宋体"/>
          <w:spacing w:val="8"/>
          <w:kern w:val="0"/>
          <w:szCs w:val="21"/>
          <w:highlight w:val="none"/>
        </w:rPr>
        <w:t>万元</w:t>
      </w:r>
    </w:p>
    <w:p w14:paraId="7B5B2A3F">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1.4最高限价：</w:t>
      </w:r>
      <w:r>
        <w:rPr>
          <w:rFonts w:hint="eastAsia" w:ascii="宋体" w:hAnsi="宋体" w:cs="宋体"/>
          <w:bCs/>
          <w:szCs w:val="21"/>
          <w:highlight w:val="none"/>
        </w:rPr>
        <w:t>180</w:t>
      </w:r>
      <w:r>
        <w:rPr>
          <w:rFonts w:hint="eastAsia" w:ascii="宋体" w:hAnsi="宋体" w:cs="宋体"/>
          <w:spacing w:val="8"/>
          <w:kern w:val="0"/>
          <w:szCs w:val="21"/>
          <w:highlight w:val="none"/>
        </w:rPr>
        <w:t>万元（超过最高限价的按无效投标处理）</w:t>
      </w:r>
    </w:p>
    <w:p w14:paraId="7370B3D6">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1.5采购需求：</w:t>
      </w:r>
      <w:r>
        <w:rPr>
          <w:rFonts w:hint="eastAsia" w:ascii="宋体" w:hAnsi="宋体" w:cs="宋体"/>
          <w:bCs/>
          <w:szCs w:val="21"/>
          <w:highlight w:val="none"/>
        </w:rPr>
        <w:t>购置粉末X-衍射仪1台，具体详见采购需求。</w:t>
      </w:r>
    </w:p>
    <w:p w14:paraId="45B009CF">
      <w:pPr>
        <w:spacing w:line="360" w:lineRule="auto"/>
        <w:ind w:firstLine="420" w:firstLineChars="200"/>
        <w:rPr>
          <w:rFonts w:hint="eastAsia" w:ascii="宋体" w:hAnsi="宋体" w:cs="宋体"/>
          <w:spacing w:val="8"/>
          <w:kern w:val="0"/>
          <w:szCs w:val="21"/>
          <w:highlight w:val="none"/>
        </w:rPr>
      </w:pPr>
      <w:r>
        <w:rPr>
          <w:rFonts w:hint="eastAsia" w:ascii="宋体" w:hAnsi="宋体" w:cs="宋体"/>
          <w:bCs/>
          <w:szCs w:val="21"/>
          <w:highlight w:val="none"/>
        </w:rPr>
        <w:t>1.6合同履行期限：</w:t>
      </w:r>
      <w:r>
        <w:rPr>
          <w:rFonts w:hint="eastAsia" w:ascii="宋体" w:hAnsi="宋体" w:cs="宋体"/>
          <w:spacing w:val="8"/>
          <w:kern w:val="0"/>
          <w:szCs w:val="21"/>
          <w:highlight w:val="none"/>
        </w:rPr>
        <w:t>合同签订生效后180个日历日内向采购人交付合同全部货物；</w:t>
      </w:r>
    </w:p>
    <w:p w14:paraId="0D7527CA">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1.7行业划分</w:t>
      </w:r>
      <w:r>
        <w:rPr>
          <w:rFonts w:hint="eastAsia" w:ascii="Arial" w:hAnsi="Arial" w:cs="Arial"/>
          <w:spacing w:val="8"/>
          <w:kern w:val="0"/>
          <w:szCs w:val="21"/>
          <w:highlight w:val="none"/>
        </w:rPr>
        <w:t>：工业。</w:t>
      </w:r>
    </w:p>
    <w:p w14:paraId="62841ED6">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1.8本项目非专门面向中小企业（或监狱企业或残疾人福利性单位），执行价格扣除优惠政策，详见第三章评标标准。</w:t>
      </w:r>
    </w:p>
    <w:p w14:paraId="019FE943">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1.9本项目不接受联合体投标。</w:t>
      </w:r>
    </w:p>
    <w:p w14:paraId="6EC469EE">
      <w:pPr>
        <w:spacing w:line="360" w:lineRule="auto"/>
        <w:ind w:firstLine="422" w:firstLineChars="200"/>
        <w:rPr>
          <w:rFonts w:hint="eastAsia" w:ascii="宋体" w:hAnsi="宋体" w:cs="宋体"/>
          <w:bCs/>
          <w:szCs w:val="21"/>
          <w:highlight w:val="none"/>
        </w:rPr>
      </w:pPr>
      <w:r>
        <w:rPr>
          <w:rFonts w:hint="eastAsia" w:ascii="宋体" w:hAnsi="宋体" w:cs="宋体"/>
          <w:b/>
          <w:szCs w:val="21"/>
          <w:highlight w:val="none"/>
        </w:rPr>
        <w:t>1.10本项目接受进口产品投标（注：本文件所称进口产品是指通过中国海关报关验放进</w:t>
      </w:r>
      <w:r>
        <w:rPr>
          <w:rFonts w:hint="eastAsia" w:ascii="宋体" w:hAnsi="宋体" w:cs="宋体"/>
          <w:b/>
          <w:szCs w:val="21"/>
          <w:highlight w:val="none"/>
        </w:rPr>
        <w:br w:type="textWrapping"/>
      </w:r>
      <w:r>
        <w:rPr>
          <w:rFonts w:hint="eastAsia" w:ascii="宋体" w:hAnsi="宋体" w:cs="宋体"/>
          <w:b/>
          <w:szCs w:val="21"/>
          <w:highlight w:val="none"/>
        </w:rPr>
        <w:t>入中国境内且产自关境外的产品）。</w:t>
      </w:r>
    </w:p>
    <w:p w14:paraId="0020D151">
      <w:pPr>
        <w:spacing w:line="360" w:lineRule="auto"/>
        <w:ind w:firstLine="420" w:firstLineChars="200"/>
        <w:rPr>
          <w:rFonts w:hint="eastAsia" w:ascii="宋体" w:hAnsi="宋体" w:cs="宋体"/>
          <w:bCs/>
          <w:szCs w:val="21"/>
          <w:highlight w:val="none"/>
        </w:rPr>
      </w:pPr>
    </w:p>
    <w:p w14:paraId="060AC734">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二、申请人的资格要求</w:t>
      </w:r>
    </w:p>
    <w:p w14:paraId="6688C0E6">
      <w:pPr>
        <w:widowControl/>
        <w:shd w:val="clear" w:color="auto" w:fill="FFFFFF" w:themeFill="background1"/>
        <w:spacing w:line="360" w:lineRule="auto"/>
        <w:ind w:firstLine="454" w:firstLineChars="200"/>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2.1满足《中华人民共和国政府采购法》第二十二条规定；</w:t>
      </w:r>
    </w:p>
    <w:p w14:paraId="275D29CF">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C19AD43">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p>
    <w:p w14:paraId="4018AC9F">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0DA31BF8">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4574A228">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（5）参加采购活动前三年内，在经营活动中没有重大违法记录（提供承诺书）；</w:t>
      </w:r>
    </w:p>
    <w:p w14:paraId="267DA0B0">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（6）法律、行政法规规定的其他条件：无。</w:t>
      </w:r>
    </w:p>
    <w:p w14:paraId="3C8A56B4">
      <w:pPr>
        <w:widowControl/>
        <w:shd w:val="clear" w:color="auto" w:fill="FFFFFF" w:themeFill="background1"/>
        <w:spacing w:line="360" w:lineRule="auto"/>
        <w:ind w:firstLine="454" w:firstLineChars="200"/>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2.2落实政府采购政策需满足的资格要求：无。</w:t>
      </w:r>
    </w:p>
    <w:p w14:paraId="222D1E45">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材料或者情况说明：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w:t>
      </w:r>
    </w:p>
    <w:p w14:paraId="37EEFF9B">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2.4 拒绝下述供应商参加本次招标活动：</w:t>
      </w:r>
    </w:p>
    <w:p w14:paraId="66D09C2C">
      <w:pPr>
        <w:spacing w:line="360" w:lineRule="auto"/>
        <w:ind w:firstLine="452" w:firstLineChars="200"/>
        <w:rPr>
          <w:rFonts w:hint="eastAsia" w:ascii="宋体" w:hAnsi="宋体" w:cs="宋体"/>
          <w:bCs/>
          <w:spacing w:val="8"/>
          <w:kern w:val="0"/>
          <w:szCs w:val="21"/>
          <w:highlight w:val="none"/>
        </w:rPr>
      </w:pPr>
      <w:r>
        <w:rPr>
          <w:rFonts w:hint="eastAsia" w:ascii="宋体" w:hAnsi="宋体" w:cs="宋体"/>
          <w:bCs/>
          <w:spacing w:val="8"/>
          <w:kern w:val="0"/>
          <w:szCs w:val="21"/>
          <w:highlight w:val="none"/>
        </w:rPr>
        <w:t>（1）单位负责人为同一人或者存在直接控股、管理关系的不同供应商，不得参加同一合同项下的政府采购活动。</w:t>
      </w:r>
    </w:p>
    <w:p w14:paraId="6C042D08">
      <w:pPr>
        <w:spacing w:line="360" w:lineRule="auto"/>
        <w:ind w:firstLine="452" w:firstLineChars="200"/>
        <w:rPr>
          <w:rFonts w:hint="eastAsia" w:ascii="宋体" w:hAnsi="宋体" w:cs="宋体"/>
          <w:bCs/>
          <w:spacing w:val="8"/>
          <w:kern w:val="0"/>
          <w:szCs w:val="21"/>
          <w:highlight w:val="none"/>
        </w:rPr>
      </w:pPr>
      <w:r>
        <w:rPr>
          <w:rFonts w:hint="eastAsia" w:ascii="宋体" w:hAnsi="宋体" w:cs="宋体"/>
          <w:bCs/>
          <w:spacing w:val="8"/>
          <w:kern w:val="0"/>
          <w:szCs w:val="21"/>
          <w:highlight w:val="none"/>
        </w:rPr>
        <w:t>（2）为采购项目提供整体设计、规范编制或者项目管理、监理、检测等服务的供应商，不得参加本项目的采购活动。</w:t>
      </w:r>
    </w:p>
    <w:p w14:paraId="77407F11">
      <w:pPr>
        <w:spacing w:line="360" w:lineRule="auto"/>
        <w:ind w:firstLine="452" w:firstLineChars="200"/>
        <w:rPr>
          <w:rFonts w:hint="eastAsia" w:ascii="宋体" w:hAnsi="宋体" w:cs="宋体"/>
          <w:bCs/>
          <w:szCs w:val="21"/>
          <w:highlight w:val="none"/>
        </w:rPr>
      </w:pPr>
      <w:r>
        <w:rPr>
          <w:rFonts w:hint="eastAsia" w:ascii="宋体" w:hAnsi="宋体" w:cs="宋体"/>
          <w:bCs/>
          <w:spacing w:val="8"/>
          <w:kern w:val="0"/>
          <w:szCs w:val="21"/>
          <w:highlight w:val="none"/>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highlight w:val="none"/>
        </w:rPr>
        <w:t>。</w:t>
      </w:r>
    </w:p>
    <w:p w14:paraId="0057B66D">
      <w:pPr>
        <w:widowControl/>
        <w:shd w:val="clear" w:color="auto" w:fill="FFFFFF" w:themeFill="background1"/>
        <w:spacing w:line="360" w:lineRule="auto"/>
        <w:rPr>
          <w:rFonts w:hint="eastAsia" w:ascii="宋体" w:hAnsi="宋体" w:cs="宋体"/>
          <w:b/>
          <w:spacing w:val="8"/>
          <w:kern w:val="0"/>
          <w:sz w:val="24"/>
          <w:highlight w:val="none"/>
        </w:rPr>
      </w:pPr>
    </w:p>
    <w:p w14:paraId="3FFE21D4">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13649EA2">
      <w:pPr>
        <w:widowControl/>
        <w:shd w:val="clear" w:color="auto" w:fill="FFFFFF" w:themeFill="background1"/>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16265BD6">
      <w:pPr>
        <w:widowControl/>
        <w:shd w:val="clear" w:color="auto" w:fill="FFFFFF" w:themeFill="background1"/>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3.2地点：江苏政府采购网苏采云系统注册登记成功后系统内免费下载</w:t>
      </w:r>
    </w:p>
    <w:p w14:paraId="589DCFF2">
      <w:pPr>
        <w:widowControl/>
        <w:shd w:val="clear" w:color="auto" w:fill="FFFFFF" w:themeFill="background1"/>
        <w:spacing w:line="360" w:lineRule="auto"/>
        <w:ind w:firstLine="420" w:firstLineChars="200"/>
        <w:rPr>
          <w:rFonts w:hint="eastAsia" w:ascii="宋体" w:hAnsi="宋体" w:cs="宋体"/>
          <w:spacing w:val="15"/>
          <w:szCs w:val="21"/>
          <w:highlight w:val="none"/>
          <w:shd w:val="clear" w:color="auto" w:fill="FFFFFF"/>
        </w:rPr>
      </w:pPr>
      <w:r>
        <w:rPr>
          <w:rFonts w:hint="eastAsia" w:ascii="宋体" w:hAnsi="宋体" w:cs="宋体"/>
          <w:bCs/>
          <w:szCs w:val="21"/>
          <w:highlight w:val="none"/>
        </w:rPr>
        <w:t>3.3方式：</w:t>
      </w:r>
      <w:r>
        <w:rPr>
          <w:rFonts w:hint="eastAsia" w:ascii="宋体" w:hAnsi="宋体" w:cs="宋体"/>
          <w:szCs w:val="21"/>
          <w:highlight w:val="none"/>
        </w:rPr>
        <w:t>采用网上注册登记方式 </w:t>
      </w:r>
    </w:p>
    <w:p w14:paraId="393F6163">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w:t>
      </w:r>
      <w:r>
        <w:rPr>
          <w:rFonts w:hint="eastAsia" w:ascii="宋体" w:hAnsi="宋体" w:cs="宋体"/>
          <w:spacing w:val="8"/>
          <w:kern w:val="0"/>
          <w:szCs w:val="21"/>
          <w:highlight w:val="none"/>
        </w:rPr>
        <w:t>售价：0.00元</w:t>
      </w:r>
    </w:p>
    <w:p w14:paraId="4F87F113">
      <w:pPr>
        <w:widowControl/>
        <w:shd w:val="clear" w:color="auto" w:fill="FFFFFF" w:themeFill="background1"/>
        <w:spacing w:line="360" w:lineRule="auto"/>
        <w:rPr>
          <w:rFonts w:hint="eastAsia" w:ascii="宋体" w:hAnsi="宋体" w:cs="宋体"/>
          <w:b/>
          <w:spacing w:val="8"/>
          <w:kern w:val="0"/>
          <w:sz w:val="24"/>
          <w:highlight w:val="none"/>
        </w:rPr>
      </w:pPr>
    </w:p>
    <w:p w14:paraId="2D384523">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四、提交投标文件开始时间、截止时间、地点和开标时间、地点</w:t>
      </w:r>
    </w:p>
    <w:p w14:paraId="62C12462">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4.1提交投标文件截止时间、开标时间：</w:t>
      </w:r>
      <w:r>
        <w:rPr>
          <w:rFonts w:hint="eastAsia" w:ascii="宋体" w:hAnsi="宋体" w:cs="宋体"/>
          <w:b/>
          <w:bCs/>
          <w:kern w:val="0"/>
          <w:szCs w:val="21"/>
          <w:highlight w:val="none"/>
          <w:u w:val="single"/>
        </w:rPr>
        <w:t>2026年</w:t>
      </w:r>
      <w:r>
        <w:rPr>
          <w:rFonts w:hint="eastAsia" w:ascii="宋体" w:hAnsi="宋体" w:cs="宋体"/>
          <w:b/>
          <w:bCs/>
          <w:kern w:val="0"/>
          <w:szCs w:val="21"/>
          <w:highlight w:val="none"/>
          <w:u w:val="single"/>
          <w:lang w:val="en-US" w:eastAsia="zh-CN"/>
        </w:rPr>
        <w:t>9</w:t>
      </w:r>
      <w:r>
        <w:rPr>
          <w:rFonts w:hint="eastAsia" w:ascii="宋体" w:hAnsi="宋体" w:cs="宋体"/>
          <w:b/>
          <w:bCs/>
          <w:kern w:val="0"/>
          <w:szCs w:val="21"/>
          <w:highlight w:val="none"/>
          <w:u w:val="single"/>
        </w:rPr>
        <w:t>月</w:t>
      </w:r>
      <w:r>
        <w:rPr>
          <w:rFonts w:hint="eastAsia" w:ascii="宋体" w:hAnsi="宋体" w:cs="宋体"/>
          <w:b/>
          <w:bCs/>
          <w:kern w:val="0"/>
          <w:szCs w:val="21"/>
          <w:highlight w:val="none"/>
          <w:u w:val="single"/>
          <w:lang w:val="en-US" w:eastAsia="zh-CN"/>
        </w:rPr>
        <w:t>15</w:t>
      </w:r>
      <w:r>
        <w:rPr>
          <w:rFonts w:hint="eastAsia" w:ascii="宋体" w:hAnsi="宋体" w:cs="宋体"/>
          <w:b/>
          <w:bCs/>
          <w:kern w:val="0"/>
          <w:szCs w:val="21"/>
          <w:highlight w:val="none"/>
          <w:u w:val="single"/>
        </w:rPr>
        <w:t>日</w:t>
      </w:r>
      <w:r>
        <w:rPr>
          <w:rFonts w:hint="eastAsia" w:ascii="宋体" w:hAnsi="宋体" w:cs="宋体"/>
          <w:b/>
          <w:bCs/>
          <w:kern w:val="0"/>
          <w:szCs w:val="21"/>
          <w:highlight w:val="none"/>
          <w:u w:val="single"/>
          <w:lang w:val="en-US" w:eastAsia="zh-CN"/>
        </w:rPr>
        <w:t>14</w:t>
      </w:r>
      <w:r>
        <w:rPr>
          <w:rFonts w:hint="eastAsia" w:ascii="宋体" w:hAnsi="宋体" w:cs="宋体"/>
          <w:b/>
          <w:bCs/>
          <w:kern w:val="0"/>
          <w:szCs w:val="21"/>
          <w:highlight w:val="none"/>
          <w:u w:val="single"/>
        </w:rPr>
        <w:t>点</w:t>
      </w:r>
      <w:r>
        <w:rPr>
          <w:rFonts w:hint="eastAsia" w:ascii="宋体" w:hAnsi="宋体" w:cs="宋体"/>
          <w:b/>
          <w:bCs/>
          <w:kern w:val="0"/>
          <w:szCs w:val="21"/>
          <w:highlight w:val="none"/>
          <w:u w:val="single"/>
          <w:lang w:val="en-US" w:eastAsia="zh-CN"/>
        </w:rPr>
        <w:t>30</w:t>
      </w:r>
      <w:r>
        <w:rPr>
          <w:rFonts w:hint="eastAsia" w:ascii="宋体" w:hAnsi="宋体" w:cs="宋体"/>
          <w:b/>
          <w:bCs/>
          <w:kern w:val="0"/>
          <w:szCs w:val="21"/>
          <w:highlight w:val="none"/>
          <w:u w:val="single"/>
        </w:rPr>
        <w:t>分</w:t>
      </w:r>
      <w:r>
        <w:rPr>
          <w:rFonts w:hint="eastAsia" w:ascii="宋体" w:hAnsi="宋体" w:cs="宋体"/>
          <w:bCs/>
          <w:szCs w:val="21"/>
          <w:highlight w:val="none"/>
        </w:rPr>
        <w:t>（北京时间）</w:t>
      </w:r>
    </w:p>
    <w:p w14:paraId="269DA72F">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4.2提交投标文件地点：江苏省政府采购管理交易系统（苏采云）（以下简称“苏采云”）（网址：http://jszfcg.jsczt.cn/）</w:t>
      </w:r>
    </w:p>
    <w:p w14:paraId="092378EA">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30E25D62">
      <w:pPr>
        <w:widowControl/>
        <w:shd w:val="clear" w:color="auto" w:fill="FFFFFF" w:themeFill="background1"/>
        <w:spacing w:line="360" w:lineRule="auto"/>
        <w:rPr>
          <w:rFonts w:hint="eastAsia" w:ascii="宋体" w:hAnsi="宋体" w:cs="宋体"/>
          <w:b/>
          <w:spacing w:val="8"/>
          <w:kern w:val="0"/>
          <w:sz w:val="24"/>
          <w:highlight w:val="none"/>
        </w:rPr>
      </w:pPr>
    </w:p>
    <w:p w14:paraId="7725512A">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6DA7ACEB">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54A1AC87">
      <w:pPr>
        <w:widowControl/>
        <w:shd w:val="clear" w:color="auto" w:fill="FFFFFF" w:themeFill="background1"/>
        <w:spacing w:line="360" w:lineRule="auto"/>
        <w:rPr>
          <w:rFonts w:hint="eastAsia" w:ascii="宋体" w:hAnsi="宋体" w:cs="宋体"/>
          <w:b/>
          <w:spacing w:val="8"/>
          <w:kern w:val="0"/>
          <w:sz w:val="24"/>
          <w:highlight w:val="none"/>
        </w:rPr>
      </w:pPr>
    </w:p>
    <w:p w14:paraId="5964AC4E">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06331072">
      <w:pPr>
        <w:widowControl/>
        <w:shd w:val="clear" w:color="auto" w:fill="FFFFFF"/>
        <w:spacing w:line="360" w:lineRule="auto"/>
        <w:ind w:firstLine="420" w:firstLineChars="200"/>
        <w:rPr>
          <w:rFonts w:hint="eastAsia" w:ascii="宋体" w:hAnsi="宋体" w:cs="宋体"/>
          <w:kern w:val="0"/>
          <w:highlight w:val="none"/>
          <w:shd w:val="clear" w:color="auto" w:fill="FFFFFF"/>
          <w:lang w:val="zh-CN"/>
        </w:rPr>
      </w:pPr>
      <w:r>
        <w:rPr>
          <w:rFonts w:hint="eastAsia" w:ascii="宋体" w:hAnsi="宋体" w:cs="宋体"/>
          <w:kern w:val="0"/>
          <w:highlight w:val="none"/>
          <w:shd w:val="clear" w:color="auto" w:fill="FFFFFF"/>
          <w:lang w:val="zh-CN"/>
        </w:rPr>
        <w:t>6.1本项目在</w:t>
      </w:r>
      <w:r>
        <w:rPr>
          <w:rFonts w:hint="eastAsia" w:ascii="Arial" w:hAnsi="Arial" w:cs="Arial"/>
          <w:b/>
          <w:szCs w:val="21"/>
          <w:highlight w:val="none"/>
          <w:u w:val="single"/>
        </w:rPr>
        <w:t>江苏政府采购网、中国政府采购网</w:t>
      </w:r>
      <w:r>
        <w:rPr>
          <w:rFonts w:hint="eastAsia" w:ascii="宋体" w:hAnsi="宋体" w:cs="宋体"/>
          <w:kern w:val="0"/>
          <w:highlight w:val="none"/>
          <w:shd w:val="clear" w:color="auto" w:fill="FFFFFF"/>
          <w:lang w:val="zh-CN"/>
        </w:rPr>
        <w:t>发布公告。</w:t>
      </w:r>
    </w:p>
    <w:p w14:paraId="700A8C4D">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6.2勘察现场：无。</w:t>
      </w:r>
    </w:p>
    <w:p w14:paraId="5FB54A3A">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6.3潜在供应商访问电子招标响应交易平台的网络地址和方法：</w:t>
      </w:r>
    </w:p>
    <w:p w14:paraId="48ED6E68">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7B175BB">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②潜在供应商访问“苏采云”系统的网络地址和方法：“苏采云”系统的网址：http：//jszfcg.jsczt.cn/。</w:t>
      </w:r>
    </w:p>
    <w:p w14:paraId="4DFE5AA1">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③“CA数字证书”的获取：</w:t>
      </w:r>
    </w:p>
    <w:p w14:paraId="31E7A835">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响应供应商需办理“CA 数字证书”，CA办理指南及“苏采云”操作手册可至江苏省政府采购网―办事指南-资料下载中心下载。</w:t>
      </w:r>
    </w:p>
    <w:p w14:paraId="1F2CCB4D">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通过苏采云系统首页（http：//jszfcg.jscz.gov.cn/）的“苏采云控件驱动下载”，选择“政务CA、方正签章控件驱动安装包及安装说明”下载安装，具体安装方法详见下载文件内的《安装说明》。</w:t>
      </w:r>
    </w:p>
    <w:p w14:paraId="14801ED8">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④采购文件（后缀名为“.kedt”）、供应商操作手册及政府采购客户端工具可通过“苏采云”系统--已报名项目--报名详情页面内相应链接进行下载。</w:t>
      </w:r>
    </w:p>
    <w:p w14:paraId="122BFE17">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⑤采购人或采购代理机构将数据电文形式的采购文件加载至“苏采云”系统，供潜在供应商下载或者查阅。</w:t>
      </w:r>
    </w:p>
    <w:p w14:paraId="3CBF85FB">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⑥请潜在供应商提前安装相应的控件（详见《江苏省政府采购管理交易系统（苏采云）供应商操作手册》）并使用谷歌浏览器登录“苏采云”系统参与不见面开评标。</w:t>
      </w:r>
    </w:p>
    <w:p w14:paraId="1A83CEEB">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注：如潜在供应商未按上述要求操作，将自行承担所产生的风险。</w:t>
      </w:r>
    </w:p>
    <w:p w14:paraId="4DA5D3F4">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“苏采云”江苏省客服热线025-83633744、025-83633743。</w:t>
      </w:r>
    </w:p>
    <w:p w14:paraId="6DC11586">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有关本次招标的事项若存在变动或修改，请及时关注“江苏政府采购网”（www.ccgp-jiangsu.gov.cn）更正公告。</w:t>
      </w:r>
    </w:p>
    <w:p w14:paraId="2363A660">
      <w:pPr>
        <w:widowControl/>
        <w:shd w:val="clear" w:color="auto" w:fill="FFFFFF" w:themeFill="background1"/>
        <w:spacing w:line="360" w:lineRule="auto"/>
        <w:rPr>
          <w:rFonts w:hint="eastAsia" w:ascii="宋体" w:hAnsi="宋体" w:cs="宋体"/>
          <w:b/>
          <w:spacing w:val="8"/>
          <w:kern w:val="0"/>
          <w:sz w:val="24"/>
          <w:highlight w:val="none"/>
        </w:rPr>
      </w:pPr>
    </w:p>
    <w:p w14:paraId="40F26B8B">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bookmarkEnd w:id="5"/>
    <w:bookmarkEnd w:id="6"/>
    <w:bookmarkEnd w:id="7"/>
    <w:bookmarkEnd w:id="8"/>
    <w:bookmarkEnd w:id="10"/>
    <w:bookmarkEnd w:id="11"/>
    <w:bookmarkEnd w:id="12"/>
    <w:p w14:paraId="2F1495F4">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7.1采购人信息</w:t>
      </w:r>
    </w:p>
    <w:bookmarkEnd w:id="4"/>
    <w:bookmarkEnd w:id="9"/>
    <w:bookmarkEnd w:id="13"/>
    <w:p w14:paraId="43C97F0B">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名称：南京中医药大学</w:t>
      </w:r>
    </w:p>
    <w:p w14:paraId="241B94D3">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地址：南京市栖霞区仙林大学城仙林大道138号南京中医药大学财务处</w:t>
      </w:r>
    </w:p>
    <w:p w14:paraId="51293599">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联系人：石老师  梁老师</w:t>
      </w:r>
    </w:p>
    <w:p w14:paraId="34FA0B58">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联系电话：025-85811250  025-85811022</w:t>
      </w:r>
    </w:p>
    <w:p w14:paraId="779203DC">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7.2采购代理机构信息</w:t>
      </w:r>
    </w:p>
    <w:p w14:paraId="37AB0768">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名称：江苏省设备成套股份有限公司</w:t>
      </w:r>
    </w:p>
    <w:p w14:paraId="3747FD9E">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联 系 人：左卢成 褚晶晶 </w:t>
      </w:r>
    </w:p>
    <w:p w14:paraId="5FD97242">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    话：025-83314167</w:t>
      </w:r>
    </w:p>
    <w:p w14:paraId="34014257">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电子邮箱：zuolc@jcec.cn</w:t>
      </w:r>
    </w:p>
    <w:p w14:paraId="2F5AE0D1">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地址：江苏省南京市鼓楼区清江南路18号鼓楼创新广场D栋10楼1001室 </w:t>
      </w:r>
    </w:p>
    <w:p w14:paraId="4C6F8A44">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7.3项目联系方式</w:t>
      </w:r>
    </w:p>
    <w:p w14:paraId="6E183276">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项目联系人：左卢成 褚晶晶 </w:t>
      </w:r>
    </w:p>
    <w:p w14:paraId="3154B7F4">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电话：025-83314167</w:t>
      </w:r>
    </w:p>
    <w:p w14:paraId="1A21D273">
      <w:pPr>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br w:type="page"/>
      </w:r>
    </w:p>
    <w:p w14:paraId="1E935235">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 </w:t>
      </w:r>
    </w:p>
    <w:p w14:paraId="14C57939">
      <w:pPr>
        <w:pStyle w:val="2"/>
        <w:numPr>
          <w:ilvl w:val="0"/>
          <w:numId w:val="0"/>
        </w:numPr>
        <w:rPr>
          <w:rFonts w:hint="eastAsia" w:ascii="宋体" w:hAnsi="宋体" w:cs="宋体"/>
          <w:highlight w:val="none"/>
        </w:rPr>
      </w:pPr>
      <w:bookmarkStart w:id="14" w:name="_Toc22441"/>
      <w:r>
        <w:rPr>
          <w:rFonts w:hint="eastAsia" w:ascii="宋体" w:hAnsi="宋体" w:cs="宋体"/>
          <w:highlight w:val="none"/>
        </w:rPr>
        <w:t>第二章</w:t>
      </w:r>
      <w:bookmarkStart w:id="15" w:name="_Toc452625218"/>
      <w:r>
        <w:rPr>
          <w:rFonts w:hint="eastAsia" w:ascii="宋体" w:hAnsi="宋体" w:cs="宋体"/>
          <w:highlight w:val="none"/>
        </w:rPr>
        <w:t xml:space="preserve"> 供应商须知</w:t>
      </w:r>
      <w:bookmarkEnd w:id="14"/>
      <w:bookmarkEnd w:id="15"/>
    </w:p>
    <w:p w14:paraId="76C83B7F">
      <w:pPr>
        <w:widowControl/>
        <w:shd w:val="clear" w:color="auto" w:fill="FFFFFF"/>
        <w:spacing w:line="360" w:lineRule="auto"/>
        <w:ind w:firstLine="424" w:firstLineChars="201"/>
        <w:rPr>
          <w:rFonts w:hint="eastAsia" w:ascii="宋体" w:hAnsi="宋体" w:cs="宋体"/>
          <w:kern w:val="0"/>
          <w:szCs w:val="21"/>
          <w:highlight w:val="none"/>
        </w:rPr>
      </w:pPr>
      <w:bookmarkStart w:id="16" w:name="_Toc25340"/>
      <w:bookmarkStart w:id="17" w:name="_Toc481057145"/>
      <w:r>
        <w:rPr>
          <w:rFonts w:hint="eastAsia" w:ascii="宋体" w:hAnsi="宋体" w:cs="宋体"/>
          <w:b/>
          <w:bCs/>
          <w:kern w:val="0"/>
          <w:szCs w:val="21"/>
          <w:highlight w:val="none"/>
        </w:rPr>
        <w:t>一、总 则</w:t>
      </w:r>
    </w:p>
    <w:p w14:paraId="7A9F75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52675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1E999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59C4ACC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6925983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624DB0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597AF60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5D3C439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6BFA507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7CEE108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53FC7A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7FF3AF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586470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B5F0E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08C726E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5B2C96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8866A8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37B0F6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1B0001C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p>
    <w:p w14:paraId="6A502B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0A72D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48821DC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42BCE1E3">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63329AB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2765D2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0837C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5E66B28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24DAC06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7714EC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78D391A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67869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3121F2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7E4F5F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4617F9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20D9CCB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E90114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57F3A7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96D1FF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A6FC0A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1C3EF84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36C675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7694EAE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4CB9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3502CC0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4758F0A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3A15B3B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6D9BC339">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0B9D62D0">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联合体投标（本项目不接受）</w:t>
      </w:r>
    </w:p>
    <w:p w14:paraId="2FE477D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6AD6485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39A3597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4AAC65A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52C38FD4">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337196A7">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8.1投标人应当根据招标文件要求编制投标文件，投标文件应对招标文件提出的要求和条件作出实质性响应，并在《商务条款偏离表》和《技术条款偏离表》等处标明满足与否。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ascii="宋体" w:hAnsi="宋体" w:cs="宋体"/>
          <w:b/>
          <w:bCs/>
          <w:highlight w:val="none"/>
        </w:rPr>
        <w:t>*</w:t>
      </w:r>
      <w:r>
        <w:rPr>
          <w:rFonts w:hint="eastAsia" w:ascii="宋体" w:hAnsi="宋体" w:cs="宋体"/>
          <w:b/>
          <w:bCs/>
          <w:kern w:val="0"/>
          <w:szCs w:val="21"/>
          <w:highlight w:val="none"/>
        </w:rPr>
        <w:t>”）的技术条款在投标文件中提供技术支持资料（如白皮书、彩页、手册、检测报告等），具体以招标文件需求要求为准，未提供技术支持资料的，视为未对招标文件实质性要求作出响应，评审时不予认可。</w:t>
      </w:r>
    </w:p>
    <w:p w14:paraId="27AD47F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3DAE39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5FED39D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（1）-（4）所述材料不得有缺失或提供不全或不满足招标文件的实质性要求</w:t>
      </w:r>
      <w:r>
        <w:rPr>
          <w:rFonts w:hint="eastAsia" w:ascii="宋体" w:hAnsi="宋体" w:cs="宋体"/>
          <w:kern w:val="0"/>
          <w:szCs w:val="21"/>
          <w:highlight w:val="none"/>
        </w:rPr>
        <w:t>）：</w:t>
      </w:r>
    </w:p>
    <w:p w14:paraId="2AD157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3C078AC3">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863408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62AEF473">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6CE4BA3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1DC8B30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37893F34">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274A8D0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（5）《商务条款偏离表》；</w:t>
      </w:r>
    </w:p>
    <w:p w14:paraId="7211F96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（6）第三章评标标准中对应的所需证明材料（如有自行添加）；</w:t>
      </w:r>
    </w:p>
    <w:p w14:paraId="369A8BF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（7）要求采购人提供的配合（如有自拟并自行添加）；</w:t>
      </w:r>
    </w:p>
    <w:p w14:paraId="61F738A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（8）其他（投标人认为有必要提供的声明和文件，如有，自行拟定并添加）。</w:t>
      </w:r>
    </w:p>
    <w:p w14:paraId="6445169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497F7F7C">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3B4A8479">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34C8FA49">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（2）《技术条款偏离表》；</w:t>
      </w:r>
    </w:p>
    <w:p w14:paraId="1D36A4A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545858BD">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5C5126F8">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050EFE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2C105BC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0A9D48C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4EFE5E6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0F775F6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71945DD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3E0F65E">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11.7本项目预算为：详见第一章</w:t>
      </w:r>
      <w:r>
        <w:rPr>
          <w:rFonts w:hint="eastAsia" w:ascii="宋体" w:hAnsi="宋体" w:cs="宋体"/>
          <w:bCs/>
          <w:kern w:val="0"/>
          <w:szCs w:val="21"/>
          <w:highlight w:val="none"/>
        </w:rPr>
        <w:t>。</w:t>
      </w:r>
    </w:p>
    <w:p w14:paraId="4858585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004162B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775A66E">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rPr>
        <w:t>采购</w:t>
      </w:r>
      <w:r>
        <w:rPr>
          <w:rFonts w:hint="eastAsia" w:ascii="Arial" w:hAnsi="Arial"/>
          <w:color w:val="000000"/>
          <w:szCs w:val="21"/>
          <w:highlight w:val="none"/>
          <w:lang w:val="zh-CN"/>
        </w:rPr>
        <w:t>文件为准。</w:t>
      </w:r>
    </w:p>
    <w:p w14:paraId="277EA587">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40A0EC8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89FEC7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2A40364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7C6F04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4A0E8F5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w:t>
      </w:r>
    </w:p>
    <w:p w14:paraId="2B9E72E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8AA970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4371C2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16.2 招标代理服务费：</w:t>
      </w:r>
      <w:r>
        <w:rPr>
          <w:rFonts w:hint="eastAsia" w:ascii="新宋体" w:hAnsi="新宋体" w:eastAsia="新宋体" w:cs="新宋体"/>
          <w:bCs/>
          <w:kern w:val="0"/>
          <w:szCs w:val="21"/>
          <w:highlight w:val="none"/>
        </w:rPr>
        <w:t>本次招标，中标人按照国家发展计划委员会“计价格[〔2002〕1980号文收费标准差额累进计算后的6.5折-采购人承担的专家费后收取。单个项目按照以上标准计算低于3000元时，按照保底代理费3000元/项目收取。由中标人向招标代理机构支付中标服务费。本项费用无需在投标报价表中单列。</w:t>
      </w:r>
    </w:p>
    <w:p w14:paraId="7E2FA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0497BA1B">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4BCB531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523F2C16">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C8B319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62F95EE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18.3 投标人应充分考虑网络环境、网络带宽等因素可能对投标产生的影响，如因投标人自身原因造成的电子投标文件解密不成功的，做无效投标处理。</w:t>
      </w:r>
    </w:p>
    <w:p w14:paraId="13BA3B2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6A7C175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5984C1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投标截止时间之后，投标文件不得撤回；如撤回，投标保证金不予退还。</w:t>
      </w:r>
    </w:p>
    <w:p w14:paraId="2EAB95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079506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7B2688B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105844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25590D9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646B3D5C">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11DD4A8">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7073E986">
      <w:pPr>
        <w:spacing w:line="360" w:lineRule="auto"/>
        <w:ind w:firstLine="420" w:firstLineChars="200"/>
        <w:rPr>
          <w:rFonts w:hint="eastAsia" w:ascii="宋体" w:hAnsi="宋体" w:cs="宋体"/>
          <w:highlight w:val="none"/>
        </w:rPr>
      </w:pPr>
      <w:r>
        <w:rPr>
          <w:rFonts w:hint="eastAsia" w:ascii="宋体" w:hAnsi="宋体" w:cs="宋体"/>
          <w:highlight w:val="none"/>
        </w:rPr>
        <w:t>21.3 投标人如果对开标过程和开标结果有疑义，应当根据《操作手册》规定提出，“苏采云”系统中《开标记录表》公布后5分钟内未提出的，视同认可开标结果。</w:t>
      </w:r>
    </w:p>
    <w:p w14:paraId="29D2B83D">
      <w:pPr>
        <w:spacing w:line="360" w:lineRule="auto"/>
        <w:ind w:firstLine="420" w:firstLineChars="200"/>
        <w:rPr>
          <w:rFonts w:hint="eastAsia" w:ascii="宋体" w:hAnsi="宋体" w:cs="宋体"/>
          <w:highlight w:val="none"/>
        </w:rPr>
      </w:pPr>
      <w:r>
        <w:rPr>
          <w:rFonts w:hint="eastAsia" w:ascii="宋体" w:hAnsi="宋体" w:cs="宋体"/>
          <w:highlight w:val="none"/>
        </w:rPr>
        <w:t>21.4公开招标数额标准以上的采购项目，投标截止后投标人不足3家或者通过资格审查或符合性审查的投标人不足3家的，除采购任务取消情形外，按照以下方式处理：</w:t>
      </w:r>
    </w:p>
    <w:p w14:paraId="13F2B33C">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0D2CBAD">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11DCA5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58CA0B8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5A28A97C">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4FACE6A">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4CDA695">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607C4F1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1BF2D83C">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4E5E36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0F4DBD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347E5E2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6EEE4CA3">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6FF06F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40BA43F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（1）同一投标人提交两个（含两个）以上不同的投标报价的；</w:t>
      </w:r>
    </w:p>
    <w:p w14:paraId="44CE0A3C">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（2）投标文件未按照招标文件要求加盖电子公章的或者签字；</w:t>
      </w:r>
    </w:p>
    <w:p w14:paraId="2F6B7FC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（3）报价超过招标文件中规定的预算金额或者最高限价的；</w:t>
      </w:r>
    </w:p>
    <w:p w14:paraId="4A11E94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（4）投标文件含有采购人不能接受的附加条件的；</w:t>
      </w:r>
    </w:p>
    <w:p w14:paraId="2C2F4FE4">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（5）投标文件内容不全或不符合招标文件中规定的其他实质性要求的；</w:t>
      </w:r>
    </w:p>
    <w:p w14:paraId="2E18A469">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（6）现行法律、法规、规章和招标文件规定的其他无效情形。</w:t>
      </w:r>
    </w:p>
    <w:p w14:paraId="02682E09">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ascii="宋体" w:hAnsi="宋体" w:cs="宋体"/>
          <w:b/>
          <w:bCs/>
          <w:highlight w:val="none"/>
        </w:rPr>
        <w:t>*</w:t>
      </w:r>
      <w:r>
        <w:rPr>
          <w:rFonts w:hint="eastAsia" w:ascii="宋体" w:hAnsi="宋体" w:cs="宋体"/>
          <w:b/>
          <w:bCs/>
          <w:kern w:val="0"/>
          <w:szCs w:val="21"/>
          <w:highlight w:val="none"/>
        </w:rPr>
        <w:t>”）、“必须”或“应（应当）”等其他文字说明的商务和技术要求。</w:t>
      </w:r>
    </w:p>
    <w:p w14:paraId="71BAB33B">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227AE5D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5FCFEF79">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722DFA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1FEAFCAF">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14EC987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53A12335">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67D0814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44FC05D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1377DCE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786313D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0BFCEB3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00D9254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576FAE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6083D33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3C4B013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247B8D4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32E7A9E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C6D8C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1B43AA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A3B1A5E">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86F72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4678FCC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2A86340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22.2.5相同品牌产品的投标</w:t>
      </w:r>
    </w:p>
    <w:p w14:paraId="7986292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2AE4F99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2D47A94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非单一产品采购项目，确定核心产品的方法在招标文件技术需求中载明。多家供应商提供的核心产品品牌相同的，按前两款规定处理。</w:t>
      </w:r>
    </w:p>
    <w:p w14:paraId="31354AE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6487586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37577B7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3228CE2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6279E8B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79E27F6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013FD14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84CE96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09A33FB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56CFCA9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7C9B33F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69267D7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04A881DF">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4F8B059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2362CAA0">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（1）投标报价低于全部通过符合性审查投标人投标报价平均值50%的，即投标报价&lt;全部通过符合性审查投标人投标报价平均值×50%；</w:t>
      </w:r>
    </w:p>
    <w:p w14:paraId="20042243">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（2）投标报价低于通过符合性审查的次低报价投标人投标报价50%的，即投标报价&lt;通过符合性审查的次低报价投标人投标报价×50%；</w:t>
      </w:r>
    </w:p>
    <w:p w14:paraId="59A3186A">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（3）投标报价低于本项目最高限价45%的，即投标报价&lt;本项目最高限价×45%；</w:t>
      </w:r>
    </w:p>
    <w:p w14:paraId="60EC7D90">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6B99DC18">
      <w:pPr>
        <w:widowControl/>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89D7C4F">
      <w:pPr>
        <w:widowControl/>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highlight w:val="none"/>
        </w:rPr>
        <w:t>投标人不能提供书面说明、证明材料，或者提供的书面说明、证明材料不能证明其报价合理性的，评审委员会应当将其作为无效投标处理。</w:t>
      </w:r>
    </w:p>
    <w:p w14:paraId="1CB69248">
      <w:pPr>
        <w:widowControl/>
        <w:spacing w:line="360" w:lineRule="auto"/>
        <w:ind w:firstLine="420"/>
        <w:rPr>
          <w:rFonts w:hint="eastAsia" w:ascii="宋体" w:hAnsi="宋体" w:cs="宋体"/>
          <w:b/>
          <w:bCs/>
          <w:kern w:val="0"/>
          <w:szCs w:val="21"/>
          <w:highlight w:val="none"/>
        </w:rPr>
      </w:pPr>
      <w:r>
        <w:rPr>
          <w:rFonts w:hint="eastAsia" w:ascii="宋体" w:hAnsi="宋体" w:cs="宋体"/>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231694BF">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34552CE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42A807E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345454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537E71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34D63A9C">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199342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415B813D">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E79D7E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535D85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45E98A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2B708A2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1771057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5EB4D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0EF77C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4767B57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70A971DD">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2F8231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30A2C28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6F0DC08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DA110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6F0D3E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7FFE2C6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54F9F2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13DD35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28526A4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7CC496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CC47795">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82C454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156B815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584D2B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238FE7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62C155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2DFADB2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BB57E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4CD3CA5A">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7406C0A0">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218A37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p>
    <w:p w14:paraId="464441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27.6采购代理机构在收到投标人的书面质疑后将及时组织调查核实，在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439C73EB">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6417C52D">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7EF44222">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7B9A1D0A">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6259113A">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0DF6BD02">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DBDAE86">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00DD1862">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3CFD28F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57186803">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E5B24D0">
      <w:pPr>
        <w:spacing w:line="360" w:lineRule="auto"/>
        <w:ind w:firstLine="420" w:firstLineChars="200"/>
        <w:rPr>
          <w:rFonts w:hint="eastAsia" w:ascii="宋体" w:hAnsi="宋体" w:cs="宋体"/>
          <w:szCs w:val="20"/>
          <w:highlight w:val="none"/>
        </w:rPr>
      </w:pPr>
    </w:p>
    <w:p w14:paraId="69A024B7">
      <w:pPr>
        <w:rPr>
          <w:rFonts w:hint="eastAsia" w:ascii="宋体" w:hAnsi="宋体" w:cs="宋体"/>
          <w:kern w:val="0"/>
          <w:highlight w:val="none"/>
        </w:rPr>
      </w:pPr>
      <w:r>
        <w:rPr>
          <w:rFonts w:hint="eastAsia" w:ascii="宋体" w:hAnsi="宋体" w:cs="宋体"/>
          <w:kern w:val="0"/>
          <w:highlight w:val="none"/>
        </w:rPr>
        <w:br w:type="page"/>
      </w:r>
    </w:p>
    <w:p w14:paraId="3FAD6290">
      <w:pPr>
        <w:pStyle w:val="2"/>
        <w:numPr>
          <w:ilvl w:val="0"/>
          <w:numId w:val="0"/>
        </w:numPr>
        <w:rPr>
          <w:rFonts w:hint="eastAsia" w:ascii="宋体" w:hAnsi="宋体" w:cs="宋体"/>
          <w:kern w:val="0"/>
          <w:highlight w:val="none"/>
        </w:rPr>
      </w:pPr>
      <w:bookmarkStart w:id="18" w:name="_Toc20221"/>
      <w:r>
        <w:rPr>
          <w:rFonts w:hint="eastAsia" w:ascii="宋体" w:hAnsi="宋体" w:cs="宋体"/>
          <w:kern w:val="0"/>
          <w:highlight w:val="none"/>
        </w:rPr>
        <w:t>第三章 评标标准</w:t>
      </w:r>
      <w:bookmarkEnd w:id="16"/>
      <w:bookmarkEnd w:id="18"/>
    </w:p>
    <w:bookmarkEnd w:id="17"/>
    <w:p w14:paraId="79AAFF3B">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00"/>
        <w:gridCol w:w="690"/>
        <w:gridCol w:w="7080"/>
        <w:gridCol w:w="600"/>
      </w:tblGrid>
      <w:tr w14:paraId="67F45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jc w:val="center"/>
        </w:trPr>
        <w:tc>
          <w:tcPr>
            <w:tcW w:w="1200" w:type="dxa"/>
            <w:tcMar>
              <w:top w:w="20" w:type="dxa"/>
              <w:left w:w="20" w:type="dxa"/>
              <w:bottom w:w="20" w:type="dxa"/>
              <w:right w:w="20" w:type="dxa"/>
            </w:tcMar>
            <w:vAlign w:val="center"/>
          </w:tcPr>
          <w:p w14:paraId="300E813B">
            <w:pPr>
              <w:wordWrap w:val="0"/>
              <w:spacing w:line="378" w:lineRule="exact"/>
              <w:jc w:val="center"/>
              <w:rPr>
                <w:highlight w:val="none"/>
              </w:rPr>
            </w:pPr>
            <w:r>
              <w:rPr>
                <w:rFonts w:ascii="宋体" w:hAnsi="宋体" w:cs="宋体"/>
                <w:b/>
                <w:highlight w:val="none"/>
              </w:rPr>
              <w:t>评分因素</w:t>
            </w:r>
          </w:p>
        </w:tc>
        <w:tc>
          <w:tcPr>
            <w:tcW w:w="690" w:type="dxa"/>
            <w:tcMar>
              <w:top w:w="20" w:type="dxa"/>
              <w:left w:w="20" w:type="dxa"/>
              <w:bottom w:w="20" w:type="dxa"/>
              <w:right w:w="20" w:type="dxa"/>
            </w:tcMar>
            <w:vAlign w:val="center"/>
          </w:tcPr>
          <w:p w14:paraId="37808595">
            <w:pPr>
              <w:wordWrap w:val="0"/>
              <w:spacing w:line="378" w:lineRule="exact"/>
              <w:jc w:val="center"/>
              <w:rPr>
                <w:highlight w:val="none"/>
              </w:rPr>
            </w:pPr>
            <w:r>
              <w:rPr>
                <w:rFonts w:ascii="宋体" w:hAnsi="宋体" w:cs="宋体"/>
                <w:b/>
                <w:highlight w:val="none"/>
              </w:rPr>
              <w:t>分值</w:t>
            </w:r>
          </w:p>
        </w:tc>
        <w:tc>
          <w:tcPr>
            <w:tcW w:w="7080" w:type="dxa"/>
            <w:tcMar>
              <w:top w:w="20" w:type="dxa"/>
              <w:left w:w="20" w:type="dxa"/>
              <w:bottom w:w="20" w:type="dxa"/>
              <w:right w:w="20" w:type="dxa"/>
            </w:tcMar>
            <w:vAlign w:val="center"/>
          </w:tcPr>
          <w:p w14:paraId="5891741A">
            <w:pPr>
              <w:wordWrap w:val="0"/>
              <w:spacing w:line="378" w:lineRule="exact"/>
              <w:jc w:val="center"/>
              <w:rPr>
                <w:highlight w:val="none"/>
              </w:rPr>
            </w:pPr>
            <w:r>
              <w:rPr>
                <w:rFonts w:ascii="宋体" w:hAnsi="宋体" w:cs="宋体"/>
                <w:b/>
                <w:highlight w:val="none"/>
              </w:rPr>
              <w:t>评分标准</w:t>
            </w:r>
          </w:p>
        </w:tc>
        <w:tc>
          <w:tcPr>
            <w:tcW w:w="600" w:type="dxa"/>
            <w:tcMar>
              <w:top w:w="20" w:type="dxa"/>
              <w:left w:w="20" w:type="dxa"/>
              <w:bottom w:w="20" w:type="dxa"/>
              <w:right w:w="20" w:type="dxa"/>
            </w:tcMar>
            <w:vAlign w:val="center"/>
          </w:tcPr>
          <w:p w14:paraId="5F1FF484">
            <w:pPr>
              <w:wordWrap w:val="0"/>
              <w:jc w:val="center"/>
              <w:rPr>
                <w:highlight w:val="none"/>
              </w:rPr>
            </w:pPr>
            <w:r>
              <w:rPr>
                <w:rFonts w:hint="eastAsia"/>
                <w:highlight w:val="none"/>
              </w:rPr>
              <w:t>页码</w:t>
            </w:r>
          </w:p>
        </w:tc>
      </w:tr>
      <w:tr w14:paraId="342D2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2465090B">
            <w:pPr>
              <w:wordWrap w:val="0"/>
              <w:spacing w:line="378" w:lineRule="exact"/>
              <w:jc w:val="left"/>
              <w:rPr>
                <w:highlight w:val="none"/>
              </w:rPr>
            </w:pPr>
            <w:r>
              <w:rPr>
                <w:rFonts w:hint="eastAsia" w:ascii="宋体" w:hAnsi="宋体" w:cs="宋体"/>
                <w:highlight w:val="none"/>
              </w:rPr>
              <w:t>1、</w:t>
            </w:r>
            <w:r>
              <w:rPr>
                <w:rFonts w:ascii="宋体" w:hAnsi="宋体" w:cs="宋体"/>
                <w:highlight w:val="none"/>
              </w:rPr>
              <w:t>投标报价</w:t>
            </w:r>
          </w:p>
        </w:tc>
        <w:tc>
          <w:tcPr>
            <w:tcW w:w="690" w:type="dxa"/>
            <w:tcMar>
              <w:top w:w="20" w:type="dxa"/>
              <w:left w:w="20" w:type="dxa"/>
              <w:bottom w:w="20" w:type="dxa"/>
              <w:right w:w="20" w:type="dxa"/>
            </w:tcMar>
            <w:vAlign w:val="center"/>
          </w:tcPr>
          <w:p w14:paraId="5318C2A9">
            <w:pPr>
              <w:wordWrap w:val="0"/>
              <w:jc w:val="center"/>
              <w:rPr>
                <w:highlight w:val="none"/>
              </w:rPr>
            </w:pPr>
            <w:r>
              <w:rPr>
                <w:rFonts w:ascii="宋体" w:hAnsi="宋体" w:cs="宋体"/>
                <w:highlight w:val="none"/>
              </w:rPr>
              <w:t>40</w:t>
            </w:r>
          </w:p>
        </w:tc>
        <w:tc>
          <w:tcPr>
            <w:tcW w:w="7080" w:type="dxa"/>
            <w:tcMar>
              <w:top w:w="20" w:type="dxa"/>
              <w:left w:w="20" w:type="dxa"/>
              <w:bottom w:w="20" w:type="dxa"/>
              <w:right w:w="20" w:type="dxa"/>
            </w:tcMar>
          </w:tcPr>
          <w:p w14:paraId="77F0BB29">
            <w:pPr>
              <w:wordWrap w:val="0"/>
              <w:spacing w:line="378" w:lineRule="exact"/>
              <w:jc w:val="left"/>
              <w:rPr>
                <w:highlight w:val="none"/>
              </w:rPr>
            </w:pPr>
            <w:r>
              <w:rPr>
                <w:rFonts w:ascii="宋体" w:hAnsi="宋体" w:cs="宋体"/>
                <w:b/>
                <w:highlight w:val="none"/>
              </w:rPr>
              <w:t>投标最低报价为评标基准价</w:t>
            </w:r>
            <w:r>
              <w:rPr>
                <w:rFonts w:ascii="宋体" w:hAnsi="宋体" w:cs="宋体"/>
                <w:highlight w:val="none"/>
              </w:rPr>
              <w:t>：满足招标文件要求且投标价格最低的投标报价为评标基准价，其价格分为满分。其他投标人的价格分统一按照下列公式计算：投标报价得分=(评标基准价/投标报价)×40。</w:t>
            </w:r>
          </w:p>
        </w:tc>
        <w:tc>
          <w:tcPr>
            <w:tcW w:w="600" w:type="dxa"/>
            <w:tcMar>
              <w:top w:w="20" w:type="dxa"/>
              <w:left w:w="20" w:type="dxa"/>
              <w:bottom w:w="20" w:type="dxa"/>
              <w:right w:w="20" w:type="dxa"/>
            </w:tcMar>
            <w:vAlign w:val="center"/>
          </w:tcPr>
          <w:p w14:paraId="69491811">
            <w:pPr>
              <w:wordWrap w:val="0"/>
              <w:rPr>
                <w:highlight w:val="none"/>
              </w:rPr>
            </w:pPr>
          </w:p>
        </w:tc>
      </w:tr>
      <w:tr w14:paraId="5CE7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4446B5B5">
            <w:pPr>
              <w:wordWrap w:val="0"/>
              <w:spacing w:line="378" w:lineRule="exact"/>
              <w:jc w:val="left"/>
              <w:rPr>
                <w:highlight w:val="none"/>
              </w:rPr>
            </w:pPr>
            <w:r>
              <w:rPr>
                <w:rFonts w:hint="eastAsia" w:ascii="宋体" w:hAnsi="宋体" w:cs="宋体"/>
                <w:highlight w:val="none"/>
              </w:rPr>
              <w:t>2、</w:t>
            </w:r>
            <w:r>
              <w:rPr>
                <w:rFonts w:ascii="宋体" w:hAnsi="宋体" w:cs="宋体"/>
                <w:highlight w:val="none"/>
              </w:rPr>
              <w:t>技术能力与招标文件投标程度</w:t>
            </w:r>
          </w:p>
        </w:tc>
        <w:tc>
          <w:tcPr>
            <w:tcW w:w="690" w:type="dxa"/>
            <w:tcMar>
              <w:top w:w="20" w:type="dxa"/>
              <w:left w:w="20" w:type="dxa"/>
              <w:bottom w:w="20" w:type="dxa"/>
              <w:right w:w="20" w:type="dxa"/>
            </w:tcMar>
            <w:vAlign w:val="center"/>
          </w:tcPr>
          <w:p w14:paraId="67B5C2D5">
            <w:pPr>
              <w:wordWrap w:val="0"/>
              <w:jc w:val="center"/>
              <w:rPr>
                <w:highlight w:val="none"/>
              </w:rPr>
            </w:pPr>
            <w:r>
              <w:rPr>
                <w:rFonts w:ascii="宋体" w:hAnsi="宋体" w:cs="宋体"/>
                <w:highlight w:val="none"/>
              </w:rPr>
              <w:t>45</w:t>
            </w:r>
          </w:p>
        </w:tc>
        <w:tc>
          <w:tcPr>
            <w:tcW w:w="7080" w:type="dxa"/>
            <w:tcMar>
              <w:top w:w="20" w:type="dxa"/>
              <w:left w:w="20" w:type="dxa"/>
              <w:bottom w:w="20" w:type="dxa"/>
              <w:right w:w="20" w:type="dxa"/>
            </w:tcMar>
          </w:tcPr>
          <w:p w14:paraId="43005CAA">
            <w:pPr>
              <w:wordWrap w:val="0"/>
              <w:spacing w:line="378" w:lineRule="exact"/>
              <w:jc w:val="left"/>
              <w:rPr>
                <w:highlight w:val="none"/>
              </w:rPr>
            </w:pPr>
            <w:r>
              <w:rPr>
                <w:rFonts w:hint="eastAsia" w:ascii="宋体" w:hAnsi="宋体" w:cs="宋体"/>
                <w:highlight w:val="none"/>
              </w:rPr>
              <w:t>供应商</w:t>
            </w:r>
            <w:r>
              <w:rPr>
                <w:rFonts w:ascii="宋体" w:hAnsi="宋体" w:cs="宋体"/>
                <w:highlight w:val="none"/>
              </w:rPr>
              <w:t>所投产品对招标文件具体需求的响应程度：</w:t>
            </w:r>
          </w:p>
          <w:p w14:paraId="7FEFC630">
            <w:pPr>
              <w:wordWrap w:val="0"/>
              <w:spacing w:line="378" w:lineRule="exact"/>
              <w:jc w:val="left"/>
              <w:rPr>
                <w:highlight w:val="none"/>
              </w:rPr>
            </w:pPr>
            <w:r>
              <w:rPr>
                <w:rFonts w:ascii="宋体" w:hAnsi="宋体" w:cs="宋体"/>
                <w:highlight w:val="none"/>
              </w:rPr>
              <w:t>满足招标文件技术指标、参数要求的得45分。</w:t>
            </w:r>
            <w:r>
              <w:rPr>
                <w:rFonts w:ascii="宋体" w:hAnsi="宋体" w:cs="宋体"/>
                <w:b/>
                <w:bCs/>
                <w:highlight w:val="none"/>
              </w:rPr>
              <w:t>“★”项的为实质性要求，有一项不符合的，作无效投标处理</w:t>
            </w:r>
            <w:r>
              <w:rPr>
                <w:rFonts w:ascii="宋体" w:hAnsi="宋体" w:cs="宋体"/>
                <w:highlight w:val="none"/>
              </w:rPr>
              <w:t>；“▲”项的为主要指标，不满足的每项扣6分；其他每有一项负偏离扣1分，扣完为止。</w:t>
            </w:r>
          </w:p>
          <w:p w14:paraId="2C9316E0">
            <w:pPr>
              <w:wordWrap w:val="0"/>
              <w:spacing w:line="378" w:lineRule="exact"/>
              <w:jc w:val="left"/>
              <w:rPr>
                <w:highlight w:val="none"/>
              </w:rPr>
            </w:pPr>
            <w:r>
              <w:rPr>
                <w:rFonts w:hint="eastAsia" w:ascii="宋体" w:hAnsi="宋体" w:cs="宋体"/>
                <w:b/>
                <w:bCs/>
                <w:color w:val="000000"/>
                <w:highlight w:val="none"/>
              </w:rPr>
              <w:t>注：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p>
        </w:tc>
        <w:tc>
          <w:tcPr>
            <w:tcW w:w="600" w:type="dxa"/>
            <w:tcMar>
              <w:top w:w="20" w:type="dxa"/>
              <w:left w:w="20" w:type="dxa"/>
              <w:bottom w:w="20" w:type="dxa"/>
              <w:right w:w="20" w:type="dxa"/>
            </w:tcMar>
            <w:vAlign w:val="center"/>
          </w:tcPr>
          <w:p w14:paraId="21E15788">
            <w:pPr>
              <w:wordWrap w:val="0"/>
              <w:jc w:val="left"/>
              <w:rPr>
                <w:highlight w:val="none"/>
              </w:rPr>
            </w:pPr>
          </w:p>
        </w:tc>
      </w:tr>
      <w:tr w14:paraId="26C4D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449D25DC">
            <w:pPr>
              <w:wordWrap w:val="0"/>
              <w:spacing w:line="378" w:lineRule="exact"/>
              <w:jc w:val="left"/>
              <w:rPr>
                <w:highlight w:val="none"/>
              </w:rPr>
            </w:pPr>
            <w:r>
              <w:rPr>
                <w:rFonts w:hint="eastAsia" w:ascii="宋体" w:hAnsi="宋体" w:cs="宋体"/>
                <w:highlight w:val="none"/>
              </w:rPr>
              <w:t>3、</w:t>
            </w:r>
            <w:r>
              <w:rPr>
                <w:rFonts w:ascii="宋体" w:hAnsi="宋体" w:cs="宋体"/>
                <w:highlight w:val="none"/>
              </w:rPr>
              <w:t>服务承诺</w:t>
            </w:r>
          </w:p>
        </w:tc>
        <w:tc>
          <w:tcPr>
            <w:tcW w:w="690" w:type="dxa"/>
            <w:tcMar>
              <w:top w:w="20" w:type="dxa"/>
              <w:left w:w="20" w:type="dxa"/>
              <w:bottom w:w="20" w:type="dxa"/>
              <w:right w:w="20" w:type="dxa"/>
            </w:tcMar>
            <w:vAlign w:val="center"/>
          </w:tcPr>
          <w:p w14:paraId="5BC251D2">
            <w:pPr>
              <w:wordWrap w:val="0"/>
              <w:jc w:val="center"/>
              <w:rPr>
                <w:highlight w:val="none"/>
              </w:rPr>
            </w:pPr>
            <w:r>
              <w:rPr>
                <w:rFonts w:hint="eastAsia" w:ascii="宋体" w:hAnsi="宋体" w:cs="宋体"/>
                <w:highlight w:val="none"/>
              </w:rPr>
              <w:t>1</w:t>
            </w:r>
          </w:p>
        </w:tc>
        <w:tc>
          <w:tcPr>
            <w:tcW w:w="7080" w:type="dxa"/>
            <w:tcMar>
              <w:top w:w="20" w:type="dxa"/>
              <w:left w:w="20" w:type="dxa"/>
              <w:bottom w:w="20" w:type="dxa"/>
              <w:right w:w="20" w:type="dxa"/>
            </w:tcMar>
          </w:tcPr>
          <w:p w14:paraId="48C9CA84">
            <w:pPr>
              <w:wordWrap w:val="0"/>
              <w:spacing w:line="378" w:lineRule="exact"/>
              <w:jc w:val="left"/>
              <w:rPr>
                <w:highlight w:val="none"/>
              </w:rPr>
            </w:pPr>
            <w:r>
              <w:rPr>
                <w:rFonts w:ascii="宋体" w:hAnsi="宋体" w:cs="宋体"/>
                <w:highlight w:val="none"/>
              </w:rPr>
              <w:t>服务承诺：</w:t>
            </w:r>
            <w:r>
              <w:rPr>
                <w:rFonts w:hint="eastAsia" w:ascii="宋体" w:hAnsi="宋体" w:cs="宋体"/>
                <w:highlight w:val="none"/>
              </w:rPr>
              <w:t>供应商</w:t>
            </w:r>
            <w:r>
              <w:rPr>
                <w:rFonts w:ascii="宋体" w:hAnsi="宋体" w:cs="宋体"/>
                <w:highlight w:val="none"/>
              </w:rPr>
              <w:t>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highlight w:val="none"/>
              </w:rPr>
              <w:t>48</w:t>
            </w:r>
            <w:r>
              <w:rPr>
                <w:rFonts w:ascii="宋体" w:hAnsi="宋体" w:cs="宋体"/>
                <w:highlight w:val="none"/>
              </w:rPr>
              <w:t>小时内至现场提供技术支持并解决。本项得</w:t>
            </w:r>
            <w:r>
              <w:rPr>
                <w:rFonts w:hint="eastAsia" w:ascii="宋体" w:hAnsi="宋体" w:cs="宋体"/>
                <w:highlight w:val="none"/>
              </w:rPr>
              <w:t>1</w:t>
            </w:r>
            <w:r>
              <w:rPr>
                <w:rFonts w:ascii="宋体" w:hAnsi="宋体" w:cs="宋体"/>
                <w:highlight w:val="none"/>
              </w:rPr>
              <w:t>分。</w:t>
            </w:r>
            <w:r>
              <w:rPr>
                <w:rFonts w:hint="eastAsia" w:ascii="宋体" w:hAnsi="宋体" w:cs="宋体"/>
                <w:highlight w:val="none"/>
              </w:rPr>
              <w:t>（提供承诺书加盖公章）</w:t>
            </w:r>
          </w:p>
        </w:tc>
        <w:tc>
          <w:tcPr>
            <w:tcW w:w="600" w:type="dxa"/>
            <w:tcMar>
              <w:top w:w="20" w:type="dxa"/>
              <w:left w:w="20" w:type="dxa"/>
              <w:bottom w:w="20" w:type="dxa"/>
              <w:right w:w="20" w:type="dxa"/>
            </w:tcMar>
            <w:vAlign w:val="center"/>
          </w:tcPr>
          <w:p w14:paraId="006B1302">
            <w:pPr>
              <w:wordWrap w:val="0"/>
              <w:jc w:val="left"/>
              <w:rPr>
                <w:highlight w:val="none"/>
              </w:rPr>
            </w:pPr>
          </w:p>
        </w:tc>
      </w:tr>
      <w:tr w14:paraId="7E18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68F25E10">
            <w:pPr>
              <w:wordWrap w:val="0"/>
              <w:spacing w:line="378" w:lineRule="exact"/>
              <w:jc w:val="left"/>
              <w:rPr>
                <w:highlight w:val="none"/>
              </w:rPr>
            </w:pPr>
            <w:r>
              <w:rPr>
                <w:rFonts w:hint="eastAsia" w:ascii="宋体" w:hAnsi="宋体" w:cs="宋体"/>
                <w:highlight w:val="none"/>
              </w:rPr>
              <w:t>4、</w:t>
            </w:r>
            <w:r>
              <w:rPr>
                <w:rFonts w:ascii="宋体" w:hAnsi="宋体" w:cs="宋体"/>
                <w:highlight w:val="none"/>
              </w:rPr>
              <w:t>售后服务方案</w:t>
            </w:r>
          </w:p>
        </w:tc>
        <w:tc>
          <w:tcPr>
            <w:tcW w:w="690" w:type="dxa"/>
            <w:tcMar>
              <w:top w:w="20" w:type="dxa"/>
              <w:left w:w="20" w:type="dxa"/>
              <w:bottom w:w="20" w:type="dxa"/>
              <w:right w:w="20" w:type="dxa"/>
            </w:tcMar>
            <w:vAlign w:val="center"/>
          </w:tcPr>
          <w:p w14:paraId="350F8B3B">
            <w:pPr>
              <w:wordWrap w:val="0"/>
              <w:jc w:val="center"/>
              <w:rPr>
                <w:highlight w:val="none"/>
              </w:rPr>
            </w:pPr>
            <w:r>
              <w:rPr>
                <w:rFonts w:ascii="宋体" w:hAnsi="宋体" w:cs="宋体"/>
                <w:highlight w:val="none"/>
              </w:rPr>
              <w:t>3</w:t>
            </w:r>
          </w:p>
        </w:tc>
        <w:tc>
          <w:tcPr>
            <w:tcW w:w="7080" w:type="dxa"/>
            <w:tcMar>
              <w:top w:w="20" w:type="dxa"/>
              <w:left w:w="20" w:type="dxa"/>
              <w:bottom w:w="20" w:type="dxa"/>
              <w:right w:w="20" w:type="dxa"/>
            </w:tcMar>
          </w:tcPr>
          <w:p w14:paraId="305D1886">
            <w:pPr>
              <w:wordWrap w:val="0"/>
              <w:spacing w:line="378" w:lineRule="exact"/>
              <w:jc w:val="left"/>
              <w:rPr>
                <w:rFonts w:hint="eastAsia" w:ascii="宋体" w:hAnsi="宋体" w:cs="宋体"/>
                <w:highlight w:val="none"/>
              </w:rPr>
            </w:pPr>
            <w:r>
              <w:rPr>
                <w:rFonts w:ascii="宋体" w:hAnsi="宋体" w:cs="宋体"/>
                <w:highlight w:val="none"/>
              </w:rPr>
              <w:t>根据</w:t>
            </w:r>
            <w:r>
              <w:rPr>
                <w:rFonts w:hint="eastAsia" w:ascii="宋体" w:hAnsi="宋体" w:cs="宋体"/>
                <w:highlight w:val="none"/>
              </w:rPr>
              <w:t>供应商</w:t>
            </w:r>
            <w:r>
              <w:rPr>
                <w:rFonts w:ascii="宋体" w:hAnsi="宋体" w:cs="宋体"/>
                <w:highlight w:val="none"/>
              </w:rPr>
              <w:t>提供的售后服务方案中对售后服务体系、售后服务承诺，质量保证期内的售后服务范围、质保期满后的售后服务范围和收费情况、备品备件的承诺情况进行评审。</w:t>
            </w:r>
          </w:p>
          <w:p w14:paraId="7E828818">
            <w:pPr>
              <w:wordWrap w:val="0"/>
              <w:spacing w:line="378" w:lineRule="exact"/>
              <w:jc w:val="left"/>
              <w:rPr>
                <w:rFonts w:hint="eastAsia" w:ascii="宋体" w:hAnsi="宋体" w:cs="宋体"/>
                <w:highlight w:val="none"/>
              </w:rPr>
            </w:pPr>
            <w:r>
              <w:rPr>
                <w:rFonts w:ascii="宋体" w:hAnsi="宋体" w:cs="宋体"/>
                <w:highlight w:val="none"/>
              </w:rPr>
              <w:t>方案完整、合理可行、售后服务应答及处理及时的得3分；</w:t>
            </w:r>
          </w:p>
          <w:p w14:paraId="70AC027E">
            <w:pPr>
              <w:wordWrap w:val="0"/>
              <w:spacing w:line="378" w:lineRule="exact"/>
              <w:jc w:val="left"/>
              <w:rPr>
                <w:rFonts w:hint="eastAsia" w:ascii="宋体" w:hAnsi="宋体" w:cs="宋体"/>
                <w:highlight w:val="none"/>
              </w:rPr>
            </w:pPr>
            <w:r>
              <w:rPr>
                <w:rFonts w:ascii="宋体" w:hAnsi="宋体" w:cs="宋体"/>
                <w:highlight w:val="none"/>
              </w:rPr>
              <w:t>方案较完整、较合理可行、售后服务应答及处理较及时的得2分；</w:t>
            </w:r>
          </w:p>
          <w:p w14:paraId="11E88CB2">
            <w:pPr>
              <w:wordWrap w:val="0"/>
              <w:spacing w:line="378" w:lineRule="exact"/>
              <w:jc w:val="left"/>
              <w:rPr>
                <w:rFonts w:hint="eastAsia" w:ascii="宋体" w:hAnsi="宋体" w:cs="宋体"/>
                <w:highlight w:val="none"/>
              </w:rPr>
            </w:pPr>
            <w:r>
              <w:rPr>
                <w:rFonts w:ascii="宋体" w:hAnsi="宋体" w:cs="宋体"/>
                <w:highlight w:val="none"/>
              </w:rPr>
              <w:t>方案不完整、不合理的得1分；</w:t>
            </w:r>
          </w:p>
          <w:p w14:paraId="216A31F4">
            <w:pPr>
              <w:wordWrap w:val="0"/>
              <w:spacing w:line="378" w:lineRule="exact"/>
              <w:jc w:val="left"/>
              <w:rPr>
                <w:highlight w:val="none"/>
              </w:rPr>
            </w:pPr>
            <w:r>
              <w:rPr>
                <w:rFonts w:ascii="宋体" w:hAnsi="宋体" w:cs="宋体"/>
                <w:highlight w:val="none"/>
              </w:rPr>
              <w:t>没有的不得分。</w:t>
            </w:r>
          </w:p>
        </w:tc>
        <w:tc>
          <w:tcPr>
            <w:tcW w:w="600" w:type="dxa"/>
            <w:tcMar>
              <w:top w:w="20" w:type="dxa"/>
              <w:left w:w="20" w:type="dxa"/>
              <w:bottom w:w="20" w:type="dxa"/>
              <w:right w:w="20" w:type="dxa"/>
            </w:tcMar>
            <w:vAlign w:val="center"/>
          </w:tcPr>
          <w:p w14:paraId="020B1458">
            <w:pPr>
              <w:wordWrap w:val="0"/>
              <w:jc w:val="left"/>
              <w:rPr>
                <w:highlight w:val="none"/>
              </w:rPr>
            </w:pPr>
          </w:p>
        </w:tc>
      </w:tr>
      <w:tr w14:paraId="5208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7D5DECBA">
            <w:pPr>
              <w:wordWrap w:val="0"/>
              <w:spacing w:line="378" w:lineRule="exact"/>
              <w:jc w:val="left"/>
              <w:rPr>
                <w:highlight w:val="none"/>
              </w:rPr>
            </w:pPr>
            <w:r>
              <w:rPr>
                <w:rFonts w:hint="eastAsia" w:ascii="宋体" w:hAnsi="宋体" w:cs="宋体"/>
                <w:highlight w:val="none"/>
              </w:rPr>
              <w:t>5、</w:t>
            </w:r>
            <w:r>
              <w:rPr>
                <w:rFonts w:ascii="宋体" w:hAnsi="宋体" w:cs="宋体"/>
                <w:highlight w:val="none"/>
              </w:rPr>
              <w:t>培训方案</w:t>
            </w:r>
          </w:p>
        </w:tc>
        <w:tc>
          <w:tcPr>
            <w:tcW w:w="690" w:type="dxa"/>
            <w:tcMar>
              <w:top w:w="20" w:type="dxa"/>
              <w:left w:w="20" w:type="dxa"/>
              <w:bottom w:w="20" w:type="dxa"/>
              <w:right w:w="20" w:type="dxa"/>
            </w:tcMar>
            <w:vAlign w:val="center"/>
          </w:tcPr>
          <w:p w14:paraId="174F90FC">
            <w:pPr>
              <w:wordWrap w:val="0"/>
              <w:jc w:val="center"/>
              <w:rPr>
                <w:highlight w:val="none"/>
              </w:rPr>
            </w:pPr>
            <w:r>
              <w:rPr>
                <w:rFonts w:ascii="宋体" w:hAnsi="宋体" w:cs="宋体"/>
                <w:highlight w:val="none"/>
              </w:rPr>
              <w:t>3</w:t>
            </w:r>
          </w:p>
        </w:tc>
        <w:tc>
          <w:tcPr>
            <w:tcW w:w="7080" w:type="dxa"/>
            <w:tcMar>
              <w:top w:w="20" w:type="dxa"/>
              <w:left w:w="20" w:type="dxa"/>
              <w:bottom w:w="20" w:type="dxa"/>
              <w:right w:w="20" w:type="dxa"/>
            </w:tcMar>
          </w:tcPr>
          <w:p w14:paraId="6279DF4C">
            <w:pPr>
              <w:wordWrap w:val="0"/>
              <w:spacing w:line="378" w:lineRule="exact"/>
              <w:jc w:val="left"/>
              <w:rPr>
                <w:rFonts w:hint="eastAsia" w:ascii="宋体" w:hAnsi="宋体" w:cs="宋体"/>
                <w:highlight w:val="none"/>
              </w:rPr>
            </w:pPr>
            <w:r>
              <w:rPr>
                <w:rFonts w:ascii="宋体" w:hAnsi="宋体" w:cs="宋体"/>
                <w:highlight w:val="none"/>
              </w:rPr>
              <w:t>根据</w:t>
            </w:r>
            <w:r>
              <w:rPr>
                <w:rFonts w:hint="eastAsia" w:ascii="宋体" w:hAnsi="宋体" w:cs="宋体"/>
                <w:highlight w:val="none"/>
              </w:rPr>
              <w:t>供应商</w:t>
            </w:r>
            <w:r>
              <w:rPr>
                <w:rFonts w:ascii="宋体" w:hAnsi="宋体" w:cs="宋体"/>
                <w:highlight w:val="none"/>
              </w:rPr>
              <w:t>提供的对招标人仪器操作人员、维护人员等的培训方案及计划进行评审。培训方案完整详细，计划合理的得3分；</w:t>
            </w:r>
          </w:p>
          <w:p w14:paraId="787858F2">
            <w:pPr>
              <w:wordWrap w:val="0"/>
              <w:spacing w:line="378" w:lineRule="exact"/>
              <w:jc w:val="left"/>
              <w:rPr>
                <w:rFonts w:hint="eastAsia" w:ascii="宋体" w:hAnsi="宋体" w:cs="宋体"/>
                <w:highlight w:val="none"/>
              </w:rPr>
            </w:pPr>
            <w:r>
              <w:rPr>
                <w:rFonts w:ascii="宋体" w:hAnsi="宋体" w:cs="宋体"/>
                <w:highlight w:val="none"/>
              </w:rPr>
              <w:t>培训方案较完整，计划较合理的得2分；</w:t>
            </w:r>
          </w:p>
          <w:p w14:paraId="3BF94329">
            <w:pPr>
              <w:wordWrap w:val="0"/>
              <w:spacing w:line="378" w:lineRule="exact"/>
              <w:jc w:val="left"/>
              <w:rPr>
                <w:rFonts w:hint="eastAsia" w:ascii="宋体" w:hAnsi="宋体" w:cs="宋体"/>
                <w:highlight w:val="none"/>
              </w:rPr>
            </w:pPr>
            <w:r>
              <w:rPr>
                <w:rFonts w:ascii="宋体" w:hAnsi="宋体" w:cs="宋体"/>
                <w:highlight w:val="none"/>
              </w:rPr>
              <w:t>培训方案不完整，计划不合理的得1分；</w:t>
            </w:r>
          </w:p>
          <w:p w14:paraId="6492507D">
            <w:pPr>
              <w:wordWrap w:val="0"/>
              <w:spacing w:line="378" w:lineRule="exact"/>
              <w:jc w:val="left"/>
              <w:rPr>
                <w:highlight w:val="none"/>
              </w:rPr>
            </w:pPr>
            <w:r>
              <w:rPr>
                <w:rFonts w:ascii="宋体" w:hAnsi="宋体" w:cs="宋体"/>
                <w:highlight w:val="none"/>
              </w:rPr>
              <w:t>没有的不得分。</w:t>
            </w:r>
          </w:p>
        </w:tc>
        <w:tc>
          <w:tcPr>
            <w:tcW w:w="600" w:type="dxa"/>
            <w:tcMar>
              <w:top w:w="20" w:type="dxa"/>
              <w:left w:w="20" w:type="dxa"/>
              <w:bottom w:w="20" w:type="dxa"/>
              <w:right w:w="20" w:type="dxa"/>
            </w:tcMar>
            <w:vAlign w:val="center"/>
          </w:tcPr>
          <w:p w14:paraId="5C26A805">
            <w:pPr>
              <w:wordWrap w:val="0"/>
              <w:jc w:val="left"/>
              <w:rPr>
                <w:highlight w:val="none"/>
              </w:rPr>
            </w:pPr>
          </w:p>
        </w:tc>
      </w:tr>
      <w:tr w14:paraId="361D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3319DA14">
            <w:pPr>
              <w:wordWrap w:val="0"/>
              <w:spacing w:line="378" w:lineRule="exact"/>
              <w:jc w:val="left"/>
              <w:rPr>
                <w:highlight w:val="none"/>
              </w:rPr>
            </w:pPr>
            <w:r>
              <w:rPr>
                <w:rFonts w:hint="eastAsia" w:ascii="宋体" w:hAnsi="宋体" w:cs="宋体"/>
                <w:highlight w:val="none"/>
              </w:rPr>
              <w:t>6、</w:t>
            </w:r>
            <w:r>
              <w:rPr>
                <w:rFonts w:ascii="宋体" w:hAnsi="宋体" w:cs="宋体"/>
                <w:highlight w:val="none"/>
              </w:rPr>
              <w:t>质保承诺</w:t>
            </w:r>
          </w:p>
        </w:tc>
        <w:tc>
          <w:tcPr>
            <w:tcW w:w="690" w:type="dxa"/>
            <w:tcMar>
              <w:top w:w="20" w:type="dxa"/>
              <w:left w:w="20" w:type="dxa"/>
              <w:bottom w:w="20" w:type="dxa"/>
              <w:right w:w="20" w:type="dxa"/>
            </w:tcMar>
            <w:vAlign w:val="center"/>
          </w:tcPr>
          <w:p w14:paraId="01D00D5B">
            <w:pPr>
              <w:wordWrap w:val="0"/>
              <w:jc w:val="center"/>
              <w:rPr>
                <w:highlight w:val="none"/>
              </w:rPr>
            </w:pPr>
            <w:r>
              <w:rPr>
                <w:rFonts w:ascii="宋体" w:hAnsi="宋体" w:cs="宋体"/>
                <w:highlight w:val="none"/>
              </w:rPr>
              <w:t>3</w:t>
            </w:r>
          </w:p>
        </w:tc>
        <w:tc>
          <w:tcPr>
            <w:tcW w:w="7080" w:type="dxa"/>
            <w:tcMar>
              <w:top w:w="20" w:type="dxa"/>
              <w:left w:w="20" w:type="dxa"/>
              <w:bottom w:w="20" w:type="dxa"/>
              <w:right w:w="20" w:type="dxa"/>
            </w:tcMar>
          </w:tcPr>
          <w:p w14:paraId="259D189A">
            <w:pPr>
              <w:wordWrap w:val="0"/>
              <w:spacing w:line="378" w:lineRule="exact"/>
              <w:jc w:val="left"/>
              <w:rPr>
                <w:highlight w:val="none"/>
              </w:rPr>
            </w:pPr>
            <w:r>
              <w:rPr>
                <w:rFonts w:ascii="宋体" w:hAnsi="宋体" w:cs="宋体"/>
                <w:highlight w:val="none"/>
              </w:rPr>
              <w:t>在满足采购文件中对</w:t>
            </w:r>
            <w:r>
              <w:rPr>
                <w:rFonts w:hint="eastAsia" w:ascii="宋体" w:hAnsi="宋体" w:cs="宋体"/>
                <w:b/>
                <w:bCs/>
                <w:highlight w:val="none"/>
              </w:rPr>
              <w:t>主体设备</w:t>
            </w:r>
            <w:r>
              <w:rPr>
                <w:rFonts w:ascii="宋体" w:hAnsi="宋体" w:cs="宋体"/>
                <w:highlight w:val="none"/>
              </w:rPr>
              <w:t>质量保证期</w:t>
            </w:r>
            <w:r>
              <w:rPr>
                <w:rFonts w:hint="eastAsia" w:ascii="宋体" w:hAnsi="宋体" w:cs="宋体"/>
                <w:highlight w:val="none"/>
              </w:rPr>
              <w:t>2年</w:t>
            </w:r>
            <w:r>
              <w:rPr>
                <w:rFonts w:ascii="宋体" w:hAnsi="宋体" w:cs="宋体"/>
                <w:highlight w:val="none"/>
              </w:rPr>
              <w:t>要求的基础上，增加1年加1分，增加2年加3分。本项最高得3分。</w:t>
            </w:r>
            <w:r>
              <w:rPr>
                <w:rFonts w:hint="eastAsia" w:ascii="宋体" w:hAnsi="宋体" w:cs="宋体"/>
                <w:highlight w:val="none"/>
              </w:rPr>
              <w:t>（提供承诺书加盖公章）</w:t>
            </w:r>
          </w:p>
        </w:tc>
        <w:tc>
          <w:tcPr>
            <w:tcW w:w="600" w:type="dxa"/>
            <w:tcMar>
              <w:top w:w="20" w:type="dxa"/>
              <w:left w:w="20" w:type="dxa"/>
              <w:bottom w:w="20" w:type="dxa"/>
              <w:right w:w="20" w:type="dxa"/>
            </w:tcMar>
            <w:vAlign w:val="center"/>
          </w:tcPr>
          <w:p w14:paraId="16C59CCC">
            <w:pPr>
              <w:wordWrap w:val="0"/>
              <w:jc w:val="left"/>
              <w:rPr>
                <w:highlight w:val="none"/>
              </w:rPr>
            </w:pPr>
          </w:p>
        </w:tc>
      </w:tr>
      <w:tr w14:paraId="6A2E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12D0F21C">
            <w:pPr>
              <w:wordWrap w:val="0"/>
              <w:spacing w:line="378" w:lineRule="exact"/>
              <w:jc w:val="left"/>
              <w:rPr>
                <w:highlight w:val="none"/>
              </w:rPr>
            </w:pPr>
            <w:r>
              <w:rPr>
                <w:rFonts w:hint="eastAsia" w:ascii="宋体" w:hAnsi="宋体" w:cs="宋体"/>
                <w:highlight w:val="none"/>
              </w:rPr>
              <w:t>7、</w:t>
            </w:r>
            <w:r>
              <w:rPr>
                <w:rFonts w:ascii="宋体" w:hAnsi="宋体" w:cs="宋体"/>
                <w:highlight w:val="none"/>
              </w:rPr>
              <w:t>业绩</w:t>
            </w:r>
          </w:p>
        </w:tc>
        <w:tc>
          <w:tcPr>
            <w:tcW w:w="690" w:type="dxa"/>
            <w:tcMar>
              <w:top w:w="20" w:type="dxa"/>
              <w:left w:w="20" w:type="dxa"/>
              <w:bottom w:w="20" w:type="dxa"/>
              <w:right w:w="20" w:type="dxa"/>
            </w:tcMar>
            <w:vAlign w:val="center"/>
          </w:tcPr>
          <w:p w14:paraId="74E4E4A0">
            <w:pPr>
              <w:wordWrap w:val="0"/>
              <w:jc w:val="center"/>
              <w:rPr>
                <w:highlight w:val="none"/>
              </w:rPr>
            </w:pPr>
            <w:r>
              <w:rPr>
                <w:rFonts w:ascii="宋体" w:hAnsi="宋体" w:cs="宋体"/>
                <w:highlight w:val="none"/>
              </w:rPr>
              <w:t>4</w:t>
            </w:r>
          </w:p>
        </w:tc>
        <w:tc>
          <w:tcPr>
            <w:tcW w:w="7080" w:type="dxa"/>
            <w:tcMar>
              <w:top w:w="20" w:type="dxa"/>
              <w:left w:w="20" w:type="dxa"/>
              <w:bottom w:w="20" w:type="dxa"/>
              <w:right w:w="20" w:type="dxa"/>
            </w:tcMar>
          </w:tcPr>
          <w:p w14:paraId="0C23C0C5">
            <w:pPr>
              <w:wordWrap w:val="0"/>
              <w:spacing w:line="378" w:lineRule="exact"/>
              <w:jc w:val="left"/>
              <w:rPr>
                <w:highlight w:val="none"/>
              </w:rPr>
            </w:pPr>
            <w:r>
              <w:rPr>
                <w:rFonts w:hint="eastAsia" w:ascii="宋体" w:hAnsi="宋体" w:cs="宋体"/>
                <w:highlight w:val="none"/>
              </w:rPr>
              <w:t>供应商</w:t>
            </w:r>
            <w:r>
              <w:rPr>
                <w:rFonts w:ascii="宋体" w:hAnsi="宋体" w:cs="宋体"/>
                <w:highlight w:val="none"/>
              </w:rPr>
              <w:t>提供202</w:t>
            </w:r>
            <w:r>
              <w:rPr>
                <w:rFonts w:hint="eastAsia" w:ascii="宋体" w:hAnsi="宋体" w:cs="宋体"/>
                <w:highlight w:val="none"/>
              </w:rPr>
              <w:t>3</w:t>
            </w:r>
            <w:r>
              <w:rPr>
                <w:rFonts w:ascii="宋体" w:hAnsi="宋体" w:cs="宋体"/>
                <w:highlight w:val="none"/>
              </w:rPr>
              <w:t>年</w:t>
            </w:r>
            <w:r>
              <w:rPr>
                <w:rFonts w:hint="eastAsia" w:ascii="宋体" w:hAnsi="宋体" w:cs="宋体"/>
                <w:highlight w:val="none"/>
              </w:rPr>
              <w:t>7</w:t>
            </w:r>
            <w:r>
              <w:rPr>
                <w:rFonts w:ascii="宋体" w:hAnsi="宋体" w:cs="宋体"/>
                <w:highlight w:val="none"/>
              </w:rPr>
              <w:t>月1日以来的X射线衍射仪项目业绩合同，每提供一个得1分，最高得4分。（须提供加盖公章的有效合同复印件）</w:t>
            </w:r>
          </w:p>
        </w:tc>
        <w:tc>
          <w:tcPr>
            <w:tcW w:w="600" w:type="dxa"/>
            <w:tcMar>
              <w:top w:w="20" w:type="dxa"/>
              <w:left w:w="20" w:type="dxa"/>
              <w:bottom w:w="20" w:type="dxa"/>
              <w:right w:w="20" w:type="dxa"/>
            </w:tcMar>
            <w:vAlign w:val="center"/>
          </w:tcPr>
          <w:p w14:paraId="52A6F5BF">
            <w:pPr>
              <w:wordWrap w:val="0"/>
              <w:jc w:val="left"/>
              <w:rPr>
                <w:highlight w:val="none"/>
              </w:rPr>
            </w:pPr>
          </w:p>
        </w:tc>
      </w:tr>
      <w:tr w14:paraId="0A4B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12E60253">
            <w:pPr>
              <w:wordWrap w:val="0"/>
              <w:spacing w:line="378" w:lineRule="exact"/>
              <w:jc w:val="left"/>
              <w:rPr>
                <w:rFonts w:hint="eastAsia" w:ascii="宋体" w:hAnsi="宋体" w:cs="宋体"/>
                <w:highlight w:val="none"/>
              </w:rPr>
            </w:pPr>
            <w:r>
              <w:rPr>
                <w:rFonts w:hint="eastAsia" w:ascii="宋体" w:hAnsi="宋体" w:cs="宋体"/>
                <w:highlight w:val="none"/>
              </w:rPr>
              <w:t>8、政策</w:t>
            </w:r>
            <w:r>
              <w:rPr>
                <w:rFonts w:hint="eastAsia" w:ascii="宋体" w:hAnsi="宋体" w:cs="宋体"/>
                <w:color w:val="000000"/>
                <w:highlight w:val="none"/>
              </w:rPr>
              <w:t>功能</w:t>
            </w:r>
          </w:p>
        </w:tc>
        <w:tc>
          <w:tcPr>
            <w:tcW w:w="690" w:type="dxa"/>
            <w:tcMar>
              <w:top w:w="20" w:type="dxa"/>
              <w:left w:w="20" w:type="dxa"/>
              <w:bottom w:w="20" w:type="dxa"/>
              <w:right w:w="20" w:type="dxa"/>
            </w:tcMar>
            <w:vAlign w:val="center"/>
          </w:tcPr>
          <w:p w14:paraId="1CF3E7E5">
            <w:pPr>
              <w:wordWrap w:val="0"/>
              <w:jc w:val="center"/>
              <w:rPr>
                <w:rFonts w:hint="eastAsia" w:ascii="宋体" w:hAnsi="宋体" w:cs="宋体"/>
                <w:highlight w:val="none"/>
              </w:rPr>
            </w:pPr>
            <w:r>
              <w:rPr>
                <w:rFonts w:hint="eastAsia" w:ascii="宋体" w:hAnsi="宋体" w:cs="宋体"/>
                <w:highlight w:val="none"/>
              </w:rPr>
              <w:t>1</w:t>
            </w:r>
          </w:p>
        </w:tc>
        <w:tc>
          <w:tcPr>
            <w:tcW w:w="7080" w:type="dxa"/>
            <w:tcMar>
              <w:top w:w="20" w:type="dxa"/>
              <w:left w:w="20" w:type="dxa"/>
              <w:bottom w:w="20" w:type="dxa"/>
              <w:right w:w="20" w:type="dxa"/>
            </w:tcMar>
          </w:tcPr>
          <w:p w14:paraId="54140971">
            <w:pPr>
              <w:wordWrap w:val="0"/>
              <w:spacing w:line="378" w:lineRule="exact"/>
              <w:jc w:val="left"/>
              <w:rPr>
                <w:rFonts w:hint="eastAsia" w:ascii="宋体" w:hAnsi="宋体" w:cs="宋体"/>
                <w:highlight w:val="none"/>
              </w:rPr>
            </w:pPr>
            <w:r>
              <w:rPr>
                <w:rFonts w:hint="eastAsia" w:ascii="宋体" w:hAnsi="宋体" w:cs="宋体"/>
                <w:highlight w:val="none"/>
              </w:rPr>
              <w:t>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p w14:paraId="1FBB184F">
            <w:pPr>
              <w:wordWrap w:val="0"/>
              <w:spacing w:line="378" w:lineRule="exact"/>
              <w:jc w:val="left"/>
              <w:rPr>
                <w:rFonts w:hint="eastAsia" w:ascii="宋体" w:hAnsi="宋体" w:cs="宋体"/>
                <w:highlight w:val="none"/>
              </w:rPr>
            </w:pPr>
            <w:r>
              <w:rPr>
                <w:rFonts w:hint="eastAsia" w:ascii="宋体" w:hAnsi="宋体" w:cs="宋体"/>
                <w:highlight w:val="none"/>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00" w:type="dxa"/>
            <w:tcMar>
              <w:top w:w="20" w:type="dxa"/>
              <w:left w:w="20" w:type="dxa"/>
              <w:bottom w:w="20" w:type="dxa"/>
              <w:right w:w="20" w:type="dxa"/>
            </w:tcMar>
            <w:vAlign w:val="center"/>
          </w:tcPr>
          <w:p w14:paraId="67A04386">
            <w:pPr>
              <w:wordWrap w:val="0"/>
              <w:jc w:val="left"/>
              <w:rPr>
                <w:highlight w:val="none"/>
              </w:rPr>
            </w:pPr>
          </w:p>
        </w:tc>
      </w:tr>
      <w:tr w14:paraId="7C18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3" w:hRule="exact"/>
          <w:jc w:val="center"/>
        </w:trPr>
        <w:tc>
          <w:tcPr>
            <w:tcW w:w="1200" w:type="dxa"/>
            <w:tcMar>
              <w:top w:w="20" w:type="dxa"/>
              <w:left w:w="20" w:type="dxa"/>
              <w:bottom w:w="20" w:type="dxa"/>
              <w:right w:w="20" w:type="dxa"/>
            </w:tcMar>
          </w:tcPr>
          <w:p w14:paraId="050A2D3E">
            <w:pPr>
              <w:wordWrap w:val="0"/>
              <w:jc w:val="left"/>
              <w:rPr>
                <w:highlight w:val="none"/>
              </w:rPr>
            </w:pPr>
            <w:r>
              <w:rPr>
                <w:rFonts w:hint="eastAsia"/>
                <w:highlight w:val="none"/>
              </w:rPr>
              <w:t>9、合计</w:t>
            </w:r>
          </w:p>
        </w:tc>
        <w:tc>
          <w:tcPr>
            <w:tcW w:w="7770" w:type="dxa"/>
            <w:gridSpan w:val="2"/>
            <w:tcMar>
              <w:top w:w="20" w:type="dxa"/>
              <w:left w:w="20" w:type="dxa"/>
              <w:bottom w:w="20" w:type="dxa"/>
              <w:right w:w="20" w:type="dxa"/>
            </w:tcMar>
          </w:tcPr>
          <w:p w14:paraId="72765220">
            <w:pPr>
              <w:wordWrap w:val="0"/>
              <w:jc w:val="center"/>
              <w:rPr>
                <w:highlight w:val="none"/>
              </w:rPr>
            </w:pPr>
            <w:r>
              <w:rPr>
                <w:rFonts w:hint="eastAsia"/>
                <w:highlight w:val="none"/>
              </w:rPr>
              <w:t>100</w:t>
            </w:r>
          </w:p>
        </w:tc>
        <w:tc>
          <w:tcPr>
            <w:tcW w:w="600" w:type="dxa"/>
            <w:tcMar>
              <w:top w:w="20" w:type="dxa"/>
              <w:left w:w="20" w:type="dxa"/>
              <w:bottom w:w="20" w:type="dxa"/>
              <w:right w:w="20" w:type="dxa"/>
            </w:tcMar>
          </w:tcPr>
          <w:p w14:paraId="40399514">
            <w:pPr>
              <w:wordWrap w:val="0"/>
              <w:rPr>
                <w:highlight w:val="none"/>
              </w:rPr>
            </w:pPr>
          </w:p>
        </w:tc>
      </w:tr>
    </w:tbl>
    <w:p w14:paraId="6517714A">
      <w:pPr>
        <w:spacing w:line="360" w:lineRule="auto"/>
        <w:ind w:firstLine="420" w:firstLineChars="200"/>
        <w:rPr>
          <w:rFonts w:hint="eastAsia" w:ascii="宋体" w:hAnsi="宋体" w:cs="宋体"/>
          <w:highlight w:val="none"/>
        </w:rPr>
      </w:pPr>
    </w:p>
    <w:p w14:paraId="4F62109A">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说明：</w:t>
      </w:r>
    </w:p>
    <w:p w14:paraId="0023D34B">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1.所有认证、证明和业绩均以有效清晰的证明文件的复印件为依据，原件备查。</w:t>
      </w:r>
    </w:p>
    <w:p w14:paraId="796D9492">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2.小微企业价格扣除</w:t>
      </w:r>
    </w:p>
    <w:p w14:paraId="7BE9AB4F">
      <w:pPr>
        <w:spacing w:line="360" w:lineRule="auto"/>
        <w:ind w:firstLine="440" w:firstLineChars="200"/>
        <w:rPr>
          <w:rFonts w:hint="eastAsia" w:ascii="宋体" w:hAnsi="宋体" w:cs="宋体"/>
          <w:bCs/>
          <w:highlight w:val="none"/>
        </w:rPr>
      </w:pPr>
      <w:r>
        <w:rPr>
          <w:rFonts w:hint="eastAsia" w:ascii="宋体" w:hAnsi="宋体" w:cs="宋体"/>
          <w:bCs/>
          <w:sz w:val="22"/>
          <w:szCs w:val="28"/>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4E5DF11B">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4F778F2">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3.监狱和戒毒企业的价格扣除</w:t>
      </w:r>
    </w:p>
    <w:p w14:paraId="24E7911D">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3.1 本项目对监狱和戒毒企业，给予10%的价格扣除，用扣除后的价格参与评审。</w:t>
      </w:r>
    </w:p>
    <w:p w14:paraId="62B6DE06">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3.2 监狱企业需提供由省级以上监狱管理局、戒毒管理局（含新疆生产建设兵团）出具的属于监狱企业的证明文件。</w:t>
      </w:r>
    </w:p>
    <w:p w14:paraId="1C7079E1">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3.3 监狱企业标准请参照《关于政府采购支持监狱企业发展有关问题的通知》（财库〔2014〕68号）。</w:t>
      </w:r>
    </w:p>
    <w:p w14:paraId="22005D38">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4.残疾人福利性单位的价格扣除</w:t>
      </w:r>
    </w:p>
    <w:p w14:paraId="0304F4D4">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4.1 本项目对残疾人福利性单位，给予10%的价格扣除，用扣除后的价格参与评审。</w:t>
      </w:r>
    </w:p>
    <w:p w14:paraId="7031276E">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4.2 残疾人福利性单位需提供《残疾人福利性单位声明函》</w:t>
      </w:r>
    </w:p>
    <w:p w14:paraId="28C28C91">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4.3 残疾人福利性单位标准请参照《关于促进残疾人就业政府采购政策的通知》（财库〔2017〕141号）。</w:t>
      </w:r>
    </w:p>
    <w:p w14:paraId="4A976CEB">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5.监狱企业、残疾人福利性单位属于小型、微型企业的，不重复享受政策。</w:t>
      </w:r>
    </w:p>
    <w:p w14:paraId="2E3A4FD6">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6.本国产品的价格扣除</w:t>
      </w:r>
    </w:p>
    <w:p w14:paraId="0E157DC4">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6.1本国产品标准、本国产品标准的适用范围、对本国产品的支持政策等详见《国务院办公厅关于在政府采购中实施本国产品标准及相关政策的通知》（国办发〔2025〕34号）。</w:t>
      </w:r>
    </w:p>
    <w:p w14:paraId="69868471">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6.2政府采购活动中既有本国产品又有非本国产品参与竞争的，依法对本国产品给予价格评审优惠，对本国产品的报价给予20%的价格扣除，用扣除后的价格参与评审。</w:t>
      </w:r>
    </w:p>
    <w:p w14:paraId="6893E4C0">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CBB83B4">
      <w:pPr>
        <w:rPr>
          <w:rFonts w:hint="eastAsia" w:ascii="宋体" w:hAnsi="宋体" w:cs="宋体"/>
          <w:bCs/>
          <w:sz w:val="22"/>
          <w:szCs w:val="28"/>
          <w:highlight w:val="none"/>
        </w:rPr>
      </w:pPr>
      <w:r>
        <w:rPr>
          <w:rFonts w:hint="eastAsia" w:ascii="宋体" w:hAnsi="宋体" w:cs="宋体"/>
          <w:bCs/>
          <w:sz w:val="22"/>
          <w:szCs w:val="28"/>
          <w:highlight w:val="none"/>
        </w:rPr>
        <w:br w:type="page"/>
      </w:r>
    </w:p>
    <w:p w14:paraId="10B83DBA">
      <w:pPr>
        <w:spacing w:line="360" w:lineRule="auto"/>
        <w:ind w:firstLine="440" w:firstLineChars="200"/>
        <w:rPr>
          <w:rFonts w:hint="eastAsia" w:ascii="宋体" w:hAnsi="宋体" w:cs="宋体"/>
          <w:bCs/>
          <w:sz w:val="22"/>
          <w:szCs w:val="28"/>
          <w:highlight w:val="none"/>
        </w:rPr>
      </w:pPr>
    </w:p>
    <w:p w14:paraId="0724B7EE">
      <w:pPr>
        <w:pStyle w:val="2"/>
        <w:numPr>
          <w:ilvl w:val="0"/>
          <w:numId w:val="0"/>
        </w:numPr>
        <w:rPr>
          <w:rFonts w:hint="eastAsia" w:ascii="宋体" w:hAnsi="宋体" w:cs="宋体"/>
          <w:kern w:val="0"/>
          <w:highlight w:val="none"/>
        </w:rPr>
      </w:pPr>
      <w:bookmarkStart w:id="19" w:name="_Toc29436"/>
      <w:r>
        <w:rPr>
          <w:rFonts w:hint="eastAsia" w:ascii="宋体" w:hAnsi="宋体" w:cs="宋体"/>
          <w:kern w:val="0"/>
          <w:highlight w:val="none"/>
        </w:rPr>
        <w:t>第四章 采购需求</w:t>
      </w:r>
      <w:bookmarkEnd w:id="19"/>
    </w:p>
    <w:p w14:paraId="26B0D125">
      <w:pPr>
        <w:spacing w:line="360" w:lineRule="auto"/>
        <w:ind w:firstLine="422" w:firstLineChars="200"/>
        <w:outlineLvl w:val="1"/>
        <w:rPr>
          <w:rFonts w:hint="eastAsia" w:ascii="宋体" w:hAnsi="宋体" w:cs="宋体"/>
          <w:b/>
          <w:szCs w:val="21"/>
          <w:highlight w:val="none"/>
        </w:rPr>
      </w:pPr>
      <w:bookmarkStart w:id="20" w:name="_Toc481057147"/>
      <w:r>
        <w:rPr>
          <w:rFonts w:hint="eastAsia" w:asciiTheme="minorEastAsia" w:hAnsiTheme="minorEastAsia" w:eastAsiaTheme="minorEastAsia" w:cstheme="minorEastAsia"/>
          <w:b/>
          <w:bCs/>
          <w:szCs w:val="21"/>
          <w:highlight w:val="none"/>
        </w:rPr>
        <w:t>一、项目清单</w:t>
      </w:r>
    </w:p>
    <w:tbl>
      <w:tblPr>
        <w:tblStyle w:val="45"/>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687"/>
        <w:gridCol w:w="1711"/>
        <w:gridCol w:w="1409"/>
        <w:gridCol w:w="587"/>
        <w:gridCol w:w="687"/>
        <w:gridCol w:w="1409"/>
        <w:gridCol w:w="939"/>
        <w:gridCol w:w="587"/>
      </w:tblGrid>
      <w:tr w14:paraId="53222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5" w:hRule="atLeast"/>
          <w:jc w:val="center"/>
        </w:trPr>
        <w:tc>
          <w:tcPr>
            <w:tcW w:w="687" w:type="dxa"/>
            <w:tcMar>
              <w:top w:w="20" w:type="dxa"/>
              <w:left w:w="20" w:type="dxa"/>
              <w:bottom w:w="20" w:type="dxa"/>
              <w:right w:w="20" w:type="dxa"/>
            </w:tcMar>
            <w:vAlign w:val="center"/>
          </w:tcPr>
          <w:p w14:paraId="68544E4F">
            <w:pPr>
              <w:wordWrap w:val="0"/>
              <w:spacing w:line="360" w:lineRule="auto"/>
              <w:jc w:val="center"/>
              <w:rPr>
                <w:highlight w:val="none"/>
              </w:rPr>
            </w:pPr>
            <w:r>
              <w:rPr>
                <w:rFonts w:ascii="宋体" w:hAnsi="宋体" w:cs="宋体"/>
                <w:b/>
                <w:highlight w:val="none"/>
              </w:rPr>
              <w:t>序号</w:t>
            </w:r>
          </w:p>
        </w:tc>
        <w:tc>
          <w:tcPr>
            <w:tcW w:w="1711" w:type="dxa"/>
            <w:tcMar>
              <w:top w:w="20" w:type="dxa"/>
              <w:left w:w="20" w:type="dxa"/>
              <w:bottom w:w="20" w:type="dxa"/>
              <w:right w:w="20" w:type="dxa"/>
            </w:tcMar>
            <w:vAlign w:val="center"/>
          </w:tcPr>
          <w:p w14:paraId="054D0CB0">
            <w:pPr>
              <w:wordWrap w:val="0"/>
              <w:spacing w:line="360" w:lineRule="auto"/>
              <w:jc w:val="center"/>
              <w:rPr>
                <w:highlight w:val="none"/>
              </w:rPr>
            </w:pPr>
            <w:r>
              <w:rPr>
                <w:rFonts w:ascii="宋体" w:hAnsi="宋体" w:cs="宋体"/>
                <w:b/>
                <w:highlight w:val="none"/>
              </w:rPr>
              <w:t>名称</w:t>
            </w:r>
          </w:p>
        </w:tc>
        <w:tc>
          <w:tcPr>
            <w:tcW w:w="1409" w:type="dxa"/>
            <w:tcMar>
              <w:top w:w="20" w:type="dxa"/>
              <w:left w:w="20" w:type="dxa"/>
              <w:bottom w:w="20" w:type="dxa"/>
              <w:right w:w="20" w:type="dxa"/>
            </w:tcMar>
            <w:vAlign w:val="center"/>
          </w:tcPr>
          <w:p w14:paraId="77EC6332">
            <w:pPr>
              <w:wordWrap w:val="0"/>
              <w:spacing w:line="360" w:lineRule="auto"/>
              <w:jc w:val="center"/>
              <w:rPr>
                <w:highlight w:val="none"/>
              </w:rPr>
            </w:pPr>
            <w:r>
              <w:rPr>
                <w:rFonts w:ascii="宋体" w:hAnsi="宋体" w:cs="宋体"/>
                <w:b/>
                <w:highlight w:val="none"/>
              </w:rPr>
              <w:t>规格</w:t>
            </w:r>
          </w:p>
        </w:tc>
        <w:tc>
          <w:tcPr>
            <w:tcW w:w="587" w:type="dxa"/>
            <w:tcMar>
              <w:top w:w="20" w:type="dxa"/>
              <w:left w:w="20" w:type="dxa"/>
              <w:bottom w:w="20" w:type="dxa"/>
              <w:right w:w="20" w:type="dxa"/>
            </w:tcMar>
            <w:vAlign w:val="center"/>
          </w:tcPr>
          <w:p w14:paraId="42A67C43">
            <w:pPr>
              <w:wordWrap w:val="0"/>
              <w:spacing w:line="360" w:lineRule="auto"/>
              <w:jc w:val="center"/>
              <w:rPr>
                <w:highlight w:val="none"/>
              </w:rPr>
            </w:pPr>
            <w:r>
              <w:rPr>
                <w:rFonts w:ascii="宋体" w:hAnsi="宋体" w:cs="宋体"/>
                <w:b/>
                <w:highlight w:val="none"/>
              </w:rPr>
              <w:t>单位</w:t>
            </w:r>
          </w:p>
        </w:tc>
        <w:tc>
          <w:tcPr>
            <w:tcW w:w="687" w:type="dxa"/>
            <w:tcMar>
              <w:top w:w="20" w:type="dxa"/>
              <w:left w:w="20" w:type="dxa"/>
              <w:bottom w:w="20" w:type="dxa"/>
              <w:right w:w="20" w:type="dxa"/>
            </w:tcMar>
            <w:vAlign w:val="center"/>
          </w:tcPr>
          <w:p w14:paraId="07F9DD00">
            <w:pPr>
              <w:wordWrap w:val="0"/>
              <w:spacing w:line="360" w:lineRule="auto"/>
              <w:jc w:val="center"/>
              <w:rPr>
                <w:highlight w:val="none"/>
              </w:rPr>
            </w:pPr>
            <w:r>
              <w:rPr>
                <w:rFonts w:ascii="宋体" w:hAnsi="宋体" w:cs="宋体"/>
                <w:b/>
                <w:highlight w:val="none"/>
              </w:rPr>
              <w:t>数量</w:t>
            </w:r>
          </w:p>
        </w:tc>
        <w:tc>
          <w:tcPr>
            <w:tcW w:w="1409" w:type="dxa"/>
            <w:tcMar>
              <w:top w:w="20" w:type="dxa"/>
              <w:left w:w="20" w:type="dxa"/>
              <w:bottom w:w="20" w:type="dxa"/>
              <w:right w:w="20" w:type="dxa"/>
            </w:tcMar>
            <w:vAlign w:val="center"/>
          </w:tcPr>
          <w:p w14:paraId="17A0077E">
            <w:pPr>
              <w:wordWrap w:val="0"/>
              <w:spacing w:line="360" w:lineRule="auto"/>
              <w:jc w:val="center"/>
              <w:rPr>
                <w:highlight w:val="none"/>
              </w:rPr>
            </w:pPr>
            <w:r>
              <w:rPr>
                <w:rFonts w:ascii="宋体" w:hAnsi="宋体" w:cs="宋体"/>
                <w:b/>
                <w:highlight w:val="none"/>
              </w:rPr>
              <w:t>产品要求</w:t>
            </w:r>
          </w:p>
        </w:tc>
        <w:tc>
          <w:tcPr>
            <w:tcW w:w="939" w:type="dxa"/>
            <w:tcMar>
              <w:top w:w="20" w:type="dxa"/>
              <w:left w:w="20" w:type="dxa"/>
              <w:bottom w:w="20" w:type="dxa"/>
              <w:right w:w="20" w:type="dxa"/>
            </w:tcMar>
            <w:vAlign w:val="center"/>
          </w:tcPr>
          <w:p w14:paraId="714C32FB">
            <w:pPr>
              <w:wordWrap w:val="0"/>
              <w:spacing w:line="360" w:lineRule="auto"/>
              <w:jc w:val="center"/>
              <w:rPr>
                <w:highlight w:val="none"/>
              </w:rPr>
            </w:pPr>
            <w:r>
              <w:rPr>
                <w:rFonts w:ascii="宋体" w:hAnsi="宋体" w:cs="宋体"/>
                <w:b/>
                <w:highlight w:val="none"/>
              </w:rPr>
              <w:t>进口产品</w:t>
            </w:r>
          </w:p>
        </w:tc>
        <w:tc>
          <w:tcPr>
            <w:tcW w:w="587" w:type="dxa"/>
            <w:tcMar>
              <w:top w:w="20" w:type="dxa"/>
              <w:left w:w="20" w:type="dxa"/>
              <w:bottom w:w="20" w:type="dxa"/>
              <w:right w:w="20" w:type="dxa"/>
            </w:tcMar>
            <w:vAlign w:val="center"/>
          </w:tcPr>
          <w:p w14:paraId="134CA898">
            <w:pPr>
              <w:wordWrap w:val="0"/>
              <w:spacing w:line="360" w:lineRule="auto"/>
              <w:jc w:val="center"/>
              <w:rPr>
                <w:highlight w:val="none"/>
              </w:rPr>
            </w:pPr>
            <w:r>
              <w:rPr>
                <w:rFonts w:ascii="宋体" w:hAnsi="宋体" w:cs="宋体"/>
                <w:b/>
                <w:highlight w:val="none"/>
              </w:rPr>
              <w:t>核心</w:t>
            </w:r>
          </w:p>
          <w:p w14:paraId="7EEC87C9">
            <w:pPr>
              <w:wordWrap w:val="0"/>
              <w:spacing w:line="360" w:lineRule="auto"/>
              <w:jc w:val="center"/>
              <w:rPr>
                <w:highlight w:val="none"/>
              </w:rPr>
            </w:pPr>
            <w:r>
              <w:rPr>
                <w:rFonts w:ascii="宋体" w:hAnsi="宋体" w:cs="宋体"/>
                <w:b/>
                <w:highlight w:val="none"/>
              </w:rPr>
              <w:t>产品</w:t>
            </w:r>
          </w:p>
        </w:tc>
      </w:tr>
      <w:tr w14:paraId="5DC1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55" w:hRule="atLeast"/>
          <w:jc w:val="center"/>
        </w:trPr>
        <w:tc>
          <w:tcPr>
            <w:tcW w:w="687" w:type="dxa"/>
            <w:tcMar>
              <w:top w:w="20" w:type="dxa"/>
              <w:left w:w="20" w:type="dxa"/>
              <w:bottom w:w="20" w:type="dxa"/>
              <w:right w:w="20" w:type="dxa"/>
            </w:tcMar>
            <w:vAlign w:val="center"/>
          </w:tcPr>
          <w:p w14:paraId="6186B558">
            <w:pPr>
              <w:wordWrap w:val="0"/>
              <w:spacing w:line="360" w:lineRule="auto"/>
              <w:jc w:val="center"/>
              <w:rPr>
                <w:highlight w:val="none"/>
              </w:rPr>
            </w:pPr>
            <w:r>
              <w:rPr>
                <w:rFonts w:ascii="宋体" w:hAnsi="宋体" w:cs="宋体"/>
                <w:highlight w:val="none"/>
              </w:rPr>
              <w:t>1</w:t>
            </w:r>
          </w:p>
        </w:tc>
        <w:tc>
          <w:tcPr>
            <w:tcW w:w="1711" w:type="dxa"/>
            <w:tcMar>
              <w:top w:w="20" w:type="dxa"/>
              <w:left w:w="20" w:type="dxa"/>
              <w:bottom w:w="20" w:type="dxa"/>
              <w:right w:w="20" w:type="dxa"/>
            </w:tcMar>
            <w:vAlign w:val="center"/>
          </w:tcPr>
          <w:p w14:paraId="07E7E69C">
            <w:pPr>
              <w:wordWrap w:val="0"/>
              <w:spacing w:line="360" w:lineRule="auto"/>
              <w:jc w:val="center"/>
              <w:rPr>
                <w:highlight w:val="none"/>
              </w:rPr>
            </w:pPr>
            <w:r>
              <w:rPr>
                <w:rFonts w:hint="eastAsia" w:ascii="宋体" w:hAnsi="宋体" w:cs="宋体"/>
                <w:highlight w:val="none"/>
              </w:rPr>
              <w:t>粉末</w:t>
            </w:r>
            <w:r>
              <w:rPr>
                <w:rFonts w:ascii="宋体" w:hAnsi="宋体" w:cs="宋体"/>
                <w:highlight w:val="none"/>
              </w:rPr>
              <w:t>X-衍射仪</w:t>
            </w:r>
          </w:p>
        </w:tc>
        <w:tc>
          <w:tcPr>
            <w:tcW w:w="1409" w:type="dxa"/>
            <w:tcMar>
              <w:top w:w="20" w:type="dxa"/>
              <w:left w:w="20" w:type="dxa"/>
              <w:bottom w:w="20" w:type="dxa"/>
              <w:right w:w="20" w:type="dxa"/>
            </w:tcMar>
            <w:vAlign w:val="center"/>
          </w:tcPr>
          <w:p w14:paraId="6686A8E4">
            <w:pPr>
              <w:wordWrap w:val="0"/>
              <w:spacing w:line="360" w:lineRule="auto"/>
              <w:jc w:val="center"/>
              <w:rPr>
                <w:highlight w:val="none"/>
              </w:rPr>
            </w:pPr>
            <w:r>
              <w:rPr>
                <w:rFonts w:ascii="宋体" w:hAnsi="宋体" w:cs="宋体"/>
                <w:highlight w:val="none"/>
              </w:rPr>
              <w:t>详见技术参数</w:t>
            </w:r>
          </w:p>
        </w:tc>
        <w:tc>
          <w:tcPr>
            <w:tcW w:w="587" w:type="dxa"/>
            <w:tcMar>
              <w:top w:w="20" w:type="dxa"/>
              <w:left w:w="20" w:type="dxa"/>
              <w:bottom w:w="20" w:type="dxa"/>
              <w:right w:w="20" w:type="dxa"/>
            </w:tcMar>
            <w:vAlign w:val="center"/>
          </w:tcPr>
          <w:p w14:paraId="570A11D6">
            <w:pPr>
              <w:wordWrap w:val="0"/>
              <w:spacing w:line="360" w:lineRule="auto"/>
              <w:jc w:val="center"/>
              <w:rPr>
                <w:highlight w:val="none"/>
              </w:rPr>
            </w:pPr>
            <w:r>
              <w:rPr>
                <w:rFonts w:ascii="宋体" w:hAnsi="宋体" w:cs="宋体"/>
                <w:highlight w:val="none"/>
              </w:rPr>
              <w:t>台</w:t>
            </w:r>
          </w:p>
        </w:tc>
        <w:tc>
          <w:tcPr>
            <w:tcW w:w="687" w:type="dxa"/>
            <w:tcMar>
              <w:top w:w="20" w:type="dxa"/>
              <w:left w:w="20" w:type="dxa"/>
              <w:bottom w:w="20" w:type="dxa"/>
              <w:right w:w="20" w:type="dxa"/>
            </w:tcMar>
            <w:vAlign w:val="center"/>
          </w:tcPr>
          <w:p w14:paraId="385B24DF">
            <w:pPr>
              <w:wordWrap w:val="0"/>
              <w:spacing w:line="360" w:lineRule="auto"/>
              <w:jc w:val="center"/>
              <w:rPr>
                <w:highlight w:val="none"/>
              </w:rPr>
            </w:pPr>
            <w:r>
              <w:rPr>
                <w:rFonts w:ascii="宋体" w:hAnsi="宋体" w:cs="宋体"/>
                <w:sz w:val="18"/>
                <w:highlight w:val="none"/>
              </w:rPr>
              <w:t>1</w:t>
            </w:r>
          </w:p>
        </w:tc>
        <w:tc>
          <w:tcPr>
            <w:tcW w:w="1409" w:type="dxa"/>
            <w:tcMar>
              <w:top w:w="20" w:type="dxa"/>
              <w:left w:w="20" w:type="dxa"/>
              <w:bottom w:w="20" w:type="dxa"/>
              <w:right w:w="20" w:type="dxa"/>
            </w:tcMar>
            <w:vAlign w:val="center"/>
          </w:tcPr>
          <w:p w14:paraId="1BA24898">
            <w:pPr>
              <w:wordWrap w:val="0"/>
              <w:spacing w:line="360" w:lineRule="auto"/>
              <w:jc w:val="center"/>
              <w:rPr>
                <w:highlight w:val="none"/>
              </w:rPr>
            </w:pPr>
            <w:r>
              <w:rPr>
                <w:rFonts w:ascii="宋体" w:hAnsi="宋体" w:cs="宋体"/>
                <w:highlight w:val="none"/>
              </w:rPr>
              <w:t>详见技术参数</w:t>
            </w:r>
          </w:p>
        </w:tc>
        <w:tc>
          <w:tcPr>
            <w:tcW w:w="939" w:type="dxa"/>
            <w:tcMar>
              <w:top w:w="20" w:type="dxa"/>
              <w:left w:w="20" w:type="dxa"/>
              <w:bottom w:w="20" w:type="dxa"/>
              <w:right w:w="20" w:type="dxa"/>
            </w:tcMar>
            <w:vAlign w:val="center"/>
          </w:tcPr>
          <w:p w14:paraId="3BC7B0EE">
            <w:pPr>
              <w:wordWrap w:val="0"/>
              <w:spacing w:line="360" w:lineRule="auto"/>
              <w:jc w:val="center"/>
              <w:rPr>
                <w:highlight w:val="none"/>
              </w:rPr>
            </w:pPr>
            <w:r>
              <w:rPr>
                <w:rFonts w:ascii="宋体" w:hAnsi="宋体" w:cs="宋体"/>
                <w:highlight w:val="none"/>
              </w:rPr>
              <w:t>接受</w:t>
            </w:r>
          </w:p>
        </w:tc>
        <w:tc>
          <w:tcPr>
            <w:tcW w:w="587" w:type="dxa"/>
            <w:tcMar>
              <w:top w:w="20" w:type="dxa"/>
              <w:left w:w="20" w:type="dxa"/>
              <w:bottom w:w="20" w:type="dxa"/>
              <w:right w:w="20" w:type="dxa"/>
            </w:tcMar>
            <w:vAlign w:val="center"/>
          </w:tcPr>
          <w:p w14:paraId="76DB7FC3">
            <w:pPr>
              <w:wordWrap w:val="0"/>
              <w:spacing w:line="360" w:lineRule="auto"/>
              <w:jc w:val="center"/>
              <w:rPr>
                <w:highlight w:val="none"/>
              </w:rPr>
            </w:pPr>
            <w:r>
              <w:rPr>
                <w:rFonts w:ascii="宋体" w:hAnsi="宋体" w:cs="宋体"/>
                <w:highlight w:val="none"/>
              </w:rPr>
              <w:t>是</w:t>
            </w:r>
          </w:p>
        </w:tc>
      </w:tr>
    </w:tbl>
    <w:p w14:paraId="5B87FFAD">
      <w:pPr>
        <w:spacing w:line="360" w:lineRule="auto"/>
        <w:ind w:firstLine="420" w:firstLineChars="200"/>
        <w:rPr>
          <w:rFonts w:hint="eastAsia" w:ascii="宋体" w:hAnsi="宋体" w:cs="宋体"/>
          <w:bCs/>
          <w:szCs w:val="21"/>
          <w:highlight w:val="none"/>
        </w:rPr>
      </w:pPr>
    </w:p>
    <w:p w14:paraId="0B687800">
      <w:pPr>
        <w:spacing w:line="360" w:lineRule="auto"/>
        <w:ind w:firstLine="422" w:firstLineChars="200"/>
        <w:outlineLvl w:val="1"/>
        <w:rPr>
          <w:rFonts w:hint="eastAsia" w:ascii="宋体" w:hAnsi="宋体" w:cs="宋体"/>
          <w:b/>
          <w:szCs w:val="21"/>
          <w:highlight w:val="none"/>
        </w:rPr>
      </w:pPr>
      <w:r>
        <w:rPr>
          <w:rFonts w:hint="eastAsia" w:ascii="宋体" w:hAnsi="宋体" w:cs="宋体"/>
          <w:b/>
          <w:szCs w:val="21"/>
          <w:highlight w:val="none"/>
        </w:rPr>
        <w:t>二、技术参数（标准）</w:t>
      </w:r>
    </w:p>
    <w:p w14:paraId="41D05DE9">
      <w:pPr>
        <w:spacing w:line="360" w:lineRule="auto"/>
        <w:ind w:firstLine="422" w:firstLineChars="200"/>
        <w:rPr>
          <w:rFonts w:hint="eastAsia" w:ascii="宋体" w:hAnsi="宋体" w:cs="宋体"/>
          <w:b/>
          <w:szCs w:val="21"/>
          <w:highlight w:val="none"/>
        </w:rPr>
      </w:pPr>
      <w:r>
        <w:rPr>
          <w:rFonts w:hint="eastAsia" w:ascii="宋体" w:hAnsi="宋体" w:cs="宋体"/>
          <w:b/>
          <w:szCs w:val="21"/>
          <w:highlight w:val="none"/>
        </w:rPr>
        <w:t>（对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p>
    <w:p w14:paraId="71AF792D">
      <w:pPr>
        <w:wordWrap w:val="0"/>
        <w:spacing w:line="360" w:lineRule="auto"/>
        <w:ind w:firstLine="422" w:firstLineChars="200"/>
        <w:jc w:val="left"/>
        <w:outlineLvl w:val="2"/>
        <w:rPr>
          <w:rFonts w:hint="eastAsia" w:ascii="宋体" w:hAnsi="宋体" w:cs="宋体"/>
          <w:highlight w:val="none"/>
        </w:rPr>
      </w:pPr>
      <w:r>
        <w:rPr>
          <w:rFonts w:hint="eastAsia" w:ascii="宋体" w:hAnsi="宋体" w:cs="宋体"/>
          <w:b/>
          <w:bCs/>
          <w:highlight w:val="none"/>
        </w:rPr>
        <w:t>（一）性能要求</w:t>
      </w:r>
    </w:p>
    <w:p w14:paraId="73C8A2C3">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1、X射线光源与光管</w:t>
      </w:r>
    </w:p>
    <w:p w14:paraId="731916F0">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1.1、X射线发生器：输出功率≥3kW；最大电压≥50kV；最大电流≥50mA；</w:t>
      </w:r>
    </w:p>
    <w:p w14:paraId="2491D805">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1.2、长寿命陶瓷X射线光管：Cu靶陶瓷光管，≥2.2kW，标准尺寸设计；</w:t>
      </w:r>
    </w:p>
    <w:p w14:paraId="0A1901C6">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★1.3、独立X射线光管控制系统：开机状态非测试条件下确保无 X 射线发；门锁联动机构（门闭锁后 X 射线才能发生）；X射线防护：防护罩外任何一点的计量辐射量小于1μSv/h（机柜外 10 cm 处）。</w:t>
      </w:r>
      <w:r>
        <w:rPr>
          <w:rFonts w:hint="eastAsia" w:ascii="宋体" w:hAnsi="宋体" w:cs="宋体"/>
          <w:b/>
          <w:bCs/>
          <w:highlight w:val="none"/>
        </w:rPr>
        <w:t>（具备国家环保部门颁发的对应型号的辐射豁免公告或相同型号产品的具备辐射类设备检测资质的第三方检测合格报告）。</w:t>
      </w:r>
    </w:p>
    <w:p w14:paraId="7C65C71E">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2、测角仪</w:t>
      </w:r>
    </w:p>
    <w:p w14:paraId="6794C0F5">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2.1、测角仪采用光学编码或步进马达定位系统；</w:t>
      </w:r>
    </w:p>
    <w:p w14:paraId="50BB68F8">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2.2、驱动方式：步进马达或光学编码器驱动；</w:t>
      </w:r>
    </w:p>
    <w:p w14:paraId="40B6D67F">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2.3、扫描方式：Theta / Theta测角仪，立式测角仪；</w:t>
      </w:r>
    </w:p>
    <w:p w14:paraId="414FAF43">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2.4、转动范围：-10°~168°；</w:t>
      </w:r>
    </w:p>
    <w:p w14:paraId="2903711D">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▲2.5、测角仪半径：≥240mm，入射光路＆衍射光路可连续改变；</w:t>
      </w:r>
    </w:p>
    <w:p w14:paraId="04171BDD">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2.6、最小步长：0.0001°，角度重现性：0.0001°；</w:t>
      </w:r>
    </w:p>
    <w:p w14:paraId="059494DA">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★2.7、验收精度：国际标准样品NIST 1976刚玉标样或NIST 640硅粉标样现场检测，全谱范围内所有峰的角度偏差不超过±0.01度（20度到140度），随机带保证书。</w:t>
      </w:r>
    </w:p>
    <w:p w14:paraId="301F1F13">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3.探测器</w:t>
      </w:r>
    </w:p>
    <w:p w14:paraId="34F7F85D">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3.1、阵列探测器；</w:t>
      </w:r>
    </w:p>
    <w:p w14:paraId="27FFE72C">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▲3.2、探测器面积:≥220mm^2，子探测器或通道数≥190个，单个探测器像素≤75μm；</w:t>
      </w:r>
    </w:p>
    <w:p w14:paraId="1F543F3B">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▲3.3、背景：＜0.1 cps；最大计数：≥1×10^8 cps；</w:t>
      </w:r>
    </w:p>
    <w:p w14:paraId="7E0A6F68">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▲3.4、能量分辨率：≤12.5%（1000eV/8000eV）。</w:t>
      </w:r>
    </w:p>
    <w:p w14:paraId="7160D2BA">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4、自动样品交换器：（保证提供自动进样器，限制表述不清、而仅提供单个样品台）</w:t>
      </w:r>
    </w:p>
    <w:p w14:paraId="2A8123C8">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4.1样品数量：≥6个；</w:t>
      </w:r>
    </w:p>
    <w:p w14:paraId="37466D06">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4.2样品面内旋转速度：0.1～200 rpm；</w:t>
      </w:r>
    </w:p>
    <w:p w14:paraId="23D14FF4">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4.3可以实现透射模式和反射模式（保证提供透反射功能）。</w:t>
      </w:r>
    </w:p>
    <w:p w14:paraId="2FF51623">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5、光路部分</w:t>
      </w:r>
    </w:p>
    <w:p w14:paraId="685F1607">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5.1、所有光学附件均采用模块化设计，智能芯片识别、自动精确定位，安装、拆卸方便快捷；</w:t>
      </w:r>
    </w:p>
    <w:p w14:paraId="22DCF82A">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5.2、动态光路或平行光路系统或会聚光路；</w:t>
      </w:r>
    </w:p>
    <w:p w14:paraId="12293322">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▲5.3、采用全光路自动狭缝系统：包括自动防散射狭缝、自动发散狭缝、自动接受狭缝；</w:t>
      </w:r>
    </w:p>
    <w:p w14:paraId="519B6AF4">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6、仪器控制和数据采集系统:</w:t>
      </w:r>
    </w:p>
    <w:p w14:paraId="5262F70B">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6.1控制器：i5处理器或优于、≥8G内存、1T硬盘，正版win10系统（或同等功能及以上操作系统）、≥21英寸显示屏；</w:t>
      </w:r>
    </w:p>
    <w:p w14:paraId="39AC4A1F">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6.2、数据分析软件，包含结构精修、全谱拟合、无标定量等功能；标配COD数据库。</w:t>
      </w:r>
    </w:p>
    <w:p w14:paraId="21A45B09">
      <w:pPr>
        <w:wordWrap w:val="0"/>
        <w:spacing w:line="360" w:lineRule="auto"/>
        <w:ind w:firstLine="420" w:firstLineChars="200"/>
        <w:jc w:val="left"/>
        <w:rPr>
          <w:rFonts w:hint="eastAsia" w:ascii="宋体" w:hAnsi="宋体" w:cs="宋体"/>
          <w:highlight w:val="none"/>
        </w:rPr>
      </w:pPr>
      <w:r>
        <w:rPr>
          <w:rFonts w:hint="eastAsia" w:ascii="宋体" w:hAnsi="宋体" w:cs="宋体"/>
          <w:szCs w:val="21"/>
          <w:highlight w:val="none"/>
        </w:rPr>
        <w:t>★</w:t>
      </w:r>
      <w:r>
        <w:rPr>
          <w:rFonts w:hint="eastAsia" w:ascii="宋体" w:hAnsi="宋体" w:cs="宋体"/>
          <w:highlight w:val="none"/>
        </w:rPr>
        <w:t>（二）配置要求</w:t>
      </w:r>
      <w:r>
        <w:rPr>
          <w:rFonts w:hint="eastAsia" w:ascii="宋体" w:hAnsi="宋体" w:cs="宋体"/>
          <w:b/>
          <w:bCs/>
          <w:highlight w:val="none"/>
        </w:rPr>
        <w:t>（此项须提供承诺书原件加盖公章）</w:t>
      </w:r>
    </w:p>
    <w:p w14:paraId="39451E98">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1、X射线衍射衍射仪主机柜1套；</w:t>
      </w:r>
    </w:p>
    <w:p w14:paraId="2BB37B25">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2、高压发生器、X射线光管1套；</w:t>
      </w:r>
    </w:p>
    <w:p w14:paraId="1F8810B0">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3、高精度测角仪1套；</w:t>
      </w:r>
    </w:p>
    <w:p w14:paraId="41F4E609">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4、自动进样器1套；</w:t>
      </w:r>
    </w:p>
    <w:p w14:paraId="6B29C6A7">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5、阵列探测器1套；</w:t>
      </w:r>
    </w:p>
    <w:p w14:paraId="3CB6D746">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6、光路系统1套；</w:t>
      </w:r>
    </w:p>
    <w:p w14:paraId="4D6D73C4">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7、终端显示器（i5处理器或优于、≥8G内存、1T硬盘，正版win10系统、≥21英寸显示屏）1套；</w:t>
      </w:r>
    </w:p>
    <w:p w14:paraId="7AFF1026">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8、配套软件  1套；</w:t>
      </w:r>
    </w:p>
    <w:p w14:paraId="261B7BDD">
      <w:pPr>
        <w:wordWrap w:val="0"/>
        <w:spacing w:line="360" w:lineRule="auto"/>
        <w:ind w:firstLine="420" w:firstLineChars="200"/>
        <w:jc w:val="left"/>
        <w:rPr>
          <w:rFonts w:hint="eastAsia" w:ascii="宋体" w:hAnsi="宋体" w:cs="宋体"/>
          <w:highlight w:val="none"/>
        </w:rPr>
      </w:pPr>
      <w:r>
        <w:rPr>
          <w:rFonts w:hint="eastAsia" w:ascii="宋体" w:hAnsi="宋体" w:cs="宋体"/>
          <w:highlight w:val="none"/>
        </w:rPr>
        <w:t>9、国内配套水冷机   1套；</w:t>
      </w:r>
    </w:p>
    <w:p w14:paraId="076BA315">
      <w:pPr>
        <w:wordWrap w:val="0"/>
        <w:spacing w:line="360" w:lineRule="auto"/>
        <w:ind w:firstLine="420" w:firstLineChars="200"/>
        <w:jc w:val="left"/>
        <w:rPr>
          <w:rFonts w:hint="eastAsia" w:ascii="宋体" w:hAnsi="宋体" w:cs="宋体"/>
          <w:szCs w:val="21"/>
          <w:highlight w:val="none"/>
        </w:rPr>
      </w:pPr>
      <w:r>
        <w:rPr>
          <w:rFonts w:hint="eastAsia" w:ascii="宋体" w:hAnsi="宋体" w:cs="宋体"/>
          <w:highlight w:val="none"/>
        </w:rPr>
        <w:t>10、稳压电源（10KVA）   1套。</w:t>
      </w:r>
    </w:p>
    <w:p w14:paraId="475C0F48">
      <w:pPr>
        <w:spacing w:line="500" w:lineRule="exact"/>
        <w:ind w:firstLine="422" w:firstLineChars="200"/>
        <w:outlineLvl w:val="1"/>
        <w:rPr>
          <w:rFonts w:hint="eastAsia" w:ascii="宋体" w:hAnsi="宋体" w:cs="宋体"/>
          <w:b/>
          <w:szCs w:val="21"/>
          <w:highlight w:val="none"/>
        </w:rPr>
      </w:pPr>
      <w:r>
        <w:rPr>
          <w:rFonts w:hint="eastAsia" w:ascii="宋体" w:hAnsi="宋体" w:cs="宋体"/>
          <w:b/>
          <w:szCs w:val="21"/>
          <w:highlight w:val="none"/>
        </w:rPr>
        <w:t>三、服务要求</w:t>
      </w:r>
    </w:p>
    <w:p w14:paraId="31C30EE7">
      <w:pPr>
        <w:wordWrap w:val="0"/>
        <w:spacing w:line="360" w:lineRule="auto"/>
        <w:ind w:firstLine="420" w:firstLineChars="200"/>
        <w:jc w:val="left"/>
        <w:outlineLvl w:val="2"/>
        <w:rPr>
          <w:highlight w:val="none"/>
        </w:rPr>
      </w:pPr>
      <w:r>
        <w:rPr>
          <w:rFonts w:ascii="宋体" w:hAnsi="宋体" w:cs="宋体"/>
          <w:highlight w:val="none"/>
        </w:rPr>
        <w:t>(一)售后服务要求</w:t>
      </w:r>
    </w:p>
    <w:p w14:paraId="231F9447">
      <w:pPr>
        <w:wordWrap w:val="0"/>
        <w:spacing w:line="360" w:lineRule="auto"/>
        <w:ind w:firstLine="420" w:firstLineChars="200"/>
        <w:jc w:val="left"/>
        <w:rPr>
          <w:highlight w:val="none"/>
        </w:rPr>
      </w:pPr>
      <w:r>
        <w:rPr>
          <w:rFonts w:ascii="宋体" w:hAnsi="宋体" w:cs="宋体"/>
          <w:highlight w:val="none"/>
        </w:rPr>
        <w:t>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highlight w:val="none"/>
        </w:rPr>
        <w:t>原厂</w:t>
      </w:r>
      <w:r>
        <w:rPr>
          <w:rFonts w:ascii="宋体" w:hAnsi="宋体" w:cs="宋体"/>
          <w:highlight w:val="none"/>
        </w:rPr>
        <w:t>维修工程师应于</w:t>
      </w:r>
      <w:r>
        <w:rPr>
          <w:rFonts w:hint="eastAsia" w:ascii="宋体" w:hAnsi="宋体" w:cs="宋体"/>
          <w:highlight w:val="none"/>
        </w:rPr>
        <w:t>48</w:t>
      </w:r>
      <w:r>
        <w:rPr>
          <w:rFonts w:ascii="宋体" w:hAnsi="宋体" w:cs="宋体"/>
          <w:highlight w:val="none"/>
        </w:rPr>
        <w:t>小时内至现场解决。在质量保证期内，免费维修更换有缺陷的设备或部件，质量保证期外，</w:t>
      </w:r>
      <w:r>
        <w:rPr>
          <w:rFonts w:hint="eastAsia" w:ascii="宋体" w:hAnsi="宋体" w:cs="宋体"/>
          <w:highlight w:val="none"/>
        </w:rPr>
        <w:t>供应商</w:t>
      </w:r>
      <w:r>
        <w:rPr>
          <w:rFonts w:ascii="宋体" w:hAnsi="宋体" w:cs="宋体"/>
          <w:highlight w:val="none"/>
        </w:rPr>
        <w:t>继续提供维修服务及零部件更换。</w:t>
      </w:r>
    </w:p>
    <w:p w14:paraId="0D8831E7">
      <w:pPr>
        <w:wordWrap w:val="0"/>
        <w:spacing w:line="360" w:lineRule="auto"/>
        <w:ind w:firstLine="420" w:firstLineChars="200"/>
        <w:jc w:val="left"/>
        <w:rPr>
          <w:highlight w:val="none"/>
        </w:rPr>
      </w:pPr>
      <w:r>
        <w:rPr>
          <w:rFonts w:ascii="宋体" w:hAnsi="宋体" w:cs="宋体"/>
          <w:highlight w:val="none"/>
        </w:rPr>
        <w:t>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w:t>
      </w:r>
    </w:p>
    <w:p w14:paraId="3CEF10AF">
      <w:pPr>
        <w:wordWrap w:val="0"/>
        <w:spacing w:line="360" w:lineRule="auto"/>
        <w:ind w:firstLine="420" w:firstLineChars="200"/>
        <w:jc w:val="left"/>
        <w:rPr>
          <w:highlight w:val="none"/>
        </w:rPr>
      </w:pPr>
      <w:r>
        <w:rPr>
          <w:rFonts w:ascii="宋体" w:hAnsi="宋体" w:cs="宋体"/>
          <w:highlight w:val="none"/>
        </w:rPr>
        <w:t>3、其他的服务内容：供应商根据合同规定提供设备安装调试所需的资料, 并在保证安全和质量的前提下提供技术支持, 包括技术咨询、现场服务等。</w:t>
      </w:r>
    </w:p>
    <w:p w14:paraId="3A5FD208">
      <w:pPr>
        <w:wordWrap w:val="0"/>
        <w:spacing w:line="360" w:lineRule="auto"/>
        <w:ind w:firstLine="420" w:firstLineChars="200"/>
        <w:jc w:val="left"/>
        <w:rPr>
          <w:highlight w:val="none"/>
        </w:rPr>
      </w:pPr>
      <w:r>
        <w:rPr>
          <w:rFonts w:ascii="宋体" w:hAnsi="宋体" w:cs="宋体"/>
          <w:highlight w:val="none"/>
        </w:rPr>
        <w:t>4、在设备交付运行后，供应商如对系统软件改进，增加新功能以及适应新建议所做实质性修改的最新版本，应主动提示采购人并免费提供升级服务。</w:t>
      </w:r>
    </w:p>
    <w:p w14:paraId="09094930">
      <w:pPr>
        <w:wordWrap w:val="0"/>
        <w:spacing w:line="360" w:lineRule="auto"/>
        <w:ind w:firstLine="420" w:firstLineChars="200"/>
        <w:jc w:val="left"/>
        <w:rPr>
          <w:highlight w:val="none"/>
        </w:rPr>
      </w:pPr>
      <w:r>
        <w:rPr>
          <w:rFonts w:ascii="宋体" w:hAnsi="宋体" w:cs="宋体"/>
          <w:highlight w:val="none"/>
        </w:rPr>
        <w:t>5、供应商应设有技术支持中心，提供专业的技术支持和维修服务，在所提供设备的寿命期内保证设备终身技术支持。</w:t>
      </w:r>
    </w:p>
    <w:p w14:paraId="44496677">
      <w:pPr>
        <w:wordWrap w:val="0"/>
        <w:spacing w:line="360" w:lineRule="auto"/>
        <w:ind w:firstLine="420" w:firstLineChars="200"/>
        <w:jc w:val="left"/>
        <w:rPr>
          <w:highlight w:val="none"/>
        </w:rPr>
      </w:pPr>
      <w:r>
        <w:rPr>
          <w:rFonts w:ascii="宋体" w:hAnsi="宋体" w:cs="宋体"/>
          <w:highlight w:val="none"/>
        </w:rPr>
        <w:t>6、供应商应承诺，根据采购人实际需要提供在同一校区内免费设备移机服务1次。</w:t>
      </w:r>
    </w:p>
    <w:p w14:paraId="4EECCDA1">
      <w:pPr>
        <w:wordWrap w:val="0"/>
        <w:spacing w:line="360" w:lineRule="auto"/>
        <w:ind w:firstLine="420" w:firstLineChars="200"/>
        <w:jc w:val="left"/>
        <w:rPr>
          <w:highlight w:val="none"/>
        </w:rPr>
      </w:pPr>
      <w:r>
        <w:rPr>
          <w:rFonts w:ascii="宋体" w:hAnsi="宋体" w:cs="宋体"/>
          <w:highlight w:val="none"/>
        </w:rPr>
        <w:t>7</w:t>
      </w:r>
      <w:r>
        <w:rPr>
          <w:rFonts w:hint="eastAsia" w:ascii="宋体" w:hAnsi="宋体" w:cs="宋体"/>
          <w:highlight w:val="none"/>
        </w:rPr>
        <w:t>、</w:t>
      </w:r>
      <w:r>
        <w:rPr>
          <w:rFonts w:ascii="宋体" w:hAnsi="宋体" w:cs="宋体"/>
          <w:highlight w:val="none"/>
        </w:rPr>
        <w:t>供应商需在仪器安装完72h内安排仪器操作人员、维护人员的培训，培训形式包括现场培训或线上培训。</w:t>
      </w:r>
    </w:p>
    <w:p w14:paraId="6D9970A1">
      <w:pPr>
        <w:wordWrap w:val="0"/>
        <w:spacing w:line="360" w:lineRule="auto"/>
        <w:ind w:firstLine="420" w:firstLineChars="200"/>
        <w:jc w:val="left"/>
        <w:outlineLvl w:val="2"/>
        <w:rPr>
          <w:highlight w:val="none"/>
        </w:rPr>
      </w:pPr>
      <w:r>
        <w:rPr>
          <w:rFonts w:ascii="宋体" w:hAnsi="宋体" w:cs="宋体"/>
          <w:highlight w:val="none"/>
        </w:rPr>
        <w:t>(二)质保期限</w:t>
      </w:r>
    </w:p>
    <w:p w14:paraId="3282B3D8">
      <w:pPr>
        <w:wordWrap w:val="0"/>
        <w:spacing w:line="360" w:lineRule="auto"/>
        <w:ind w:firstLine="420" w:firstLineChars="200"/>
        <w:jc w:val="left"/>
        <w:rPr>
          <w:rFonts w:hint="eastAsia" w:ascii="宋体" w:hAnsi="宋体"/>
          <w:szCs w:val="21"/>
          <w:highlight w:val="none"/>
        </w:rPr>
      </w:pPr>
      <w:r>
        <w:rPr>
          <w:rFonts w:ascii="宋体" w:hAnsi="宋体" w:cs="宋体"/>
          <w:highlight w:val="none"/>
        </w:rPr>
        <w:t>本次采购设备的质量保证期自设备完成验收后，采购人与供应商双方签字之日起计算，质量保证期至少为</w:t>
      </w:r>
      <w:r>
        <w:rPr>
          <w:rFonts w:hint="eastAsia" w:ascii="宋体" w:hAnsi="宋体" w:cs="宋体"/>
          <w:highlight w:val="none"/>
        </w:rPr>
        <w:t>2</w:t>
      </w:r>
      <w:r>
        <w:rPr>
          <w:rFonts w:ascii="宋体" w:hAnsi="宋体" w:cs="宋体"/>
          <w:highlight w:val="none"/>
        </w:rPr>
        <w:t>年（</w:t>
      </w:r>
      <w:r>
        <w:rPr>
          <w:rFonts w:hint="eastAsia" w:ascii="宋体" w:hAnsi="宋体" w:cs="宋体"/>
          <w:highlight w:val="none"/>
        </w:rPr>
        <w:t>24</w:t>
      </w:r>
      <w:r>
        <w:rPr>
          <w:rFonts w:ascii="宋体" w:hAnsi="宋体" w:cs="宋体"/>
          <w:highlight w:val="none"/>
        </w:rPr>
        <w:t>个月）。</w:t>
      </w:r>
    </w:p>
    <w:p w14:paraId="5B3A39E9">
      <w:pPr>
        <w:spacing w:line="500" w:lineRule="exact"/>
        <w:ind w:firstLine="422" w:firstLineChars="200"/>
        <w:outlineLvl w:val="1"/>
        <w:rPr>
          <w:rFonts w:hint="eastAsia" w:ascii="宋体" w:hAnsi="宋体"/>
          <w:szCs w:val="21"/>
          <w:highlight w:val="none"/>
        </w:rPr>
      </w:pPr>
      <w:r>
        <w:rPr>
          <w:rFonts w:hint="eastAsia" w:ascii="宋体" w:hAnsi="宋体" w:cs="宋体"/>
          <w:b/>
          <w:szCs w:val="21"/>
          <w:highlight w:val="none"/>
        </w:rPr>
        <w:t>四、验收标准</w:t>
      </w:r>
    </w:p>
    <w:p w14:paraId="63CC94AE">
      <w:pPr>
        <w:spacing w:line="360" w:lineRule="auto"/>
        <w:ind w:firstLine="420" w:firstLineChars="200"/>
        <w:jc w:val="left"/>
        <w:rPr>
          <w:rFonts w:hint="eastAsia" w:ascii="宋体" w:hAnsi="宋体" w:cs="宋体"/>
          <w:highlight w:val="none"/>
        </w:rPr>
      </w:pPr>
      <w:r>
        <w:rPr>
          <w:rFonts w:hint="eastAsia" w:ascii="宋体" w:hAnsi="宋体" w:cs="宋体"/>
          <w:highlight w:val="none"/>
        </w:rPr>
        <w:t>1、中标供应商交货前应对货物全面检查并对验收文件进行整理，列出清单提交采购人，检验的结果亦应随货物交采购人。</w:t>
      </w:r>
    </w:p>
    <w:p w14:paraId="3A70CCC6">
      <w:pPr>
        <w:spacing w:line="360" w:lineRule="auto"/>
        <w:ind w:firstLine="420" w:firstLineChars="200"/>
        <w:jc w:val="left"/>
        <w:rPr>
          <w:rFonts w:hint="eastAsia" w:ascii="宋体" w:hAnsi="宋体" w:cs="宋体"/>
          <w:highlight w:val="none"/>
        </w:rPr>
      </w:pPr>
      <w:r>
        <w:rPr>
          <w:rFonts w:hint="eastAsia" w:ascii="宋体" w:hAnsi="宋体" w:cs="宋体"/>
          <w:highlight w:val="none"/>
        </w:rPr>
        <w:t>2、采购人对中标供应商提供的货物在使用前进行调试时，中标供应商需负责安装并培训采购人的使用操作人员，并协助采购人一起调试，直到符合技术要求。</w:t>
      </w:r>
    </w:p>
    <w:p w14:paraId="146CA18C">
      <w:pPr>
        <w:spacing w:line="360" w:lineRule="auto"/>
        <w:ind w:firstLine="420" w:firstLineChars="200"/>
        <w:jc w:val="left"/>
        <w:rPr>
          <w:rFonts w:hint="eastAsia" w:ascii="宋体" w:hAnsi="宋体" w:cs="宋体"/>
          <w:highlight w:val="none"/>
        </w:rPr>
      </w:pPr>
      <w:r>
        <w:rPr>
          <w:rFonts w:hint="eastAsia" w:ascii="宋体" w:hAnsi="宋体" w:cs="宋体"/>
          <w:highlight w:val="none"/>
        </w:rPr>
        <w:t>3、在安装、调试和验收过程中，如发现有漏件、缺件，中标供应商应无条件、无偿补齐，所发生的一切费用，视为已包含在投标报价中，且并不因此而影响交付采购人使用的时间。</w:t>
      </w:r>
    </w:p>
    <w:p w14:paraId="267E34A1">
      <w:pPr>
        <w:spacing w:line="360" w:lineRule="auto"/>
        <w:ind w:firstLine="420" w:firstLineChars="200"/>
        <w:jc w:val="left"/>
        <w:rPr>
          <w:rFonts w:hint="eastAsia" w:ascii="宋体" w:hAnsi="宋体" w:cs="宋体"/>
          <w:highlight w:val="none"/>
        </w:rPr>
      </w:pPr>
      <w:r>
        <w:rPr>
          <w:rFonts w:hint="eastAsia" w:ascii="宋体" w:hAnsi="宋体" w:cs="宋体"/>
          <w:highlight w:val="none"/>
        </w:rPr>
        <w:t>4、采购人对中标供应商提交的货物依据采购文件上的技术规格要求和国家有关质量标准进行现场初步验收。外观、说明书符合采购文件技术要求的，给予签收，初步验收不合格的不予签收。采购人需在10个工作日内完成初步验收。</w:t>
      </w:r>
    </w:p>
    <w:p w14:paraId="52B5C3E0">
      <w:pPr>
        <w:spacing w:line="360" w:lineRule="auto"/>
        <w:ind w:firstLine="420" w:firstLineChars="200"/>
        <w:jc w:val="left"/>
        <w:rPr>
          <w:rFonts w:hint="eastAsia" w:ascii="宋体" w:hAnsi="宋体" w:cs="宋体"/>
          <w:highlight w:val="none"/>
        </w:rPr>
      </w:pPr>
      <w:r>
        <w:rPr>
          <w:rFonts w:hint="eastAsia" w:ascii="宋体" w:hAnsi="宋体" w:cs="宋体"/>
          <w:highlight w:val="none"/>
        </w:rPr>
        <w:t>5、设备、材料安装、调试结束，采购人及中标供应商双方派员共同验收，达到验收标准则由采购人最终验收合格。最终验收完毕后出具验收结果报告并经双方签字确认；验收相关费用由中标供应商承担。</w:t>
      </w:r>
    </w:p>
    <w:p w14:paraId="22285BD7">
      <w:pPr>
        <w:spacing w:line="360" w:lineRule="auto"/>
        <w:ind w:firstLine="420" w:firstLineChars="200"/>
        <w:jc w:val="left"/>
        <w:rPr>
          <w:rFonts w:hint="eastAsia" w:ascii="宋体" w:hAnsi="宋体"/>
          <w:szCs w:val="21"/>
          <w:highlight w:val="none"/>
        </w:rPr>
      </w:pPr>
      <w:r>
        <w:rPr>
          <w:rFonts w:hint="eastAsia" w:ascii="宋体" w:hAnsi="宋体" w:cs="宋体"/>
          <w:highlight w:val="none"/>
        </w:rPr>
        <w:t>6、采购人可聘请国家认可的专业检测机构参与初步验收及最终验收，并由其出具质量检测报告，作为采购人判断中标供应商的货物能否通过验收的条件之一，无论是否通过验收，相关检测费用均由中标供应商承担。因中标供应商交付的货物不符合标准导致重复支出的验收费用，亦由中标供应商承担。</w:t>
      </w:r>
    </w:p>
    <w:p w14:paraId="01581D6D">
      <w:pPr>
        <w:spacing w:line="500" w:lineRule="exact"/>
        <w:ind w:firstLine="422" w:firstLineChars="200"/>
        <w:outlineLvl w:val="1"/>
        <w:rPr>
          <w:rFonts w:hint="eastAsia" w:ascii="宋体" w:hAnsi="宋体" w:cs="宋体"/>
          <w:b/>
          <w:szCs w:val="21"/>
          <w:highlight w:val="none"/>
        </w:rPr>
      </w:pPr>
      <w:r>
        <w:rPr>
          <w:rFonts w:hint="eastAsia" w:ascii="宋体" w:hAnsi="宋体" w:cs="宋体"/>
          <w:b/>
          <w:szCs w:val="21"/>
          <w:highlight w:val="none"/>
        </w:rPr>
        <w:t>五、履约保证金</w:t>
      </w:r>
    </w:p>
    <w:p w14:paraId="2C6D9BAA">
      <w:pPr>
        <w:spacing w:line="360" w:lineRule="auto"/>
        <w:ind w:firstLine="420" w:firstLineChars="200"/>
        <w:outlineLvl w:val="2"/>
        <w:rPr>
          <w:rFonts w:hint="eastAsia" w:ascii="宋体" w:hAnsi="宋体" w:cs="宋体"/>
          <w:highlight w:val="none"/>
        </w:rPr>
      </w:pPr>
      <w:r>
        <w:rPr>
          <w:rFonts w:hint="eastAsia" w:ascii="宋体" w:hAnsi="宋体" w:cs="宋体"/>
          <w:highlight w:val="none"/>
        </w:rPr>
        <w:t>1.免费质保期</w:t>
      </w:r>
    </w:p>
    <w:p w14:paraId="03F9A407">
      <w:pPr>
        <w:spacing w:line="360" w:lineRule="auto"/>
        <w:ind w:firstLine="420" w:firstLineChars="200"/>
        <w:rPr>
          <w:rFonts w:hint="eastAsia" w:ascii="宋体" w:hAnsi="宋体" w:cs="宋体"/>
          <w:highlight w:val="none"/>
        </w:rPr>
      </w:pPr>
      <w:r>
        <w:rPr>
          <w:rFonts w:ascii="宋体" w:hAnsi="宋体" w:cs="宋体"/>
          <w:highlight w:val="none"/>
        </w:rPr>
        <w:t>本次采购设备的质量保证期自设备完成验收后，采购人与供应商双方签字之日起计算，质量保证期至少为</w:t>
      </w:r>
      <w:r>
        <w:rPr>
          <w:rFonts w:hint="eastAsia" w:ascii="宋体" w:hAnsi="宋体" w:cs="宋体"/>
          <w:highlight w:val="none"/>
        </w:rPr>
        <w:t>2</w:t>
      </w:r>
      <w:r>
        <w:rPr>
          <w:rFonts w:ascii="宋体" w:hAnsi="宋体" w:cs="宋体"/>
          <w:highlight w:val="none"/>
        </w:rPr>
        <w:t>年（</w:t>
      </w:r>
      <w:r>
        <w:rPr>
          <w:rFonts w:hint="eastAsia" w:ascii="宋体" w:hAnsi="宋体" w:cs="宋体"/>
          <w:highlight w:val="none"/>
        </w:rPr>
        <w:t>24</w:t>
      </w:r>
      <w:r>
        <w:rPr>
          <w:rFonts w:ascii="宋体" w:hAnsi="宋体" w:cs="宋体"/>
          <w:highlight w:val="none"/>
        </w:rPr>
        <w:t>个月）。</w:t>
      </w:r>
    </w:p>
    <w:p w14:paraId="1B16424D">
      <w:pPr>
        <w:spacing w:line="360" w:lineRule="auto"/>
        <w:ind w:firstLine="420" w:firstLineChars="200"/>
        <w:outlineLvl w:val="2"/>
        <w:rPr>
          <w:rFonts w:hint="eastAsia" w:ascii="宋体" w:hAnsi="宋体" w:cs="宋体"/>
          <w:highlight w:val="none"/>
        </w:rPr>
      </w:pPr>
      <w:r>
        <w:rPr>
          <w:rFonts w:hint="eastAsia" w:ascii="宋体" w:hAnsi="宋体" w:cs="宋体"/>
          <w:highlight w:val="none"/>
        </w:rPr>
        <w:t>2.履约保证金</w:t>
      </w:r>
    </w:p>
    <w:p w14:paraId="3FFA4413">
      <w:pPr>
        <w:spacing w:line="360" w:lineRule="auto"/>
        <w:ind w:firstLine="420" w:firstLineChars="200"/>
        <w:rPr>
          <w:rFonts w:hint="eastAsia" w:ascii="宋体" w:hAnsi="宋体" w:cs="宋体"/>
          <w:highlight w:val="none"/>
        </w:rPr>
      </w:pPr>
      <w:r>
        <w:rPr>
          <w:rFonts w:hint="eastAsia" w:ascii="宋体" w:hAnsi="宋体" w:cs="宋体"/>
          <w:highlight w:val="none"/>
        </w:rPr>
        <w:t>中标供应商于本合同签订前向采购人交纳合同价的【5】%作为本合同的履约保证金。</w:t>
      </w:r>
    </w:p>
    <w:p w14:paraId="7F1262A7">
      <w:pPr>
        <w:spacing w:line="360" w:lineRule="auto"/>
        <w:ind w:firstLine="420" w:firstLineChars="200"/>
        <w:rPr>
          <w:rFonts w:hint="eastAsia" w:ascii="宋体" w:hAnsi="宋体" w:cs="宋体"/>
          <w:highlight w:val="none"/>
        </w:rPr>
      </w:pPr>
      <w:r>
        <w:rPr>
          <w:rFonts w:hint="eastAsia" w:ascii="宋体" w:hAnsi="宋体" w:cs="宋体"/>
          <w:highlight w:val="none"/>
        </w:rPr>
        <w:t>自采购人最终书面确认验收合格之日起算【12】个月后，采购人确认无质量问题且中标供应商无违约情形后将履约保证金无息退还给中标供应商。中标供应商若有违约情形的或产品存在质量问题，采购人有权依据合同约定在履约保证金中先行扣除相应金额的违约金或质量赔偿金。履约保证金不足扣除的，中标供应商应在接到采购人通知后及时补足。</w:t>
      </w:r>
    </w:p>
    <w:p w14:paraId="7F5FAFC7">
      <w:pPr>
        <w:spacing w:line="360" w:lineRule="auto"/>
        <w:ind w:firstLine="422" w:firstLineChars="200"/>
        <w:outlineLvl w:val="1"/>
        <w:rPr>
          <w:rFonts w:hint="eastAsia" w:ascii="宋体" w:hAnsi="宋体" w:cs="宋体"/>
          <w:highlight w:val="none"/>
        </w:rPr>
      </w:pPr>
      <w:r>
        <w:rPr>
          <w:rFonts w:hint="eastAsia" w:ascii="宋体" w:hAnsi="宋体" w:cs="宋体"/>
          <w:b/>
          <w:bCs/>
          <w:highlight w:val="none"/>
        </w:rPr>
        <w:t>六、付款方式</w:t>
      </w:r>
    </w:p>
    <w:p w14:paraId="14E7631A">
      <w:pPr>
        <w:widowControl/>
        <w:wordWrap w:val="0"/>
        <w:spacing w:line="360" w:lineRule="auto"/>
        <w:ind w:firstLine="420" w:firstLineChars="200"/>
        <w:jc w:val="left"/>
        <w:textAlignment w:val="top"/>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s="宋体"/>
          <w:highlight w:val="none"/>
        </w:rPr>
        <w:t>15个工作日内</w:t>
      </w:r>
      <w:r>
        <w:rPr>
          <w:rFonts w:hint="eastAsia" w:ascii="宋体" w:hAnsi="宋体" w:cs="宋体"/>
          <w:color w:val="000000"/>
          <w:kern w:val="0"/>
          <w:szCs w:val="21"/>
          <w:highlight w:val="none"/>
          <w:lang w:bidi="ar"/>
        </w:rPr>
        <w:t>向中标供货商付清应付款项。</w:t>
      </w:r>
    </w:p>
    <w:p w14:paraId="0BD18F07">
      <w:pPr>
        <w:widowControl/>
        <w:wordWrap w:val="0"/>
        <w:spacing w:line="360" w:lineRule="auto"/>
        <w:ind w:firstLine="420" w:firstLineChars="200"/>
        <w:jc w:val="left"/>
        <w:textAlignment w:val="top"/>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 xml:space="preserve">如中标产品为进口设备，则付款方式为：合同签订后，中标供应商委托采购人指定的外贸代理公司向采购人提供海关报关清单复印件、购汇凭证、境外发票复印件、代理手续费发票原件等（复印件须加盖外贸代理公司公章），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 </w:t>
      </w:r>
    </w:p>
    <w:p w14:paraId="0168A3F6">
      <w:pPr>
        <w:widowControl/>
        <w:wordWrap w:val="0"/>
        <w:spacing w:line="360" w:lineRule="auto"/>
        <w:ind w:firstLine="420" w:firstLineChars="200"/>
        <w:jc w:val="left"/>
        <w:textAlignment w:val="top"/>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响应供应商产品如为进口设备，在报价中，需考虑因中美贸易战或其他不可控因素导致的关税增加及其他风险费用，中标后，采购人将按照中标价格与中标供应商签订合同并支付合同款，合同执行期间，采购人不再另外支付任何费用。</w:t>
      </w:r>
    </w:p>
    <w:p w14:paraId="2666D27C">
      <w:pPr>
        <w:widowControl/>
        <w:wordWrap w:val="0"/>
        <w:spacing w:line="360" w:lineRule="auto"/>
        <w:ind w:firstLine="420" w:firstLineChars="200"/>
        <w:jc w:val="left"/>
        <w:textAlignment w:val="top"/>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51A5A8C7">
      <w:pPr>
        <w:widowControl/>
        <w:wordWrap w:val="0"/>
        <w:spacing w:line="360" w:lineRule="auto"/>
        <w:ind w:firstLine="420" w:firstLineChars="200"/>
        <w:jc w:val="left"/>
        <w:textAlignment w:val="top"/>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评标价不得超出预算。超预算的评标价视为实质性偏离，作无效投标处理。</w:t>
      </w:r>
    </w:p>
    <w:p w14:paraId="5B48B571">
      <w:pPr>
        <w:rPr>
          <w:rFonts w:hint="eastAsia" w:ascii="宋体" w:hAnsi="宋体"/>
          <w:szCs w:val="21"/>
          <w:highlight w:val="none"/>
        </w:rPr>
      </w:pPr>
      <w:r>
        <w:rPr>
          <w:rFonts w:hint="eastAsia" w:ascii="宋体" w:hAnsi="宋体" w:cs="宋体"/>
          <w:color w:val="000000"/>
          <w:kern w:val="0"/>
          <w:szCs w:val="21"/>
          <w:highlight w:val="none"/>
          <w:lang w:bidi="ar"/>
        </w:rPr>
        <w:t>注：供应商报价为最终报价，如因国家政策调整，增加的税费由供应商自行承担。</w:t>
      </w:r>
    </w:p>
    <w:p w14:paraId="0F659BCD">
      <w:pPr>
        <w:rPr>
          <w:rFonts w:hint="eastAsia" w:ascii="宋体" w:hAnsi="宋体"/>
          <w:szCs w:val="21"/>
          <w:highlight w:val="none"/>
        </w:rPr>
      </w:pPr>
    </w:p>
    <w:p w14:paraId="4816C297">
      <w:pPr>
        <w:rPr>
          <w:rFonts w:hint="eastAsia" w:ascii="宋体" w:hAnsi="宋体"/>
          <w:szCs w:val="21"/>
          <w:highlight w:val="none"/>
        </w:rPr>
      </w:pPr>
      <w:r>
        <w:rPr>
          <w:rFonts w:hint="eastAsia" w:ascii="宋体" w:hAnsi="宋体"/>
          <w:szCs w:val="21"/>
          <w:highlight w:val="none"/>
        </w:rPr>
        <w:br w:type="textWrapping"/>
      </w:r>
    </w:p>
    <w:p w14:paraId="2C3400C2">
      <w:pPr>
        <w:rPr>
          <w:rFonts w:hint="eastAsia" w:ascii="宋体" w:hAnsi="宋体"/>
          <w:szCs w:val="21"/>
          <w:highlight w:val="none"/>
        </w:rPr>
      </w:pPr>
      <w:r>
        <w:rPr>
          <w:rFonts w:hint="eastAsia" w:ascii="宋体" w:hAnsi="宋体"/>
          <w:szCs w:val="21"/>
          <w:highlight w:val="none"/>
        </w:rPr>
        <w:br w:type="page"/>
      </w:r>
    </w:p>
    <w:p w14:paraId="12F51E0E">
      <w:pPr>
        <w:pStyle w:val="2"/>
        <w:numPr>
          <w:ilvl w:val="0"/>
          <w:numId w:val="0"/>
        </w:numPr>
        <w:rPr>
          <w:rFonts w:hint="eastAsia" w:ascii="宋体" w:hAnsi="宋体" w:cs="宋体"/>
          <w:highlight w:val="none"/>
        </w:rPr>
      </w:pPr>
      <w:bookmarkStart w:id="21" w:name="_Toc14613"/>
      <w:r>
        <w:rPr>
          <w:rFonts w:hint="eastAsia" w:ascii="宋体" w:hAnsi="宋体" w:cs="宋体"/>
          <w:highlight w:val="none"/>
        </w:rPr>
        <w:t>第五章 合同主要条款及格式</w:t>
      </w:r>
      <w:bookmarkEnd w:id="20"/>
      <w:bookmarkEnd w:id="21"/>
    </w:p>
    <w:p w14:paraId="608EB64E">
      <w:pPr>
        <w:spacing w:line="360" w:lineRule="auto"/>
        <w:jc w:val="center"/>
        <w:outlineLvl w:val="1"/>
        <w:rPr>
          <w:rFonts w:hint="eastAsia" w:ascii="宋体" w:hAnsi="宋体"/>
          <w:b/>
          <w:szCs w:val="21"/>
          <w:highlight w:val="none"/>
        </w:rPr>
      </w:pPr>
      <w:r>
        <w:rPr>
          <w:rFonts w:hint="eastAsia" w:ascii="宋体" w:hAnsi="宋体"/>
          <w:b/>
          <w:szCs w:val="21"/>
          <w:highlight w:val="none"/>
        </w:rPr>
        <w:t>南京中医药大学物资采购合同-国产</w:t>
      </w:r>
    </w:p>
    <w:p w14:paraId="5DF4C984">
      <w:pPr>
        <w:spacing w:line="360" w:lineRule="auto"/>
        <w:rPr>
          <w:rFonts w:hint="eastAsia" w:ascii="宋体" w:hAnsi="宋体"/>
          <w:szCs w:val="21"/>
          <w:highlight w:val="none"/>
        </w:rPr>
      </w:pPr>
      <w:r>
        <w:rPr>
          <w:rFonts w:hint="eastAsia" w:ascii="宋体" w:hAnsi="宋体"/>
          <w:szCs w:val="21"/>
          <w:highlight w:val="none"/>
        </w:rPr>
        <w:t>甲方（需方）：南京中医药大学</w:t>
      </w:r>
    </w:p>
    <w:p w14:paraId="12E3BE79">
      <w:pPr>
        <w:spacing w:line="360" w:lineRule="auto"/>
        <w:rPr>
          <w:rFonts w:hint="eastAsia" w:ascii="宋体" w:hAnsi="宋体"/>
          <w:szCs w:val="21"/>
          <w:highlight w:val="none"/>
        </w:rPr>
      </w:pPr>
      <w:r>
        <w:rPr>
          <w:rFonts w:hint="eastAsia" w:ascii="宋体" w:hAnsi="宋体"/>
          <w:szCs w:val="21"/>
          <w:highlight w:val="none"/>
        </w:rPr>
        <w:t>法定代表人：</w:t>
      </w:r>
    </w:p>
    <w:p w14:paraId="460EE28D">
      <w:pPr>
        <w:spacing w:line="360" w:lineRule="auto"/>
        <w:rPr>
          <w:rFonts w:hint="eastAsia" w:ascii="宋体" w:hAnsi="宋体"/>
          <w:szCs w:val="21"/>
          <w:highlight w:val="none"/>
        </w:rPr>
      </w:pPr>
      <w:r>
        <w:rPr>
          <w:rFonts w:hint="eastAsia" w:ascii="宋体" w:hAnsi="宋体"/>
          <w:szCs w:val="21"/>
          <w:highlight w:val="none"/>
        </w:rPr>
        <w:t>乙方（供方）：</w:t>
      </w:r>
    </w:p>
    <w:p w14:paraId="441616B6">
      <w:pPr>
        <w:spacing w:line="360" w:lineRule="auto"/>
        <w:rPr>
          <w:rFonts w:hint="eastAsia" w:ascii="宋体" w:hAnsi="宋体"/>
          <w:szCs w:val="21"/>
          <w:highlight w:val="none"/>
        </w:rPr>
      </w:pPr>
      <w:r>
        <w:rPr>
          <w:rFonts w:hint="eastAsia" w:ascii="宋体" w:hAnsi="宋体"/>
          <w:szCs w:val="21"/>
          <w:highlight w:val="none"/>
        </w:rPr>
        <w:t>法定代表人：</w:t>
      </w:r>
    </w:p>
    <w:p w14:paraId="1E7215A4">
      <w:pPr>
        <w:spacing w:line="360" w:lineRule="auto"/>
        <w:rPr>
          <w:rFonts w:hint="eastAsia" w:ascii="宋体" w:hAnsi="宋体"/>
          <w:szCs w:val="21"/>
          <w:highlight w:val="none"/>
        </w:rPr>
      </w:pPr>
      <w:r>
        <w:rPr>
          <w:rFonts w:hint="eastAsia" w:ascii="宋体" w:hAnsi="宋体"/>
          <w:szCs w:val="21"/>
          <w:highlight w:val="none"/>
        </w:rPr>
        <w:t>合同编号：</w:t>
      </w:r>
    </w:p>
    <w:p w14:paraId="19B50009">
      <w:pPr>
        <w:spacing w:line="360" w:lineRule="auto"/>
        <w:rPr>
          <w:rFonts w:hint="eastAsia" w:ascii="宋体" w:hAnsi="宋体" w:cs="宋体"/>
          <w:szCs w:val="21"/>
          <w:highlight w:val="none"/>
        </w:rPr>
      </w:pPr>
      <w:r>
        <w:rPr>
          <w:rFonts w:hint="eastAsia" w:ascii="宋体" w:hAnsi="宋体" w:cs="宋体"/>
          <w:szCs w:val="21"/>
          <w:highlight w:val="none"/>
        </w:rPr>
        <w:t>　　经招标（项目编号：</w:t>
      </w:r>
      <w:r>
        <w:rPr>
          <w:rFonts w:hint="eastAsia" w:ascii="宋体" w:hAnsi="宋体" w:cs="宋体"/>
          <w:szCs w:val="21"/>
          <w:highlight w:val="none"/>
          <w:u w:val="single"/>
        </w:rPr>
        <w:t xml:space="preserve">               </w:t>
      </w:r>
      <w:r>
        <w:rPr>
          <w:rFonts w:hint="eastAsia" w:ascii="宋体" w:hAnsi="宋体" w:cs="宋体"/>
          <w:szCs w:val="21"/>
          <w:highlight w:val="none"/>
        </w:rPr>
        <w:t>），双方同意按照以下条款就</w:t>
      </w:r>
      <w:r>
        <w:rPr>
          <w:rFonts w:hint="eastAsia" w:ascii="宋体" w:hAnsi="宋体" w:cs="宋体"/>
          <w:szCs w:val="21"/>
          <w:highlight w:val="none"/>
          <w:u w:val="single"/>
        </w:rPr>
        <w:t xml:space="preserve">             </w:t>
      </w:r>
      <w:r>
        <w:rPr>
          <w:rFonts w:hint="eastAsia" w:ascii="宋体" w:hAnsi="宋体" w:cs="宋体"/>
          <w:szCs w:val="21"/>
          <w:highlight w:val="none"/>
        </w:rPr>
        <w:t>货物的买卖签订本合同：</w:t>
      </w:r>
    </w:p>
    <w:p w14:paraId="4FCF095F">
      <w:pPr>
        <w:spacing w:line="360" w:lineRule="auto"/>
        <w:rPr>
          <w:rFonts w:hint="eastAsia" w:ascii="宋体" w:hAnsi="宋体"/>
          <w:b/>
          <w:bCs/>
          <w:szCs w:val="21"/>
          <w:highlight w:val="none"/>
        </w:rPr>
      </w:pPr>
      <w:r>
        <w:rPr>
          <w:rFonts w:hint="eastAsia" w:ascii="宋体" w:hAnsi="宋体" w:cs="宋体"/>
          <w:b/>
          <w:bCs/>
          <w:szCs w:val="21"/>
          <w:highlight w:val="none"/>
        </w:rPr>
        <w:t>1.甲方向乙方购买的货物清单和金额</w:t>
      </w:r>
      <w:r>
        <w:rPr>
          <w:rFonts w:hint="eastAsia" w:ascii="宋体" w:hAnsi="宋体"/>
          <w:b/>
          <w:bCs/>
          <w:szCs w:val="21"/>
          <w:highlight w:val="none"/>
        </w:rPr>
        <w:t>（如包含赠品，需在</w:t>
      </w:r>
      <w:r>
        <w:rPr>
          <w:rFonts w:ascii="宋体" w:hAnsi="宋体"/>
          <w:b/>
          <w:bCs/>
          <w:szCs w:val="21"/>
          <w:highlight w:val="none"/>
        </w:rPr>
        <w:t>表格中</w:t>
      </w:r>
      <w:r>
        <w:rPr>
          <w:rFonts w:hint="eastAsia" w:ascii="宋体" w:hAnsi="宋体"/>
          <w:b/>
          <w:bCs/>
          <w:szCs w:val="21"/>
          <w:highlight w:val="none"/>
        </w:rPr>
        <w:t>列明</w:t>
      </w:r>
      <w:r>
        <w:rPr>
          <w:rFonts w:ascii="宋体" w:hAnsi="宋体"/>
          <w:b/>
          <w:bCs/>
          <w:szCs w:val="21"/>
          <w:highlight w:val="none"/>
        </w:rPr>
        <w:t>赠品型号</w:t>
      </w:r>
      <w:r>
        <w:rPr>
          <w:rFonts w:hint="eastAsia" w:ascii="宋体" w:hAnsi="宋体"/>
          <w:b/>
          <w:bCs/>
          <w:szCs w:val="21"/>
          <w:highlight w:val="none"/>
        </w:rPr>
        <w:t>、规格，价格</w:t>
      </w:r>
      <w:r>
        <w:rPr>
          <w:rFonts w:ascii="宋体" w:hAnsi="宋体"/>
          <w:b/>
          <w:bCs/>
          <w:szCs w:val="21"/>
          <w:highlight w:val="none"/>
        </w:rPr>
        <w:t>统一填写</w:t>
      </w:r>
      <w:r>
        <w:rPr>
          <w:rFonts w:hint="eastAsia" w:ascii="宋体" w:hAnsi="宋体"/>
          <w:b/>
          <w:bCs/>
          <w:szCs w:val="21"/>
          <w:highlight w:val="none"/>
        </w:rPr>
        <w:t>0【正式</w:t>
      </w:r>
      <w:r>
        <w:rPr>
          <w:rFonts w:ascii="宋体" w:hAnsi="宋体"/>
          <w:b/>
          <w:bCs/>
          <w:szCs w:val="21"/>
          <w:highlight w:val="none"/>
        </w:rPr>
        <w:t>合同需删除</w:t>
      </w:r>
      <w:r>
        <w:rPr>
          <w:rFonts w:hint="eastAsia" w:ascii="宋体" w:hAnsi="宋体"/>
          <w:b/>
          <w:bCs/>
          <w:szCs w:val="21"/>
          <w:highlight w:val="none"/>
        </w:rPr>
        <w:t>本填写说明】）</w:t>
      </w:r>
    </w:p>
    <w:tbl>
      <w:tblPr>
        <w:tblStyle w:val="45"/>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900"/>
        <w:gridCol w:w="769"/>
        <w:gridCol w:w="975"/>
        <w:gridCol w:w="1312"/>
        <w:gridCol w:w="1240"/>
        <w:gridCol w:w="553"/>
        <w:gridCol w:w="722"/>
        <w:gridCol w:w="643"/>
        <w:gridCol w:w="721"/>
      </w:tblGrid>
      <w:tr w14:paraId="7A155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9" w:hRule="atLeast"/>
          <w:jc w:val="center"/>
        </w:trPr>
        <w:tc>
          <w:tcPr>
            <w:tcW w:w="918" w:type="dxa"/>
          </w:tcPr>
          <w:p w14:paraId="54A772E1">
            <w:pPr>
              <w:tabs>
                <w:tab w:val="left" w:pos="795"/>
              </w:tabs>
              <w:spacing w:line="360" w:lineRule="auto"/>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900" w:type="dxa"/>
          </w:tcPr>
          <w:p w14:paraId="36EEF4C2">
            <w:pPr>
              <w:tabs>
                <w:tab w:val="left" w:pos="795"/>
              </w:tabs>
              <w:spacing w:line="360" w:lineRule="auto"/>
              <w:jc w:val="center"/>
              <w:rPr>
                <w:rFonts w:hint="eastAsia" w:ascii="宋体" w:hAnsi="宋体" w:cs="宋体"/>
                <w:b/>
                <w:bCs/>
                <w:szCs w:val="21"/>
                <w:highlight w:val="none"/>
              </w:rPr>
            </w:pPr>
            <w:r>
              <w:rPr>
                <w:rFonts w:hint="eastAsia" w:ascii="宋体" w:hAnsi="宋体" w:cs="宋体"/>
                <w:b/>
                <w:bCs/>
                <w:szCs w:val="21"/>
                <w:highlight w:val="none"/>
              </w:rPr>
              <w:t>产品</w:t>
            </w:r>
          </w:p>
          <w:p w14:paraId="08309A36">
            <w:pPr>
              <w:tabs>
                <w:tab w:val="left" w:pos="795"/>
              </w:tabs>
              <w:spacing w:line="360" w:lineRule="auto"/>
              <w:jc w:val="center"/>
              <w:rPr>
                <w:rFonts w:hint="eastAsia" w:ascii="宋体" w:hAnsi="宋体" w:cs="宋体"/>
                <w:b/>
                <w:bCs/>
                <w:szCs w:val="21"/>
                <w:highlight w:val="none"/>
              </w:rPr>
            </w:pPr>
            <w:r>
              <w:rPr>
                <w:rFonts w:hint="eastAsia" w:ascii="宋体" w:hAnsi="宋体" w:cs="宋体"/>
                <w:b/>
                <w:bCs/>
                <w:szCs w:val="21"/>
                <w:highlight w:val="none"/>
              </w:rPr>
              <w:t>名称</w:t>
            </w:r>
          </w:p>
        </w:tc>
        <w:tc>
          <w:tcPr>
            <w:tcW w:w="769" w:type="dxa"/>
          </w:tcPr>
          <w:p w14:paraId="4B98B407">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厂家</w:t>
            </w:r>
          </w:p>
        </w:tc>
        <w:tc>
          <w:tcPr>
            <w:tcW w:w="975" w:type="dxa"/>
          </w:tcPr>
          <w:p w14:paraId="3C3F430A">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型号</w:t>
            </w:r>
          </w:p>
        </w:tc>
        <w:tc>
          <w:tcPr>
            <w:tcW w:w="1312" w:type="dxa"/>
          </w:tcPr>
          <w:p w14:paraId="61FBAFF2">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规格或描述</w:t>
            </w:r>
          </w:p>
        </w:tc>
        <w:tc>
          <w:tcPr>
            <w:tcW w:w="1240" w:type="dxa"/>
          </w:tcPr>
          <w:p w14:paraId="0F99C48A">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质保期(自安装调试甲方最终验收合格日起)</w:t>
            </w:r>
          </w:p>
        </w:tc>
        <w:tc>
          <w:tcPr>
            <w:tcW w:w="553" w:type="dxa"/>
          </w:tcPr>
          <w:p w14:paraId="19158BA5">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数量</w:t>
            </w:r>
          </w:p>
        </w:tc>
        <w:tc>
          <w:tcPr>
            <w:tcW w:w="722" w:type="dxa"/>
          </w:tcPr>
          <w:p w14:paraId="6A9B048B">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单位</w:t>
            </w:r>
          </w:p>
        </w:tc>
        <w:tc>
          <w:tcPr>
            <w:tcW w:w="643" w:type="dxa"/>
          </w:tcPr>
          <w:p w14:paraId="580A2CE6">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单价(元)</w:t>
            </w:r>
          </w:p>
        </w:tc>
        <w:tc>
          <w:tcPr>
            <w:tcW w:w="721" w:type="dxa"/>
          </w:tcPr>
          <w:p w14:paraId="19695CAF">
            <w:pPr>
              <w:spacing w:line="360" w:lineRule="auto"/>
              <w:jc w:val="center"/>
              <w:rPr>
                <w:rFonts w:hint="eastAsia" w:ascii="宋体" w:hAnsi="宋体" w:cs="宋体"/>
                <w:b/>
                <w:bCs/>
                <w:szCs w:val="21"/>
                <w:highlight w:val="none"/>
              </w:rPr>
            </w:pPr>
            <w:r>
              <w:rPr>
                <w:rFonts w:hint="eastAsia" w:ascii="宋体" w:hAnsi="宋体" w:cs="宋体"/>
                <w:b/>
                <w:bCs/>
                <w:szCs w:val="21"/>
                <w:highlight w:val="none"/>
              </w:rPr>
              <w:t>总价(元)</w:t>
            </w:r>
          </w:p>
        </w:tc>
      </w:tr>
      <w:tr w14:paraId="29217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jc w:val="center"/>
        </w:trPr>
        <w:tc>
          <w:tcPr>
            <w:tcW w:w="918" w:type="dxa"/>
          </w:tcPr>
          <w:p w14:paraId="1F1D43DF">
            <w:pPr>
              <w:spacing w:line="360" w:lineRule="auto"/>
              <w:rPr>
                <w:rFonts w:hint="eastAsia" w:ascii="宋体" w:hAnsi="宋体" w:cs="宋体"/>
                <w:b/>
                <w:bCs/>
                <w:szCs w:val="21"/>
                <w:highlight w:val="none"/>
              </w:rPr>
            </w:pPr>
          </w:p>
        </w:tc>
        <w:tc>
          <w:tcPr>
            <w:tcW w:w="900" w:type="dxa"/>
          </w:tcPr>
          <w:p w14:paraId="40C19003">
            <w:pPr>
              <w:spacing w:line="360" w:lineRule="auto"/>
              <w:rPr>
                <w:rFonts w:hint="eastAsia" w:ascii="宋体" w:hAnsi="宋体" w:cs="宋体"/>
                <w:b/>
                <w:bCs/>
                <w:szCs w:val="21"/>
                <w:highlight w:val="none"/>
              </w:rPr>
            </w:pPr>
          </w:p>
        </w:tc>
        <w:tc>
          <w:tcPr>
            <w:tcW w:w="769" w:type="dxa"/>
          </w:tcPr>
          <w:p w14:paraId="5CBEA04D">
            <w:pPr>
              <w:spacing w:line="360" w:lineRule="auto"/>
              <w:jc w:val="center"/>
              <w:rPr>
                <w:rFonts w:hint="eastAsia" w:ascii="宋体" w:hAnsi="宋体" w:cs="宋体"/>
                <w:b/>
                <w:bCs/>
                <w:szCs w:val="21"/>
                <w:highlight w:val="none"/>
              </w:rPr>
            </w:pPr>
          </w:p>
        </w:tc>
        <w:tc>
          <w:tcPr>
            <w:tcW w:w="975" w:type="dxa"/>
          </w:tcPr>
          <w:p w14:paraId="18188251">
            <w:pPr>
              <w:spacing w:line="360" w:lineRule="auto"/>
              <w:jc w:val="center"/>
              <w:rPr>
                <w:rFonts w:hint="eastAsia" w:ascii="宋体" w:hAnsi="宋体" w:cs="宋体"/>
                <w:b/>
                <w:bCs/>
                <w:szCs w:val="21"/>
                <w:highlight w:val="none"/>
              </w:rPr>
            </w:pPr>
          </w:p>
        </w:tc>
        <w:tc>
          <w:tcPr>
            <w:tcW w:w="1312" w:type="dxa"/>
          </w:tcPr>
          <w:p w14:paraId="7F4C16D1">
            <w:pPr>
              <w:spacing w:line="360" w:lineRule="auto"/>
              <w:jc w:val="left"/>
              <w:rPr>
                <w:rFonts w:hint="eastAsia" w:ascii="宋体" w:hAnsi="宋体" w:cs="宋体"/>
                <w:b/>
                <w:bCs/>
                <w:szCs w:val="21"/>
                <w:highlight w:val="none"/>
              </w:rPr>
            </w:pPr>
            <w:r>
              <w:rPr>
                <w:rFonts w:hint="eastAsia" w:ascii="宋体" w:hAnsi="宋体" w:cs="宋体"/>
                <w:b/>
                <w:bCs/>
                <w:szCs w:val="21"/>
                <w:highlight w:val="none"/>
              </w:rPr>
              <w:t>简单描述，</w:t>
            </w:r>
          </w:p>
          <w:p w14:paraId="25145560">
            <w:pPr>
              <w:spacing w:line="360" w:lineRule="auto"/>
              <w:jc w:val="left"/>
              <w:rPr>
                <w:rFonts w:hint="eastAsia" w:ascii="宋体" w:hAnsi="宋体" w:cs="宋体"/>
                <w:b/>
                <w:bCs/>
                <w:szCs w:val="21"/>
                <w:highlight w:val="none"/>
              </w:rPr>
            </w:pPr>
            <w:r>
              <w:rPr>
                <w:rFonts w:hint="eastAsia" w:ascii="宋体" w:hAnsi="宋体" w:cs="宋体"/>
                <w:b/>
                <w:bCs/>
                <w:szCs w:val="21"/>
                <w:highlight w:val="none"/>
              </w:rPr>
              <w:t>详见附件货物技术要求及参数</w:t>
            </w:r>
          </w:p>
        </w:tc>
        <w:tc>
          <w:tcPr>
            <w:tcW w:w="1240" w:type="dxa"/>
          </w:tcPr>
          <w:p w14:paraId="181C0AAF">
            <w:pPr>
              <w:spacing w:line="360" w:lineRule="auto"/>
              <w:jc w:val="center"/>
              <w:rPr>
                <w:rFonts w:hint="eastAsia" w:ascii="宋体" w:hAnsi="宋体" w:cs="宋体"/>
                <w:b/>
                <w:bCs/>
                <w:szCs w:val="21"/>
                <w:highlight w:val="none"/>
              </w:rPr>
            </w:pPr>
          </w:p>
        </w:tc>
        <w:tc>
          <w:tcPr>
            <w:tcW w:w="553" w:type="dxa"/>
          </w:tcPr>
          <w:p w14:paraId="06D2A801">
            <w:pPr>
              <w:spacing w:line="360" w:lineRule="auto"/>
              <w:jc w:val="center"/>
              <w:rPr>
                <w:rFonts w:hint="eastAsia" w:ascii="宋体" w:hAnsi="宋体" w:cs="宋体"/>
                <w:b/>
                <w:bCs/>
                <w:szCs w:val="21"/>
                <w:highlight w:val="none"/>
              </w:rPr>
            </w:pPr>
          </w:p>
        </w:tc>
        <w:tc>
          <w:tcPr>
            <w:tcW w:w="722" w:type="dxa"/>
          </w:tcPr>
          <w:p w14:paraId="5A83EC54">
            <w:pPr>
              <w:spacing w:line="360" w:lineRule="auto"/>
              <w:jc w:val="center"/>
              <w:rPr>
                <w:rFonts w:hint="eastAsia" w:ascii="宋体" w:hAnsi="宋体" w:cs="宋体"/>
                <w:b/>
                <w:bCs/>
                <w:szCs w:val="21"/>
                <w:highlight w:val="none"/>
              </w:rPr>
            </w:pPr>
          </w:p>
        </w:tc>
        <w:tc>
          <w:tcPr>
            <w:tcW w:w="643" w:type="dxa"/>
          </w:tcPr>
          <w:p w14:paraId="120E34AD">
            <w:pPr>
              <w:spacing w:line="360" w:lineRule="auto"/>
              <w:jc w:val="center"/>
              <w:rPr>
                <w:rFonts w:hint="eastAsia" w:ascii="宋体" w:hAnsi="宋体" w:cs="宋体"/>
                <w:b/>
                <w:bCs/>
                <w:szCs w:val="21"/>
                <w:highlight w:val="none"/>
              </w:rPr>
            </w:pPr>
          </w:p>
        </w:tc>
        <w:tc>
          <w:tcPr>
            <w:tcW w:w="721" w:type="dxa"/>
          </w:tcPr>
          <w:p w14:paraId="46078260">
            <w:pPr>
              <w:spacing w:line="360" w:lineRule="auto"/>
              <w:jc w:val="center"/>
              <w:rPr>
                <w:rFonts w:hint="eastAsia" w:ascii="宋体" w:hAnsi="宋体" w:cs="宋体"/>
                <w:b/>
                <w:bCs/>
                <w:szCs w:val="21"/>
                <w:highlight w:val="none"/>
              </w:rPr>
            </w:pPr>
          </w:p>
        </w:tc>
      </w:tr>
      <w:tr w14:paraId="223ED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918" w:type="dxa"/>
          </w:tcPr>
          <w:p w14:paraId="0432F7E3">
            <w:pPr>
              <w:spacing w:line="360" w:lineRule="auto"/>
              <w:rPr>
                <w:rFonts w:hint="eastAsia" w:ascii="宋体" w:hAnsi="宋体" w:cs="宋体"/>
                <w:b/>
                <w:bCs/>
                <w:szCs w:val="21"/>
                <w:highlight w:val="none"/>
              </w:rPr>
            </w:pPr>
            <w:r>
              <w:rPr>
                <w:rFonts w:hint="eastAsia" w:ascii="宋体" w:hAnsi="宋体" w:cs="宋体"/>
                <w:b/>
                <w:bCs/>
                <w:szCs w:val="21"/>
                <w:highlight w:val="none"/>
              </w:rPr>
              <w:t>合计</w:t>
            </w:r>
          </w:p>
        </w:tc>
        <w:tc>
          <w:tcPr>
            <w:tcW w:w="7835" w:type="dxa"/>
            <w:gridSpan w:val="9"/>
          </w:tcPr>
          <w:p w14:paraId="325C83F3">
            <w:pPr>
              <w:spacing w:line="360" w:lineRule="auto"/>
              <w:jc w:val="left"/>
              <w:rPr>
                <w:rFonts w:hint="eastAsia" w:ascii="宋体" w:hAnsi="宋体" w:cs="宋体"/>
                <w:b/>
                <w:bCs/>
                <w:szCs w:val="21"/>
                <w:highlight w:val="none"/>
              </w:rPr>
            </w:pPr>
            <w:r>
              <w:rPr>
                <w:rFonts w:ascii="宋体" w:hAnsi="宋体" w:cs="宋体"/>
                <w:szCs w:val="21"/>
                <w:highlight w:val="none"/>
              </w:rPr>
              <w:t>人民币：大写</w:t>
            </w:r>
            <w:r>
              <w:rPr>
                <w:rFonts w:ascii="宋体" w:hAnsi="宋体" w:cs="宋体"/>
                <w:szCs w:val="21"/>
                <w:highlight w:val="none"/>
                <w:u w:val="single"/>
              </w:rPr>
              <w:t>　　　　　</w:t>
            </w:r>
            <w:r>
              <w:rPr>
                <w:rFonts w:ascii="宋体" w:hAnsi="宋体" w:cs="宋体"/>
                <w:szCs w:val="21"/>
                <w:highlight w:val="none"/>
              </w:rPr>
              <w:t xml:space="preserve"> （￥ </w:t>
            </w:r>
            <w:r>
              <w:rPr>
                <w:rFonts w:ascii="宋体" w:hAnsi="宋体" w:cs="宋体"/>
                <w:szCs w:val="21"/>
                <w:highlight w:val="none"/>
                <w:u w:val="single"/>
              </w:rPr>
              <w:t>　　　　　</w:t>
            </w:r>
            <w:r>
              <w:rPr>
                <w:rFonts w:ascii="宋体" w:hAnsi="宋体" w:cs="宋体"/>
                <w:szCs w:val="21"/>
                <w:highlight w:val="none"/>
              </w:rPr>
              <w:t xml:space="preserve"> 元）</w:t>
            </w:r>
          </w:p>
        </w:tc>
      </w:tr>
      <w:tr w14:paraId="3F4C1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98" w:hRule="atLeast"/>
          <w:jc w:val="center"/>
        </w:trPr>
        <w:tc>
          <w:tcPr>
            <w:tcW w:w="918" w:type="dxa"/>
          </w:tcPr>
          <w:p w14:paraId="60859E46">
            <w:pPr>
              <w:spacing w:line="360" w:lineRule="auto"/>
              <w:rPr>
                <w:rFonts w:hint="eastAsia" w:ascii="宋体" w:hAnsi="宋体" w:cs="宋体"/>
                <w:b/>
                <w:bCs/>
                <w:szCs w:val="21"/>
                <w:highlight w:val="none"/>
              </w:rPr>
            </w:pPr>
            <w:r>
              <w:rPr>
                <w:rFonts w:hint="eastAsia" w:ascii="宋体" w:hAnsi="宋体" w:cs="宋体"/>
                <w:b/>
                <w:bCs/>
                <w:szCs w:val="21"/>
                <w:highlight w:val="none"/>
              </w:rPr>
              <w:t>备注</w:t>
            </w:r>
          </w:p>
        </w:tc>
        <w:tc>
          <w:tcPr>
            <w:tcW w:w="7835" w:type="dxa"/>
            <w:gridSpan w:val="9"/>
          </w:tcPr>
          <w:p w14:paraId="0115E057">
            <w:pPr>
              <w:spacing w:line="360" w:lineRule="auto"/>
              <w:jc w:val="left"/>
              <w:rPr>
                <w:rFonts w:hint="eastAsia" w:ascii="宋体" w:hAnsi="宋体" w:cs="宋体"/>
                <w:szCs w:val="21"/>
                <w:highlight w:val="none"/>
              </w:rPr>
            </w:pPr>
            <w:r>
              <w:rPr>
                <w:rFonts w:hint="eastAsia" w:ascii="宋体" w:hAnsi="宋体" w:cs="宋体"/>
                <w:szCs w:val="21"/>
                <w:highlight w:val="none"/>
              </w:rPr>
              <w:t>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szCs w:val="21"/>
                <w:highlight w:val="none"/>
              </w:rPr>
              <w:t>即除甲方应付合同款</w:t>
            </w:r>
            <w:r>
              <w:rPr>
                <w:rFonts w:hint="eastAsia"/>
                <w:szCs w:val="21"/>
                <w:highlight w:val="none"/>
              </w:rPr>
              <w:t>项</w:t>
            </w:r>
            <w:r>
              <w:rPr>
                <w:szCs w:val="21"/>
                <w:highlight w:val="none"/>
              </w:rPr>
              <w:t>外，</w:t>
            </w:r>
            <w:r>
              <w:rPr>
                <w:rFonts w:hint="eastAsia" w:ascii="宋体" w:hAnsi="宋体" w:cs="宋体"/>
                <w:szCs w:val="21"/>
                <w:highlight w:val="none"/>
              </w:rPr>
              <w:t>甲方</w:t>
            </w:r>
            <w:r>
              <w:rPr>
                <w:szCs w:val="21"/>
                <w:highlight w:val="none"/>
              </w:rPr>
              <w:t>取得本合同项下全部货物</w:t>
            </w:r>
            <w:r>
              <w:rPr>
                <w:rFonts w:hint="eastAsia" w:ascii="宋体" w:hAnsi="宋体" w:cs="宋体"/>
                <w:szCs w:val="21"/>
                <w:highlight w:val="none"/>
              </w:rPr>
              <w:t>无需再支付任何费用，所有设备安装实施完毕后就能正常使用。本合同总价款还包含乙方应当提供的伴随服务/售后服务费用。</w:t>
            </w:r>
          </w:p>
        </w:tc>
      </w:tr>
    </w:tbl>
    <w:p w14:paraId="64D6ADE1">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1.1</w:t>
      </w:r>
      <w:r>
        <w:rPr>
          <w:rFonts w:hint="eastAsia" w:ascii="宋体" w:hAnsi="宋体" w:cs="宋体"/>
          <w:szCs w:val="21"/>
          <w:highlight w:val="none"/>
        </w:rPr>
        <w:t>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szCs w:val="21"/>
          <w:highlight w:val="none"/>
        </w:rPr>
        <w:t>。</w:t>
      </w:r>
    </w:p>
    <w:p w14:paraId="1AD9804F">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1.2</w:t>
      </w:r>
      <w:r>
        <w:rPr>
          <w:rFonts w:hint="eastAsia" w:ascii="宋体" w:hAnsi="宋体" w:cs="宋体"/>
          <w:szCs w:val="21"/>
          <w:highlight w:val="none"/>
        </w:rPr>
        <w:t>乙方应根据甲方的要求（</w:t>
      </w:r>
      <w:r>
        <w:rPr>
          <w:rFonts w:hint="eastAsia" w:cs="宋体"/>
          <w:szCs w:val="21"/>
          <w:highlight w:val="none"/>
        </w:rPr>
        <w:t>包括招标文件和本合同约定的要求</w:t>
      </w:r>
      <w:r>
        <w:rPr>
          <w:rFonts w:hint="eastAsia" w:ascii="宋体" w:hAnsi="宋体" w:cs="宋体"/>
          <w:szCs w:val="21"/>
          <w:highlight w:val="none"/>
        </w:rPr>
        <w:t>），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szCs w:val="21"/>
          <w:highlight w:val="none"/>
        </w:rPr>
        <w:t>良</w:t>
      </w:r>
      <w:r>
        <w:rPr>
          <w:rFonts w:hint="eastAsia" w:ascii="宋体" w:hAnsi="宋体" w:cs="宋体"/>
          <w:szCs w:val="21"/>
          <w:highlight w:val="none"/>
        </w:rPr>
        <w:t>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251C1BEF">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1.3</w:t>
      </w:r>
      <w:r>
        <w:rPr>
          <w:rFonts w:hint="eastAsia" w:ascii="宋体" w:hAnsi="宋体" w:cs="宋体"/>
          <w:szCs w:val="21"/>
          <w:highlight w:val="none"/>
        </w:rPr>
        <w:t>如因乙方运输、安装、后期维保或产品质量问题而发生事故造成甲方或第三方的人身伤害或财产损失，包括</w:t>
      </w:r>
      <w:r>
        <w:rPr>
          <w:rFonts w:hint="eastAsia" w:cs="宋体"/>
          <w:szCs w:val="21"/>
          <w:highlight w:val="none"/>
        </w:rPr>
        <w:t>出现</w:t>
      </w:r>
      <w:r>
        <w:rPr>
          <w:rFonts w:hint="eastAsia" w:ascii="宋体" w:hAnsi="宋体" w:cs="宋体"/>
          <w:szCs w:val="21"/>
          <w:highlight w:val="none"/>
        </w:rPr>
        <w:t>质量责任事故导致甲方被第三方索赔或遭受国家有关部门处罚</w:t>
      </w:r>
      <w:r>
        <w:rPr>
          <w:rFonts w:hint="eastAsia" w:cs="宋体"/>
          <w:szCs w:val="21"/>
          <w:highlight w:val="none"/>
        </w:rPr>
        <w:t>情形</w:t>
      </w:r>
      <w:r>
        <w:rPr>
          <w:rFonts w:hint="eastAsia" w:ascii="宋体" w:hAnsi="宋体" w:cs="宋体"/>
          <w:szCs w:val="21"/>
          <w:highlight w:val="none"/>
        </w:rPr>
        <w:t>的，凡经国家认可的技术监督部门或专业检测机构认定是乙方责任的，乙方均应承担全部赔偿责任，包括对甲方及第三方因此蒙受的所有直接或者间接的损失</w:t>
      </w:r>
      <w:r>
        <w:rPr>
          <w:rFonts w:hint="eastAsia" w:cs="宋体"/>
          <w:szCs w:val="21"/>
          <w:highlight w:val="none"/>
        </w:rPr>
        <w:t>给予赔偿</w:t>
      </w:r>
      <w:r>
        <w:rPr>
          <w:rFonts w:hint="eastAsia" w:ascii="宋体" w:hAnsi="宋体" w:cs="宋体"/>
          <w:szCs w:val="21"/>
          <w:highlight w:val="none"/>
        </w:rPr>
        <w:t>；同时，造成本合同项下及甲方物品损毁的，乙方负责恢复原样，如无法复原则按被损坏物品市场价格1倍向甲方进行赔偿，并向甲方支付合同价</w:t>
      </w:r>
      <w:r>
        <w:rPr>
          <w:rFonts w:hint="eastAsia" w:cs="宋体"/>
          <w:szCs w:val="21"/>
          <w:highlight w:val="none"/>
          <w:u w:val="single"/>
        </w:rPr>
        <w:t xml:space="preserve">   </w:t>
      </w:r>
      <w:r>
        <w:rPr>
          <w:rFonts w:hint="eastAsia" w:ascii="宋体" w:hAnsi="宋体" w:cs="宋体"/>
          <w:szCs w:val="21"/>
          <w:highlight w:val="none"/>
          <w:u w:val="single"/>
        </w:rPr>
        <w:t>%</w:t>
      </w:r>
      <w:r>
        <w:rPr>
          <w:rFonts w:hint="eastAsia" w:ascii="宋体" w:hAnsi="宋体" w:cs="宋体"/>
          <w:szCs w:val="21"/>
          <w:highlight w:val="none"/>
        </w:rPr>
        <w:t>违约金。</w:t>
      </w:r>
    </w:p>
    <w:p w14:paraId="4268735F">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1.4</w:t>
      </w:r>
      <w:r>
        <w:rPr>
          <w:rFonts w:hint="eastAsia" w:ascii="宋体" w:hAnsi="宋体" w:cs="宋体"/>
          <w:szCs w:val="21"/>
          <w:highlight w:val="none"/>
        </w:rPr>
        <w:t>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3C1ECB4B">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1.5</w:t>
      </w:r>
      <w:r>
        <w:rPr>
          <w:rFonts w:hint="eastAsia" w:ascii="宋体" w:hAnsi="宋体" w:cs="宋体"/>
          <w:szCs w:val="21"/>
          <w:highlight w:val="none"/>
        </w:rPr>
        <w:t>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cs="宋体"/>
          <w:szCs w:val="21"/>
          <w:highlight w:val="none"/>
          <w:u w:val="single"/>
        </w:rPr>
        <w:t xml:space="preserve">   </w:t>
      </w:r>
      <w:r>
        <w:rPr>
          <w:rFonts w:hint="eastAsia" w:ascii="宋体" w:hAnsi="宋体" w:cs="宋体"/>
          <w:szCs w:val="21"/>
          <w:highlight w:val="none"/>
          <w:u w:val="single"/>
        </w:rPr>
        <w:t>%</w:t>
      </w:r>
      <w:r>
        <w:rPr>
          <w:rFonts w:hint="eastAsia" w:ascii="宋体" w:hAnsi="宋体" w:cs="宋体"/>
          <w:szCs w:val="21"/>
          <w:highlight w:val="none"/>
        </w:rPr>
        <w:t xml:space="preserve">的违约金。若乙方支付的违约金不足以弥补甲方损失的，乙方还须继续承担损失赔偿责任。  </w:t>
      </w:r>
    </w:p>
    <w:p w14:paraId="0469D68A">
      <w:pPr>
        <w:pStyle w:val="20"/>
        <w:spacing w:line="360" w:lineRule="auto"/>
        <w:ind w:left="0" w:leftChars="0" w:firstLine="422" w:firstLineChars="200"/>
        <w:rPr>
          <w:rFonts w:hint="eastAsia" w:ascii="宋体" w:hAnsi="宋体" w:cs="宋体"/>
          <w:b/>
          <w:bCs/>
          <w:szCs w:val="21"/>
          <w:highlight w:val="none"/>
        </w:rPr>
      </w:pPr>
      <w:r>
        <w:rPr>
          <w:rFonts w:hint="eastAsia" w:ascii="宋体" w:hAnsi="宋体" w:cs="宋体"/>
          <w:b/>
          <w:bCs/>
          <w:szCs w:val="21"/>
          <w:highlight w:val="none"/>
        </w:rPr>
        <w:t>以上条款中乙方的责任承担期限不受甲方已收货且出具验收确认书的限制。</w:t>
      </w:r>
    </w:p>
    <w:p w14:paraId="6B581AE3">
      <w:pPr>
        <w:pStyle w:val="20"/>
        <w:spacing w:line="360" w:lineRule="auto"/>
        <w:ind w:left="0" w:leftChars="0" w:firstLine="420" w:firstLineChars="200"/>
        <w:rPr>
          <w:rFonts w:hint="eastAsia" w:ascii="宋体" w:hAnsi="宋体" w:cs="宋体"/>
          <w:szCs w:val="21"/>
          <w:highlight w:val="none"/>
        </w:rPr>
      </w:pPr>
      <w:r>
        <w:rPr>
          <w:rFonts w:hint="eastAsia" w:cs="宋体"/>
          <w:szCs w:val="21"/>
          <w:highlight w:val="none"/>
        </w:rPr>
        <w:t>1.6</w:t>
      </w:r>
      <w:r>
        <w:rPr>
          <w:rFonts w:hint="eastAsia" w:ascii="宋体" w:hAnsi="宋体" w:cs="宋体"/>
          <w:szCs w:val="21"/>
          <w:highlight w:val="none"/>
        </w:rPr>
        <w:t>乙方指定【           （电话：）】为项目经理，由其全面负责本合同履行过程中与甲方确认到货情况、安排货物安装调试、参与验收、售后服务等事宜，乙方对其项目经理在本合同履行过程中向甲方出具的任何</w:t>
      </w:r>
      <w:r>
        <w:rPr>
          <w:rFonts w:hint="eastAsia" w:cs="宋体"/>
          <w:szCs w:val="21"/>
          <w:highlight w:val="none"/>
        </w:rPr>
        <w:t>签名</w:t>
      </w:r>
      <w:r>
        <w:rPr>
          <w:rFonts w:hint="eastAsia" w:ascii="宋体" w:hAnsi="宋体" w:cs="宋体"/>
          <w:szCs w:val="21"/>
          <w:highlight w:val="none"/>
        </w:rPr>
        <w:t>文件或材料均予以认可。若乙方前述项目经理发生变化，应及时以书面方式通知甲方。</w:t>
      </w:r>
    </w:p>
    <w:p w14:paraId="2E0C5D7E">
      <w:pPr>
        <w:pStyle w:val="20"/>
        <w:spacing w:line="360" w:lineRule="auto"/>
        <w:ind w:left="0" w:leftChars="0" w:firstLine="420" w:firstLineChars="200"/>
        <w:rPr>
          <w:rFonts w:hint="eastAsia" w:ascii="宋体" w:hAnsi="宋体" w:cs="宋体"/>
          <w:szCs w:val="21"/>
          <w:highlight w:val="none"/>
        </w:rPr>
      </w:pPr>
      <w:r>
        <w:rPr>
          <w:rFonts w:hint="eastAsia" w:ascii="宋体" w:hAnsi="宋体" w:cs="宋体"/>
          <w:szCs w:val="21"/>
          <w:highlight w:val="none"/>
        </w:rPr>
        <w:sym w:font="Wingdings 2" w:char="00A3"/>
      </w:r>
      <w:r>
        <w:rPr>
          <w:rFonts w:hint="eastAsia" w:ascii="宋体" w:hAnsi="宋体" w:cs="宋体"/>
          <w:szCs w:val="21"/>
          <w:highlight w:val="none"/>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2B6B7B53">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2.</w:t>
      </w:r>
      <w:r>
        <w:rPr>
          <w:rFonts w:hint="eastAsia" w:ascii="宋体" w:hAnsi="宋体" w:cs="宋体"/>
          <w:szCs w:val="21"/>
          <w:highlight w:val="none"/>
        </w:rPr>
        <w:t xml:space="preserve"> </w:t>
      </w:r>
      <w:r>
        <w:rPr>
          <w:rFonts w:hint="eastAsia" w:ascii="宋体" w:hAnsi="宋体" w:cs="宋体"/>
          <w:b/>
          <w:bCs/>
          <w:szCs w:val="21"/>
          <w:highlight w:val="none"/>
        </w:rPr>
        <w:t>交货时间</w:t>
      </w:r>
    </w:p>
    <w:p w14:paraId="5566DCBE">
      <w:pPr>
        <w:spacing w:line="360" w:lineRule="auto"/>
        <w:ind w:firstLine="420" w:firstLineChars="200"/>
        <w:rPr>
          <w:rFonts w:hint="eastAsia" w:ascii="宋体" w:hAnsi="宋体" w:cs="宋体"/>
          <w:szCs w:val="21"/>
          <w:highlight w:val="none"/>
        </w:rPr>
      </w:pPr>
      <w:r>
        <w:rPr>
          <w:rFonts w:ascii="宋体" w:hAnsi="宋体" w:cs="宋体"/>
          <w:highlight w:val="none"/>
        </w:rPr>
        <w:t>乙方应在本合同签订生效后</w:t>
      </w:r>
      <w:r>
        <w:rPr>
          <w:rFonts w:ascii="宋体" w:hAnsi="宋体" w:cs="宋体"/>
          <w:highlight w:val="none"/>
          <w:u w:val="single"/>
        </w:rPr>
        <w:t>1</w:t>
      </w:r>
      <w:r>
        <w:rPr>
          <w:rFonts w:hint="eastAsia" w:ascii="宋体" w:hAnsi="宋体" w:cs="宋体"/>
          <w:highlight w:val="none"/>
          <w:u w:val="single"/>
          <w:lang w:val="en-US" w:eastAsia="zh-CN"/>
        </w:rPr>
        <w:t>8</w:t>
      </w:r>
      <w:r>
        <w:rPr>
          <w:rFonts w:ascii="宋体" w:hAnsi="宋体" w:cs="宋体"/>
          <w:highlight w:val="none"/>
          <w:u w:val="single"/>
        </w:rPr>
        <w:t>0</w:t>
      </w:r>
      <w:r>
        <w:rPr>
          <w:rFonts w:ascii="宋体" w:hAnsi="宋体" w:cs="宋体"/>
          <w:highlight w:val="none"/>
        </w:rPr>
        <w:t>个日历日内向甲方交付合同条款１中所列的全部货物（具体时间以甲方通知为准）。</w:t>
      </w:r>
      <w:r>
        <w:rPr>
          <w:rFonts w:hint="eastAsia" w:ascii="宋体" w:hAnsi="宋体" w:cs="宋体"/>
          <w:szCs w:val="21"/>
          <w:highlight w:val="none"/>
        </w:rPr>
        <w:t>。</w:t>
      </w:r>
    </w:p>
    <w:p w14:paraId="662F4AB3">
      <w:pPr>
        <w:spacing w:line="360" w:lineRule="auto"/>
        <w:ind w:firstLine="420" w:firstLineChars="200"/>
        <w:rPr>
          <w:szCs w:val="21"/>
          <w:highlight w:val="none"/>
        </w:rPr>
      </w:pPr>
      <w:r>
        <w:rPr>
          <w:rFonts w:hint="eastAsia" w:ascii="宋体" w:hAnsi="宋体" w:cs="宋体"/>
          <w:szCs w:val="21"/>
          <w:highlight w:val="none"/>
        </w:rPr>
        <w:sym w:font="Wingdings 2" w:char="00A3"/>
      </w:r>
      <w:r>
        <w:rPr>
          <w:rFonts w:hint="eastAsia" w:ascii="宋体" w:hAnsi="宋体" w:cs="宋体"/>
          <w:szCs w:val="21"/>
          <w:highlight w:val="none"/>
        </w:rPr>
        <w:t>同时，乙方应于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日前完成合同条款1 中所列的全部货物的安装调试并可以达到本合同约定的验收要求。</w:t>
      </w:r>
    </w:p>
    <w:p w14:paraId="3F51A186">
      <w:pPr>
        <w:numPr>
          <w:ilvl w:val="0"/>
          <w:numId w:val="6"/>
        </w:num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交货地点</w:t>
      </w:r>
    </w:p>
    <w:p w14:paraId="39AE6C1E">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u w:val="single"/>
        </w:rPr>
        <w:t>江苏省南京市栖霞区仙林大道南京中医药大学B2-201</w:t>
      </w:r>
    </w:p>
    <w:p w14:paraId="73769DF3">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4. 保证金</w:t>
      </w:r>
    </w:p>
    <w:p w14:paraId="2896786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甲方指定的履约保证金汇款银行、帐号及户名如下：</w:t>
      </w:r>
    </w:p>
    <w:p w14:paraId="2F96BEE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账号为：4301010109001027264</w:t>
      </w:r>
    </w:p>
    <w:p w14:paraId="4526341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开户行：工行汉中门支行</w:t>
      </w:r>
    </w:p>
    <w:p w14:paraId="65A9AC4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收款人：南京中医药大学</w:t>
      </w:r>
    </w:p>
    <w:p w14:paraId="3942E9AC">
      <w:pPr>
        <w:spacing w:line="360" w:lineRule="auto"/>
        <w:ind w:firstLine="420" w:firstLineChars="200"/>
        <w:rPr>
          <w:rFonts w:hint="eastAsia" w:ascii="宋体" w:hAnsi="宋体" w:cs="宋体"/>
          <w:kern w:val="0"/>
          <w:szCs w:val="21"/>
          <w:highlight w:val="none"/>
        </w:rPr>
      </w:pPr>
      <w:r>
        <w:rPr>
          <w:rFonts w:hint="eastAsia" w:ascii="宋体" w:hAnsi="宋体" w:cs="宋体"/>
          <w:szCs w:val="21"/>
          <w:highlight w:val="none"/>
        </w:rPr>
        <w:t>汇款必须从乙方的基本账户转出，在备注、用途或附加说明中写明是本项目的履约保证金。</w:t>
      </w:r>
    </w:p>
    <w:p w14:paraId="570B4912">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4.1乙方于本合同签订前向甲方交纳</w:t>
      </w:r>
      <w:r>
        <w:rPr>
          <w:rFonts w:hint="eastAsia" w:ascii="宋体" w:hAnsi="宋体" w:cs="宋体"/>
          <w:kern w:val="0"/>
          <w:szCs w:val="21"/>
          <w:highlight w:val="none"/>
          <w:lang w:bidi="ar"/>
        </w:rPr>
        <w:t>人民币</w:t>
      </w:r>
      <w:r>
        <w:rPr>
          <w:rFonts w:hint="eastAsia" w:ascii="宋体" w:hAnsi="宋体" w:cs="宋体"/>
          <w:kern w:val="0"/>
          <w:szCs w:val="21"/>
          <w:highlight w:val="none"/>
          <w:u w:val="single"/>
          <w:lang w:bidi="ar"/>
        </w:rPr>
        <w:t xml:space="preserve">    </w:t>
      </w:r>
      <w:r>
        <w:rPr>
          <w:rFonts w:hint="eastAsia" w:ascii="宋体" w:hAnsi="宋体" w:cs="宋体"/>
          <w:kern w:val="0"/>
          <w:szCs w:val="21"/>
          <w:highlight w:val="none"/>
          <w:lang w:bidi="ar"/>
        </w:rPr>
        <w:t>元（</w:t>
      </w:r>
      <w:r>
        <w:rPr>
          <w:rFonts w:hint="eastAsia" w:ascii="宋体" w:hAnsi="宋体" w:cs="宋体"/>
          <w:kern w:val="0"/>
          <w:szCs w:val="21"/>
          <w:highlight w:val="none"/>
        </w:rPr>
        <w:t>合同价的【5】%）作为本合同的履约保证金，该保证金在本合同项下自货物经甲方最终书面确认验收合格后转为质保金。</w:t>
      </w:r>
    </w:p>
    <w:p w14:paraId="66FF0C5B">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自甲方最终书面确认验收合格之日起算【12】个月后，甲方确认无质量问题且乙方无违约情形后将质保金无息退还给乙方。乙方若有违约情形的或产品存在质量问题，甲方有权依据合同约定在履约保证金或质保金中先行扣除相应金额的违约金或质量赔偿金。履约保证金或质保金不足扣除的，乙方应在接到甲方通知后及时补足。</w:t>
      </w:r>
    </w:p>
    <w:p w14:paraId="6189F093">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5.其它费用</w:t>
      </w:r>
    </w:p>
    <w:p w14:paraId="03DF185D">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5.1货物的运输、拆卸、安装过程中以及质保期内所有货物维修产生的全部费用均由乙方承担。</w:t>
      </w:r>
    </w:p>
    <w:p w14:paraId="20B65CE9">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6.调试和验收</w:t>
      </w:r>
    </w:p>
    <w:p w14:paraId="0F17282B">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6.1甲方对乙方提交的货物依据招标文件上的技术要求、本合同约定和国家有关质量标准进行现场清点、初步验收，外观、说明书符合招标文件技术要求的，予以签收，初步验收不合格的不予签收。货到后甲方指定地点，乙方须在5个工作日内配合甲方予以初步验收，初步验收时乙方项目经理须在场。</w:t>
      </w:r>
    </w:p>
    <w:p w14:paraId="066CC514">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15D1405F">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6.3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p>
    <w:p w14:paraId="179F4785">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最终验收时乙方项目经理须在场。</w:t>
      </w:r>
    </w:p>
    <w:p w14:paraId="548765F9">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695FE52F">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7.付款方式</w:t>
      </w:r>
    </w:p>
    <w:p w14:paraId="1EE8333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7.1本合同签订后，乙方将全部货物运到甲方指定的交货地点，并按照招标文件、本合同约定及甲方的要求安装调试结束，经甲方最终书面确认验收合格无误后，乙方向甲方提供金额合法有效的正规增值税发票，甲方在收到发票后15个工作日内向乙方付清</w:t>
      </w:r>
      <w:r>
        <w:rPr>
          <w:rFonts w:hint="eastAsia" w:ascii="宋体" w:hAnsi="宋体" w:cs="宋体"/>
          <w:szCs w:val="21"/>
          <w:highlight w:val="none"/>
          <w:lang w:val="en-US" w:eastAsia="zh-CN"/>
        </w:rPr>
        <w:t>所有</w:t>
      </w:r>
      <w:r>
        <w:rPr>
          <w:rFonts w:hint="eastAsia" w:ascii="宋体" w:hAnsi="宋体" w:cs="宋体"/>
          <w:szCs w:val="21"/>
          <w:highlight w:val="none"/>
        </w:rPr>
        <w:t>款项，即：人民币【  】元。</w:t>
      </w:r>
    </w:p>
    <w:p w14:paraId="4D01711D">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甲、乙双方一致同意：甲方可以以甲方的名义单方委托有相应资质的第三方审计机构（工程造价咨询单位）对乙方提供的货物安装调试和配套装饰装修工程做跟踪审计（初审），也可以以甲方的名义单方委托有相应资质的第三方审计机构（工程造价咨询单位）对乙方提供的货物安装调试和配套装饰装修工程做结算审计（复审），乙方承诺对相关的跟踪审计和结算审计的结果给予认可。若合同项下的货物安装调试和配套装饰装修工程在双方完成结算审计之后，甲方上级主管单位又在该审计结论的基础上进行再次审计的，乙方承诺认可该最终审计结果。（本条款为特别约定）</w:t>
      </w:r>
    </w:p>
    <w:p w14:paraId="4B5D3ED9">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乙方明确知晓南中医大审字〔2020〕4号文件《南京中医药大学工程项目审计管理办法》，并同意按照该办法中相关规定承担和支付相应的工程审计费用。属于乙方承担的审计费部分，甲方有权在应付合同价款中予以扣减。乙方向甲方提供合法有效的正规增值税发票，甲方在收到发票后15个工作日内向乙方付清应付款项。若甲方审计规定发生调整修订，则按照甲方调整修订后的新审计规定执行。</w:t>
      </w:r>
    </w:p>
    <w:p w14:paraId="5340F87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7.2甲方付款前，乙方应向甲方提供符合甲方财务要求的正规合法有效，发票开具方与乙方相一致、且金额与应付款金额相一致的增值税发票，否则甲方有权拒绝付款。</w:t>
      </w:r>
    </w:p>
    <w:p w14:paraId="7E884A03">
      <w:pPr>
        <w:spacing w:line="360" w:lineRule="auto"/>
        <w:ind w:firstLine="422" w:firstLineChars="200"/>
        <w:rPr>
          <w:rFonts w:hint="eastAsia" w:ascii="宋体" w:hAnsi="宋体"/>
          <w:b/>
          <w:bCs/>
          <w:szCs w:val="21"/>
          <w:highlight w:val="none"/>
        </w:rPr>
      </w:pPr>
      <w:r>
        <w:rPr>
          <w:rFonts w:hint="eastAsia" w:ascii="宋体" w:hAnsi="宋体"/>
          <w:b/>
          <w:bCs/>
          <w:szCs w:val="21"/>
          <w:highlight w:val="none"/>
        </w:rPr>
        <w:t>如遇甲方高校寒暑假期等财务封帐特殊原因或不可抗拒事件等情形不受此时间限制，付款时间相应顺延。对此乙方表示：遇此情况下甲方可以推迟付款且不构成违约，且乙方不主张顺延期间的利息。</w:t>
      </w:r>
    </w:p>
    <w:p w14:paraId="4D8C470E">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7.3乙方指定的收取本合同项下所有应收款项的账户如下：</w:t>
      </w:r>
    </w:p>
    <w:p w14:paraId="198EC89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开户名称：【     】</w:t>
      </w:r>
    </w:p>
    <w:p w14:paraId="15B12C6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开户行： 【     】</w:t>
      </w:r>
    </w:p>
    <w:p w14:paraId="4901616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银行账户：【     】</w:t>
      </w:r>
    </w:p>
    <w:p w14:paraId="55039605">
      <w:pPr>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因乙方提供银行账户信息有误，或银行账户自身问题（包括但不限于被查封、冻结），导致甲方未能按照本合同约定付款的，所造成的法律后果由乙方自行承担，甲方不承担任何责任。</w:t>
      </w:r>
    </w:p>
    <w:p w14:paraId="059F2E96">
      <w:pPr>
        <w:spacing w:line="360" w:lineRule="auto"/>
        <w:ind w:firstLine="422" w:firstLineChars="200"/>
        <w:rPr>
          <w:rFonts w:hint="eastAsia" w:ascii="宋体" w:hAnsi="宋体" w:cs="宋体"/>
          <w:i/>
          <w:iCs/>
          <w:szCs w:val="21"/>
          <w:highlight w:val="none"/>
        </w:rPr>
      </w:pPr>
      <w:r>
        <w:rPr>
          <w:rFonts w:hint="eastAsia" w:ascii="宋体" w:hAnsi="宋体" w:cs="宋体"/>
          <w:b/>
          <w:bCs/>
          <w:szCs w:val="21"/>
          <w:highlight w:val="none"/>
        </w:rPr>
        <w:t>8.乙方的其他义务</w:t>
      </w:r>
    </w:p>
    <w:p w14:paraId="46CAF22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2F5598F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p>
    <w:p w14:paraId="0D73CFEE">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kern w:val="0"/>
          <w:szCs w:val="21"/>
          <w:highlight w:val="none"/>
        </w:rPr>
        <w:t>2</w:t>
      </w:r>
      <w:r>
        <w:rPr>
          <w:rFonts w:hint="eastAsia" w:ascii="宋体" w:hAnsi="宋体" w:cs="宋体"/>
          <w:szCs w:val="21"/>
          <w:highlight w:val="none"/>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】元违约金/次，甲方有权从质保金中直接扣除前述违约金；若乙方在质保期内不能及时完成维修维保工作累计达【  】次，甲方有权扣除质保金作为违约金，且有权将乙方列入黑名单，取消其以后投标资格。</w:t>
      </w:r>
    </w:p>
    <w:p w14:paraId="2EFCA5EB">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8.4乙方在维修维保过程中应确保按正确的检修规程进行专业操作，并承担全部安全责任。</w:t>
      </w:r>
    </w:p>
    <w:p w14:paraId="2D75F4A6">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8.5其他：</w:t>
      </w:r>
      <w:r>
        <w:rPr>
          <w:rFonts w:hint="eastAsia" w:ascii="宋体" w:hAnsi="宋体" w:cs="宋体"/>
          <w:szCs w:val="21"/>
          <w:highlight w:val="none"/>
          <w:u w:val="single"/>
        </w:rPr>
        <w:t xml:space="preserve">                            </w:t>
      </w:r>
    </w:p>
    <w:p w14:paraId="21375AB3">
      <w:pPr>
        <w:spacing w:line="360" w:lineRule="auto"/>
        <w:ind w:firstLine="422" w:firstLineChars="200"/>
        <w:rPr>
          <w:rFonts w:hint="eastAsia" w:ascii="宋体" w:hAnsi="宋体" w:cs="宋体"/>
          <w:b/>
          <w:szCs w:val="21"/>
          <w:highlight w:val="none"/>
        </w:rPr>
      </w:pPr>
      <w:r>
        <w:rPr>
          <w:rFonts w:hint="eastAsia" w:ascii="宋体" w:hAnsi="宋体" w:cs="宋体"/>
          <w:b/>
          <w:bCs/>
          <w:szCs w:val="21"/>
          <w:highlight w:val="none"/>
        </w:rPr>
        <w:t>9.违约责任</w:t>
      </w:r>
    </w:p>
    <w:p w14:paraId="639F490F">
      <w:pPr>
        <w:wordWrap w:val="0"/>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9.1乙</w:t>
      </w:r>
      <w:r>
        <w:rPr>
          <w:rFonts w:hint="eastAsia" w:ascii="宋体" w:hAnsi="宋体" w:cs="宋体"/>
          <w:szCs w:val="21"/>
          <w:highlight w:val="none"/>
        </w:rPr>
        <w:t>方因故需要延迟交货（包括迟延履行安装</w:t>
      </w:r>
      <w:r>
        <w:rPr>
          <w:rFonts w:hint="eastAsia" w:cs="宋体"/>
          <w:szCs w:val="21"/>
          <w:highlight w:val="none"/>
        </w:rPr>
        <w:t>调试或培训</w:t>
      </w:r>
      <w:r>
        <w:rPr>
          <w:rFonts w:hint="eastAsia" w:ascii="宋体" w:hAnsi="宋体" w:cs="宋体"/>
          <w:szCs w:val="21"/>
          <w:highlight w:val="none"/>
        </w:rPr>
        <w:t>义务）的，应提前向甲方说明缘由并征得甲方同意。若未事先说明且取得甲方书面</w:t>
      </w:r>
      <w:r>
        <w:rPr>
          <w:rFonts w:hint="eastAsia" w:cs="宋体"/>
          <w:szCs w:val="21"/>
          <w:highlight w:val="none"/>
        </w:rPr>
        <w:t>同意</w:t>
      </w:r>
      <w:r>
        <w:rPr>
          <w:rFonts w:hint="eastAsia" w:ascii="宋体" w:hAnsi="宋体" w:cs="宋体"/>
          <w:szCs w:val="21"/>
          <w:highlight w:val="none"/>
        </w:rPr>
        <w:t>的，每延迟一天，则应按照迟延交货部分合同金额的</w:t>
      </w:r>
      <w:r>
        <w:rPr>
          <w:rFonts w:hint="eastAsia" w:cs="宋体"/>
          <w:szCs w:val="21"/>
          <w:highlight w:val="none"/>
          <w:u w:val="single"/>
        </w:rPr>
        <w:t xml:space="preserve">   </w:t>
      </w:r>
      <w:r>
        <w:rPr>
          <w:rFonts w:hint="eastAsia" w:ascii="宋体" w:hAnsi="宋体" w:cs="宋体"/>
          <w:szCs w:val="21"/>
          <w:highlight w:val="none"/>
        </w:rPr>
        <w:t>%向甲方支付违约金</w:t>
      </w:r>
      <w:r>
        <w:rPr>
          <w:rFonts w:hint="eastAsia" w:cs="宋体"/>
          <w:szCs w:val="21"/>
          <w:highlight w:val="none"/>
        </w:rPr>
        <w:t>，甲方有权从</w:t>
      </w:r>
      <w:r>
        <w:rPr>
          <w:rFonts w:hint="eastAsia" w:ascii="宋体" w:hAnsi="宋体" w:cs="宋体"/>
          <w:b/>
          <w:szCs w:val="21"/>
          <w:highlight w:val="none"/>
        </w:rPr>
        <w:t>待付合同款项</w:t>
      </w:r>
      <w:r>
        <w:rPr>
          <w:rFonts w:hint="eastAsia" w:ascii="宋体" w:hAnsi="宋体" w:cs="宋体"/>
          <w:bCs/>
          <w:szCs w:val="21"/>
          <w:highlight w:val="none"/>
        </w:rPr>
        <w:t>中</w:t>
      </w:r>
      <w:r>
        <w:rPr>
          <w:rFonts w:hint="eastAsia" w:cs="宋体"/>
          <w:bCs/>
          <w:szCs w:val="21"/>
          <w:highlight w:val="none"/>
        </w:rPr>
        <w:t>直</w:t>
      </w:r>
      <w:r>
        <w:rPr>
          <w:rFonts w:hint="eastAsia" w:cs="宋体"/>
          <w:szCs w:val="21"/>
          <w:highlight w:val="none"/>
        </w:rPr>
        <w:t>接扣除前述违约金，不足扣除的，乙方应继续向甲方支付</w:t>
      </w:r>
      <w:r>
        <w:rPr>
          <w:rFonts w:hint="eastAsia" w:ascii="宋体" w:hAnsi="宋体" w:cs="宋体"/>
          <w:szCs w:val="21"/>
          <w:highlight w:val="none"/>
        </w:rPr>
        <w:t>。乙方迟延交货达</w:t>
      </w:r>
      <w:r>
        <w:rPr>
          <w:rFonts w:hint="eastAsia" w:cs="宋体"/>
          <w:szCs w:val="21"/>
          <w:highlight w:val="none"/>
          <w:u w:val="single"/>
        </w:rPr>
        <w:t xml:space="preserve">   </w:t>
      </w:r>
      <w:r>
        <w:rPr>
          <w:rFonts w:hint="eastAsia" w:ascii="宋体" w:hAnsi="宋体" w:cs="宋体"/>
          <w:szCs w:val="21"/>
          <w:highlight w:val="none"/>
        </w:rPr>
        <w:t>日的，甲方有权单方解除合同并追究乙方的违约责任，乙方须按未能交货部分合同金额或不合格货物对应合同金额的</w:t>
      </w:r>
      <w:r>
        <w:rPr>
          <w:rFonts w:hint="eastAsia" w:cs="宋体"/>
          <w:szCs w:val="21"/>
          <w:highlight w:val="none"/>
          <w:u w:val="single"/>
        </w:rPr>
        <w:t xml:space="preserve">   </w:t>
      </w:r>
      <w:r>
        <w:rPr>
          <w:rFonts w:hint="eastAsia" w:ascii="宋体" w:hAnsi="宋体" w:cs="宋体"/>
          <w:szCs w:val="21"/>
          <w:highlight w:val="none"/>
        </w:rPr>
        <w:t>%向甲方支付违约金，违约金不足以补偿甲方损失的，甲方有权要求乙方补足。</w:t>
      </w:r>
    </w:p>
    <w:p w14:paraId="70C2C1F4">
      <w:pPr>
        <w:wordWrap w:val="0"/>
        <w:spacing w:line="360" w:lineRule="auto"/>
        <w:ind w:firstLine="420" w:firstLineChars="200"/>
        <w:jc w:val="left"/>
        <w:rPr>
          <w:rFonts w:hint="eastAsia" w:ascii="宋体" w:hAnsi="宋体" w:cs="宋体"/>
          <w:szCs w:val="21"/>
          <w:highlight w:val="none"/>
        </w:rPr>
      </w:pPr>
      <w:r>
        <w:rPr>
          <w:rFonts w:hint="eastAsia" w:cs="宋体"/>
          <w:szCs w:val="21"/>
          <w:highlight w:val="none"/>
        </w:rPr>
        <w:t>9.2</w:t>
      </w:r>
      <w:r>
        <w:rPr>
          <w:rFonts w:hint="eastAsia" w:ascii="宋体" w:hAnsi="宋体" w:cs="宋体"/>
          <w:szCs w:val="21"/>
          <w:highlight w:val="none"/>
        </w:rPr>
        <w:t>乙方必须遵守甲方有关管理制度和规定，在货物运输、安装</w:t>
      </w:r>
      <w:r>
        <w:rPr>
          <w:rFonts w:hint="eastAsia" w:cs="宋体"/>
          <w:szCs w:val="21"/>
          <w:highlight w:val="none"/>
        </w:rPr>
        <w:t>调试、维修维保等</w:t>
      </w:r>
      <w:r>
        <w:rPr>
          <w:rFonts w:hint="eastAsia" w:ascii="宋体" w:hAnsi="宋体" w:cs="宋体"/>
          <w:szCs w:val="21"/>
          <w:highlight w:val="none"/>
        </w:rPr>
        <w:t>过程中须服从甲方管理，禁止非乙方单位人员、车辆进出</w:t>
      </w:r>
      <w:r>
        <w:rPr>
          <w:rFonts w:hint="eastAsia" w:cs="宋体"/>
          <w:szCs w:val="21"/>
          <w:highlight w:val="none"/>
        </w:rPr>
        <w:t>甲方</w:t>
      </w:r>
      <w:r>
        <w:rPr>
          <w:rFonts w:hint="eastAsia" w:ascii="宋体" w:hAnsi="宋体" w:cs="宋体"/>
          <w:szCs w:val="21"/>
          <w:highlight w:val="none"/>
        </w:rPr>
        <w:t>，给甲方造成安全隐患，如因乙方违反此约定给甲方或第三人造成伤害或财产损失的，乙方承担全部赔偿责任。</w:t>
      </w:r>
    </w:p>
    <w:p w14:paraId="7A9790FE">
      <w:pPr>
        <w:wordWrap w:val="0"/>
        <w:spacing w:line="360" w:lineRule="auto"/>
        <w:ind w:firstLine="420" w:firstLineChars="200"/>
        <w:jc w:val="left"/>
        <w:rPr>
          <w:rFonts w:hint="eastAsia" w:ascii="宋体" w:hAnsi="宋体" w:cs="宋体"/>
          <w:szCs w:val="21"/>
          <w:highlight w:val="none"/>
        </w:rPr>
      </w:pPr>
      <w:r>
        <w:rPr>
          <w:rFonts w:hint="eastAsia" w:cs="宋体"/>
          <w:szCs w:val="21"/>
          <w:highlight w:val="none"/>
        </w:rPr>
        <w:t>9.3</w:t>
      </w:r>
      <w:r>
        <w:rPr>
          <w:rFonts w:hint="eastAsia" w:ascii="宋体" w:hAnsi="宋体" w:cs="宋体"/>
          <w:szCs w:val="21"/>
          <w:highlight w:val="none"/>
        </w:rPr>
        <w:t>因不可抗力或国家法律、法规或其他相关文件规定造成合同不能履行的，双方互不追究违约责任。</w:t>
      </w:r>
    </w:p>
    <w:p w14:paraId="23A25B15">
      <w:pPr>
        <w:wordWrap w:val="0"/>
        <w:spacing w:line="360" w:lineRule="auto"/>
        <w:ind w:firstLine="420" w:firstLineChars="200"/>
        <w:jc w:val="left"/>
        <w:rPr>
          <w:rFonts w:hint="eastAsia" w:ascii="宋体" w:hAnsi="宋体" w:cs="宋体"/>
          <w:szCs w:val="21"/>
          <w:highlight w:val="none"/>
        </w:rPr>
      </w:pPr>
      <w:r>
        <w:rPr>
          <w:rFonts w:hint="eastAsia" w:cs="宋体"/>
          <w:szCs w:val="21"/>
          <w:highlight w:val="none"/>
        </w:rPr>
        <w:t>9.4其他：</w:t>
      </w:r>
      <w:r>
        <w:rPr>
          <w:rFonts w:hint="eastAsia" w:cs="宋体"/>
          <w:highlight w:val="none"/>
          <w:u w:val="single"/>
        </w:rPr>
        <w:t>如乙方未能按本合同约定履行相应义务，甲方有权追究乙方违约责任，并将乙方列入甲方采购不良供应商名单，以后不得参加甲方采购活动。</w:t>
      </w:r>
      <w:r>
        <w:rPr>
          <w:rFonts w:hint="eastAsia" w:cs="宋体"/>
          <w:szCs w:val="21"/>
          <w:highlight w:val="none"/>
        </w:rPr>
        <w:t xml:space="preserve">  </w:t>
      </w:r>
    </w:p>
    <w:p w14:paraId="268D0361">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10.其他约定事项</w:t>
      </w:r>
    </w:p>
    <w:p w14:paraId="0AC77669">
      <w:pPr>
        <w:spacing w:line="360" w:lineRule="auto"/>
        <w:ind w:firstLine="420" w:firstLineChars="200"/>
        <w:rPr>
          <w:szCs w:val="21"/>
          <w:highlight w:val="none"/>
        </w:rPr>
      </w:pPr>
      <w:r>
        <w:rPr>
          <w:rFonts w:hint="eastAsia" w:ascii="宋体" w:hAnsi="宋体" w:cs="宋体"/>
          <w:bCs/>
          <w:szCs w:val="21"/>
          <w:highlight w:val="none"/>
          <w:u w:val="single"/>
        </w:rPr>
        <w:t xml:space="preserve">                    </w:t>
      </w:r>
      <w:r>
        <w:rPr>
          <w:rFonts w:hint="eastAsia"/>
          <w:szCs w:val="21"/>
          <w:highlight w:val="none"/>
        </w:rPr>
        <w:t>。</w:t>
      </w:r>
    </w:p>
    <w:p w14:paraId="21164947">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11.争议解决</w:t>
      </w:r>
    </w:p>
    <w:p w14:paraId="6F05E5EF">
      <w:pPr>
        <w:spacing w:line="360" w:lineRule="auto"/>
        <w:ind w:firstLine="420" w:firstLineChars="200"/>
        <w:rPr>
          <w:szCs w:val="21"/>
          <w:highlight w:val="none"/>
        </w:rPr>
      </w:pPr>
      <w:r>
        <w:rPr>
          <w:rFonts w:hint="eastAsia" w:ascii="宋体" w:hAnsi="宋体" w:cs="宋体"/>
          <w:bCs/>
          <w:szCs w:val="21"/>
          <w:highlight w:val="none"/>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5052E40E">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12.合同效力和其他</w:t>
      </w:r>
    </w:p>
    <w:p w14:paraId="1703CC06">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12.1本合同附件、相关的</w:t>
      </w:r>
      <w:r>
        <w:rPr>
          <w:rFonts w:hint="eastAsia" w:ascii="宋体" w:hAnsi="宋体" w:cs="宋体"/>
          <w:bCs/>
          <w:szCs w:val="21"/>
          <w:highlight w:val="none"/>
          <w:u w:val="single"/>
        </w:rPr>
        <w:t>招投标资料/谈判纪要以及与本合同相关的其他文件</w:t>
      </w:r>
      <w:r>
        <w:rPr>
          <w:rFonts w:hint="eastAsia" w:ascii="宋体" w:hAnsi="宋体" w:cs="宋体"/>
          <w:bCs/>
          <w:szCs w:val="21"/>
          <w:highlight w:val="none"/>
        </w:rPr>
        <w:t>均为本合同不可分割的组成部分，与本合同具有同等法律效力；若存在不一致之处或不明确之处，甲乙双方同意以最有利于甲方利益的文件或文意进行解释。</w:t>
      </w:r>
    </w:p>
    <w:p w14:paraId="07B6BAFB">
      <w:pPr>
        <w:spacing w:line="360" w:lineRule="auto"/>
        <w:ind w:firstLine="420"/>
        <w:rPr>
          <w:szCs w:val="21"/>
          <w:highlight w:val="none"/>
        </w:rPr>
      </w:pPr>
      <w:r>
        <w:rPr>
          <w:rFonts w:hint="eastAsia" w:ascii="宋体" w:hAnsi="宋体" w:cs="宋体"/>
          <w:bCs/>
          <w:szCs w:val="21"/>
          <w:highlight w:val="none"/>
        </w:rPr>
        <w:t>12.2本合同一式</w:t>
      </w:r>
      <w:r>
        <w:rPr>
          <w:rFonts w:hint="eastAsia" w:ascii="宋体" w:hAnsi="宋体" w:cs="宋体"/>
          <w:bCs/>
          <w:szCs w:val="21"/>
          <w:highlight w:val="none"/>
          <w:u w:val="single"/>
        </w:rPr>
        <w:t xml:space="preserve">   </w:t>
      </w:r>
      <w:r>
        <w:rPr>
          <w:rFonts w:hint="eastAsia" w:ascii="宋体" w:hAnsi="宋体" w:cs="宋体"/>
          <w:bCs/>
          <w:szCs w:val="21"/>
          <w:highlight w:val="none"/>
        </w:rPr>
        <w:t>份，自甲乙双方法定代表人或其授权代表签名并加盖单位印章（注：甲方加盖单位印章为甲方单位经济合同专用章）之日起生效，甲方持有</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份，乙方持有  </w:t>
      </w:r>
      <w:r>
        <w:rPr>
          <w:rFonts w:hint="eastAsia" w:ascii="宋体" w:hAnsi="宋体" w:cs="宋体"/>
          <w:bCs/>
          <w:szCs w:val="21"/>
          <w:highlight w:val="none"/>
          <w:u w:val="single"/>
        </w:rPr>
        <w:t xml:space="preserve">     </w:t>
      </w:r>
      <w:r>
        <w:rPr>
          <w:rFonts w:hint="eastAsia" w:ascii="宋体" w:hAnsi="宋体" w:cs="宋体"/>
          <w:bCs/>
          <w:szCs w:val="21"/>
          <w:highlight w:val="none"/>
        </w:rPr>
        <w:t>份，均具有同等法律效力。</w:t>
      </w:r>
    </w:p>
    <w:p w14:paraId="2E459405">
      <w:pPr>
        <w:spacing w:line="360" w:lineRule="auto"/>
        <w:rPr>
          <w:rFonts w:hint="eastAsia" w:ascii="宋体" w:hAnsi="宋体" w:cs="宋体"/>
          <w:bCs/>
          <w:szCs w:val="21"/>
          <w:highlight w:val="none"/>
        </w:rPr>
      </w:pPr>
      <w:r>
        <w:rPr>
          <w:rFonts w:hint="eastAsia" w:ascii="宋体" w:hAnsi="宋体" w:cs="宋体"/>
          <w:bCs/>
          <w:szCs w:val="21"/>
          <w:highlight w:val="none"/>
        </w:rPr>
        <w:t>附件：</w:t>
      </w:r>
    </w:p>
    <w:p w14:paraId="3E4C4647">
      <w:pPr>
        <w:spacing w:line="360" w:lineRule="auto"/>
        <w:rPr>
          <w:rFonts w:hint="eastAsia" w:ascii="宋体" w:hAnsi="宋体" w:cs="宋体"/>
          <w:bCs/>
          <w:szCs w:val="21"/>
          <w:highlight w:val="none"/>
        </w:rPr>
      </w:pPr>
      <w:r>
        <w:rPr>
          <w:rFonts w:hint="eastAsia" w:ascii="宋体" w:hAnsi="宋体" w:cs="宋体"/>
          <w:kern w:val="0"/>
          <w:szCs w:val="21"/>
          <w:highlight w:val="none"/>
          <w:lang w:bidi="ar"/>
        </w:rPr>
        <w:sym w:font="Wingdings 2" w:char="00A3"/>
      </w:r>
      <w:r>
        <w:rPr>
          <w:rFonts w:hint="eastAsia" w:ascii="宋体" w:hAnsi="宋体" w:cs="宋体"/>
          <w:kern w:val="0"/>
          <w:szCs w:val="21"/>
          <w:highlight w:val="none"/>
          <w:lang w:bidi="ar"/>
        </w:rPr>
        <w:t>货物明细</w:t>
      </w:r>
    </w:p>
    <w:p w14:paraId="0F30F00E">
      <w:pPr>
        <w:spacing w:line="360" w:lineRule="auto"/>
        <w:rPr>
          <w:szCs w:val="21"/>
          <w:highlight w:val="none"/>
        </w:rPr>
      </w:pPr>
      <w:r>
        <w:rPr>
          <w:rFonts w:hint="eastAsia" w:ascii="宋体" w:hAnsi="宋体" w:cs="宋体"/>
          <w:kern w:val="0"/>
          <w:szCs w:val="21"/>
          <w:highlight w:val="none"/>
          <w:lang w:bidi="ar"/>
        </w:rPr>
        <w:sym w:font="Wingdings 2" w:char="00A3"/>
      </w:r>
      <w:r>
        <w:rPr>
          <w:rFonts w:hint="eastAsia" w:ascii="宋体" w:hAnsi="宋体" w:cs="宋体"/>
          <w:kern w:val="0"/>
          <w:szCs w:val="21"/>
          <w:highlight w:val="none"/>
          <w:lang w:bidi="ar"/>
        </w:rPr>
        <w:t>货物技术参数</w:t>
      </w:r>
    </w:p>
    <w:p w14:paraId="63760FE4">
      <w:pPr>
        <w:spacing w:line="360" w:lineRule="auto"/>
        <w:ind w:firstLine="420"/>
        <w:rPr>
          <w:rFonts w:hint="eastAsia" w:ascii="宋体" w:hAnsi="宋体" w:cs="宋体"/>
          <w:bCs/>
          <w:szCs w:val="21"/>
          <w:highlight w:val="none"/>
        </w:rPr>
      </w:pPr>
      <w:r>
        <w:rPr>
          <w:rFonts w:hint="eastAsia" w:ascii="宋体" w:hAnsi="宋体" w:cs="宋体"/>
          <w:bCs/>
          <w:szCs w:val="21"/>
          <w:highlight w:val="none"/>
        </w:rPr>
        <w:t>（以下无正文）</w:t>
      </w:r>
    </w:p>
    <w:tbl>
      <w:tblPr>
        <w:tblStyle w:val="45"/>
        <w:tblW w:w="975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875"/>
        <w:gridCol w:w="4875"/>
      </w:tblGrid>
      <w:tr w14:paraId="32647EB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875" w:type="dxa"/>
            <w:tcBorders>
              <w:top w:val="single" w:color="auto" w:sz="6" w:space="0"/>
              <w:left w:val="single" w:color="auto" w:sz="6" w:space="0"/>
              <w:bottom w:val="nil"/>
              <w:right w:val="nil"/>
            </w:tcBorders>
            <w:tcMar>
              <w:top w:w="20" w:type="dxa"/>
              <w:left w:w="20" w:type="dxa"/>
              <w:bottom w:w="20" w:type="dxa"/>
              <w:right w:w="20" w:type="dxa"/>
            </w:tcMar>
            <w:vAlign w:val="center"/>
          </w:tcPr>
          <w:p w14:paraId="434C909E">
            <w:pPr>
              <w:wordWrap w:val="0"/>
              <w:spacing w:line="360" w:lineRule="auto"/>
              <w:jc w:val="left"/>
              <w:rPr>
                <w:szCs w:val="21"/>
                <w:highlight w:val="none"/>
              </w:rPr>
            </w:pPr>
            <w:r>
              <w:rPr>
                <w:rFonts w:ascii="宋体" w:hAnsi="宋体" w:cs="宋体"/>
                <w:szCs w:val="21"/>
                <w:highlight w:val="none"/>
              </w:rPr>
              <w:t>甲方(</w:t>
            </w:r>
            <w:r>
              <w:rPr>
                <w:rFonts w:hint="eastAsia" w:ascii="宋体" w:hAnsi="宋体" w:cs="宋体"/>
                <w:szCs w:val="21"/>
                <w:highlight w:val="none"/>
              </w:rPr>
              <w:t>盖</w:t>
            </w:r>
            <w:r>
              <w:rPr>
                <w:rFonts w:ascii="宋体" w:hAnsi="宋体" w:cs="宋体"/>
                <w:szCs w:val="21"/>
                <w:highlight w:val="none"/>
              </w:rPr>
              <w:t>章)：南京中医药大学</w:t>
            </w:r>
          </w:p>
        </w:tc>
        <w:tc>
          <w:tcPr>
            <w:tcW w:w="4875"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6B54E1BA">
            <w:pPr>
              <w:wordWrap w:val="0"/>
              <w:spacing w:line="360" w:lineRule="auto"/>
              <w:jc w:val="left"/>
              <w:rPr>
                <w:szCs w:val="21"/>
                <w:highlight w:val="none"/>
              </w:rPr>
            </w:pPr>
            <w:r>
              <w:rPr>
                <w:rFonts w:ascii="宋体" w:hAnsi="宋体" w:cs="宋体"/>
                <w:szCs w:val="21"/>
                <w:highlight w:val="none"/>
              </w:rPr>
              <w:t>乙方(</w:t>
            </w:r>
            <w:r>
              <w:rPr>
                <w:rFonts w:hint="eastAsia" w:ascii="宋体" w:hAnsi="宋体" w:cs="宋体"/>
                <w:szCs w:val="21"/>
                <w:highlight w:val="none"/>
              </w:rPr>
              <w:t>盖</w:t>
            </w:r>
            <w:r>
              <w:rPr>
                <w:rFonts w:ascii="宋体" w:hAnsi="宋体" w:cs="宋体"/>
                <w:szCs w:val="21"/>
                <w:highlight w:val="none"/>
              </w:rPr>
              <w:t>章)</w:t>
            </w:r>
            <w:r>
              <w:rPr>
                <w:rFonts w:hint="eastAsia" w:ascii="宋体" w:hAnsi="宋体" w:cs="宋体"/>
                <w:szCs w:val="21"/>
                <w:highlight w:val="none"/>
              </w:rPr>
              <w:t>：</w:t>
            </w:r>
          </w:p>
        </w:tc>
      </w:tr>
      <w:tr w14:paraId="1DD42DF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57" w:hRule="exact"/>
          <w:jc w:val="center"/>
        </w:trPr>
        <w:tc>
          <w:tcPr>
            <w:tcW w:w="4875" w:type="dxa"/>
            <w:tcBorders>
              <w:top w:val="nil"/>
              <w:left w:val="single" w:color="auto" w:sz="6" w:space="0"/>
              <w:bottom w:val="nil"/>
              <w:right w:val="nil"/>
            </w:tcBorders>
            <w:tcMar>
              <w:top w:w="20" w:type="dxa"/>
              <w:left w:w="20" w:type="dxa"/>
              <w:bottom w:w="20" w:type="dxa"/>
              <w:right w:w="20" w:type="dxa"/>
            </w:tcMar>
            <w:vAlign w:val="center"/>
          </w:tcPr>
          <w:p w14:paraId="545E7D9C">
            <w:pPr>
              <w:wordWrap w:val="0"/>
              <w:spacing w:line="360" w:lineRule="auto"/>
              <w:rPr>
                <w:szCs w:val="21"/>
                <w:highlight w:val="none"/>
              </w:rPr>
            </w:pPr>
          </w:p>
        </w:tc>
        <w:tc>
          <w:tcPr>
            <w:tcW w:w="4875" w:type="dxa"/>
            <w:tcBorders>
              <w:top w:val="nil"/>
              <w:left w:val="single" w:color="auto" w:sz="6" w:space="0"/>
              <w:bottom w:val="nil"/>
              <w:right w:val="single" w:color="auto" w:sz="6" w:space="0"/>
            </w:tcBorders>
            <w:tcMar>
              <w:top w:w="20" w:type="dxa"/>
              <w:left w:w="20" w:type="dxa"/>
              <w:bottom w:w="20" w:type="dxa"/>
              <w:right w:w="20" w:type="dxa"/>
            </w:tcMar>
            <w:vAlign w:val="center"/>
          </w:tcPr>
          <w:p w14:paraId="4805B3EC">
            <w:pPr>
              <w:wordWrap w:val="0"/>
              <w:spacing w:line="360" w:lineRule="auto"/>
              <w:rPr>
                <w:szCs w:val="21"/>
                <w:highlight w:val="none"/>
              </w:rPr>
            </w:pPr>
          </w:p>
        </w:tc>
      </w:tr>
      <w:tr w14:paraId="5730BF8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875" w:type="dxa"/>
            <w:tcBorders>
              <w:top w:val="nil"/>
              <w:left w:val="single" w:color="auto" w:sz="6" w:space="0"/>
              <w:bottom w:val="nil"/>
              <w:right w:val="nil"/>
            </w:tcBorders>
            <w:tcMar>
              <w:top w:w="20" w:type="dxa"/>
              <w:left w:w="20" w:type="dxa"/>
              <w:bottom w:w="20" w:type="dxa"/>
              <w:right w:w="20" w:type="dxa"/>
            </w:tcMar>
            <w:vAlign w:val="center"/>
          </w:tcPr>
          <w:p w14:paraId="6FF33BC8">
            <w:pPr>
              <w:wordWrap w:val="0"/>
              <w:spacing w:line="360" w:lineRule="auto"/>
              <w:ind w:firstLine="2520" w:firstLineChars="1200"/>
              <w:jc w:val="left"/>
              <w:rPr>
                <w:szCs w:val="21"/>
                <w:highlight w:val="none"/>
              </w:rPr>
            </w:pPr>
            <w:r>
              <w:rPr>
                <w:rFonts w:ascii="宋体" w:hAnsi="宋体" w:cs="宋体"/>
                <w:szCs w:val="21"/>
                <w:highlight w:val="none"/>
              </w:rPr>
              <w:t>　　</w:t>
            </w:r>
          </w:p>
        </w:tc>
        <w:tc>
          <w:tcPr>
            <w:tcW w:w="4875" w:type="dxa"/>
            <w:tcBorders>
              <w:top w:val="nil"/>
              <w:left w:val="single" w:color="auto" w:sz="6" w:space="0"/>
              <w:bottom w:val="nil"/>
              <w:right w:val="single" w:color="auto" w:sz="6" w:space="0"/>
            </w:tcBorders>
            <w:tcMar>
              <w:top w:w="20" w:type="dxa"/>
              <w:left w:w="20" w:type="dxa"/>
              <w:bottom w:w="20" w:type="dxa"/>
              <w:right w:w="20" w:type="dxa"/>
            </w:tcMar>
            <w:vAlign w:val="center"/>
          </w:tcPr>
          <w:p w14:paraId="61496190">
            <w:pPr>
              <w:wordWrap w:val="0"/>
              <w:spacing w:line="360" w:lineRule="auto"/>
              <w:ind w:firstLine="2520" w:firstLineChars="1200"/>
              <w:jc w:val="left"/>
              <w:rPr>
                <w:szCs w:val="21"/>
                <w:highlight w:val="none"/>
              </w:rPr>
            </w:pPr>
            <w:r>
              <w:rPr>
                <w:rFonts w:ascii="宋体" w:hAnsi="宋体" w:cs="宋体"/>
                <w:szCs w:val="21"/>
                <w:highlight w:val="none"/>
              </w:rPr>
              <w:t>　　</w:t>
            </w:r>
          </w:p>
        </w:tc>
      </w:tr>
      <w:tr w14:paraId="76114283">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875" w:type="dxa"/>
            <w:tcBorders>
              <w:top w:val="single" w:color="auto" w:sz="6" w:space="0"/>
              <w:left w:val="single" w:color="auto" w:sz="6" w:space="0"/>
              <w:bottom w:val="nil"/>
              <w:right w:val="nil"/>
            </w:tcBorders>
            <w:tcMar>
              <w:top w:w="20" w:type="dxa"/>
              <w:left w:w="20" w:type="dxa"/>
              <w:bottom w:w="20" w:type="dxa"/>
              <w:right w:w="20" w:type="dxa"/>
            </w:tcMar>
            <w:vAlign w:val="center"/>
          </w:tcPr>
          <w:p w14:paraId="0430A5AB">
            <w:pPr>
              <w:wordWrap w:val="0"/>
              <w:spacing w:line="360" w:lineRule="auto"/>
              <w:jc w:val="left"/>
              <w:rPr>
                <w:szCs w:val="21"/>
                <w:highlight w:val="none"/>
              </w:rPr>
            </w:pPr>
            <w:r>
              <w:rPr>
                <w:rFonts w:ascii="宋体" w:hAnsi="宋体" w:cs="宋体"/>
                <w:szCs w:val="21"/>
                <w:highlight w:val="none"/>
              </w:rPr>
              <w:t>单位地址：南京仙林大学城仙林大道138号</w:t>
            </w:r>
          </w:p>
        </w:tc>
        <w:tc>
          <w:tcPr>
            <w:tcW w:w="4875"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59503BC1">
            <w:pPr>
              <w:wordWrap w:val="0"/>
              <w:spacing w:line="360" w:lineRule="auto"/>
              <w:jc w:val="left"/>
              <w:rPr>
                <w:szCs w:val="21"/>
                <w:highlight w:val="none"/>
              </w:rPr>
            </w:pPr>
            <w:r>
              <w:rPr>
                <w:rFonts w:ascii="宋体" w:hAnsi="宋体" w:cs="宋体"/>
                <w:szCs w:val="21"/>
                <w:highlight w:val="none"/>
              </w:rPr>
              <w:t>单位地址：　　　　　　　　　　　</w:t>
            </w:r>
          </w:p>
        </w:tc>
      </w:tr>
      <w:tr w14:paraId="7FF578E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875" w:type="dxa"/>
            <w:tcBorders>
              <w:top w:val="single" w:color="auto" w:sz="6" w:space="0"/>
              <w:left w:val="single" w:color="auto" w:sz="6" w:space="0"/>
              <w:bottom w:val="nil"/>
              <w:right w:val="nil"/>
            </w:tcBorders>
            <w:tcMar>
              <w:top w:w="20" w:type="dxa"/>
              <w:left w:w="20" w:type="dxa"/>
              <w:bottom w:w="20" w:type="dxa"/>
              <w:right w:w="20" w:type="dxa"/>
            </w:tcMar>
            <w:vAlign w:val="center"/>
          </w:tcPr>
          <w:p w14:paraId="0F318EE8">
            <w:pPr>
              <w:wordWrap w:val="0"/>
              <w:spacing w:line="360" w:lineRule="auto"/>
              <w:jc w:val="left"/>
              <w:rPr>
                <w:szCs w:val="21"/>
                <w:highlight w:val="none"/>
              </w:rPr>
            </w:pPr>
            <w:r>
              <w:rPr>
                <w:rFonts w:ascii="宋体" w:hAnsi="宋体" w:cs="宋体"/>
                <w:szCs w:val="21"/>
                <w:highlight w:val="none"/>
              </w:rPr>
              <w:t>法定代表人（或</w:t>
            </w:r>
            <w:r>
              <w:rPr>
                <w:rFonts w:hint="eastAsia" w:ascii="宋体" w:hAnsi="宋体" w:cs="宋体"/>
                <w:szCs w:val="21"/>
                <w:highlight w:val="none"/>
              </w:rPr>
              <w:t>授权代表</w:t>
            </w:r>
            <w:r>
              <w:rPr>
                <w:rFonts w:ascii="宋体" w:hAnsi="宋体" w:cs="宋体"/>
                <w:szCs w:val="21"/>
                <w:highlight w:val="none"/>
              </w:rPr>
              <w:t>）</w:t>
            </w:r>
          </w:p>
        </w:tc>
        <w:tc>
          <w:tcPr>
            <w:tcW w:w="4875"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7B4422BC">
            <w:pPr>
              <w:wordWrap w:val="0"/>
              <w:spacing w:line="360" w:lineRule="auto"/>
              <w:jc w:val="left"/>
              <w:rPr>
                <w:szCs w:val="21"/>
                <w:highlight w:val="none"/>
              </w:rPr>
            </w:pPr>
            <w:r>
              <w:rPr>
                <w:rFonts w:ascii="宋体" w:hAnsi="宋体" w:cs="宋体"/>
                <w:szCs w:val="21"/>
                <w:highlight w:val="none"/>
              </w:rPr>
              <w:t>法定代表人（或</w:t>
            </w:r>
            <w:r>
              <w:rPr>
                <w:rFonts w:hint="eastAsia" w:ascii="宋体" w:hAnsi="宋体" w:cs="宋体"/>
                <w:szCs w:val="21"/>
                <w:highlight w:val="none"/>
              </w:rPr>
              <w:t>授权代表</w:t>
            </w:r>
            <w:r>
              <w:rPr>
                <w:rFonts w:ascii="宋体" w:hAnsi="宋体" w:cs="宋体"/>
                <w:szCs w:val="21"/>
                <w:highlight w:val="none"/>
              </w:rPr>
              <w:t>）</w:t>
            </w:r>
          </w:p>
        </w:tc>
      </w:tr>
      <w:tr w14:paraId="6DB5EA1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875" w:type="dxa"/>
            <w:tcBorders>
              <w:top w:val="nil"/>
              <w:left w:val="single" w:color="auto" w:sz="6" w:space="0"/>
              <w:bottom w:val="nil"/>
              <w:right w:val="nil"/>
            </w:tcBorders>
            <w:tcMar>
              <w:top w:w="20" w:type="dxa"/>
              <w:left w:w="20" w:type="dxa"/>
              <w:bottom w:w="20" w:type="dxa"/>
              <w:right w:w="20" w:type="dxa"/>
            </w:tcMar>
            <w:vAlign w:val="center"/>
          </w:tcPr>
          <w:p w14:paraId="072D65BC">
            <w:pPr>
              <w:wordWrap w:val="0"/>
              <w:spacing w:line="360" w:lineRule="auto"/>
              <w:jc w:val="left"/>
              <w:rPr>
                <w:rFonts w:hint="eastAsia" w:ascii="宋体" w:hAnsi="宋体" w:cs="宋体"/>
                <w:szCs w:val="21"/>
                <w:highlight w:val="none"/>
              </w:rPr>
            </w:pPr>
            <w:r>
              <w:rPr>
                <w:rFonts w:ascii="宋体" w:hAnsi="宋体" w:cs="宋体"/>
                <w:szCs w:val="21"/>
                <w:highlight w:val="none"/>
              </w:rPr>
              <w:t>（签</w:t>
            </w:r>
            <w:r>
              <w:rPr>
                <w:rFonts w:hint="eastAsia" w:ascii="宋体" w:hAnsi="宋体" w:cs="宋体"/>
                <w:szCs w:val="21"/>
                <w:highlight w:val="none"/>
              </w:rPr>
              <w:t>名</w:t>
            </w:r>
            <w:r>
              <w:rPr>
                <w:rFonts w:ascii="宋体" w:hAnsi="宋体" w:cs="宋体"/>
                <w:szCs w:val="21"/>
                <w:highlight w:val="none"/>
              </w:rPr>
              <w:t>）：</w:t>
            </w:r>
          </w:p>
          <w:p w14:paraId="73A488FA">
            <w:pPr>
              <w:wordWrap w:val="0"/>
              <w:spacing w:line="360" w:lineRule="auto"/>
              <w:jc w:val="right"/>
              <w:rPr>
                <w:rFonts w:hint="eastAsia" w:ascii="宋体" w:hAnsi="宋体" w:cs="宋体"/>
                <w:szCs w:val="21"/>
                <w:highlight w:val="none"/>
              </w:rPr>
            </w:pPr>
            <w:r>
              <w:rPr>
                <w:rFonts w:ascii="宋体" w:hAnsi="宋体" w:cs="宋体"/>
                <w:szCs w:val="21"/>
                <w:highlight w:val="none"/>
              </w:rPr>
              <w:t>年　月　日</w:t>
            </w:r>
          </w:p>
        </w:tc>
        <w:tc>
          <w:tcPr>
            <w:tcW w:w="4875" w:type="dxa"/>
            <w:tcBorders>
              <w:top w:val="nil"/>
              <w:left w:val="single" w:color="auto" w:sz="6" w:space="0"/>
              <w:bottom w:val="nil"/>
              <w:right w:val="single" w:color="auto" w:sz="6" w:space="0"/>
            </w:tcBorders>
            <w:tcMar>
              <w:top w:w="20" w:type="dxa"/>
              <w:left w:w="20" w:type="dxa"/>
              <w:bottom w:w="20" w:type="dxa"/>
              <w:right w:w="20" w:type="dxa"/>
            </w:tcMar>
            <w:vAlign w:val="center"/>
          </w:tcPr>
          <w:p w14:paraId="0A27DB0E">
            <w:pPr>
              <w:wordWrap w:val="0"/>
              <w:spacing w:line="360" w:lineRule="auto"/>
              <w:jc w:val="left"/>
              <w:rPr>
                <w:rFonts w:hint="eastAsia" w:ascii="宋体" w:hAnsi="宋体" w:cs="宋体"/>
                <w:szCs w:val="21"/>
                <w:highlight w:val="none"/>
              </w:rPr>
            </w:pPr>
            <w:r>
              <w:rPr>
                <w:rFonts w:ascii="宋体" w:hAnsi="宋体" w:cs="宋体"/>
                <w:szCs w:val="21"/>
                <w:highlight w:val="none"/>
              </w:rPr>
              <w:t>（签</w:t>
            </w:r>
            <w:r>
              <w:rPr>
                <w:rFonts w:hint="eastAsia" w:ascii="宋体" w:hAnsi="宋体" w:cs="宋体"/>
                <w:szCs w:val="21"/>
                <w:highlight w:val="none"/>
              </w:rPr>
              <w:t>名</w:t>
            </w:r>
            <w:r>
              <w:rPr>
                <w:rFonts w:ascii="宋体" w:hAnsi="宋体" w:cs="宋体"/>
                <w:szCs w:val="21"/>
                <w:highlight w:val="none"/>
              </w:rPr>
              <w:t>）：</w:t>
            </w:r>
          </w:p>
          <w:p w14:paraId="360B61DB">
            <w:pPr>
              <w:wordWrap w:val="0"/>
              <w:spacing w:line="360" w:lineRule="auto"/>
              <w:jc w:val="right"/>
              <w:rPr>
                <w:rFonts w:hint="eastAsia" w:ascii="宋体" w:hAnsi="宋体" w:cs="宋体"/>
                <w:szCs w:val="21"/>
                <w:highlight w:val="none"/>
              </w:rPr>
            </w:pPr>
            <w:r>
              <w:rPr>
                <w:rFonts w:ascii="宋体" w:hAnsi="宋体" w:cs="宋体"/>
                <w:szCs w:val="21"/>
                <w:highlight w:val="none"/>
              </w:rPr>
              <w:t>年　月　日</w:t>
            </w:r>
          </w:p>
        </w:tc>
      </w:tr>
      <w:tr w14:paraId="383A8A3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875" w:type="dxa"/>
            <w:tcBorders>
              <w:top w:val="single" w:color="auto" w:sz="6" w:space="0"/>
              <w:left w:val="single" w:color="auto" w:sz="6" w:space="0"/>
              <w:bottom w:val="nil"/>
              <w:right w:val="nil"/>
            </w:tcBorders>
            <w:tcMar>
              <w:top w:w="20" w:type="dxa"/>
              <w:left w:w="20" w:type="dxa"/>
              <w:bottom w:w="20" w:type="dxa"/>
              <w:right w:w="20" w:type="dxa"/>
            </w:tcMar>
            <w:vAlign w:val="center"/>
          </w:tcPr>
          <w:p w14:paraId="76E37FC0">
            <w:pPr>
              <w:wordWrap w:val="0"/>
              <w:spacing w:line="360" w:lineRule="auto"/>
              <w:jc w:val="left"/>
              <w:rPr>
                <w:szCs w:val="21"/>
                <w:highlight w:val="none"/>
              </w:rPr>
            </w:pPr>
            <w:r>
              <w:rPr>
                <w:rFonts w:ascii="宋体" w:hAnsi="宋体" w:cs="宋体"/>
                <w:szCs w:val="21"/>
                <w:highlight w:val="none"/>
              </w:rPr>
              <w:t>电话：　　　　　　</w:t>
            </w:r>
          </w:p>
        </w:tc>
        <w:tc>
          <w:tcPr>
            <w:tcW w:w="4875"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10A8D686">
            <w:pPr>
              <w:wordWrap w:val="0"/>
              <w:spacing w:line="360" w:lineRule="auto"/>
              <w:jc w:val="left"/>
              <w:rPr>
                <w:szCs w:val="21"/>
                <w:highlight w:val="none"/>
              </w:rPr>
            </w:pPr>
            <w:r>
              <w:rPr>
                <w:rFonts w:ascii="宋体" w:hAnsi="宋体" w:cs="宋体"/>
                <w:szCs w:val="21"/>
                <w:highlight w:val="none"/>
              </w:rPr>
              <w:t>电话：　　　　　　</w:t>
            </w:r>
          </w:p>
        </w:tc>
      </w:tr>
      <w:tr w14:paraId="4D32055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875" w:type="dxa"/>
            <w:tcBorders>
              <w:top w:val="single" w:color="auto" w:sz="6" w:space="0"/>
              <w:left w:val="single" w:color="auto" w:sz="6" w:space="0"/>
              <w:bottom w:val="single" w:color="auto" w:sz="6" w:space="0"/>
              <w:right w:val="nil"/>
            </w:tcBorders>
            <w:tcMar>
              <w:top w:w="20" w:type="dxa"/>
              <w:left w:w="20" w:type="dxa"/>
              <w:bottom w:w="20" w:type="dxa"/>
              <w:right w:w="20" w:type="dxa"/>
            </w:tcMar>
            <w:vAlign w:val="center"/>
          </w:tcPr>
          <w:p w14:paraId="38D4B738">
            <w:pPr>
              <w:wordWrap w:val="0"/>
              <w:spacing w:line="360" w:lineRule="auto"/>
              <w:jc w:val="left"/>
              <w:rPr>
                <w:szCs w:val="21"/>
                <w:highlight w:val="none"/>
              </w:rPr>
            </w:pPr>
            <w:r>
              <w:rPr>
                <w:rFonts w:ascii="宋体" w:hAnsi="宋体" w:cs="宋体"/>
                <w:szCs w:val="21"/>
                <w:highlight w:val="none"/>
              </w:rPr>
              <w:t>邮政编码：21</w:t>
            </w:r>
            <w:r>
              <w:rPr>
                <w:rFonts w:hint="eastAsia" w:ascii="宋体" w:hAnsi="宋体" w:cs="宋体"/>
                <w:szCs w:val="21"/>
                <w:highlight w:val="none"/>
              </w:rPr>
              <w:t>0000</w:t>
            </w:r>
          </w:p>
        </w:tc>
        <w:tc>
          <w:tcPr>
            <w:tcW w:w="4875" w:type="dxa"/>
            <w:tcBorders>
              <w:top w:val="single" w:color="auto" w:sz="6" w:space="0"/>
              <w:left w:val="single" w:color="auto" w:sz="6" w:space="0"/>
              <w:bottom w:val="single" w:color="auto" w:sz="6" w:space="0"/>
              <w:right w:val="single" w:color="auto" w:sz="6" w:space="0"/>
            </w:tcBorders>
            <w:tcMar>
              <w:top w:w="20" w:type="dxa"/>
              <w:left w:w="20" w:type="dxa"/>
              <w:bottom w:w="20" w:type="dxa"/>
              <w:right w:w="20" w:type="dxa"/>
            </w:tcMar>
            <w:vAlign w:val="center"/>
          </w:tcPr>
          <w:p w14:paraId="5385C060">
            <w:pPr>
              <w:wordWrap w:val="0"/>
              <w:spacing w:line="360" w:lineRule="auto"/>
              <w:jc w:val="left"/>
              <w:rPr>
                <w:szCs w:val="21"/>
                <w:highlight w:val="none"/>
              </w:rPr>
            </w:pPr>
            <w:r>
              <w:rPr>
                <w:rFonts w:ascii="宋体" w:hAnsi="宋体" w:cs="宋体"/>
                <w:szCs w:val="21"/>
                <w:highlight w:val="none"/>
              </w:rPr>
              <w:t>邮政编码：　　　　　　</w:t>
            </w:r>
          </w:p>
        </w:tc>
      </w:tr>
    </w:tbl>
    <w:p w14:paraId="13035B48">
      <w:pPr>
        <w:rPr>
          <w:rFonts w:hint="eastAsia" w:ascii="宋体" w:hAnsi="宋体" w:cs="宋体"/>
          <w:b/>
          <w:szCs w:val="21"/>
          <w:highlight w:val="none"/>
        </w:rPr>
      </w:pPr>
      <w:r>
        <w:rPr>
          <w:rFonts w:hint="eastAsia" w:ascii="宋体" w:hAnsi="宋体" w:cs="宋体"/>
          <w:b/>
          <w:szCs w:val="21"/>
          <w:highlight w:val="none"/>
        </w:rPr>
        <w:br w:type="page"/>
      </w:r>
    </w:p>
    <w:p w14:paraId="02D1A4FD">
      <w:pPr>
        <w:spacing w:line="520" w:lineRule="exact"/>
        <w:jc w:val="center"/>
        <w:rPr>
          <w:rFonts w:hint="eastAsia" w:ascii="宋体" w:hAnsi="宋体" w:cs="宋体"/>
          <w:b/>
          <w:szCs w:val="21"/>
          <w:highlight w:val="none"/>
        </w:rPr>
      </w:pPr>
      <w:r>
        <w:rPr>
          <w:rFonts w:hint="eastAsia" w:ascii="宋体" w:hAnsi="宋体" w:cs="宋体"/>
          <w:b/>
          <w:szCs w:val="21"/>
          <w:highlight w:val="none"/>
        </w:rPr>
        <w:t>南京中医药大学进口设备采购合同</w:t>
      </w:r>
    </w:p>
    <w:p w14:paraId="3FB32A7E">
      <w:pPr>
        <w:spacing w:line="520" w:lineRule="exact"/>
        <w:jc w:val="center"/>
        <w:rPr>
          <w:rFonts w:hint="eastAsia" w:ascii="宋体" w:hAnsi="宋体" w:cs="宋体"/>
          <w:b/>
          <w:szCs w:val="21"/>
          <w:highlight w:val="none"/>
        </w:rPr>
      </w:pPr>
    </w:p>
    <w:p w14:paraId="57720089">
      <w:pPr>
        <w:spacing w:line="520" w:lineRule="exact"/>
        <w:rPr>
          <w:rFonts w:hint="eastAsia" w:ascii="宋体" w:hAnsi="宋体" w:cs="宋体"/>
          <w:b/>
          <w:szCs w:val="21"/>
          <w:highlight w:val="none"/>
        </w:rPr>
      </w:pPr>
      <w:r>
        <w:rPr>
          <w:rFonts w:hint="eastAsia" w:ascii="宋体" w:hAnsi="宋体" w:cs="宋体"/>
          <w:b/>
          <w:szCs w:val="21"/>
          <w:highlight w:val="none"/>
        </w:rPr>
        <w:t>甲方（需方）：南京中医药大学</w:t>
      </w:r>
    </w:p>
    <w:p w14:paraId="4B8B73AA">
      <w:pPr>
        <w:spacing w:line="520" w:lineRule="exact"/>
        <w:rPr>
          <w:rFonts w:hint="eastAsia" w:ascii="宋体" w:hAnsi="宋体" w:cs="宋体"/>
          <w:szCs w:val="21"/>
          <w:highlight w:val="none"/>
        </w:rPr>
      </w:pPr>
      <w:r>
        <w:rPr>
          <w:rFonts w:hint="eastAsia" w:ascii="宋体" w:hAnsi="宋体" w:cs="宋体"/>
          <w:szCs w:val="21"/>
          <w:highlight w:val="none"/>
        </w:rPr>
        <w:t>法定代表人：</w:t>
      </w:r>
    </w:p>
    <w:p w14:paraId="3FE1302D">
      <w:pPr>
        <w:spacing w:line="520" w:lineRule="exact"/>
        <w:rPr>
          <w:rFonts w:hint="eastAsia" w:ascii="宋体" w:hAnsi="宋体" w:cs="宋体"/>
          <w:b/>
          <w:szCs w:val="21"/>
          <w:highlight w:val="none"/>
        </w:rPr>
      </w:pPr>
      <w:r>
        <w:rPr>
          <w:rFonts w:hint="eastAsia" w:ascii="宋体" w:hAnsi="宋体" w:cs="宋体"/>
          <w:b/>
          <w:szCs w:val="21"/>
          <w:highlight w:val="none"/>
        </w:rPr>
        <w:t>乙方（供方）：</w:t>
      </w:r>
    </w:p>
    <w:p w14:paraId="3D020C02">
      <w:pPr>
        <w:spacing w:line="520" w:lineRule="exact"/>
        <w:rPr>
          <w:rFonts w:hint="eastAsia" w:ascii="宋体" w:hAnsi="宋体" w:cs="宋体"/>
          <w:szCs w:val="21"/>
          <w:highlight w:val="none"/>
        </w:rPr>
      </w:pPr>
      <w:r>
        <w:rPr>
          <w:rFonts w:hint="eastAsia" w:ascii="宋体" w:hAnsi="宋体" w:cs="宋体"/>
          <w:szCs w:val="21"/>
          <w:highlight w:val="none"/>
        </w:rPr>
        <w:t>法定代表人：</w:t>
      </w:r>
    </w:p>
    <w:p w14:paraId="12938484">
      <w:pPr>
        <w:spacing w:line="520" w:lineRule="exact"/>
        <w:rPr>
          <w:rFonts w:hint="eastAsia" w:ascii="宋体" w:hAnsi="宋体" w:cs="宋体"/>
          <w:szCs w:val="21"/>
          <w:highlight w:val="none"/>
        </w:rPr>
      </w:pPr>
      <w:r>
        <w:rPr>
          <w:rFonts w:hint="eastAsia" w:ascii="宋体" w:hAnsi="宋体" w:cs="宋体"/>
          <w:szCs w:val="21"/>
          <w:highlight w:val="none"/>
        </w:rPr>
        <w:t>合同编号：</w:t>
      </w:r>
    </w:p>
    <w:p w14:paraId="404F82F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经招标（项目编号：</w:t>
      </w:r>
      <w:r>
        <w:rPr>
          <w:rFonts w:hint="eastAsia" w:ascii="宋体" w:hAnsi="宋体" w:cs="宋体"/>
          <w:szCs w:val="21"/>
          <w:highlight w:val="none"/>
          <w:u w:val="single"/>
        </w:rPr>
        <w:t xml:space="preserve">          </w:t>
      </w:r>
      <w:r>
        <w:rPr>
          <w:rFonts w:hint="eastAsia" w:ascii="宋体" w:hAnsi="宋体" w:cs="宋体"/>
          <w:szCs w:val="21"/>
          <w:highlight w:val="none"/>
        </w:rPr>
        <w:t>），双方同意按照以下条款就</w:t>
      </w:r>
      <w:r>
        <w:rPr>
          <w:rFonts w:hint="eastAsia" w:ascii="宋体" w:hAnsi="宋体" w:cs="宋体"/>
          <w:szCs w:val="21"/>
          <w:highlight w:val="none"/>
          <w:u w:val="single"/>
        </w:rPr>
        <w:t xml:space="preserve">        货物</w:t>
      </w:r>
      <w:r>
        <w:rPr>
          <w:rFonts w:hint="eastAsia" w:ascii="宋体" w:hAnsi="宋体" w:cs="宋体"/>
          <w:szCs w:val="21"/>
          <w:highlight w:val="none"/>
        </w:rPr>
        <w:t>的买卖签订本合同：</w:t>
      </w:r>
    </w:p>
    <w:p w14:paraId="4560DEE1">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1.甲方向乙方购买的货物清单和金额</w:t>
      </w:r>
    </w:p>
    <w:tbl>
      <w:tblPr>
        <w:tblStyle w:val="45"/>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705"/>
        <w:gridCol w:w="912"/>
        <w:gridCol w:w="492"/>
        <w:gridCol w:w="1332"/>
        <w:gridCol w:w="1025"/>
        <w:gridCol w:w="1528"/>
        <w:gridCol w:w="588"/>
        <w:gridCol w:w="398"/>
        <w:gridCol w:w="1312"/>
        <w:gridCol w:w="1463"/>
      </w:tblGrid>
      <w:tr w14:paraId="04589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1335" w:hRule="atLeast"/>
        </w:trPr>
        <w:tc>
          <w:tcPr>
            <w:tcW w:w="705" w:type="dxa"/>
            <w:shd w:val="clear" w:color="auto" w:fill="FFFFFF"/>
          </w:tcPr>
          <w:p w14:paraId="305335B5">
            <w:pPr>
              <w:tabs>
                <w:tab w:val="left" w:pos="795"/>
              </w:tabs>
              <w:spacing w:line="360" w:lineRule="auto"/>
              <w:jc w:val="center"/>
              <w:rPr>
                <w:b/>
                <w:bCs/>
                <w:szCs w:val="21"/>
                <w:highlight w:val="none"/>
              </w:rPr>
            </w:pPr>
            <w:r>
              <w:rPr>
                <w:rFonts w:hint="eastAsia"/>
                <w:b/>
                <w:bCs/>
                <w:szCs w:val="21"/>
                <w:highlight w:val="none"/>
              </w:rPr>
              <w:t>序号</w:t>
            </w:r>
          </w:p>
        </w:tc>
        <w:tc>
          <w:tcPr>
            <w:tcW w:w="912" w:type="dxa"/>
            <w:shd w:val="clear" w:color="auto" w:fill="FFFFFF"/>
          </w:tcPr>
          <w:p w14:paraId="03401DAD">
            <w:pPr>
              <w:tabs>
                <w:tab w:val="left" w:pos="795"/>
              </w:tabs>
              <w:spacing w:line="360" w:lineRule="auto"/>
              <w:jc w:val="center"/>
              <w:rPr>
                <w:b/>
                <w:bCs/>
                <w:szCs w:val="21"/>
                <w:highlight w:val="none"/>
              </w:rPr>
            </w:pPr>
            <w:r>
              <w:rPr>
                <w:rFonts w:hint="eastAsia"/>
                <w:b/>
                <w:bCs/>
                <w:szCs w:val="21"/>
                <w:highlight w:val="none"/>
              </w:rPr>
              <w:t>产品</w:t>
            </w:r>
          </w:p>
          <w:p w14:paraId="4DBF1CCF">
            <w:pPr>
              <w:tabs>
                <w:tab w:val="left" w:pos="795"/>
              </w:tabs>
              <w:spacing w:line="360" w:lineRule="auto"/>
              <w:jc w:val="center"/>
              <w:rPr>
                <w:b/>
                <w:bCs/>
                <w:szCs w:val="21"/>
                <w:highlight w:val="none"/>
              </w:rPr>
            </w:pPr>
            <w:r>
              <w:rPr>
                <w:b/>
                <w:bCs/>
                <w:szCs w:val="21"/>
                <w:highlight w:val="none"/>
              </w:rPr>
              <w:t>名称</w:t>
            </w:r>
          </w:p>
        </w:tc>
        <w:tc>
          <w:tcPr>
            <w:tcW w:w="492" w:type="dxa"/>
            <w:shd w:val="clear" w:color="auto" w:fill="FFFFFF"/>
          </w:tcPr>
          <w:p w14:paraId="37C11C6D">
            <w:pPr>
              <w:spacing w:line="360" w:lineRule="auto"/>
              <w:jc w:val="center"/>
              <w:rPr>
                <w:b/>
                <w:bCs/>
                <w:szCs w:val="21"/>
                <w:highlight w:val="none"/>
              </w:rPr>
            </w:pPr>
            <w:r>
              <w:rPr>
                <w:b/>
                <w:bCs/>
                <w:szCs w:val="21"/>
                <w:highlight w:val="none"/>
              </w:rPr>
              <w:t>厂家</w:t>
            </w:r>
          </w:p>
        </w:tc>
        <w:tc>
          <w:tcPr>
            <w:tcW w:w="1332" w:type="dxa"/>
            <w:shd w:val="clear" w:color="auto" w:fill="FFFFFF"/>
          </w:tcPr>
          <w:p w14:paraId="066C494F">
            <w:pPr>
              <w:spacing w:line="360" w:lineRule="auto"/>
              <w:jc w:val="center"/>
              <w:rPr>
                <w:b/>
                <w:bCs/>
                <w:szCs w:val="21"/>
                <w:highlight w:val="none"/>
              </w:rPr>
            </w:pPr>
            <w:r>
              <w:rPr>
                <w:b/>
                <w:bCs/>
                <w:szCs w:val="21"/>
                <w:highlight w:val="none"/>
              </w:rPr>
              <w:t>型号</w:t>
            </w:r>
          </w:p>
        </w:tc>
        <w:tc>
          <w:tcPr>
            <w:tcW w:w="1025" w:type="dxa"/>
            <w:shd w:val="clear" w:color="auto" w:fill="FFFFFF"/>
          </w:tcPr>
          <w:p w14:paraId="034508A9">
            <w:pPr>
              <w:spacing w:line="360" w:lineRule="auto"/>
              <w:jc w:val="center"/>
              <w:rPr>
                <w:b/>
                <w:bCs/>
                <w:szCs w:val="21"/>
                <w:highlight w:val="none"/>
              </w:rPr>
            </w:pPr>
            <w:r>
              <w:rPr>
                <w:b/>
                <w:bCs/>
                <w:szCs w:val="21"/>
                <w:highlight w:val="none"/>
              </w:rPr>
              <w:t>规格或</w:t>
            </w:r>
          </w:p>
          <w:p w14:paraId="0A69EE46">
            <w:pPr>
              <w:spacing w:line="360" w:lineRule="auto"/>
              <w:jc w:val="center"/>
              <w:rPr>
                <w:b/>
                <w:bCs/>
                <w:szCs w:val="21"/>
                <w:highlight w:val="none"/>
              </w:rPr>
            </w:pPr>
            <w:r>
              <w:rPr>
                <w:b/>
                <w:bCs/>
                <w:szCs w:val="21"/>
                <w:highlight w:val="none"/>
              </w:rPr>
              <w:t>描述</w:t>
            </w:r>
          </w:p>
        </w:tc>
        <w:tc>
          <w:tcPr>
            <w:tcW w:w="1528" w:type="dxa"/>
            <w:shd w:val="clear" w:color="auto" w:fill="FFFFFF"/>
          </w:tcPr>
          <w:p w14:paraId="1CE6B3B9">
            <w:pPr>
              <w:spacing w:line="360" w:lineRule="auto"/>
              <w:jc w:val="center"/>
              <w:rPr>
                <w:b/>
                <w:bCs/>
                <w:szCs w:val="21"/>
                <w:highlight w:val="none"/>
              </w:rPr>
            </w:pPr>
            <w:r>
              <w:rPr>
                <w:b/>
                <w:bCs/>
                <w:szCs w:val="21"/>
                <w:highlight w:val="none"/>
              </w:rPr>
              <w:t>质保期(自安装调试</w:t>
            </w:r>
            <w:r>
              <w:rPr>
                <w:rFonts w:hint="eastAsia"/>
                <w:b/>
                <w:bCs/>
                <w:szCs w:val="21"/>
                <w:highlight w:val="none"/>
              </w:rPr>
              <w:t>甲方最终</w:t>
            </w:r>
            <w:r>
              <w:rPr>
                <w:b/>
                <w:bCs/>
                <w:szCs w:val="21"/>
                <w:highlight w:val="none"/>
              </w:rPr>
              <w:t>验收合格日起)</w:t>
            </w:r>
          </w:p>
        </w:tc>
        <w:tc>
          <w:tcPr>
            <w:tcW w:w="588" w:type="dxa"/>
            <w:shd w:val="clear" w:color="auto" w:fill="FFFFFF"/>
          </w:tcPr>
          <w:p w14:paraId="598984D5">
            <w:pPr>
              <w:spacing w:line="360" w:lineRule="auto"/>
              <w:jc w:val="center"/>
              <w:rPr>
                <w:b/>
                <w:bCs/>
                <w:szCs w:val="21"/>
                <w:highlight w:val="none"/>
              </w:rPr>
            </w:pPr>
            <w:r>
              <w:rPr>
                <w:b/>
                <w:bCs/>
                <w:szCs w:val="21"/>
                <w:highlight w:val="none"/>
              </w:rPr>
              <w:t>数量</w:t>
            </w:r>
          </w:p>
        </w:tc>
        <w:tc>
          <w:tcPr>
            <w:tcW w:w="398" w:type="dxa"/>
            <w:shd w:val="clear" w:color="auto" w:fill="FFFFFF"/>
          </w:tcPr>
          <w:p w14:paraId="0BB9B8A9">
            <w:pPr>
              <w:spacing w:line="360" w:lineRule="auto"/>
              <w:jc w:val="center"/>
              <w:rPr>
                <w:b/>
                <w:bCs/>
                <w:szCs w:val="21"/>
                <w:highlight w:val="none"/>
              </w:rPr>
            </w:pPr>
            <w:r>
              <w:rPr>
                <w:rFonts w:hint="eastAsia"/>
                <w:b/>
                <w:bCs/>
                <w:szCs w:val="21"/>
                <w:highlight w:val="none"/>
              </w:rPr>
              <w:t>单位</w:t>
            </w:r>
          </w:p>
        </w:tc>
        <w:tc>
          <w:tcPr>
            <w:tcW w:w="1312" w:type="dxa"/>
            <w:shd w:val="clear" w:color="auto" w:fill="FFFFFF"/>
          </w:tcPr>
          <w:p w14:paraId="6EEDDBF2">
            <w:pPr>
              <w:spacing w:line="360" w:lineRule="auto"/>
              <w:jc w:val="center"/>
              <w:rPr>
                <w:b/>
                <w:bCs/>
                <w:szCs w:val="21"/>
                <w:highlight w:val="none"/>
              </w:rPr>
            </w:pPr>
            <w:r>
              <w:rPr>
                <w:b/>
                <w:bCs/>
                <w:szCs w:val="21"/>
                <w:highlight w:val="none"/>
              </w:rPr>
              <w:t>单价</w:t>
            </w:r>
          </w:p>
          <w:p w14:paraId="361BC7BA">
            <w:pPr>
              <w:spacing w:line="360" w:lineRule="auto"/>
              <w:jc w:val="center"/>
              <w:rPr>
                <w:b/>
                <w:bCs/>
                <w:szCs w:val="21"/>
                <w:highlight w:val="none"/>
              </w:rPr>
            </w:pPr>
            <w:r>
              <w:rPr>
                <w:b/>
                <w:bCs/>
                <w:szCs w:val="21"/>
                <w:highlight w:val="none"/>
              </w:rPr>
              <w:t>(人民币:元)</w:t>
            </w:r>
          </w:p>
        </w:tc>
        <w:tc>
          <w:tcPr>
            <w:tcW w:w="1463" w:type="dxa"/>
            <w:shd w:val="clear" w:color="auto" w:fill="FFFFFF"/>
          </w:tcPr>
          <w:p w14:paraId="62CA0B4D">
            <w:pPr>
              <w:spacing w:line="360" w:lineRule="auto"/>
              <w:jc w:val="center"/>
              <w:rPr>
                <w:b/>
                <w:bCs/>
                <w:szCs w:val="21"/>
                <w:highlight w:val="none"/>
              </w:rPr>
            </w:pPr>
            <w:r>
              <w:rPr>
                <w:b/>
                <w:bCs/>
                <w:szCs w:val="21"/>
                <w:highlight w:val="none"/>
              </w:rPr>
              <w:t>总价</w:t>
            </w:r>
          </w:p>
          <w:p w14:paraId="7C2075EA">
            <w:pPr>
              <w:spacing w:line="360" w:lineRule="auto"/>
              <w:jc w:val="center"/>
              <w:rPr>
                <w:b/>
                <w:bCs/>
                <w:szCs w:val="21"/>
                <w:highlight w:val="none"/>
              </w:rPr>
            </w:pPr>
            <w:r>
              <w:rPr>
                <w:b/>
                <w:bCs/>
                <w:szCs w:val="21"/>
                <w:highlight w:val="none"/>
              </w:rPr>
              <w:t>(人民币:元)</w:t>
            </w:r>
          </w:p>
        </w:tc>
      </w:tr>
      <w:tr w14:paraId="157A9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705" w:type="dxa"/>
            <w:shd w:val="clear" w:color="auto" w:fill="FFFFFF"/>
          </w:tcPr>
          <w:p w14:paraId="55892C61">
            <w:pPr>
              <w:spacing w:line="360" w:lineRule="auto"/>
              <w:rPr>
                <w:b/>
                <w:bCs/>
                <w:szCs w:val="21"/>
                <w:highlight w:val="none"/>
              </w:rPr>
            </w:pPr>
          </w:p>
        </w:tc>
        <w:tc>
          <w:tcPr>
            <w:tcW w:w="912" w:type="dxa"/>
            <w:shd w:val="clear" w:color="auto" w:fill="FFFFFF"/>
          </w:tcPr>
          <w:p w14:paraId="0A786D3E">
            <w:pPr>
              <w:spacing w:line="360" w:lineRule="auto"/>
              <w:rPr>
                <w:b/>
                <w:bCs/>
                <w:szCs w:val="21"/>
                <w:highlight w:val="none"/>
              </w:rPr>
            </w:pPr>
          </w:p>
        </w:tc>
        <w:tc>
          <w:tcPr>
            <w:tcW w:w="492" w:type="dxa"/>
            <w:shd w:val="clear" w:color="auto" w:fill="FFFFFF"/>
          </w:tcPr>
          <w:p w14:paraId="49039B7F">
            <w:pPr>
              <w:spacing w:line="360" w:lineRule="auto"/>
              <w:jc w:val="center"/>
              <w:rPr>
                <w:b/>
                <w:bCs/>
                <w:szCs w:val="21"/>
                <w:highlight w:val="none"/>
              </w:rPr>
            </w:pPr>
          </w:p>
        </w:tc>
        <w:tc>
          <w:tcPr>
            <w:tcW w:w="1332" w:type="dxa"/>
            <w:shd w:val="clear" w:color="auto" w:fill="FFFFFF"/>
          </w:tcPr>
          <w:p w14:paraId="2A7124EA">
            <w:pPr>
              <w:spacing w:line="360" w:lineRule="auto"/>
              <w:jc w:val="center"/>
              <w:rPr>
                <w:b/>
                <w:bCs/>
                <w:szCs w:val="21"/>
                <w:highlight w:val="none"/>
              </w:rPr>
            </w:pPr>
          </w:p>
        </w:tc>
        <w:tc>
          <w:tcPr>
            <w:tcW w:w="1025" w:type="dxa"/>
            <w:shd w:val="clear" w:color="auto" w:fill="FFFFFF"/>
          </w:tcPr>
          <w:p w14:paraId="51A1ED50">
            <w:pPr>
              <w:spacing w:line="360" w:lineRule="auto"/>
              <w:jc w:val="left"/>
              <w:rPr>
                <w:b/>
                <w:bCs/>
                <w:szCs w:val="21"/>
                <w:highlight w:val="none"/>
              </w:rPr>
            </w:pPr>
          </w:p>
        </w:tc>
        <w:tc>
          <w:tcPr>
            <w:tcW w:w="1528" w:type="dxa"/>
            <w:shd w:val="clear" w:color="auto" w:fill="FFFFFF"/>
          </w:tcPr>
          <w:p w14:paraId="4C19FAC4">
            <w:pPr>
              <w:spacing w:line="360" w:lineRule="auto"/>
              <w:jc w:val="center"/>
              <w:rPr>
                <w:b/>
                <w:bCs/>
                <w:szCs w:val="21"/>
                <w:highlight w:val="none"/>
              </w:rPr>
            </w:pPr>
          </w:p>
        </w:tc>
        <w:tc>
          <w:tcPr>
            <w:tcW w:w="588" w:type="dxa"/>
            <w:shd w:val="clear" w:color="auto" w:fill="FFFFFF"/>
          </w:tcPr>
          <w:p w14:paraId="1BB60FD7">
            <w:pPr>
              <w:spacing w:line="360" w:lineRule="auto"/>
              <w:jc w:val="center"/>
              <w:rPr>
                <w:b/>
                <w:bCs/>
                <w:szCs w:val="21"/>
                <w:highlight w:val="none"/>
              </w:rPr>
            </w:pPr>
          </w:p>
        </w:tc>
        <w:tc>
          <w:tcPr>
            <w:tcW w:w="398" w:type="dxa"/>
            <w:shd w:val="clear" w:color="auto" w:fill="FFFFFF"/>
          </w:tcPr>
          <w:p w14:paraId="328A6E64">
            <w:pPr>
              <w:spacing w:line="360" w:lineRule="auto"/>
              <w:jc w:val="center"/>
              <w:rPr>
                <w:b/>
                <w:bCs/>
                <w:szCs w:val="21"/>
                <w:highlight w:val="none"/>
              </w:rPr>
            </w:pPr>
          </w:p>
        </w:tc>
        <w:tc>
          <w:tcPr>
            <w:tcW w:w="1312" w:type="dxa"/>
            <w:shd w:val="clear" w:color="auto" w:fill="FFFFFF"/>
          </w:tcPr>
          <w:p w14:paraId="03B9D084">
            <w:pPr>
              <w:spacing w:line="360" w:lineRule="auto"/>
              <w:jc w:val="center"/>
              <w:rPr>
                <w:b/>
                <w:bCs/>
                <w:szCs w:val="21"/>
                <w:highlight w:val="none"/>
              </w:rPr>
            </w:pPr>
          </w:p>
        </w:tc>
        <w:tc>
          <w:tcPr>
            <w:tcW w:w="1463" w:type="dxa"/>
            <w:shd w:val="clear" w:color="auto" w:fill="FFFFFF"/>
          </w:tcPr>
          <w:p w14:paraId="0A8117CC">
            <w:pPr>
              <w:spacing w:line="360" w:lineRule="auto"/>
              <w:jc w:val="center"/>
              <w:rPr>
                <w:b/>
                <w:bCs/>
                <w:szCs w:val="21"/>
                <w:highlight w:val="none"/>
              </w:rPr>
            </w:pPr>
          </w:p>
        </w:tc>
      </w:tr>
      <w:tr w14:paraId="37E57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1617" w:type="dxa"/>
            <w:gridSpan w:val="2"/>
            <w:shd w:val="clear" w:color="auto" w:fill="FFFFFF"/>
          </w:tcPr>
          <w:p w14:paraId="1B0AFC34">
            <w:pPr>
              <w:spacing w:line="360" w:lineRule="auto"/>
              <w:jc w:val="left"/>
              <w:rPr>
                <w:b/>
                <w:bCs/>
                <w:szCs w:val="21"/>
                <w:highlight w:val="none"/>
              </w:rPr>
            </w:pPr>
            <w:r>
              <w:rPr>
                <w:rFonts w:hint="eastAsia"/>
                <w:b/>
                <w:bCs/>
                <w:szCs w:val="21"/>
                <w:highlight w:val="none"/>
              </w:rPr>
              <w:t>合</w:t>
            </w:r>
            <w:r>
              <w:rPr>
                <w:b/>
                <w:bCs/>
                <w:szCs w:val="21"/>
                <w:highlight w:val="none"/>
              </w:rPr>
              <w:t>计</w:t>
            </w:r>
          </w:p>
        </w:tc>
        <w:tc>
          <w:tcPr>
            <w:tcW w:w="6675" w:type="dxa"/>
            <w:gridSpan w:val="7"/>
            <w:shd w:val="clear" w:color="auto" w:fill="FFFFFF"/>
          </w:tcPr>
          <w:p w14:paraId="0F7A1635">
            <w:pPr>
              <w:spacing w:line="360" w:lineRule="auto"/>
              <w:jc w:val="left"/>
              <w:rPr>
                <w:b/>
                <w:bCs/>
                <w:szCs w:val="21"/>
                <w:highlight w:val="none"/>
              </w:rPr>
            </w:pPr>
            <w:r>
              <w:rPr>
                <w:rFonts w:ascii="宋体" w:hAnsi="宋体" w:cs="宋体"/>
                <w:szCs w:val="21"/>
                <w:highlight w:val="none"/>
              </w:rPr>
              <w:t>人民币：大写</w:t>
            </w:r>
            <w:r>
              <w:rPr>
                <w:rFonts w:ascii="宋体" w:hAnsi="宋体" w:cs="宋体"/>
                <w:szCs w:val="21"/>
                <w:highlight w:val="none"/>
                <w:u w:val="single"/>
              </w:rPr>
              <w:t>　　　　　</w:t>
            </w:r>
            <w:r>
              <w:rPr>
                <w:rFonts w:ascii="宋体" w:hAnsi="宋体" w:cs="宋体"/>
                <w:szCs w:val="21"/>
                <w:highlight w:val="none"/>
              </w:rPr>
              <w:t xml:space="preserve"> （￥ </w:t>
            </w:r>
            <w:r>
              <w:rPr>
                <w:rFonts w:ascii="宋体" w:hAnsi="宋体" w:cs="宋体"/>
                <w:szCs w:val="21"/>
                <w:highlight w:val="none"/>
                <w:u w:val="single"/>
              </w:rPr>
              <w:t>　　　　　</w:t>
            </w:r>
            <w:r>
              <w:rPr>
                <w:rFonts w:ascii="宋体" w:hAnsi="宋体" w:cs="宋体"/>
                <w:szCs w:val="21"/>
                <w:highlight w:val="none"/>
              </w:rPr>
              <w:t xml:space="preserve"> 元）</w:t>
            </w:r>
          </w:p>
        </w:tc>
        <w:tc>
          <w:tcPr>
            <w:tcW w:w="1463" w:type="dxa"/>
            <w:shd w:val="clear" w:color="auto" w:fill="FFFFFF"/>
          </w:tcPr>
          <w:p w14:paraId="59B2B563">
            <w:pPr>
              <w:spacing w:line="360" w:lineRule="auto"/>
              <w:jc w:val="left"/>
              <w:rPr>
                <w:rFonts w:hint="eastAsia" w:ascii="宋体" w:hAnsi="宋体" w:cs="宋体"/>
                <w:szCs w:val="21"/>
                <w:highlight w:val="none"/>
              </w:rPr>
            </w:pPr>
          </w:p>
        </w:tc>
      </w:tr>
      <w:tr w14:paraId="69F5E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1" w:hRule="atLeast"/>
        </w:trPr>
        <w:tc>
          <w:tcPr>
            <w:tcW w:w="1617" w:type="dxa"/>
            <w:gridSpan w:val="2"/>
            <w:shd w:val="clear" w:color="auto" w:fill="FFFFFF"/>
          </w:tcPr>
          <w:p w14:paraId="783C5F78">
            <w:pPr>
              <w:spacing w:line="360" w:lineRule="auto"/>
              <w:jc w:val="left"/>
              <w:rPr>
                <w:b/>
                <w:bCs/>
                <w:szCs w:val="21"/>
                <w:highlight w:val="none"/>
              </w:rPr>
            </w:pPr>
            <w:r>
              <w:rPr>
                <w:b/>
                <w:bCs/>
                <w:szCs w:val="21"/>
                <w:highlight w:val="none"/>
              </w:rPr>
              <w:t>备注</w:t>
            </w:r>
          </w:p>
        </w:tc>
        <w:tc>
          <w:tcPr>
            <w:tcW w:w="8138" w:type="dxa"/>
            <w:gridSpan w:val="8"/>
            <w:shd w:val="clear" w:color="auto" w:fill="FFFFFF"/>
          </w:tcPr>
          <w:p w14:paraId="3F2783BE">
            <w:pPr>
              <w:spacing w:line="360" w:lineRule="auto"/>
              <w:jc w:val="left"/>
              <w:rPr>
                <w:szCs w:val="21"/>
                <w:highlight w:val="none"/>
              </w:rPr>
            </w:pPr>
            <w:r>
              <w:rPr>
                <w:szCs w:val="21"/>
                <w:highlight w:val="none"/>
              </w:rPr>
              <w:t>本合同总价款是人民币全包价，为全部设备、材料、随设备提供的备品配件及专用工具的价格、全部税金（含增值税等）、包装费、运杂费（运抵甲方指</w:t>
            </w:r>
            <w:r>
              <w:rPr>
                <w:rFonts w:hint="eastAsia"/>
                <w:szCs w:val="21"/>
                <w:highlight w:val="none"/>
              </w:rPr>
              <w:t>定</w:t>
            </w:r>
            <w:r>
              <w:rPr>
                <w:szCs w:val="21"/>
                <w:highlight w:val="none"/>
              </w:rPr>
              <w:t>交货地点）、保险费、安装费、调试费、甲方操作维护人员培训费、验收</w:t>
            </w:r>
            <w:r>
              <w:rPr>
                <w:rFonts w:hint="eastAsia"/>
                <w:szCs w:val="21"/>
                <w:highlight w:val="none"/>
              </w:rPr>
              <w:t>检测费、鉴</w:t>
            </w:r>
            <w:r>
              <w:rPr>
                <w:szCs w:val="21"/>
                <w:highlight w:val="none"/>
              </w:rPr>
              <w:t>定费、外贸代理公司代理服务费</w:t>
            </w:r>
            <w:r>
              <w:rPr>
                <w:rFonts w:hint="eastAsia"/>
                <w:szCs w:val="21"/>
                <w:highlight w:val="none"/>
              </w:rPr>
              <w:t>及</w:t>
            </w:r>
            <w:r>
              <w:rPr>
                <w:szCs w:val="21"/>
                <w:highlight w:val="none"/>
              </w:rPr>
              <w:t>手续费、甲方最终验收合格之前乙方认为需要的其他费用及质保期内备品备件发生的所有含税费用。即除甲方应付合同</w:t>
            </w:r>
            <w:r>
              <w:rPr>
                <w:rFonts w:hint="eastAsia"/>
                <w:szCs w:val="21"/>
                <w:highlight w:val="none"/>
              </w:rPr>
              <w:t>款项</w:t>
            </w:r>
            <w:r>
              <w:rPr>
                <w:szCs w:val="21"/>
                <w:highlight w:val="none"/>
              </w:rPr>
              <w:t>外，甲方取得本合同项下全部货物无需再支付任何费用，所有设备安装实施完毕后就能正常使用。本合同总价款还包含乙方应当提供的伴随服务/售后服务费用。</w:t>
            </w:r>
          </w:p>
        </w:tc>
      </w:tr>
    </w:tbl>
    <w:p w14:paraId="18D1E3B4">
      <w:pPr>
        <w:spacing w:line="360" w:lineRule="auto"/>
        <w:rPr>
          <w:rFonts w:hint="eastAsia" w:ascii="宋体" w:hAnsi="宋体" w:cs="宋体"/>
          <w:kern w:val="0"/>
          <w:szCs w:val="21"/>
          <w:highlight w:val="none"/>
        </w:rPr>
      </w:pPr>
      <w:r>
        <w:rPr>
          <w:rFonts w:hint="eastAsia" w:ascii="宋体" w:hAnsi="宋体" w:cs="宋体"/>
          <w:kern w:val="0"/>
          <w:szCs w:val="21"/>
          <w:highlight w:val="none"/>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p>
    <w:p w14:paraId="47192CDC">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1.1乙方对其所提供货物应当拥有完整物权，货物中的软件产品或货物中所载有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p>
    <w:p w14:paraId="2BDABDCD">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01B03F10">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楷体_GB2312" w:eastAsia="楷体_GB2312" w:cs="宋体"/>
          <w:kern w:val="0"/>
          <w:szCs w:val="21"/>
          <w:highlight w:val="none"/>
          <w:u w:val="single"/>
        </w:rPr>
        <w:t xml:space="preserve">   </w:t>
      </w:r>
      <w:r>
        <w:rPr>
          <w:rFonts w:hint="eastAsia" w:ascii="宋体" w:hAnsi="宋体" w:cs="宋体"/>
          <w:kern w:val="0"/>
          <w:szCs w:val="21"/>
          <w:highlight w:val="none"/>
          <w:u w:val="single"/>
        </w:rPr>
        <w:t>%</w:t>
      </w:r>
      <w:r>
        <w:rPr>
          <w:rFonts w:hint="eastAsia" w:ascii="宋体" w:hAnsi="宋体" w:cs="宋体"/>
          <w:kern w:val="0"/>
          <w:szCs w:val="21"/>
          <w:highlight w:val="none"/>
        </w:rPr>
        <w:t>的违约金。</w:t>
      </w:r>
    </w:p>
    <w:p w14:paraId="616FF744">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1F6DDD39">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楷体_GB2312" w:eastAsia="楷体_GB2312" w:cs="宋体"/>
          <w:kern w:val="0"/>
          <w:szCs w:val="21"/>
          <w:highlight w:val="none"/>
          <w:u w:val="single"/>
        </w:rPr>
        <w:t xml:space="preserve">   </w:t>
      </w:r>
      <w:r>
        <w:rPr>
          <w:rFonts w:hint="eastAsia" w:ascii="宋体" w:hAnsi="宋体" w:cs="宋体"/>
          <w:kern w:val="0"/>
          <w:szCs w:val="21"/>
          <w:highlight w:val="none"/>
          <w:u w:val="single"/>
        </w:rPr>
        <w:t>%</w:t>
      </w:r>
      <w:r>
        <w:rPr>
          <w:rFonts w:hint="eastAsia" w:ascii="宋体" w:hAnsi="宋体" w:cs="宋体"/>
          <w:kern w:val="0"/>
          <w:szCs w:val="21"/>
          <w:highlight w:val="none"/>
        </w:rPr>
        <w:t xml:space="preserve">的违约金。若乙方支付的违约金不足以弥补甲方损失的，乙方还须继续承担损失赔偿责任。  </w:t>
      </w:r>
    </w:p>
    <w:p w14:paraId="54CCA54E">
      <w:pPr>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本合同约定条款中乙方的责任承担期限均不受甲方已收货且出具验收确认书的限制。</w:t>
      </w:r>
    </w:p>
    <w:p w14:paraId="49EE73C2">
      <w:pPr>
        <w:spacing w:line="360" w:lineRule="auto"/>
        <w:ind w:firstLine="420" w:firstLineChars="200"/>
        <w:rPr>
          <w:rFonts w:hint="eastAsia" w:ascii="宋体" w:hAnsi="宋体" w:cs="宋体"/>
          <w:bCs/>
          <w:kern w:val="0"/>
          <w:szCs w:val="21"/>
          <w:highlight w:val="none"/>
        </w:rPr>
      </w:pPr>
      <w:r>
        <w:rPr>
          <w:rFonts w:hint="eastAsia" w:ascii="宋体" w:hAnsi="宋体" w:cs="宋体"/>
          <w:bCs/>
          <w:kern w:val="0"/>
          <w:szCs w:val="21"/>
          <w:highlight w:val="none"/>
        </w:rPr>
        <w:t>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p>
    <w:p w14:paraId="5BDBABD2">
      <w:pPr>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若本合同项下的进口设备按国家政策不能免税，则乙方应及时告知甲方并由乙方承担</w:t>
      </w:r>
      <w:r>
        <w:rPr>
          <w:rFonts w:hint="eastAsia" w:ascii="宋体" w:hAnsi="宋体" w:eastAsia="楷体_GB2312" w:cs="宋体"/>
          <w:kern w:val="0"/>
          <w:szCs w:val="21"/>
          <w:highlight w:val="none"/>
          <w:u w:val="single"/>
        </w:rPr>
        <w:t xml:space="preserve">     全部</w:t>
      </w:r>
      <w:r>
        <w:rPr>
          <w:rFonts w:hint="eastAsia" w:ascii="宋体" w:hAnsi="宋体" w:cs="宋体"/>
          <w:b/>
          <w:kern w:val="0"/>
          <w:szCs w:val="21"/>
          <w:highlight w:val="none"/>
        </w:rPr>
        <w:t>税费。</w:t>
      </w:r>
    </w:p>
    <w:p w14:paraId="155B8908">
      <w:pPr>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73A4C767">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2.交货时间</w:t>
      </w:r>
    </w:p>
    <w:p w14:paraId="1382AFE9">
      <w:pPr>
        <w:spacing w:line="360" w:lineRule="auto"/>
        <w:ind w:firstLine="420" w:firstLineChars="200"/>
        <w:rPr>
          <w:rFonts w:hint="eastAsia" w:ascii="宋体" w:hAnsi="宋体" w:cs="宋体"/>
          <w:szCs w:val="21"/>
          <w:highlight w:val="none"/>
        </w:rPr>
      </w:pPr>
      <w:r>
        <w:rPr>
          <w:rFonts w:ascii="宋体" w:hAnsi="宋体" w:cs="宋体"/>
          <w:highlight w:val="none"/>
        </w:rPr>
        <w:t>乙方应在本合同签订生效后</w:t>
      </w:r>
      <w:r>
        <w:rPr>
          <w:rFonts w:ascii="宋体" w:hAnsi="宋体" w:cs="宋体"/>
          <w:highlight w:val="none"/>
          <w:u w:val="single"/>
        </w:rPr>
        <w:t>1</w:t>
      </w:r>
      <w:r>
        <w:rPr>
          <w:rFonts w:hint="eastAsia" w:ascii="宋体" w:hAnsi="宋体" w:cs="宋体"/>
          <w:highlight w:val="none"/>
          <w:u w:val="single"/>
          <w:lang w:val="en-US" w:eastAsia="zh-CN"/>
        </w:rPr>
        <w:t>8</w:t>
      </w:r>
      <w:r>
        <w:rPr>
          <w:rFonts w:ascii="宋体" w:hAnsi="宋体" w:cs="宋体"/>
          <w:highlight w:val="none"/>
          <w:u w:val="single"/>
        </w:rPr>
        <w:t>0</w:t>
      </w:r>
      <w:r>
        <w:rPr>
          <w:rFonts w:ascii="宋体" w:hAnsi="宋体" w:cs="宋体"/>
          <w:highlight w:val="none"/>
        </w:rPr>
        <w:t>个日历日内向甲方交付合同条款１中所列的全部货物（具体时间以甲方通知为准）。</w:t>
      </w:r>
    </w:p>
    <w:p w14:paraId="17A329EE">
      <w:pPr>
        <w:spacing w:line="360" w:lineRule="auto"/>
        <w:ind w:firstLine="420" w:firstLineChars="200"/>
        <w:rPr>
          <w:szCs w:val="21"/>
          <w:highlight w:val="none"/>
        </w:rPr>
      </w:pPr>
      <w:r>
        <w:rPr>
          <w:rFonts w:hint="eastAsia" w:ascii="宋体" w:hAnsi="宋体" w:cs="宋体"/>
          <w:szCs w:val="21"/>
          <w:highlight w:val="none"/>
        </w:rPr>
        <w:sym w:font="Wingdings 2" w:char="00A3"/>
      </w:r>
      <w:r>
        <w:rPr>
          <w:rFonts w:hint="eastAsia" w:ascii="宋体" w:hAnsi="宋体" w:cs="宋体"/>
          <w:szCs w:val="21"/>
          <w:highlight w:val="none"/>
        </w:rPr>
        <w:t>同时，乙方应于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日前完成合同条款1 中所列的全部货物的安装调试并可以达到本合同约定的验收要求。</w:t>
      </w:r>
    </w:p>
    <w:p w14:paraId="698C5059">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3.交货地点</w:t>
      </w:r>
    </w:p>
    <w:p w14:paraId="46F34BB6">
      <w:pPr>
        <w:spacing w:line="360" w:lineRule="auto"/>
        <w:ind w:firstLine="420" w:firstLineChars="200"/>
        <w:rPr>
          <w:rFonts w:hint="eastAsia" w:ascii="宋体" w:hAnsi="宋体" w:eastAsia="宋体" w:cs="宋体"/>
          <w:szCs w:val="21"/>
          <w:highlight w:val="none"/>
          <w:u w:val="single"/>
          <w:lang w:val="en-US" w:eastAsia="zh-CN"/>
        </w:rPr>
      </w:pPr>
      <w:r>
        <w:rPr>
          <w:rFonts w:hint="eastAsia" w:ascii="宋体" w:hAnsi="宋体" w:cs="宋体"/>
          <w:szCs w:val="21"/>
          <w:highlight w:val="none"/>
          <w:u w:val="single"/>
        </w:rPr>
        <w:t>江苏省南京市栖霞区仙林大道南京中医药大学B2-201</w:t>
      </w:r>
    </w:p>
    <w:p w14:paraId="7EAC55BD">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4.其它费用</w:t>
      </w:r>
    </w:p>
    <w:p w14:paraId="34621E95">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4.1货物的运输、拆卸、安装过程中以及免费质保期内所有货物维修产生的全部费用均由乙方承担。</w:t>
      </w:r>
    </w:p>
    <w:p w14:paraId="333C1BC3">
      <w:pPr>
        <w:spacing w:line="360" w:lineRule="auto"/>
        <w:ind w:firstLine="422" w:firstLineChars="200"/>
        <w:rPr>
          <w:rFonts w:hint="eastAsia" w:ascii="宋体" w:hAnsi="宋体"/>
          <w:b/>
          <w:bCs/>
          <w:szCs w:val="21"/>
          <w:highlight w:val="none"/>
        </w:rPr>
      </w:pPr>
      <w:r>
        <w:rPr>
          <w:rFonts w:hint="eastAsia" w:ascii="宋体" w:hAnsi="宋体" w:cs="宋体"/>
          <w:b/>
          <w:bCs/>
          <w:szCs w:val="21"/>
          <w:highlight w:val="none"/>
        </w:rPr>
        <w:t>5.保证金</w:t>
      </w:r>
      <w:r>
        <w:rPr>
          <w:rFonts w:hint="eastAsia" w:ascii="宋体" w:hAnsi="宋体"/>
          <w:b/>
          <w:bCs/>
          <w:szCs w:val="21"/>
          <w:highlight w:val="none"/>
        </w:rPr>
        <w:t>（根据招标文件要求选用）</w:t>
      </w:r>
    </w:p>
    <w:p w14:paraId="2401D55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甲方指定的履约保证金汇款银行、帐号及户名如下：</w:t>
      </w:r>
    </w:p>
    <w:p w14:paraId="7561573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账号为：4301010109001027264</w:t>
      </w:r>
    </w:p>
    <w:p w14:paraId="325BF488">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开户行：工行汉中门支行</w:t>
      </w:r>
    </w:p>
    <w:p w14:paraId="0CC0E28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收款人：南京中医药大学</w:t>
      </w:r>
    </w:p>
    <w:p w14:paraId="5EBFBFDE">
      <w:pPr>
        <w:spacing w:line="360" w:lineRule="auto"/>
        <w:ind w:firstLine="420" w:firstLineChars="200"/>
        <w:rPr>
          <w:rFonts w:hint="eastAsia" w:ascii="宋体" w:hAnsi="宋体" w:cs="宋体"/>
          <w:kern w:val="0"/>
          <w:szCs w:val="21"/>
          <w:highlight w:val="none"/>
        </w:rPr>
      </w:pPr>
      <w:r>
        <w:rPr>
          <w:rFonts w:hint="eastAsia" w:ascii="宋体" w:hAnsi="宋体" w:cs="宋体"/>
          <w:szCs w:val="21"/>
          <w:highlight w:val="none"/>
        </w:rPr>
        <w:t>汇款必须从乙方的基本账户转出，在备注、用途或附加说明中写明是本项目的履约保证金。</w:t>
      </w:r>
    </w:p>
    <w:p w14:paraId="7D308B86">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lang w:bidi="ar"/>
        </w:rPr>
        <w:sym w:font="Wingdings 2" w:char="00A3"/>
      </w:r>
      <w:r>
        <w:rPr>
          <w:rFonts w:hint="eastAsia" w:ascii="宋体" w:hAnsi="宋体" w:cs="宋体"/>
          <w:kern w:val="0"/>
          <w:szCs w:val="21"/>
          <w:highlight w:val="none"/>
        </w:rPr>
        <w:t>4.1乙方于本合同签订前向甲方交纳</w:t>
      </w:r>
      <w:r>
        <w:rPr>
          <w:rFonts w:hint="eastAsia" w:ascii="宋体" w:hAnsi="宋体" w:cs="宋体"/>
          <w:kern w:val="0"/>
          <w:szCs w:val="21"/>
          <w:highlight w:val="none"/>
          <w:lang w:bidi="ar"/>
        </w:rPr>
        <w:t>人民币</w:t>
      </w:r>
      <w:r>
        <w:rPr>
          <w:rFonts w:hint="eastAsia" w:ascii="宋体" w:hAnsi="宋体" w:cs="宋体"/>
          <w:kern w:val="0"/>
          <w:szCs w:val="21"/>
          <w:highlight w:val="none"/>
          <w:u w:val="single"/>
          <w:lang w:bidi="ar"/>
        </w:rPr>
        <w:t xml:space="preserve">    </w:t>
      </w:r>
      <w:r>
        <w:rPr>
          <w:rFonts w:hint="eastAsia" w:ascii="宋体" w:hAnsi="宋体" w:cs="宋体"/>
          <w:kern w:val="0"/>
          <w:szCs w:val="21"/>
          <w:highlight w:val="none"/>
          <w:lang w:bidi="ar"/>
        </w:rPr>
        <w:t>元（</w:t>
      </w:r>
      <w:r>
        <w:rPr>
          <w:rFonts w:hint="eastAsia" w:ascii="宋体" w:hAnsi="宋体" w:cs="宋体"/>
          <w:kern w:val="0"/>
          <w:szCs w:val="21"/>
          <w:highlight w:val="none"/>
        </w:rPr>
        <w:t>合同价的【5】%）作为本合同的履约保证金。</w:t>
      </w:r>
    </w:p>
    <w:p w14:paraId="4A6598C1">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自甲方最终书面确认验收合格之日起算【12】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p>
    <w:p w14:paraId="36A1EE5E">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6.调试和验收</w:t>
      </w:r>
    </w:p>
    <w:p w14:paraId="7D426635">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p>
    <w:p w14:paraId="77580C31">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6.2甲方对乙方提交的货物依据招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p>
    <w:p w14:paraId="07D8A745">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1D95B219">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6.4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p>
    <w:p w14:paraId="12DE2D1F">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p>
    <w:p w14:paraId="7075AF0A">
      <w:pPr>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6.6对于本合同约定的货物，乙方同意由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6DC8F5FC">
      <w:pPr>
        <w:spacing w:line="360" w:lineRule="auto"/>
        <w:ind w:firstLine="422" w:firstLineChars="200"/>
        <w:rPr>
          <w:rFonts w:hint="eastAsia" w:ascii="宋体" w:hAnsi="宋体"/>
          <w:b/>
          <w:bCs/>
          <w:szCs w:val="21"/>
          <w:highlight w:val="none"/>
        </w:rPr>
      </w:pPr>
      <w:r>
        <w:rPr>
          <w:rFonts w:hint="eastAsia" w:ascii="宋体" w:hAnsi="宋体" w:cs="宋体"/>
          <w:b/>
          <w:bCs/>
          <w:szCs w:val="21"/>
          <w:highlight w:val="none"/>
        </w:rPr>
        <w:t>7.付款方式</w:t>
      </w:r>
    </w:p>
    <w:p w14:paraId="5191BF5B">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bCs/>
          <w:szCs w:val="21"/>
          <w:highlight w:val="none"/>
        </w:rPr>
        <w:t>乙双</w:t>
      </w:r>
      <w:r>
        <w:rPr>
          <w:rFonts w:hint="eastAsia" w:ascii="宋体" w:hAnsi="宋体" w:cs="宋体"/>
          <w:bCs/>
          <w:szCs w:val="21"/>
          <w:highlight w:val="none"/>
        </w:rPr>
        <w:t>方</w:t>
      </w:r>
      <w:r>
        <w:rPr>
          <w:rFonts w:hint="eastAsia" w:ascii="宋体" w:hAnsi="宋体"/>
          <w:bCs/>
          <w:szCs w:val="21"/>
          <w:highlight w:val="none"/>
        </w:rPr>
        <w:t>一致确认</w:t>
      </w:r>
      <w:r>
        <w:rPr>
          <w:rFonts w:hint="eastAsia" w:ascii="宋体" w:hAnsi="宋体" w:cs="宋体"/>
          <w:bCs/>
          <w:szCs w:val="21"/>
          <w:highlight w:val="none"/>
        </w:rPr>
        <w:t>的外贸代理公司预先支付货物的人民币全款</w:t>
      </w:r>
      <w:r>
        <w:rPr>
          <w:rFonts w:hint="eastAsia" w:ascii="宋体" w:hAnsi="宋体"/>
          <w:bCs/>
          <w:szCs w:val="21"/>
          <w:highlight w:val="none"/>
        </w:rPr>
        <w:t>（即本合同条款1约定的本合同总价）</w:t>
      </w:r>
      <w:r>
        <w:rPr>
          <w:rFonts w:hint="eastAsia" w:ascii="宋体" w:hAnsi="宋体" w:cs="宋体"/>
          <w:bCs/>
          <w:szCs w:val="21"/>
          <w:highlight w:val="none"/>
        </w:rPr>
        <w:t>。</w:t>
      </w:r>
    </w:p>
    <w:p w14:paraId="5F66D4CE">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乙方将货物送达甲方指定交货地点并经甲方初步确认无误、</w:t>
      </w:r>
      <w:r>
        <w:rPr>
          <w:rFonts w:hint="eastAsia" w:ascii="宋体" w:hAnsi="宋体"/>
          <w:bCs/>
          <w:szCs w:val="21"/>
          <w:highlight w:val="none"/>
        </w:rPr>
        <w:t>且外贸代理公司与甲方一致确认到货后，由</w:t>
      </w:r>
      <w:r>
        <w:rPr>
          <w:rFonts w:hint="eastAsia" w:ascii="宋体" w:hAnsi="宋体" w:cs="宋体"/>
          <w:bCs/>
          <w:szCs w:val="21"/>
          <w:highlight w:val="none"/>
        </w:rPr>
        <w:t>外贸代理公司凭装运单据向乙方指定的外商支付90%的</w:t>
      </w:r>
      <w:r>
        <w:rPr>
          <w:rFonts w:hint="eastAsia" w:ascii="宋体" w:hAnsi="宋体" w:cs="宋体"/>
          <w:b/>
          <w:szCs w:val="21"/>
          <w:highlight w:val="none"/>
        </w:rPr>
        <w:t>货款</w:t>
      </w:r>
      <w:r>
        <w:rPr>
          <w:rFonts w:hint="eastAsia" w:ascii="宋体" w:hAnsi="宋体" w:cs="宋体"/>
          <w:bCs/>
          <w:szCs w:val="21"/>
          <w:highlight w:val="none"/>
        </w:rPr>
        <w:t>，待乙方将货物安装、调试完毕并经甲方验收合格后，由外贸代理公司凭甲方签署的正本验收合格报告向乙方指定的外商支付剩余</w:t>
      </w:r>
      <w:r>
        <w:rPr>
          <w:rFonts w:hint="eastAsia" w:ascii="宋体" w:hAnsi="宋体" w:cs="宋体"/>
          <w:b/>
          <w:szCs w:val="21"/>
          <w:highlight w:val="none"/>
          <w:u w:val="single"/>
        </w:rPr>
        <w:t>10%的</w:t>
      </w:r>
      <w:r>
        <w:rPr>
          <w:rFonts w:hint="eastAsia" w:ascii="宋体" w:hAnsi="宋体" w:cs="宋体"/>
          <w:b/>
          <w:szCs w:val="21"/>
          <w:highlight w:val="none"/>
        </w:rPr>
        <w:t>货款</w:t>
      </w:r>
      <w:r>
        <w:rPr>
          <w:rFonts w:hint="eastAsia" w:ascii="宋体" w:hAnsi="宋体" w:cs="宋体"/>
          <w:bCs/>
          <w:szCs w:val="21"/>
          <w:highlight w:val="none"/>
        </w:rPr>
        <w:t>（乙方、乙方指定的外商与外贸代理公司之间的其他权利和义务，按其之间的合同约定执行）。</w:t>
      </w:r>
    </w:p>
    <w:p w14:paraId="06FEDF5F">
      <w:pPr>
        <w:spacing w:line="360" w:lineRule="auto"/>
        <w:ind w:firstLine="422" w:firstLineChars="200"/>
        <w:rPr>
          <w:rFonts w:hint="eastAsia" w:ascii="宋体" w:hAnsi="宋体" w:cs="宋体"/>
          <w:b/>
          <w:szCs w:val="21"/>
          <w:highlight w:val="none"/>
        </w:rPr>
      </w:pPr>
      <w:r>
        <w:rPr>
          <w:rFonts w:hint="eastAsia" w:ascii="宋体" w:hAnsi="宋体" w:cs="宋体"/>
          <w:b/>
          <w:szCs w:val="21"/>
          <w:highlight w:val="none"/>
        </w:rPr>
        <w:t>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p>
    <w:p w14:paraId="7ACBEEA3">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7.3如遇甲方高校寒暑假期等财务封帐特殊原因或不可抗拒事件等情形不受此时间限制，付款时间相应顺延。对此乙方表示：遇此情况下甲方可以推迟付款且不构成违约，且乙方不主张顺延期间的利息。</w:t>
      </w:r>
    </w:p>
    <w:p w14:paraId="7C8EED14">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7.4因本合同约定的货物为进口仪器设备，依我国相关法律规定可以减免税，同时为了甲方的交易安全，乙方同意并承诺如下：</w:t>
      </w:r>
    </w:p>
    <w:p w14:paraId="122A20DD">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p>
    <w:p w14:paraId="753B76DA">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8.乙方的其他义务</w:t>
      </w:r>
    </w:p>
    <w:p w14:paraId="054B8EB9">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73BCA2D4">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终身提供广泛优惠的技术支持及备件供应。</w:t>
      </w:r>
    </w:p>
    <w:p w14:paraId="593AD9F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cs="宋体"/>
          <w:kern w:val="0"/>
          <w:szCs w:val="21"/>
          <w:highlight w:val="none"/>
        </w:rPr>
        <w:t>2</w:t>
      </w:r>
      <w:r>
        <w:rPr>
          <w:rFonts w:hint="eastAsia" w:ascii="宋体" w:hAnsi="宋体" w:cs="宋体"/>
          <w:szCs w:val="21"/>
          <w:highlight w:val="none"/>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41C7ACC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8.4乙方在维修维保过程中应确保按正确的检修规程进行专业操作，并承担全部安全责任。</w:t>
      </w:r>
    </w:p>
    <w:p w14:paraId="243BE094">
      <w:pPr>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8.5其他：</w:t>
      </w:r>
      <w:r>
        <w:rPr>
          <w:rFonts w:hint="eastAsia" w:ascii="宋体" w:hAnsi="宋体" w:cs="宋体"/>
          <w:szCs w:val="21"/>
          <w:highlight w:val="none"/>
          <w:u w:val="single"/>
        </w:rPr>
        <w:t xml:space="preserve">                            </w:t>
      </w:r>
    </w:p>
    <w:p w14:paraId="28234D88">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9.违约责任</w:t>
      </w:r>
    </w:p>
    <w:p w14:paraId="6D6223FC">
      <w:pPr>
        <w:wordWrap w:val="0"/>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9.1乙</w:t>
      </w:r>
      <w:r>
        <w:rPr>
          <w:rFonts w:hint="eastAsia" w:ascii="宋体" w:hAnsi="宋体" w:cs="宋体"/>
          <w:szCs w:val="21"/>
          <w:highlight w:val="none"/>
        </w:rPr>
        <w:t>方因故需要延迟交货（包括迟延履行安装</w:t>
      </w:r>
      <w:r>
        <w:rPr>
          <w:rFonts w:hint="eastAsia" w:cs="宋体"/>
          <w:szCs w:val="21"/>
          <w:highlight w:val="none"/>
        </w:rPr>
        <w:t>调试或培训</w:t>
      </w:r>
      <w:r>
        <w:rPr>
          <w:rFonts w:hint="eastAsia" w:ascii="宋体" w:hAnsi="宋体" w:cs="宋体"/>
          <w:szCs w:val="21"/>
          <w:highlight w:val="none"/>
        </w:rPr>
        <w:t>义务）的，应提前向甲方说明缘由并征得甲方同意。若未事先说明且取得甲方书面</w:t>
      </w:r>
      <w:r>
        <w:rPr>
          <w:rFonts w:hint="eastAsia" w:cs="宋体"/>
          <w:szCs w:val="21"/>
          <w:highlight w:val="none"/>
        </w:rPr>
        <w:t>同意</w:t>
      </w:r>
      <w:r>
        <w:rPr>
          <w:rFonts w:hint="eastAsia" w:ascii="宋体" w:hAnsi="宋体" w:cs="宋体"/>
          <w:szCs w:val="21"/>
          <w:highlight w:val="none"/>
        </w:rPr>
        <w:t>的，每延迟一天，则应按照迟延交货部分合同金额的</w:t>
      </w:r>
      <w:r>
        <w:rPr>
          <w:rFonts w:hint="eastAsia" w:cs="宋体"/>
          <w:szCs w:val="21"/>
          <w:highlight w:val="none"/>
          <w:u w:val="single"/>
        </w:rPr>
        <w:t xml:space="preserve">   </w:t>
      </w:r>
      <w:r>
        <w:rPr>
          <w:rFonts w:hint="eastAsia" w:ascii="宋体" w:hAnsi="宋体" w:cs="宋体"/>
          <w:szCs w:val="21"/>
          <w:highlight w:val="none"/>
        </w:rPr>
        <w:t>%向甲方支付违约金</w:t>
      </w:r>
      <w:r>
        <w:rPr>
          <w:rFonts w:hint="eastAsia" w:cs="宋体"/>
          <w:szCs w:val="21"/>
          <w:highlight w:val="none"/>
        </w:rPr>
        <w:t>，甲方有权从</w:t>
      </w:r>
      <w:r>
        <w:rPr>
          <w:rFonts w:hint="eastAsia" w:ascii="宋体" w:hAnsi="宋体" w:cs="宋体"/>
          <w:b/>
          <w:szCs w:val="21"/>
          <w:highlight w:val="none"/>
        </w:rPr>
        <w:t>待付合同款项中</w:t>
      </w:r>
      <w:r>
        <w:rPr>
          <w:rFonts w:hint="eastAsia" w:cs="宋体"/>
          <w:szCs w:val="21"/>
          <w:highlight w:val="none"/>
        </w:rPr>
        <w:t>直接扣除前述违约金，不足扣除的，乙方应继续向甲方支付</w:t>
      </w:r>
      <w:r>
        <w:rPr>
          <w:rFonts w:hint="eastAsia" w:ascii="宋体" w:hAnsi="宋体" w:cs="宋体"/>
          <w:szCs w:val="21"/>
          <w:highlight w:val="none"/>
        </w:rPr>
        <w:t>。乙方迟延交货达</w:t>
      </w:r>
      <w:r>
        <w:rPr>
          <w:rFonts w:hint="eastAsia" w:cs="宋体"/>
          <w:szCs w:val="21"/>
          <w:highlight w:val="none"/>
          <w:u w:val="single"/>
        </w:rPr>
        <w:t xml:space="preserve">   </w:t>
      </w:r>
      <w:r>
        <w:rPr>
          <w:rFonts w:hint="eastAsia" w:ascii="宋体" w:hAnsi="宋体" w:cs="宋体"/>
          <w:szCs w:val="21"/>
          <w:highlight w:val="none"/>
        </w:rPr>
        <w:t>日的，甲方有权单方解除合同并追究乙方的违约责任，乙方须按未能交货部分合同金额或不合格货物对应合同金额的</w:t>
      </w:r>
      <w:r>
        <w:rPr>
          <w:rFonts w:hint="eastAsia" w:cs="宋体"/>
          <w:szCs w:val="21"/>
          <w:highlight w:val="none"/>
          <w:u w:val="single"/>
        </w:rPr>
        <w:t xml:space="preserve">   </w:t>
      </w:r>
      <w:r>
        <w:rPr>
          <w:rFonts w:hint="eastAsia" w:ascii="宋体" w:hAnsi="宋体" w:cs="宋体"/>
          <w:szCs w:val="21"/>
          <w:highlight w:val="none"/>
        </w:rPr>
        <w:t>%向甲方支付违约金，违约金不足以补偿甲方损失的，甲方有权要求乙方补足。</w:t>
      </w:r>
    </w:p>
    <w:p w14:paraId="690B629F">
      <w:pPr>
        <w:wordWrap w:val="0"/>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p>
    <w:p w14:paraId="74D35323">
      <w:pPr>
        <w:wordWrap w:val="0"/>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9.3因不可抗力或国家法律、法规或其他相关文件规定造成合同不能履行的，双方互不追究违约责任。</w:t>
      </w:r>
    </w:p>
    <w:p w14:paraId="6A295CB3">
      <w:pPr>
        <w:wordWrap w:val="0"/>
        <w:spacing w:line="360" w:lineRule="auto"/>
        <w:ind w:firstLine="420" w:firstLineChars="200"/>
        <w:jc w:val="left"/>
        <w:rPr>
          <w:rFonts w:hint="eastAsia" w:ascii="宋体" w:hAnsi="宋体" w:cs="宋体"/>
          <w:szCs w:val="21"/>
          <w:highlight w:val="none"/>
        </w:rPr>
      </w:pPr>
      <w:r>
        <w:rPr>
          <w:rFonts w:hint="eastAsia" w:ascii="宋体" w:hAnsi="宋体" w:cs="宋体"/>
          <w:szCs w:val="21"/>
          <w:highlight w:val="none"/>
        </w:rPr>
        <w:t>9.4其他：</w:t>
      </w:r>
      <w:r>
        <w:rPr>
          <w:rFonts w:hint="eastAsia" w:ascii="宋体" w:hAnsi="宋体" w:cs="宋体"/>
          <w:szCs w:val="21"/>
          <w:highlight w:val="none"/>
          <w:u w:val="single"/>
        </w:rPr>
        <w:t xml:space="preserve">                            </w:t>
      </w:r>
      <w:r>
        <w:rPr>
          <w:rFonts w:hint="eastAsia" w:cs="宋体"/>
          <w:szCs w:val="21"/>
          <w:highlight w:val="none"/>
        </w:rPr>
        <w:t xml:space="preserve"> </w:t>
      </w:r>
      <w:r>
        <w:rPr>
          <w:rFonts w:hint="eastAsia" w:ascii="宋体" w:hAnsi="宋体" w:cs="宋体"/>
          <w:szCs w:val="21"/>
          <w:highlight w:val="none"/>
        </w:rPr>
        <w:t xml:space="preserve">                              </w:t>
      </w:r>
    </w:p>
    <w:p w14:paraId="4FD629F3">
      <w:pPr>
        <w:tabs>
          <w:tab w:val="left" w:pos="319"/>
        </w:tabs>
        <w:spacing w:line="360" w:lineRule="auto"/>
        <w:ind w:firstLine="422" w:firstLineChars="200"/>
        <w:rPr>
          <w:szCs w:val="21"/>
          <w:highlight w:val="none"/>
        </w:rPr>
      </w:pPr>
      <w:r>
        <w:rPr>
          <w:rFonts w:hint="eastAsia" w:ascii="宋体" w:hAnsi="宋体" w:cs="宋体"/>
          <w:b/>
          <w:bCs/>
          <w:szCs w:val="21"/>
          <w:highlight w:val="none"/>
        </w:rPr>
        <w:t>10.其他约定事项</w:t>
      </w:r>
    </w:p>
    <w:p w14:paraId="661430D5">
      <w:pPr>
        <w:spacing w:line="360" w:lineRule="auto"/>
        <w:ind w:firstLine="420" w:firstLineChars="200"/>
        <w:rPr>
          <w:szCs w:val="21"/>
          <w:highlight w:val="none"/>
        </w:rPr>
      </w:pPr>
      <w:r>
        <w:rPr>
          <w:rFonts w:hint="eastAsia" w:ascii="宋体" w:hAnsi="宋体" w:cs="宋体"/>
          <w:szCs w:val="21"/>
          <w:highlight w:val="none"/>
          <w:u w:val="single"/>
        </w:rPr>
        <w:t xml:space="preserve">                            </w:t>
      </w:r>
      <w:r>
        <w:rPr>
          <w:rFonts w:hint="eastAsia" w:cs="宋体"/>
          <w:szCs w:val="21"/>
          <w:highlight w:val="none"/>
        </w:rPr>
        <w:t>。</w:t>
      </w:r>
      <w:r>
        <w:rPr>
          <w:rFonts w:hint="eastAsia" w:ascii="宋体" w:hAnsi="宋体" w:cs="宋体"/>
          <w:szCs w:val="21"/>
          <w:highlight w:val="none"/>
        </w:rPr>
        <w:t xml:space="preserve"> </w:t>
      </w:r>
    </w:p>
    <w:p w14:paraId="2FA24840">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11.争议解决</w:t>
      </w:r>
    </w:p>
    <w:p w14:paraId="7FBA962A">
      <w:pPr>
        <w:spacing w:line="360" w:lineRule="auto"/>
        <w:ind w:firstLine="420"/>
        <w:rPr>
          <w:rFonts w:hint="eastAsia" w:ascii="宋体" w:hAnsi="宋体" w:cs="宋体"/>
          <w:bCs/>
          <w:szCs w:val="21"/>
          <w:highlight w:val="none"/>
        </w:rPr>
      </w:pPr>
      <w:r>
        <w:rPr>
          <w:rFonts w:hint="eastAsia" w:ascii="宋体" w:hAnsi="宋体" w:cs="宋体"/>
          <w:szCs w:val="21"/>
          <w:highlight w:val="none"/>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341FBE12">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12.合同生效和其他</w:t>
      </w:r>
    </w:p>
    <w:p w14:paraId="40CB9946">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12.1本合同附件、相关的</w:t>
      </w:r>
      <w:r>
        <w:rPr>
          <w:rFonts w:hint="eastAsia" w:ascii="宋体" w:hAnsi="宋体" w:cs="宋体"/>
          <w:bCs/>
          <w:szCs w:val="21"/>
          <w:highlight w:val="none"/>
          <w:u w:val="single"/>
        </w:rPr>
        <w:t>招投标资料/谈判纪要以及与本合同相关的其他文件</w:t>
      </w:r>
      <w:r>
        <w:rPr>
          <w:rFonts w:hint="eastAsia" w:ascii="宋体" w:hAnsi="宋体" w:cs="宋体"/>
          <w:bCs/>
          <w:szCs w:val="21"/>
          <w:highlight w:val="none"/>
        </w:rPr>
        <w:t>均为本合同的组成部分，与本合同具有同等法律效力；若存在不一致之处或不明确之处，甲乙双方同意以最有利于甲方利益的文件或文意进行解释。</w:t>
      </w:r>
    </w:p>
    <w:p w14:paraId="5DC3D903">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12.2本合同一式</w:t>
      </w:r>
      <w:r>
        <w:rPr>
          <w:rFonts w:hint="eastAsia" w:ascii="宋体" w:hAnsi="宋体" w:cs="宋体"/>
          <w:bCs/>
          <w:szCs w:val="21"/>
          <w:highlight w:val="none"/>
          <w:u w:val="single"/>
        </w:rPr>
        <w:t xml:space="preserve"> 伍 </w:t>
      </w:r>
      <w:r>
        <w:rPr>
          <w:rFonts w:hint="eastAsia" w:ascii="宋体" w:hAnsi="宋体" w:cs="宋体"/>
          <w:bCs/>
          <w:szCs w:val="21"/>
          <w:highlight w:val="none"/>
        </w:rPr>
        <w:t>份，自甲乙双方法定代表人或其授权代表签名并加盖单位印章（注：甲方加盖单位印章为甲方单位经济合同专用章）之日起生效，甲方持有</w:t>
      </w:r>
      <w:r>
        <w:rPr>
          <w:rFonts w:hint="eastAsia" w:ascii="宋体" w:hAnsi="宋体" w:cs="宋体"/>
          <w:bCs/>
          <w:szCs w:val="21"/>
          <w:highlight w:val="none"/>
          <w:u w:val="single"/>
        </w:rPr>
        <w:t xml:space="preserve"> 肆 </w:t>
      </w:r>
      <w:r>
        <w:rPr>
          <w:rFonts w:hint="eastAsia" w:ascii="宋体" w:hAnsi="宋体" w:cs="宋体"/>
          <w:bCs/>
          <w:szCs w:val="21"/>
          <w:highlight w:val="none"/>
        </w:rPr>
        <w:t>份，乙方持有</w:t>
      </w:r>
      <w:r>
        <w:rPr>
          <w:rFonts w:hint="eastAsia" w:ascii="宋体" w:hAnsi="宋体" w:cs="宋体"/>
          <w:bCs/>
          <w:szCs w:val="21"/>
          <w:highlight w:val="none"/>
          <w:u w:val="single"/>
        </w:rPr>
        <w:t xml:space="preserve">壹 </w:t>
      </w:r>
      <w:r>
        <w:rPr>
          <w:rFonts w:hint="eastAsia" w:ascii="宋体" w:hAnsi="宋体" w:cs="宋体"/>
          <w:bCs/>
          <w:szCs w:val="21"/>
          <w:highlight w:val="none"/>
        </w:rPr>
        <w:t>份，均具有同等法律效力。</w:t>
      </w:r>
    </w:p>
    <w:p w14:paraId="3D6925FA">
      <w:pPr>
        <w:spacing w:line="360" w:lineRule="auto"/>
        <w:rPr>
          <w:rFonts w:hint="eastAsia" w:ascii="宋体" w:hAnsi="宋体" w:cs="宋体"/>
          <w:kern w:val="0"/>
          <w:szCs w:val="21"/>
          <w:highlight w:val="none"/>
          <w:lang w:bidi="ar"/>
        </w:rPr>
      </w:pPr>
      <w:r>
        <w:rPr>
          <w:rFonts w:hint="eastAsia" w:ascii="宋体" w:hAnsi="宋体" w:cs="宋体"/>
          <w:kern w:val="0"/>
          <w:szCs w:val="21"/>
          <w:highlight w:val="none"/>
          <w:lang w:bidi="ar"/>
        </w:rPr>
        <w:t>附件：</w:t>
      </w:r>
    </w:p>
    <w:p w14:paraId="05E2B227">
      <w:pPr>
        <w:spacing w:line="360" w:lineRule="auto"/>
        <w:rPr>
          <w:szCs w:val="21"/>
          <w:highlight w:val="none"/>
        </w:rPr>
      </w:pPr>
      <w:r>
        <w:rPr>
          <w:rFonts w:hint="eastAsia" w:ascii="宋体" w:hAnsi="宋体" w:cs="宋体"/>
          <w:kern w:val="0"/>
          <w:szCs w:val="21"/>
          <w:highlight w:val="none"/>
          <w:lang w:bidi="ar"/>
        </w:rPr>
        <w:sym w:font="Wingdings 2" w:char="00A3"/>
      </w:r>
      <w:r>
        <w:rPr>
          <w:rFonts w:hint="eastAsia" w:ascii="宋体" w:hAnsi="宋体" w:cs="宋体"/>
          <w:kern w:val="0"/>
          <w:szCs w:val="21"/>
          <w:highlight w:val="none"/>
          <w:lang w:bidi="ar"/>
        </w:rPr>
        <w:t>货物配置表</w:t>
      </w:r>
    </w:p>
    <w:p w14:paraId="64D93CD6">
      <w:pPr>
        <w:spacing w:line="360" w:lineRule="auto"/>
        <w:rPr>
          <w:szCs w:val="21"/>
          <w:highlight w:val="none"/>
        </w:rPr>
      </w:pPr>
      <w:r>
        <w:rPr>
          <w:rFonts w:hint="eastAsia" w:ascii="宋体" w:hAnsi="宋体" w:cs="宋体"/>
          <w:kern w:val="0"/>
          <w:szCs w:val="21"/>
          <w:highlight w:val="none"/>
          <w:lang w:bidi="ar"/>
        </w:rPr>
        <w:sym w:font="Wingdings 2" w:char="00A3"/>
      </w:r>
      <w:r>
        <w:rPr>
          <w:rFonts w:hint="eastAsia" w:ascii="宋体" w:hAnsi="宋体" w:cs="宋体"/>
          <w:kern w:val="0"/>
          <w:szCs w:val="21"/>
          <w:highlight w:val="none"/>
          <w:lang w:bidi="ar"/>
        </w:rPr>
        <w:t>货物技术参数</w:t>
      </w:r>
    </w:p>
    <w:p w14:paraId="7CFFC032">
      <w:pPr>
        <w:spacing w:line="360" w:lineRule="auto"/>
        <w:ind w:firstLine="420"/>
        <w:rPr>
          <w:szCs w:val="21"/>
          <w:highlight w:val="none"/>
        </w:rPr>
      </w:pPr>
      <w:r>
        <w:rPr>
          <w:rFonts w:hint="eastAsia" w:ascii="宋体" w:hAnsi="宋体" w:cs="宋体"/>
          <w:bCs/>
          <w:szCs w:val="21"/>
          <w:highlight w:val="none"/>
        </w:rPr>
        <w:t>（以下无正文）</w:t>
      </w:r>
    </w:p>
    <w:tbl>
      <w:tblPr>
        <w:tblStyle w:val="45"/>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702"/>
        <w:gridCol w:w="4198"/>
      </w:tblGrid>
      <w:tr w14:paraId="55B220C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7A7D31ED">
            <w:pPr>
              <w:wordWrap w:val="0"/>
              <w:spacing w:line="360" w:lineRule="auto"/>
              <w:jc w:val="left"/>
              <w:rPr>
                <w:szCs w:val="21"/>
                <w:highlight w:val="none"/>
              </w:rPr>
            </w:pPr>
            <w:r>
              <w:rPr>
                <w:rFonts w:ascii="宋体" w:hAnsi="宋体" w:cs="宋体"/>
                <w:szCs w:val="21"/>
                <w:highlight w:val="none"/>
              </w:rPr>
              <w:t>甲方(</w:t>
            </w:r>
            <w:r>
              <w:rPr>
                <w:rFonts w:hint="eastAsia" w:ascii="宋体" w:hAnsi="宋体" w:cs="宋体"/>
                <w:szCs w:val="21"/>
                <w:highlight w:val="none"/>
              </w:rPr>
              <w:t>盖</w:t>
            </w:r>
            <w:r>
              <w:rPr>
                <w:rFonts w:ascii="宋体" w:hAnsi="宋体" w:cs="宋体"/>
                <w:szCs w:val="21"/>
                <w:highlight w:val="none"/>
              </w:rPr>
              <w:t>章)：南京中医药大学</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2FF1435D">
            <w:pPr>
              <w:wordWrap w:val="0"/>
              <w:spacing w:line="360" w:lineRule="auto"/>
              <w:jc w:val="left"/>
              <w:rPr>
                <w:szCs w:val="21"/>
                <w:highlight w:val="none"/>
              </w:rPr>
            </w:pPr>
            <w:r>
              <w:rPr>
                <w:rFonts w:ascii="宋体" w:hAnsi="宋体" w:cs="宋体"/>
                <w:szCs w:val="21"/>
                <w:highlight w:val="none"/>
              </w:rPr>
              <w:t>乙方(</w:t>
            </w:r>
            <w:r>
              <w:rPr>
                <w:rFonts w:hint="eastAsia" w:ascii="宋体" w:hAnsi="宋体" w:cs="宋体"/>
                <w:szCs w:val="21"/>
                <w:highlight w:val="none"/>
              </w:rPr>
              <w:t>盖</w:t>
            </w:r>
            <w:r>
              <w:rPr>
                <w:rFonts w:ascii="宋体" w:hAnsi="宋体" w:cs="宋体"/>
                <w:szCs w:val="21"/>
                <w:highlight w:val="none"/>
              </w:rPr>
              <w:t>章)</w:t>
            </w:r>
            <w:r>
              <w:rPr>
                <w:rFonts w:hint="eastAsia" w:ascii="宋体" w:hAnsi="宋体" w:cs="宋体"/>
                <w:szCs w:val="21"/>
                <w:highlight w:val="none"/>
              </w:rPr>
              <w:t>：</w:t>
            </w:r>
          </w:p>
        </w:tc>
      </w:tr>
      <w:tr w14:paraId="0A908BF7">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81" w:hRule="exact"/>
        </w:trPr>
        <w:tc>
          <w:tcPr>
            <w:tcW w:w="4702" w:type="dxa"/>
            <w:tcBorders>
              <w:top w:val="nil"/>
              <w:left w:val="single" w:color="auto" w:sz="6" w:space="0"/>
              <w:bottom w:val="nil"/>
              <w:right w:val="nil"/>
            </w:tcBorders>
            <w:tcMar>
              <w:top w:w="20" w:type="dxa"/>
              <w:left w:w="20" w:type="dxa"/>
              <w:bottom w:w="20" w:type="dxa"/>
              <w:right w:w="20" w:type="dxa"/>
            </w:tcMar>
            <w:vAlign w:val="center"/>
          </w:tcPr>
          <w:p w14:paraId="2DA02B8A">
            <w:pPr>
              <w:wordWrap w:val="0"/>
              <w:spacing w:line="360" w:lineRule="auto"/>
              <w:rPr>
                <w:szCs w:val="21"/>
                <w:highlight w:val="none"/>
              </w:rPr>
            </w:pPr>
          </w:p>
          <w:p w14:paraId="74B31E47">
            <w:pPr>
              <w:rPr>
                <w:szCs w:val="21"/>
                <w:highlight w:val="none"/>
              </w:rPr>
            </w:pPr>
          </w:p>
          <w:p w14:paraId="169D7F22">
            <w:pPr>
              <w:rPr>
                <w:szCs w:val="21"/>
                <w:highlight w:val="none"/>
              </w:rPr>
            </w:pP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33230036">
            <w:pPr>
              <w:wordWrap w:val="0"/>
              <w:spacing w:line="360" w:lineRule="auto"/>
              <w:rPr>
                <w:szCs w:val="21"/>
                <w:highlight w:val="none"/>
              </w:rPr>
            </w:pPr>
          </w:p>
          <w:p w14:paraId="60CBEEAF">
            <w:pPr>
              <w:rPr>
                <w:szCs w:val="21"/>
                <w:highlight w:val="none"/>
              </w:rPr>
            </w:pPr>
          </w:p>
        </w:tc>
      </w:tr>
      <w:tr w14:paraId="20DB619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tcMar>
              <w:top w:w="20" w:type="dxa"/>
              <w:left w:w="20" w:type="dxa"/>
              <w:bottom w:w="20" w:type="dxa"/>
              <w:right w:w="20" w:type="dxa"/>
            </w:tcMar>
            <w:vAlign w:val="center"/>
          </w:tcPr>
          <w:p w14:paraId="665634C8">
            <w:pPr>
              <w:wordWrap w:val="0"/>
              <w:spacing w:line="360" w:lineRule="auto"/>
              <w:ind w:firstLine="2520" w:firstLineChars="1200"/>
              <w:jc w:val="left"/>
              <w:rPr>
                <w:szCs w:val="21"/>
                <w:highlight w:val="none"/>
              </w:rPr>
            </w:pPr>
            <w:r>
              <w:rPr>
                <w:rFonts w:ascii="宋体" w:hAnsi="宋体" w:cs="宋体"/>
                <w:szCs w:val="21"/>
                <w:highlight w:val="none"/>
              </w:rPr>
              <w:t>　</w:t>
            </w: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1433C363">
            <w:pPr>
              <w:wordWrap w:val="0"/>
              <w:spacing w:line="360" w:lineRule="auto"/>
              <w:ind w:firstLine="2520" w:firstLineChars="1200"/>
              <w:jc w:val="left"/>
              <w:rPr>
                <w:szCs w:val="21"/>
                <w:highlight w:val="none"/>
              </w:rPr>
            </w:pPr>
          </w:p>
        </w:tc>
      </w:tr>
      <w:tr w14:paraId="586A18D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1B3ABEC9">
            <w:pPr>
              <w:wordWrap w:val="0"/>
              <w:spacing w:line="360" w:lineRule="auto"/>
              <w:jc w:val="left"/>
              <w:rPr>
                <w:szCs w:val="21"/>
                <w:highlight w:val="none"/>
              </w:rPr>
            </w:pPr>
            <w:r>
              <w:rPr>
                <w:rFonts w:ascii="宋体" w:hAnsi="宋体" w:cs="宋体"/>
                <w:szCs w:val="21"/>
                <w:highlight w:val="none"/>
              </w:rPr>
              <w:t>单位地址：南京仙林大学城仙林大道138号</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7B5E6F5">
            <w:pPr>
              <w:wordWrap w:val="0"/>
              <w:spacing w:line="360" w:lineRule="auto"/>
              <w:jc w:val="left"/>
              <w:rPr>
                <w:szCs w:val="21"/>
                <w:highlight w:val="none"/>
              </w:rPr>
            </w:pPr>
            <w:r>
              <w:rPr>
                <w:rFonts w:ascii="宋体" w:hAnsi="宋体" w:cs="宋体"/>
                <w:szCs w:val="21"/>
                <w:highlight w:val="none"/>
              </w:rPr>
              <w:t>单位地址：　　　　　　　　　　　</w:t>
            </w:r>
          </w:p>
        </w:tc>
      </w:tr>
      <w:tr w14:paraId="7C8785A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7948207C">
            <w:pPr>
              <w:wordWrap w:val="0"/>
              <w:spacing w:line="360" w:lineRule="auto"/>
              <w:jc w:val="left"/>
              <w:rPr>
                <w:szCs w:val="21"/>
                <w:highlight w:val="none"/>
              </w:rPr>
            </w:pPr>
            <w:r>
              <w:rPr>
                <w:rFonts w:ascii="宋体" w:hAnsi="宋体" w:cs="宋体"/>
                <w:szCs w:val="21"/>
                <w:highlight w:val="none"/>
              </w:rPr>
              <w:t>法定代表人（或</w:t>
            </w:r>
            <w:r>
              <w:rPr>
                <w:rFonts w:hint="eastAsia" w:ascii="宋体" w:hAnsi="宋体" w:cs="宋体"/>
                <w:szCs w:val="21"/>
                <w:highlight w:val="none"/>
              </w:rPr>
              <w:t>授权代表</w:t>
            </w:r>
            <w:r>
              <w:rPr>
                <w:rFonts w:ascii="宋体" w:hAnsi="宋体" w:cs="宋体"/>
                <w:szCs w:val="21"/>
                <w:highlight w:val="none"/>
              </w:rPr>
              <w:t>）</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5F132537">
            <w:pPr>
              <w:wordWrap w:val="0"/>
              <w:spacing w:line="360" w:lineRule="auto"/>
              <w:jc w:val="left"/>
              <w:rPr>
                <w:szCs w:val="21"/>
                <w:highlight w:val="none"/>
              </w:rPr>
            </w:pPr>
            <w:r>
              <w:rPr>
                <w:rFonts w:ascii="宋体" w:hAnsi="宋体" w:cs="宋体"/>
                <w:szCs w:val="21"/>
                <w:highlight w:val="none"/>
              </w:rPr>
              <w:t>法定代表人（或</w:t>
            </w:r>
            <w:r>
              <w:rPr>
                <w:rFonts w:hint="eastAsia" w:ascii="宋体" w:hAnsi="宋体" w:cs="宋体"/>
                <w:szCs w:val="21"/>
                <w:highlight w:val="none"/>
              </w:rPr>
              <w:t>授权代表</w:t>
            </w:r>
            <w:r>
              <w:rPr>
                <w:rFonts w:ascii="宋体" w:hAnsi="宋体" w:cs="宋体"/>
                <w:szCs w:val="21"/>
                <w:highlight w:val="none"/>
              </w:rPr>
              <w:t>）</w:t>
            </w:r>
          </w:p>
        </w:tc>
      </w:tr>
      <w:tr w14:paraId="0D8B473E">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tcMar>
              <w:top w:w="20" w:type="dxa"/>
              <w:left w:w="20" w:type="dxa"/>
              <w:bottom w:w="20" w:type="dxa"/>
              <w:right w:w="20" w:type="dxa"/>
            </w:tcMar>
            <w:vAlign w:val="center"/>
          </w:tcPr>
          <w:p w14:paraId="761FF764">
            <w:pPr>
              <w:wordWrap w:val="0"/>
              <w:spacing w:line="360" w:lineRule="auto"/>
              <w:rPr>
                <w:rFonts w:hint="eastAsia" w:ascii="宋体" w:hAnsi="宋体" w:cs="宋体"/>
                <w:szCs w:val="21"/>
                <w:highlight w:val="none"/>
              </w:rPr>
            </w:pPr>
            <w:r>
              <w:rPr>
                <w:rFonts w:ascii="宋体" w:hAnsi="宋体" w:cs="宋体"/>
                <w:szCs w:val="21"/>
                <w:highlight w:val="none"/>
              </w:rPr>
              <w:t>（签</w:t>
            </w:r>
            <w:r>
              <w:rPr>
                <w:rFonts w:hint="eastAsia" w:ascii="宋体" w:hAnsi="宋体" w:cs="宋体"/>
                <w:szCs w:val="21"/>
                <w:highlight w:val="none"/>
              </w:rPr>
              <w:t>名</w:t>
            </w:r>
            <w:r>
              <w:rPr>
                <w:rFonts w:ascii="宋体" w:hAnsi="宋体" w:cs="宋体"/>
                <w:szCs w:val="21"/>
                <w:highlight w:val="none"/>
              </w:rPr>
              <w:t>）：</w:t>
            </w:r>
            <w:r>
              <w:rPr>
                <w:rFonts w:hint="eastAsia" w:ascii="宋体" w:hAnsi="宋体" w:cs="宋体"/>
                <w:szCs w:val="21"/>
                <w:highlight w:val="none"/>
              </w:rPr>
              <w:t xml:space="preserve">            </w:t>
            </w:r>
          </w:p>
          <w:p w14:paraId="4362A459">
            <w:pPr>
              <w:wordWrap w:val="0"/>
              <w:spacing w:line="360" w:lineRule="auto"/>
              <w:ind w:firstLine="840" w:firstLineChars="400"/>
              <w:jc w:val="right"/>
              <w:rPr>
                <w:rFonts w:hint="eastAsia" w:ascii="宋体" w:hAnsi="宋体" w:cs="宋体"/>
                <w:szCs w:val="21"/>
                <w:highlight w:val="none"/>
              </w:rPr>
            </w:pPr>
            <w:r>
              <w:rPr>
                <w:rFonts w:ascii="宋体" w:hAnsi="宋体" w:cs="宋体"/>
                <w:szCs w:val="21"/>
                <w:highlight w:val="none"/>
              </w:rPr>
              <w:t>年　月　日</w:t>
            </w: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3A47CF43">
            <w:pPr>
              <w:wordWrap w:val="0"/>
              <w:spacing w:line="360" w:lineRule="auto"/>
              <w:rPr>
                <w:rFonts w:hint="eastAsia" w:ascii="宋体" w:hAnsi="宋体" w:cs="宋体"/>
                <w:szCs w:val="21"/>
                <w:highlight w:val="none"/>
              </w:rPr>
            </w:pPr>
            <w:r>
              <w:rPr>
                <w:rFonts w:ascii="宋体" w:hAnsi="宋体" w:cs="宋体"/>
                <w:szCs w:val="21"/>
                <w:highlight w:val="none"/>
              </w:rPr>
              <w:t>（签</w:t>
            </w:r>
            <w:r>
              <w:rPr>
                <w:rFonts w:hint="eastAsia" w:ascii="宋体" w:hAnsi="宋体" w:cs="宋体"/>
                <w:szCs w:val="21"/>
                <w:highlight w:val="none"/>
              </w:rPr>
              <w:t>名</w:t>
            </w:r>
            <w:r>
              <w:rPr>
                <w:rFonts w:ascii="宋体" w:hAnsi="宋体" w:cs="宋体"/>
                <w:szCs w:val="21"/>
                <w:highlight w:val="none"/>
              </w:rPr>
              <w:t>）：</w:t>
            </w:r>
          </w:p>
          <w:p w14:paraId="6FE70A83">
            <w:pPr>
              <w:wordWrap w:val="0"/>
              <w:spacing w:line="360" w:lineRule="auto"/>
              <w:ind w:firstLine="840" w:firstLineChars="400"/>
              <w:jc w:val="right"/>
              <w:rPr>
                <w:rFonts w:hint="eastAsia" w:ascii="宋体" w:hAnsi="宋体" w:cs="宋体"/>
                <w:szCs w:val="21"/>
                <w:highlight w:val="none"/>
              </w:rPr>
            </w:pPr>
            <w:r>
              <w:rPr>
                <w:rFonts w:ascii="宋体" w:hAnsi="宋体" w:cs="宋体"/>
                <w:szCs w:val="21"/>
                <w:highlight w:val="none"/>
              </w:rPr>
              <w:t>年　月　日</w:t>
            </w:r>
          </w:p>
        </w:tc>
      </w:tr>
      <w:tr w14:paraId="5129F9C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3338CE8C">
            <w:pPr>
              <w:wordWrap w:val="0"/>
              <w:spacing w:line="360" w:lineRule="auto"/>
              <w:jc w:val="left"/>
              <w:rPr>
                <w:szCs w:val="21"/>
                <w:highlight w:val="none"/>
              </w:rPr>
            </w:pPr>
            <w:r>
              <w:rPr>
                <w:rFonts w:ascii="宋体" w:hAnsi="宋体" w:cs="宋体"/>
                <w:szCs w:val="21"/>
                <w:highlight w:val="none"/>
              </w:rPr>
              <w:t>电话：　　　　　　</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25588D1B">
            <w:pPr>
              <w:wordWrap w:val="0"/>
              <w:spacing w:line="360" w:lineRule="auto"/>
              <w:jc w:val="left"/>
              <w:rPr>
                <w:szCs w:val="21"/>
                <w:highlight w:val="none"/>
              </w:rPr>
            </w:pPr>
            <w:r>
              <w:rPr>
                <w:rFonts w:ascii="宋体" w:hAnsi="宋体" w:cs="宋体"/>
                <w:szCs w:val="21"/>
                <w:highlight w:val="none"/>
              </w:rPr>
              <w:t>电话：　　　　　　</w:t>
            </w:r>
          </w:p>
        </w:tc>
      </w:tr>
      <w:tr w14:paraId="0819611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49" w:hRule="atLeast"/>
        </w:trPr>
        <w:tc>
          <w:tcPr>
            <w:tcW w:w="4702" w:type="dxa"/>
            <w:tcBorders>
              <w:top w:val="single" w:color="auto" w:sz="6" w:space="0"/>
              <w:left w:val="single" w:color="auto" w:sz="6" w:space="0"/>
              <w:bottom w:val="single" w:color="auto" w:sz="6" w:space="0"/>
              <w:right w:val="nil"/>
            </w:tcBorders>
            <w:tcMar>
              <w:top w:w="20" w:type="dxa"/>
              <w:left w:w="20" w:type="dxa"/>
              <w:bottom w:w="20" w:type="dxa"/>
              <w:right w:w="20" w:type="dxa"/>
            </w:tcMar>
            <w:vAlign w:val="center"/>
          </w:tcPr>
          <w:p w14:paraId="5260579B">
            <w:pPr>
              <w:wordWrap w:val="0"/>
              <w:spacing w:line="360" w:lineRule="auto"/>
              <w:jc w:val="left"/>
              <w:rPr>
                <w:szCs w:val="21"/>
                <w:highlight w:val="none"/>
              </w:rPr>
            </w:pPr>
            <w:r>
              <w:rPr>
                <w:rFonts w:ascii="宋体" w:hAnsi="宋体" w:cs="宋体"/>
                <w:szCs w:val="21"/>
                <w:highlight w:val="none"/>
              </w:rPr>
              <w:t>邮政编码：21</w:t>
            </w:r>
            <w:r>
              <w:rPr>
                <w:rFonts w:hint="eastAsia" w:ascii="宋体" w:hAnsi="宋体" w:cs="宋体"/>
                <w:szCs w:val="21"/>
                <w:highlight w:val="none"/>
              </w:rPr>
              <w:t>0000</w:t>
            </w:r>
          </w:p>
        </w:tc>
        <w:tc>
          <w:tcPr>
            <w:tcW w:w="4198" w:type="dxa"/>
            <w:tcBorders>
              <w:top w:val="single" w:color="auto" w:sz="6" w:space="0"/>
              <w:left w:val="single" w:color="auto" w:sz="6" w:space="0"/>
              <w:bottom w:val="single" w:color="auto" w:sz="6" w:space="0"/>
              <w:right w:val="single" w:color="auto" w:sz="6" w:space="0"/>
            </w:tcBorders>
            <w:tcMar>
              <w:top w:w="20" w:type="dxa"/>
              <w:left w:w="20" w:type="dxa"/>
              <w:bottom w:w="20" w:type="dxa"/>
              <w:right w:w="20" w:type="dxa"/>
            </w:tcMar>
            <w:vAlign w:val="center"/>
          </w:tcPr>
          <w:p w14:paraId="550DA901">
            <w:pPr>
              <w:wordWrap w:val="0"/>
              <w:spacing w:line="360" w:lineRule="auto"/>
              <w:jc w:val="left"/>
              <w:rPr>
                <w:szCs w:val="21"/>
                <w:highlight w:val="none"/>
              </w:rPr>
            </w:pPr>
            <w:r>
              <w:rPr>
                <w:rFonts w:ascii="宋体" w:hAnsi="宋体" w:cs="宋体"/>
                <w:szCs w:val="21"/>
                <w:highlight w:val="none"/>
              </w:rPr>
              <w:t>邮政编码：　　　　　　</w:t>
            </w:r>
          </w:p>
        </w:tc>
      </w:tr>
    </w:tbl>
    <w:p w14:paraId="50AE34AD">
      <w:pPr>
        <w:rPr>
          <w:rFonts w:hint="eastAsia" w:ascii="宋体" w:hAnsi="宋体" w:cs="宋体"/>
          <w:highlight w:val="none"/>
        </w:rPr>
      </w:pPr>
      <w:r>
        <w:rPr>
          <w:rFonts w:hint="eastAsia" w:ascii="宋体" w:hAnsi="宋体" w:cs="宋体"/>
          <w:highlight w:val="none"/>
        </w:rPr>
        <w:br w:type="page"/>
      </w:r>
    </w:p>
    <w:p w14:paraId="4627A6B7">
      <w:pPr>
        <w:pStyle w:val="2"/>
        <w:numPr>
          <w:ilvl w:val="0"/>
          <w:numId w:val="0"/>
        </w:numPr>
        <w:rPr>
          <w:rFonts w:hint="eastAsia" w:ascii="宋体" w:hAnsi="宋体" w:cs="宋体"/>
          <w:highlight w:val="none"/>
        </w:rPr>
      </w:pPr>
      <w:bookmarkStart w:id="22" w:name="_Toc15700"/>
      <w:r>
        <w:rPr>
          <w:rFonts w:hint="eastAsia" w:ascii="宋体" w:hAnsi="宋体" w:cs="宋体"/>
          <w:highlight w:val="none"/>
        </w:rPr>
        <w:t>第六章 附件</w:t>
      </w:r>
      <w:bookmarkEnd w:id="22"/>
    </w:p>
    <w:p w14:paraId="7A339A76">
      <w:pPr>
        <w:widowControl/>
        <w:adjustRightInd w:val="0"/>
        <w:spacing w:line="240" w:lineRule="atLeast"/>
        <w:jc w:val="left"/>
        <w:rPr>
          <w:rFonts w:hint="eastAsia" w:ascii="宋体" w:hAnsi="宋体" w:cs="宋体"/>
          <w:b/>
          <w:bCs/>
          <w:szCs w:val="21"/>
          <w:highlight w:val="none"/>
        </w:rPr>
      </w:pPr>
    </w:p>
    <w:bookmarkEnd w:id="0"/>
    <w:bookmarkEnd w:id="1"/>
    <w:p w14:paraId="28B994DC">
      <w:pPr>
        <w:widowControl/>
        <w:adjustRightInd w:val="0"/>
        <w:spacing w:line="240" w:lineRule="atLeast"/>
        <w:jc w:val="left"/>
        <w:rPr>
          <w:rFonts w:ascii="Arial" w:hAnsi="Arial" w:cs="Arial"/>
          <w:b/>
          <w:bCs/>
          <w:szCs w:val="21"/>
          <w:highlight w:val="none"/>
        </w:rPr>
      </w:pPr>
      <w:bookmarkStart w:id="23" w:name="_Toc26810"/>
    </w:p>
    <w:p w14:paraId="7290764A">
      <w:pPr>
        <w:spacing w:line="440" w:lineRule="exact"/>
        <w:rPr>
          <w:rFonts w:ascii="Arial" w:hAnsi="Arial" w:eastAsia="黑体" w:cs="Arial"/>
          <w:sz w:val="20"/>
          <w:szCs w:val="20"/>
          <w:highlight w:val="none"/>
        </w:rPr>
      </w:pPr>
    </w:p>
    <w:p w14:paraId="2B16E1D5">
      <w:pPr>
        <w:spacing w:line="440" w:lineRule="exact"/>
        <w:rPr>
          <w:rFonts w:ascii="Arial" w:hAnsi="Arial" w:eastAsia="黑体" w:cs="Arial"/>
          <w:sz w:val="20"/>
          <w:szCs w:val="20"/>
          <w:highlight w:val="none"/>
        </w:rPr>
      </w:pPr>
    </w:p>
    <w:p w14:paraId="27E2600D">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328BAAFD">
      <w:pPr>
        <w:rPr>
          <w:rFonts w:hint="eastAsia" w:ascii="宋体" w:hAnsi="宋体" w:cs="宋体"/>
          <w:sz w:val="36"/>
          <w:szCs w:val="36"/>
          <w:highlight w:val="none"/>
        </w:rPr>
      </w:pPr>
    </w:p>
    <w:p w14:paraId="332B84B4">
      <w:pPr>
        <w:rPr>
          <w:rFonts w:hint="eastAsia" w:ascii="宋体" w:hAnsi="宋体" w:cs="宋体"/>
          <w:sz w:val="36"/>
          <w:szCs w:val="36"/>
          <w:highlight w:val="none"/>
        </w:rPr>
      </w:pPr>
    </w:p>
    <w:p w14:paraId="278EAA3C">
      <w:pPr>
        <w:rPr>
          <w:rFonts w:hint="eastAsia" w:ascii="宋体" w:hAnsi="宋体" w:cs="宋体"/>
          <w:sz w:val="36"/>
          <w:szCs w:val="36"/>
          <w:highlight w:val="none"/>
        </w:rPr>
      </w:pPr>
    </w:p>
    <w:p w14:paraId="27258628">
      <w:pPr>
        <w:ind w:firstLine="720" w:firstLineChars="200"/>
        <w:rPr>
          <w:rFonts w:hint="eastAsia" w:ascii="宋体" w:hAnsi="宋体" w:cs="宋体"/>
          <w:sz w:val="36"/>
          <w:szCs w:val="36"/>
          <w:highlight w:val="none"/>
        </w:rPr>
      </w:pPr>
      <w:r>
        <w:rPr>
          <w:rFonts w:hint="eastAsia" w:ascii="宋体" w:hAnsi="宋体" w:cs="宋体"/>
          <w:sz w:val="36"/>
          <w:szCs w:val="36"/>
          <w:highlight w:val="none"/>
        </w:rPr>
        <w:t>项目名称：</w:t>
      </w:r>
    </w:p>
    <w:p w14:paraId="65987582">
      <w:pPr>
        <w:ind w:firstLine="720" w:firstLineChars="200"/>
        <w:rPr>
          <w:rFonts w:hint="eastAsia" w:ascii="宋体" w:hAnsi="宋体" w:cs="宋体"/>
          <w:sz w:val="36"/>
          <w:szCs w:val="36"/>
          <w:highlight w:val="none"/>
        </w:rPr>
      </w:pPr>
      <w:r>
        <w:rPr>
          <w:rFonts w:hint="eastAsia" w:ascii="宋体" w:hAnsi="宋体" w:cs="宋体"/>
          <w:sz w:val="36"/>
          <w:szCs w:val="36"/>
          <w:highlight w:val="none"/>
        </w:rPr>
        <w:t>招标编号：</w:t>
      </w:r>
    </w:p>
    <w:p w14:paraId="24E0F949">
      <w:pPr>
        <w:ind w:firstLine="720" w:firstLineChars="200"/>
        <w:rPr>
          <w:rFonts w:hint="eastAsia" w:ascii="宋体" w:hAnsi="宋体" w:cs="宋体"/>
          <w:sz w:val="36"/>
          <w:szCs w:val="36"/>
          <w:highlight w:val="none"/>
          <w:u w:val="single"/>
        </w:rPr>
      </w:pPr>
      <w:r>
        <w:rPr>
          <w:rFonts w:hint="eastAsia" w:ascii="宋体" w:hAnsi="宋体" w:cs="宋体"/>
          <w:sz w:val="36"/>
          <w:szCs w:val="36"/>
          <w:highlight w:val="none"/>
        </w:rPr>
        <w:t>投标人名称：（加盖电子公章）</w:t>
      </w:r>
    </w:p>
    <w:p w14:paraId="65C81F10">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rPr>
        <w:t>日期：</w:t>
      </w:r>
    </w:p>
    <w:p w14:paraId="495C95D5">
      <w:pPr>
        <w:rPr>
          <w:rFonts w:eastAsia="黑体"/>
          <w:sz w:val="32"/>
          <w:szCs w:val="32"/>
          <w:highlight w:val="none"/>
        </w:rPr>
      </w:pPr>
      <w:r>
        <w:rPr>
          <w:rFonts w:eastAsia="黑体"/>
          <w:sz w:val="32"/>
          <w:szCs w:val="32"/>
          <w:highlight w:val="none"/>
        </w:rPr>
        <w:br w:type="page"/>
      </w:r>
    </w:p>
    <w:p w14:paraId="7FECF13B">
      <w:pPr>
        <w:spacing w:before="312" w:beforeLines="100" w:after="312" w:afterLines="100"/>
        <w:jc w:val="center"/>
        <w:rPr>
          <w:rFonts w:eastAsia="黑体"/>
          <w:sz w:val="32"/>
          <w:szCs w:val="32"/>
          <w:highlight w:val="none"/>
        </w:rPr>
      </w:pPr>
      <w:r>
        <w:rPr>
          <w:rFonts w:eastAsia="黑体"/>
          <w:sz w:val="32"/>
          <w:szCs w:val="32"/>
          <w:highlight w:val="none"/>
        </w:rPr>
        <w:t>目录</w:t>
      </w:r>
    </w:p>
    <w:p w14:paraId="3FEF5101">
      <w:pPr>
        <w:jc w:val="center"/>
        <w:rPr>
          <w:rFonts w:hint="eastAsia" w:ascii="宋体" w:hAnsi="宋体" w:cs="宋体"/>
          <w:szCs w:val="21"/>
          <w:highlight w:val="none"/>
        </w:rPr>
      </w:pPr>
      <w:r>
        <w:rPr>
          <w:rFonts w:hint="eastAsia" w:ascii="宋体" w:hAnsi="宋体" w:cs="宋体"/>
          <w:szCs w:val="21"/>
          <w:highlight w:val="none"/>
        </w:rPr>
        <w:t>（注：供应商根据附件顺序编制投标文件并制作目录（须生成页码））</w:t>
      </w:r>
    </w:p>
    <w:p w14:paraId="5B0374D8">
      <w:pPr>
        <w:spacing w:line="440" w:lineRule="exact"/>
        <w:rPr>
          <w:rFonts w:hint="eastAsia" w:ascii="宋体" w:hAnsi="宋体" w:cs="宋体"/>
          <w:kern w:val="0"/>
          <w:szCs w:val="21"/>
          <w:highlight w:val="none"/>
        </w:rPr>
      </w:pPr>
      <w:r>
        <w:rPr>
          <w:rFonts w:ascii="Arial" w:hAnsi="Arial" w:cs="Arial"/>
          <w:highlight w:val="none"/>
        </w:rPr>
        <w:br w:type="page"/>
      </w:r>
      <w:r>
        <w:rPr>
          <w:rFonts w:hint="eastAsia" w:ascii="宋体" w:hAnsi="宋体" w:cs="宋体"/>
          <w:b/>
          <w:bCs/>
          <w:kern w:val="0"/>
          <w:szCs w:val="21"/>
          <w:highlight w:val="none"/>
        </w:rPr>
        <w:t>附件一、投标申请及声明格式</w:t>
      </w:r>
    </w:p>
    <w:p w14:paraId="2EA6685F">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40FEDF8D">
      <w:pPr>
        <w:widowControl/>
        <w:shd w:val="clear" w:color="auto" w:fill="FFFFFF"/>
        <w:spacing w:line="400" w:lineRule="exact"/>
        <w:rPr>
          <w:rFonts w:hint="eastAsia" w:ascii="宋体" w:hAnsi="宋体" w:cs="宋体"/>
          <w:kern w:val="0"/>
          <w:szCs w:val="21"/>
          <w:highlight w:val="none"/>
        </w:rPr>
      </w:pPr>
      <w:r>
        <w:rPr>
          <w:rFonts w:hint="eastAsia" w:ascii="宋体" w:hAnsi="宋体" w:cs="宋体"/>
          <w:kern w:val="0"/>
          <w:szCs w:val="21"/>
          <w:highlight w:val="none"/>
        </w:rPr>
        <w:t> 致：江苏省设备成套股份有限公司</w:t>
      </w:r>
    </w:p>
    <w:p w14:paraId="0CD2F24D">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13A631C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69D0E69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0E2B8215">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362A14D4">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076DE18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1D70FF9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308E7C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贵方组织的其他采购方式采购</w:t>
      </w:r>
      <w:r>
        <w:rPr>
          <w:rFonts w:hint="eastAsia" w:ascii="宋体" w:hAnsi="宋体" w:cs="宋体"/>
          <w:kern w:val="0"/>
          <w:szCs w:val="21"/>
          <w:highlight w:val="none"/>
        </w:rPr>
        <w:t>。</w:t>
      </w:r>
    </w:p>
    <w:p w14:paraId="57B11E3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40E17BD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559197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6319CD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185B35C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7E2A0FC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2EACC10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3476F58D">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52B6F64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50136D7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145A6BDC">
      <w:pPr>
        <w:widowControl/>
        <w:shd w:val="clear" w:color="auto" w:fill="FFFFFF"/>
        <w:spacing w:line="400" w:lineRule="exact"/>
        <w:ind w:firstLine="420"/>
        <w:rPr>
          <w:rFonts w:hint="eastAsia" w:ascii="宋体" w:hAnsi="宋体" w:cs="宋体"/>
          <w:kern w:val="0"/>
          <w:szCs w:val="21"/>
          <w:highlight w:val="none"/>
        </w:rPr>
      </w:pPr>
    </w:p>
    <w:p w14:paraId="6BE8884C">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52C1C059">
      <w:pPr>
        <w:widowControl/>
        <w:shd w:val="clear" w:color="auto" w:fill="FFFFFF"/>
        <w:spacing w:line="360" w:lineRule="auto"/>
        <w:ind w:firstLine="720"/>
        <w:jc w:val="center"/>
        <w:rPr>
          <w:rFonts w:hint="eastAsia" w:ascii="宋体" w:hAnsi="宋体" w:cs="宋体"/>
          <w:kern w:val="0"/>
          <w:sz w:val="36"/>
          <w:szCs w:val="36"/>
          <w:highlight w:val="none"/>
        </w:rPr>
      </w:pPr>
    </w:p>
    <w:p w14:paraId="6DFCF02B">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B9699A9">
      <w:pPr>
        <w:widowControl/>
        <w:shd w:val="clear" w:color="auto" w:fill="FFFFFF"/>
        <w:spacing w:line="360" w:lineRule="auto"/>
        <w:jc w:val="left"/>
        <w:rPr>
          <w:rFonts w:hint="eastAsia" w:ascii="宋体" w:hAnsi="宋体" w:cs="宋体"/>
          <w:kern w:val="0"/>
          <w:szCs w:val="21"/>
          <w:highlight w:val="none"/>
        </w:rPr>
      </w:pPr>
    </w:p>
    <w:p w14:paraId="7B919B91">
      <w:pPr>
        <w:spacing w:line="480" w:lineRule="exact"/>
        <w:ind w:firstLine="480"/>
        <w:rPr>
          <w:rFonts w:hint="eastAsia"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1C0A0C34">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4882EA8D">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616CFDE2">
      <w:pPr>
        <w:spacing w:line="480" w:lineRule="exact"/>
        <w:ind w:firstLine="480"/>
        <w:rPr>
          <w:rFonts w:hint="eastAsia" w:ascii="宋体" w:hAnsi="宋体"/>
          <w:szCs w:val="21"/>
          <w:highlight w:val="none"/>
          <w:u w:val="single"/>
        </w:rPr>
      </w:pPr>
      <w:r>
        <w:rPr>
          <w:rFonts w:hint="eastAsia" w:ascii="宋体" w:hAnsi="宋体"/>
          <w:szCs w:val="21"/>
          <w:highlight w:val="none"/>
        </w:rPr>
        <w:t>被授权人联系电话：           （手机）</w:t>
      </w:r>
    </w:p>
    <w:p w14:paraId="2D54BF10">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27329B3C">
      <w:pPr>
        <w:spacing w:line="480" w:lineRule="exact"/>
        <w:ind w:firstLine="480"/>
        <w:rPr>
          <w:rFonts w:hint="eastAsia" w:ascii="宋体" w:hAnsi="宋体"/>
          <w:szCs w:val="21"/>
          <w:highlight w:val="none"/>
          <w:u w:val="single"/>
        </w:rPr>
      </w:pPr>
      <w:r>
        <w:rPr>
          <w:rFonts w:hint="eastAsia" w:ascii="宋体" w:hAnsi="宋体"/>
          <w:szCs w:val="21"/>
          <w:highlight w:val="none"/>
        </w:rPr>
        <w:t>单位地址：</w:t>
      </w:r>
    </w:p>
    <w:p w14:paraId="5B7A1F24">
      <w:pPr>
        <w:spacing w:line="480" w:lineRule="exact"/>
        <w:ind w:firstLine="480"/>
        <w:rPr>
          <w:rFonts w:hint="eastAsia" w:ascii="宋体" w:hAnsi="宋体"/>
          <w:szCs w:val="21"/>
          <w:highlight w:val="none"/>
        </w:rPr>
      </w:pPr>
      <w:r>
        <w:rPr>
          <w:rFonts w:hint="eastAsia" w:ascii="宋体" w:hAnsi="宋体"/>
          <w:szCs w:val="21"/>
          <w:highlight w:val="none"/>
        </w:rPr>
        <w:t>日    期：</w:t>
      </w:r>
    </w:p>
    <w:p w14:paraId="770999D1">
      <w:pPr>
        <w:rPr>
          <w:rFonts w:hint="eastAsia" w:ascii="宋体" w:hAnsi="宋体"/>
          <w:szCs w:val="21"/>
          <w:highlight w:val="none"/>
        </w:rPr>
      </w:pPr>
      <w:r>
        <w:rPr>
          <w:rFonts w:ascii="宋体" w:hAnsi="宋体"/>
          <w:szCs w:val="21"/>
          <w:highlight w:val="none"/>
        </w:rPr>
        <w:br w:type="page"/>
      </w:r>
    </w:p>
    <w:p w14:paraId="465EDCCA">
      <w:pPr>
        <w:rPr>
          <w:rFonts w:hint="eastAsia" w:ascii="宋体" w:hAnsi="宋体"/>
          <w:szCs w:val="21"/>
          <w:highlight w:val="none"/>
        </w:rPr>
      </w:pPr>
    </w:p>
    <w:p w14:paraId="40490095">
      <w:pPr>
        <w:autoSpaceDE w:val="0"/>
        <w:autoSpaceDN w:val="0"/>
        <w:adjustRightInd w:val="0"/>
        <w:spacing w:line="360" w:lineRule="auto"/>
        <w:rPr>
          <w:rFonts w:hint="eastAsia" w:ascii="宋体" w:hAnsi="宋体" w:cs="宋体"/>
          <w:highlight w:val="none"/>
        </w:rPr>
      </w:pPr>
      <w:r>
        <w:rPr>
          <w:rFonts w:hint="eastAsia" w:ascii="宋体" w:hAnsi="宋体" w:cs="宋体"/>
          <w:b/>
          <w:bCs/>
          <w:kern w:val="0"/>
          <w:szCs w:val="21"/>
          <w:highlight w:val="none"/>
          <w:lang w:val="zh-CN"/>
        </w:rPr>
        <w:t>附件三、</w:t>
      </w:r>
      <w:bookmarkEnd w:id="23"/>
      <w:r>
        <w:rPr>
          <w:rFonts w:hint="eastAsia" w:ascii="宋体" w:hAnsi="宋体" w:cs="宋体"/>
          <w:b/>
          <w:bCs/>
          <w:kern w:val="0"/>
          <w:szCs w:val="21"/>
          <w:highlight w:val="none"/>
        </w:rPr>
        <w:t>开标一览表</w:t>
      </w:r>
    </w:p>
    <w:p w14:paraId="4BA82DBE">
      <w:pPr>
        <w:autoSpaceDE w:val="0"/>
        <w:autoSpaceDN w:val="0"/>
        <w:adjustRightInd w:val="0"/>
        <w:rPr>
          <w:rFonts w:hint="eastAsia" w:ascii="宋体" w:hAnsi="宋体" w:cs="宋体"/>
          <w:b/>
          <w:bCs/>
          <w:highlight w:val="none"/>
          <w:lang w:val="zh-CN"/>
        </w:rPr>
      </w:pPr>
    </w:p>
    <w:p w14:paraId="0DEFB528">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tbl>
      <w:tblPr>
        <w:tblStyle w:val="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19"/>
        <w:gridCol w:w="1425"/>
      </w:tblGrid>
      <w:tr w14:paraId="4532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8" w:hRule="atLeast"/>
        </w:trPr>
        <w:tc>
          <w:tcPr>
            <w:tcW w:w="2696" w:type="dxa"/>
            <w:vAlign w:val="center"/>
          </w:tcPr>
          <w:p w14:paraId="40057EEC">
            <w:pPr>
              <w:spacing w:line="360" w:lineRule="auto"/>
              <w:jc w:val="center"/>
              <w:textAlignment w:val="baseline"/>
              <w:rPr>
                <w:highlight w:val="none"/>
              </w:rPr>
            </w:pPr>
            <w:r>
              <w:rPr>
                <w:rFonts w:hint="eastAsia"/>
                <w:highlight w:val="none"/>
              </w:rPr>
              <w:t>投标报价</w:t>
            </w:r>
          </w:p>
        </w:tc>
        <w:tc>
          <w:tcPr>
            <w:tcW w:w="4519" w:type="dxa"/>
            <w:vAlign w:val="center"/>
          </w:tcPr>
          <w:p w14:paraId="2DE2F0D6">
            <w:pPr>
              <w:pStyle w:val="14"/>
              <w:spacing w:line="360" w:lineRule="auto"/>
              <w:ind w:firstLine="0"/>
              <w:rPr>
                <w:rFonts w:hint="eastAsia" w:ascii="宋体" w:hAnsi="宋体" w:cs="宋体"/>
                <w:b w:val="0"/>
                <w:bCs/>
                <w:sz w:val="21"/>
                <w:szCs w:val="21"/>
                <w:highlight w:val="none"/>
              </w:rPr>
            </w:pPr>
            <w:r>
              <w:rPr>
                <w:rFonts w:hint="eastAsia" w:ascii="宋体" w:hAnsi="宋体" w:cs="Arial"/>
                <w:sz w:val="21"/>
                <w:szCs w:val="21"/>
                <w:highlight w:val="none"/>
              </w:rPr>
              <w:t>详见苏彩云系统</w:t>
            </w:r>
          </w:p>
        </w:tc>
        <w:tc>
          <w:tcPr>
            <w:tcW w:w="1425" w:type="dxa"/>
            <w:vMerge w:val="restart"/>
            <w:vAlign w:val="center"/>
          </w:tcPr>
          <w:p w14:paraId="763E180E">
            <w:pPr>
              <w:spacing w:line="360" w:lineRule="auto"/>
              <w:jc w:val="center"/>
              <w:textAlignment w:val="baseline"/>
              <w:rPr>
                <w:rFonts w:hint="eastAsia" w:ascii="宋体" w:hAnsi="宋体" w:cs="宋体"/>
                <w:b/>
                <w:bCs/>
                <w:color w:val="FF0000"/>
                <w:szCs w:val="21"/>
                <w:highlight w:val="none"/>
              </w:rPr>
            </w:pPr>
          </w:p>
          <w:p w14:paraId="472DDAE1">
            <w:pPr>
              <w:spacing w:line="360" w:lineRule="auto"/>
              <w:jc w:val="center"/>
              <w:textAlignment w:val="baseline"/>
              <w:rPr>
                <w:rFonts w:hint="eastAsia" w:ascii="宋体" w:hAnsi="宋体" w:cs="宋体"/>
                <w:szCs w:val="21"/>
                <w:highlight w:val="none"/>
              </w:rPr>
            </w:pPr>
          </w:p>
        </w:tc>
      </w:tr>
      <w:tr w14:paraId="2C875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96" w:type="dxa"/>
            <w:vAlign w:val="center"/>
          </w:tcPr>
          <w:p w14:paraId="47BF53DA">
            <w:pPr>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服务时间/交付使用时间</w:t>
            </w:r>
          </w:p>
        </w:tc>
        <w:tc>
          <w:tcPr>
            <w:tcW w:w="4519" w:type="dxa"/>
            <w:vAlign w:val="center"/>
          </w:tcPr>
          <w:p w14:paraId="1200A5E5">
            <w:pPr>
              <w:pStyle w:val="14"/>
              <w:spacing w:line="360" w:lineRule="auto"/>
              <w:ind w:firstLine="472" w:firstLineChars="225"/>
              <w:jc w:val="center"/>
              <w:rPr>
                <w:rFonts w:hint="eastAsia" w:ascii="宋体" w:hAnsi="宋体" w:cs="宋体"/>
                <w:b w:val="0"/>
                <w:bCs/>
                <w:sz w:val="21"/>
                <w:szCs w:val="21"/>
                <w:highlight w:val="none"/>
              </w:rPr>
            </w:pPr>
            <w:r>
              <w:rPr>
                <w:rFonts w:hint="eastAsia" w:ascii="宋体" w:hAnsi="宋体" w:cs="宋体"/>
                <w:b w:val="0"/>
                <w:bCs/>
                <w:sz w:val="21"/>
                <w:szCs w:val="21"/>
                <w:highlight w:val="none"/>
                <w:u w:val="single"/>
              </w:rPr>
              <w:t>满足招标文件要求</w:t>
            </w:r>
            <w:r>
              <w:rPr>
                <w:rFonts w:hint="eastAsia" w:ascii="宋体" w:hAnsi="宋体" w:cs="宋体"/>
                <w:b w:val="0"/>
                <w:bCs/>
                <w:sz w:val="21"/>
                <w:szCs w:val="21"/>
                <w:highlight w:val="none"/>
              </w:rPr>
              <w:t>。</w:t>
            </w:r>
          </w:p>
        </w:tc>
        <w:tc>
          <w:tcPr>
            <w:tcW w:w="1425" w:type="dxa"/>
            <w:vMerge w:val="continue"/>
            <w:vAlign w:val="center"/>
          </w:tcPr>
          <w:p w14:paraId="3DE8F18C">
            <w:pPr>
              <w:spacing w:line="360" w:lineRule="auto"/>
              <w:ind w:firstLine="472" w:firstLineChars="225"/>
              <w:jc w:val="center"/>
              <w:textAlignment w:val="baseline"/>
              <w:rPr>
                <w:rFonts w:hint="eastAsia" w:ascii="宋体" w:hAnsi="宋体" w:cs="宋体"/>
                <w:szCs w:val="21"/>
                <w:highlight w:val="none"/>
              </w:rPr>
            </w:pPr>
          </w:p>
        </w:tc>
      </w:tr>
      <w:tr w14:paraId="19B2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5F90EF26">
            <w:pPr>
              <w:pStyle w:val="14"/>
              <w:spacing w:line="360" w:lineRule="auto"/>
              <w:ind w:firstLine="0"/>
              <w:jc w:val="center"/>
              <w:rPr>
                <w:rFonts w:hint="eastAsia" w:ascii="宋体" w:hAnsi="宋体" w:cs="宋体"/>
                <w:szCs w:val="21"/>
                <w:highlight w:val="none"/>
              </w:rPr>
            </w:pPr>
            <w:r>
              <w:rPr>
                <w:rFonts w:hint="eastAsia" w:ascii="宋体" w:hAnsi="宋体" w:cs="宋体"/>
                <w:sz w:val="21"/>
                <w:szCs w:val="21"/>
                <w:highlight w:val="none"/>
              </w:rPr>
              <w:t>投标标的是否全部由小微企业（含视同小微企业）提供</w:t>
            </w:r>
          </w:p>
        </w:tc>
        <w:tc>
          <w:tcPr>
            <w:tcW w:w="4519" w:type="dxa"/>
            <w:vAlign w:val="center"/>
          </w:tcPr>
          <w:p w14:paraId="563364C9">
            <w:pPr>
              <w:pStyle w:val="14"/>
              <w:spacing w:line="360" w:lineRule="auto"/>
              <w:ind w:firstLine="474" w:firstLineChars="225"/>
              <w:jc w:val="center"/>
              <w:rPr>
                <w:rFonts w:hint="eastAsia" w:ascii="宋体" w:hAnsi="宋体" w:cs="宋体"/>
                <w:szCs w:val="21"/>
                <w:highlight w:val="none"/>
                <w:u w:val="singl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vMerge w:val="continue"/>
            <w:vAlign w:val="center"/>
          </w:tcPr>
          <w:p w14:paraId="0CAE6703">
            <w:pPr>
              <w:spacing w:line="360" w:lineRule="auto"/>
              <w:ind w:firstLine="472" w:firstLineChars="225"/>
              <w:jc w:val="center"/>
              <w:textAlignment w:val="baseline"/>
              <w:rPr>
                <w:rFonts w:hint="eastAsia" w:ascii="宋体" w:hAnsi="宋体" w:cs="宋体"/>
                <w:szCs w:val="21"/>
                <w:highlight w:val="none"/>
              </w:rPr>
            </w:pPr>
          </w:p>
        </w:tc>
      </w:tr>
      <w:tr w14:paraId="681E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738FAD72">
            <w:pPr>
              <w:pStyle w:val="14"/>
              <w:spacing w:line="360" w:lineRule="auto"/>
              <w:ind w:firstLine="0"/>
              <w:jc w:val="center"/>
              <w:rPr>
                <w:rFonts w:hint="eastAsia" w:ascii="宋体" w:hAnsi="宋体" w:cs="宋体"/>
                <w:sz w:val="21"/>
                <w:szCs w:val="21"/>
                <w:highlight w:val="none"/>
              </w:rPr>
            </w:pPr>
            <w:r>
              <w:rPr>
                <w:rFonts w:hint="eastAsia" w:ascii="宋体" w:hAnsi="宋体" w:cs="宋体"/>
                <w:sz w:val="21"/>
                <w:szCs w:val="21"/>
                <w:highlight w:val="none"/>
              </w:rPr>
              <w:t>符合本国产品标准的产品成本之和占其提供的全部产品成本之和比例是否达到80%</w:t>
            </w:r>
          </w:p>
        </w:tc>
        <w:tc>
          <w:tcPr>
            <w:tcW w:w="4519" w:type="dxa"/>
            <w:vAlign w:val="center"/>
          </w:tcPr>
          <w:p w14:paraId="69FDF2A9">
            <w:pPr>
              <w:pStyle w:val="14"/>
              <w:spacing w:line="360" w:lineRule="auto"/>
              <w:ind w:firstLine="474" w:firstLineChars="225"/>
              <w:jc w:val="center"/>
              <w:rPr>
                <w:rFonts w:hint="eastAsia"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vAlign w:val="center"/>
          </w:tcPr>
          <w:p w14:paraId="4E532E29">
            <w:pPr>
              <w:spacing w:line="360" w:lineRule="auto"/>
              <w:ind w:firstLine="472" w:firstLineChars="225"/>
              <w:jc w:val="center"/>
              <w:textAlignment w:val="baseline"/>
              <w:rPr>
                <w:rFonts w:hint="eastAsia" w:ascii="宋体" w:hAnsi="宋体" w:cs="宋体"/>
                <w:szCs w:val="21"/>
                <w:highlight w:val="none"/>
              </w:rPr>
            </w:pPr>
          </w:p>
        </w:tc>
      </w:tr>
      <w:tr w14:paraId="7662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shd w:val="clear" w:color="auto" w:fill="auto"/>
            <w:vAlign w:val="center"/>
          </w:tcPr>
          <w:p w14:paraId="7F27A986">
            <w:pPr>
              <w:pStyle w:val="14"/>
              <w:spacing w:line="440" w:lineRule="exact"/>
              <w:ind w:firstLine="0"/>
              <w:jc w:val="center"/>
              <w:rPr>
                <w:rFonts w:hint="eastAsia" w:ascii="宋体" w:hAnsi="宋体" w:cs="Arial"/>
                <w:sz w:val="21"/>
                <w:szCs w:val="21"/>
                <w:highlight w:val="none"/>
              </w:rPr>
            </w:pPr>
            <w:r>
              <w:rPr>
                <w:rFonts w:hint="eastAsia" w:ascii="宋体" w:hAnsi="宋体" w:cs="Arial"/>
                <w:sz w:val="21"/>
                <w:szCs w:val="21"/>
                <w:highlight w:val="none"/>
              </w:rPr>
              <w:t>是否符合我国进口免税政策</w:t>
            </w:r>
          </w:p>
        </w:tc>
        <w:tc>
          <w:tcPr>
            <w:tcW w:w="4519" w:type="dxa"/>
            <w:shd w:val="clear" w:color="auto" w:fill="auto"/>
            <w:vAlign w:val="center"/>
          </w:tcPr>
          <w:p w14:paraId="2F9F6DD2">
            <w:pPr>
              <w:pStyle w:val="14"/>
              <w:tabs>
                <w:tab w:val="left" w:pos="3624"/>
              </w:tabs>
              <w:spacing w:line="440" w:lineRule="exact"/>
              <w:ind w:firstLine="474" w:firstLineChars="225"/>
              <w:jc w:val="center"/>
              <w:rPr>
                <w:rFonts w:hint="eastAsia" w:ascii="宋体" w:hAnsi="宋体" w:cs="Arial"/>
                <w:sz w:val="21"/>
                <w:szCs w:val="21"/>
                <w:highlight w:val="none"/>
                <w:u w:val="singl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shd w:val="clear" w:color="auto" w:fill="auto"/>
            <w:vAlign w:val="center"/>
          </w:tcPr>
          <w:p w14:paraId="1244D9BF">
            <w:pPr>
              <w:pStyle w:val="14"/>
              <w:spacing w:line="440" w:lineRule="exact"/>
              <w:ind w:firstLine="0"/>
              <w:rPr>
                <w:rFonts w:hint="eastAsia" w:ascii="宋体" w:hAnsi="宋体" w:cs="Arial"/>
                <w:sz w:val="21"/>
                <w:szCs w:val="21"/>
                <w:highlight w:val="none"/>
              </w:rPr>
            </w:pPr>
            <w:r>
              <w:rPr>
                <w:rFonts w:hint="eastAsia" w:ascii="宋体" w:hAnsi="宋体" w:cs="Arial"/>
                <w:sz w:val="21"/>
                <w:szCs w:val="21"/>
                <w:highlight w:val="none"/>
              </w:rPr>
              <w:t>如为进口产品须填写</w:t>
            </w:r>
          </w:p>
        </w:tc>
      </w:tr>
    </w:tbl>
    <w:p w14:paraId="3257902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441EC47">
      <w:pPr>
        <w:widowControl/>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说明：</w:t>
      </w:r>
    </w:p>
    <w:p w14:paraId="50123DE7">
      <w:pPr>
        <w:widowControl/>
        <w:numPr>
          <w:ilvl w:val="0"/>
          <w:numId w:val="7"/>
        </w:numPr>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本项目仅接受一个价格，不得填报有选择性报价方案。如有优惠条款须注明，但不得影响报价，影响项目履约交付。</w:t>
      </w:r>
    </w:p>
    <w:p w14:paraId="66DDA626">
      <w:pPr>
        <w:widowControl/>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w:t>
      </w:r>
      <w:r>
        <w:rPr>
          <w:rFonts w:hint="eastAsia" w:ascii="宋体" w:hAnsi="宋体" w:cs="宋体"/>
          <w:b/>
          <w:bCs/>
          <w:szCs w:val="21"/>
          <w:highlight w:val="none"/>
        </w:rPr>
        <w:t>“投标标的是否全部由小微企业提供</w:t>
      </w:r>
      <w:r>
        <w:rPr>
          <w:rFonts w:hint="eastAsia" w:ascii="宋体" w:hAnsi="宋体" w:cs="宋体"/>
          <w:b/>
          <w:bCs/>
          <w:szCs w:val="21"/>
          <w:highlight w:val="none"/>
          <w:lang w:val="zh-CN"/>
        </w:rPr>
        <w:t>”栏内填写“是”或“否”。如填写“是”，</w:t>
      </w:r>
      <w:r>
        <w:rPr>
          <w:rFonts w:hint="eastAsia" w:ascii="宋体" w:hAnsi="宋体" w:cs="宋体"/>
          <w:b/>
          <w:bCs/>
          <w:szCs w:val="21"/>
          <w:highlight w:val="none"/>
        </w:rPr>
        <w:t>投标人应按招标文件要求提供《中小企业声明函》《残疾人福利性单位声明函》《属于监狱企业的证明文件》。如未按要求提供、填写，不享受价格扣除。</w:t>
      </w:r>
    </w:p>
    <w:p w14:paraId="603BFAD6">
      <w:pPr>
        <w:widowControl/>
        <w:spacing w:line="360" w:lineRule="auto"/>
        <w:jc w:val="left"/>
        <w:rPr>
          <w:rFonts w:hint="eastAsia" w:ascii="宋体" w:hAnsi="宋体" w:cs="宋体"/>
          <w:b/>
          <w:bCs/>
          <w:kern w:val="0"/>
          <w:szCs w:val="21"/>
          <w:highlight w:val="none"/>
          <w:lang w:val="zh-CN"/>
        </w:rPr>
      </w:pPr>
      <w:bookmarkStart w:id="24" w:name="_Toc12264"/>
      <w:r>
        <w:rPr>
          <w:rFonts w:hint="eastAsia" w:ascii="宋体" w:hAnsi="宋体" w:cs="宋体"/>
          <w:b/>
          <w:bCs/>
          <w:kern w:val="0"/>
          <w:szCs w:val="21"/>
          <w:highlight w:val="none"/>
          <w:lang w:val="zh-CN"/>
        </w:rPr>
        <w:br w:type="page"/>
      </w:r>
    </w:p>
    <w:p w14:paraId="7812C752">
      <w:pPr>
        <w:widowControl/>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rPr>
        <w:t>附表</w:t>
      </w:r>
      <w:r>
        <w:rPr>
          <w:rFonts w:hint="eastAsia" w:ascii="宋体" w:hAnsi="宋体" w:cs="宋体"/>
          <w:b/>
          <w:bCs/>
          <w:kern w:val="0"/>
          <w:szCs w:val="21"/>
          <w:highlight w:val="none"/>
          <w:lang w:val="zh-CN"/>
        </w:rPr>
        <w:t>：分项报价表格式</w:t>
      </w:r>
      <w:bookmarkEnd w:id="24"/>
    </w:p>
    <w:p w14:paraId="03757DFE">
      <w:pPr>
        <w:spacing w:line="440" w:lineRule="exact"/>
        <w:jc w:val="center"/>
        <w:rPr>
          <w:b/>
          <w:sz w:val="28"/>
          <w:szCs w:val="22"/>
          <w:highlight w:val="none"/>
        </w:rPr>
      </w:pPr>
      <w:r>
        <w:rPr>
          <w:b/>
          <w:sz w:val="28"/>
          <w:szCs w:val="22"/>
          <w:highlight w:val="none"/>
        </w:rPr>
        <w:t>分项报价表</w:t>
      </w:r>
    </w:p>
    <w:p w14:paraId="4D6F2DA6">
      <w:pPr>
        <w:spacing w:line="440" w:lineRule="exact"/>
        <w:jc w:val="right"/>
        <w:rPr>
          <w:bCs/>
          <w:color w:val="000000"/>
          <w:szCs w:val="21"/>
          <w:highlight w:val="none"/>
        </w:rPr>
      </w:pPr>
      <w:r>
        <w:rPr>
          <w:bCs/>
          <w:color w:val="000000"/>
          <w:szCs w:val="21"/>
          <w:highlight w:val="none"/>
        </w:rPr>
        <w:t>报价单位：人民币（小数点后保留2位）</w:t>
      </w:r>
    </w:p>
    <w:tbl>
      <w:tblPr>
        <w:tblStyle w:val="45"/>
        <w:tblW w:w="109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8"/>
        <w:gridCol w:w="1446"/>
        <w:gridCol w:w="1446"/>
        <w:gridCol w:w="1042"/>
        <w:gridCol w:w="1491"/>
        <w:gridCol w:w="1525"/>
        <w:gridCol w:w="813"/>
        <w:gridCol w:w="1182"/>
        <w:gridCol w:w="1246"/>
      </w:tblGrid>
      <w:tr w14:paraId="75F55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3D3711DF">
            <w:pPr>
              <w:spacing w:line="440" w:lineRule="exact"/>
              <w:jc w:val="center"/>
              <w:rPr>
                <w:color w:val="000000"/>
                <w:szCs w:val="21"/>
                <w:highlight w:val="none"/>
              </w:rPr>
            </w:pPr>
            <w:r>
              <w:rPr>
                <w:color w:val="000000"/>
                <w:szCs w:val="21"/>
                <w:highlight w:val="none"/>
              </w:rPr>
              <w:t>序号</w:t>
            </w:r>
          </w:p>
        </w:tc>
        <w:tc>
          <w:tcPr>
            <w:tcW w:w="1446" w:type="dxa"/>
            <w:tcBorders>
              <w:top w:val="single" w:color="auto" w:sz="4" w:space="0"/>
              <w:left w:val="single" w:color="auto" w:sz="4" w:space="0"/>
              <w:bottom w:val="single" w:color="auto" w:sz="4" w:space="0"/>
              <w:right w:val="single" w:color="auto" w:sz="4" w:space="0"/>
            </w:tcBorders>
            <w:vAlign w:val="center"/>
          </w:tcPr>
          <w:p w14:paraId="04B56651">
            <w:pPr>
              <w:spacing w:line="440" w:lineRule="exact"/>
              <w:jc w:val="center"/>
              <w:rPr>
                <w:color w:val="000000"/>
                <w:szCs w:val="21"/>
                <w:highlight w:val="none"/>
              </w:rPr>
            </w:pPr>
            <w:r>
              <w:rPr>
                <w:rFonts w:hint="eastAsia"/>
                <w:color w:val="000000"/>
                <w:szCs w:val="21"/>
                <w:highlight w:val="none"/>
              </w:rPr>
              <w:t>采购标的</w:t>
            </w:r>
          </w:p>
        </w:tc>
        <w:tc>
          <w:tcPr>
            <w:tcW w:w="1446" w:type="dxa"/>
            <w:tcBorders>
              <w:top w:val="single" w:color="auto" w:sz="4" w:space="0"/>
              <w:left w:val="single" w:color="auto" w:sz="4" w:space="0"/>
              <w:bottom w:val="single" w:color="auto" w:sz="4" w:space="0"/>
              <w:right w:val="single" w:color="auto" w:sz="4" w:space="0"/>
            </w:tcBorders>
            <w:vAlign w:val="center"/>
          </w:tcPr>
          <w:p w14:paraId="3E22DDC9">
            <w:pPr>
              <w:spacing w:line="440" w:lineRule="exact"/>
              <w:jc w:val="center"/>
              <w:rPr>
                <w:color w:val="000000"/>
                <w:szCs w:val="21"/>
                <w:highlight w:val="none"/>
              </w:rPr>
            </w:pPr>
            <w:r>
              <w:rPr>
                <w:color w:val="000000"/>
                <w:szCs w:val="21"/>
                <w:highlight w:val="none"/>
              </w:rPr>
              <w:t>名 称</w:t>
            </w:r>
          </w:p>
        </w:tc>
        <w:tc>
          <w:tcPr>
            <w:tcW w:w="1042" w:type="dxa"/>
            <w:tcBorders>
              <w:top w:val="single" w:color="auto" w:sz="4" w:space="0"/>
              <w:left w:val="single" w:color="auto" w:sz="4" w:space="0"/>
              <w:bottom w:val="single" w:color="auto" w:sz="4" w:space="0"/>
              <w:right w:val="single" w:color="auto" w:sz="4" w:space="0"/>
            </w:tcBorders>
            <w:vAlign w:val="center"/>
          </w:tcPr>
          <w:p w14:paraId="5AA32FE0">
            <w:pPr>
              <w:spacing w:line="440" w:lineRule="exact"/>
              <w:jc w:val="center"/>
              <w:rPr>
                <w:color w:val="000000"/>
                <w:szCs w:val="21"/>
                <w:highlight w:val="none"/>
              </w:rPr>
            </w:pPr>
            <w:r>
              <w:rPr>
                <w:color w:val="000000"/>
                <w:szCs w:val="21"/>
                <w:highlight w:val="none"/>
              </w:rPr>
              <w:t>品牌</w:t>
            </w:r>
          </w:p>
        </w:tc>
        <w:tc>
          <w:tcPr>
            <w:tcW w:w="1491" w:type="dxa"/>
            <w:tcBorders>
              <w:top w:val="single" w:color="auto" w:sz="4" w:space="0"/>
              <w:left w:val="single" w:color="auto" w:sz="4" w:space="0"/>
              <w:bottom w:val="single" w:color="auto" w:sz="4" w:space="0"/>
              <w:right w:val="single" w:color="auto" w:sz="4" w:space="0"/>
            </w:tcBorders>
            <w:vAlign w:val="center"/>
          </w:tcPr>
          <w:p w14:paraId="417085A2">
            <w:pPr>
              <w:spacing w:line="440" w:lineRule="exact"/>
              <w:jc w:val="center"/>
              <w:rPr>
                <w:color w:val="000000"/>
                <w:szCs w:val="21"/>
                <w:highlight w:val="none"/>
              </w:rPr>
            </w:pPr>
            <w:r>
              <w:rPr>
                <w:color w:val="000000"/>
                <w:szCs w:val="21"/>
                <w:highlight w:val="none"/>
              </w:rPr>
              <w:t>规格或型号</w:t>
            </w:r>
          </w:p>
        </w:tc>
        <w:tc>
          <w:tcPr>
            <w:tcW w:w="1525" w:type="dxa"/>
            <w:tcBorders>
              <w:top w:val="single" w:color="auto" w:sz="4" w:space="0"/>
              <w:left w:val="single" w:color="auto" w:sz="4" w:space="0"/>
              <w:bottom w:val="single" w:color="auto" w:sz="4" w:space="0"/>
              <w:right w:val="single" w:color="auto" w:sz="4" w:space="0"/>
            </w:tcBorders>
            <w:vAlign w:val="center"/>
          </w:tcPr>
          <w:p w14:paraId="14C368DA">
            <w:pPr>
              <w:spacing w:line="440" w:lineRule="exact"/>
              <w:jc w:val="center"/>
              <w:rPr>
                <w:color w:val="000000"/>
                <w:szCs w:val="21"/>
                <w:highlight w:val="none"/>
              </w:rPr>
            </w:pPr>
            <w:r>
              <w:rPr>
                <w:color w:val="000000"/>
                <w:szCs w:val="21"/>
                <w:highlight w:val="none"/>
              </w:rPr>
              <w:t>原产地和</w:t>
            </w:r>
          </w:p>
          <w:p w14:paraId="279A343C">
            <w:pPr>
              <w:spacing w:line="440" w:lineRule="exact"/>
              <w:jc w:val="center"/>
              <w:rPr>
                <w:color w:val="000000"/>
                <w:szCs w:val="21"/>
                <w:highlight w:val="none"/>
              </w:rPr>
            </w:pPr>
            <w:r>
              <w:rPr>
                <w:color w:val="000000"/>
                <w:szCs w:val="21"/>
                <w:highlight w:val="none"/>
              </w:rPr>
              <w:t>制造商名称</w:t>
            </w:r>
          </w:p>
        </w:tc>
        <w:tc>
          <w:tcPr>
            <w:tcW w:w="813" w:type="dxa"/>
            <w:tcBorders>
              <w:top w:val="single" w:color="auto" w:sz="4" w:space="0"/>
              <w:left w:val="single" w:color="auto" w:sz="4" w:space="0"/>
              <w:bottom w:val="single" w:color="auto" w:sz="4" w:space="0"/>
              <w:right w:val="single" w:color="auto" w:sz="4" w:space="0"/>
            </w:tcBorders>
            <w:vAlign w:val="center"/>
          </w:tcPr>
          <w:p w14:paraId="61D2AEBF">
            <w:pPr>
              <w:spacing w:line="440" w:lineRule="exact"/>
              <w:jc w:val="center"/>
              <w:rPr>
                <w:color w:val="000000"/>
                <w:szCs w:val="21"/>
                <w:highlight w:val="none"/>
              </w:rPr>
            </w:pPr>
            <w:r>
              <w:rPr>
                <w:color w:val="000000"/>
                <w:szCs w:val="21"/>
                <w:highlight w:val="none"/>
              </w:rPr>
              <w:t>数量</w:t>
            </w:r>
          </w:p>
        </w:tc>
        <w:tc>
          <w:tcPr>
            <w:tcW w:w="1182" w:type="dxa"/>
            <w:tcBorders>
              <w:top w:val="single" w:color="auto" w:sz="4" w:space="0"/>
              <w:left w:val="single" w:color="auto" w:sz="4" w:space="0"/>
              <w:bottom w:val="single" w:color="auto" w:sz="4" w:space="0"/>
              <w:right w:val="single" w:color="auto" w:sz="4" w:space="0"/>
            </w:tcBorders>
            <w:vAlign w:val="center"/>
          </w:tcPr>
          <w:p w14:paraId="6A86C421">
            <w:pPr>
              <w:spacing w:line="440" w:lineRule="exact"/>
              <w:jc w:val="center"/>
              <w:rPr>
                <w:color w:val="000000"/>
                <w:szCs w:val="21"/>
                <w:highlight w:val="none"/>
              </w:rPr>
            </w:pPr>
            <w:r>
              <w:rPr>
                <w:color w:val="000000"/>
                <w:szCs w:val="21"/>
                <w:highlight w:val="none"/>
              </w:rPr>
              <w:t>单项金额（元）</w:t>
            </w:r>
          </w:p>
        </w:tc>
        <w:tc>
          <w:tcPr>
            <w:tcW w:w="1246" w:type="dxa"/>
            <w:tcBorders>
              <w:top w:val="single" w:color="auto" w:sz="4" w:space="0"/>
              <w:left w:val="single" w:color="auto" w:sz="4" w:space="0"/>
              <w:bottom w:val="single" w:color="auto" w:sz="4" w:space="0"/>
              <w:right w:val="single" w:color="auto" w:sz="4" w:space="0"/>
            </w:tcBorders>
            <w:vAlign w:val="center"/>
          </w:tcPr>
          <w:p w14:paraId="4F1F11A9">
            <w:pPr>
              <w:spacing w:line="440" w:lineRule="exact"/>
              <w:jc w:val="center"/>
              <w:rPr>
                <w:color w:val="000000"/>
                <w:szCs w:val="21"/>
                <w:highlight w:val="none"/>
              </w:rPr>
            </w:pPr>
            <w:r>
              <w:rPr>
                <w:color w:val="000000"/>
                <w:szCs w:val="21"/>
                <w:highlight w:val="none"/>
              </w:rPr>
              <w:t>总价金额（元）</w:t>
            </w:r>
          </w:p>
        </w:tc>
      </w:tr>
      <w:tr w14:paraId="09E0C8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60AD604E">
            <w:pPr>
              <w:spacing w:line="440" w:lineRule="exact"/>
              <w:jc w:val="center"/>
              <w:rPr>
                <w:color w:val="000000"/>
                <w:szCs w:val="21"/>
                <w:highlight w:val="none"/>
              </w:rPr>
            </w:pPr>
            <w:r>
              <w:rPr>
                <w:color w:val="000000"/>
                <w:szCs w:val="21"/>
                <w:highlight w:val="none"/>
              </w:rPr>
              <w:t>1</w:t>
            </w:r>
          </w:p>
        </w:tc>
        <w:tc>
          <w:tcPr>
            <w:tcW w:w="1446" w:type="dxa"/>
            <w:vMerge w:val="restart"/>
            <w:tcBorders>
              <w:top w:val="single" w:color="auto" w:sz="4" w:space="0"/>
              <w:left w:val="single" w:color="auto" w:sz="4" w:space="0"/>
              <w:right w:val="single" w:color="auto" w:sz="4" w:space="0"/>
            </w:tcBorders>
          </w:tcPr>
          <w:p w14:paraId="76546B12">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1F9C9078">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545F1A0B">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5F76F8A7">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722E04A5">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6A750FF2">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27F1A73C">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7CA966FC">
            <w:pPr>
              <w:spacing w:line="440" w:lineRule="exact"/>
              <w:rPr>
                <w:color w:val="000000"/>
                <w:szCs w:val="21"/>
                <w:highlight w:val="none"/>
              </w:rPr>
            </w:pPr>
          </w:p>
        </w:tc>
      </w:tr>
      <w:tr w14:paraId="1055F4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0F7CD447">
            <w:pPr>
              <w:spacing w:line="440" w:lineRule="exact"/>
              <w:jc w:val="center"/>
              <w:rPr>
                <w:color w:val="000000"/>
                <w:szCs w:val="21"/>
                <w:highlight w:val="none"/>
              </w:rPr>
            </w:pPr>
            <w:r>
              <w:rPr>
                <w:color w:val="000000"/>
                <w:szCs w:val="21"/>
                <w:highlight w:val="none"/>
              </w:rPr>
              <w:t>2</w:t>
            </w:r>
          </w:p>
        </w:tc>
        <w:tc>
          <w:tcPr>
            <w:tcW w:w="1446" w:type="dxa"/>
            <w:vMerge w:val="continue"/>
            <w:tcBorders>
              <w:left w:val="single" w:color="auto" w:sz="4" w:space="0"/>
              <w:right w:val="single" w:color="auto" w:sz="4" w:space="0"/>
            </w:tcBorders>
          </w:tcPr>
          <w:p w14:paraId="42E865D5">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68978580">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17E979A3">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72EC1889">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6676340E">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5FB7F9B1">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2FF2D7C3">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124C333A">
            <w:pPr>
              <w:spacing w:line="440" w:lineRule="exact"/>
              <w:rPr>
                <w:color w:val="000000"/>
                <w:szCs w:val="21"/>
                <w:highlight w:val="none"/>
              </w:rPr>
            </w:pPr>
          </w:p>
        </w:tc>
      </w:tr>
      <w:tr w14:paraId="3B897C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4C8A7C66">
            <w:pPr>
              <w:spacing w:line="440" w:lineRule="exact"/>
              <w:jc w:val="center"/>
              <w:rPr>
                <w:color w:val="000000"/>
                <w:szCs w:val="21"/>
                <w:highlight w:val="none"/>
              </w:rPr>
            </w:pPr>
            <w:r>
              <w:rPr>
                <w:color w:val="000000"/>
                <w:szCs w:val="21"/>
                <w:highlight w:val="none"/>
              </w:rPr>
              <w:t>3</w:t>
            </w:r>
          </w:p>
        </w:tc>
        <w:tc>
          <w:tcPr>
            <w:tcW w:w="1446" w:type="dxa"/>
            <w:vMerge w:val="continue"/>
            <w:tcBorders>
              <w:left w:val="single" w:color="auto" w:sz="4" w:space="0"/>
              <w:right w:val="single" w:color="auto" w:sz="4" w:space="0"/>
            </w:tcBorders>
          </w:tcPr>
          <w:p w14:paraId="77D33F00">
            <w:pPr>
              <w:spacing w:line="440" w:lineRule="exact"/>
              <w:ind w:left="-827" w:firstLine="827"/>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7E24DD0E">
            <w:pPr>
              <w:spacing w:line="440" w:lineRule="exact"/>
              <w:ind w:left="-827" w:firstLine="827"/>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67415E3D">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51C9499D">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3219E4C0">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266975FD">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36E03564">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526D05EF">
            <w:pPr>
              <w:spacing w:line="440" w:lineRule="exact"/>
              <w:rPr>
                <w:color w:val="000000"/>
                <w:szCs w:val="21"/>
                <w:highlight w:val="none"/>
              </w:rPr>
            </w:pPr>
          </w:p>
        </w:tc>
      </w:tr>
      <w:tr w14:paraId="7F5A1E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246859C9">
            <w:pPr>
              <w:spacing w:line="440" w:lineRule="exact"/>
              <w:jc w:val="center"/>
              <w:rPr>
                <w:color w:val="000000"/>
                <w:szCs w:val="21"/>
                <w:highlight w:val="none"/>
              </w:rPr>
            </w:pPr>
            <w:r>
              <w:rPr>
                <w:color w:val="000000"/>
                <w:szCs w:val="21"/>
                <w:highlight w:val="none"/>
              </w:rPr>
              <w:t>4</w:t>
            </w:r>
          </w:p>
        </w:tc>
        <w:tc>
          <w:tcPr>
            <w:tcW w:w="1446" w:type="dxa"/>
            <w:vMerge w:val="continue"/>
            <w:tcBorders>
              <w:left w:val="single" w:color="auto" w:sz="4" w:space="0"/>
              <w:right w:val="single" w:color="auto" w:sz="4" w:space="0"/>
            </w:tcBorders>
          </w:tcPr>
          <w:p w14:paraId="524938CE">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5E1506EF">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67B7DF54">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13FF97EC">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4F73FC9E">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2FAF28F8">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6DC37753">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7EC5A50F">
            <w:pPr>
              <w:spacing w:line="440" w:lineRule="exact"/>
              <w:rPr>
                <w:color w:val="000000"/>
                <w:szCs w:val="21"/>
                <w:highlight w:val="none"/>
              </w:rPr>
            </w:pPr>
          </w:p>
        </w:tc>
      </w:tr>
      <w:tr w14:paraId="750D05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3F576774">
            <w:pPr>
              <w:spacing w:line="440" w:lineRule="exact"/>
              <w:jc w:val="center"/>
              <w:rPr>
                <w:color w:val="000000"/>
                <w:szCs w:val="21"/>
                <w:highlight w:val="none"/>
              </w:rPr>
            </w:pPr>
            <w:r>
              <w:rPr>
                <w:color w:val="000000"/>
                <w:szCs w:val="21"/>
                <w:highlight w:val="none"/>
              </w:rPr>
              <w:t>5</w:t>
            </w:r>
          </w:p>
        </w:tc>
        <w:tc>
          <w:tcPr>
            <w:tcW w:w="1446" w:type="dxa"/>
            <w:vMerge w:val="continue"/>
            <w:tcBorders>
              <w:left w:val="single" w:color="auto" w:sz="4" w:space="0"/>
              <w:right w:val="single" w:color="auto" w:sz="4" w:space="0"/>
            </w:tcBorders>
          </w:tcPr>
          <w:p w14:paraId="1728A52F">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0D55BFF6">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2DB20993">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222611A3">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297F6DC3">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18A299A0">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30EC430D">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72D51ED7">
            <w:pPr>
              <w:spacing w:line="440" w:lineRule="exact"/>
              <w:rPr>
                <w:color w:val="000000"/>
                <w:szCs w:val="21"/>
                <w:highlight w:val="none"/>
              </w:rPr>
            </w:pPr>
          </w:p>
        </w:tc>
      </w:tr>
      <w:tr w14:paraId="138596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0F8AB9E7">
            <w:pPr>
              <w:spacing w:line="440" w:lineRule="exact"/>
              <w:jc w:val="center"/>
              <w:rPr>
                <w:color w:val="000000"/>
                <w:szCs w:val="21"/>
                <w:highlight w:val="none"/>
              </w:rPr>
            </w:pPr>
            <w:r>
              <w:rPr>
                <w:color w:val="000000"/>
                <w:szCs w:val="21"/>
                <w:highlight w:val="none"/>
              </w:rPr>
              <w:t>6</w:t>
            </w:r>
          </w:p>
        </w:tc>
        <w:tc>
          <w:tcPr>
            <w:tcW w:w="1446" w:type="dxa"/>
            <w:vMerge w:val="continue"/>
            <w:tcBorders>
              <w:left w:val="single" w:color="auto" w:sz="4" w:space="0"/>
              <w:right w:val="single" w:color="auto" w:sz="4" w:space="0"/>
            </w:tcBorders>
          </w:tcPr>
          <w:p w14:paraId="580A9095">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285990C7">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0F13E44F">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092A5F27">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39911457">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0DC617CA">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038B4D1E">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121A3C3C">
            <w:pPr>
              <w:spacing w:line="440" w:lineRule="exact"/>
              <w:rPr>
                <w:color w:val="000000"/>
                <w:szCs w:val="21"/>
                <w:highlight w:val="none"/>
              </w:rPr>
            </w:pPr>
          </w:p>
        </w:tc>
      </w:tr>
      <w:tr w14:paraId="73420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06E98CA7">
            <w:pPr>
              <w:spacing w:line="440" w:lineRule="exact"/>
              <w:jc w:val="center"/>
              <w:rPr>
                <w:color w:val="000000"/>
                <w:szCs w:val="21"/>
                <w:highlight w:val="none"/>
              </w:rPr>
            </w:pPr>
            <w:r>
              <w:rPr>
                <w:color w:val="000000"/>
                <w:szCs w:val="21"/>
                <w:highlight w:val="none"/>
              </w:rPr>
              <w:t>7</w:t>
            </w:r>
          </w:p>
        </w:tc>
        <w:tc>
          <w:tcPr>
            <w:tcW w:w="1446" w:type="dxa"/>
            <w:vMerge w:val="continue"/>
            <w:tcBorders>
              <w:left w:val="single" w:color="auto" w:sz="4" w:space="0"/>
              <w:bottom w:val="single" w:color="auto" w:sz="4" w:space="0"/>
              <w:right w:val="single" w:color="auto" w:sz="4" w:space="0"/>
            </w:tcBorders>
          </w:tcPr>
          <w:p w14:paraId="48C59219">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5E82A218">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54916AD4">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69BC275F">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723F57FA">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031F0451">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57F53984">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75AC6F98">
            <w:pPr>
              <w:spacing w:line="440" w:lineRule="exact"/>
              <w:rPr>
                <w:color w:val="000000"/>
                <w:szCs w:val="21"/>
                <w:highlight w:val="none"/>
              </w:rPr>
            </w:pPr>
          </w:p>
        </w:tc>
      </w:tr>
      <w:tr w14:paraId="56505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163" w:type="dxa"/>
            <w:gridSpan w:val="5"/>
            <w:tcBorders>
              <w:top w:val="single" w:color="auto" w:sz="4" w:space="0"/>
              <w:left w:val="single" w:color="auto" w:sz="4" w:space="0"/>
              <w:bottom w:val="single" w:color="auto" w:sz="4" w:space="0"/>
              <w:right w:val="single" w:color="auto" w:sz="4" w:space="0"/>
            </w:tcBorders>
          </w:tcPr>
          <w:p w14:paraId="472AF35E">
            <w:pPr>
              <w:spacing w:line="440" w:lineRule="exact"/>
              <w:jc w:val="center"/>
              <w:rPr>
                <w:color w:val="000000"/>
                <w:szCs w:val="21"/>
                <w:highlight w:val="none"/>
              </w:rPr>
            </w:pPr>
            <w:r>
              <w:rPr>
                <w:color w:val="000000"/>
                <w:szCs w:val="21"/>
                <w:highlight w:val="none"/>
              </w:rPr>
              <w:t>投标总价合计（元）：</w:t>
            </w:r>
          </w:p>
        </w:tc>
        <w:tc>
          <w:tcPr>
            <w:tcW w:w="4766" w:type="dxa"/>
            <w:gridSpan w:val="4"/>
            <w:tcBorders>
              <w:top w:val="single" w:color="auto" w:sz="4" w:space="0"/>
              <w:left w:val="single" w:color="auto" w:sz="4" w:space="0"/>
              <w:bottom w:val="single" w:color="auto" w:sz="4" w:space="0"/>
              <w:right w:val="single" w:color="auto" w:sz="4" w:space="0"/>
            </w:tcBorders>
          </w:tcPr>
          <w:p w14:paraId="55C73530">
            <w:pPr>
              <w:spacing w:line="440" w:lineRule="exact"/>
              <w:rPr>
                <w:color w:val="000000"/>
                <w:szCs w:val="21"/>
                <w:highlight w:val="none"/>
              </w:rPr>
            </w:pPr>
          </w:p>
        </w:tc>
      </w:tr>
    </w:tbl>
    <w:p w14:paraId="64009524">
      <w:pPr>
        <w:spacing w:line="440" w:lineRule="exact"/>
        <w:rPr>
          <w:color w:val="000000"/>
          <w:highlight w:val="none"/>
        </w:rPr>
      </w:pPr>
      <w:r>
        <w:rPr>
          <w:color w:val="000000"/>
          <w:highlight w:val="none"/>
        </w:rPr>
        <w:t>注：1.投标人应根据其项目情况提供详细分项报价。投标人应对上述每项内容列明组成的详细分项价格。</w:t>
      </w:r>
    </w:p>
    <w:p w14:paraId="056671AE">
      <w:pPr>
        <w:spacing w:line="440" w:lineRule="exact"/>
        <w:ind w:firstLine="420"/>
        <w:rPr>
          <w:color w:val="000000"/>
          <w:highlight w:val="none"/>
        </w:rPr>
      </w:pPr>
      <w:r>
        <w:rPr>
          <w:color w:val="000000"/>
          <w:highlight w:val="none"/>
        </w:rPr>
        <w:t>2.如果不提供详细分项报价将视为没有实质性响应招标文件。</w:t>
      </w:r>
    </w:p>
    <w:p w14:paraId="4623CD65">
      <w:pPr>
        <w:spacing w:line="440" w:lineRule="exact"/>
        <w:ind w:firstLine="420"/>
        <w:rPr>
          <w:highlight w:val="none"/>
        </w:rPr>
      </w:pPr>
      <w:r>
        <w:rPr>
          <w:color w:val="000000"/>
          <w:highlight w:val="none"/>
        </w:rPr>
        <w:t>3.表中表格行数可自行添加。</w:t>
      </w:r>
      <w:r>
        <w:rPr>
          <w:color w:val="000000"/>
          <w:highlight w:val="none"/>
        </w:rPr>
        <w:br w:type="textWrapping"/>
      </w:r>
    </w:p>
    <w:p w14:paraId="668B6378">
      <w:pPr>
        <w:widowControl/>
        <w:spacing w:line="440" w:lineRule="exact"/>
        <w:jc w:val="left"/>
        <w:rPr>
          <w:rFonts w:hint="eastAsia" w:ascii="宋体" w:hAnsi="宋体" w:cs="宋体"/>
          <w:kern w:val="0"/>
          <w:szCs w:val="21"/>
          <w:highlight w:val="none"/>
        </w:rPr>
      </w:pPr>
      <w:r>
        <w:rPr>
          <w:color w:val="EE0000"/>
          <w:highlight w:val="none"/>
        </w:rPr>
        <w:br w:type="textWrapping"/>
      </w:r>
    </w:p>
    <w:p w14:paraId="0C73F34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57478D01">
      <w:pPr>
        <w:widowControl/>
        <w:shd w:val="clear" w:color="auto" w:fill="FFFFFF"/>
        <w:spacing w:line="360" w:lineRule="auto"/>
        <w:jc w:val="left"/>
        <w:rPr>
          <w:rFonts w:hint="eastAsia" w:ascii="宋体" w:hAnsi="宋体" w:cs="宋体"/>
          <w:kern w:val="0"/>
          <w:szCs w:val="21"/>
          <w:highlight w:val="none"/>
        </w:rPr>
      </w:pPr>
    </w:p>
    <w:p w14:paraId="6EF94663">
      <w:pPr>
        <w:widowControl/>
        <w:spacing w:line="360" w:lineRule="auto"/>
        <w:jc w:val="left"/>
        <w:rPr>
          <w:rFonts w:hint="eastAsia" w:ascii="宋体" w:hAnsi="宋体" w:cs="宋体"/>
          <w:kern w:val="0"/>
          <w:szCs w:val="21"/>
          <w:highlight w:val="none"/>
          <w:u w:val="single"/>
        </w:rPr>
      </w:pPr>
    </w:p>
    <w:p w14:paraId="6C0E3ACC">
      <w:pPr>
        <w:widowControl/>
        <w:spacing w:line="360" w:lineRule="auto"/>
        <w:jc w:val="left"/>
        <w:rPr>
          <w:rFonts w:hint="eastAsia" w:ascii="宋体" w:hAnsi="宋体" w:cs="宋体"/>
          <w:kern w:val="0"/>
          <w:szCs w:val="21"/>
          <w:highlight w:val="none"/>
        </w:rPr>
      </w:pPr>
    </w:p>
    <w:p w14:paraId="78F2A79B">
      <w:pPr>
        <w:widowControl/>
        <w:spacing w:line="360" w:lineRule="auto"/>
        <w:jc w:val="left"/>
        <w:rPr>
          <w:rFonts w:hint="eastAsia" w:ascii="宋体" w:hAnsi="宋体" w:cs="宋体"/>
          <w:kern w:val="0"/>
          <w:szCs w:val="21"/>
          <w:highlight w:val="none"/>
        </w:rPr>
      </w:pPr>
    </w:p>
    <w:p w14:paraId="1014DD1F">
      <w:pPr>
        <w:widowControl/>
        <w:spacing w:line="360" w:lineRule="auto"/>
        <w:jc w:val="left"/>
        <w:rPr>
          <w:rFonts w:hint="eastAsia" w:ascii="宋体" w:hAnsi="宋体" w:cs="宋体"/>
          <w:kern w:val="0"/>
          <w:szCs w:val="21"/>
          <w:highlight w:val="none"/>
        </w:rPr>
      </w:pPr>
    </w:p>
    <w:p w14:paraId="0B73B2D3">
      <w:pPr>
        <w:widowControl/>
        <w:spacing w:line="360" w:lineRule="auto"/>
        <w:jc w:val="left"/>
        <w:rPr>
          <w:rFonts w:hint="eastAsia" w:ascii="宋体" w:hAnsi="宋体" w:cs="宋体"/>
          <w:kern w:val="0"/>
          <w:szCs w:val="21"/>
          <w:highlight w:val="none"/>
        </w:rPr>
      </w:pPr>
    </w:p>
    <w:p w14:paraId="70A003D8">
      <w:pPr>
        <w:widowControl/>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5C06257">
      <w:pPr>
        <w:widowControl/>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00897A9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附件五、技术条款偏离表格式</w:t>
      </w:r>
    </w:p>
    <w:p w14:paraId="35311500">
      <w:pPr>
        <w:widowControl/>
        <w:shd w:val="clear" w:color="auto" w:fill="FFFFFF"/>
        <w:spacing w:line="360" w:lineRule="auto"/>
        <w:ind w:left="435"/>
        <w:jc w:val="left"/>
        <w:rPr>
          <w:rFonts w:hint="eastAsia" w:ascii="宋体" w:hAnsi="宋体" w:cs="宋体"/>
          <w:kern w:val="0"/>
          <w:szCs w:val="21"/>
          <w:highlight w:val="none"/>
        </w:rPr>
      </w:pPr>
    </w:p>
    <w:p w14:paraId="36FF7D8A">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技术条款偏离表</w:t>
      </w:r>
    </w:p>
    <w:p w14:paraId="027FE2A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7F25DADB">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951"/>
        <w:gridCol w:w="3536"/>
        <w:gridCol w:w="1648"/>
        <w:gridCol w:w="680"/>
        <w:gridCol w:w="680"/>
      </w:tblGrid>
      <w:tr w14:paraId="1500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6A49EF61">
            <w:pPr>
              <w:pStyle w:val="61"/>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tcMar>
              <w:top w:w="0" w:type="dxa"/>
              <w:left w:w="10" w:type="dxa"/>
              <w:bottom w:w="0" w:type="dxa"/>
              <w:right w:w="10" w:type="dxa"/>
            </w:tcMar>
            <w:vAlign w:val="center"/>
          </w:tcPr>
          <w:p w14:paraId="31715BB1">
            <w:pPr>
              <w:pStyle w:val="61"/>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6" w:type="dxa"/>
            <w:tcMar>
              <w:top w:w="0" w:type="dxa"/>
              <w:left w:w="10" w:type="dxa"/>
              <w:bottom w:w="0" w:type="dxa"/>
              <w:right w:w="10" w:type="dxa"/>
            </w:tcMar>
            <w:vAlign w:val="center"/>
          </w:tcPr>
          <w:p w14:paraId="64D76E04">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招标要求</w:t>
            </w:r>
            <w:r>
              <w:rPr>
                <w:rFonts w:hint="eastAsia"/>
                <w:b/>
                <w:highlight w:val="none"/>
              </w:rPr>
              <w:t>技术参数</w:t>
            </w:r>
          </w:p>
        </w:tc>
        <w:tc>
          <w:tcPr>
            <w:tcW w:w="1648" w:type="dxa"/>
            <w:tcMar>
              <w:top w:w="0" w:type="dxa"/>
              <w:left w:w="10" w:type="dxa"/>
              <w:bottom w:w="0" w:type="dxa"/>
              <w:right w:w="10" w:type="dxa"/>
            </w:tcMar>
            <w:vAlign w:val="center"/>
          </w:tcPr>
          <w:p w14:paraId="37A46BB1">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技术参数响应情况</w:t>
            </w:r>
          </w:p>
        </w:tc>
        <w:tc>
          <w:tcPr>
            <w:tcW w:w="680" w:type="dxa"/>
            <w:tcMar>
              <w:top w:w="0" w:type="dxa"/>
              <w:left w:w="10" w:type="dxa"/>
              <w:bottom w:w="0" w:type="dxa"/>
              <w:right w:w="10" w:type="dxa"/>
            </w:tcMar>
            <w:vAlign w:val="center"/>
          </w:tcPr>
          <w:p w14:paraId="39C42FC8">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是否偏离</w:t>
            </w:r>
          </w:p>
        </w:tc>
        <w:tc>
          <w:tcPr>
            <w:tcW w:w="680" w:type="dxa"/>
            <w:tcMar>
              <w:top w:w="0" w:type="dxa"/>
              <w:left w:w="10" w:type="dxa"/>
              <w:bottom w:w="0" w:type="dxa"/>
              <w:right w:w="10" w:type="dxa"/>
            </w:tcMar>
            <w:vAlign w:val="center"/>
          </w:tcPr>
          <w:p w14:paraId="3669D443">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证明材料所在页码</w:t>
            </w:r>
          </w:p>
        </w:tc>
      </w:tr>
      <w:tr w14:paraId="46F7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EE65DBC">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1</w:t>
            </w:r>
          </w:p>
        </w:tc>
        <w:tc>
          <w:tcPr>
            <w:tcW w:w="951" w:type="dxa"/>
            <w:tcMar>
              <w:top w:w="0" w:type="dxa"/>
              <w:left w:w="10" w:type="dxa"/>
              <w:bottom w:w="0" w:type="dxa"/>
              <w:right w:w="10" w:type="dxa"/>
            </w:tcMar>
            <w:vAlign w:val="center"/>
          </w:tcPr>
          <w:p w14:paraId="46A6E072">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0AFD4584">
            <w:pPr>
              <w:pStyle w:val="61"/>
              <w:spacing w:line="360" w:lineRule="auto"/>
              <w:ind w:left="-2" w:firstLine="0" w:firstLineChars="0"/>
              <w:jc w:val="left"/>
              <w:rPr>
                <w:rFonts w:hint="eastAsia" w:ascii="宋体" w:hAnsi="宋体" w:cs="宋体"/>
                <w:kern w:val="0"/>
                <w:szCs w:val="21"/>
                <w:highlight w:val="none"/>
              </w:rPr>
            </w:pPr>
            <w:r>
              <w:rPr>
                <w:rFonts w:hint="eastAsia" w:ascii="Arial" w:hAnsi="Arial"/>
                <w:kern w:val="0"/>
                <w:szCs w:val="21"/>
                <w:highlight w:val="none"/>
              </w:rPr>
              <w:t>★.....</w:t>
            </w:r>
          </w:p>
        </w:tc>
        <w:tc>
          <w:tcPr>
            <w:tcW w:w="1648" w:type="dxa"/>
            <w:tcMar>
              <w:top w:w="0" w:type="dxa"/>
              <w:left w:w="10" w:type="dxa"/>
              <w:bottom w:w="0" w:type="dxa"/>
              <w:right w:w="10" w:type="dxa"/>
            </w:tcMar>
            <w:vAlign w:val="center"/>
          </w:tcPr>
          <w:p w14:paraId="3160931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60F7FE1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24DCD583">
            <w:pPr>
              <w:widowControl/>
              <w:spacing w:line="360" w:lineRule="auto"/>
              <w:jc w:val="center"/>
              <w:rPr>
                <w:rFonts w:hint="eastAsia" w:ascii="宋体" w:hAnsi="宋体" w:cs="宋体"/>
                <w:kern w:val="0"/>
                <w:szCs w:val="21"/>
                <w:highlight w:val="none"/>
              </w:rPr>
            </w:pPr>
          </w:p>
        </w:tc>
      </w:tr>
      <w:tr w14:paraId="66B3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2B521658">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2</w:t>
            </w:r>
          </w:p>
        </w:tc>
        <w:tc>
          <w:tcPr>
            <w:tcW w:w="951" w:type="dxa"/>
            <w:tcMar>
              <w:top w:w="0" w:type="dxa"/>
              <w:left w:w="10" w:type="dxa"/>
              <w:bottom w:w="0" w:type="dxa"/>
              <w:right w:w="10" w:type="dxa"/>
            </w:tcMar>
            <w:vAlign w:val="center"/>
          </w:tcPr>
          <w:p w14:paraId="07300185">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57B6ECBC">
            <w:pPr>
              <w:pStyle w:val="61"/>
              <w:spacing w:line="360" w:lineRule="auto"/>
              <w:ind w:left="-2" w:firstLine="0" w:firstLineChars="0"/>
              <w:jc w:val="left"/>
              <w:rPr>
                <w:rFonts w:hint="eastAsia" w:ascii="宋体" w:hAnsi="宋体" w:cs="宋体"/>
                <w:kern w:val="0"/>
                <w:szCs w:val="21"/>
                <w:highlight w:val="none"/>
              </w:rPr>
            </w:pPr>
            <w:r>
              <w:rPr>
                <w:rFonts w:hint="eastAsia" w:ascii="Arial" w:hAnsi="Arial"/>
                <w:kern w:val="0"/>
                <w:szCs w:val="21"/>
                <w:highlight w:val="none"/>
              </w:rPr>
              <w:t>.....</w:t>
            </w:r>
          </w:p>
        </w:tc>
        <w:tc>
          <w:tcPr>
            <w:tcW w:w="1648" w:type="dxa"/>
            <w:tcMar>
              <w:top w:w="0" w:type="dxa"/>
              <w:left w:w="10" w:type="dxa"/>
              <w:bottom w:w="0" w:type="dxa"/>
              <w:right w:w="10" w:type="dxa"/>
            </w:tcMar>
            <w:vAlign w:val="center"/>
          </w:tcPr>
          <w:p w14:paraId="1FA4C2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0EC9C99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6E484CB2">
            <w:pPr>
              <w:widowControl/>
              <w:spacing w:line="360" w:lineRule="auto"/>
              <w:jc w:val="center"/>
              <w:rPr>
                <w:rFonts w:hint="eastAsia" w:ascii="宋体" w:hAnsi="宋体" w:cs="宋体"/>
                <w:kern w:val="0"/>
                <w:szCs w:val="21"/>
                <w:highlight w:val="none"/>
              </w:rPr>
            </w:pPr>
          </w:p>
        </w:tc>
      </w:tr>
      <w:tr w14:paraId="66A3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597EEA4">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3</w:t>
            </w:r>
          </w:p>
        </w:tc>
        <w:tc>
          <w:tcPr>
            <w:tcW w:w="951" w:type="dxa"/>
            <w:tcMar>
              <w:top w:w="0" w:type="dxa"/>
              <w:left w:w="10" w:type="dxa"/>
              <w:bottom w:w="0" w:type="dxa"/>
              <w:right w:w="10" w:type="dxa"/>
            </w:tcMar>
            <w:vAlign w:val="center"/>
          </w:tcPr>
          <w:p w14:paraId="30AAB497">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1FDEC260">
            <w:pPr>
              <w:pStyle w:val="61"/>
              <w:spacing w:line="360" w:lineRule="auto"/>
              <w:ind w:left="-2" w:firstLine="0" w:firstLineChars="0"/>
              <w:jc w:val="left"/>
              <w:rPr>
                <w:rFonts w:hint="eastAsia" w:ascii="宋体" w:hAnsi="宋体" w:cs="宋体"/>
                <w:kern w:val="0"/>
                <w:szCs w:val="21"/>
                <w:highlight w:val="none"/>
              </w:rPr>
            </w:pPr>
            <w:r>
              <w:rPr>
                <w:rFonts w:hint="eastAsia" w:ascii="Arial" w:hAnsi="Arial"/>
                <w:kern w:val="0"/>
                <w:szCs w:val="21"/>
                <w:highlight w:val="none"/>
              </w:rPr>
              <w:t>▲.....</w:t>
            </w:r>
          </w:p>
        </w:tc>
        <w:tc>
          <w:tcPr>
            <w:tcW w:w="1648" w:type="dxa"/>
            <w:tcMar>
              <w:top w:w="0" w:type="dxa"/>
              <w:left w:w="10" w:type="dxa"/>
              <w:bottom w:w="0" w:type="dxa"/>
              <w:right w:w="10" w:type="dxa"/>
            </w:tcMar>
            <w:vAlign w:val="center"/>
          </w:tcPr>
          <w:p w14:paraId="3FD3953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331075F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680" w:type="dxa"/>
            <w:tcMar>
              <w:top w:w="0" w:type="dxa"/>
              <w:left w:w="10" w:type="dxa"/>
              <w:bottom w:w="0" w:type="dxa"/>
              <w:right w:w="10" w:type="dxa"/>
            </w:tcMar>
            <w:vAlign w:val="center"/>
          </w:tcPr>
          <w:p w14:paraId="198A386F">
            <w:pPr>
              <w:widowControl/>
              <w:spacing w:line="360" w:lineRule="auto"/>
              <w:jc w:val="center"/>
              <w:rPr>
                <w:rFonts w:hint="eastAsia" w:ascii="宋体" w:hAnsi="宋体" w:cs="宋体"/>
                <w:kern w:val="0"/>
                <w:szCs w:val="21"/>
                <w:highlight w:val="none"/>
              </w:rPr>
            </w:pPr>
          </w:p>
        </w:tc>
      </w:tr>
      <w:tr w14:paraId="5BE8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32380D29">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4</w:t>
            </w:r>
          </w:p>
        </w:tc>
        <w:tc>
          <w:tcPr>
            <w:tcW w:w="951" w:type="dxa"/>
            <w:tcMar>
              <w:top w:w="0" w:type="dxa"/>
              <w:left w:w="10" w:type="dxa"/>
              <w:bottom w:w="0" w:type="dxa"/>
              <w:right w:w="10" w:type="dxa"/>
            </w:tcMar>
            <w:vAlign w:val="center"/>
          </w:tcPr>
          <w:p w14:paraId="2B5DAD3F">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43CC0B13">
            <w:pPr>
              <w:pStyle w:val="61"/>
              <w:spacing w:line="360" w:lineRule="auto"/>
              <w:ind w:left="-2"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05D1B2CB">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58C4D5E2">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124E2B87">
            <w:pPr>
              <w:widowControl/>
              <w:spacing w:line="360" w:lineRule="auto"/>
              <w:jc w:val="center"/>
              <w:rPr>
                <w:rFonts w:hint="eastAsia" w:ascii="宋体" w:hAnsi="宋体" w:cs="宋体"/>
                <w:kern w:val="0"/>
                <w:szCs w:val="21"/>
                <w:highlight w:val="none"/>
              </w:rPr>
            </w:pPr>
          </w:p>
        </w:tc>
      </w:tr>
      <w:tr w14:paraId="3F7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0295A3FC">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5</w:t>
            </w:r>
          </w:p>
        </w:tc>
        <w:tc>
          <w:tcPr>
            <w:tcW w:w="951" w:type="dxa"/>
            <w:tcMar>
              <w:top w:w="0" w:type="dxa"/>
              <w:left w:w="10" w:type="dxa"/>
              <w:bottom w:w="0" w:type="dxa"/>
              <w:right w:w="10" w:type="dxa"/>
            </w:tcMar>
            <w:vAlign w:val="center"/>
          </w:tcPr>
          <w:p w14:paraId="41C0B298">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189045F8">
            <w:pPr>
              <w:pStyle w:val="61"/>
              <w:spacing w:line="360" w:lineRule="auto"/>
              <w:ind w:left="-2"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71D8EFEA">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2A78E662">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7B2B1989">
            <w:pPr>
              <w:widowControl/>
              <w:spacing w:line="360" w:lineRule="auto"/>
              <w:jc w:val="center"/>
              <w:rPr>
                <w:rFonts w:hint="eastAsia" w:ascii="宋体" w:hAnsi="宋体" w:cs="宋体"/>
                <w:kern w:val="0"/>
                <w:szCs w:val="21"/>
                <w:highlight w:val="none"/>
              </w:rPr>
            </w:pPr>
          </w:p>
        </w:tc>
      </w:tr>
      <w:tr w14:paraId="3587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CFAF6B0">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6</w:t>
            </w:r>
          </w:p>
        </w:tc>
        <w:tc>
          <w:tcPr>
            <w:tcW w:w="951" w:type="dxa"/>
            <w:tcMar>
              <w:top w:w="0" w:type="dxa"/>
              <w:left w:w="10" w:type="dxa"/>
              <w:bottom w:w="0" w:type="dxa"/>
              <w:right w:w="10" w:type="dxa"/>
            </w:tcMar>
            <w:vAlign w:val="center"/>
          </w:tcPr>
          <w:p w14:paraId="62D67E39">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59B54B10">
            <w:pPr>
              <w:pStyle w:val="61"/>
              <w:spacing w:line="360" w:lineRule="auto"/>
              <w:ind w:left="-2"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1B0D9668">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734FD557">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58B86855">
            <w:pPr>
              <w:widowControl/>
              <w:spacing w:line="360" w:lineRule="auto"/>
              <w:jc w:val="center"/>
              <w:rPr>
                <w:rFonts w:hint="eastAsia" w:ascii="宋体" w:hAnsi="宋体" w:cs="宋体"/>
                <w:kern w:val="0"/>
                <w:szCs w:val="21"/>
                <w:highlight w:val="none"/>
              </w:rPr>
            </w:pPr>
          </w:p>
        </w:tc>
      </w:tr>
      <w:tr w14:paraId="7941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29DE55C1">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7</w:t>
            </w:r>
          </w:p>
        </w:tc>
        <w:tc>
          <w:tcPr>
            <w:tcW w:w="951" w:type="dxa"/>
            <w:tcMar>
              <w:top w:w="0" w:type="dxa"/>
              <w:left w:w="10" w:type="dxa"/>
              <w:bottom w:w="0" w:type="dxa"/>
              <w:right w:w="10" w:type="dxa"/>
            </w:tcMar>
            <w:vAlign w:val="center"/>
          </w:tcPr>
          <w:p w14:paraId="518C86BB">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1719A7ED">
            <w:pPr>
              <w:pStyle w:val="61"/>
              <w:spacing w:line="360" w:lineRule="auto"/>
              <w:ind w:left="-2"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4E4BE977">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5148672D">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61AB073B">
            <w:pPr>
              <w:widowControl/>
              <w:spacing w:line="360" w:lineRule="auto"/>
              <w:jc w:val="center"/>
              <w:rPr>
                <w:rFonts w:hint="eastAsia" w:ascii="宋体" w:hAnsi="宋体" w:cs="宋体"/>
                <w:kern w:val="0"/>
                <w:szCs w:val="21"/>
                <w:highlight w:val="none"/>
              </w:rPr>
            </w:pPr>
          </w:p>
        </w:tc>
      </w:tr>
      <w:tr w14:paraId="0395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5A1ED3A8">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8</w:t>
            </w:r>
          </w:p>
        </w:tc>
        <w:tc>
          <w:tcPr>
            <w:tcW w:w="951" w:type="dxa"/>
            <w:tcMar>
              <w:top w:w="0" w:type="dxa"/>
              <w:left w:w="10" w:type="dxa"/>
              <w:bottom w:w="0" w:type="dxa"/>
              <w:right w:w="10" w:type="dxa"/>
            </w:tcMar>
            <w:vAlign w:val="center"/>
          </w:tcPr>
          <w:p w14:paraId="6BAAB68F">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0F2A86AF">
            <w:pPr>
              <w:pStyle w:val="61"/>
              <w:spacing w:line="360" w:lineRule="auto"/>
              <w:ind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6D7DAF6E">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09BFF039">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236F657E">
            <w:pPr>
              <w:widowControl/>
              <w:spacing w:line="360" w:lineRule="auto"/>
              <w:jc w:val="center"/>
              <w:rPr>
                <w:rFonts w:hint="eastAsia" w:ascii="宋体" w:hAnsi="宋体" w:cs="宋体"/>
                <w:kern w:val="0"/>
                <w:szCs w:val="21"/>
                <w:highlight w:val="none"/>
              </w:rPr>
            </w:pPr>
          </w:p>
        </w:tc>
      </w:tr>
      <w:tr w14:paraId="31559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14D3C776">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9</w:t>
            </w:r>
          </w:p>
        </w:tc>
        <w:tc>
          <w:tcPr>
            <w:tcW w:w="951" w:type="dxa"/>
            <w:tcMar>
              <w:top w:w="0" w:type="dxa"/>
              <w:left w:w="10" w:type="dxa"/>
              <w:bottom w:w="0" w:type="dxa"/>
              <w:right w:w="10" w:type="dxa"/>
            </w:tcMar>
            <w:vAlign w:val="center"/>
          </w:tcPr>
          <w:p w14:paraId="1B97C300">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28209544">
            <w:pPr>
              <w:pStyle w:val="61"/>
              <w:spacing w:line="360" w:lineRule="auto"/>
              <w:ind w:left="-2" w:firstLine="0" w:firstLineChars="0"/>
              <w:jc w:val="left"/>
              <w:rPr>
                <w:rFonts w:hint="eastAsia" w:ascii="宋体" w:hAnsi="宋体" w:cs="宋体"/>
                <w:kern w:val="0"/>
                <w:szCs w:val="21"/>
                <w:highlight w:val="none"/>
              </w:rPr>
            </w:pPr>
            <w:r>
              <w:rPr>
                <w:rFonts w:hint="eastAsia" w:ascii="宋体" w:hAnsi="宋体" w:cs="宋体"/>
                <w:kern w:val="0"/>
                <w:szCs w:val="21"/>
                <w:highlight w:val="none"/>
              </w:rPr>
              <w:t>普通条款（要求证明材料）</w:t>
            </w:r>
          </w:p>
        </w:tc>
        <w:tc>
          <w:tcPr>
            <w:tcW w:w="1648" w:type="dxa"/>
            <w:tcMar>
              <w:top w:w="0" w:type="dxa"/>
              <w:left w:w="10" w:type="dxa"/>
              <w:bottom w:w="0" w:type="dxa"/>
              <w:right w:w="10" w:type="dxa"/>
            </w:tcMar>
            <w:vAlign w:val="center"/>
          </w:tcPr>
          <w:p w14:paraId="050B2960">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183EE8EC">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407A5D2E">
            <w:pPr>
              <w:widowControl/>
              <w:spacing w:line="360" w:lineRule="auto"/>
              <w:jc w:val="center"/>
              <w:rPr>
                <w:rFonts w:hint="eastAsia" w:ascii="宋体" w:hAnsi="宋体" w:cs="宋体"/>
                <w:kern w:val="0"/>
                <w:szCs w:val="21"/>
                <w:highlight w:val="none"/>
              </w:rPr>
            </w:pPr>
          </w:p>
        </w:tc>
      </w:tr>
      <w:tr w14:paraId="4F440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3B9F627A">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10</w:t>
            </w:r>
          </w:p>
        </w:tc>
        <w:tc>
          <w:tcPr>
            <w:tcW w:w="951" w:type="dxa"/>
            <w:tcMar>
              <w:top w:w="0" w:type="dxa"/>
              <w:left w:w="10" w:type="dxa"/>
              <w:bottom w:w="0" w:type="dxa"/>
              <w:right w:w="10" w:type="dxa"/>
            </w:tcMar>
            <w:vAlign w:val="center"/>
          </w:tcPr>
          <w:p w14:paraId="6C91C466">
            <w:pPr>
              <w:widowControl/>
              <w:jc w:val="center"/>
              <w:textAlignment w:val="center"/>
              <w:rPr>
                <w:rFonts w:hint="eastAsia" w:ascii="宋体" w:hAnsi="宋体" w:cs="宋体"/>
                <w:kern w:val="0"/>
                <w:szCs w:val="21"/>
                <w:highlight w:val="none"/>
              </w:rPr>
            </w:pPr>
          </w:p>
        </w:tc>
        <w:tc>
          <w:tcPr>
            <w:tcW w:w="3536" w:type="dxa"/>
            <w:tcMar>
              <w:top w:w="0" w:type="dxa"/>
              <w:left w:w="10" w:type="dxa"/>
              <w:bottom w:w="0" w:type="dxa"/>
              <w:right w:w="10" w:type="dxa"/>
            </w:tcMar>
            <w:vAlign w:val="center"/>
          </w:tcPr>
          <w:p w14:paraId="2F287458">
            <w:pPr>
              <w:pStyle w:val="61"/>
              <w:spacing w:line="360" w:lineRule="auto"/>
              <w:ind w:firstLine="0" w:firstLineChars="0"/>
              <w:jc w:val="left"/>
              <w:rPr>
                <w:rFonts w:hint="eastAsia" w:ascii="宋体" w:hAnsi="宋体" w:cs="宋体"/>
                <w:kern w:val="0"/>
                <w:szCs w:val="21"/>
                <w:highlight w:val="none"/>
              </w:rPr>
            </w:pPr>
          </w:p>
        </w:tc>
        <w:tc>
          <w:tcPr>
            <w:tcW w:w="1648" w:type="dxa"/>
            <w:tcMar>
              <w:top w:w="0" w:type="dxa"/>
              <w:left w:w="10" w:type="dxa"/>
              <w:bottom w:w="0" w:type="dxa"/>
              <w:right w:w="10" w:type="dxa"/>
            </w:tcMar>
            <w:vAlign w:val="center"/>
          </w:tcPr>
          <w:p w14:paraId="3E040E0A">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3C9B66B5">
            <w:pPr>
              <w:widowControl/>
              <w:spacing w:line="360" w:lineRule="auto"/>
              <w:jc w:val="center"/>
              <w:rPr>
                <w:rFonts w:hint="eastAsia" w:ascii="宋体" w:hAnsi="宋体" w:cs="宋体"/>
                <w:kern w:val="0"/>
                <w:szCs w:val="21"/>
                <w:highlight w:val="none"/>
              </w:rPr>
            </w:pPr>
          </w:p>
        </w:tc>
        <w:tc>
          <w:tcPr>
            <w:tcW w:w="680" w:type="dxa"/>
            <w:tcMar>
              <w:top w:w="0" w:type="dxa"/>
              <w:left w:w="10" w:type="dxa"/>
              <w:bottom w:w="0" w:type="dxa"/>
              <w:right w:w="10" w:type="dxa"/>
            </w:tcMar>
            <w:vAlign w:val="center"/>
          </w:tcPr>
          <w:p w14:paraId="30BFF5C3">
            <w:pPr>
              <w:widowControl/>
              <w:spacing w:line="360" w:lineRule="auto"/>
              <w:jc w:val="center"/>
              <w:rPr>
                <w:rFonts w:hint="eastAsia" w:ascii="宋体" w:hAnsi="宋体" w:cs="宋体"/>
                <w:kern w:val="0"/>
                <w:szCs w:val="21"/>
                <w:highlight w:val="none"/>
              </w:rPr>
            </w:pPr>
          </w:p>
        </w:tc>
      </w:tr>
      <w:tr w14:paraId="7E0E9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1" w:type="dxa"/>
            <w:tcMar>
              <w:top w:w="0" w:type="dxa"/>
              <w:left w:w="10" w:type="dxa"/>
              <w:bottom w:w="0" w:type="dxa"/>
              <w:right w:w="10" w:type="dxa"/>
            </w:tcMar>
            <w:vAlign w:val="center"/>
          </w:tcPr>
          <w:p w14:paraId="7F27493C">
            <w:pPr>
              <w:widowControl/>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w:t>
            </w:r>
          </w:p>
        </w:tc>
        <w:tc>
          <w:tcPr>
            <w:tcW w:w="4487" w:type="dxa"/>
            <w:gridSpan w:val="2"/>
            <w:tcMar>
              <w:top w:w="0" w:type="dxa"/>
              <w:left w:w="10" w:type="dxa"/>
              <w:bottom w:w="0" w:type="dxa"/>
              <w:right w:w="10" w:type="dxa"/>
            </w:tcMar>
            <w:vAlign w:val="center"/>
          </w:tcPr>
          <w:p w14:paraId="21319150">
            <w:pPr>
              <w:pStyle w:val="61"/>
              <w:spacing w:line="360" w:lineRule="auto"/>
              <w:ind w:firstLine="0" w:firstLineChars="0"/>
              <w:jc w:val="left"/>
              <w:rPr>
                <w:rFonts w:hint="eastAsia" w:ascii="宋体" w:hAnsi="宋体" w:cs="宋体"/>
                <w:kern w:val="0"/>
                <w:szCs w:val="21"/>
                <w:highlight w:val="none"/>
              </w:rPr>
            </w:pPr>
            <w:r>
              <w:rPr>
                <w:rFonts w:hint="eastAsia" w:ascii="宋体" w:hAnsi="宋体" w:cs="宋体"/>
                <w:b/>
                <w:bCs/>
                <w:kern w:val="0"/>
                <w:szCs w:val="21"/>
                <w:highlight w:val="none"/>
              </w:rPr>
              <w:t>我单位承诺，其余普通条款</w:t>
            </w:r>
            <w:r>
              <w:rPr>
                <w:rFonts w:hint="eastAsia" w:ascii="Arial" w:hAnsi="Arial"/>
                <w:b/>
                <w:bCs/>
                <w:kern w:val="0"/>
                <w:szCs w:val="21"/>
                <w:highlight w:val="none"/>
              </w:rPr>
              <w:t>（除了要求证明材料的）均满足采购文件要求，无偏离</w:t>
            </w:r>
          </w:p>
        </w:tc>
        <w:tc>
          <w:tcPr>
            <w:tcW w:w="1648" w:type="dxa"/>
            <w:tcMar>
              <w:top w:w="0" w:type="dxa"/>
              <w:left w:w="10" w:type="dxa"/>
              <w:bottom w:w="0" w:type="dxa"/>
              <w:right w:w="10" w:type="dxa"/>
            </w:tcMar>
            <w:vAlign w:val="center"/>
          </w:tcPr>
          <w:p w14:paraId="05A07020">
            <w:pPr>
              <w:widowControl/>
              <w:spacing w:line="360" w:lineRule="auto"/>
              <w:jc w:val="center"/>
              <w:rPr>
                <w:rFonts w:hint="eastAsia" w:ascii="宋体" w:hAnsi="宋体" w:cs="宋体"/>
                <w:kern w:val="0"/>
                <w:szCs w:val="21"/>
                <w:highlight w:val="none"/>
              </w:rPr>
            </w:pPr>
            <w:r>
              <w:rPr>
                <w:rFonts w:hint="eastAsia" w:ascii="Arial" w:hAnsi="Arial"/>
                <w:b/>
                <w:bCs/>
                <w:kern w:val="0"/>
                <w:szCs w:val="21"/>
                <w:highlight w:val="none"/>
              </w:rPr>
              <w:t>均满足采购文件要求，无偏离</w:t>
            </w:r>
          </w:p>
        </w:tc>
        <w:tc>
          <w:tcPr>
            <w:tcW w:w="680" w:type="dxa"/>
            <w:tcMar>
              <w:top w:w="0" w:type="dxa"/>
              <w:left w:w="10" w:type="dxa"/>
              <w:bottom w:w="0" w:type="dxa"/>
              <w:right w:w="10" w:type="dxa"/>
            </w:tcMar>
            <w:vAlign w:val="center"/>
          </w:tcPr>
          <w:p w14:paraId="76FA28BB">
            <w:pPr>
              <w:widowControl/>
              <w:spacing w:line="360" w:lineRule="auto"/>
              <w:jc w:val="center"/>
              <w:rPr>
                <w:rFonts w:hint="eastAsia" w:ascii="宋体" w:hAnsi="宋体" w:cs="宋体"/>
                <w:kern w:val="0"/>
                <w:szCs w:val="21"/>
                <w:highlight w:val="none"/>
              </w:rPr>
            </w:pPr>
            <w:r>
              <w:rPr>
                <w:rFonts w:hint="eastAsia" w:ascii="Arial" w:hAnsi="Arial"/>
                <w:b/>
                <w:bCs/>
                <w:kern w:val="0"/>
                <w:szCs w:val="21"/>
                <w:highlight w:val="none"/>
              </w:rPr>
              <w:t>无偏离</w:t>
            </w:r>
          </w:p>
        </w:tc>
        <w:tc>
          <w:tcPr>
            <w:tcW w:w="680" w:type="dxa"/>
            <w:tcMar>
              <w:top w:w="0" w:type="dxa"/>
              <w:left w:w="10" w:type="dxa"/>
              <w:bottom w:w="0" w:type="dxa"/>
              <w:right w:w="10" w:type="dxa"/>
            </w:tcMar>
            <w:vAlign w:val="center"/>
          </w:tcPr>
          <w:p w14:paraId="75F9751B">
            <w:pPr>
              <w:widowControl/>
              <w:spacing w:line="360" w:lineRule="auto"/>
              <w:jc w:val="center"/>
              <w:rPr>
                <w:rFonts w:hint="eastAsia" w:ascii="宋体" w:hAnsi="宋体" w:cs="宋体"/>
                <w:kern w:val="0"/>
                <w:szCs w:val="21"/>
                <w:highlight w:val="none"/>
              </w:rPr>
            </w:pPr>
          </w:p>
        </w:tc>
      </w:tr>
    </w:tbl>
    <w:p w14:paraId="6ED440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w:t>
      </w:r>
    </w:p>
    <w:p w14:paraId="26983D50">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如果行数不够，请自行增加。</w:t>
      </w:r>
    </w:p>
    <w:p w14:paraId="4FEC7EB1">
      <w:pPr>
        <w:widowControl/>
        <w:shd w:val="clear" w:color="auto" w:fill="FFFFFF"/>
        <w:spacing w:line="360" w:lineRule="auto"/>
        <w:ind w:firstLine="430"/>
        <w:jc w:val="left"/>
        <w:rPr>
          <w:rFonts w:ascii="Arial" w:hAnsi="Arial"/>
          <w:kern w:val="0"/>
          <w:szCs w:val="21"/>
          <w:highlight w:val="none"/>
        </w:rPr>
      </w:pPr>
      <w:r>
        <w:rPr>
          <w:rFonts w:hint="eastAsia" w:ascii="Arial" w:hAnsi="Arial"/>
          <w:kern w:val="0"/>
          <w:szCs w:val="21"/>
        </w:rPr>
        <w:t>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p>
    <w:p w14:paraId="5B58861E">
      <w:pPr>
        <w:widowControl/>
        <w:shd w:val="clear" w:color="auto" w:fill="FFFFFF"/>
        <w:spacing w:line="360" w:lineRule="auto"/>
        <w:jc w:val="left"/>
        <w:rPr>
          <w:rFonts w:hint="eastAsia" w:ascii="宋体" w:hAnsi="宋体" w:cs="宋体"/>
          <w:b/>
          <w:bCs/>
          <w:kern w:val="0"/>
          <w:szCs w:val="21"/>
          <w:highlight w:val="none"/>
        </w:rPr>
      </w:pPr>
    </w:p>
    <w:p w14:paraId="1C6C900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DDEFBA">
      <w:pPr>
        <w:widowControl/>
        <w:shd w:val="clear" w:color="auto" w:fill="FFFFFF"/>
        <w:spacing w:line="360" w:lineRule="auto"/>
        <w:jc w:val="left"/>
        <w:rPr>
          <w:rFonts w:hint="eastAsia" w:ascii="宋体" w:hAnsi="宋体" w:cs="宋体"/>
          <w:kern w:val="0"/>
          <w:szCs w:val="21"/>
          <w:highlight w:val="none"/>
        </w:rPr>
      </w:pPr>
    </w:p>
    <w:p w14:paraId="5C42793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7D318AEC">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70AB6C4E">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7B66CDD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31F2B0E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679700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BCA80E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62C0BE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174C48B2">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0E490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48D9CA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tcMar>
              <w:top w:w="0" w:type="dxa"/>
              <w:left w:w="10" w:type="dxa"/>
              <w:bottom w:w="0" w:type="dxa"/>
              <w:right w:w="10" w:type="dxa"/>
            </w:tcMar>
            <w:vAlign w:val="center"/>
          </w:tcPr>
          <w:p w14:paraId="27C03B51">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tcMar>
              <w:top w:w="0" w:type="dxa"/>
              <w:left w:w="10" w:type="dxa"/>
              <w:bottom w:w="0" w:type="dxa"/>
              <w:right w:w="10" w:type="dxa"/>
            </w:tcMar>
            <w:vAlign w:val="center"/>
          </w:tcPr>
          <w:p w14:paraId="14B05B2F">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tcMar>
              <w:top w:w="0" w:type="dxa"/>
              <w:left w:w="10" w:type="dxa"/>
              <w:bottom w:w="0" w:type="dxa"/>
              <w:right w:w="10" w:type="dxa"/>
            </w:tcMar>
            <w:vAlign w:val="center"/>
          </w:tcPr>
          <w:p w14:paraId="4CA6DBDC">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tcMar>
              <w:top w:w="0" w:type="dxa"/>
              <w:left w:w="10" w:type="dxa"/>
              <w:bottom w:w="0" w:type="dxa"/>
              <w:right w:w="10" w:type="dxa"/>
            </w:tcMar>
            <w:vAlign w:val="center"/>
          </w:tcPr>
          <w:p w14:paraId="384D733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04FB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2C3E1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7356894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59DDB7A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9DC089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794271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30ED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B5499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3ED5901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22054821">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3FACCCF1">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633F00C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BB9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B110581">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070D0A4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1A4FD2E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035ADFF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504E6D0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58EA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5AD61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9D495D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0B8600C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ED87C5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4226788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3D9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B946E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4CE1C70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0C9D8A2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12CA950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00C3D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016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74CF9F7">
            <w:pPr>
              <w:widowControl/>
              <w:spacing w:line="360" w:lineRule="auto"/>
              <w:jc w:val="center"/>
              <w:rPr>
                <w:rFonts w:hint="eastAsia" w:ascii="宋体" w:hAnsi="宋体" w:cs="宋体"/>
                <w:kern w:val="0"/>
                <w:szCs w:val="21"/>
                <w:highlight w:val="none"/>
              </w:rPr>
            </w:pPr>
          </w:p>
        </w:tc>
        <w:tc>
          <w:tcPr>
            <w:tcW w:w="1679" w:type="dxa"/>
            <w:tcMar>
              <w:top w:w="0" w:type="dxa"/>
              <w:left w:w="10" w:type="dxa"/>
              <w:bottom w:w="0" w:type="dxa"/>
              <w:right w:w="10" w:type="dxa"/>
            </w:tcMar>
            <w:vAlign w:val="center"/>
          </w:tcPr>
          <w:p w14:paraId="0F1E6468">
            <w:pPr>
              <w:widowControl/>
              <w:spacing w:line="360" w:lineRule="auto"/>
              <w:jc w:val="center"/>
              <w:rPr>
                <w:rFonts w:hint="eastAsia" w:ascii="宋体" w:hAnsi="宋体" w:cs="宋体"/>
                <w:kern w:val="0"/>
                <w:szCs w:val="21"/>
                <w:highlight w:val="none"/>
              </w:rPr>
            </w:pPr>
          </w:p>
        </w:tc>
        <w:tc>
          <w:tcPr>
            <w:tcW w:w="2488" w:type="dxa"/>
            <w:tcMar>
              <w:top w:w="0" w:type="dxa"/>
              <w:left w:w="10" w:type="dxa"/>
              <w:bottom w:w="0" w:type="dxa"/>
              <w:right w:w="10" w:type="dxa"/>
            </w:tcMar>
            <w:vAlign w:val="center"/>
          </w:tcPr>
          <w:p w14:paraId="1BFE9DEF">
            <w:pPr>
              <w:widowControl/>
              <w:spacing w:line="360" w:lineRule="auto"/>
              <w:jc w:val="center"/>
              <w:rPr>
                <w:rFonts w:hint="eastAsia" w:ascii="宋体" w:hAnsi="宋体" w:cs="宋体"/>
                <w:kern w:val="0"/>
                <w:szCs w:val="21"/>
                <w:highlight w:val="none"/>
              </w:rPr>
            </w:pPr>
          </w:p>
        </w:tc>
        <w:tc>
          <w:tcPr>
            <w:tcW w:w="3004" w:type="dxa"/>
            <w:tcMar>
              <w:top w:w="0" w:type="dxa"/>
              <w:left w:w="10" w:type="dxa"/>
              <w:bottom w:w="0" w:type="dxa"/>
              <w:right w:w="10" w:type="dxa"/>
            </w:tcMar>
            <w:vAlign w:val="center"/>
          </w:tcPr>
          <w:p w14:paraId="11FD9D7D">
            <w:pPr>
              <w:widowControl/>
              <w:spacing w:line="360" w:lineRule="auto"/>
              <w:jc w:val="center"/>
              <w:rPr>
                <w:rFonts w:hint="eastAsia" w:ascii="宋体" w:hAnsi="宋体" w:cs="宋体"/>
                <w:kern w:val="0"/>
                <w:szCs w:val="21"/>
                <w:highlight w:val="none"/>
              </w:rPr>
            </w:pPr>
          </w:p>
        </w:tc>
        <w:tc>
          <w:tcPr>
            <w:tcW w:w="1201" w:type="dxa"/>
            <w:tcMar>
              <w:top w:w="0" w:type="dxa"/>
              <w:left w:w="10" w:type="dxa"/>
              <w:bottom w:w="0" w:type="dxa"/>
              <w:right w:w="10" w:type="dxa"/>
            </w:tcMar>
            <w:vAlign w:val="center"/>
          </w:tcPr>
          <w:p w14:paraId="498F78B6">
            <w:pPr>
              <w:widowControl/>
              <w:spacing w:line="360" w:lineRule="auto"/>
              <w:jc w:val="center"/>
              <w:rPr>
                <w:rFonts w:hint="eastAsia" w:ascii="宋体" w:hAnsi="宋体" w:cs="宋体"/>
                <w:kern w:val="0"/>
                <w:szCs w:val="21"/>
                <w:highlight w:val="none"/>
              </w:rPr>
            </w:pPr>
          </w:p>
        </w:tc>
      </w:tr>
      <w:tr w14:paraId="0B6D5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5FD1E7">
            <w:pPr>
              <w:widowControl/>
              <w:spacing w:line="360" w:lineRule="auto"/>
              <w:jc w:val="center"/>
              <w:rPr>
                <w:rFonts w:hint="eastAsia" w:ascii="宋体" w:hAnsi="宋体" w:cs="宋体"/>
                <w:kern w:val="0"/>
                <w:szCs w:val="21"/>
                <w:highlight w:val="none"/>
              </w:rPr>
            </w:pPr>
          </w:p>
        </w:tc>
        <w:tc>
          <w:tcPr>
            <w:tcW w:w="1679" w:type="dxa"/>
            <w:tcMar>
              <w:top w:w="0" w:type="dxa"/>
              <w:left w:w="10" w:type="dxa"/>
              <w:bottom w:w="0" w:type="dxa"/>
              <w:right w:w="10" w:type="dxa"/>
            </w:tcMar>
            <w:vAlign w:val="center"/>
          </w:tcPr>
          <w:p w14:paraId="74045D43">
            <w:pPr>
              <w:widowControl/>
              <w:spacing w:line="360" w:lineRule="auto"/>
              <w:jc w:val="center"/>
              <w:rPr>
                <w:rFonts w:hint="eastAsia" w:ascii="宋体" w:hAnsi="宋体" w:cs="宋体"/>
                <w:kern w:val="0"/>
                <w:szCs w:val="21"/>
                <w:highlight w:val="none"/>
              </w:rPr>
            </w:pPr>
          </w:p>
        </w:tc>
        <w:tc>
          <w:tcPr>
            <w:tcW w:w="2488" w:type="dxa"/>
            <w:tcMar>
              <w:top w:w="0" w:type="dxa"/>
              <w:left w:w="10" w:type="dxa"/>
              <w:bottom w:w="0" w:type="dxa"/>
              <w:right w:w="10" w:type="dxa"/>
            </w:tcMar>
            <w:vAlign w:val="center"/>
          </w:tcPr>
          <w:p w14:paraId="667AC514">
            <w:pPr>
              <w:widowControl/>
              <w:spacing w:line="360" w:lineRule="auto"/>
              <w:jc w:val="center"/>
              <w:rPr>
                <w:rFonts w:hint="eastAsia" w:ascii="宋体" w:hAnsi="宋体" w:cs="宋体"/>
                <w:kern w:val="0"/>
                <w:szCs w:val="21"/>
                <w:highlight w:val="none"/>
              </w:rPr>
            </w:pPr>
          </w:p>
        </w:tc>
        <w:tc>
          <w:tcPr>
            <w:tcW w:w="3004" w:type="dxa"/>
            <w:tcMar>
              <w:top w:w="0" w:type="dxa"/>
              <w:left w:w="10" w:type="dxa"/>
              <w:bottom w:w="0" w:type="dxa"/>
              <w:right w:w="10" w:type="dxa"/>
            </w:tcMar>
            <w:vAlign w:val="center"/>
          </w:tcPr>
          <w:p w14:paraId="0EE78648">
            <w:pPr>
              <w:widowControl/>
              <w:spacing w:line="360" w:lineRule="auto"/>
              <w:jc w:val="center"/>
              <w:rPr>
                <w:rFonts w:hint="eastAsia" w:ascii="宋体" w:hAnsi="宋体" w:cs="宋体"/>
                <w:kern w:val="0"/>
                <w:szCs w:val="21"/>
                <w:highlight w:val="none"/>
              </w:rPr>
            </w:pPr>
          </w:p>
        </w:tc>
        <w:tc>
          <w:tcPr>
            <w:tcW w:w="1201" w:type="dxa"/>
            <w:tcMar>
              <w:top w:w="0" w:type="dxa"/>
              <w:left w:w="10" w:type="dxa"/>
              <w:bottom w:w="0" w:type="dxa"/>
              <w:right w:w="10" w:type="dxa"/>
            </w:tcMar>
            <w:vAlign w:val="center"/>
          </w:tcPr>
          <w:p w14:paraId="63172EDA">
            <w:pPr>
              <w:widowControl/>
              <w:spacing w:line="360" w:lineRule="auto"/>
              <w:jc w:val="center"/>
              <w:rPr>
                <w:rFonts w:hint="eastAsia" w:ascii="宋体" w:hAnsi="宋体" w:cs="宋体"/>
                <w:kern w:val="0"/>
                <w:szCs w:val="21"/>
                <w:highlight w:val="none"/>
              </w:rPr>
            </w:pPr>
          </w:p>
        </w:tc>
      </w:tr>
    </w:tbl>
    <w:p w14:paraId="7BEE325D">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说明：如果行数不够，请自行增加。</w:t>
      </w:r>
    </w:p>
    <w:p w14:paraId="7C0F1E7B">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6B1148E5">
      <w:pPr>
        <w:widowControl/>
        <w:shd w:val="clear" w:color="auto" w:fill="FFFFFF"/>
        <w:spacing w:line="360" w:lineRule="auto"/>
        <w:jc w:val="left"/>
        <w:rPr>
          <w:rFonts w:hint="eastAsia" w:ascii="宋体" w:hAnsi="宋体" w:cs="宋体"/>
          <w:kern w:val="0"/>
          <w:szCs w:val="21"/>
          <w:highlight w:val="none"/>
        </w:rPr>
      </w:pPr>
    </w:p>
    <w:p w14:paraId="11266EE8">
      <w:pPr>
        <w:widowControl/>
        <w:shd w:val="clear" w:color="auto" w:fill="FFFFFF"/>
        <w:spacing w:line="360" w:lineRule="auto"/>
        <w:jc w:val="left"/>
        <w:rPr>
          <w:rFonts w:hint="eastAsia" w:ascii="宋体" w:hAnsi="宋体" w:cs="宋体"/>
          <w:kern w:val="0"/>
          <w:szCs w:val="21"/>
          <w:highlight w:val="none"/>
        </w:rPr>
      </w:pPr>
    </w:p>
    <w:p w14:paraId="0A797B8C">
      <w:pPr>
        <w:widowControl/>
        <w:shd w:val="clear" w:color="auto" w:fill="FFFFFF"/>
        <w:spacing w:line="360" w:lineRule="auto"/>
        <w:jc w:val="left"/>
        <w:rPr>
          <w:rFonts w:hint="eastAsia" w:ascii="宋体" w:hAnsi="宋体" w:cs="宋体"/>
          <w:kern w:val="0"/>
          <w:szCs w:val="21"/>
          <w:highlight w:val="none"/>
        </w:rPr>
      </w:pPr>
    </w:p>
    <w:p w14:paraId="7185655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258E1014">
      <w:pPr>
        <w:widowControl/>
        <w:shd w:val="clear" w:color="auto" w:fill="FFFFFF"/>
        <w:spacing w:line="360" w:lineRule="auto"/>
        <w:jc w:val="left"/>
        <w:rPr>
          <w:rFonts w:hint="eastAsia" w:ascii="宋体" w:hAnsi="宋体" w:cs="宋体"/>
          <w:kern w:val="0"/>
          <w:szCs w:val="21"/>
          <w:highlight w:val="none"/>
        </w:rPr>
      </w:pPr>
    </w:p>
    <w:p w14:paraId="560B95C6">
      <w:pPr>
        <w:widowControl/>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157DA3D9">
      <w:pPr>
        <w:widowControl/>
        <w:spacing w:line="360" w:lineRule="auto"/>
        <w:jc w:val="left"/>
        <w:rPr>
          <w:rFonts w:hint="eastAsia" w:ascii="宋体" w:hAnsi="宋体" w:cs="宋体"/>
          <w:kern w:val="0"/>
          <w:szCs w:val="21"/>
          <w:highlight w:val="none"/>
        </w:rPr>
      </w:pPr>
    </w:p>
    <w:p w14:paraId="10038A49">
      <w:pPr>
        <w:widowControl/>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72DCCCD0">
      <w:pPr>
        <w:widowControl/>
        <w:spacing w:line="360" w:lineRule="auto"/>
        <w:jc w:val="left"/>
        <w:rPr>
          <w:rFonts w:hint="eastAsia" w:ascii="宋体" w:hAnsi="宋体" w:cs="宋体"/>
          <w:b/>
          <w:szCs w:val="21"/>
          <w:highlight w:val="none"/>
          <w:lang w:val="zh-CN"/>
        </w:rPr>
      </w:pPr>
    </w:p>
    <w:p w14:paraId="1BAA2D8B">
      <w:pPr>
        <w:adjustRightInd w:val="0"/>
        <w:snapToGrid w:val="0"/>
        <w:spacing w:line="360" w:lineRule="auto"/>
        <w:jc w:val="left"/>
        <w:textAlignment w:val="baseline"/>
        <w:rPr>
          <w:rFonts w:hint="eastAsia" w:ascii="宋体" w:hAnsi="宋体" w:cs="宋体"/>
          <w:szCs w:val="21"/>
          <w:highlight w:val="none"/>
        </w:rPr>
      </w:pPr>
      <w:r>
        <w:rPr>
          <w:rFonts w:hint="eastAsia" w:ascii="宋体" w:hAnsi="宋体" w:cs="宋体"/>
          <w:szCs w:val="21"/>
          <w:highlight w:val="none"/>
        </w:rPr>
        <w:t>技术方案及服务承诺应根据招标人对项目的要求、评标标准的要求及项目本身的特点编写。</w:t>
      </w:r>
    </w:p>
    <w:p w14:paraId="6AA1E936">
      <w:pPr>
        <w:adjustRightInd w:val="0"/>
        <w:snapToGrid w:val="0"/>
        <w:spacing w:line="360" w:lineRule="auto"/>
        <w:ind w:firstLine="420" w:firstLineChars="200"/>
        <w:jc w:val="left"/>
        <w:textAlignment w:val="baseline"/>
        <w:rPr>
          <w:rFonts w:hint="eastAsia" w:ascii="宋体" w:hAnsi="宋体" w:cs="宋体"/>
          <w:szCs w:val="21"/>
          <w:highlight w:val="none"/>
        </w:rPr>
      </w:pPr>
    </w:p>
    <w:p w14:paraId="607CB3E7">
      <w:pPr>
        <w:widowControl/>
        <w:spacing w:line="360" w:lineRule="auto"/>
        <w:jc w:val="left"/>
        <w:rPr>
          <w:rFonts w:hint="eastAsia" w:ascii="宋体" w:hAnsi="宋体" w:cs="宋体"/>
          <w:kern w:val="0"/>
          <w:szCs w:val="21"/>
          <w:highlight w:val="none"/>
        </w:rPr>
      </w:pPr>
    </w:p>
    <w:p w14:paraId="2B0E855A">
      <w:pPr>
        <w:widowControl/>
        <w:spacing w:line="360" w:lineRule="auto"/>
        <w:jc w:val="left"/>
        <w:rPr>
          <w:rFonts w:hint="eastAsia" w:ascii="宋体" w:hAnsi="宋体" w:cs="宋体"/>
          <w:kern w:val="0"/>
          <w:szCs w:val="21"/>
          <w:highlight w:val="none"/>
        </w:rPr>
      </w:pPr>
    </w:p>
    <w:p w14:paraId="671E9EC4">
      <w:pPr>
        <w:widowControl/>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1CBDB393">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349ED73C">
      <w:pPr>
        <w:widowControl/>
        <w:adjustRightInd w:val="0"/>
        <w:spacing w:line="460" w:lineRule="atLeast"/>
        <w:rPr>
          <w:rFonts w:hint="eastAsia" w:ascii="宋体" w:hAnsi="宋体" w:cs="宋体"/>
          <w:b/>
          <w:bCs/>
          <w:kern w:val="0"/>
          <w:sz w:val="24"/>
          <w:highlight w:val="none"/>
        </w:rPr>
      </w:pPr>
    </w:p>
    <w:p w14:paraId="4CB3E18D">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2BE0C660">
      <w:pPr>
        <w:widowControl/>
        <w:adjustRightInd w:val="0"/>
        <w:jc w:val="center"/>
        <w:rPr>
          <w:rFonts w:hint="eastAsia" w:ascii="宋体" w:hAnsi="宋体" w:cs="宋体"/>
          <w:b/>
          <w:bCs/>
          <w:kern w:val="0"/>
          <w:sz w:val="24"/>
          <w:highlight w:val="none"/>
        </w:rPr>
      </w:pPr>
    </w:p>
    <w:p w14:paraId="692716C8">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3318A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1BA1E28E">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2C7D2AA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58D9B33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32BE06F3">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3F1D5F4F">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64DE3B07">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3C8B79DF">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DCF434B">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23556193">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1D8D094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46A9266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6233402B">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7FC0759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8961FE">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7814E99">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36B1313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6B967D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1D175AD">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9C4E21">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66E317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2C6D58A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79EF1379">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63CAFF1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7DAA0CF8">
            <w:pPr>
              <w:widowControl/>
              <w:adjustRightInd w:val="0"/>
              <w:rPr>
                <w:rFonts w:hint="eastAsia" w:ascii="宋体" w:hAnsi="宋体" w:cs="宋体"/>
                <w:kern w:val="0"/>
                <w:szCs w:val="21"/>
                <w:highlight w:val="none"/>
              </w:rPr>
            </w:pPr>
          </w:p>
        </w:tc>
      </w:tr>
      <w:tr w14:paraId="75CC0E8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56BE020">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6681DD0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F083DBE">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A35555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B18216F">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37C75A98">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5EB46B1">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E03ED75">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57B996C4">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05D9C150">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DD9C0F4">
            <w:pPr>
              <w:widowControl/>
              <w:adjustRightInd w:val="0"/>
              <w:rPr>
                <w:rFonts w:hint="eastAsia" w:ascii="宋体" w:hAnsi="宋体" w:cs="宋体"/>
                <w:kern w:val="0"/>
                <w:szCs w:val="21"/>
                <w:highlight w:val="none"/>
              </w:rPr>
            </w:pPr>
          </w:p>
        </w:tc>
      </w:tr>
      <w:tr w14:paraId="7C2D6BD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565298">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AAB6D4D">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D8D2C3E">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E7175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B7870F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692FC03">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FDAED28">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6CC91136">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78A64438">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D93FF13">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51AD3094">
            <w:pPr>
              <w:widowControl/>
              <w:adjustRightInd w:val="0"/>
              <w:rPr>
                <w:rFonts w:hint="eastAsia" w:ascii="宋体" w:hAnsi="宋体" w:cs="宋体"/>
                <w:kern w:val="0"/>
                <w:szCs w:val="21"/>
                <w:highlight w:val="none"/>
              </w:rPr>
            </w:pPr>
          </w:p>
        </w:tc>
      </w:tr>
      <w:tr w14:paraId="72A6007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58EFB48">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094AF3D1">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B7859BE">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317861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87F3548">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32BF5C7">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880BF56">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7E3943B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75E8D9D0">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00F9024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6BD8AE5C">
            <w:pPr>
              <w:widowControl/>
              <w:adjustRightInd w:val="0"/>
              <w:rPr>
                <w:rFonts w:hint="eastAsia" w:ascii="宋体" w:hAnsi="宋体" w:cs="宋体"/>
                <w:kern w:val="0"/>
                <w:szCs w:val="21"/>
                <w:highlight w:val="none"/>
              </w:rPr>
            </w:pPr>
          </w:p>
        </w:tc>
      </w:tr>
      <w:tr w14:paraId="7FA9A90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56C18E9">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F049A7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6EA63EF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ACB4AA5">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3FB9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46740B4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CE0B88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041496F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4F08648">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5C37FF">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7EDD022E">
            <w:pPr>
              <w:widowControl/>
              <w:adjustRightInd w:val="0"/>
              <w:rPr>
                <w:rFonts w:hint="eastAsia" w:ascii="宋体" w:hAnsi="宋体" w:cs="宋体"/>
                <w:kern w:val="0"/>
                <w:szCs w:val="21"/>
                <w:highlight w:val="none"/>
              </w:rPr>
            </w:pPr>
          </w:p>
        </w:tc>
      </w:tr>
      <w:tr w14:paraId="3966093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AC6575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612ABA9">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6550253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EAFCED9">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99F32F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B725F21">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DB8606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5586E72">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3C91E973">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44B5B90B">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A88B3CA">
            <w:pPr>
              <w:widowControl/>
              <w:adjustRightInd w:val="0"/>
              <w:rPr>
                <w:rFonts w:hint="eastAsia" w:ascii="宋体" w:hAnsi="宋体" w:cs="宋体"/>
                <w:kern w:val="0"/>
                <w:szCs w:val="21"/>
                <w:highlight w:val="none"/>
              </w:rPr>
            </w:pPr>
          </w:p>
        </w:tc>
      </w:tr>
      <w:tr w14:paraId="658FDC0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7CBC6E">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3E5590F1">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73A6443D">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C94DE6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260EFC">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D199809">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9EA7DD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13EA8297">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6A09A66">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7A4FEFB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67ACA702">
            <w:pPr>
              <w:widowControl/>
              <w:adjustRightInd w:val="0"/>
              <w:rPr>
                <w:rFonts w:hint="eastAsia" w:ascii="宋体" w:hAnsi="宋体" w:cs="宋体"/>
                <w:kern w:val="0"/>
                <w:szCs w:val="21"/>
                <w:highlight w:val="none"/>
              </w:rPr>
            </w:pPr>
          </w:p>
        </w:tc>
      </w:tr>
      <w:tr w14:paraId="5FF3443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AF9E73E">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0290D6A">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1F477D3">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AA584BD">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AE20B2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2CD27C09">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1ED26D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21F790BF">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3178C149">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009BD57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75588500">
            <w:pPr>
              <w:widowControl/>
              <w:adjustRightInd w:val="0"/>
              <w:rPr>
                <w:rFonts w:hint="eastAsia" w:ascii="宋体" w:hAnsi="宋体" w:cs="宋体"/>
                <w:kern w:val="0"/>
                <w:szCs w:val="21"/>
                <w:highlight w:val="none"/>
              </w:rPr>
            </w:pPr>
          </w:p>
        </w:tc>
      </w:tr>
    </w:tbl>
    <w:p w14:paraId="128DCB7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4C3CFB3">
      <w:pPr>
        <w:widowControl/>
        <w:spacing w:line="360" w:lineRule="auto"/>
        <w:jc w:val="left"/>
        <w:rPr>
          <w:rFonts w:hint="eastAsia" w:ascii="宋体" w:hAnsi="宋体" w:cs="宋体"/>
          <w:kern w:val="0"/>
          <w:szCs w:val="21"/>
          <w:highlight w:val="none"/>
          <w:u w:val="single"/>
        </w:rPr>
      </w:pPr>
    </w:p>
    <w:p w14:paraId="4703F1B3">
      <w:pPr>
        <w:widowControl/>
        <w:adjustRightInd w:val="0"/>
        <w:rPr>
          <w:rFonts w:hint="eastAsia" w:ascii="宋体" w:hAnsi="宋体" w:cs="宋体"/>
          <w:kern w:val="0"/>
          <w:szCs w:val="21"/>
          <w:highlight w:val="none"/>
        </w:rPr>
      </w:pPr>
    </w:p>
    <w:p w14:paraId="7D5C3A8A">
      <w:pPr>
        <w:widowControl/>
        <w:adjustRightInd w:val="0"/>
        <w:rPr>
          <w:rFonts w:hint="eastAsia" w:ascii="宋体" w:hAnsi="宋体" w:cs="宋体"/>
          <w:b/>
          <w:bCs/>
          <w:kern w:val="0"/>
          <w:szCs w:val="21"/>
          <w:highlight w:val="none"/>
        </w:rPr>
      </w:pPr>
    </w:p>
    <w:p w14:paraId="563EAA28">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br w:type="page"/>
      </w:r>
      <w:r>
        <w:rPr>
          <w:rFonts w:hint="eastAsia" w:ascii="宋体" w:hAnsi="宋体" w:cs="宋体"/>
          <w:b/>
          <w:bCs/>
          <w:kern w:val="0"/>
          <w:sz w:val="24"/>
          <w:highlight w:val="none"/>
        </w:rPr>
        <w:t>附件九、投标人类似业绩情况表</w:t>
      </w:r>
    </w:p>
    <w:p w14:paraId="3D129B45">
      <w:pPr>
        <w:widowControl/>
        <w:adjustRightInd w:val="0"/>
        <w:spacing w:line="360" w:lineRule="auto"/>
        <w:jc w:val="center"/>
        <w:rPr>
          <w:rFonts w:hint="eastAsia" w:ascii="宋体" w:hAnsi="宋体" w:cs="宋体"/>
          <w:b/>
          <w:bCs/>
          <w:kern w:val="0"/>
          <w:sz w:val="24"/>
          <w:highlight w:val="none"/>
        </w:rPr>
      </w:pPr>
    </w:p>
    <w:p w14:paraId="0DDB7EA3">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C2612A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895DB27">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680539E3">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2B8AA7B0">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014FC5D6">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项目</w:t>
            </w:r>
          </w:p>
          <w:p w14:paraId="6C654D60">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05564348">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获奖</w:t>
            </w:r>
          </w:p>
          <w:p w14:paraId="595FD348">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4C395EDA">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签约及服务</w:t>
            </w:r>
          </w:p>
          <w:p w14:paraId="4FF8A809">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11534F1E">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440EF050">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备注</w:t>
            </w:r>
          </w:p>
        </w:tc>
      </w:tr>
      <w:tr w14:paraId="16C2421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BA6E94A">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D50741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8205F2">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612AF738">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85B052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6E23D0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04D1449">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80FF1F5">
            <w:pPr>
              <w:widowControl/>
              <w:spacing w:line="400" w:lineRule="atLeast"/>
              <w:jc w:val="center"/>
              <w:rPr>
                <w:rFonts w:hint="eastAsia" w:ascii="宋体" w:hAnsi="宋体" w:cs="宋体"/>
                <w:kern w:val="0"/>
                <w:szCs w:val="21"/>
                <w:highlight w:val="none"/>
              </w:rPr>
            </w:pPr>
          </w:p>
        </w:tc>
      </w:tr>
      <w:tr w14:paraId="7B38E5F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56EFA9F">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7D91866A">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DE9CD9">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413412EA">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5C66BEF">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82769E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B16474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0B8C3B5">
            <w:pPr>
              <w:widowControl/>
              <w:spacing w:line="400" w:lineRule="atLeast"/>
              <w:jc w:val="center"/>
              <w:rPr>
                <w:rFonts w:hint="eastAsia" w:ascii="宋体" w:hAnsi="宋体" w:cs="宋体"/>
                <w:kern w:val="0"/>
                <w:szCs w:val="21"/>
                <w:highlight w:val="none"/>
              </w:rPr>
            </w:pPr>
          </w:p>
        </w:tc>
      </w:tr>
      <w:tr w14:paraId="0C00BF6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0DA6408">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3C6F21">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A80383A">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3F9F0DA">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6997E4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98DAA7A">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AD1F7D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41EC88D">
            <w:pPr>
              <w:widowControl/>
              <w:spacing w:line="400" w:lineRule="atLeast"/>
              <w:jc w:val="center"/>
              <w:rPr>
                <w:rFonts w:hint="eastAsia" w:ascii="宋体" w:hAnsi="宋体" w:cs="宋体"/>
                <w:kern w:val="0"/>
                <w:szCs w:val="21"/>
                <w:highlight w:val="none"/>
              </w:rPr>
            </w:pPr>
          </w:p>
        </w:tc>
      </w:tr>
      <w:tr w14:paraId="3B7B5F4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3BAFD9A">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79FBF1C">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16735790">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61F2E03D">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D917574">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053AF3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74D2A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DC22112">
            <w:pPr>
              <w:widowControl/>
              <w:spacing w:line="400" w:lineRule="atLeast"/>
              <w:jc w:val="center"/>
              <w:rPr>
                <w:rFonts w:hint="eastAsia" w:ascii="宋体" w:hAnsi="宋体" w:cs="宋体"/>
                <w:kern w:val="0"/>
                <w:szCs w:val="21"/>
                <w:highlight w:val="none"/>
              </w:rPr>
            </w:pPr>
          </w:p>
        </w:tc>
      </w:tr>
      <w:tr w14:paraId="63661DD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702A898">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C0A907C">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C55A08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4BFCB083">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80C7E63">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2596BEA">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B8DC29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6E880D">
            <w:pPr>
              <w:widowControl/>
              <w:spacing w:line="400" w:lineRule="atLeast"/>
              <w:jc w:val="center"/>
              <w:rPr>
                <w:rFonts w:hint="eastAsia" w:ascii="宋体" w:hAnsi="宋体" w:cs="宋体"/>
                <w:kern w:val="0"/>
                <w:szCs w:val="21"/>
                <w:highlight w:val="none"/>
              </w:rPr>
            </w:pPr>
          </w:p>
        </w:tc>
      </w:tr>
      <w:tr w14:paraId="33447AF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F94512B">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7FACD10">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B99D4F9">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8C3F74">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A6B2DA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4CC3BB82">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BFD4186">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DC75640">
            <w:pPr>
              <w:widowControl/>
              <w:spacing w:line="400" w:lineRule="atLeast"/>
              <w:jc w:val="center"/>
              <w:rPr>
                <w:rFonts w:hint="eastAsia" w:ascii="宋体" w:hAnsi="宋体" w:cs="宋体"/>
                <w:kern w:val="0"/>
                <w:szCs w:val="21"/>
                <w:highlight w:val="none"/>
              </w:rPr>
            </w:pPr>
          </w:p>
        </w:tc>
      </w:tr>
      <w:tr w14:paraId="7DE7676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52D3109">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1BF1D0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BC991EC">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2EEFF8A8">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7230A7D">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65645D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6C2EAB4">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EB2D6CE">
            <w:pPr>
              <w:widowControl/>
              <w:spacing w:line="400" w:lineRule="atLeast"/>
              <w:jc w:val="center"/>
              <w:rPr>
                <w:rFonts w:hint="eastAsia" w:ascii="宋体" w:hAnsi="宋体" w:cs="宋体"/>
                <w:kern w:val="0"/>
                <w:szCs w:val="21"/>
                <w:highlight w:val="none"/>
              </w:rPr>
            </w:pPr>
          </w:p>
        </w:tc>
      </w:tr>
      <w:tr w14:paraId="40623F6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7636E7">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F25122A">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C368B5B">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38D0172">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37D2EB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4769E3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5A16FF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D5210FB">
            <w:pPr>
              <w:widowControl/>
              <w:spacing w:line="400" w:lineRule="atLeast"/>
              <w:jc w:val="center"/>
              <w:rPr>
                <w:rFonts w:hint="eastAsia" w:ascii="宋体" w:hAnsi="宋体" w:cs="宋体"/>
                <w:kern w:val="0"/>
                <w:szCs w:val="21"/>
                <w:highlight w:val="none"/>
              </w:rPr>
            </w:pPr>
          </w:p>
        </w:tc>
      </w:tr>
    </w:tbl>
    <w:p w14:paraId="1426500C">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1CD98DBD">
      <w:pPr>
        <w:widowControl/>
        <w:spacing w:line="360" w:lineRule="auto"/>
        <w:jc w:val="left"/>
        <w:rPr>
          <w:rFonts w:hint="eastAsia" w:ascii="宋体" w:hAnsi="宋体" w:cs="宋体"/>
          <w:kern w:val="0"/>
          <w:szCs w:val="21"/>
          <w:highlight w:val="none"/>
          <w:u w:val="single"/>
        </w:rPr>
      </w:pPr>
    </w:p>
    <w:p w14:paraId="611F5A09">
      <w:pPr>
        <w:widowControl/>
        <w:adjustRightInd w:val="0"/>
        <w:spacing w:line="360" w:lineRule="auto"/>
        <w:rPr>
          <w:rFonts w:hint="eastAsia" w:ascii="宋体" w:hAnsi="宋体" w:cs="宋体"/>
          <w:b/>
          <w:bCs/>
          <w:kern w:val="0"/>
          <w:szCs w:val="21"/>
          <w:highlight w:val="none"/>
        </w:rPr>
      </w:pPr>
    </w:p>
    <w:p w14:paraId="0ACDE4F6">
      <w:pPr>
        <w:widowControl/>
        <w:adjustRightInd w:val="0"/>
        <w:spacing w:line="360" w:lineRule="auto"/>
        <w:rPr>
          <w:rFonts w:hint="eastAsia" w:ascii="宋体" w:hAnsi="宋体" w:cs="宋体"/>
          <w:b/>
          <w:bCs/>
          <w:kern w:val="0"/>
          <w:szCs w:val="21"/>
          <w:highlight w:val="none"/>
        </w:rPr>
      </w:pPr>
    </w:p>
    <w:p w14:paraId="17D5751B">
      <w:pPr>
        <w:spacing w:line="360" w:lineRule="auto"/>
        <w:rPr>
          <w:rFonts w:hint="eastAsia" w:ascii="宋体" w:hAnsi="宋体" w:cs="宋体"/>
          <w:highlight w:val="none"/>
        </w:rPr>
      </w:pPr>
    </w:p>
    <w:p w14:paraId="72FA4813">
      <w:pPr>
        <w:spacing w:line="360" w:lineRule="auto"/>
        <w:rPr>
          <w:rFonts w:hint="eastAsia" w:ascii="宋体" w:hAnsi="宋体" w:cs="宋体"/>
          <w:b/>
          <w:bCs/>
          <w:highlight w:val="none"/>
        </w:rPr>
      </w:pPr>
      <w:r>
        <w:rPr>
          <w:rFonts w:hint="eastAsia" w:ascii="宋体" w:hAnsi="宋体" w:cs="宋体"/>
          <w:b/>
          <w:highlight w:val="none"/>
        </w:rPr>
        <w:br w:type="page"/>
      </w:r>
      <w:r>
        <w:rPr>
          <w:rFonts w:hint="eastAsia" w:ascii="宋体" w:hAnsi="宋体" w:cs="宋体"/>
          <w:b/>
          <w:highlight w:val="none"/>
        </w:rPr>
        <w:t>附件十</w:t>
      </w:r>
      <w:r>
        <w:rPr>
          <w:rFonts w:hint="eastAsia" w:ascii="宋体" w:hAnsi="宋体" w:cs="宋体"/>
          <w:b/>
          <w:bCs/>
          <w:highlight w:val="none"/>
        </w:rPr>
        <w:t>、企业声明函格式</w:t>
      </w:r>
    </w:p>
    <w:p w14:paraId="06ABF4BF">
      <w:pPr>
        <w:spacing w:before="312" w:beforeLines="100" w:line="480" w:lineRule="auto"/>
        <w:jc w:val="center"/>
        <w:rPr>
          <w:rFonts w:hint="eastAsia" w:ascii="宋体" w:hAnsi="宋体" w:cs="宋体"/>
          <w:b/>
          <w:bCs/>
          <w:sz w:val="28"/>
          <w:szCs w:val="28"/>
          <w:highlight w:val="none"/>
        </w:rPr>
      </w:pPr>
      <w:bookmarkStart w:id="25" w:name="OLE_LINK13"/>
      <w:bookmarkStart w:id="26" w:name="OLE_LINK14"/>
      <w:r>
        <w:rPr>
          <w:rFonts w:hint="eastAsia" w:ascii="宋体" w:hAnsi="宋体" w:cs="宋体"/>
          <w:b/>
          <w:bCs/>
          <w:sz w:val="28"/>
          <w:szCs w:val="28"/>
          <w:highlight w:val="none"/>
        </w:rPr>
        <w:t>中小企业声明函（货物）</w:t>
      </w:r>
    </w:p>
    <w:p w14:paraId="0DD8EFF9">
      <w:pPr>
        <w:widowControl/>
        <w:spacing w:line="440" w:lineRule="exact"/>
        <w:ind w:firstLine="420" w:firstLineChars="200"/>
        <w:jc w:val="left"/>
        <w:rPr>
          <w:rFonts w:hint="eastAsia" w:ascii="宋体" w:hAnsi="宋体" w:cs="宋体"/>
          <w:kern w:val="0"/>
          <w:highlight w:val="none"/>
        </w:rPr>
      </w:pPr>
    </w:p>
    <w:p w14:paraId="567AD9DB">
      <w:pPr>
        <w:widowControl/>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（联合体）参加（单位名称）的（项目名称）采购活动,提供的货物全部由符合政策要求的中小企业制造。相关企业（含联合体中的中小企业、签订采购包意向协议的中小企业）的具体情况如下：</w:t>
      </w:r>
    </w:p>
    <w:p w14:paraId="42047B74">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1.</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u w:val="single"/>
        </w:rPr>
        <w:t>万</w:t>
      </w:r>
      <w:r>
        <w:rPr>
          <w:rFonts w:hint="eastAsia" w:ascii="宋体" w:hAnsi="宋体" w:cs="宋体"/>
          <w:kern w:val="0"/>
          <w:highlight w:val="none"/>
        </w:rPr>
        <w:t>元，属于（中型企业、小型企业、微型企业）；</w:t>
      </w:r>
    </w:p>
    <w:p w14:paraId="4100E343">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2.</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5A1B5E2D">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66F8C035">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6FF2A59D">
      <w:pPr>
        <w:widowControl/>
        <w:spacing w:line="440" w:lineRule="exact"/>
        <w:ind w:firstLine="420" w:firstLineChars="200"/>
        <w:jc w:val="left"/>
        <w:rPr>
          <w:rFonts w:hint="eastAsia" w:ascii="宋体" w:hAnsi="宋体" w:cs="宋体"/>
          <w:kern w:val="0"/>
          <w:highlight w:val="none"/>
        </w:rPr>
      </w:pPr>
    </w:p>
    <w:p w14:paraId="4AC87B9C">
      <w:pPr>
        <w:widowControl/>
        <w:spacing w:line="440" w:lineRule="exact"/>
        <w:ind w:firstLine="420" w:firstLineChars="200"/>
        <w:jc w:val="left"/>
        <w:rPr>
          <w:rFonts w:hint="eastAsia" w:ascii="宋体" w:hAnsi="宋体" w:cs="宋体"/>
          <w:kern w:val="0"/>
          <w:highlight w:val="none"/>
        </w:rPr>
      </w:pPr>
    </w:p>
    <w:p w14:paraId="083AE804">
      <w:pPr>
        <w:widowControl/>
        <w:spacing w:line="440" w:lineRule="exact"/>
        <w:ind w:firstLine="420" w:firstLineChars="200"/>
        <w:jc w:val="left"/>
        <w:rPr>
          <w:rFonts w:hint="eastAsia" w:ascii="宋体" w:hAnsi="宋体" w:cs="宋体"/>
          <w:kern w:val="0"/>
          <w:highlight w:val="none"/>
        </w:rPr>
      </w:pPr>
    </w:p>
    <w:p w14:paraId="56E39AD9">
      <w:pPr>
        <w:widowControl/>
        <w:shd w:val="clear" w:color="auto" w:fill="FFFFFF"/>
        <w:spacing w:line="360" w:lineRule="auto"/>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企业名称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4B855EA">
      <w:pPr>
        <w:spacing w:line="360" w:lineRule="auto"/>
        <w:jc w:val="left"/>
        <w:rPr>
          <w:rFonts w:hint="eastAsia" w:ascii="宋体" w:hAnsi="宋体" w:cs="宋体"/>
          <w:b/>
          <w:bCs/>
          <w:sz w:val="28"/>
          <w:highlight w:val="none"/>
        </w:rPr>
      </w:pPr>
      <w:r>
        <w:rPr>
          <w:rFonts w:hint="eastAsia" w:ascii="宋体" w:hAnsi="宋体" w:cs="宋体"/>
          <w:snapToGrid w:val="0"/>
          <w:kern w:val="0"/>
          <w:szCs w:val="21"/>
          <w:highlight w:val="none"/>
        </w:rPr>
        <w:t>日 期：</w:t>
      </w:r>
    </w:p>
    <w:p w14:paraId="5EC4DF1A">
      <w:pPr>
        <w:keepNext/>
        <w:keepLines/>
        <w:ind w:firstLine="420"/>
        <w:outlineLvl w:val="0"/>
        <w:rPr>
          <w:rFonts w:hint="eastAsia" w:ascii="宋体" w:hAnsi="宋体" w:cs="宋体"/>
          <w:kern w:val="0"/>
          <w:highlight w:val="none"/>
        </w:rPr>
      </w:pPr>
      <w:bookmarkStart w:id="27" w:name="_Toc12370"/>
      <w:bookmarkStart w:id="28" w:name="_Toc31857"/>
      <w:bookmarkStart w:id="29" w:name="_Toc15368"/>
      <w:bookmarkStart w:id="30" w:name="_Toc9170"/>
    </w:p>
    <w:p w14:paraId="41AFD444">
      <w:pPr>
        <w:keepNext/>
        <w:keepLines/>
        <w:outlineLvl w:val="0"/>
        <w:rPr>
          <w:rFonts w:hint="eastAsia" w:ascii="宋体" w:hAnsi="宋体" w:cs="宋体"/>
          <w:kern w:val="0"/>
          <w:highlight w:val="none"/>
        </w:rPr>
      </w:pPr>
      <w:bookmarkStart w:id="31" w:name="_Toc1861"/>
      <w:r>
        <w:rPr>
          <w:rFonts w:hint="eastAsia" w:ascii="宋体" w:hAnsi="宋体" w:cs="宋体"/>
          <w:kern w:val="0"/>
          <w:highlight w:val="none"/>
        </w:rPr>
        <w:t>备注：</w:t>
      </w:r>
      <w:bookmarkEnd w:id="27"/>
      <w:bookmarkEnd w:id="28"/>
      <w:bookmarkEnd w:id="29"/>
      <w:bookmarkEnd w:id="30"/>
      <w:bookmarkEnd w:id="31"/>
    </w:p>
    <w:p w14:paraId="116F1D28">
      <w:pPr>
        <w:keepNext/>
        <w:keepLines/>
        <w:ind w:firstLine="632" w:firstLineChars="300"/>
        <w:outlineLvl w:val="0"/>
        <w:rPr>
          <w:rFonts w:hint="eastAsia" w:ascii="宋体" w:hAnsi="宋体" w:cs="宋体"/>
          <w:b/>
          <w:bCs/>
          <w:kern w:val="0"/>
          <w:highlight w:val="none"/>
        </w:rPr>
      </w:pPr>
      <w:bookmarkStart w:id="32" w:name="_Toc22289"/>
      <w:bookmarkStart w:id="33" w:name="_Toc4087"/>
      <w:bookmarkStart w:id="34" w:name="_Toc3322"/>
      <w:bookmarkStart w:id="35" w:name="_Toc18101"/>
      <w:bookmarkStart w:id="36" w:name="_Toc26583"/>
      <w:r>
        <w:rPr>
          <w:rFonts w:hint="eastAsia" w:ascii="宋体" w:hAnsi="宋体" w:cs="宋体"/>
          <w:b/>
          <w:bCs/>
          <w:kern w:val="0"/>
          <w:highlight w:val="none"/>
        </w:rPr>
        <w:t>1.从业人员、营业收入、资产总额填报上一年度数据，无上一年度数据的新成立企业可不填报。</w:t>
      </w:r>
      <w:bookmarkEnd w:id="32"/>
      <w:bookmarkEnd w:id="33"/>
      <w:bookmarkEnd w:id="34"/>
      <w:bookmarkEnd w:id="35"/>
      <w:bookmarkEnd w:id="36"/>
    </w:p>
    <w:p w14:paraId="6EBE42F2">
      <w:pPr>
        <w:keepNext/>
        <w:keepLines/>
        <w:ind w:firstLine="630"/>
        <w:outlineLvl w:val="0"/>
        <w:rPr>
          <w:rFonts w:hint="eastAsia" w:ascii="宋体" w:hAnsi="宋体" w:cs="宋体"/>
          <w:b/>
          <w:bCs/>
          <w:kern w:val="0"/>
          <w:highlight w:val="none"/>
        </w:rPr>
      </w:pPr>
      <w:bookmarkStart w:id="37" w:name="_Toc10475"/>
      <w:bookmarkStart w:id="38" w:name="_Toc7010"/>
      <w:bookmarkStart w:id="39" w:name="_Toc2574"/>
      <w:bookmarkStart w:id="40" w:name="_Toc18057"/>
      <w:bookmarkStart w:id="41" w:name="_Toc927"/>
      <w:r>
        <w:rPr>
          <w:rFonts w:hint="eastAsia" w:ascii="宋体" w:hAnsi="宋体" w:cs="宋体"/>
          <w:kern w:val="0"/>
          <w:highlight w:val="none"/>
        </w:rPr>
        <w:t>2.在货物采购项目中，货物由中小企业制造，即货物由中小企业生产且使用该中小企业商号或者注册商标。</w:t>
      </w:r>
      <w:r>
        <w:rPr>
          <w:rFonts w:hint="eastAsia" w:ascii="宋体" w:hAnsi="宋体" w:cs="宋体"/>
          <w:b/>
          <w:bCs/>
          <w:kern w:val="0"/>
          <w:highlight w:val="none"/>
        </w:rPr>
        <w:t>供应商提供的货物既有中小企业制造货物，也有大型企业制造货物的，不享受相应扶持政策。</w:t>
      </w:r>
      <w:bookmarkEnd w:id="37"/>
      <w:bookmarkEnd w:id="38"/>
      <w:bookmarkEnd w:id="39"/>
      <w:bookmarkEnd w:id="40"/>
      <w:bookmarkEnd w:id="41"/>
    </w:p>
    <w:p w14:paraId="141B3FB1">
      <w:pPr>
        <w:keepNext/>
        <w:keepLines/>
        <w:ind w:firstLine="630"/>
        <w:outlineLvl w:val="0"/>
        <w:rPr>
          <w:rFonts w:hint="eastAsia" w:ascii="宋体" w:hAnsi="宋体" w:cs="宋体"/>
          <w:b/>
          <w:bCs/>
          <w:kern w:val="0"/>
          <w:highlight w:val="none"/>
        </w:rPr>
      </w:pPr>
      <w:bookmarkStart w:id="42" w:name="_Toc12857"/>
      <w:bookmarkStart w:id="43" w:name="_Toc19903"/>
      <w:bookmarkStart w:id="44" w:name="_Toc17905"/>
      <w:bookmarkStart w:id="45" w:name="_Toc10358"/>
      <w:bookmarkStart w:id="46" w:name="_Toc30404"/>
      <w:r>
        <w:rPr>
          <w:rFonts w:hint="eastAsia" w:ascii="宋体" w:hAnsi="宋体" w:cs="宋体"/>
          <w:kern w:val="0"/>
          <w:highlight w:val="none"/>
        </w:rPr>
        <w:t>3.《中小企业声明函》中所填的行业应与本采购标的对应的中小企业划分标准所属行业一致，不一致的不可享受相应政策优惠。</w:t>
      </w:r>
      <w:r>
        <w:rPr>
          <w:rFonts w:hint="eastAsia" w:ascii="宋体" w:hAnsi="宋体" w:cs="宋体"/>
          <w:b/>
          <w:bCs/>
          <w:kern w:val="0"/>
          <w:highlight w:val="none"/>
        </w:rPr>
        <w:t>本采购标的对应的中小企业划分标准所属行业，以采购文件中具体规定为准。</w:t>
      </w:r>
      <w:bookmarkEnd w:id="42"/>
      <w:bookmarkEnd w:id="43"/>
      <w:bookmarkEnd w:id="44"/>
      <w:bookmarkEnd w:id="45"/>
      <w:bookmarkEnd w:id="46"/>
    </w:p>
    <w:p w14:paraId="746733DA">
      <w:pPr>
        <w:keepNext/>
        <w:keepLines/>
        <w:ind w:firstLine="632"/>
        <w:outlineLvl w:val="0"/>
        <w:rPr>
          <w:rFonts w:hint="eastAsia" w:ascii="宋体" w:hAnsi="宋体" w:cs="宋体"/>
          <w:b/>
          <w:snapToGrid w:val="0"/>
          <w:kern w:val="0"/>
          <w:szCs w:val="21"/>
          <w:highlight w:val="none"/>
        </w:rPr>
      </w:pPr>
      <w:bookmarkStart w:id="47" w:name="_Toc10257"/>
      <w:bookmarkStart w:id="48" w:name="_Toc29908"/>
      <w:bookmarkStart w:id="49" w:name="_Toc8833"/>
      <w:bookmarkStart w:id="50" w:name="_Toc21794"/>
      <w:bookmarkStart w:id="51" w:name="_Toc25066"/>
      <w:r>
        <w:rPr>
          <w:rFonts w:hint="eastAsia" w:ascii="宋体" w:hAnsi="宋体" w:cs="宋体"/>
          <w:b/>
          <w:bCs/>
          <w:kern w:val="0"/>
          <w:highlight w:val="none"/>
        </w:rPr>
        <w:t>4.如未对（中型企业、小型企业、微型企业）进行勾选，视同非中小微企业，不可享受相应扶持政策。</w:t>
      </w:r>
      <w:bookmarkEnd w:id="47"/>
      <w:bookmarkEnd w:id="48"/>
      <w:bookmarkEnd w:id="49"/>
      <w:bookmarkEnd w:id="50"/>
      <w:bookmarkEnd w:id="51"/>
    </w:p>
    <w:p w14:paraId="363D2822">
      <w:pPr>
        <w:rPr>
          <w:rFonts w:hint="eastAsia" w:ascii="宋体" w:hAnsi="宋体"/>
          <w:b/>
          <w:kern w:val="0"/>
          <w:highlight w:val="none"/>
        </w:rPr>
      </w:pPr>
      <w:r>
        <w:rPr>
          <w:rFonts w:hint="eastAsia" w:ascii="宋体" w:hAnsi="宋体"/>
          <w:b/>
          <w:kern w:val="0"/>
          <w:highlight w:val="none"/>
        </w:rPr>
        <w:t>附：中小企业划型标准规定</w:t>
      </w:r>
    </w:p>
    <w:p w14:paraId="63397698">
      <w:pPr>
        <w:ind w:firstLine="422"/>
        <w:rPr>
          <w:rFonts w:hint="eastAsia" w:ascii="宋体" w:hAnsi="宋体"/>
          <w:kern w:val="0"/>
          <w:highlight w:val="none"/>
        </w:rPr>
      </w:pPr>
      <w:r>
        <w:rPr>
          <w:rFonts w:hint="eastAsia" w:ascii="宋体" w:hAnsi="宋体"/>
          <w:b/>
          <w:kern w:val="0"/>
          <w:highlight w:val="none"/>
        </w:rPr>
        <w:t>（一）农、林、牧、渔业。</w:t>
      </w:r>
      <w:r>
        <w:rPr>
          <w:rFonts w:hint="eastAsia" w:ascii="宋体" w:hAnsi="宋体"/>
          <w:kern w:val="0"/>
          <w:highlight w:val="none"/>
        </w:rPr>
        <w:t>营业收入20000万元以下的为中小微型企业。其中，营业收入500万元及以上的为中型企业，营业收入50万元及以上的为小型企业，营业收入50万元以下的为微型企业。</w:t>
      </w:r>
    </w:p>
    <w:p w14:paraId="2E8781AF">
      <w:pPr>
        <w:ind w:firstLine="422"/>
        <w:rPr>
          <w:rFonts w:hint="eastAsia" w:ascii="宋体" w:hAnsi="宋体"/>
          <w:kern w:val="0"/>
          <w:highlight w:val="none"/>
        </w:rPr>
      </w:pPr>
      <w:r>
        <w:rPr>
          <w:rFonts w:hint="eastAsia" w:ascii="宋体" w:hAnsi="宋体"/>
          <w:b/>
          <w:kern w:val="0"/>
          <w:highlight w:val="none"/>
        </w:rPr>
        <w:t>（二）工业。</w:t>
      </w:r>
      <w:r>
        <w:rPr>
          <w:rFonts w:hint="eastAsia" w:ascii="宋体" w:hAnsi="宋体"/>
          <w:kern w:val="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86CF99">
      <w:pPr>
        <w:ind w:firstLine="422"/>
        <w:rPr>
          <w:rFonts w:hint="eastAsia" w:ascii="宋体" w:hAnsi="宋体"/>
          <w:kern w:val="0"/>
          <w:highlight w:val="none"/>
        </w:rPr>
      </w:pPr>
      <w:r>
        <w:rPr>
          <w:rFonts w:hint="eastAsia" w:ascii="宋体" w:hAnsi="宋体"/>
          <w:b/>
          <w:kern w:val="0"/>
          <w:highlight w:val="none"/>
        </w:rPr>
        <w:t>（三）建筑业。</w:t>
      </w:r>
      <w:r>
        <w:rPr>
          <w:rFonts w:hint="eastAsia" w:ascii="宋体" w:hAnsi="宋体"/>
          <w:kern w:val="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D6DCD4">
      <w:pPr>
        <w:ind w:firstLine="422"/>
        <w:rPr>
          <w:rFonts w:hint="eastAsia" w:ascii="宋体" w:hAnsi="宋体"/>
          <w:kern w:val="0"/>
          <w:highlight w:val="none"/>
        </w:rPr>
      </w:pPr>
      <w:r>
        <w:rPr>
          <w:rFonts w:hint="eastAsia" w:ascii="宋体" w:hAnsi="宋体"/>
          <w:b/>
          <w:kern w:val="0"/>
          <w:highlight w:val="none"/>
        </w:rPr>
        <w:t>（四）批发业。</w:t>
      </w:r>
      <w:r>
        <w:rPr>
          <w:rFonts w:hint="eastAsia" w:ascii="宋体" w:hAnsi="宋体"/>
          <w:kern w:val="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AE265FD">
      <w:pPr>
        <w:ind w:firstLine="422"/>
        <w:rPr>
          <w:rFonts w:hint="eastAsia" w:ascii="宋体" w:hAnsi="宋体"/>
          <w:kern w:val="0"/>
          <w:highlight w:val="none"/>
        </w:rPr>
      </w:pPr>
      <w:r>
        <w:rPr>
          <w:rFonts w:hint="eastAsia" w:ascii="宋体" w:hAnsi="宋体"/>
          <w:b/>
          <w:kern w:val="0"/>
          <w:highlight w:val="none"/>
        </w:rPr>
        <w:t>（五）零售业。</w:t>
      </w:r>
      <w:r>
        <w:rPr>
          <w:rFonts w:hint="eastAsia" w:ascii="宋体" w:hAnsi="宋体"/>
          <w:kern w:val="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A6F84DC">
      <w:pPr>
        <w:ind w:firstLine="422"/>
        <w:rPr>
          <w:rFonts w:hint="eastAsia" w:ascii="宋体" w:hAnsi="宋体"/>
          <w:kern w:val="0"/>
          <w:highlight w:val="none"/>
        </w:rPr>
      </w:pPr>
      <w:r>
        <w:rPr>
          <w:rFonts w:hint="eastAsia" w:ascii="宋体" w:hAnsi="宋体"/>
          <w:b/>
          <w:kern w:val="0"/>
          <w:highlight w:val="none"/>
        </w:rPr>
        <w:t>（六）交通运输业。</w:t>
      </w:r>
      <w:r>
        <w:rPr>
          <w:rFonts w:hint="eastAsia" w:ascii="宋体" w:hAnsi="宋体"/>
          <w:kern w:val="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348BFC5">
      <w:pPr>
        <w:ind w:firstLine="422"/>
        <w:rPr>
          <w:rFonts w:hint="eastAsia" w:ascii="宋体" w:hAnsi="宋体"/>
          <w:kern w:val="0"/>
          <w:highlight w:val="none"/>
        </w:rPr>
      </w:pPr>
      <w:r>
        <w:rPr>
          <w:rFonts w:hint="eastAsia" w:ascii="宋体" w:hAnsi="宋体"/>
          <w:b/>
          <w:kern w:val="0"/>
          <w:highlight w:val="none"/>
        </w:rPr>
        <w:t>（七）仓储业。</w:t>
      </w:r>
      <w:r>
        <w:rPr>
          <w:rFonts w:hint="eastAsia" w:ascii="宋体" w:hAnsi="宋体"/>
          <w:kern w:val="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8F1A5DC">
      <w:pPr>
        <w:ind w:firstLine="422"/>
        <w:rPr>
          <w:rFonts w:hint="eastAsia" w:ascii="宋体" w:hAnsi="宋体"/>
          <w:kern w:val="0"/>
          <w:highlight w:val="none"/>
        </w:rPr>
      </w:pPr>
      <w:r>
        <w:rPr>
          <w:rFonts w:hint="eastAsia" w:ascii="宋体" w:hAnsi="宋体"/>
          <w:b/>
          <w:kern w:val="0"/>
          <w:highlight w:val="none"/>
        </w:rPr>
        <w:t>（八）邮政业。</w:t>
      </w:r>
      <w:r>
        <w:rPr>
          <w:rFonts w:hint="eastAsia" w:ascii="宋体" w:hAnsi="宋体"/>
          <w:kern w:val="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74B2BB">
      <w:pPr>
        <w:ind w:firstLine="422"/>
        <w:rPr>
          <w:rFonts w:hint="eastAsia" w:ascii="宋体" w:hAnsi="宋体"/>
          <w:kern w:val="0"/>
          <w:highlight w:val="none"/>
        </w:rPr>
      </w:pPr>
      <w:r>
        <w:rPr>
          <w:rFonts w:hint="eastAsia" w:ascii="宋体" w:hAnsi="宋体"/>
          <w:b/>
          <w:kern w:val="0"/>
          <w:highlight w:val="none"/>
        </w:rPr>
        <w:t>（九）住宿业。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CF97730">
      <w:pPr>
        <w:ind w:firstLine="422"/>
        <w:rPr>
          <w:rFonts w:hint="eastAsia" w:ascii="宋体" w:hAnsi="宋体"/>
          <w:kern w:val="0"/>
          <w:highlight w:val="none"/>
        </w:rPr>
      </w:pPr>
      <w:r>
        <w:rPr>
          <w:rFonts w:hint="eastAsia" w:ascii="宋体" w:hAnsi="宋体"/>
          <w:b/>
          <w:kern w:val="0"/>
          <w:highlight w:val="none"/>
        </w:rPr>
        <w:t>（十）餐饮业。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5E62AC">
      <w:pPr>
        <w:ind w:firstLine="422"/>
        <w:rPr>
          <w:rFonts w:hint="eastAsia" w:ascii="宋体" w:hAnsi="宋体"/>
          <w:kern w:val="0"/>
          <w:highlight w:val="none"/>
        </w:rPr>
      </w:pPr>
      <w:r>
        <w:rPr>
          <w:rFonts w:hint="eastAsia" w:ascii="宋体" w:hAnsi="宋体"/>
          <w:b/>
          <w:kern w:val="0"/>
          <w:highlight w:val="none"/>
        </w:rPr>
        <w:t>（十一）信息传输业。</w:t>
      </w:r>
      <w:r>
        <w:rPr>
          <w:rFonts w:hint="eastAsia" w:ascii="宋体" w:hAnsi="宋体"/>
          <w:kern w:val="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4FC5273">
      <w:pPr>
        <w:ind w:firstLine="422"/>
        <w:rPr>
          <w:rFonts w:hint="eastAsia" w:ascii="宋体" w:hAnsi="宋体"/>
          <w:kern w:val="0"/>
          <w:highlight w:val="none"/>
        </w:rPr>
      </w:pPr>
      <w:r>
        <w:rPr>
          <w:rFonts w:hint="eastAsia" w:ascii="宋体" w:hAnsi="宋体"/>
          <w:b/>
          <w:kern w:val="0"/>
          <w:highlight w:val="none"/>
        </w:rPr>
        <w:t>（十二）软件和信息技术服务业。</w:t>
      </w:r>
      <w:r>
        <w:rPr>
          <w:rFonts w:hint="eastAsia" w:ascii="宋体" w:hAnsi="宋体"/>
          <w:kern w:val="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EF3EA2F">
      <w:pPr>
        <w:ind w:firstLine="422"/>
        <w:rPr>
          <w:rFonts w:hint="eastAsia" w:ascii="宋体" w:hAnsi="宋体"/>
          <w:kern w:val="0"/>
          <w:highlight w:val="none"/>
        </w:rPr>
      </w:pPr>
      <w:r>
        <w:rPr>
          <w:rFonts w:hint="eastAsia" w:ascii="宋体" w:hAnsi="宋体"/>
          <w:b/>
          <w:kern w:val="0"/>
          <w:highlight w:val="none"/>
        </w:rPr>
        <w:t>（十三）房地产开发经营。</w:t>
      </w:r>
      <w:r>
        <w:rPr>
          <w:rFonts w:hint="eastAsia" w:ascii="宋体" w:hAnsi="宋体"/>
          <w:kern w:val="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E6BCFD6">
      <w:pPr>
        <w:ind w:firstLine="422"/>
        <w:rPr>
          <w:rFonts w:hint="eastAsia" w:ascii="宋体" w:hAnsi="宋体"/>
          <w:kern w:val="0"/>
          <w:highlight w:val="none"/>
        </w:rPr>
      </w:pPr>
      <w:r>
        <w:rPr>
          <w:rFonts w:hint="eastAsia" w:ascii="宋体" w:hAnsi="宋体"/>
          <w:b/>
          <w:kern w:val="0"/>
          <w:highlight w:val="none"/>
        </w:rPr>
        <w:t>（十四）物业管理。</w:t>
      </w:r>
      <w:r>
        <w:rPr>
          <w:rFonts w:hint="eastAsia" w:ascii="宋体" w:hAnsi="宋体"/>
          <w:kern w:val="0"/>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9111882">
      <w:pPr>
        <w:ind w:firstLine="422"/>
        <w:rPr>
          <w:rFonts w:hint="eastAsia" w:ascii="宋体" w:hAnsi="宋体"/>
          <w:kern w:val="0"/>
          <w:highlight w:val="none"/>
        </w:rPr>
      </w:pPr>
      <w:r>
        <w:rPr>
          <w:rFonts w:hint="eastAsia" w:ascii="宋体" w:hAnsi="宋体"/>
          <w:b/>
          <w:kern w:val="0"/>
          <w:highlight w:val="none"/>
        </w:rPr>
        <w:t>（十五）租赁和商务服务业。</w:t>
      </w:r>
      <w:r>
        <w:rPr>
          <w:rFonts w:hint="eastAsia" w:ascii="宋体" w:hAnsi="宋体"/>
          <w:kern w:val="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E63647">
      <w:pPr>
        <w:ind w:firstLine="422"/>
        <w:rPr>
          <w:rFonts w:hint="eastAsia" w:ascii="宋体" w:hAnsi="宋体"/>
          <w:kern w:val="0"/>
          <w:highlight w:val="none"/>
        </w:rPr>
      </w:pPr>
      <w:r>
        <w:rPr>
          <w:rFonts w:hint="eastAsia" w:ascii="宋体" w:hAnsi="宋体"/>
          <w:b/>
          <w:kern w:val="0"/>
          <w:highlight w:val="none"/>
        </w:rPr>
        <w:t>（十六）其他未列明行业。</w:t>
      </w:r>
      <w:r>
        <w:rPr>
          <w:rFonts w:hint="eastAsia" w:ascii="宋体" w:hAnsi="宋体"/>
          <w:kern w:val="0"/>
          <w:highlight w:val="none"/>
        </w:rPr>
        <w:t>从业人员300人以下的为中小微型企业。其中，从业人员100人及以上的为中型企业；从业人员10人及以上的为小型企业；从业人员10人以下的为微型企业。</w:t>
      </w:r>
    </w:p>
    <w:p w14:paraId="5DBD0FCB">
      <w:pPr>
        <w:spacing w:line="360" w:lineRule="auto"/>
        <w:rPr>
          <w:rFonts w:hint="eastAsia" w:ascii="宋体" w:hAnsi="宋体" w:cs="宋体"/>
          <w:b/>
          <w:bCs/>
          <w:sz w:val="28"/>
          <w:highlight w:val="none"/>
        </w:rPr>
      </w:pPr>
    </w:p>
    <w:p w14:paraId="3913BBF5">
      <w:pPr>
        <w:spacing w:line="360" w:lineRule="auto"/>
        <w:jc w:val="center"/>
        <w:rPr>
          <w:rFonts w:hint="eastAsia" w:ascii="宋体" w:hAnsi="宋体" w:cs="宋体"/>
          <w:b/>
          <w:bCs/>
          <w:sz w:val="28"/>
          <w:highlight w:val="none"/>
        </w:rPr>
      </w:pPr>
    </w:p>
    <w:p w14:paraId="451E7E58">
      <w:pPr>
        <w:spacing w:line="360" w:lineRule="auto"/>
        <w:rPr>
          <w:rFonts w:hint="eastAsia" w:ascii="宋体" w:hAnsi="宋体" w:cs="宋体"/>
          <w:b/>
          <w:bCs/>
          <w:sz w:val="28"/>
          <w:highlight w:val="none"/>
        </w:rPr>
        <w:sectPr>
          <w:footerReference r:id="rId10" w:type="first"/>
          <w:footerReference r:id="rId9" w:type="default"/>
          <w:pgSz w:w="11906" w:h="16838"/>
          <w:pgMar w:top="1440" w:right="1800" w:bottom="1440" w:left="1600" w:header="851" w:footer="992" w:gutter="0"/>
          <w:pgNumType w:start="1"/>
          <w:cols w:space="720" w:num="1"/>
          <w:titlePg/>
          <w:docGrid w:type="lines" w:linePitch="312" w:charSpace="0"/>
        </w:sectPr>
      </w:pPr>
    </w:p>
    <w:p w14:paraId="3DE1D5BA">
      <w:pPr>
        <w:spacing w:line="360" w:lineRule="auto"/>
        <w:jc w:val="center"/>
        <w:rPr>
          <w:rFonts w:hint="eastAsia" w:ascii="宋体" w:hAnsi="宋体" w:cs="宋体"/>
          <w:b/>
          <w:bCs/>
          <w:sz w:val="28"/>
          <w:highlight w:val="none"/>
        </w:rPr>
      </w:pPr>
      <w:r>
        <w:rPr>
          <w:rFonts w:hint="eastAsia" w:ascii="宋体" w:hAnsi="宋体" w:cs="宋体"/>
          <w:b/>
          <w:bCs/>
          <w:sz w:val="28"/>
          <w:highlight w:val="none"/>
        </w:rPr>
        <w:t>残疾人福利性单位声明函</w:t>
      </w:r>
    </w:p>
    <w:bookmarkEnd w:id="25"/>
    <w:bookmarkEnd w:id="26"/>
    <w:p w14:paraId="1BD11FA8">
      <w:pPr>
        <w:widowControl/>
        <w:spacing w:line="440" w:lineRule="exact"/>
        <w:ind w:firstLine="420" w:firstLineChars="2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B836C4">
      <w:pPr>
        <w:widowControl/>
        <w:spacing w:line="440" w:lineRule="exact"/>
        <w:ind w:firstLine="420" w:firstLineChars="2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7619C2A9">
      <w:pPr>
        <w:widowControl/>
        <w:spacing w:line="440" w:lineRule="exact"/>
        <w:ind w:firstLine="5040" w:firstLineChars="24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554DB5D8">
      <w:pPr>
        <w:widowControl/>
        <w:spacing w:line="440" w:lineRule="exact"/>
        <w:ind w:firstLine="5040" w:firstLineChars="24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日  期：</w:t>
      </w:r>
    </w:p>
    <w:p w14:paraId="21460167">
      <w:pPr>
        <w:spacing w:line="360" w:lineRule="auto"/>
        <w:rPr>
          <w:rFonts w:hint="eastAsia" w:ascii="宋体" w:hAnsi="宋体" w:cs="宋体"/>
          <w:b/>
          <w:bCs/>
          <w:highlight w:val="none"/>
        </w:rPr>
      </w:pPr>
    </w:p>
    <w:p w14:paraId="15B08F68">
      <w:pPr>
        <w:spacing w:line="360" w:lineRule="auto"/>
        <w:rPr>
          <w:rFonts w:hint="eastAsia" w:ascii="宋体" w:hAnsi="宋体" w:cs="宋体"/>
          <w:b/>
          <w:bCs/>
          <w:highlight w:val="none"/>
        </w:rPr>
      </w:pPr>
    </w:p>
    <w:p w14:paraId="317A4B18">
      <w:pPr>
        <w:spacing w:line="360" w:lineRule="auto"/>
        <w:jc w:val="center"/>
        <w:rPr>
          <w:rFonts w:hint="eastAsia" w:ascii="宋体" w:hAnsi="宋体" w:cs="宋体"/>
          <w:b/>
          <w:bCs/>
          <w:sz w:val="28"/>
          <w:highlight w:val="none"/>
        </w:rPr>
      </w:pPr>
      <w:r>
        <w:rPr>
          <w:rFonts w:hint="eastAsia" w:ascii="宋体" w:hAnsi="宋体" w:cs="宋体"/>
          <w:b/>
          <w:bCs/>
          <w:sz w:val="28"/>
          <w:highlight w:val="none"/>
        </w:rPr>
        <w:t>属于监狱企业的证明文件</w:t>
      </w:r>
    </w:p>
    <w:p w14:paraId="3B9FA80B">
      <w:pPr>
        <w:spacing w:line="360" w:lineRule="auto"/>
        <w:rPr>
          <w:rFonts w:hint="eastAsia"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76FE7D0B">
      <w:pPr>
        <w:spacing w:line="360" w:lineRule="auto"/>
        <w:rPr>
          <w:rFonts w:hint="eastAsia" w:ascii="宋体" w:hAnsi="宋体" w:cs="宋体"/>
          <w:b/>
          <w:bCs/>
          <w:highlight w:val="none"/>
        </w:rPr>
      </w:pPr>
    </w:p>
    <w:p w14:paraId="1C10010A">
      <w:pPr>
        <w:spacing w:line="360" w:lineRule="auto"/>
        <w:rPr>
          <w:rFonts w:hint="eastAsia" w:ascii="宋体" w:hAnsi="宋体" w:cs="宋体"/>
          <w:b/>
          <w:bCs/>
          <w:highlight w:val="none"/>
        </w:rPr>
      </w:pPr>
    </w:p>
    <w:p w14:paraId="2D04A1CB">
      <w:pPr>
        <w:spacing w:line="360" w:lineRule="auto"/>
        <w:jc w:val="center"/>
        <w:rPr>
          <w:rFonts w:hint="eastAsia" w:ascii="宋体" w:hAnsi="宋体" w:cs="宋体"/>
          <w:b/>
          <w:bCs/>
          <w:highlight w:val="none"/>
        </w:rPr>
      </w:pPr>
      <w:r>
        <w:rPr>
          <w:rFonts w:hint="eastAsia" w:ascii="宋体" w:hAnsi="宋体" w:cs="宋体"/>
          <w:b/>
          <w:bCs/>
          <w:sz w:val="28"/>
          <w:highlight w:val="none"/>
        </w:rPr>
        <w:t>节能产品认证证书</w:t>
      </w:r>
    </w:p>
    <w:p w14:paraId="25BFB553">
      <w:pPr>
        <w:spacing w:line="360" w:lineRule="auto"/>
        <w:rPr>
          <w:rFonts w:hint="eastAsia" w:ascii="宋体" w:hAnsi="宋体" w:cs="宋体"/>
          <w:bCs/>
          <w:highlight w:val="none"/>
        </w:rPr>
      </w:pPr>
      <w:r>
        <w:rPr>
          <w:rFonts w:hint="eastAsia" w:ascii="宋体" w:hAnsi="宋体" w:cs="宋体"/>
          <w:bCs/>
          <w:highlight w:val="none"/>
        </w:rPr>
        <w:t>（提供国家确定的认证机构出具的、处于有效期之内的产品认证证书）</w:t>
      </w:r>
    </w:p>
    <w:p w14:paraId="469BFD0E">
      <w:pPr>
        <w:spacing w:line="360" w:lineRule="auto"/>
        <w:rPr>
          <w:rFonts w:hint="eastAsia" w:ascii="宋体" w:hAnsi="宋体" w:cs="宋体"/>
          <w:b/>
          <w:bCs/>
          <w:highlight w:val="none"/>
        </w:rPr>
      </w:pPr>
    </w:p>
    <w:p w14:paraId="6947DBFF">
      <w:pPr>
        <w:spacing w:line="360" w:lineRule="auto"/>
        <w:rPr>
          <w:rFonts w:hint="eastAsia" w:ascii="宋体" w:hAnsi="宋体" w:cs="宋体"/>
          <w:b/>
          <w:bCs/>
          <w:highlight w:val="none"/>
        </w:rPr>
      </w:pPr>
    </w:p>
    <w:p w14:paraId="04CFC4A5">
      <w:pPr>
        <w:spacing w:line="360" w:lineRule="auto"/>
        <w:rPr>
          <w:rFonts w:hint="eastAsia" w:ascii="宋体" w:hAnsi="宋体" w:cs="宋体"/>
          <w:b/>
          <w:bCs/>
          <w:highlight w:val="none"/>
        </w:rPr>
      </w:pPr>
    </w:p>
    <w:p w14:paraId="31B79CD9">
      <w:pPr>
        <w:spacing w:line="360" w:lineRule="auto"/>
        <w:jc w:val="center"/>
        <w:rPr>
          <w:rFonts w:hint="eastAsia" w:ascii="宋体" w:hAnsi="宋体" w:cs="宋体"/>
          <w:b/>
          <w:bCs/>
          <w:highlight w:val="none"/>
        </w:rPr>
      </w:pPr>
      <w:r>
        <w:rPr>
          <w:rFonts w:hint="eastAsia" w:ascii="宋体" w:hAnsi="宋体" w:cs="宋体"/>
          <w:b/>
          <w:bCs/>
          <w:sz w:val="28"/>
          <w:highlight w:val="none"/>
        </w:rPr>
        <w:t>环境标志产品认证证书</w:t>
      </w:r>
    </w:p>
    <w:p w14:paraId="6C08FF6E">
      <w:pPr>
        <w:spacing w:line="360" w:lineRule="auto"/>
        <w:rPr>
          <w:rFonts w:hint="eastAsia" w:ascii="宋体" w:hAnsi="宋体" w:cs="宋体"/>
          <w:bCs/>
          <w:highlight w:val="none"/>
        </w:rPr>
      </w:pPr>
      <w:r>
        <w:rPr>
          <w:rFonts w:hint="eastAsia" w:ascii="宋体" w:hAnsi="宋体" w:cs="宋体"/>
          <w:bCs/>
          <w:highlight w:val="none"/>
        </w:rPr>
        <w:t>（提供国家确定的认证机构出具的、处于有效期之内的产品认证证书）</w:t>
      </w:r>
    </w:p>
    <w:p w14:paraId="303C0D8E">
      <w:pPr>
        <w:ind w:firstLine="420" w:firstLineChars="200"/>
        <w:rPr>
          <w:rFonts w:hint="eastAsia" w:ascii="宋体" w:hAnsi="宋体" w:cs="宋体"/>
          <w:bCs/>
          <w:szCs w:val="20"/>
          <w:highlight w:val="none"/>
        </w:rPr>
      </w:pPr>
    </w:p>
    <w:p w14:paraId="0AE0DE53">
      <w:pPr>
        <w:ind w:firstLine="420" w:firstLineChars="200"/>
        <w:rPr>
          <w:rFonts w:hint="eastAsia" w:ascii="宋体" w:hAnsi="宋体" w:cs="宋体"/>
          <w:bCs/>
          <w:szCs w:val="20"/>
          <w:highlight w:val="none"/>
        </w:rPr>
      </w:pPr>
    </w:p>
    <w:p w14:paraId="6FBDD28B">
      <w:pPr>
        <w:ind w:firstLine="420" w:firstLineChars="200"/>
        <w:rPr>
          <w:rFonts w:hint="eastAsia" w:ascii="宋体" w:hAnsi="宋体" w:cs="宋体"/>
          <w:bCs/>
          <w:szCs w:val="20"/>
          <w:highlight w:val="none"/>
        </w:rPr>
      </w:pPr>
    </w:p>
    <w:p w14:paraId="604307C5">
      <w:pPr>
        <w:spacing w:line="360" w:lineRule="auto"/>
        <w:jc w:val="center"/>
        <w:rPr>
          <w:rFonts w:hint="eastAsia" w:ascii="宋体" w:hAnsi="宋体" w:cs="宋体"/>
          <w:b/>
          <w:bCs/>
          <w:sz w:val="28"/>
          <w:highlight w:val="none"/>
        </w:rPr>
      </w:pPr>
      <w:r>
        <w:rPr>
          <w:rFonts w:hint="eastAsia" w:ascii="宋体" w:hAnsi="宋体" w:cs="宋体"/>
          <w:b/>
          <w:bCs/>
          <w:sz w:val="28"/>
          <w:highlight w:val="none"/>
        </w:rPr>
        <w:t>进口产品转让技术、消化吸收再创新方案</w:t>
      </w:r>
    </w:p>
    <w:p w14:paraId="068DF25A">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0E971BBF">
      <w:pPr>
        <w:widowControl/>
        <w:shd w:val="clear" w:color="auto" w:fill="FFFFFF"/>
        <w:spacing w:before="24" w:after="24" w:line="360" w:lineRule="auto"/>
        <w:jc w:val="center"/>
        <w:rPr>
          <w:rFonts w:hint="eastAsia" w:ascii="宋体" w:hAnsi="宋体" w:cs="宋体"/>
          <w:b/>
          <w:bCs/>
          <w:sz w:val="28"/>
          <w:highlight w:val="none"/>
        </w:rPr>
      </w:pPr>
    </w:p>
    <w:p w14:paraId="561038F0">
      <w:pPr>
        <w:widowControl/>
        <w:shd w:val="clear" w:color="auto" w:fill="FFFFFF"/>
        <w:spacing w:before="24" w:after="24" w:line="360" w:lineRule="auto"/>
        <w:jc w:val="left"/>
        <w:rPr>
          <w:rFonts w:hint="eastAsia" w:ascii="宋体" w:hAnsi="宋体" w:cs="宋体"/>
          <w:b/>
          <w:bCs/>
          <w:highlight w:val="none"/>
        </w:rPr>
      </w:pPr>
      <w:r>
        <w:rPr>
          <w:rFonts w:hint="eastAsia" w:ascii="宋体" w:hAnsi="宋体" w:cs="宋体"/>
          <w:b/>
          <w:highlight w:val="none"/>
        </w:rPr>
        <w:t>附件十一</w:t>
      </w:r>
      <w:r>
        <w:rPr>
          <w:rFonts w:hint="eastAsia" w:ascii="宋体" w:hAnsi="宋体" w:cs="宋体"/>
          <w:b/>
          <w:bCs/>
          <w:highlight w:val="none"/>
        </w:rPr>
        <w:t>、关于符合本国产品标准的声明函</w:t>
      </w:r>
    </w:p>
    <w:p w14:paraId="47654520">
      <w:pPr>
        <w:widowControl/>
        <w:shd w:val="clear" w:color="auto" w:fill="FFFFFF"/>
        <w:spacing w:before="24" w:after="24" w:line="360" w:lineRule="auto"/>
        <w:jc w:val="center"/>
        <w:rPr>
          <w:rFonts w:hint="eastAsia" w:ascii="宋体" w:hAnsi="宋体" w:cs="宋体"/>
          <w:b/>
          <w:bCs/>
          <w:sz w:val="28"/>
          <w:highlight w:val="none"/>
        </w:rPr>
      </w:pPr>
      <w:r>
        <w:rPr>
          <w:rFonts w:hint="eastAsia" w:ascii="宋体" w:hAnsi="宋体" w:cs="宋体"/>
          <w:b/>
          <w:bCs/>
          <w:sz w:val="28"/>
          <w:highlight w:val="none"/>
        </w:rPr>
        <w:t>关于符合本国产品标准的声明函</w:t>
      </w:r>
    </w:p>
    <w:p w14:paraId="1319B2B8">
      <w:pPr>
        <w:pStyle w:val="39"/>
        <w:spacing w:before="0" w:beforeAutospacing="0" w:after="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BEA0B5E">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51"/>
          <w:rFonts w:hint="eastAsia"/>
          <w:color w:val="000000" w:themeColor="text1"/>
          <w:highlight w:val="none"/>
          <w:u w:val="single"/>
          <w:shd w:val="clear" w:color="auto" w:fill="FFFFFF"/>
          <w14:textFill>
            <w14:solidFill>
              <w14:schemeClr w14:val="tx1"/>
            </w14:solidFill>
          </w14:textFill>
        </w:rPr>
        <w:t>（产品名称1）</w:t>
      </w:r>
      <w:r>
        <w:rPr>
          <w:rStyle w:val="51"/>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Style w:val="51"/>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3CC2FCC6">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1F6819CA">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w:t>
      </w:r>
      <w:r>
        <w:rPr>
          <w:rStyle w:val="51"/>
          <w:rFonts w:hint="eastAsia"/>
          <w:color w:val="000000" w:themeColor="text1"/>
          <w:highlight w:val="none"/>
          <w:u w:val="single"/>
          <w:shd w:val="clear" w:color="auto" w:fill="FFFFFF"/>
          <w14:textFill>
            <w14:solidFill>
              <w14:schemeClr w14:val="tx1"/>
            </w14:solidFill>
          </w14:textFill>
        </w:rPr>
        <w:t>（产品名称3）</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77B21666">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061233DB">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035C0226">
      <w:pPr>
        <w:pStyle w:val="39"/>
        <w:spacing w:before="30" w:beforeAutospacing="0" w:after="30" w:afterAutospacing="0" w:line="0" w:lineRule="atLeast"/>
        <w:rPr>
          <w:rFonts w:hint="eastAsia"/>
          <w:color w:val="000000" w:themeColor="text1"/>
          <w:highlight w:val="none"/>
          <w14:textFill>
            <w14:solidFill>
              <w14:schemeClr w14:val="tx1"/>
            </w14:solidFill>
          </w14:textFill>
        </w:rPr>
      </w:pPr>
    </w:p>
    <w:p w14:paraId="7BCB1802">
      <w:pPr>
        <w:pStyle w:val="39"/>
        <w:spacing w:before="30" w:beforeAutospacing="0" w:after="30" w:afterAutospacing="0" w:line="360" w:lineRule="auto"/>
        <w:jc w:val="righ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公司（单位）名称（加盖CA电子公章）：　        </w:t>
      </w:r>
    </w:p>
    <w:p w14:paraId="39650B60">
      <w:pPr>
        <w:pStyle w:val="39"/>
        <w:spacing w:before="30" w:beforeAutospacing="0" w:after="30" w:afterAutospacing="0" w:line="360" w:lineRule="auto"/>
        <w:jc w:val="center"/>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p>
    <w:p w14:paraId="74722515">
      <w:pPr>
        <w:pStyle w:val="39"/>
        <w:spacing w:before="30" w:beforeAutospacing="0" w:after="30" w:afterAutospacing="0" w:line="0" w:lineRule="atLeas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_______________</w:t>
      </w:r>
    </w:p>
    <w:p w14:paraId="5A059435">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1.产品如有型号，请在“产品名称”栏一并填写。</w:t>
      </w:r>
    </w:p>
    <w:p w14:paraId="23139F94">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2.生产厂名与厂址应与生产厂营业执照载明的相关信息保持一致。</w:t>
      </w:r>
    </w:p>
    <w:p w14:paraId="42DDC0F0">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3.该产品的中国境内生产的组件成本占比相关要求实施前，“规定比例”栏可不填，下同。</w:t>
      </w:r>
    </w:p>
    <w:p w14:paraId="503F9EAA">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4.该产品的关键组件要求实施前，“关键组件”栏可不填，下同。</w:t>
      </w:r>
    </w:p>
    <w:p w14:paraId="33B6B3AE">
      <w:pPr>
        <w:pStyle w:val="39"/>
        <w:spacing w:before="30" w:beforeAutospacing="0" w:after="30" w:afterAutospacing="0" w:line="360" w:lineRule="auto"/>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5.该产品的关键工序要求实施前，“关键工序”栏可不填，下同。</w:t>
      </w:r>
    </w:p>
    <w:p w14:paraId="0317DE7A">
      <w:pPr>
        <w:pStyle w:val="39"/>
        <w:spacing w:before="30" w:beforeAutospacing="0" w:after="30" w:afterAutospacing="0" w:line="360" w:lineRule="auto"/>
        <w:rPr>
          <w:rFonts w:hint="eastAsia"/>
          <w:bCs/>
          <w:highlight w:val="none"/>
        </w:rPr>
      </w:pPr>
      <w:r>
        <w:rPr>
          <w:rFonts w:hint="eastAsia"/>
          <w:color w:val="000000" w:themeColor="text1"/>
          <w:highlight w:val="none"/>
          <w:shd w:val="clear" w:color="auto" w:fill="FFFFFF"/>
          <w14:textFill>
            <w14:solidFill>
              <w14:schemeClr w14:val="tx1"/>
            </w14:solidFill>
          </w14:textFill>
        </w:rPr>
        <w:t>6.《声明函》中标注“</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”的地方无需填写。</w:t>
      </w:r>
    </w:p>
    <w:p w14:paraId="45BE8DA4">
      <w:pPr>
        <w:spacing w:line="360" w:lineRule="auto"/>
        <w:rPr>
          <w:rFonts w:hint="eastAsia" w:ascii="宋体" w:hAnsi="宋体" w:cs="宋体"/>
          <w:bCs/>
          <w:highlight w:val="none"/>
        </w:rPr>
      </w:pPr>
      <w:r>
        <w:rPr>
          <w:rFonts w:hint="eastAsia" w:ascii="宋体" w:hAnsi="宋体" w:cs="宋体"/>
          <w:bCs/>
          <w:highlight w:val="none"/>
        </w:rPr>
        <w:t>采购本国产品的支持政策</w:t>
      </w:r>
    </w:p>
    <w:p w14:paraId="3A4CA393">
      <w:pPr>
        <w:spacing w:line="360" w:lineRule="auto"/>
        <w:ind w:firstLine="630" w:firstLineChars="300"/>
        <w:rPr>
          <w:rFonts w:hint="eastAsia" w:ascii="宋体" w:hAnsi="宋体" w:cs="宋体"/>
          <w:bCs/>
          <w:highlight w:val="none"/>
        </w:rPr>
      </w:pPr>
      <w:r>
        <w:rPr>
          <w:rFonts w:hint="eastAsia" w:ascii="宋体" w:hAnsi="宋体" w:cs="宋体"/>
          <w:bCs/>
          <w:highlight w:val="none"/>
        </w:rPr>
        <w:t>（1）本项目政府采购活动中既有本国产品又有非本国产品参与竞争的，依法对本国产品给予价格评审优惠，对本国产品的报价给予20%的价格扣除，用扣除后的价格参与评审。</w:t>
      </w:r>
    </w:p>
    <w:p w14:paraId="292C0476">
      <w:pPr>
        <w:spacing w:line="360" w:lineRule="auto"/>
        <w:ind w:firstLine="630" w:firstLineChars="300"/>
        <w:rPr>
          <w:rFonts w:hint="eastAsia" w:ascii="宋体" w:hAnsi="宋体" w:cs="宋体"/>
          <w:bCs/>
          <w:highlight w:val="none"/>
        </w:rPr>
      </w:pPr>
      <w:r>
        <w:rPr>
          <w:rFonts w:hint="eastAsia" w:ascii="宋体" w:hAnsi="宋体" w:cs="宋体"/>
          <w:bCs/>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8B3F657">
      <w:pPr>
        <w:spacing w:line="360" w:lineRule="auto"/>
        <w:ind w:firstLine="632" w:firstLineChars="300"/>
        <w:rPr>
          <w:rFonts w:hint="eastAsia" w:ascii="宋体" w:hAnsi="宋体" w:cs="宋体"/>
          <w:b/>
          <w:highlight w:val="none"/>
        </w:rPr>
      </w:pPr>
      <w:r>
        <w:rPr>
          <w:rFonts w:hint="eastAsia" w:ascii="宋体" w:hAnsi="宋体" w:cs="宋体"/>
          <w:b/>
          <w:highlight w:val="none"/>
        </w:rPr>
        <w:t>（3）供应商需按照招标文件的要求提供《关于符合本国产品标准的声明函》（以下简称《声明函》），如不提供将不享受本国产品价格评审优惠。</w:t>
      </w:r>
    </w:p>
    <w:p w14:paraId="4AFE286B">
      <w:pPr>
        <w:spacing w:line="360" w:lineRule="auto"/>
        <w:ind w:firstLine="630" w:firstLineChars="300"/>
        <w:rPr>
          <w:rFonts w:hint="eastAsia" w:ascii="宋体" w:hAnsi="宋体" w:cs="宋体"/>
          <w:bCs/>
          <w:highlight w:val="none"/>
        </w:rPr>
      </w:pPr>
      <w:r>
        <w:rPr>
          <w:rFonts w:hint="eastAsia" w:ascii="宋体" w:hAnsi="宋体" w:cs="宋体"/>
          <w:bCs/>
          <w:highlight w:val="none"/>
        </w:rPr>
        <w:t>（4）供应商需在《声明函》中逐一、准确填写产品名称、厂名、生产厂址三项信息（《声明函》中标注“/ ”的地方无需填写）。</w:t>
      </w:r>
    </w:p>
    <w:p w14:paraId="13616F49">
      <w:pPr>
        <w:spacing w:line="360" w:lineRule="auto"/>
        <w:ind w:firstLine="630" w:firstLineChars="300"/>
        <w:rPr>
          <w:rStyle w:val="48"/>
          <w:rFonts w:hint="eastAsia" w:ascii="宋体" w:hAnsi="宋体" w:cs="宋体"/>
          <w:b w:val="0"/>
          <w:bCs/>
          <w:color w:val="333333"/>
          <w:szCs w:val="21"/>
          <w:highlight w:val="none"/>
          <w:shd w:val="clear" w:color="auto" w:fill="FFFFFF"/>
        </w:rPr>
      </w:pPr>
      <w:r>
        <w:rPr>
          <w:rFonts w:hint="eastAsia" w:ascii="宋体" w:hAnsi="宋体" w:cs="宋体"/>
          <w:bCs/>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BF6F1E7">
      <w:pPr>
        <w:rPr>
          <w:rFonts w:hint="eastAsia" w:ascii="宋体" w:hAnsi="宋体" w:cs="宋体"/>
          <w:b/>
          <w:szCs w:val="21"/>
          <w:highlight w:val="none"/>
          <w:lang w:val="zh-CN"/>
        </w:rPr>
      </w:pPr>
      <w:r>
        <w:rPr>
          <w:rFonts w:hint="eastAsia" w:ascii="宋体" w:hAnsi="宋体" w:cs="宋体"/>
          <w:b/>
          <w:szCs w:val="21"/>
          <w:highlight w:val="none"/>
          <w:lang w:val="zh-CN"/>
        </w:rPr>
        <w:br w:type="page"/>
      </w:r>
    </w:p>
    <w:p w14:paraId="6BAAEF1A">
      <w:pPr>
        <w:spacing w:line="360" w:lineRule="auto"/>
        <w:rPr>
          <w:rFonts w:hint="eastAsia" w:ascii="宋体" w:hAnsi="宋体" w:cs="宋体"/>
          <w:b/>
          <w:bCs/>
          <w:highlight w:val="none"/>
        </w:rPr>
      </w:pPr>
    </w:p>
    <w:p w14:paraId="17A39D87">
      <w:pPr>
        <w:pStyle w:val="39"/>
        <w:shd w:val="clear" w:color="auto" w:fill="FFFFFF"/>
        <w:spacing w:before="30" w:beforeAutospacing="0" w:after="30" w:afterAutospacing="0"/>
        <w:jc w:val="center"/>
        <w:rPr>
          <w:rStyle w:val="48"/>
          <w:rFonts w:hint="eastAsia"/>
          <w:sz w:val="36"/>
          <w:szCs w:val="36"/>
          <w:highlight w:val="none"/>
        </w:rPr>
      </w:pPr>
      <w:r>
        <w:rPr>
          <w:rStyle w:val="48"/>
          <w:rFonts w:hint="eastAsia"/>
          <w:sz w:val="36"/>
          <w:szCs w:val="36"/>
          <w:highlight w:val="none"/>
        </w:rPr>
        <w:t>产品成本占比承诺函</w:t>
      </w:r>
    </w:p>
    <w:p w14:paraId="7ADEF8DD">
      <w:pPr>
        <w:pStyle w:val="39"/>
        <w:shd w:val="clear" w:color="auto" w:fill="FFFFFF"/>
        <w:spacing w:before="30" w:beforeAutospacing="0" w:after="30" w:afterAutospacing="0"/>
        <w:rPr>
          <w:rStyle w:val="48"/>
          <w:rFonts w:hint="eastAsia"/>
          <w:sz w:val="36"/>
          <w:szCs w:val="36"/>
          <w:highlight w:val="none"/>
        </w:rPr>
      </w:pPr>
    </w:p>
    <w:p w14:paraId="56FE38A9">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71D08754">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67E49CD8">
      <w:pPr>
        <w:widowControl/>
        <w:spacing w:line="360" w:lineRule="auto"/>
        <w:ind w:firstLine="480" w:firstLineChars="200"/>
        <w:jc w:val="left"/>
        <w:rPr>
          <w:color w:val="000000"/>
          <w:sz w:val="24"/>
          <w:highlight w:val="none"/>
        </w:rPr>
      </w:pPr>
    </w:p>
    <w:p w14:paraId="48620A12">
      <w:pPr>
        <w:pStyle w:val="39"/>
        <w:shd w:val="clear" w:color="auto" w:fill="FFFFFF"/>
        <w:spacing w:before="0" w:beforeAutospacing="0" w:after="0" w:afterAutospacing="0" w:line="360" w:lineRule="auto"/>
        <w:jc w:val="right"/>
        <w:rPr>
          <w:rFonts w:hint="eastAsia"/>
          <w:color w:val="333333"/>
          <w:highlight w:val="none"/>
        </w:rPr>
      </w:pPr>
      <w:r>
        <w:rPr>
          <w:rFonts w:hint="eastAsia"/>
          <w:color w:val="333333"/>
          <w:highlight w:val="none"/>
          <w:shd w:val="clear" w:color="auto" w:fill="FFFFFF"/>
        </w:rPr>
        <w:t>公司（单位）名称（盖章）：　        </w:t>
      </w:r>
    </w:p>
    <w:p w14:paraId="74293B30">
      <w:pPr>
        <w:autoSpaceDE w:val="0"/>
        <w:autoSpaceDN w:val="0"/>
        <w:adjustRightInd w:val="0"/>
        <w:spacing w:line="360" w:lineRule="auto"/>
        <w:rPr>
          <w:rFonts w:hint="eastAsia" w:ascii="宋体" w:hAnsi="宋体" w:cs="宋体"/>
          <w:b/>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r>
        <w:rPr>
          <w:rFonts w:hint="eastAsia" w:ascii="宋体" w:hAnsi="宋体" w:cs="宋体"/>
          <w:b/>
          <w:szCs w:val="21"/>
          <w:highlight w:val="none"/>
          <w:lang w:val="zh-CN"/>
        </w:rPr>
        <w:br w:type="page"/>
      </w:r>
      <w:r>
        <w:rPr>
          <w:rFonts w:hint="eastAsia" w:ascii="宋体" w:hAnsi="宋体" w:cs="宋体"/>
          <w:b/>
          <w:highlight w:val="none"/>
        </w:rPr>
        <w:t>附件十二、无重大违法记录声明格式</w:t>
      </w:r>
    </w:p>
    <w:p w14:paraId="6CD09ACB">
      <w:pPr>
        <w:spacing w:line="240" w:lineRule="atLeast"/>
        <w:jc w:val="center"/>
        <w:rPr>
          <w:rFonts w:hint="eastAsia" w:ascii="宋体" w:hAnsi="宋体" w:cs="宋体"/>
          <w:sz w:val="28"/>
          <w:szCs w:val="36"/>
          <w:highlight w:val="none"/>
        </w:rPr>
      </w:pPr>
    </w:p>
    <w:p w14:paraId="19CF4F6A">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41265E1D">
      <w:pPr>
        <w:spacing w:line="360" w:lineRule="auto"/>
        <w:rPr>
          <w:rFonts w:hint="eastAsia" w:ascii="宋体" w:hAnsi="宋体" w:cs="宋体"/>
          <w:szCs w:val="21"/>
          <w:highlight w:val="none"/>
        </w:rPr>
      </w:pPr>
    </w:p>
    <w:p w14:paraId="77F558BF">
      <w:pPr>
        <w:spacing w:line="360" w:lineRule="auto"/>
        <w:rPr>
          <w:rFonts w:hint="eastAsia" w:ascii="宋体" w:hAnsi="宋体" w:cs="宋体"/>
          <w:szCs w:val="21"/>
          <w:highlight w:val="none"/>
        </w:rPr>
      </w:pPr>
      <w:r>
        <w:rPr>
          <w:rFonts w:hint="eastAsia" w:ascii="宋体" w:hAnsi="宋体" w:cs="宋体"/>
          <w:szCs w:val="21"/>
          <w:highlight w:val="none"/>
        </w:rPr>
        <w:t>江苏省设备成套股份有限公司：</w:t>
      </w:r>
    </w:p>
    <w:p w14:paraId="1A5A8BE7">
      <w:pPr>
        <w:spacing w:line="360" w:lineRule="auto"/>
        <w:rPr>
          <w:rFonts w:hint="eastAsia" w:ascii="宋体" w:hAnsi="宋体" w:cs="宋体"/>
          <w:highlight w:val="none"/>
        </w:rPr>
      </w:pPr>
    </w:p>
    <w:p w14:paraId="1EB5E1C8">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42A3665C">
      <w:pPr>
        <w:widowControl/>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，且不是失信被执行人、重大税收违法失信主体名单、政府采购严重违法失信行为记录名单的供应商。</w:t>
      </w:r>
    </w:p>
    <w:p w14:paraId="119AB3D0">
      <w:pPr>
        <w:spacing w:line="360" w:lineRule="auto"/>
        <w:ind w:firstLine="420" w:firstLineChars="200"/>
        <w:rPr>
          <w:rFonts w:hint="eastAsia" w:ascii="宋体" w:hAnsi="宋体" w:cs="宋体"/>
          <w:highlight w:val="none"/>
        </w:rPr>
      </w:pPr>
    </w:p>
    <w:p w14:paraId="76F0E49D">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127F41C4">
      <w:pPr>
        <w:spacing w:line="360" w:lineRule="auto"/>
        <w:rPr>
          <w:rFonts w:hint="eastAsia" w:ascii="宋体" w:hAnsi="宋体" w:cs="宋体"/>
          <w:highlight w:val="none"/>
        </w:rPr>
      </w:pPr>
    </w:p>
    <w:p w14:paraId="370AB0E1">
      <w:pPr>
        <w:spacing w:line="360" w:lineRule="auto"/>
        <w:rPr>
          <w:rFonts w:hint="eastAsia" w:ascii="宋体" w:hAnsi="宋体" w:cs="宋体"/>
          <w:highlight w:val="none"/>
        </w:rPr>
      </w:pPr>
    </w:p>
    <w:p w14:paraId="303075D1">
      <w:pPr>
        <w:spacing w:line="360" w:lineRule="auto"/>
        <w:ind w:firstLine="5103" w:firstLineChars="2430"/>
        <w:rPr>
          <w:rFonts w:hint="eastAsia" w:ascii="宋体" w:hAnsi="宋体" w:cs="宋体"/>
          <w:highlight w:val="none"/>
        </w:rPr>
      </w:pPr>
      <w:r>
        <w:rPr>
          <w:rFonts w:hint="eastAsia" w:ascii="宋体" w:hAnsi="宋体" w:cs="宋体"/>
          <w:highlight w:val="none"/>
        </w:rPr>
        <w:t>声明人：</w:t>
      </w:r>
      <w:r>
        <w:rPr>
          <w:rFonts w:hint="eastAsia" w:ascii="宋体" w:hAnsi="宋体" w:cs="宋体"/>
          <w:kern w:val="0"/>
          <w:szCs w:val="21"/>
          <w:highlight w:val="none"/>
        </w:rPr>
        <w:t>（加盖电子公章）</w:t>
      </w:r>
    </w:p>
    <w:p w14:paraId="4E2490BE">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b/>
          <w:szCs w:val="21"/>
          <w:highlight w:val="none"/>
          <w:lang w:val="zh-CN"/>
        </w:rPr>
        <w:br w:type="page"/>
      </w:r>
    </w:p>
    <w:p w14:paraId="6BD19D3E">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附件十三、资格资信证明文件</w:t>
      </w:r>
    </w:p>
    <w:p w14:paraId="638A33A8">
      <w:pPr>
        <w:autoSpaceDE w:val="0"/>
        <w:autoSpaceDN w:val="0"/>
        <w:adjustRightInd w:val="0"/>
        <w:spacing w:line="360" w:lineRule="auto"/>
        <w:rPr>
          <w:rFonts w:hint="eastAsia" w:ascii="宋体" w:hAnsi="宋体" w:cs="宋体"/>
          <w:b/>
          <w:highlight w:val="none"/>
        </w:rPr>
      </w:pPr>
    </w:p>
    <w:p w14:paraId="47EC8FAB">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附件十四、联合体协议及联合体授权委托书（如允许联合体、格式自拟）</w:t>
      </w:r>
    </w:p>
    <w:p w14:paraId="59507294">
      <w:pPr>
        <w:pStyle w:val="274"/>
        <w:rPr>
          <w:highlight w:val="none"/>
        </w:rPr>
      </w:pPr>
    </w:p>
    <w:p w14:paraId="7E488156">
      <w:pPr>
        <w:autoSpaceDE w:val="0"/>
        <w:autoSpaceDN w:val="0"/>
        <w:adjustRightInd w:val="0"/>
        <w:spacing w:line="360" w:lineRule="auto"/>
        <w:rPr>
          <w:rFonts w:hint="eastAsia" w:ascii="宋体" w:hAnsi="宋体" w:cs="宋体"/>
          <w:b/>
          <w:highlight w:val="none"/>
        </w:rPr>
      </w:pPr>
    </w:p>
    <w:p w14:paraId="3E96BDD3">
      <w:pPr>
        <w:pStyle w:val="274"/>
        <w:spacing w:line="360" w:lineRule="auto"/>
        <w:ind w:firstLine="0"/>
        <w:jc w:val="left"/>
        <w:rPr>
          <w:rFonts w:hint="eastAsia" w:ascii="宋体" w:hAnsi="宋体" w:cs="宋体"/>
          <w:b/>
          <w:highlight w:val="none"/>
        </w:rPr>
      </w:pPr>
    </w:p>
    <w:p w14:paraId="37FD0B9D">
      <w:pPr>
        <w:pStyle w:val="274"/>
        <w:spacing w:line="360" w:lineRule="auto"/>
        <w:ind w:firstLine="0"/>
        <w:jc w:val="left"/>
        <w:rPr>
          <w:rFonts w:hint="eastAsia" w:ascii="宋体" w:hAnsi="宋体" w:cs="宋体"/>
          <w:b/>
          <w:highlight w:val="none"/>
        </w:rPr>
      </w:pPr>
      <w:r>
        <w:rPr>
          <w:rFonts w:hint="eastAsia" w:ascii="宋体" w:hAnsi="宋体" w:cs="宋体"/>
          <w:b/>
          <w:highlight w:val="none"/>
        </w:rPr>
        <w:t>附件十五、投标人需要提供的其他材料</w:t>
      </w:r>
    </w:p>
    <w:p w14:paraId="01B35636">
      <w:pPr>
        <w:pStyle w:val="17"/>
        <w:rPr>
          <w:rFonts w:hint="eastAsia" w:ascii="宋体" w:hAnsi="宋体" w:cs="宋体"/>
          <w:b/>
          <w:highlight w:val="none"/>
        </w:rPr>
      </w:pPr>
    </w:p>
    <w:p w14:paraId="57FF16BB">
      <w:pPr>
        <w:rPr>
          <w:highlight w:val="none"/>
        </w:rPr>
      </w:pPr>
    </w:p>
    <w:sectPr>
      <w:footerReference r:id="rId13" w:type="first"/>
      <w:headerReference r:id="rId11" w:type="default"/>
      <w:footerReference r:id="rId12"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835A4C1-485E-4946-A06B-BDA8CCB0EDDE}"/>
  </w:font>
  <w:font w:name="黑体">
    <w:panose1 w:val="02010609060101010101"/>
    <w:charset w:val="86"/>
    <w:family w:val="auto"/>
    <w:pitch w:val="default"/>
    <w:sig w:usb0="800002BF" w:usb1="38CF7CFA" w:usb2="00000016" w:usb3="00000000" w:csb0="00040001" w:csb1="00000000"/>
    <w:embedRegular r:id="rId2" w:fontKey="{5DB02981-D960-43A4-B17C-A3314A6F2EB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embedRegular r:id="rId3" w:fontKey="{8165A659-776B-4AE6-A154-E5670F43A155}"/>
  </w:font>
  <w:font w:name="Wingdings 2">
    <w:panose1 w:val="05020102010507070707"/>
    <w:charset w:val="02"/>
    <w:family w:val="roman"/>
    <w:pitch w:val="default"/>
    <w:sig w:usb0="00000000" w:usb1="00000000" w:usb2="00000000" w:usb3="00000000" w:csb0="80000000" w:csb1="00000000"/>
    <w:embedRegular r:id="rId4" w:fontKey="{6C7738B4-B64B-4490-9E00-2F0C9F99C0A5}"/>
  </w:font>
  <w:font w:name="楷体_GB2312">
    <w:altName w:val="楷体"/>
    <w:panose1 w:val="00000000000000000000"/>
    <w:charset w:val="86"/>
    <w:family w:val="modern"/>
    <w:pitch w:val="default"/>
    <w:sig w:usb0="00000000" w:usb1="00000000" w:usb2="00000000" w:usb3="00000000" w:csb0="00040000" w:csb1="00000000"/>
    <w:embedRegular r:id="rId5" w:fontKey="{47AA0392-8564-4DF7-8CA0-23DE4A744C5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9C247">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9364">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CBBB8">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FA201">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EFB614">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1BEFB614">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1B198">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C185B">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48C185B">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D5299">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D9E56">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F9D9E56">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9F443">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B086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B3B086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77A76">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3BFC2">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EC2F9">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00B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079303"/>
    <w:multiLevelType w:val="singleLevel"/>
    <w:tmpl w:val="FE079303"/>
    <w:lvl w:ilvl="0" w:tentative="0">
      <w:start w:val="3"/>
      <w:numFmt w:val="decimal"/>
      <w:suff w:val="space"/>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5C9"/>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1D2"/>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6FD6"/>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C74"/>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2C36"/>
    <w:rsid w:val="00224089"/>
    <w:rsid w:val="002256F3"/>
    <w:rsid w:val="00226A2F"/>
    <w:rsid w:val="00227213"/>
    <w:rsid w:val="00232DC8"/>
    <w:rsid w:val="00232F23"/>
    <w:rsid w:val="0023309F"/>
    <w:rsid w:val="002340E4"/>
    <w:rsid w:val="002351B6"/>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5A8E"/>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E7EDA"/>
    <w:rsid w:val="002F0C61"/>
    <w:rsid w:val="002F1718"/>
    <w:rsid w:val="002F365C"/>
    <w:rsid w:val="002F4462"/>
    <w:rsid w:val="002F4636"/>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15B2D"/>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0FFF"/>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3153"/>
    <w:rsid w:val="003C5B1B"/>
    <w:rsid w:val="003C7F64"/>
    <w:rsid w:val="003D11A8"/>
    <w:rsid w:val="003D1C4F"/>
    <w:rsid w:val="003D5379"/>
    <w:rsid w:val="003E0214"/>
    <w:rsid w:val="003E1379"/>
    <w:rsid w:val="003E35F2"/>
    <w:rsid w:val="003E582E"/>
    <w:rsid w:val="003F12C3"/>
    <w:rsid w:val="003F22CE"/>
    <w:rsid w:val="003F282F"/>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2D73"/>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2B9"/>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612"/>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6A0F"/>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4D33"/>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4A0"/>
    <w:rsid w:val="0068770C"/>
    <w:rsid w:val="00687DD1"/>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056"/>
    <w:rsid w:val="006C7827"/>
    <w:rsid w:val="006C7983"/>
    <w:rsid w:val="006D0719"/>
    <w:rsid w:val="006D09F2"/>
    <w:rsid w:val="006D1409"/>
    <w:rsid w:val="006D2667"/>
    <w:rsid w:val="006D343E"/>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078"/>
    <w:rsid w:val="00732750"/>
    <w:rsid w:val="00732CBF"/>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BE9"/>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D69AC"/>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071"/>
    <w:rsid w:val="00847F56"/>
    <w:rsid w:val="00850056"/>
    <w:rsid w:val="00852192"/>
    <w:rsid w:val="008528F2"/>
    <w:rsid w:val="00861FDD"/>
    <w:rsid w:val="0086227A"/>
    <w:rsid w:val="008635B9"/>
    <w:rsid w:val="00863672"/>
    <w:rsid w:val="00864412"/>
    <w:rsid w:val="0086648A"/>
    <w:rsid w:val="00866AA8"/>
    <w:rsid w:val="0086783C"/>
    <w:rsid w:val="00867AC7"/>
    <w:rsid w:val="00870D02"/>
    <w:rsid w:val="00870D28"/>
    <w:rsid w:val="00871321"/>
    <w:rsid w:val="00872E0F"/>
    <w:rsid w:val="0087323C"/>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C6CEF"/>
    <w:rsid w:val="008D0BF3"/>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615"/>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805"/>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C36"/>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6EE4"/>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38BA"/>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C6E"/>
    <w:rsid w:val="00B621D6"/>
    <w:rsid w:val="00B62640"/>
    <w:rsid w:val="00B62C19"/>
    <w:rsid w:val="00B6373B"/>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6B2"/>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0265"/>
    <w:rsid w:val="00C22E95"/>
    <w:rsid w:val="00C23A7A"/>
    <w:rsid w:val="00C25CF4"/>
    <w:rsid w:val="00C3442B"/>
    <w:rsid w:val="00C34DAD"/>
    <w:rsid w:val="00C34E2D"/>
    <w:rsid w:val="00C368A2"/>
    <w:rsid w:val="00C36C36"/>
    <w:rsid w:val="00C4112C"/>
    <w:rsid w:val="00C42190"/>
    <w:rsid w:val="00C44F54"/>
    <w:rsid w:val="00C4543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1C98"/>
    <w:rsid w:val="00D23242"/>
    <w:rsid w:val="00D23B2E"/>
    <w:rsid w:val="00D25B5E"/>
    <w:rsid w:val="00D27127"/>
    <w:rsid w:val="00D32AAA"/>
    <w:rsid w:val="00D34579"/>
    <w:rsid w:val="00D351D3"/>
    <w:rsid w:val="00D36535"/>
    <w:rsid w:val="00D40C1C"/>
    <w:rsid w:val="00D40D5F"/>
    <w:rsid w:val="00D41B43"/>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2FA"/>
    <w:rsid w:val="00DC570C"/>
    <w:rsid w:val="00DD08A5"/>
    <w:rsid w:val="00DD1699"/>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0A1"/>
    <w:rsid w:val="00E171E1"/>
    <w:rsid w:val="00E17DAE"/>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E10"/>
    <w:rsid w:val="00FC12BF"/>
    <w:rsid w:val="00FC1F29"/>
    <w:rsid w:val="00FC2638"/>
    <w:rsid w:val="00FC36B9"/>
    <w:rsid w:val="00FC4D67"/>
    <w:rsid w:val="00FC4F35"/>
    <w:rsid w:val="00FC546B"/>
    <w:rsid w:val="00FC6020"/>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5085"/>
    <w:rsid w:val="00FE675C"/>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3728A"/>
    <w:rsid w:val="018502B5"/>
    <w:rsid w:val="0194102D"/>
    <w:rsid w:val="0194674A"/>
    <w:rsid w:val="019B2A51"/>
    <w:rsid w:val="01A076E1"/>
    <w:rsid w:val="01BB069A"/>
    <w:rsid w:val="01BB3CD7"/>
    <w:rsid w:val="01BD17FD"/>
    <w:rsid w:val="01C00AFF"/>
    <w:rsid w:val="01CA09D6"/>
    <w:rsid w:val="01E4322D"/>
    <w:rsid w:val="01EE6DBE"/>
    <w:rsid w:val="02086D7A"/>
    <w:rsid w:val="020E7F3F"/>
    <w:rsid w:val="020F5B76"/>
    <w:rsid w:val="021A6004"/>
    <w:rsid w:val="021B535E"/>
    <w:rsid w:val="022E08B9"/>
    <w:rsid w:val="023A07E4"/>
    <w:rsid w:val="023C3F99"/>
    <w:rsid w:val="025D291A"/>
    <w:rsid w:val="0261662C"/>
    <w:rsid w:val="027202B1"/>
    <w:rsid w:val="02721F48"/>
    <w:rsid w:val="02805163"/>
    <w:rsid w:val="02815E8D"/>
    <w:rsid w:val="02954528"/>
    <w:rsid w:val="0299522D"/>
    <w:rsid w:val="029B032D"/>
    <w:rsid w:val="02DC5445"/>
    <w:rsid w:val="02E41BF4"/>
    <w:rsid w:val="02F07CB0"/>
    <w:rsid w:val="03054218"/>
    <w:rsid w:val="030D75EF"/>
    <w:rsid w:val="031168BC"/>
    <w:rsid w:val="032D331F"/>
    <w:rsid w:val="032E3A9C"/>
    <w:rsid w:val="0330036D"/>
    <w:rsid w:val="03343D40"/>
    <w:rsid w:val="0341645D"/>
    <w:rsid w:val="03426C59"/>
    <w:rsid w:val="03433AF1"/>
    <w:rsid w:val="034D095E"/>
    <w:rsid w:val="03501AE4"/>
    <w:rsid w:val="0358051C"/>
    <w:rsid w:val="03716722"/>
    <w:rsid w:val="037A0524"/>
    <w:rsid w:val="037E7D41"/>
    <w:rsid w:val="03802C3C"/>
    <w:rsid w:val="039B623A"/>
    <w:rsid w:val="03A10CAA"/>
    <w:rsid w:val="03B31109"/>
    <w:rsid w:val="03B44AA5"/>
    <w:rsid w:val="03BC22A0"/>
    <w:rsid w:val="03C50E3C"/>
    <w:rsid w:val="03F10150"/>
    <w:rsid w:val="040020A7"/>
    <w:rsid w:val="04090D29"/>
    <w:rsid w:val="04094FA4"/>
    <w:rsid w:val="04117BDE"/>
    <w:rsid w:val="041307E8"/>
    <w:rsid w:val="041E1308"/>
    <w:rsid w:val="042747BE"/>
    <w:rsid w:val="04473247"/>
    <w:rsid w:val="044D2B93"/>
    <w:rsid w:val="04785F16"/>
    <w:rsid w:val="047C435C"/>
    <w:rsid w:val="04833676"/>
    <w:rsid w:val="04907C1C"/>
    <w:rsid w:val="04930DBB"/>
    <w:rsid w:val="049A3342"/>
    <w:rsid w:val="04A2371F"/>
    <w:rsid w:val="04A53BA4"/>
    <w:rsid w:val="04A9250C"/>
    <w:rsid w:val="04AA1834"/>
    <w:rsid w:val="04C726C7"/>
    <w:rsid w:val="04C97F5D"/>
    <w:rsid w:val="04D17C83"/>
    <w:rsid w:val="04E374DE"/>
    <w:rsid w:val="04FF00EB"/>
    <w:rsid w:val="0501459E"/>
    <w:rsid w:val="05141CEE"/>
    <w:rsid w:val="05175FCF"/>
    <w:rsid w:val="052263A0"/>
    <w:rsid w:val="054E1F78"/>
    <w:rsid w:val="054E23E8"/>
    <w:rsid w:val="05586075"/>
    <w:rsid w:val="0564394D"/>
    <w:rsid w:val="058E5789"/>
    <w:rsid w:val="059C5E7A"/>
    <w:rsid w:val="059F3F35"/>
    <w:rsid w:val="05AB2DB2"/>
    <w:rsid w:val="05C127AF"/>
    <w:rsid w:val="05C342DE"/>
    <w:rsid w:val="05C869C2"/>
    <w:rsid w:val="05D56659"/>
    <w:rsid w:val="05E530D0"/>
    <w:rsid w:val="05EA2DDC"/>
    <w:rsid w:val="05EB76F4"/>
    <w:rsid w:val="05EC4B85"/>
    <w:rsid w:val="05F416C3"/>
    <w:rsid w:val="05F56B6A"/>
    <w:rsid w:val="05F7106C"/>
    <w:rsid w:val="06027766"/>
    <w:rsid w:val="061B11E8"/>
    <w:rsid w:val="06235043"/>
    <w:rsid w:val="06255BC2"/>
    <w:rsid w:val="06305727"/>
    <w:rsid w:val="06315DBA"/>
    <w:rsid w:val="06322461"/>
    <w:rsid w:val="06341A12"/>
    <w:rsid w:val="06440D68"/>
    <w:rsid w:val="064F49ED"/>
    <w:rsid w:val="06500E91"/>
    <w:rsid w:val="0661309E"/>
    <w:rsid w:val="06647C6C"/>
    <w:rsid w:val="06652B20"/>
    <w:rsid w:val="06665E33"/>
    <w:rsid w:val="067F1204"/>
    <w:rsid w:val="06936D88"/>
    <w:rsid w:val="069845E6"/>
    <w:rsid w:val="06A25465"/>
    <w:rsid w:val="06A31CA0"/>
    <w:rsid w:val="06D31947"/>
    <w:rsid w:val="06D70734"/>
    <w:rsid w:val="06D92562"/>
    <w:rsid w:val="06DC338F"/>
    <w:rsid w:val="06E760D7"/>
    <w:rsid w:val="06EA54F3"/>
    <w:rsid w:val="06F3181D"/>
    <w:rsid w:val="06F650AE"/>
    <w:rsid w:val="06F85F55"/>
    <w:rsid w:val="07075B45"/>
    <w:rsid w:val="070A76BD"/>
    <w:rsid w:val="071A149F"/>
    <w:rsid w:val="071E0F8F"/>
    <w:rsid w:val="072B1669"/>
    <w:rsid w:val="072E5643"/>
    <w:rsid w:val="073D7196"/>
    <w:rsid w:val="07504429"/>
    <w:rsid w:val="07517B0E"/>
    <w:rsid w:val="075B21AD"/>
    <w:rsid w:val="07612720"/>
    <w:rsid w:val="07656730"/>
    <w:rsid w:val="07792B42"/>
    <w:rsid w:val="077E3D0B"/>
    <w:rsid w:val="078A63AA"/>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7FB6F5F"/>
    <w:rsid w:val="080D0CE3"/>
    <w:rsid w:val="08161C67"/>
    <w:rsid w:val="0842419B"/>
    <w:rsid w:val="084C38DA"/>
    <w:rsid w:val="086626CB"/>
    <w:rsid w:val="087522BE"/>
    <w:rsid w:val="08790814"/>
    <w:rsid w:val="08817F9A"/>
    <w:rsid w:val="08887267"/>
    <w:rsid w:val="08933F38"/>
    <w:rsid w:val="089E56D2"/>
    <w:rsid w:val="08B472FE"/>
    <w:rsid w:val="08B614BD"/>
    <w:rsid w:val="08B937A7"/>
    <w:rsid w:val="08CA572C"/>
    <w:rsid w:val="08CD671D"/>
    <w:rsid w:val="08D46E3C"/>
    <w:rsid w:val="08D83875"/>
    <w:rsid w:val="08E06553"/>
    <w:rsid w:val="08F10E36"/>
    <w:rsid w:val="08F56067"/>
    <w:rsid w:val="08F56798"/>
    <w:rsid w:val="09072AF5"/>
    <w:rsid w:val="090C4E18"/>
    <w:rsid w:val="090D78C9"/>
    <w:rsid w:val="09101FB3"/>
    <w:rsid w:val="091B65FD"/>
    <w:rsid w:val="092403B3"/>
    <w:rsid w:val="09296C06"/>
    <w:rsid w:val="092C3A18"/>
    <w:rsid w:val="09311994"/>
    <w:rsid w:val="095567BF"/>
    <w:rsid w:val="09A334F2"/>
    <w:rsid w:val="09B66FAD"/>
    <w:rsid w:val="09BB0D18"/>
    <w:rsid w:val="09CA0506"/>
    <w:rsid w:val="09D5558C"/>
    <w:rsid w:val="09F8752F"/>
    <w:rsid w:val="0A0D439F"/>
    <w:rsid w:val="0A0F0D09"/>
    <w:rsid w:val="0A1D4600"/>
    <w:rsid w:val="0A1F68B2"/>
    <w:rsid w:val="0A210F95"/>
    <w:rsid w:val="0A2836E0"/>
    <w:rsid w:val="0A29194C"/>
    <w:rsid w:val="0A4D56E8"/>
    <w:rsid w:val="0A593073"/>
    <w:rsid w:val="0A690774"/>
    <w:rsid w:val="0A6F1B02"/>
    <w:rsid w:val="0A7B3CEB"/>
    <w:rsid w:val="0A87602F"/>
    <w:rsid w:val="0A8A2603"/>
    <w:rsid w:val="0A8E5529"/>
    <w:rsid w:val="0A9B43BB"/>
    <w:rsid w:val="0AA27AB9"/>
    <w:rsid w:val="0AA96DC2"/>
    <w:rsid w:val="0AAA2B3A"/>
    <w:rsid w:val="0AAA48E8"/>
    <w:rsid w:val="0AB44EF5"/>
    <w:rsid w:val="0ABD33E4"/>
    <w:rsid w:val="0AC159A6"/>
    <w:rsid w:val="0AC736EC"/>
    <w:rsid w:val="0AD35BED"/>
    <w:rsid w:val="0AE34BB1"/>
    <w:rsid w:val="0AEC3153"/>
    <w:rsid w:val="0AED0B6E"/>
    <w:rsid w:val="0AF30F1C"/>
    <w:rsid w:val="0B0D787B"/>
    <w:rsid w:val="0B493559"/>
    <w:rsid w:val="0B4B7099"/>
    <w:rsid w:val="0B6E3B68"/>
    <w:rsid w:val="0B747542"/>
    <w:rsid w:val="0B974E6D"/>
    <w:rsid w:val="0B9E1A60"/>
    <w:rsid w:val="0BAD70EA"/>
    <w:rsid w:val="0BCD088E"/>
    <w:rsid w:val="0BD460C1"/>
    <w:rsid w:val="0BE60C5C"/>
    <w:rsid w:val="0BFC5617"/>
    <w:rsid w:val="0C161A76"/>
    <w:rsid w:val="0C296CAE"/>
    <w:rsid w:val="0C365370"/>
    <w:rsid w:val="0C402A9E"/>
    <w:rsid w:val="0C41127C"/>
    <w:rsid w:val="0C442C80"/>
    <w:rsid w:val="0C4B30F1"/>
    <w:rsid w:val="0C4D7C21"/>
    <w:rsid w:val="0C5C35DE"/>
    <w:rsid w:val="0C716C43"/>
    <w:rsid w:val="0C7376A8"/>
    <w:rsid w:val="0C801F53"/>
    <w:rsid w:val="0C8076E1"/>
    <w:rsid w:val="0C8D626F"/>
    <w:rsid w:val="0CA97841"/>
    <w:rsid w:val="0CAF7FF4"/>
    <w:rsid w:val="0CED0068"/>
    <w:rsid w:val="0CF22F65"/>
    <w:rsid w:val="0CF32701"/>
    <w:rsid w:val="0CF5297F"/>
    <w:rsid w:val="0CFD3771"/>
    <w:rsid w:val="0D001BEA"/>
    <w:rsid w:val="0D0A7F77"/>
    <w:rsid w:val="0D1122FB"/>
    <w:rsid w:val="0D167C75"/>
    <w:rsid w:val="0D1B1ACD"/>
    <w:rsid w:val="0D3C25EF"/>
    <w:rsid w:val="0D455E22"/>
    <w:rsid w:val="0D4D0748"/>
    <w:rsid w:val="0D5F5515"/>
    <w:rsid w:val="0D7C1727"/>
    <w:rsid w:val="0D8943DC"/>
    <w:rsid w:val="0D8A04E4"/>
    <w:rsid w:val="0D932BB8"/>
    <w:rsid w:val="0D9451FA"/>
    <w:rsid w:val="0D98461B"/>
    <w:rsid w:val="0DB00467"/>
    <w:rsid w:val="0DB904D9"/>
    <w:rsid w:val="0DBB0918"/>
    <w:rsid w:val="0DC157B4"/>
    <w:rsid w:val="0DC5681D"/>
    <w:rsid w:val="0DC70662"/>
    <w:rsid w:val="0DC83A03"/>
    <w:rsid w:val="0DCE0020"/>
    <w:rsid w:val="0DE25782"/>
    <w:rsid w:val="0DEE271A"/>
    <w:rsid w:val="0DF148E8"/>
    <w:rsid w:val="0E210D90"/>
    <w:rsid w:val="0E280BF1"/>
    <w:rsid w:val="0E2A2732"/>
    <w:rsid w:val="0E2F7B01"/>
    <w:rsid w:val="0E3177FA"/>
    <w:rsid w:val="0E3401DC"/>
    <w:rsid w:val="0E455054"/>
    <w:rsid w:val="0E4B5699"/>
    <w:rsid w:val="0E512E80"/>
    <w:rsid w:val="0E644A75"/>
    <w:rsid w:val="0E6C0832"/>
    <w:rsid w:val="0E6E1A32"/>
    <w:rsid w:val="0E803DF8"/>
    <w:rsid w:val="0E8C683F"/>
    <w:rsid w:val="0E915BD0"/>
    <w:rsid w:val="0E940398"/>
    <w:rsid w:val="0ECD4128"/>
    <w:rsid w:val="0ED40186"/>
    <w:rsid w:val="0ED73668"/>
    <w:rsid w:val="0EDB0027"/>
    <w:rsid w:val="0EE20AF5"/>
    <w:rsid w:val="0EE52393"/>
    <w:rsid w:val="0EEE1C53"/>
    <w:rsid w:val="0EF05635"/>
    <w:rsid w:val="0F0913A4"/>
    <w:rsid w:val="0F360DD3"/>
    <w:rsid w:val="0F3E453D"/>
    <w:rsid w:val="0F416FC9"/>
    <w:rsid w:val="0F6B1793"/>
    <w:rsid w:val="0F7B5DFB"/>
    <w:rsid w:val="0F953DB9"/>
    <w:rsid w:val="0FC8388F"/>
    <w:rsid w:val="0FE46ECC"/>
    <w:rsid w:val="0FF07241"/>
    <w:rsid w:val="0FF37EF3"/>
    <w:rsid w:val="0FFE4C46"/>
    <w:rsid w:val="10024DAE"/>
    <w:rsid w:val="10064480"/>
    <w:rsid w:val="100930B7"/>
    <w:rsid w:val="100E52E5"/>
    <w:rsid w:val="10156FD1"/>
    <w:rsid w:val="10235C2C"/>
    <w:rsid w:val="10362C26"/>
    <w:rsid w:val="10371F2F"/>
    <w:rsid w:val="103D2D3A"/>
    <w:rsid w:val="105A6D80"/>
    <w:rsid w:val="107B23CF"/>
    <w:rsid w:val="107E1871"/>
    <w:rsid w:val="10824E25"/>
    <w:rsid w:val="10AF0EAA"/>
    <w:rsid w:val="10BB79B4"/>
    <w:rsid w:val="10BD5626"/>
    <w:rsid w:val="10C34956"/>
    <w:rsid w:val="10C5422A"/>
    <w:rsid w:val="10C85301"/>
    <w:rsid w:val="10EA1EE2"/>
    <w:rsid w:val="10F5099F"/>
    <w:rsid w:val="11046680"/>
    <w:rsid w:val="110E3B34"/>
    <w:rsid w:val="11160F29"/>
    <w:rsid w:val="112A0531"/>
    <w:rsid w:val="112C24FB"/>
    <w:rsid w:val="113B273E"/>
    <w:rsid w:val="11423CF0"/>
    <w:rsid w:val="1159255C"/>
    <w:rsid w:val="115D038D"/>
    <w:rsid w:val="11627CCB"/>
    <w:rsid w:val="11631C8B"/>
    <w:rsid w:val="11660A66"/>
    <w:rsid w:val="116741A8"/>
    <w:rsid w:val="117307D6"/>
    <w:rsid w:val="11785740"/>
    <w:rsid w:val="11887A9E"/>
    <w:rsid w:val="11906E7E"/>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3353A"/>
    <w:rsid w:val="120C4EB8"/>
    <w:rsid w:val="122D760A"/>
    <w:rsid w:val="12311F5A"/>
    <w:rsid w:val="1238237C"/>
    <w:rsid w:val="12427601"/>
    <w:rsid w:val="124B69B1"/>
    <w:rsid w:val="125944FB"/>
    <w:rsid w:val="125F062A"/>
    <w:rsid w:val="12624EB7"/>
    <w:rsid w:val="12672FB7"/>
    <w:rsid w:val="126B2BAF"/>
    <w:rsid w:val="126E605B"/>
    <w:rsid w:val="127952CC"/>
    <w:rsid w:val="127B569A"/>
    <w:rsid w:val="1282388F"/>
    <w:rsid w:val="1282549A"/>
    <w:rsid w:val="128572E6"/>
    <w:rsid w:val="128A0F8B"/>
    <w:rsid w:val="129139EE"/>
    <w:rsid w:val="12B26461"/>
    <w:rsid w:val="12CF75E2"/>
    <w:rsid w:val="12D228CA"/>
    <w:rsid w:val="12E3308D"/>
    <w:rsid w:val="12E82DC7"/>
    <w:rsid w:val="12F36759"/>
    <w:rsid w:val="12F9465F"/>
    <w:rsid w:val="1300045E"/>
    <w:rsid w:val="130A6921"/>
    <w:rsid w:val="13392CAD"/>
    <w:rsid w:val="133D024F"/>
    <w:rsid w:val="133D6D87"/>
    <w:rsid w:val="13436291"/>
    <w:rsid w:val="135E2A54"/>
    <w:rsid w:val="13716BB4"/>
    <w:rsid w:val="137D6E8E"/>
    <w:rsid w:val="13821EE1"/>
    <w:rsid w:val="138516B3"/>
    <w:rsid w:val="13890B9C"/>
    <w:rsid w:val="138A52B7"/>
    <w:rsid w:val="13963C5C"/>
    <w:rsid w:val="13A1048C"/>
    <w:rsid w:val="13A2174F"/>
    <w:rsid w:val="13CB4137"/>
    <w:rsid w:val="13D11AEC"/>
    <w:rsid w:val="13D42386"/>
    <w:rsid w:val="13F27FD8"/>
    <w:rsid w:val="13F53078"/>
    <w:rsid w:val="13FA3C10"/>
    <w:rsid w:val="141334FE"/>
    <w:rsid w:val="14197590"/>
    <w:rsid w:val="141C7AF8"/>
    <w:rsid w:val="142D5867"/>
    <w:rsid w:val="14311C3C"/>
    <w:rsid w:val="14602940"/>
    <w:rsid w:val="14667AD2"/>
    <w:rsid w:val="148F7029"/>
    <w:rsid w:val="14A05CEA"/>
    <w:rsid w:val="14A800EA"/>
    <w:rsid w:val="14BA7BD0"/>
    <w:rsid w:val="14BE0DA8"/>
    <w:rsid w:val="14C10F31"/>
    <w:rsid w:val="14DF2DE8"/>
    <w:rsid w:val="14E20E88"/>
    <w:rsid w:val="14E71B9C"/>
    <w:rsid w:val="14E8498B"/>
    <w:rsid w:val="14ED24C4"/>
    <w:rsid w:val="14FE41AE"/>
    <w:rsid w:val="14FE6E45"/>
    <w:rsid w:val="15030DD2"/>
    <w:rsid w:val="151246C1"/>
    <w:rsid w:val="151D69CC"/>
    <w:rsid w:val="152B1B0C"/>
    <w:rsid w:val="15300534"/>
    <w:rsid w:val="15430081"/>
    <w:rsid w:val="1549179A"/>
    <w:rsid w:val="155855A0"/>
    <w:rsid w:val="155A34EB"/>
    <w:rsid w:val="15760A82"/>
    <w:rsid w:val="15771F23"/>
    <w:rsid w:val="15885993"/>
    <w:rsid w:val="15943580"/>
    <w:rsid w:val="15954377"/>
    <w:rsid w:val="15993399"/>
    <w:rsid w:val="159F71E4"/>
    <w:rsid w:val="15A908B2"/>
    <w:rsid w:val="15C03212"/>
    <w:rsid w:val="15D252B6"/>
    <w:rsid w:val="15DA54BE"/>
    <w:rsid w:val="15DE1A29"/>
    <w:rsid w:val="15F15AC1"/>
    <w:rsid w:val="16091932"/>
    <w:rsid w:val="1629525B"/>
    <w:rsid w:val="16297009"/>
    <w:rsid w:val="16325D9E"/>
    <w:rsid w:val="166636FC"/>
    <w:rsid w:val="1675224E"/>
    <w:rsid w:val="16753FFC"/>
    <w:rsid w:val="16883ABF"/>
    <w:rsid w:val="169D3553"/>
    <w:rsid w:val="16A90098"/>
    <w:rsid w:val="16AA3EEF"/>
    <w:rsid w:val="16AD19E8"/>
    <w:rsid w:val="16B33439"/>
    <w:rsid w:val="16BB65F1"/>
    <w:rsid w:val="16C30E50"/>
    <w:rsid w:val="16DF70C3"/>
    <w:rsid w:val="16E13DB6"/>
    <w:rsid w:val="16E36A8E"/>
    <w:rsid w:val="16E6312D"/>
    <w:rsid w:val="170C16D5"/>
    <w:rsid w:val="17174321"/>
    <w:rsid w:val="171B1048"/>
    <w:rsid w:val="17382C6C"/>
    <w:rsid w:val="17445B8B"/>
    <w:rsid w:val="174C1201"/>
    <w:rsid w:val="17590C54"/>
    <w:rsid w:val="17950C6C"/>
    <w:rsid w:val="179901BE"/>
    <w:rsid w:val="179B360F"/>
    <w:rsid w:val="17AA23CB"/>
    <w:rsid w:val="17AC7EF2"/>
    <w:rsid w:val="17B2733D"/>
    <w:rsid w:val="17D32110"/>
    <w:rsid w:val="17DA72D6"/>
    <w:rsid w:val="17DF4157"/>
    <w:rsid w:val="17EF333D"/>
    <w:rsid w:val="17F736BA"/>
    <w:rsid w:val="180B1C8C"/>
    <w:rsid w:val="18273A1C"/>
    <w:rsid w:val="183B45F3"/>
    <w:rsid w:val="1856228A"/>
    <w:rsid w:val="1857712C"/>
    <w:rsid w:val="18655549"/>
    <w:rsid w:val="18673E19"/>
    <w:rsid w:val="187266B8"/>
    <w:rsid w:val="18731F52"/>
    <w:rsid w:val="189D5730"/>
    <w:rsid w:val="18A24E51"/>
    <w:rsid w:val="18AE6BDF"/>
    <w:rsid w:val="18B90B18"/>
    <w:rsid w:val="18BC41FE"/>
    <w:rsid w:val="18D255E8"/>
    <w:rsid w:val="18E60D73"/>
    <w:rsid w:val="18E65685"/>
    <w:rsid w:val="18E73115"/>
    <w:rsid w:val="190A6030"/>
    <w:rsid w:val="191206D3"/>
    <w:rsid w:val="191752E5"/>
    <w:rsid w:val="191F53BB"/>
    <w:rsid w:val="192D3625"/>
    <w:rsid w:val="192E2BD3"/>
    <w:rsid w:val="193463F1"/>
    <w:rsid w:val="19362545"/>
    <w:rsid w:val="194C5F25"/>
    <w:rsid w:val="194D74B2"/>
    <w:rsid w:val="196A1E12"/>
    <w:rsid w:val="197A0472"/>
    <w:rsid w:val="197B5636"/>
    <w:rsid w:val="19864E1F"/>
    <w:rsid w:val="198C7FDB"/>
    <w:rsid w:val="198D30EC"/>
    <w:rsid w:val="199926F8"/>
    <w:rsid w:val="19A834D4"/>
    <w:rsid w:val="19EB4862"/>
    <w:rsid w:val="19F274CB"/>
    <w:rsid w:val="19F62F82"/>
    <w:rsid w:val="1A134258"/>
    <w:rsid w:val="1A200C49"/>
    <w:rsid w:val="1A2340A7"/>
    <w:rsid w:val="1A2C7C12"/>
    <w:rsid w:val="1A313904"/>
    <w:rsid w:val="1A382E26"/>
    <w:rsid w:val="1A3A5DAF"/>
    <w:rsid w:val="1A564A70"/>
    <w:rsid w:val="1A5B175B"/>
    <w:rsid w:val="1A5C16D9"/>
    <w:rsid w:val="1A5C6D63"/>
    <w:rsid w:val="1A705206"/>
    <w:rsid w:val="1A7636B6"/>
    <w:rsid w:val="1A7B17BE"/>
    <w:rsid w:val="1A9A04D5"/>
    <w:rsid w:val="1AAB5661"/>
    <w:rsid w:val="1ABF7F3C"/>
    <w:rsid w:val="1AC8028B"/>
    <w:rsid w:val="1ACF0F77"/>
    <w:rsid w:val="1AD555B8"/>
    <w:rsid w:val="1AE133EF"/>
    <w:rsid w:val="1AEF4DAE"/>
    <w:rsid w:val="1AF77FAB"/>
    <w:rsid w:val="1AF84CC6"/>
    <w:rsid w:val="1AFB020E"/>
    <w:rsid w:val="1B0818E3"/>
    <w:rsid w:val="1B21530E"/>
    <w:rsid w:val="1B324BB2"/>
    <w:rsid w:val="1B3D1939"/>
    <w:rsid w:val="1B46240B"/>
    <w:rsid w:val="1B492FF3"/>
    <w:rsid w:val="1B4950A4"/>
    <w:rsid w:val="1B556620"/>
    <w:rsid w:val="1B7A20B5"/>
    <w:rsid w:val="1B924A70"/>
    <w:rsid w:val="1BA324C2"/>
    <w:rsid w:val="1BA61267"/>
    <w:rsid w:val="1BA710FC"/>
    <w:rsid w:val="1BAF2B44"/>
    <w:rsid w:val="1BC1484E"/>
    <w:rsid w:val="1BE0460E"/>
    <w:rsid w:val="1BE237E4"/>
    <w:rsid w:val="1BF34341"/>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4062"/>
    <w:rsid w:val="1C887DF5"/>
    <w:rsid w:val="1C89288A"/>
    <w:rsid w:val="1C9547C0"/>
    <w:rsid w:val="1CA47846"/>
    <w:rsid w:val="1CCC4B05"/>
    <w:rsid w:val="1CD565D5"/>
    <w:rsid w:val="1CDB6B83"/>
    <w:rsid w:val="1CDF6675"/>
    <w:rsid w:val="1CEB174F"/>
    <w:rsid w:val="1CEF14EF"/>
    <w:rsid w:val="1CEF4A97"/>
    <w:rsid w:val="1CF43006"/>
    <w:rsid w:val="1CFE1CEE"/>
    <w:rsid w:val="1D077570"/>
    <w:rsid w:val="1D13456F"/>
    <w:rsid w:val="1D1A4F19"/>
    <w:rsid w:val="1D325942"/>
    <w:rsid w:val="1D52260D"/>
    <w:rsid w:val="1D672B1F"/>
    <w:rsid w:val="1D68660F"/>
    <w:rsid w:val="1D7C2114"/>
    <w:rsid w:val="1D856076"/>
    <w:rsid w:val="1D8B3670"/>
    <w:rsid w:val="1D8E2134"/>
    <w:rsid w:val="1D9317D5"/>
    <w:rsid w:val="1D943902"/>
    <w:rsid w:val="1DA73124"/>
    <w:rsid w:val="1DAE0556"/>
    <w:rsid w:val="1DB1270C"/>
    <w:rsid w:val="1DB25B36"/>
    <w:rsid w:val="1DB67C12"/>
    <w:rsid w:val="1DC55869"/>
    <w:rsid w:val="1DC63622"/>
    <w:rsid w:val="1DD50B1E"/>
    <w:rsid w:val="1DFC5ADA"/>
    <w:rsid w:val="1E060554"/>
    <w:rsid w:val="1E0F6E32"/>
    <w:rsid w:val="1E407A47"/>
    <w:rsid w:val="1E415560"/>
    <w:rsid w:val="1E4A7C66"/>
    <w:rsid w:val="1E543D91"/>
    <w:rsid w:val="1E556CA9"/>
    <w:rsid w:val="1E5D18EA"/>
    <w:rsid w:val="1E5D3CF4"/>
    <w:rsid w:val="1E604A81"/>
    <w:rsid w:val="1E706AC5"/>
    <w:rsid w:val="1E706D9C"/>
    <w:rsid w:val="1E841A5F"/>
    <w:rsid w:val="1EA33881"/>
    <w:rsid w:val="1EA40105"/>
    <w:rsid w:val="1EA972F9"/>
    <w:rsid w:val="1EAC6298"/>
    <w:rsid w:val="1EB12291"/>
    <w:rsid w:val="1EBC7CC4"/>
    <w:rsid w:val="1EC665E8"/>
    <w:rsid w:val="1ED01E61"/>
    <w:rsid w:val="1EDA5344"/>
    <w:rsid w:val="1EDC6093"/>
    <w:rsid w:val="1EE20644"/>
    <w:rsid w:val="1F06438B"/>
    <w:rsid w:val="1F0C725C"/>
    <w:rsid w:val="1F325E08"/>
    <w:rsid w:val="1F3507CD"/>
    <w:rsid w:val="1F3909F5"/>
    <w:rsid w:val="1F494278"/>
    <w:rsid w:val="1F4B7FF0"/>
    <w:rsid w:val="1F4C5B16"/>
    <w:rsid w:val="1F5042CA"/>
    <w:rsid w:val="1F524DE1"/>
    <w:rsid w:val="1F542354"/>
    <w:rsid w:val="1F54685B"/>
    <w:rsid w:val="1F69585D"/>
    <w:rsid w:val="1F6A130D"/>
    <w:rsid w:val="1F6B38B0"/>
    <w:rsid w:val="1F730709"/>
    <w:rsid w:val="1F811C64"/>
    <w:rsid w:val="1FA6791C"/>
    <w:rsid w:val="1FBC7140"/>
    <w:rsid w:val="1FD0749B"/>
    <w:rsid w:val="1FE35ADC"/>
    <w:rsid w:val="1FF2076E"/>
    <w:rsid w:val="1FF24910"/>
    <w:rsid w:val="1FF64400"/>
    <w:rsid w:val="2003301C"/>
    <w:rsid w:val="20043AAA"/>
    <w:rsid w:val="200D12EE"/>
    <w:rsid w:val="20126D77"/>
    <w:rsid w:val="201D72F1"/>
    <w:rsid w:val="20211FF7"/>
    <w:rsid w:val="203A5CDB"/>
    <w:rsid w:val="203F40E9"/>
    <w:rsid w:val="205A5568"/>
    <w:rsid w:val="206823A1"/>
    <w:rsid w:val="206A4B72"/>
    <w:rsid w:val="20743577"/>
    <w:rsid w:val="207540D6"/>
    <w:rsid w:val="20781B6F"/>
    <w:rsid w:val="207A43DF"/>
    <w:rsid w:val="207F6629"/>
    <w:rsid w:val="20AF57FC"/>
    <w:rsid w:val="20B24112"/>
    <w:rsid w:val="20B63B8F"/>
    <w:rsid w:val="20C5523A"/>
    <w:rsid w:val="20CB4F5C"/>
    <w:rsid w:val="20D91DD8"/>
    <w:rsid w:val="20DB1848"/>
    <w:rsid w:val="20DD5762"/>
    <w:rsid w:val="20E83750"/>
    <w:rsid w:val="20EE43F2"/>
    <w:rsid w:val="20F301B2"/>
    <w:rsid w:val="20F716A2"/>
    <w:rsid w:val="20F903BB"/>
    <w:rsid w:val="20FA3A7C"/>
    <w:rsid w:val="21011A51"/>
    <w:rsid w:val="21096B24"/>
    <w:rsid w:val="210B25F8"/>
    <w:rsid w:val="21116BA3"/>
    <w:rsid w:val="211E2099"/>
    <w:rsid w:val="2123675E"/>
    <w:rsid w:val="212925B3"/>
    <w:rsid w:val="21303941"/>
    <w:rsid w:val="213D605E"/>
    <w:rsid w:val="213E6057"/>
    <w:rsid w:val="215C1EE3"/>
    <w:rsid w:val="215C5109"/>
    <w:rsid w:val="21611D4D"/>
    <w:rsid w:val="21637A27"/>
    <w:rsid w:val="216C08BA"/>
    <w:rsid w:val="216D79F4"/>
    <w:rsid w:val="21724815"/>
    <w:rsid w:val="217603B5"/>
    <w:rsid w:val="217D46AD"/>
    <w:rsid w:val="21A665AD"/>
    <w:rsid w:val="21A734D8"/>
    <w:rsid w:val="21B33C19"/>
    <w:rsid w:val="21BB34D8"/>
    <w:rsid w:val="21C150D5"/>
    <w:rsid w:val="21D722C1"/>
    <w:rsid w:val="21DF24FF"/>
    <w:rsid w:val="21E14D78"/>
    <w:rsid w:val="21F11F6F"/>
    <w:rsid w:val="22136A87"/>
    <w:rsid w:val="222C0C93"/>
    <w:rsid w:val="222F1E4B"/>
    <w:rsid w:val="224B3D5F"/>
    <w:rsid w:val="2258252F"/>
    <w:rsid w:val="225E4F1E"/>
    <w:rsid w:val="225F5E9E"/>
    <w:rsid w:val="22811875"/>
    <w:rsid w:val="22845C10"/>
    <w:rsid w:val="228F63A9"/>
    <w:rsid w:val="22A177E6"/>
    <w:rsid w:val="22B67E76"/>
    <w:rsid w:val="22B83BEE"/>
    <w:rsid w:val="22BC7E0C"/>
    <w:rsid w:val="22C143A8"/>
    <w:rsid w:val="22D447A0"/>
    <w:rsid w:val="22D95913"/>
    <w:rsid w:val="22E6677E"/>
    <w:rsid w:val="22EA23F7"/>
    <w:rsid w:val="22F17100"/>
    <w:rsid w:val="22FF2B3B"/>
    <w:rsid w:val="230E7CE8"/>
    <w:rsid w:val="231336BF"/>
    <w:rsid w:val="23166B67"/>
    <w:rsid w:val="231D3794"/>
    <w:rsid w:val="23216ED5"/>
    <w:rsid w:val="233236E3"/>
    <w:rsid w:val="23360FB7"/>
    <w:rsid w:val="23384D2F"/>
    <w:rsid w:val="233B768D"/>
    <w:rsid w:val="2346752C"/>
    <w:rsid w:val="23502079"/>
    <w:rsid w:val="23585DD8"/>
    <w:rsid w:val="235B4AD3"/>
    <w:rsid w:val="237613B4"/>
    <w:rsid w:val="23774E19"/>
    <w:rsid w:val="237D05D8"/>
    <w:rsid w:val="2385331C"/>
    <w:rsid w:val="23953890"/>
    <w:rsid w:val="239B1C02"/>
    <w:rsid w:val="23AB3963"/>
    <w:rsid w:val="23AF2CD2"/>
    <w:rsid w:val="23B819CC"/>
    <w:rsid w:val="23BA793E"/>
    <w:rsid w:val="23CA2FF6"/>
    <w:rsid w:val="23D17044"/>
    <w:rsid w:val="23D172B3"/>
    <w:rsid w:val="23D841ED"/>
    <w:rsid w:val="23DF2B6D"/>
    <w:rsid w:val="23E40684"/>
    <w:rsid w:val="23F23381"/>
    <w:rsid w:val="23FC435C"/>
    <w:rsid w:val="2411563C"/>
    <w:rsid w:val="241158DE"/>
    <w:rsid w:val="242447AF"/>
    <w:rsid w:val="24334C53"/>
    <w:rsid w:val="243C16A4"/>
    <w:rsid w:val="24417C14"/>
    <w:rsid w:val="24431BDE"/>
    <w:rsid w:val="24442987"/>
    <w:rsid w:val="245260B7"/>
    <w:rsid w:val="246D27B7"/>
    <w:rsid w:val="247578BD"/>
    <w:rsid w:val="24771FAD"/>
    <w:rsid w:val="24941BD4"/>
    <w:rsid w:val="24A15D95"/>
    <w:rsid w:val="24C41DFA"/>
    <w:rsid w:val="24CF3471"/>
    <w:rsid w:val="24D75451"/>
    <w:rsid w:val="24DB6206"/>
    <w:rsid w:val="24DC47FF"/>
    <w:rsid w:val="24F904EE"/>
    <w:rsid w:val="25005256"/>
    <w:rsid w:val="250439EF"/>
    <w:rsid w:val="25260879"/>
    <w:rsid w:val="252E0198"/>
    <w:rsid w:val="25535E50"/>
    <w:rsid w:val="2557729C"/>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1E020C"/>
    <w:rsid w:val="263A0DBE"/>
    <w:rsid w:val="263F3EBB"/>
    <w:rsid w:val="26463DD7"/>
    <w:rsid w:val="26571970"/>
    <w:rsid w:val="26574DB8"/>
    <w:rsid w:val="265A05A4"/>
    <w:rsid w:val="266E1364"/>
    <w:rsid w:val="268E2249"/>
    <w:rsid w:val="269229A8"/>
    <w:rsid w:val="26A67D94"/>
    <w:rsid w:val="26C52C94"/>
    <w:rsid w:val="26D703BB"/>
    <w:rsid w:val="26D90505"/>
    <w:rsid w:val="26E51871"/>
    <w:rsid w:val="26E56F7C"/>
    <w:rsid w:val="26EC52C4"/>
    <w:rsid w:val="26FD1062"/>
    <w:rsid w:val="270311B0"/>
    <w:rsid w:val="2712322F"/>
    <w:rsid w:val="2718121A"/>
    <w:rsid w:val="27224B0F"/>
    <w:rsid w:val="27271343"/>
    <w:rsid w:val="272F1E9F"/>
    <w:rsid w:val="27313F6F"/>
    <w:rsid w:val="2735397F"/>
    <w:rsid w:val="274E1A68"/>
    <w:rsid w:val="27545EB0"/>
    <w:rsid w:val="2764417B"/>
    <w:rsid w:val="27795A37"/>
    <w:rsid w:val="278476CC"/>
    <w:rsid w:val="27B54BA0"/>
    <w:rsid w:val="27F710A0"/>
    <w:rsid w:val="27FC457D"/>
    <w:rsid w:val="27FD20A3"/>
    <w:rsid w:val="280653FC"/>
    <w:rsid w:val="280E2503"/>
    <w:rsid w:val="28136B87"/>
    <w:rsid w:val="281515CD"/>
    <w:rsid w:val="282E0D0A"/>
    <w:rsid w:val="283659E1"/>
    <w:rsid w:val="284F7247"/>
    <w:rsid w:val="2851741F"/>
    <w:rsid w:val="2854115A"/>
    <w:rsid w:val="286744CD"/>
    <w:rsid w:val="287B2854"/>
    <w:rsid w:val="2887096F"/>
    <w:rsid w:val="28891A68"/>
    <w:rsid w:val="28996270"/>
    <w:rsid w:val="289D6BC0"/>
    <w:rsid w:val="289E3886"/>
    <w:rsid w:val="28B0142C"/>
    <w:rsid w:val="28B031C4"/>
    <w:rsid w:val="28B813D8"/>
    <w:rsid w:val="28B83A73"/>
    <w:rsid w:val="28C05393"/>
    <w:rsid w:val="28C15F16"/>
    <w:rsid w:val="28C46D91"/>
    <w:rsid w:val="28C8217E"/>
    <w:rsid w:val="28D13A25"/>
    <w:rsid w:val="28D670BC"/>
    <w:rsid w:val="28D728F5"/>
    <w:rsid w:val="28D8259C"/>
    <w:rsid w:val="28DC615D"/>
    <w:rsid w:val="28DE402A"/>
    <w:rsid w:val="28E23AA6"/>
    <w:rsid w:val="28E60D8A"/>
    <w:rsid w:val="28F803C3"/>
    <w:rsid w:val="291433AE"/>
    <w:rsid w:val="292274D8"/>
    <w:rsid w:val="29257B04"/>
    <w:rsid w:val="29285ED5"/>
    <w:rsid w:val="29347D47"/>
    <w:rsid w:val="29432A42"/>
    <w:rsid w:val="294D2BB7"/>
    <w:rsid w:val="294F62D4"/>
    <w:rsid w:val="29542197"/>
    <w:rsid w:val="2971641B"/>
    <w:rsid w:val="2976043F"/>
    <w:rsid w:val="29824F56"/>
    <w:rsid w:val="29826D04"/>
    <w:rsid w:val="29834CA6"/>
    <w:rsid w:val="298429E5"/>
    <w:rsid w:val="29871592"/>
    <w:rsid w:val="299627B0"/>
    <w:rsid w:val="29A502DB"/>
    <w:rsid w:val="29A94291"/>
    <w:rsid w:val="29AA7F26"/>
    <w:rsid w:val="29BD3F19"/>
    <w:rsid w:val="29C70BBB"/>
    <w:rsid w:val="29D250A3"/>
    <w:rsid w:val="29D97152"/>
    <w:rsid w:val="29DA563F"/>
    <w:rsid w:val="29E03A2B"/>
    <w:rsid w:val="29EA6773"/>
    <w:rsid w:val="29F64FFC"/>
    <w:rsid w:val="29FA3298"/>
    <w:rsid w:val="2A1738F0"/>
    <w:rsid w:val="2A1757C0"/>
    <w:rsid w:val="2A247307"/>
    <w:rsid w:val="2A2622F9"/>
    <w:rsid w:val="2A2E7A7E"/>
    <w:rsid w:val="2A323B4A"/>
    <w:rsid w:val="2A3C1140"/>
    <w:rsid w:val="2A4735A8"/>
    <w:rsid w:val="2A5F0725"/>
    <w:rsid w:val="2A5F40B6"/>
    <w:rsid w:val="2A66617B"/>
    <w:rsid w:val="2A7C3754"/>
    <w:rsid w:val="2A9456D6"/>
    <w:rsid w:val="2A9F070C"/>
    <w:rsid w:val="2A9F5694"/>
    <w:rsid w:val="2AC375D4"/>
    <w:rsid w:val="2ACA7B37"/>
    <w:rsid w:val="2AE10F41"/>
    <w:rsid w:val="2B1A174A"/>
    <w:rsid w:val="2B3002E1"/>
    <w:rsid w:val="2B317013"/>
    <w:rsid w:val="2B332625"/>
    <w:rsid w:val="2B565C6F"/>
    <w:rsid w:val="2B565E56"/>
    <w:rsid w:val="2B683DC4"/>
    <w:rsid w:val="2B721990"/>
    <w:rsid w:val="2B7865F9"/>
    <w:rsid w:val="2B8C374E"/>
    <w:rsid w:val="2B8F46B6"/>
    <w:rsid w:val="2B991DFF"/>
    <w:rsid w:val="2BA00853"/>
    <w:rsid w:val="2BBB64FD"/>
    <w:rsid w:val="2BCF3B14"/>
    <w:rsid w:val="2BD22877"/>
    <w:rsid w:val="2BDC385F"/>
    <w:rsid w:val="2BF24C23"/>
    <w:rsid w:val="2BFA5278"/>
    <w:rsid w:val="2BFC6B25"/>
    <w:rsid w:val="2BFD08C4"/>
    <w:rsid w:val="2C153E60"/>
    <w:rsid w:val="2C1A6335"/>
    <w:rsid w:val="2C291E13"/>
    <w:rsid w:val="2C293467"/>
    <w:rsid w:val="2C3D5241"/>
    <w:rsid w:val="2C421FD2"/>
    <w:rsid w:val="2C570661"/>
    <w:rsid w:val="2C6B4093"/>
    <w:rsid w:val="2C884F4B"/>
    <w:rsid w:val="2C997AF3"/>
    <w:rsid w:val="2C997CDE"/>
    <w:rsid w:val="2C9C00DD"/>
    <w:rsid w:val="2C9E14E5"/>
    <w:rsid w:val="2CA62764"/>
    <w:rsid w:val="2CCA2E9C"/>
    <w:rsid w:val="2CD25FF8"/>
    <w:rsid w:val="2CE67F8C"/>
    <w:rsid w:val="2CEB4BC0"/>
    <w:rsid w:val="2CF3392B"/>
    <w:rsid w:val="2CF67846"/>
    <w:rsid w:val="2CFC0B7C"/>
    <w:rsid w:val="2D297BC6"/>
    <w:rsid w:val="2D2C49A9"/>
    <w:rsid w:val="2D377655"/>
    <w:rsid w:val="2D403484"/>
    <w:rsid w:val="2D651E34"/>
    <w:rsid w:val="2DAB5DC1"/>
    <w:rsid w:val="2DC95120"/>
    <w:rsid w:val="2DD12008"/>
    <w:rsid w:val="2DE0224B"/>
    <w:rsid w:val="2DEC7087"/>
    <w:rsid w:val="2DEE2D62"/>
    <w:rsid w:val="2DF14475"/>
    <w:rsid w:val="2DF83CAE"/>
    <w:rsid w:val="2E1036F7"/>
    <w:rsid w:val="2E22693F"/>
    <w:rsid w:val="2E24038A"/>
    <w:rsid w:val="2E244B0B"/>
    <w:rsid w:val="2E2760CC"/>
    <w:rsid w:val="2E2F76FC"/>
    <w:rsid w:val="2E3507E9"/>
    <w:rsid w:val="2E3B3187"/>
    <w:rsid w:val="2E422DCC"/>
    <w:rsid w:val="2E6F5414"/>
    <w:rsid w:val="2E754540"/>
    <w:rsid w:val="2E905186"/>
    <w:rsid w:val="2EA313FB"/>
    <w:rsid w:val="2EAF3631"/>
    <w:rsid w:val="2EC13E2B"/>
    <w:rsid w:val="2ED2330B"/>
    <w:rsid w:val="2ED26038"/>
    <w:rsid w:val="2ED705EB"/>
    <w:rsid w:val="2EDC447A"/>
    <w:rsid w:val="2EE5733A"/>
    <w:rsid w:val="2EEE11AC"/>
    <w:rsid w:val="2EFE35E8"/>
    <w:rsid w:val="2F315682"/>
    <w:rsid w:val="2F4E6128"/>
    <w:rsid w:val="2F593497"/>
    <w:rsid w:val="2F5B2585"/>
    <w:rsid w:val="2F6D2390"/>
    <w:rsid w:val="2F7B66D0"/>
    <w:rsid w:val="2F80221D"/>
    <w:rsid w:val="2F805A94"/>
    <w:rsid w:val="2F81648B"/>
    <w:rsid w:val="2F8E1FB0"/>
    <w:rsid w:val="2F997C79"/>
    <w:rsid w:val="2FA6202F"/>
    <w:rsid w:val="2FBD3F5B"/>
    <w:rsid w:val="2FC31C91"/>
    <w:rsid w:val="2FC75471"/>
    <w:rsid w:val="2FD04502"/>
    <w:rsid w:val="2FD47B8E"/>
    <w:rsid w:val="2FDB47FA"/>
    <w:rsid w:val="2FE870C5"/>
    <w:rsid w:val="2FEC4ED7"/>
    <w:rsid w:val="30222090"/>
    <w:rsid w:val="302C79CA"/>
    <w:rsid w:val="303F08C7"/>
    <w:rsid w:val="30412492"/>
    <w:rsid w:val="304704C5"/>
    <w:rsid w:val="304828E0"/>
    <w:rsid w:val="30581961"/>
    <w:rsid w:val="305C1F96"/>
    <w:rsid w:val="30615FED"/>
    <w:rsid w:val="30717AD3"/>
    <w:rsid w:val="3086532C"/>
    <w:rsid w:val="308F3CE9"/>
    <w:rsid w:val="30933F17"/>
    <w:rsid w:val="309713C6"/>
    <w:rsid w:val="30981D7F"/>
    <w:rsid w:val="309B5A24"/>
    <w:rsid w:val="30A232E4"/>
    <w:rsid w:val="30BA4FD6"/>
    <w:rsid w:val="30C50C66"/>
    <w:rsid w:val="30D56BBE"/>
    <w:rsid w:val="30DC319E"/>
    <w:rsid w:val="30DD16FA"/>
    <w:rsid w:val="30ED1711"/>
    <w:rsid w:val="30EF17E0"/>
    <w:rsid w:val="3103697D"/>
    <w:rsid w:val="31167200"/>
    <w:rsid w:val="312C69BA"/>
    <w:rsid w:val="3135798D"/>
    <w:rsid w:val="3138643E"/>
    <w:rsid w:val="31393DCB"/>
    <w:rsid w:val="31636DC3"/>
    <w:rsid w:val="316A224B"/>
    <w:rsid w:val="316D2854"/>
    <w:rsid w:val="31712EBC"/>
    <w:rsid w:val="31772EC7"/>
    <w:rsid w:val="317B29B7"/>
    <w:rsid w:val="317D5FB6"/>
    <w:rsid w:val="31837ABD"/>
    <w:rsid w:val="318C7F04"/>
    <w:rsid w:val="319C5AA7"/>
    <w:rsid w:val="319F465C"/>
    <w:rsid w:val="31B00187"/>
    <w:rsid w:val="31B50B0C"/>
    <w:rsid w:val="31C32FA3"/>
    <w:rsid w:val="31CD468B"/>
    <w:rsid w:val="31D13B19"/>
    <w:rsid w:val="31D91BE1"/>
    <w:rsid w:val="31E60856"/>
    <w:rsid w:val="31EA35E8"/>
    <w:rsid w:val="31FC212A"/>
    <w:rsid w:val="322C0610"/>
    <w:rsid w:val="322E1BFD"/>
    <w:rsid w:val="32303773"/>
    <w:rsid w:val="32347F69"/>
    <w:rsid w:val="323963CE"/>
    <w:rsid w:val="323A3E96"/>
    <w:rsid w:val="323E22F7"/>
    <w:rsid w:val="324234D5"/>
    <w:rsid w:val="32487229"/>
    <w:rsid w:val="325162B6"/>
    <w:rsid w:val="3252691D"/>
    <w:rsid w:val="3255145A"/>
    <w:rsid w:val="326F4D06"/>
    <w:rsid w:val="328B4E7C"/>
    <w:rsid w:val="32A5173A"/>
    <w:rsid w:val="32BB148C"/>
    <w:rsid w:val="32BB6217"/>
    <w:rsid w:val="32D16607"/>
    <w:rsid w:val="32F44A61"/>
    <w:rsid w:val="33111456"/>
    <w:rsid w:val="33184235"/>
    <w:rsid w:val="33291ACF"/>
    <w:rsid w:val="332C1220"/>
    <w:rsid w:val="332D2447"/>
    <w:rsid w:val="333D7CDA"/>
    <w:rsid w:val="33407A27"/>
    <w:rsid w:val="3350465C"/>
    <w:rsid w:val="336C20F6"/>
    <w:rsid w:val="337D6DD6"/>
    <w:rsid w:val="33824B11"/>
    <w:rsid w:val="33867AAC"/>
    <w:rsid w:val="33907FCF"/>
    <w:rsid w:val="33941B0E"/>
    <w:rsid w:val="339670C9"/>
    <w:rsid w:val="33982C90"/>
    <w:rsid w:val="339B1966"/>
    <w:rsid w:val="33A23507"/>
    <w:rsid w:val="33A45AC9"/>
    <w:rsid w:val="33C1178D"/>
    <w:rsid w:val="33CD5CBF"/>
    <w:rsid w:val="33CF6A93"/>
    <w:rsid w:val="33D52CF0"/>
    <w:rsid w:val="33D91C17"/>
    <w:rsid w:val="33E3198C"/>
    <w:rsid w:val="33EB5AE0"/>
    <w:rsid w:val="33F352AE"/>
    <w:rsid w:val="341063AE"/>
    <w:rsid w:val="3411315F"/>
    <w:rsid w:val="341663D8"/>
    <w:rsid w:val="342009F1"/>
    <w:rsid w:val="342D0975"/>
    <w:rsid w:val="34491953"/>
    <w:rsid w:val="344F1FA8"/>
    <w:rsid w:val="344F3C87"/>
    <w:rsid w:val="345721E6"/>
    <w:rsid w:val="34750D1D"/>
    <w:rsid w:val="34751483"/>
    <w:rsid w:val="347A51A8"/>
    <w:rsid w:val="34825689"/>
    <w:rsid w:val="348778C5"/>
    <w:rsid w:val="348E0C53"/>
    <w:rsid w:val="34A20947"/>
    <w:rsid w:val="34A65901"/>
    <w:rsid w:val="34B44B7E"/>
    <w:rsid w:val="34B57235"/>
    <w:rsid w:val="34CD0D87"/>
    <w:rsid w:val="34D42DBE"/>
    <w:rsid w:val="35056F41"/>
    <w:rsid w:val="350941D0"/>
    <w:rsid w:val="350A4AD0"/>
    <w:rsid w:val="350B6C13"/>
    <w:rsid w:val="350F0702"/>
    <w:rsid w:val="35417A73"/>
    <w:rsid w:val="35537C83"/>
    <w:rsid w:val="3569521C"/>
    <w:rsid w:val="356D46C3"/>
    <w:rsid w:val="35872663"/>
    <w:rsid w:val="358D2CB9"/>
    <w:rsid w:val="35A873D1"/>
    <w:rsid w:val="35C76FEA"/>
    <w:rsid w:val="35ED6974"/>
    <w:rsid w:val="35EF127D"/>
    <w:rsid w:val="360D6F99"/>
    <w:rsid w:val="36160F00"/>
    <w:rsid w:val="36312097"/>
    <w:rsid w:val="3634288E"/>
    <w:rsid w:val="363B44C3"/>
    <w:rsid w:val="36427105"/>
    <w:rsid w:val="36460B81"/>
    <w:rsid w:val="36495886"/>
    <w:rsid w:val="364A0BAA"/>
    <w:rsid w:val="36637A63"/>
    <w:rsid w:val="366C3D62"/>
    <w:rsid w:val="367F4F73"/>
    <w:rsid w:val="368220F2"/>
    <w:rsid w:val="36A00700"/>
    <w:rsid w:val="36BB5604"/>
    <w:rsid w:val="36C95F72"/>
    <w:rsid w:val="36CC5A63"/>
    <w:rsid w:val="36CF7301"/>
    <w:rsid w:val="36D36DF1"/>
    <w:rsid w:val="36D97DE3"/>
    <w:rsid w:val="36DF1B09"/>
    <w:rsid w:val="36EC1371"/>
    <w:rsid w:val="36F54FB9"/>
    <w:rsid w:val="36F5558D"/>
    <w:rsid w:val="36FA75CB"/>
    <w:rsid w:val="36FE69CC"/>
    <w:rsid w:val="37077031"/>
    <w:rsid w:val="370A446C"/>
    <w:rsid w:val="370D11A6"/>
    <w:rsid w:val="37171462"/>
    <w:rsid w:val="37186290"/>
    <w:rsid w:val="371F5514"/>
    <w:rsid w:val="37236D14"/>
    <w:rsid w:val="37275392"/>
    <w:rsid w:val="374A1271"/>
    <w:rsid w:val="374B3ABC"/>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E138A3"/>
    <w:rsid w:val="37FE4685"/>
    <w:rsid w:val="381074B7"/>
    <w:rsid w:val="383046D1"/>
    <w:rsid w:val="38316343"/>
    <w:rsid w:val="38540962"/>
    <w:rsid w:val="386A72E1"/>
    <w:rsid w:val="38727B02"/>
    <w:rsid w:val="38812AD7"/>
    <w:rsid w:val="388616CE"/>
    <w:rsid w:val="389F5CD8"/>
    <w:rsid w:val="38A10A8B"/>
    <w:rsid w:val="38AA6BDA"/>
    <w:rsid w:val="38AE3672"/>
    <w:rsid w:val="38B279EB"/>
    <w:rsid w:val="38B82AF5"/>
    <w:rsid w:val="38C7204D"/>
    <w:rsid w:val="38EA6C83"/>
    <w:rsid w:val="3914724D"/>
    <w:rsid w:val="392B1828"/>
    <w:rsid w:val="39415A8A"/>
    <w:rsid w:val="3942200C"/>
    <w:rsid w:val="394D58E5"/>
    <w:rsid w:val="398656D3"/>
    <w:rsid w:val="39873EC3"/>
    <w:rsid w:val="398E0DAD"/>
    <w:rsid w:val="399027B5"/>
    <w:rsid w:val="39933B19"/>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4533"/>
    <w:rsid w:val="3A1A5808"/>
    <w:rsid w:val="3A2B463D"/>
    <w:rsid w:val="3A386A14"/>
    <w:rsid w:val="3A3C0A2C"/>
    <w:rsid w:val="3A453174"/>
    <w:rsid w:val="3A5133D0"/>
    <w:rsid w:val="3A52381C"/>
    <w:rsid w:val="3A58654F"/>
    <w:rsid w:val="3A687E26"/>
    <w:rsid w:val="3A7C1BE1"/>
    <w:rsid w:val="3A804B9A"/>
    <w:rsid w:val="3A830B2E"/>
    <w:rsid w:val="3A8322BE"/>
    <w:rsid w:val="3A8521B0"/>
    <w:rsid w:val="3A9F68CE"/>
    <w:rsid w:val="3AA30888"/>
    <w:rsid w:val="3ABD57F2"/>
    <w:rsid w:val="3AC16F61"/>
    <w:rsid w:val="3AC7029B"/>
    <w:rsid w:val="3AC7728A"/>
    <w:rsid w:val="3ACB380C"/>
    <w:rsid w:val="3ACD1DA9"/>
    <w:rsid w:val="3AE64634"/>
    <w:rsid w:val="3AE80991"/>
    <w:rsid w:val="3AF6205F"/>
    <w:rsid w:val="3B050D2B"/>
    <w:rsid w:val="3B117EE8"/>
    <w:rsid w:val="3B1D2FE9"/>
    <w:rsid w:val="3B1F566C"/>
    <w:rsid w:val="3B265D2B"/>
    <w:rsid w:val="3B273268"/>
    <w:rsid w:val="3B343BD6"/>
    <w:rsid w:val="3B384250"/>
    <w:rsid w:val="3B422645"/>
    <w:rsid w:val="3B497D60"/>
    <w:rsid w:val="3B4D0406"/>
    <w:rsid w:val="3B4E2EEA"/>
    <w:rsid w:val="3B4F3729"/>
    <w:rsid w:val="3B5C1C29"/>
    <w:rsid w:val="3B716F78"/>
    <w:rsid w:val="3B8725C8"/>
    <w:rsid w:val="3B9119EE"/>
    <w:rsid w:val="3BB54638"/>
    <w:rsid w:val="3BBD376F"/>
    <w:rsid w:val="3BD50879"/>
    <w:rsid w:val="3BD62991"/>
    <w:rsid w:val="3BD95935"/>
    <w:rsid w:val="3BE55FE8"/>
    <w:rsid w:val="3BF32C5C"/>
    <w:rsid w:val="3BF34A5A"/>
    <w:rsid w:val="3BF70E8C"/>
    <w:rsid w:val="3BFD046C"/>
    <w:rsid w:val="3BFE376A"/>
    <w:rsid w:val="3C0812EB"/>
    <w:rsid w:val="3C264489"/>
    <w:rsid w:val="3C2A50F0"/>
    <w:rsid w:val="3C2B11E4"/>
    <w:rsid w:val="3C40286C"/>
    <w:rsid w:val="3C4373C4"/>
    <w:rsid w:val="3C6329C5"/>
    <w:rsid w:val="3C7050E2"/>
    <w:rsid w:val="3C720E5A"/>
    <w:rsid w:val="3C830972"/>
    <w:rsid w:val="3C9508B9"/>
    <w:rsid w:val="3CAD3C40"/>
    <w:rsid w:val="3CB3794A"/>
    <w:rsid w:val="3CBE1861"/>
    <w:rsid w:val="3CC835F1"/>
    <w:rsid w:val="3CD06F1D"/>
    <w:rsid w:val="3CD9405C"/>
    <w:rsid w:val="3CDB019A"/>
    <w:rsid w:val="3CDF7E51"/>
    <w:rsid w:val="3CE82ECA"/>
    <w:rsid w:val="3CE83CA8"/>
    <w:rsid w:val="3CF672F5"/>
    <w:rsid w:val="3D11065F"/>
    <w:rsid w:val="3D112817"/>
    <w:rsid w:val="3D32517E"/>
    <w:rsid w:val="3D364DBF"/>
    <w:rsid w:val="3D43120E"/>
    <w:rsid w:val="3D43157A"/>
    <w:rsid w:val="3D5B4B1B"/>
    <w:rsid w:val="3D7778E1"/>
    <w:rsid w:val="3D7D0CF0"/>
    <w:rsid w:val="3D9A0A54"/>
    <w:rsid w:val="3DB17760"/>
    <w:rsid w:val="3DD64A42"/>
    <w:rsid w:val="3DE91F16"/>
    <w:rsid w:val="3DE9514C"/>
    <w:rsid w:val="3DFB5A2F"/>
    <w:rsid w:val="3DFF7691"/>
    <w:rsid w:val="3E047890"/>
    <w:rsid w:val="3E0E5257"/>
    <w:rsid w:val="3E21293C"/>
    <w:rsid w:val="3E324E10"/>
    <w:rsid w:val="3E414576"/>
    <w:rsid w:val="3E5B0DA3"/>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147322"/>
    <w:rsid w:val="3F161E6C"/>
    <w:rsid w:val="3F185CE9"/>
    <w:rsid w:val="3F1B7BDA"/>
    <w:rsid w:val="3F3213D2"/>
    <w:rsid w:val="3F3E3276"/>
    <w:rsid w:val="3F47212A"/>
    <w:rsid w:val="3F4F53D8"/>
    <w:rsid w:val="3F4F7231"/>
    <w:rsid w:val="3F621DA3"/>
    <w:rsid w:val="3F6C7DE3"/>
    <w:rsid w:val="3F7561FB"/>
    <w:rsid w:val="3F7647BE"/>
    <w:rsid w:val="3F7930E1"/>
    <w:rsid w:val="3F7B12CB"/>
    <w:rsid w:val="3F8175A9"/>
    <w:rsid w:val="3F8213B4"/>
    <w:rsid w:val="3F9110FB"/>
    <w:rsid w:val="3F970AC9"/>
    <w:rsid w:val="3F983970"/>
    <w:rsid w:val="3FA04C1F"/>
    <w:rsid w:val="3FA05CDE"/>
    <w:rsid w:val="3FAB3EF2"/>
    <w:rsid w:val="3FB64F82"/>
    <w:rsid w:val="3FB74B79"/>
    <w:rsid w:val="3FB857E0"/>
    <w:rsid w:val="3FB97FE1"/>
    <w:rsid w:val="3FC02BDF"/>
    <w:rsid w:val="3FC1012F"/>
    <w:rsid w:val="3FC62C11"/>
    <w:rsid w:val="3FDD02E8"/>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31573F"/>
    <w:rsid w:val="403645F3"/>
    <w:rsid w:val="40491F46"/>
    <w:rsid w:val="40651646"/>
    <w:rsid w:val="406D4B69"/>
    <w:rsid w:val="406E36E7"/>
    <w:rsid w:val="40750522"/>
    <w:rsid w:val="408847A8"/>
    <w:rsid w:val="40957851"/>
    <w:rsid w:val="40A86353"/>
    <w:rsid w:val="40B41A41"/>
    <w:rsid w:val="40CC47B9"/>
    <w:rsid w:val="40D422F9"/>
    <w:rsid w:val="40DF6392"/>
    <w:rsid w:val="40E41DEF"/>
    <w:rsid w:val="40F17FA1"/>
    <w:rsid w:val="40F2485A"/>
    <w:rsid w:val="40F410CA"/>
    <w:rsid w:val="40FC47E1"/>
    <w:rsid w:val="411C4B49"/>
    <w:rsid w:val="41345493"/>
    <w:rsid w:val="4138297C"/>
    <w:rsid w:val="41610010"/>
    <w:rsid w:val="417B430D"/>
    <w:rsid w:val="4188317F"/>
    <w:rsid w:val="41924FB9"/>
    <w:rsid w:val="41AA4BF2"/>
    <w:rsid w:val="41B34DF1"/>
    <w:rsid w:val="41B62002"/>
    <w:rsid w:val="41BB0480"/>
    <w:rsid w:val="41BF708C"/>
    <w:rsid w:val="41D91E7D"/>
    <w:rsid w:val="42041BE8"/>
    <w:rsid w:val="42097713"/>
    <w:rsid w:val="420D42E6"/>
    <w:rsid w:val="42132798"/>
    <w:rsid w:val="42186FAF"/>
    <w:rsid w:val="421A58D4"/>
    <w:rsid w:val="4226071D"/>
    <w:rsid w:val="422E2842"/>
    <w:rsid w:val="423000FD"/>
    <w:rsid w:val="42436B6D"/>
    <w:rsid w:val="424C6F4F"/>
    <w:rsid w:val="424D5765"/>
    <w:rsid w:val="42507548"/>
    <w:rsid w:val="42552980"/>
    <w:rsid w:val="426217F9"/>
    <w:rsid w:val="42635B8E"/>
    <w:rsid w:val="4269685C"/>
    <w:rsid w:val="426D00FA"/>
    <w:rsid w:val="427D17F0"/>
    <w:rsid w:val="427E41C7"/>
    <w:rsid w:val="427E7BC1"/>
    <w:rsid w:val="42804160"/>
    <w:rsid w:val="428E5B12"/>
    <w:rsid w:val="42BB2A5D"/>
    <w:rsid w:val="42CB6444"/>
    <w:rsid w:val="42F14175"/>
    <w:rsid w:val="42F27836"/>
    <w:rsid w:val="42FB3A6B"/>
    <w:rsid w:val="430A6E5A"/>
    <w:rsid w:val="43122A4F"/>
    <w:rsid w:val="43133B07"/>
    <w:rsid w:val="431C1B20"/>
    <w:rsid w:val="4323476C"/>
    <w:rsid w:val="4323717C"/>
    <w:rsid w:val="4330416F"/>
    <w:rsid w:val="433E2AAC"/>
    <w:rsid w:val="434B7D0F"/>
    <w:rsid w:val="434F7A62"/>
    <w:rsid w:val="43670FED"/>
    <w:rsid w:val="436752A6"/>
    <w:rsid w:val="43690EAC"/>
    <w:rsid w:val="436E61ED"/>
    <w:rsid w:val="43784FA8"/>
    <w:rsid w:val="43804E58"/>
    <w:rsid w:val="43843FDD"/>
    <w:rsid w:val="439253D7"/>
    <w:rsid w:val="439F0E69"/>
    <w:rsid w:val="43B43B06"/>
    <w:rsid w:val="43C01C71"/>
    <w:rsid w:val="43D7406A"/>
    <w:rsid w:val="43D877F5"/>
    <w:rsid w:val="43DC5799"/>
    <w:rsid w:val="43EA1140"/>
    <w:rsid w:val="43EB3248"/>
    <w:rsid w:val="43F42B17"/>
    <w:rsid w:val="4407632C"/>
    <w:rsid w:val="441A3D23"/>
    <w:rsid w:val="441E1F6C"/>
    <w:rsid w:val="44226CC2"/>
    <w:rsid w:val="44284DFE"/>
    <w:rsid w:val="443B29FC"/>
    <w:rsid w:val="443B4DCB"/>
    <w:rsid w:val="443D5D23"/>
    <w:rsid w:val="44444E8A"/>
    <w:rsid w:val="4464327A"/>
    <w:rsid w:val="446A3FBF"/>
    <w:rsid w:val="448E25A9"/>
    <w:rsid w:val="44953938"/>
    <w:rsid w:val="44A72960"/>
    <w:rsid w:val="44CA076D"/>
    <w:rsid w:val="44CC2B81"/>
    <w:rsid w:val="44D83825"/>
    <w:rsid w:val="44D8473A"/>
    <w:rsid w:val="44E37827"/>
    <w:rsid w:val="44E4666D"/>
    <w:rsid w:val="44E701A5"/>
    <w:rsid w:val="44E87F0C"/>
    <w:rsid w:val="450342FD"/>
    <w:rsid w:val="45080D22"/>
    <w:rsid w:val="450E7246"/>
    <w:rsid w:val="450E74EC"/>
    <w:rsid w:val="450F36EA"/>
    <w:rsid w:val="451340A4"/>
    <w:rsid w:val="45181E73"/>
    <w:rsid w:val="45265484"/>
    <w:rsid w:val="45267A35"/>
    <w:rsid w:val="452B429C"/>
    <w:rsid w:val="452D74E0"/>
    <w:rsid w:val="45396AC7"/>
    <w:rsid w:val="4550115B"/>
    <w:rsid w:val="457C4123"/>
    <w:rsid w:val="45855844"/>
    <w:rsid w:val="458B69F6"/>
    <w:rsid w:val="458D5460"/>
    <w:rsid w:val="45905EAD"/>
    <w:rsid w:val="45A647C9"/>
    <w:rsid w:val="45C73FC5"/>
    <w:rsid w:val="45C943D0"/>
    <w:rsid w:val="45D95AA6"/>
    <w:rsid w:val="45DA6D30"/>
    <w:rsid w:val="45DE14B8"/>
    <w:rsid w:val="45E36925"/>
    <w:rsid w:val="461832BD"/>
    <w:rsid w:val="461E71F2"/>
    <w:rsid w:val="4626526C"/>
    <w:rsid w:val="463842DE"/>
    <w:rsid w:val="46386E53"/>
    <w:rsid w:val="4639036D"/>
    <w:rsid w:val="463A05A5"/>
    <w:rsid w:val="463A5557"/>
    <w:rsid w:val="463D7DE3"/>
    <w:rsid w:val="46460291"/>
    <w:rsid w:val="464A0A81"/>
    <w:rsid w:val="46625A9D"/>
    <w:rsid w:val="4666004F"/>
    <w:rsid w:val="46707BA3"/>
    <w:rsid w:val="46766F1C"/>
    <w:rsid w:val="468974CC"/>
    <w:rsid w:val="468F6164"/>
    <w:rsid w:val="4694235E"/>
    <w:rsid w:val="469506DA"/>
    <w:rsid w:val="469B1818"/>
    <w:rsid w:val="46A9385A"/>
    <w:rsid w:val="46AE0CE1"/>
    <w:rsid w:val="46CA4E0D"/>
    <w:rsid w:val="46E2098A"/>
    <w:rsid w:val="47037361"/>
    <w:rsid w:val="470B23CA"/>
    <w:rsid w:val="470E1E21"/>
    <w:rsid w:val="470F1ABE"/>
    <w:rsid w:val="471A1ED2"/>
    <w:rsid w:val="47227A3A"/>
    <w:rsid w:val="47260E83"/>
    <w:rsid w:val="472762D3"/>
    <w:rsid w:val="472D4D19"/>
    <w:rsid w:val="47454177"/>
    <w:rsid w:val="474B6530"/>
    <w:rsid w:val="474F15D8"/>
    <w:rsid w:val="475278BE"/>
    <w:rsid w:val="4754049B"/>
    <w:rsid w:val="47595FA4"/>
    <w:rsid w:val="475E7C0D"/>
    <w:rsid w:val="476415D8"/>
    <w:rsid w:val="47701558"/>
    <w:rsid w:val="477426A5"/>
    <w:rsid w:val="47857C94"/>
    <w:rsid w:val="47873BD6"/>
    <w:rsid w:val="47B2336A"/>
    <w:rsid w:val="47B354DF"/>
    <w:rsid w:val="47BA4F6E"/>
    <w:rsid w:val="47D51BDC"/>
    <w:rsid w:val="47D7366E"/>
    <w:rsid w:val="47DC0EF2"/>
    <w:rsid w:val="47DC187E"/>
    <w:rsid w:val="47DC356D"/>
    <w:rsid w:val="47E12DA0"/>
    <w:rsid w:val="47E701C3"/>
    <w:rsid w:val="47EB386F"/>
    <w:rsid w:val="47F347CD"/>
    <w:rsid w:val="47FF1A67"/>
    <w:rsid w:val="48057437"/>
    <w:rsid w:val="480E5EDB"/>
    <w:rsid w:val="48153998"/>
    <w:rsid w:val="481B23A6"/>
    <w:rsid w:val="482A083B"/>
    <w:rsid w:val="486C3D94"/>
    <w:rsid w:val="486F44A0"/>
    <w:rsid w:val="48826805"/>
    <w:rsid w:val="48900E0E"/>
    <w:rsid w:val="48A226AD"/>
    <w:rsid w:val="48B2699F"/>
    <w:rsid w:val="48B3438D"/>
    <w:rsid w:val="48B64853"/>
    <w:rsid w:val="48B67D8D"/>
    <w:rsid w:val="48BD345D"/>
    <w:rsid w:val="48C260C0"/>
    <w:rsid w:val="48C7608A"/>
    <w:rsid w:val="48F826E7"/>
    <w:rsid w:val="48FA020D"/>
    <w:rsid w:val="4902628A"/>
    <w:rsid w:val="490B2882"/>
    <w:rsid w:val="492412C0"/>
    <w:rsid w:val="493A38BD"/>
    <w:rsid w:val="49454B79"/>
    <w:rsid w:val="494E7D53"/>
    <w:rsid w:val="494F1069"/>
    <w:rsid w:val="495E69EE"/>
    <w:rsid w:val="496D4E83"/>
    <w:rsid w:val="497D5F20"/>
    <w:rsid w:val="49804BB7"/>
    <w:rsid w:val="4988006D"/>
    <w:rsid w:val="499646A6"/>
    <w:rsid w:val="499F4D25"/>
    <w:rsid w:val="49A27FA8"/>
    <w:rsid w:val="49B26E0D"/>
    <w:rsid w:val="49BB06FB"/>
    <w:rsid w:val="49BC2A68"/>
    <w:rsid w:val="49DC1BF0"/>
    <w:rsid w:val="49DC3654"/>
    <w:rsid w:val="49E03630"/>
    <w:rsid w:val="49F04BCB"/>
    <w:rsid w:val="49F11559"/>
    <w:rsid w:val="49FD451C"/>
    <w:rsid w:val="4A0444C5"/>
    <w:rsid w:val="4A1452FF"/>
    <w:rsid w:val="4A152F65"/>
    <w:rsid w:val="4A3E0914"/>
    <w:rsid w:val="4A3F1207"/>
    <w:rsid w:val="4A470F8E"/>
    <w:rsid w:val="4A4A158E"/>
    <w:rsid w:val="4A4B1595"/>
    <w:rsid w:val="4A57472F"/>
    <w:rsid w:val="4A715E3D"/>
    <w:rsid w:val="4A835FE1"/>
    <w:rsid w:val="4A8841B7"/>
    <w:rsid w:val="4AA54A28"/>
    <w:rsid w:val="4AB72982"/>
    <w:rsid w:val="4AD056CA"/>
    <w:rsid w:val="4AEC002A"/>
    <w:rsid w:val="4AF40C8C"/>
    <w:rsid w:val="4B1B2082"/>
    <w:rsid w:val="4B1F3F5B"/>
    <w:rsid w:val="4B34383E"/>
    <w:rsid w:val="4B497EFB"/>
    <w:rsid w:val="4B635F8B"/>
    <w:rsid w:val="4B65032C"/>
    <w:rsid w:val="4B712A43"/>
    <w:rsid w:val="4B75001F"/>
    <w:rsid w:val="4B82202B"/>
    <w:rsid w:val="4B920BD1"/>
    <w:rsid w:val="4B942E31"/>
    <w:rsid w:val="4BAF0419"/>
    <w:rsid w:val="4BBA1ED6"/>
    <w:rsid w:val="4BBE1692"/>
    <w:rsid w:val="4BCA0C2B"/>
    <w:rsid w:val="4BD65A7B"/>
    <w:rsid w:val="4BD765E4"/>
    <w:rsid w:val="4BEA4569"/>
    <w:rsid w:val="4BFC604B"/>
    <w:rsid w:val="4C0B49E3"/>
    <w:rsid w:val="4C180EC0"/>
    <w:rsid w:val="4C333DA3"/>
    <w:rsid w:val="4C4B03CE"/>
    <w:rsid w:val="4C5E135D"/>
    <w:rsid w:val="4C696745"/>
    <w:rsid w:val="4C6D18EF"/>
    <w:rsid w:val="4C737423"/>
    <w:rsid w:val="4C885B30"/>
    <w:rsid w:val="4C955322"/>
    <w:rsid w:val="4C987A51"/>
    <w:rsid w:val="4C993ABE"/>
    <w:rsid w:val="4CAA2DCE"/>
    <w:rsid w:val="4CB46925"/>
    <w:rsid w:val="4CB96EE9"/>
    <w:rsid w:val="4CC963DD"/>
    <w:rsid w:val="4CD66C96"/>
    <w:rsid w:val="4CDC5A3B"/>
    <w:rsid w:val="4CDF0E5D"/>
    <w:rsid w:val="4CE376D5"/>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65A69"/>
    <w:rsid w:val="4DE44FE8"/>
    <w:rsid w:val="4DEF11A1"/>
    <w:rsid w:val="4DF4626D"/>
    <w:rsid w:val="4DFC20A2"/>
    <w:rsid w:val="4DFC2C44"/>
    <w:rsid w:val="4DFF1B97"/>
    <w:rsid w:val="4E020B1B"/>
    <w:rsid w:val="4E043535"/>
    <w:rsid w:val="4E13324D"/>
    <w:rsid w:val="4E1362FB"/>
    <w:rsid w:val="4E25360E"/>
    <w:rsid w:val="4E2719FC"/>
    <w:rsid w:val="4E5C49CB"/>
    <w:rsid w:val="4E5E12F1"/>
    <w:rsid w:val="4E62045F"/>
    <w:rsid w:val="4E783F31"/>
    <w:rsid w:val="4E870795"/>
    <w:rsid w:val="4E8F5CE6"/>
    <w:rsid w:val="4EAC689C"/>
    <w:rsid w:val="4EB25AA5"/>
    <w:rsid w:val="4EB96475"/>
    <w:rsid w:val="4EC70B92"/>
    <w:rsid w:val="4ECC61A8"/>
    <w:rsid w:val="4ED96B17"/>
    <w:rsid w:val="4EDD2691"/>
    <w:rsid w:val="4EDE5EDB"/>
    <w:rsid w:val="4EE96D5A"/>
    <w:rsid w:val="4EEC05F8"/>
    <w:rsid w:val="4EF911E3"/>
    <w:rsid w:val="4EF94046"/>
    <w:rsid w:val="4F0048E8"/>
    <w:rsid w:val="4F0C760F"/>
    <w:rsid w:val="4F15188C"/>
    <w:rsid w:val="4F196F13"/>
    <w:rsid w:val="4F1B712F"/>
    <w:rsid w:val="4F255836"/>
    <w:rsid w:val="4F29165C"/>
    <w:rsid w:val="4F3A5875"/>
    <w:rsid w:val="4F3F24FD"/>
    <w:rsid w:val="4F4F67C3"/>
    <w:rsid w:val="4F512B51"/>
    <w:rsid w:val="4F580453"/>
    <w:rsid w:val="4F647CAE"/>
    <w:rsid w:val="4F7A20A8"/>
    <w:rsid w:val="4F7F4759"/>
    <w:rsid w:val="4F8A3560"/>
    <w:rsid w:val="4F8A6E9D"/>
    <w:rsid w:val="4FA00EA1"/>
    <w:rsid w:val="4FA7410F"/>
    <w:rsid w:val="4FB10DBD"/>
    <w:rsid w:val="4FCB3402"/>
    <w:rsid w:val="4FD02150"/>
    <w:rsid w:val="4FD47514"/>
    <w:rsid w:val="4FD55530"/>
    <w:rsid w:val="4FD65E48"/>
    <w:rsid w:val="4FDC31A9"/>
    <w:rsid w:val="4FE15CB0"/>
    <w:rsid w:val="4FE63299"/>
    <w:rsid w:val="4FF525AA"/>
    <w:rsid w:val="4FF63DCE"/>
    <w:rsid w:val="4FF85503"/>
    <w:rsid w:val="500A5543"/>
    <w:rsid w:val="501516A2"/>
    <w:rsid w:val="501D01A2"/>
    <w:rsid w:val="501D19C7"/>
    <w:rsid w:val="502344EE"/>
    <w:rsid w:val="50364C2C"/>
    <w:rsid w:val="50372FFC"/>
    <w:rsid w:val="50381A05"/>
    <w:rsid w:val="504305E6"/>
    <w:rsid w:val="504C6018"/>
    <w:rsid w:val="50500C93"/>
    <w:rsid w:val="505C17AE"/>
    <w:rsid w:val="506E1264"/>
    <w:rsid w:val="507408A5"/>
    <w:rsid w:val="507C775A"/>
    <w:rsid w:val="50812D7E"/>
    <w:rsid w:val="508B7406"/>
    <w:rsid w:val="509F73B0"/>
    <w:rsid w:val="50B0172B"/>
    <w:rsid w:val="50B26A6B"/>
    <w:rsid w:val="50B4221A"/>
    <w:rsid w:val="50C01D3C"/>
    <w:rsid w:val="50C20F4E"/>
    <w:rsid w:val="50D40C4B"/>
    <w:rsid w:val="50D77086"/>
    <w:rsid w:val="50E46F54"/>
    <w:rsid w:val="50E52814"/>
    <w:rsid w:val="50F973B5"/>
    <w:rsid w:val="50FF7A17"/>
    <w:rsid w:val="5100482F"/>
    <w:rsid w:val="511B3845"/>
    <w:rsid w:val="512A7664"/>
    <w:rsid w:val="513E4BAF"/>
    <w:rsid w:val="5144267E"/>
    <w:rsid w:val="514D07CA"/>
    <w:rsid w:val="51604849"/>
    <w:rsid w:val="516E79EA"/>
    <w:rsid w:val="51747844"/>
    <w:rsid w:val="51777F08"/>
    <w:rsid w:val="517F7AC8"/>
    <w:rsid w:val="5189484F"/>
    <w:rsid w:val="518F170F"/>
    <w:rsid w:val="51912DDA"/>
    <w:rsid w:val="51915487"/>
    <w:rsid w:val="519354F5"/>
    <w:rsid w:val="51AB47E1"/>
    <w:rsid w:val="51B047FE"/>
    <w:rsid w:val="51B204B9"/>
    <w:rsid w:val="51B56296"/>
    <w:rsid w:val="51C63383"/>
    <w:rsid w:val="51C72834"/>
    <w:rsid w:val="51D11D27"/>
    <w:rsid w:val="51E74EF3"/>
    <w:rsid w:val="520008D8"/>
    <w:rsid w:val="5201260D"/>
    <w:rsid w:val="520C2961"/>
    <w:rsid w:val="5216600B"/>
    <w:rsid w:val="5223678D"/>
    <w:rsid w:val="522657D8"/>
    <w:rsid w:val="522F500B"/>
    <w:rsid w:val="523852D6"/>
    <w:rsid w:val="523E768F"/>
    <w:rsid w:val="5242577E"/>
    <w:rsid w:val="52505342"/>
    <w:rsid w:val="52592449"/>
    <w:rsid w:val="525A1D1D"/>
    <w:rsid w:val="526D7CA2"/>
    <w:rsid w:val="527076ED"/>
    <w:rsid w:val="52727066"/>
    <w:rsid w:val="52783884"/>
    <w:rsid w:val="52860D64"/>
    <w:rsid w:val="5292552E"/>
    <w:rsid w:val="52AC28BC"/>
    <w:rsid w:val="52B05067"/>
    <w:rsid w:val="52CC23E6"/>
    <w:rsid w:val="52D7787C"/>
    <w:rsid w:val="52E07238"/>
    <w:rsid w:val="52EA11D5"/>
    <w:rsid w:val="52FB52AE"/>
    <w:rsid w:val="52FC40BD"/>
    <w:rsid w:val="53010E60"/>
    <w:rsid w:val="5301108F"/>
    <w:rsid w:val="530254EA"/>
    <w:rsid w:val="531D3476"/>
    <w:rsid w:val="53210238"/>
    <w:rsid w:val="532366DF"/>
    <w:rsid w:val="5329120F"/>
    <w:rsid w:val="53355CDF"/>
    <w:rsid w:val="534575E0"/>
    <w:rsid w:val="534A7FE3"/>
    <w:rsid w:val="536F68C7"/>
    <w:rsid w:val="5382736B"/>
    <w:rsid w:val="53901867"/>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F4AAF"/>
    <w:rsid w:val="5433414C"/>
    <w:rsid w:val="54442C85"/>
    <w:rsid w:val="54465F20"/>
    <w:rsid w:val="545D4199"/>
    <w:rsid w:val="54697358"/>
    <w:rsid w:val="54831B18"/>
    <w:rsid w:val="549502FD"/>
    <w:rsid w:val="549B1310"/>
    <w:rsid w:val="549C03CB"/>
    <w:rsid w:val="54A6749B"/>
    <w:rsid w:val="54AB09A6"/>
    <w:rsid w:val="54AF20D4"/>
    <w:rsid w:val="54B72A99"/>
    <w:rsid w:val="54BC49A0"/>
    <w:rsid w:val="54D51764"/>
    <w:rsid w:val="54E05D49"/>
    <w:rsid w:val="54E8205E"/>
    <w:rsid w:val="54FE1085"/>
    <w:rsid w:val="55022976"/>
    <w:rsid w:val="55067F3A"/>
    <w:rsid w:val="551408A9"/>
    <w:rsid w:val="55180399"/>
    <w:rsid w:val="551C096F"/>
    <w:rsid w:val="55240097"/>
    <w:rsid w:val="55280F4B"/>
    <w:rsid w:val="55282615"/>
    <w:rsid w:val="552C3D46"/>
    <w:rsid w:val="55483D0E"/>
    <w:rsid w:val="554D13EE"/>
    <w:rsid w:val="554F18E1"/>
    <w:rsid w:val="55546EF7"/>
    <w:rsid w:val="555D3FFE"/>
    <w:rsid w:val="557936E5"/>
    <w:rsid w:val="557945E4"/>
    <w:rsid w:val="557B26D6"/>
    <w:rsid w:val="559341A6"/>
    <w:rsid w:val="559B0682"/>
    <w:rsid w:val="55BD2CEE"/>
    <w:rsid w:val="55C57ADE"/>
    <w:rsid w:val="55CC1183"/>
    <w:rsid w:val="55CD2CA6"/>
    <w:rsid w:val="55CE22F2"/>
    <w:rsid w:val="55E90035"/>
    <w:rsid w:val="56100F57"/>
    <w:rsid w:val="561072C2"/>
    <w:rsid w:val="56160365"/>
    <w:rsid w:val="56167D86"/>
    <w:rsid w:val="561717F3"/>
    <w:rsid w:val="5624351D"/>
    <w:rsid w:val="56266D7D"/>
    <w:rsid w:val="565047BF"/>
    <w:rsid w:val="56552F27"/>
    <w:rsid w:val="566E6821"/>
    <w:rsid w:val="569577C7"/>
    <w:rsid w:val="569C4DDB"/>
    <w:rsid w:val="56B5345C"/>
    <w:rsid w:val="56C23211"/>
    <w:rsid w:val="56D53469"/>
    <w:rsid w:val="56DD747D"/>
    <w:rsid w:val="56EE039D"/>
    <w:rsid w:val="56F16387"/>
    <w:rsid w:val="56F96728"/>
    <w:rsid w:val="57063B57"/>
    <w:rsid w:val="570861EB"/>
    <w:rsid w:val="571F273F"/>
    <w:rsid w:val="57203535"/>
    <w:rsid w:val="572F7A73"/>
    <w:rsid w:val="574D3BFE"/>
    <w:rsid w:val="57511940"/>
    <w:rsid w:val="57593CA0"/>
    <w:rsid w:val="575B5634"/>
    <w:rsid w:val="575D7EC0"/>
    <w:rsid w:val="576138FC"/>
    <w:rsid w:val="57672F12"/>
    <w:rsid w:val="578736CD"/>
    <w:rsid w:val="578739BB"/>
    <w:rsid w:val="57893C0F"/>
    <w:rsid w:val="578A4E52"/>
    <w:rsid w:val="5798256F"/>
    <w:rsid w:val="579840C7"/>
    <w:rsid w:val="57B819BF"/>
    <w:rsid w:val="57C2221D"/>
    <w:rsid w:val="57C85CE0"/>
    <w:rsid w:val="57CC4F2E"/>
    <w:rsid w:val="57D83E10"/>
    <w:rsid w:val="57E1536E"/>
    <w:rsid w:val="57F26D57"/>
    <w:rsid w:val="57FD673B"/>
    <w:rsid w:val="58093FC9"/>
    <w:rsid w:val="581375D9"/>
    <w:rsid w:val="583A7FA8"/>
    <w:rsid w:val="583E35C6"/>
    <w:rsid w:val="584E40D2"/>
    <w:rsid w:val="58544955"/>
    <w:rsid w:val="58566AE7"/>
    <w:rsid w:val="585962B5"/>
    <w:rsid w:val="585C4D9F"/>
    <w:rsid w:val="585F5B75"/>
    <w:rsid w:val="587A4269"/>
    <w:rsid w:val="58825B29"/>
    <w:rsid w:val="589A5A5F"/>
    <w:rsid w:val="58A3441E"/>
    <w:rsid w:val="58B303D9"/>
    <w:rsid w:val="58B94375"/>
    <w:rsid w:val="58BA4A70"/>
    <w:rsid w:val="58C17CFE"/>
    <w:rsid w:val="58D95E36"/>
    <w:rsid w:val="59017396"/>
    <w:rsid w:val="5902444F"/>
    <w:rsid w:val="591B5CBF"/>
    <w:rsid w:val="59217D07"/>
    <w:rsid w:val="5927514C"/>
    <w:rsid w:val="592858A0"/>
    <w:rsid w:val="592941F7"/>
    <w:rsid w:val="593869CA"/>
    <w:rsid w:val="59394528"/>
    <w:rsid w:val="593B4804"/>
    <w:rsid w:val="594448C0"/>
    <w:rsid w:val="594F610B"/>
    <w:rsid w:val="59600EE5"/>
    <w:rsid w:val="59634BDC"/>
    <w:rsid w:val="59690770"/>
    <w:rsid w:val="598D69D9"/>
    <w:rsid w:val="599228E0"/>
    <w:rsid w:val="59941B20"/>
    <w:rsid w:val="599A4004"/>
    <w:rsid w:val="599B086D"/>
    <w:rsid w:val="59A10231"/>
    <w:rsid w:val="59A2180E"/>
    <w:rsid w:val="59B52556"/>
    <w:rsid w:val="59B927ED"/>
    <w:rsid w:val="59BB12F3"/>
    <w:rsid w:val="59BF5C8E"/>
    <w:rsid w:val="59C75EEA"/>
    <w:rsid w:val="59D44CEE"/>
    <w:rsid w:val="59D97EC2"/>
    <w:rsid w:val="59DE3A54"/>
    <w:rsid w:val="59E27409"/>
    <w:rsid w:val="59E52BA1"/>
    <w:rsid w:val="59ED36DC"/>
    <w:rsid w:val="59FB29AF"/>
    <w:rsid w:val="59FC781F"/>
    <w:rsid w:val="59FE7432"/>
    <w:rsid w:val="5A026F22"/>
    <w:rsid w:val="5A221372"/>
    <w:rsid w:val="5A252C10"/>
    <w:rsid w:val="5A296BA4"/>
    <w:rsid w:val="5A3526A3"/>
    <w:rsid w:val="5A412E86"/>
    <w:rsid w:val="5A43745D"/>
    <w:rsid w:val="5A4E41C1"/>
    <w:rsid w:val="5A6210CC"/>
    <w:rsid w:val="5A621727"/>
    <w:rsid w:val="5A7348C9"/>
    <w:rsid w:val="5A7521D8"/>
    <w:rsid w:val="5A7D0C9E"/>
    <w:rsid w:val="5A7E7218"/>
    <w:rsid w:val="5A9725BE"/>
    <w:rsid w:val="5AA51FE5"/>
    <w:rsid w:val="5AC34ADF"/>
    <w:rsid w:val="5AC76508"/>
    <w:rsid w:val="5AD45AFB"/>
    <w:rsid w:val="5AFC1624"/>
    <w:rsid w:val="5B0373F5"/>
    <w:rsid w:val="5B095493"/>
    <w:rsid w:val="5B115BA8"/>
    <w:rsid w:val="5B235AE9"/>
    <w:rsid w:val="5B246A53"/>
    <w:rsid w:val="5B2A2BD4"/>
    <w:rsid w:val="5B370E4D"/>
    <w:rsid w:val="5B3F4A9C"/>
    <w:rsid w:val="5B416E74"/>
    <w:rsid w:val="5B437EA2"/>
    <w:rsid w:val="5B527A35"/>
    <w:rsid w:val="5B534ED1"/>
    <w:rsid w:val="5B814D34"/>
    <w:rsid w:val="5B8859A0"/>
    <w:rsid w:val="5B9F7743"/>
    <w:rsid w:val="5BB522B5"/>
    <w:rsid w:val="5BB94B97"/>
    <w:rsid w:val="5BBA4618"/>
    <w:rsid w:val="5BD352F0"/>
    <w:rsid w:val="5BD448EE"/>
    <w:rsid w:val="5BE32D83"/>
    <w:rsid w:val="5BE92E35"/>
    <w:rsid w:val="5BF84DDB"/>
    <w:rsid w:val="5C0C22DA"/>
    <w:rsid w:val="5C0F3B78"/>
    <w:rsid w:val="5C111338"/>
    <w:rsid w:val="5C3A6E47"/>
    <w:rsid w:val="5C5D53FB"/>
    <w:rsid w:val="5C6210C9"/>
    <w:rsid w:val="5C691941"/>
    <w:rsid w:val="5C7165E1"/>
    <w:rsid w:val="5C7919DF"/>
    <w:rsid w:val="5C7A1FAE"/>
    <w:rsid w:val="5C885591"/>
    <w:rsid w:val="5C8C4ACF"/>
    <w:rsid w:val="5CAF2C65"/>
    <w:rsid w:val="5CB35D47"/>
    <w:rsid w:val="5CC85C68"/>
    <w:rsid w:val="5CD050B5"/>
    <w:rsid w:val="5CEC3A93"/>
    <w:rsid w:val="5CEF405D"/>
    <w:rsid w:val="5CF12A8E"/>
    <w:rsid w:val="5CFE5040"/>
    <w:rsid w:val="5CFF599B"/>
    <w:rsid w:val="5D1341B2"/>
    <w:rsid w:val="5D251093"/>
    <w:rsid w:val="5D287B54"/>
    <w:rsid w:val="5D3047D1"/>
    <w:rsid w:val="5D4723BF"/>
    <w:rsid w:val="5D494018"/>
    <w:rsid w:val="5D541610"/>
    <w:rsid w:val="5D6B14A2"/>
    <w:rsid w:val="5D6F7055"/>
    <w:rsid w:val="5D777911"/>
    <w:rsid w:val="5D9B0E6A"/>
    <w:rsid w:val="5D9E1AED"/>
    <w:rsid w:val="5D9E4E16"/>
    <w:rsid w:val="5D9F097F"/>
    <w:rsid w:val="5DAB167E"/>
    <w:rsid w:val="5DB03139"/>
    <w:rsid w:val="5DB83D3A"/>
    <w:rsid w:val="5DB91FED"/>
    <w:rsid w:val="5DBA0135"/>
    <w:rsid w:val="5DCD5DE5"/>
    <w:rsid w:val="5DD437EF"/>
    <w:rsid w:val="5DF16302"/>
    <w:rsid w:val="5DF94AE0"/>
    <w:rsid w:val="5DFF4B46"/>
    <w:rsid w:val="5E27164D"/>
    <w:rsid w:val="5E3653EC"/>
    <w:rsid w:val="5E3B0A10"/>
    <w:rsid w:val="5E424B71"/>
    <w:rsid w:val="5E5B6A34"/>
    <w:rsid w:val="5E693A13"/>
    <w:rsid w:val="5E7128C8"/>
    <w:rsid w:val="5E7B7098"/>
    <w:rsid w:val="5E7C0528"/>
    <w:rsid w:val="5E881A80"/>
    <w:rsid w:val="5EA70098"/>
    <w:rsid w:val="5EB51AB3"/>
    <w:rsid w:val="5EC33621"/>
    <w:rsid w:val="5EC43A2E"/>
    <w:rsid w:val="5ED75BF1"/>
    <w:rsid w:val="5EDE1D6A"/>
    <w:rsid w:val="5EF31C67"/>
    <w:rsid w:val="5EF4004E"/>
    <w:rsid w:val="5EF96ED2"/>
    <w:rsid w:val="5EFA106E"/>
    <w:rsid w:val="5EFF06CD"/>
    <w:rsid w:val="5EFF08E7"/>
    <w:rsid w:val="5F010576"/>
    <w:rsid w:val="5F0251FA"/>
    <w:rsid w:val="5F261904"/>
    <w:rsid w:val="5F3062DF"/>
    <w:rsid w:val="5F366419"/>
    <w:rsid w:val="5F4475AE"/>
    <w:rsid w:val="5F4A6799"/>
    <w:rsid w:val="5F520AB8"/>
    <w:rsid w:val="5F685A79"/>
    <w:rsid w:val="5F6C2424"/>
    <w:rsid w:val="5F784CF1"/>
    <w:rsid w:val="5F946A7C"/>
    <w:rsid w:val="5FBA79B0"/>
    <w:rsid w:val="5FBB029F"/>
    <w:rsid w:val="5FC61813"/>
    <w:rsid w:val="5FD57CF6"/>
    <w:rsid w:val="5FDA449D"/>
    <w:rsid w:val="5FE10EBA"/>
    <w:rsid w:val="5FE80968"/>
    <w:rsid w:val="5FEC48FC"/>
    <w:rsid w:val="5FF50EAD"/>
    <w:rsid w:val="5FF55D92"/>
    <w:rsid w:val="5FFF554A"/>
    <w:rsid w:val="60030525"/>
    <w:rsid w:val="600676E3"/>
    <w:rsid w:val="60077556"/>
    <w:rsid w:val="60111CAB"/>
    <w:rsid w:val="601C5687"/>
    <w:rsid w:val="601D636B"/>
    <w:rsid w:val="602B7B91"/>
    <w:rsid w:val="602D6CC3"/>
    <w:rsid w:val="602F2C44"/>
    <w:rsid w:val="60391C4C"/>
    <w:rsid w:val="603B021E"/>
    <w:rsid w:val="604C38C0"/>
    <w:rsid w:val="60584683"/>
    <w:rsid w:val="605E3C41"/>
    <w:rsid w:val="60647840"/>
    <w:rsid w:val="606F768E"/>
    <w:rsid w:val="60716C29"/>
    <w:rsid w:val="607D37A6"/>
    <w:rsid w:val="608D00E3"/>
    <w:rsid w:val="60992490"/>
    <w:rsid w:val="609E3C6B"/>
    <w:rsid w:val="60A1419A"/>
    <w:rsid w:val="60A43A47"/>
    <w:rsid w:val="60C33C2B"/>
    <w:rsid w:val="60C44977"/>
    <w:rsid w:val="60E530CD"/>
    <w:rsid w:val="60E97ACC"/>
    <w:rsid w:val="61025A59"/>
    <w:rsid w:val="61160E7E"/>
    <w:rsid w:val="611A7247"/>
    <w:rsid w:val="61251748"/>
    <w:rsid w:val="612B536C"/>
    <w:rsid w:val="61311E12"/>
    <w:rsid w:val="613A2575"/>
    <w:rsid w:val="613A51F3"/>
    <w:rsid w:val="614147D4"/>
    <w:rsid w:val="61593084"/>
    <w:rsid w:val="61637659"/>
    <w:rsid w:val="617C570B"/>
    <w:rsid w:val="61817FB0"/>
    <w:rsid w:val="61840B64"/>
    <w:rsid w:val="61853804"/>
    <w:rsid w:val="619B53CA"/>
    <w:rsid w:val="61A56DFA"/>
    <w:rsid w:val="61AB5C8F"/>
    <w:rsid w:val="61CB22EF"/>
    <w:rsid w:val="61DC654E"/>
    <w:rsid w:val="61DE11B3"/>
    <w:rsid w:val="61EB5F1D"/>
    <w:rsid w:val="61FC06FB"/>
    <w:rsid w:val="62117133"/>
    <w:rsid w:val="62167684"/>
    <w:rsid w:val="621B5631"/>
    <w:rsid w:val="621F3644"/>
    <w:rsid w:val="6230510D"/>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294492"/>
    <w:rsid w:val="635C73A1"/>
    <w:rsid w:val="63743838"/>
    <w:rsid w:val="637455EF"/>
    <w:rsid w:val="637509AF"/>
    <w:rsid w:val="637A32B6"/>
    <w:rsid w:val="63844E4C"/>
    <w:rsid w:val="638F4A5D"/>
    <w:rsid w:val="63A23228"/>
    <w:rsid w:val="63AB5D44"/>
    <w:rsid w:val="63AC705A"/>
    <w:rsid w:val="63B04CF8"/>
    <w:rsid w:val="63BA7188"/>
    <w:rsid w:val="63DF59C2"/>
    <w:rsid w:val="63E6136F"/>
    <w:rsid w:val="63EA625B"/>
    <w:rsid w:val="63F91396"/>
    <w:rsid w:val="63FC6F31"/>
    <w:rsid w:val="642E4F72"/>
    <w:rsid w:val="64392087"/>
    <w:rsid w:val="643C5726"/>
    <w:rsid w:val="64591E34"/>
    <w:rsid w:val="646469D4"/>
    <w:rsid w:val="647A419D"/>
    <w:rsid w:val="64813139"/>
    <w:rsid w:val="64846083"/>
    <w:rsid w:val="64851089"/>
    <w:rsid w:val="64983CC9"/>
    <w:rsid w:val="649F39B1"/>
    <w:rsid w:val="64A73F2B"/>
    <w:rsid w:val="64A82A93"/>
    <w:rsid w:val="64AB6F55"/>
    <w:rsid w:val="64AF414A"/>
    <w:rsid w:val="64B109D5"/>
    <w:rsid w:val="64CA0F84"/>
    <w:rsid w:val="64E43E7F"/>
    <w:rsid w:val="64EA5182"/>
    <w:rsid w:val="64F8151B"/>
    <w:rsid w:val="64FE5C71"/>
    <w:rsid w:val="65107E36"/>
    <w:rsid w:val="654E476E"/>
    <w:rsid w:val="65640A91"/>
    <w:rsid w:val="657B11CD"/>
    <w:rsid w:val="6582705D"/>
    <w:rsid w:val="658A6BCD"/>
    <w:rsid w:val="65942372"/>
    <w:rsid w:val="659D0782"/>
    <w:rsid w:val="659D7C90"/>
    <w:rsid w:val="65D04EEB"/>
    <w:rsid w:val="65D32FDF"/>
    <w:rsid w:val="65D424B9"/>
    <w:rsid w:val="65D976D1"/>
    <w:rsid w:val="66001BA4"/>
    <w:rsid w:val="66025947"/>
    <w:rsid w:val="663C7469"/>
    <w:rsid w:val="664C794F"/>
    <w:rsid w:val="6651279A"/>
    <w:rsid w:val="665E3005"/>
    <w:rsid w:val="665F6454"/>
    <w:rsid w:val="66686C04"/>
    <w:rsid w:val="66884C53"/>
    <w:rsid w:val="669064F3"/>
    <w:rsid w:val="669D39BC"/>
    <w:rsid w:val="66A62086"/>
    <w:rsid w:val="66B07D06"/>
    <w:rsid w:val="66B8269C"/>
    <w:rsid w:val="66DA6749"/>
    <w:rsid w:val="66E77BCB"/>
    <w:rsid w:val="66EB4C65"/>
    <w:rsid w:val="66F94ADD"/>
    <w:rsid w:val="66FE6CC3"/>
    <w:rsid w:val="67191D4F"/>
    <w:rsid w:val="671D46C8"/>
    <w:rsid w:val="671F22A3"/>
    <w:rsid w:val="67266031"/>
    <w:rsid w:val="67291A35"/>
    <w:rsid w:val="673669FF"/>
    <w:rsid w:val="67386806"/>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61296"/>
    <w:rsid w:val="681B3FAD"/>
    <w:rsid w:val="681E0A45"/>
    <w:rsid w:val="6824034C"/>
    <w:rsid w:val="683706DE"/>
    <w:rsid w:val="683C4EA8"/>
    <w:rsid w:val="683E3347"/>
    <w:rsid w:val="6841155D"/>
    <w:rsid w:val="68444BA9"/>
    <w:rsid w:val="684E469A"/>
    <w:rsid w:val="68501E11"/>
    <w:rsid w:val="685E57CE"/>
    <w:rsid w:val="685F4AA0"/>
    <w:rsid w:val="68623D3F"/>
    <w:rsid w:val="686C7E0A"/>
    <w:rsid w:val="687416FD"/>
    <w:rsid w:val="68757042"/>
    <w:rsid w:val="687D6111"/>
    <w:rsid w:val="68817BAC"/>
    <w:rsid w:val="6886166B"/>
    <w:rsid w:val="68954A3C"/>
    <w:rsid w:val="689B0DF8"/>
    <w:rsid w:val="68A87665"/>
    <w:rsid w:val="68A964DB"/>
    <w:rsid w:val="68B5096E"/>
    <w:rsid w:val="68B81BD2"/>
    <w:rsid w:val="68CC10BC"/>
    <w:rsid w:val="68D04C43"/>
    <w:rsid w:val="68D128E1"/>
    <w:rsid w:val="68EE1FD2"/>
    <w:rsid w:val="68F44B09"/>
    <w:rsid w:val="68FA1B9A"/>
    <w:rsid w:val="69197DE4"/>
    <w:rsid w:val="691E3D24"/>
    <w:rsid w:val="692D08A7"/>
    <w:rsid w:val="69307272"/>
    <w:rsid w:val="694E046E"/>
    <w:rsid w:val="69652D27"/>
    <w:rsid w:val="696A09F3"/>
    <w:rsid w:val="69782D5D"/>
    <w:rsid w:val="6981433F"/>
    <w:rsid w:val="69952A0C"/>
    <w:rsid w:val="699A1218"/>
    <w:rsid w:val="699B4BDB"/>
    <w:rsid w:val="69A51678"/>
    <w:rsid w:val="69BB329B"/>
    <w:rsid w:val="69BD4C61"/>
    <w:rsid w:val="69C77525"/>
    <w:rsid w:val="69EF4D05"/>
    <w:rsid w:val="69FC56C6"/>
    <w:rsid w:val="69FD3B6F"/>
    <w:rsid w:val="6A0065EF"/>
    <w:rsid w:val="6A1119AC"/>
    <w:rsid w:val="6A112F7C"/>
    <w:rsid w:val="6A1D56B2"/>
    <w:rsid w:val="6A1F1C32"/>
    <w:rsid w:val="6A3517B7"/>
    <w:rsid w:val="6A445335"/>
    <w:rsid w:val="6A486BD3"/>
    <w:rsid w:val="6A576E16"/>
    <w:rsid w:val="6A594E5C"/>
    <w:rsid w:val="6A6137B1"/>
    <w:rsid w:val="6A616283"/>
    <w:rsid w:val="6A641407"/>
    <w:rsid w:val="6A656882"/>
    <w:rsid w:val="6A7C4ACE"/>
    <w:rsid w:val="6A7F3555"/>
    <w:rsid w:val="6A841BD5"/>
    <w:rsid w:val="6A8B60FB"/>
    <w:rsid w:val="6A9674BF"/>
    <w:rsid w:val="6A9A37E0"/>
    <w:rsid w:val="6AA604CA"/>
    <w:rsid w:val="6AB67B97"/>
    <w:rsid w:val="6ABE0C43"/>
    <w:rsid w:val="6AC1283E"/>
    <w:rsid w:val="6AC76CC7"/>
    <w:rsid w:val="6ACE3652"/>
    <w:rsid w:val="6ADB41F3"/>
    <w:rsid w:val="6ADC37BF"/>
    <w:rsid w:val="6ADD5CCB"/>
    <w:rsid w:val="6AE10DD5"/>
    <w:rsid w:val="6AFB4F4A"/>
    <w:rsid w:val="6B113469"/>
    <w:rsid w:val="6B12444F"/>
    <w:rsid w:val="6B1B6095"/>
    <w:rsid w:val="6B2A12A7"/>
    <w:rsid w:val="6B4533C9"/>
    <w:rsid w:val="6B5C39DF"/>
    <w:rsid w:val="6B5C507D"/>
    <w:rsid w:val="6B5E11EE"/>
    <w:rsid w:val="6B611EB1"/>
    <w:rsid w:val="6B621F16"/>
    <w:rsid w:val="6B851761"/>
    <w:rsid w:val="6B961766"/>
    <w:rsid w:val="6BA37C5C"/>
    <w:rsid w:val="6BB6063D"/>
    <w:rsid w:val="6BBB5183"/>
    <w:rsid w:val="6BC8334A"/>
    <w:rsid w:val="6BD61A98"/>
    <w:rsid w:val="6BE272A9"/>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83074"/>
    <w:rsid w:val="6C7D6E82"/>
    <w:rsid w:val="6C8311C3"/>
    <w:rsid w:val="6C8B0FF9"/>
    <w:rsid w:val="6C8C62B9"/>
    <w:rsid w:val="6CA47C41"/>
    <w:rsid w:val="6CA5691E"/>
    <w:rsid w:val="6CED5810"/>
    <w:rsid w:val="6CFC1EEB"/>
    <w:rsid w:val="6CFD2D93"/>
    <w:rsid w:val="6D192AA9"/>
    <w:rsid w:val="6D1A237D"/>
    <w:rsid w:val="6D1B3C07"/>
    <w:rsid w:val="6D2643FD"/>
    <w:rsid w:val="6D290842"/>
    <w:rsid w:val="6D305867"/>
    <w:rsid w:val="6D321190"/>
    <w:rsid w:val="6D372F2F"/>
    <w:rsid w:val="6D4078A1"/>
    <w:rsid w:val="6D4742BE"/>
    <w:rsid w:val="6D4A0EB4"/>
    <w:rsid w:val="6D631F76"/>
    <w:rsid w:val="6D680792"/>
    <w:rsid w:val="6D917649"/>
    <w:rsid w:val="6D965EA7"/>
    <w:rsid w:val="6DAA54AF"/>
    <w:rsid w:val="6DAB0FE0"/>
    <w:rsid w:val="6DCF760B"/>
    <w:rsid w:val="6DEE7FF8"/>
    <w:rsid w:val="6DF40E20"/>
    <w:rsid w:val="6E0B6604"/>
    <w:rsid w:val="6E1E5CB1"/>
    <w:rsid w:val="6E244ACA"/>
    <w:rsid w:val="6E4771A1"/>
    <w:rsid w:val="6E494CC8"/>
    <w:rsid w:val="6E51496A"/>
    <w:rsid w:val="6E5C7A3D"/>
    <w:rsid w:val="6E602011"/>
    <w:rsid w:val="6E606731"/>
    <w:rsid w:val="6E8555D0"/>
    <w:rsid w:val="6E876629"/>
    <w:rsid w:val="6E893B3A"/>
    <w:rsid w:val="6E8D72AA"/>
    <w:rsid w:val="6E8E3022"/>
    <w:rsid w:val="6E906D9A"/>
    <w:rsid w:val="6EA13A4A"/>
    <w:rsid w:val="6EB330EB"/>
    <w:rsid w:val="6ED8745A"/>
    <w:rsid w:val="6EDA7020"/>
    <w:rsid w:val="6EDF1C43"/>
    <w:rsid w:val="6F08338C"/>
    <w:rsid w:val="6F122FD4"/>
    <w:rsid w:val="6F3239AE"/>
    <w:rsid w:val="6F3336B2"/>
    <w:rsid w:val="6F35349E"/>
    <w:rsid w:val="6F3809B5"/>
    <w:rsid w:val="6F416D8D"/>
    <w:rsid w:val="6F492FDA"/>
    <w:rsid w:val="6F51694A"/>
    <w:rsid w:val="6F561A7D"/>
    <w:rsid w:val="6F6005AE"/>
    <w:rsid w:val="6F997ED1"/>
    <w:rsid w:val="6FA629B9"/>
    <w:rsid w:val="6FAD572A"/>
    <w:rsid w:val="6FB41CDF"/>
    <w:rsid w:val="6FD1766A"/>
    <w:rsid w:val="6FD70D7C"/>
    <w:rsid w:val="6FE52B7F"/>
    <w:rsid w:val="6FEB684D"/>
    <w:rsid w:val="6FEE1FCA"/>
    <w:rsid w:val="70001CFE"/>
    <w:rsid w:val="70047746"/>
    <w:rsid w:val="70096E76"/>
    <w:rsid w:val="700C06A3"/>
    <w:rsid w:val="701B22C2"/>
    <w:rsid w:val="703674CE"/>
    <w:rsid w:val="70367F85"/>
    <w:rsid w:val="704A18A5"/>
    <w:rsid w:val="704E2A69"/>
    <w:rsid w:val="70535193"/>
    <w:rsid w:val="705353D7"/>
    <w:rsid w:val="70595CFD"/>
    <w:rsid w:val="705F4C76"/>
    <w:rsid w:val="70731CBA"/>
    <w:rsid w:val="70802164"/>
    <w:rsid w:val="709D579F"/>
    <w:rsid w:val="70AB2A5F"/>
    <w:rsid w:val="70C40F6B"/>
    <w:rsid w:val="70D1200B"/>
    <w:rsid w:val="70ED2282"/>
    <w:rsid w:val="70FF2B52"/>
    <w:rsid w:val="71017ADB"/>
    <w:rsid w:val="71053071"/>
    <w:rsid w:val="710C4547"/>
    <w:rsid w:val="71132EB6"/>
    <w:rsid w:val="71146B3B"/>
    <w:rsid w:val="711E1A75"/>
    <w:rsid w:val="713711A7"/>
    <w:rsid w:val="715E5257"/>
    <w:rsid w:val="717B788E"/>
    <w:rsid w:val="718176C8"/>
    <w:rsid w:val="71881451"/>
    <w:rsid w:val="718B2F22"/>
    <w:rsid w:val="71A1306D"/>
    <w:rsid w:val="71A60683"/>
    <w:rsid w:val="71AF5789"/>
    <w:rsid w:val="71B73D68"/>
    <w:rsid w:val="71BB1264"/>
    <w:rsid w:val="71C14470"/>
    <w:rsid w:val="71C363C4"/>
    <w:rsid w:val="71D23226"/>
    <w:rsid w:val="71DD01AD"/>
    <w:rsid w:val="71E01DDD"/>
    <w:rsid w:val="71EF3DD8"/>
    <w:rsid w:val="720B63C0"/>
    <w:rsid w:val="723D68AF"/>
    <w:rsid w:val="724721AC"/>
    <w:rsid w:val="725378F4"/>
    <w:rsid w:val="72553913"/>
    <w:rsid w:val="726259F7"/>
    <w:rsid w:val="72670308"/>
    <w:rsid w:val="72705108"/>
    <w:rsid w:val="72750781"/>
    <w:rsid w:val="727B40A7"/>
    <w:rsid w:val="729452D5"/>
    <w:rsid w:val="72992944"/>
    <w:rsid w:val="72B15531"/>
    <w:rsid w:val="72BB3CBA"/>
    <w:rsid w:val="72D07765"/>
    <w:rsid w:val="72D30125"/>
    <w:rsid w:val="72F657B0"/>
    <w:rsid w:val="72FC409A"/>
    <w:rsid w:val="73032FC0"/>
    <w:rsid w:val="730B4E2F"/>
    <w:rsid w:val="730D6C0C"/>
    <w:rsid w:val="730F48D7"/>
    <w:rsid w:val="73253B84"/>
    <w:rsid w:val="73302A16"/>
    <w:rsid w:val="733D0BED"/>
    <w:rsid w:val="735A34D3"/>
    <w:rsid w:val="735E0012"/>
    <w:rsid w:val="738707F8"/>
    <w:rsid w:val="738754CA"/>
    <w:rsid w:val="738B6F89"/>
    <w:rsid w:val="738F72FB"/>
    <w:rsid w:val="73927111"/>
    <w:rsid w:val="739A0276"/>
    <w:rsid w:val="73C056D8"/>
    <w:rsid w:val="73C51294"/>
    <w:rsid w:val="73CB6AC4"/>
    <w:rsid w:val="73E22FE9"/>
    <w:rsid w:val="73EC26D2"/>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844CAB"/>
    <w:rsid w:val="74A40EAA"/>
    <w:rsid w:val="74B800CA"/>
    <w:rsid w:val="74D774D1"/>
    <w:rsid w:val="74EE65C9"/>
    <w:rsid w:val="74F55B27"/>
    <w:rsid w:val="75023E22"/>
    <w:rsid w:val="752768CA"/>
    <w:rsid w:val="752F1C4C"/>
    <w:rsid w:val="753D165B"/>
    <w:rsid w:val="75511543"/>
    <w:rsid w:val="755D54FC"/>
    <w:rsid w:val="756B2471"/>
    <w:rsid w:val="75726F76"/>
    <w:rsid w:val="75805B4E"/>
    <w:rsid w:val="75850F92"/>
    <w:rsid w:val="758D6086"/>
    <w:rsid w:val="758F1A33"/>
    <w:rsid w:val="75986481"/>
    <w:rsid w:val="75BE41ED"/>
    <w:rsid w:val="75BF7F65"/>
    <w:rsid w:val="75C8596C"/>
    <w:rsid w:val="75E850A3"/>
    <w:rsid w:val="75F8009A"/>
    <w:rsid w:val="75FD30F1"/>
    <w:rsid w:val="76120095"/>
    <w:rsid w:val="76161571"/>
    <w:rsid w:val="761E2EDE"/>
    <w:rsid w:val="76277FE4"/>
    <w:rsid w:val="76301413"/>
    <w:rsid w:val="763653BA"/>
    <w:rsid w:val="763A138B"/>
    <w:rsid w:val="763A3819"/>
    <w:rsid w:val="76464EFD"/>
    <w:rsid w:val="76471DE8"/>
    <w:rsid w:val="764C1D57"/>
    <w:rsid w:val="76701D3D"/>
    <w:rsid w:val="767B0330"/>
    <w:rsid w:val="76911902"/>
    <w:rsid w:val="76951140"/>
    <w:rsid w:val="76974BD9"/>
    <w:rsid w:val="76974C1D"/>
    <w:rsid w:val="76977026"/>
    <w:rsid w:val="769B77F4"/>
    <w:rsid w:val="76A70C95"/>
    <w:rsid w:val="76D15D09"/>
    <w:rsid w:val="76D60049"/>
    <w:rsid w:val="76E56BA6"/>
    <w:rsid w:val="76E732D0"/>
    <w:rsid w:val="76EB626F"/>
    <w:rsid w:val="76F57B1F"/>
    <w:rsid w:val="76F679B7"/>
    <w:rsid w:val="771349E5"/>
    <w:rsid w:val="7714635C"/>
    <w:rsid w:val="771C30FA"/>
    <w:rsid w:val="77206134"/>
    <w:rsid w:val="772C06BD"/>
    <w:rsid w:val="772F3A61"/>
    <w:rsid w:val="773553A7"/>
    <w:rsid w:val="77470212"/>
    <w:rsid w:val="77580A66"/>
    <w:rsid w:val="778D01FE"/>
    <w:rsid w:val="77974F54"/>
    <w:rsid w:val="77A3436B"/>
    <w:rsid w:val="77B86288"/>
    <w:rsid w:val="77C76754"/>
    <w:rsid w:val="77F437B1"/>
    <w:rsid w:val="780738D1"/>
    <w:rsid w:val="78140E63"/>
    <w:rsid w:val="782226C6"/>
    <w:rsid w:val="783D4AFF"/>
    <w:rsid w:val="784D30F3"/>
    <w:rsid w:val="78686692"/>
    <w:rsid w:val="78693C27"/>
    <w:rsid w:val="78747106"/>
    <w:rsid w:val="78764DC8"/>
    <w:rsid w:val="788A2C6A"/>
    <w:rsid w:val="78A27DF6"/>
    <w:rsid w:val="78AD0D21"/>
    <w:rsid w:val="78AE679B"/>
    <w:rsid w:val="78B5001F"/>
    <w:rsid w:val="78B65A67"/>
    <w:rsid w:val="78B73B4F"/>
    <w:rsid w:val="78B934ED"/>
    <w:rsid w:val="78C37C8A"/>
    <w:rsid w:val="78DE2D7C"/>
    <w:rsid w:val="78EA6025"/>
    <w:rsid w:val="78FA1FA9"/>
    <w:rsid w:val="78FF6FF6"/>
    <w:rsid w:val="790C1C51"/>
    <w:rsid w:val="79144A42"/>
    <w:rsid w:val="79204585"/>
    <w:rsid w:val="7922596C"/>
    <w:rsid w:val="792F01A6"/>
    <w:rsid w:val="79327576"/>
    <w:rsid w:val="79382965"/>
    <w:rsid w:val="793A002E"/>
    <w:rsid w:val="793B7903"/>
    <w:rsid w:val="794C1894"/>
    <w:rsid w:val="794F15B3"/>
    <w:rsid w:val="795161CA"/>
    <w:rsid w:val="797311EB"/>
    <w:rsid w:val="797549FF"/>
    <w:rsid w:val="79820F11"/>
    <w:rsid w:val="798D4602"/>
    <w:rsid w:val="799F172E"/>
    <w:rsid w:val="79A22FB7"/>
    <w:rsid w:val="79A71D90"/>
    <w:rsid w:val="79A81252"/>
    <w:rsid w:val="79AA0D57"/>
    <w:rsid w:val="79AC037E"/>
    <w:rsid w:val="79AE4579"/>
    <w:rsid w:val="79B4594A"/>
    <w:rsid w:val="79B978EA"/>
    <w:rsid w:val="79BC708D"/>
    <w:rsid w:val="79EB1C7D"/>
    <w:rsid w:val="79FA5A10"/>
    <w:rsid w:val="7A063B66"/>
    <w:rsid w:val="7A1268B5"/>
    <w:rsid w:val="7A187C44"/>
    <w:rsid w:val="7A1B476E"/>
    <w:rsid w:val="7A241CE1"/>
    <w:rsid w:val="7A50702E"/>
    <w:rsid w:val="7A685337"/>
    <w:rsid w:val="7A721A4A"/>
    <w:rsid w:val="7A811C8D"/>
    <w:rsid w:val="7A85352B"/>
    <w:rsid w:val="7A9722EA"/>
    <w:rsid w:val="7AA240DD"/>
    <w:rsid w:val="7AA274F5"/>
    <w:rsid w:val="7AA65250"/>
    <w:rsid w:val="7AA8721A"/>
    <w:rsid w:val="7AAB4963"/>
    <w:rsid w:val="7AAC0AB8"/>
    <w:rsid w:val="7AAC4F5C"/>
    <w:rsid w:val="7AB756AF"/>
    <w:rsid w:val="7AE321FA"/>
    <w:rsid w:val="7AF27BF0"/>
    <w:rsid w:val="7AF64429"/>
    <w:rsid w:val="7AFF24F3"/>
    <w:rsid w:val="7B1A6AB5"/>
    <w:rsid w:val="7B284531"/>
    <w:rsid w:val="7B327BB5"/>
    <w:rsid w:val="7B33563C"/>
    <w:rsid w:val="7B4C0E94"/>
    <w:rsid w:val="7B4C1878"/>
    <w:rsid w:val="7B5737ED"/>
    <w:rsid w:val="7B576EF9"/>
    <w:rsid w:val="7B594633"/>
    <w:rsid w:val="7B5C21FC"/>
    <w:rsid w:val="7B6D1672"/>
    <w:rsid w:val="7B763FD0"/>
    <w:rsid w:val="7B8D6D12"/>
    <w:rsid w:val="7B9147B3"/>
    <w:rsid w:val="7BAB0D70"/>
    <w:rsid w:val="7BAC1017"/>
    <w:rsid w:val="7BB06C82"/>
    <w:rsid w:val="7BC5015F"/>
    <w:rsid w:val="7BCD518A"/>
    <w:rsid w:val="7BDB40C8"/>
    <w:rsid w:val="7BE129E3"/>
    <w:rsid w:val="7BEE6EAE"/>
    <w:rsid w:val="7BFC639E"/>
    <w:rsid w:val="7C1060A4"/>
    <w:rsid w:val="7C212B16"/>
    <w:rsid w:val="7C342938"/>
    <w:rsid w:val="7C344D27"/>
    <w:rsid w:val="7C546CFC"/>
    <w:rsid w:val="7C5F7DAC"/>
    <w:rsid w:val="7C6034EF"/>
    <w:rsid w:val="7C605FFE"/>
    <w:rsid w:val="7C6929D9"/>
    <w:rsid w:val="7C865339"/>
    <w:rsid w:val="7C8F3841"/>
    <w:rsid w:val="7C927737"/>
    <w:rsid w:val="7CCA16C9"/>
    <w:rsid w:val="7CCE4C63"/>
    <w:rsid w:val="7CE055BA"/>
    <w:rsid w:val="7CE11A06"/>
    <w:rsid w:val="7CE72D65"/>
    <w:rsid w:val="7CF12392"/>
    <w:rsid w:val="7CF71D7B"/>
    <w:rsid w:val="7CFC1051"/>
    <w:rsid w:val="7D15058B"/>
    <w:rsid w:val="7D157DA1"/>
    <w:rsid w:val="7D1D6919"/>
    <w:rsid w:val="7D213138"/>
    <w:rsid w:val="7D2521B2"/>
    <w:rsid w:val="7D317598"/>
    <w:rsid w:val="7D3230DC"/>
    <w:rsid w:val="7D353F3A"/>
    <w:rsid w:val="7D364FB1"/>
    <w:rsid w:val="7D3D4761"/>
    <w:rsid w:val="7D4172EA"/>
    <w:rsid w:val="7D4D08D5"/>
    <w:rsid w:val="7D510DB8"/>
    <w:rsid w:val="7D511DEB"/>
    <w:rsid w:val="7D551F58"/>
    <w:rsid w:val="7D5611AF"/>
    <w:rsid w:val="7D686B1F"/>
    <w:rsid w:val="7D6A282B"/>
    <w:rsid w:val="7D6C2781"/>
    <w:rsid w:val="7D7405B4"/>
    <w:rsid w:val="7D876528"/>
    <w:rsid w:val="7D8775BA"/>
    <w:rsid w:val="7D8D7458"/>
    <w:rsid w:val="7D9046C1"/>
    <w:rsid w:val="7DA0478D"/>
    <w:rsid w:val="7DB042A2"/>
    <w:rsid w:val="7DB859C6"/>
    <w:rsid w:val="7DD345AE"/>
    <w:rsid w:val="7DE844FD"/>
    <w:rsid w:val="7DF04831"/>
    <w:rsid w:val="7DF22A1C"/>
    <w:rsid w:val="7DF806EE"/>
    <w:rsid w:val="7DF954A7"/>
    <w:rsid w:val="7DFE44E6"/>
    <w:rsid w:val="7E091328"/>
    <w:rsid w:val="7E0E1134"/>
    <w:rsid w:val="7E282CD5"/>
    <w:rsid w:val="7E3672A9"/>
    <w:rsid w:val="7E3E713E"/>
    <w:rsid w:val="7E4618EE"/>
    <w:rsid w:val="7E49452F"/>
    <w:rsid w:val="7E4D2A1C"/>
    <w:rsid w:val="7E505923"/>
    <w:rsid w:val="7E550AA9"/>
    <w:rsid w:val="7E577B57"/>
    <w:rsid w:val="7E5E656D"/>
    <w:rsid w:val="7E670FB0"/>
    <w:rsid w:val="7E787819"/>
    <w:rsid w:val="7E7A400D"/>
    <w:rsid w:val="7E852C8D"/>
    <w:rsid w:val="7E872237"/>
    <w:rsid w:val="7E873820"/>
    <w:rsid w:val="7E8C3F75"/>
    <w:rsid w:val="7E915D2D"/>
    <w:rsid w:val="7E9832EF"/>
    <w:rsid w:val="7EA55C41"/>
    <w:rsid w:val="7EA55D91"/>
    <w:rsid w:val="7EA80241"/>
    <w:rsid w:val="7EAB6E1B"/>
    <w:rsid w:val="7EB96890"/>
    <w:rsid w:val="7ED76DD4"/>
    <w:rsid w:val="7EDB5E10"/>
    <w:rsid w:val="7EE354CD"/>
    <w:rsid w:val="7EF150E4"/>
    <w:rsid w:val="7EF23159"/>
    <w:rsid w:val="7F06366D"/>
    <w:rsid w:val="7F0709B3"/>
    <w:rsid w:val="7F075EFD"/>
    <w:rsid w:val="7F0E1779"/>
    <w:rsid w:val="7F13011A"/>
    <w:rsid w:val="7F5456A0"/>
    <w:rsid w:val="7F5C0130"/>
    <w:rsid w:val="7F7221CA"/>
    <w:rsid w:val="7F79289E"/>
    <w:rsid w:val="7F8F1F7C"/>
    <w:rsid w:val="7FA02BB5"/>
    <w:rsid w:val="7FA64697"/>
    <w:rsid w:val="7FA8445B"/>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7"/>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6"/>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0"/>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0"/>
    <w:qFormat/>
    <w:uiPriority w:val="0"/>
    <w:rPr>
      <w:rFonts w:ascii="宋体"/>
      <w:sz w:val="18"/>
      <w:szCs w:val="18"/>
    </w:rPr>
  </w:style>
  <w:style w:type="paragraph" w:styleId="17">
    <w:name w:val="annotation text"/>
    <w:basedOn w:val="1"/>
    <w:link w:val="114"/>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1"/>
    <w:link w:val="77"/>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1"/>
    <w:unhideWhenUsed/>
    <w:qFormat/>
    <w:uiPriority w:val="0"/>
  </w:style>
  <w:style w:type="paragraph" w:styleId="27">
    <w:name w:val="Body Text Indent 2"/>
    <w:basedOn w:val="1"/>
    <w:link w:val="113"/>
    <w:unhideWhenUsed/>
    <w:qFormat/>
    <w:uiPriority w:val="99"/>
    <w:pPr>
      <w:spacing w:line="420" w:lineRule="exact"/>
      <w:ind w:firstLine="525"/>
    </w:pPr>
    <w:rPr>
      <w:rFonts w:ascii="宋体"/>
      <w:kern w:val="0"/>
      <w:sz w:val="20"/>
      <w:szCs w:val="20"/>
    </w:rPr>
  </w:style>
  <w:style w:type="paragraph" w:styleId="28">
    <w:name w:val="Balloon Text"/>
    <w:basedOn w:val="1"/>
    <w:link w:val="136"/>
    <w:qFormat/>
    <w:uiPriority w:val="0"/>
    <w:rPr>
      <w:sz w:val="18"/>
      <w:szCs w:val="18"/>
    </w:rPr>
  </w:style>
  <w:style w:type="paragraph" w:styleId="29">
    <w:name w:val="footer"/>
    <w:basedOn w:val="1"/>
    <w:next w:val="30"/>
    <w:link w:val="126"/>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4"/>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索引 41"/>
    <w:basedOn w:val="1"/>
    <w:next w:val="1"/>
    <w:semiHidden/>
    <w:qFormat/>
    <w:uiPriority w:val="0"/>
    <w:pPr>
      <w:ind w:left="1260"/>
    </w:pPr>
    <w:rPr>
      <w:rFonts w:ascii="Calibri" w:hAnsi="Calibri" w:eastAsia="Calibri" w:cs="宋体"/>
      <w:sz w:val="20"/>
      <w:lang w:val="zh-CN"/>
    </w:rPr>
  </w:style>
  <w:style w:type="paragraph" w:customStyle="1" w:styleId="56">
    <w:name w:val="NormalIndent"/>
    <w:basedOn w:val="1"/>
    <w:qFormat/>
    <w:uiPriority w:val="0"/>
    <w:pPr>
      <w:ind w:firstLine="420"/>
    </w:p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 First Indent 21"/>
    <w:basedOn w:val="60"/>
    <w:qFormat/>
    <w:uiPriority w:val="0"/>
    <w:pPr>
      <w:ind w:firstLine="420"/>
    </w:pPr>
  </w:style>
  <w:style w:type="paragraph" w:customStyle="1" w:styleId="60">
    <w:name w:val="Body Text Indent1"/>
    <w:basedOn w:val="1"/>
    <w:qFormat/>
    <w:uiPriority w:val="0"/>
    <w:pPr>
      <w:ind w:left="420" w:leftChars="200"/>
    </w:pPr>
  </w:style>
  <w:style w:type="paragraph" w:styleId="61">
    <w:name w:val="List Paragraph"/>
    <w:basedOn w:val="1"/>
    <w:next w:val="17"/>
    <w:link w:val="243"/>
    <w:qFormat/>
    <w:uiPriority w:val="99"/>
    <w:pPr>
      <w:ind w:firstLine="420" w:firstLineChars="200"/>
    </w:p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标题 2 字符"/>
    <w:link w:val="3"/>
    <w:qFormat/>
    <w:uiPriority w:val="0"/>
    <w:rPr>
      <w:rFonts w:ascii="Cambria" w:hAnsi="Cambria"/>
      <w:b/>
      <w:bCs/>
      <w:kern w:val="2"/>
      <w:sz w:val="32"/>
      <w:szCs w:val="32"/>
    </w:rPr>
  </w:style>
  <w:style w:type="character" w:customStyle="1" w:styleId="68">
    <w:name w:val="正文文本 Char2"/>
    <w:semiHidden/>
    <w:qFormat/>
    <w:uiPriority w:val="99"/>
    <w:rPr>
      <w:rFonts w:ascii="Calibri" w:hAnsi="Calibri" w:eastAsia="宋体" w:cs="Times New Roman"/>
    </w:rPr>
  </w:style>
  <w:style w:type="character" w:customStyle="1" w:styleId="69">
    <w:name w:val="页脚 Char1"/>
    <w:semiHidden/>
    <w:qFormat/>
    <w:uiPriority w:val="99"/>
    <w:rPr>
      <w:rFonts w:ascii="Calibri" w:hAnsi="Calibri" w:eastAsia="宋体" w:cs="Times New Roman"/>
      <w:sz w:val="18"/>
      <w:szCs w:val="18"/>
    </w:rPr>
  </w:style>
  <w:style w:type="character" w:customStyle="1" w:styleId="70">
    <w:name w:val="明显引用 Char2"/>
    <w:qFormat/>
    <w:uiPriority w:val="99"/>
    <w:rPr>
      <w:b/>
      <w:bCs/>
      <w:i/>
      <w:iCs/>
      <w:color w:val="4F81BD"/>
      <w:kern w:val="2"/>
      <w:sz w:val="21"/>
      <w:szCs w:val="24"/>
    </w:rPr>
  </w:style>
  <w:style w:type="character" w:customStyle="1" w:styleId="71">
    <w:name w:val="引用 Char"/>
    <w:link w:val="72"/>
    <w:qFormat/>
    <w:uiPriority w:val="0"/>
    <w:rPr>
      <w:i/>
      <w:iCs/>
      <w:color w:val="000000"/>
    </w:rPr>
  </w:style>
  <w:style w:type="paragraph" w:customStyle="1" w:styleId="72">
    <w:name w:val="引用1"/>
    <w:basedOn w:val="1"/>
    <w:next w:val="1"/>
    <w:link w:val="71"/>
    <w:qFormat/>
    <w:uiPriority w:val="0"/>
    <w:rPr>
      <w:i/>
      <w:iCs/>
      <w:color w:val="000000"/>
      <w:kern w:val="0"/>
      <w:sz w:val="20"/>
      <w:szCs w:val="20"/>
    </w:rPr>
  </w:style>
  <w:style w:type="character" w:customStyle="1" w:styleId="73">
    <w:name w:val="标题 1 Char_0"/>
    <w:link w:val="74"/>
    <w:qFormat/>
    <w:uiPriority w:val="0"/>
    <w:rPr>
      <w:b/>
      <w:bCs/>
      <w:kern w:val="44"/>
      <w:sz w:val="44"/>
      <w:szCs w:val="44"/>
    </w:rPr>
  </w:style>
  <w:style w:type="paragraph" w:customStyle="1" w:styleId="74">
    <w:name w:val="标题 1_0"/>
    <w:basedOn w:val="66"/>
    <w:next w:val="66"/>
    <w:link w:val="73"/>
    <w:qFormat/>
    <w:uiPriority w:val="0"/>
    <w:pPr>
      <w:keepNext/>
      <w:keepLines/>
      <w:spacing w:before="340" w:after="330" w:line="578" w:lineRule="auto"/>
      <w:outlineLvl w:val="0"/>
    </w:pPr>
    <w:rPr>
      <w:b/>
      <w:bCs/>
      <w:kern w:val="44"/>
      <w:sz w:val="44"/>
      <w:szCs w:val="44"/>
    </w:rPr>
  </w:style>
  <w:style w:type="character" w:customStyle="1" w:styleId="75">
    <w:name w:val="正文文本缩进 3 Char1"/>
    <w:semiHidden/>
    <w:qFormat/>
    <w:uiPriority w:val="99"/>
    <w:rPr>
      <w:kern w:val="2"/>
      <w:sz w:val="16"/>
      <w:szCs w:val="16"/>
    </w:rPr>
  </w:style>
  <w:style w:type="character" w:customStyle="1" w:styleId="76">
    <w:name w:val="引用 Char1"/>
    <w:qFormat/>
    <w:uiPriority w:val="29"/>
    <w:rPr>
      <w:i/>
      <w:iCs/>
      <w:color w:val="000000"/>
      <w:kern w:val="2"/>
      <w:sz w:val="21"/>
    </w:rPr>
  </w:style>
  <w:style w:type="character" w:customStyle="1" w:styleId="77">
    <w:name w:val="正文文本缩进 字符"/>
    <w:link w:val="20"/>
    <w:qFormat/>
    <w:uiPriority w:val="0"/>
    <w:rPr>
      <w:kern w:val="2"/>
      <w:sz w:val="21"/>
      <w:szCs w:val="24"/>
    </w:rPr>
  </w:style>
  <w:style w:type="character" w:customStyle="1" w:styleId="78">
    <w:name w:val="font161"/>
    <w:qFormat/>
    <w:uiPriority w:val="0"/>
    <w:rPr>
      <w:b/>
      <w:sz w:val="32"/>
    </w:rPr>
  </w:style>
  <w:style w:type="character" w:customStyle="1" w:styleId="79">
    <w:name w:val="标题 4 Char_0"/>
    <w:link w:val="80"/>
    <w:qFormat/>
    <w:uiPriority w:val="0"/>
    <w:rPr>
      <w:rFonts w:ascii="Arial" w:hAnsi="Arial" w:eastAsia="黑体"/>
      <w:b/>
      <w:bCs/>
      <w:sz w:val="28"/>
      <w:szCs w:val="28"/>
    </w:rPr>
  </w:style>
  <w:style w:type="paragraph" w:customStyle="1" w:styleId="80">
    <w:name w:val="标题 4_0"/>
    <w:basedOn w:val="66"/>
    <w:next w:val="66"/>
    <w:link w:val="79"/>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1">
    <w:name w:val="页眉 字符"/>
    <w:link w:val="31"/>
    <w:qFormat/>
    <w:uiPriority w:val="0"/>
    <w:rPr>
      <w:kern w:val="2"/>
      <w:sz w:val="18"/>
      <w:szCs w:val="18"/>
    </w:rPr>
  </w:style>
  <w:style w:type="character" w:customStyle="1" w:styleId="82">
    <w:name w:val="标题 6 字符"/>
    <w:link w:val="7"/>
    <w:qFormat/>
    <w:uiPriority w:val="0"/>
    <w:rPr>
      <w:rFonts w:ascii="Cambria" w:hAnsi="Cambria"/>
      <w:b/>
      <w:bCs/>
      <w:kern w:val="2"/>
      <w:sz w:val="24"/>
      <w:szCs w:val="24"/>
    </w:rPr>
  </w:style>
  <w:style w:type="character" w:customStyle="1" w:styleId="83">
    <w:name w:val="纯文本 字符"/>
    <w:link w:val="24"/>
    <w:qFormat/>
    <w:uiPriority w:val="99"/>
    <w:rPr>
      <w:rFonts w:ascii="Ari"/>
      <w:lang w:val="en-US" w:eastAsia="zh-CN" w:bidi="ar-SA"/>
    </w:rPr>
  </w:style>
  <w:style w:type="character" w:customStyle="1" w:styleId="84">
    <w:name w:val="引用 Char2"/>
    <w:qFormat/>
    <w:uiPriority w:val="99"/>
    <w:rPr>
      <w:i/>
      <w:iCs/>
      <w:color w:val="000000"/>
      <w:kern w:val="2"/>
      <w:sz w:val="21"/>
      <w:szCs w:val="24"/>
    </w:rPr>
  </w:style>
  <w:style w:type="character" w:customStyle="1" w:styleId="85">
    <w:name w:val="rvts11"/>
    <w:qFormat/>
    <w:uiPriority w:val="0"/>
    <w:rPr>
      <w:rFonts w:hint="default" w:ascii="KNLe" w:hAnsi="KNLe"/>
      <w:sz w:val="24"/>
      <w:szCs w:val="24"/>
      <w:u w:val="single"/>
    </w:rPr>
  </w:style>
  <w:style w:type="character" w:customStyle="1" w:styleId="86">
    <w:name w:val="标题 字符"/>
    <w:link w:val="41"/>
    <w:qFormat/>
    <w:uiPriority w:val="0"/>
    <w:rPr>
      <w:rFonts w:ascii="Arial" w:hAnsi="Arial"/>
      <w:b/>
      <w:sz w:val="32"/>
    </w:rPr>
  </w:style>
  <w:style w:type="character" w:customStyle="1" w:styleId="87">
    <w:name w:val="标题5 Char Char"/>
    <w:link w:val="88"/>
    <w:qFormat/>
    <w:uiPriority w:val="0"/>
    <w:rPr>
      <w:rFonts w:ascii="Arial" w:hAnsi="Arial"/>
      <w:b/>
      <w:bCs/>
      <w:sz w:val="24"/>
      <w:szCs w:val="32"/>
    </w:rPr>
  </w:style>
  <w:style w:type="paragraph" w:customStyle="1" w:styleId="88">
    <w:name w:val="标题5"/>
    <w:basedOn w:val="4"/>
    <w:link w:val="87"/>
    <w:qFormat/>
    <w:uiPriority w:val="0"/>
    <w:pPr>
      <w:numPr>
        <w:ilvl w:val="0"/>
        <w:numId w:val="0"/>
      </w:numPr>
      <w:spacing w:line="413" w:lineRule="auto"/>
    </w:pPr>
    <w:rPr>
      <w:rFonts w:ascii="Arial" w:hAnsi="Arial"/>
      <w:kern w:val="0"/>
      <w:sz w:val="24"/>
    </w:rPr>
  </w:style>
  <w:style w:type="character" w:customStyle="1" w:styleId="89">
    <w:name w:val="副标题 Char2"/>
    <w:qFormat/>
    <w:uiPriority w:val="11"/>
    <w:rPr>
      <w:rFonts w:ascii="Cambria" w:hAnsi="Cambria" w:cs="Times New Roman"/>
      <w:b/>
      <w:bCs/>
      <w:kern w:val="28"/>
      <w:sz w:val="32"/>
      <w:szCs w:val="32"/>
    </w:rPr>
  </w:style>
  <w:style w:type="character" w:customStyle="1" w:styleId="90">
    <w:name w:val="文档结构图 字符"/>
    <w:link w:val="16"/>
    <w:qFormat/>
    <w:uiPriority w:val="0"/>
    <w:rPr>
      <w:rFonts w:ascii="宋体"/>
      <w:kern w:val="2"/>
      <w:sz w:val="18"/>
      <w:szCs w:val="18"/>
    </w:rPr>
  </w:style>
  <w:style w:type="character" w:customStyle="1" w:styleId="91">
    <w:name w:val="日期 字符"/>
    <w:link w:val="26"/>
    <w:qFormat/>
    <w:uiPriority w:val="0"/>
    <w:rPr>
      <w:kern w:val="2"/>
      <w:sz w:val="21"/>
      <w:szCs w:val="24"/>
    </w:rPr>
  </w:style>
  <w:style w:type="character" w:customStyle="1" w:styleId="92">
    <w:name w:val="批注主题 Char1"/>
    <w:qFormat/>
    <w:uiPriority w:val="0"/>
    <w:rPr>
      <w:b/>
      <w:bCs/>
      <w:kern w:val="2"/>
      <w:sz w:val="21"/>
      <w:szCs w:val="22"/>
    </w:rPr>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明显引用 Char"/>
    <w:link w:val="95"/>
    <w:qFormat/>
    <w:uiPriority w:val="0"/>
    <w:rPr>
      <w:b/>
      <w:bCs/>
      <w:i/>
      <w:iCs/>
      <w:color w:val="4F81BD"/>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6">
    <w:name w:val="标题 5 字符"/>
    <w:link w:val="6"/>
    <w:qFormat/>
    <w:uiPriority w:val="0"/>
    <w:rPr>
      <w:b/>
      <w:bCs/>
      <w:kern w:val="2"/>
      <w:sz w:val="28"/>
      <w:szCs w:val="28"/>
    </w:rPr>
  </w:style>
  <w:style w:type="character" w:customStyle="1" w:styleId="97">
    <w:name w:val="日期 Char1"/>
    <w:qFormat/>
    <w:uiPriority w:val="0"/>
    <w:rPr>
      <w:rFonts w:ascii="Calibri" w:hAnsi="Calibri" w:eastAsia="宋体" w:cs="Times New Roman"/>
    </w:rPr>
  </w:style>
  <w:style w:type="character" w:customStyle="1" w:styleId="98">
    <w:name w:val="批注框文本 Char1"/>
    <w:qFormat/>
    <w:uiPriority w:val="0"/>
    <w:rPr>
      <w:kern w:val="2"/>
      <w:sz w:val="18"/>
      <w:szCs w:val="18"/>
    </w:rPr>
  </w:style>
  <w:style w:type="character" w:customStyle="1" w:styleId="99">
    <w:name w:val="标题 Char1"/>
    <w:qFormat/>
    <w:uiPriority w:val="10"/>
    <w:rPr>
      <w:rFonts w:ascii="Cambria" w:hAnsi="Cambria" w:eastAsia="宋体" w:cs="Times New Roman"/>
      <w:b/>
      <w:bCs/>
      <w:sz w:val="32"/>
      <w:szCs w:val="32"/>
    </w:rPr>
  </w:style>
  <w:style w:type="character" w:customStyle="1" w:styleId="100">
    <w:name w:val="标题 9 字符"/>
    <w:link w:val="10"/>
    <w:qFormat/>
    <w:uiPriority w:val="0"/>
    <w:rPr>
      <w:rFonts w:ascii="Cambria" w:hAnsi="Cambria"/>
      <w:kern w:val="2"/>
      <w:sz w:val="21"/>
      <w:szCs w:val="21"/>
    </w:rPr>
  </w:style>
  <w:style w:type="character" w:customStyle="1" w:styleId="101">
    <w:name w:val="不明显参考1"/>
    <w:qFormat/>
    <w:uiPriority w:val="0"/>
    <w:rPr>
      <w:smallCaps/>
      <w:color w:val="C0504D"/>
      <w:u w:val="single"/>
    </w:rPr>
  </w:style>
  <w:style w:type="character" w:customStyle="1" w:styleId="102">
    <w:name w:val="批注文字 Char1"/>
    <w:qFormat/>
    <w:uiPriority w:val="0"/>
    <w:rPr>
      <w:rFonts w:ascii="Calibri" w:hAnsi="Calibri" w:eastAsia="宋体" w:cs="Times New Roman"/>
    </w:rPr>
  </w:style>
  <w:style w:type="character" w:customStyle="1" w:styleId="103">
    <w:name w:val="标题 Char2"/>
    <w:qFormat/>
    <w:uiPriority w:val="10"/>
    <w:rPr>
      <w:rFonts w:ascii="Cambria" w:hAnsi="Cambria" w:cs="Times New Roman"/>
      <w:b/>
      <w:bCs/>
      <w:kern w:val="2"/>
      <w:sz w:val="32"/>
      <w:szCs w:val="32"/>
    </w:rPr>
  </w:style>
  <w:style w:type="character" w:customStyle="1" w:styleId="104">
    <w:name w:val="正文文本 3 Char1"/>
    <w:semiHidden/>
    <w:qFormat/>
    <w:uiPriority w:val="99"/>
    <w:rPr>
      <w:kern w:val="2"/>
      <w:sz w:val="16"/>
      <w:szCs w:val="16"/>
    </w:rPr>
  </w:style>
  <w:style w:type="character" w:customStyle="1" w:styleId="105">
    <w:name w:val="批注主题 Char2"/>
    <w:qFormat/>
    <w:uiPriority w:val="0"/>
    <w:rPr>
      <w:b/>
      <w:bCs/>
      <w:kern w:val="2"/>
      <w:sz w:val="21"/>
    </w:rPr>
  </w:style>
  <w:style w:type="character" w:customStyle="1" w:styleId="106">
    <w:name w:val="标题 3 字符"/>
    <w:link w:val="4"/>
    <w:qFormat/>
    <w:uiPriority w:val="0"/>
    <w:rPr>
      <w:b/>
      <w:bCs/>
      <w:kern w:val="2"/>
      <w:sz w:val="32"/>
      <w:szCs w:val="32"/>
    </w:rPr>
  </w:style>
  <w:style w:type="character" w:customStyle="1" w:styleId="107">
    <w:name w:val="正文文本 Char_0"/>
    <w:link w:val="108"/>
    <w:qFormat/>
    <w:uiPriority w:val="0"/>
    <w:rPr>
      <w:szCs w:val="24"/>
    </w:rPr>
  </w:style>
  <w:style w:type="paragraph" w:customStyle="1" w:styleId="108">
    <w:name w:val="正文文本_0"/>
    <w:basedOn w:val="66"/>
    <w:link w:val="107"/>
    <w:qFormat/>
    <w:uiPriority w:val="0"/>
    <w:pPr>
      <w:spacing w:after="120"/>
    </w:pPr>
    <w:rPr>
      <w:kern w:val="0"/>
      <w:sz w:val="20"/>
    </w:rPr>
  </w:style>
  <w:style w:type="character" w:customStyle="1" w:styleId="109">
    <w:name w:val="副标题 字符"/>
    <w:link w:val="34"/>
    <w:qFormat/>
    <w:uiPriority w:val="0"/>
    <w:rPr>
      <w:rFonts w:ascii="Cambria" w:hAnsi="Cambria"/>
      <w:b/>
      <w:bCs/>
      <w:kern w:val="28"/>
      <w:sz w:val="32"/>
      <w:szCs w:val="32"/>
    </w:rPr>
  </w:style>
  <w:style w:type="character" w:customStyle="1" w:styleId="110">
    <w:name w:val="bookmark"/>
    <w:basedOn w:val="47"/>
    <w:qFormat/>
    <w:uiPriority w:val="0"/>
  </w:style>
  <w:style w:type="character" w:customStyle="1" w:styleId="111">
    <w:name w:val="标题 5 Char_0"/>
    <w:link w:val="112"/>
    <w:qFormat/>
    <w:uiPriority w:val="0"/>
    <w:rPr>
      <w:rFonts w:ascii="Calibri" w:hAnsi="Calibri"/>
      <w:b/>
      <w:bCs/>
      <w:sz w:val="28"/>
      <w:szCs w:val="28"/>
    </w:rPr>
  </w:style>
  <w:style w:type="paragraph" w:customStyle="1" w:styleId="112">
    <w:name w:val="标题 5_0"/>
    <w:basedOn w:val="66"/>
    <w:next w:val="66"/>
    <w:link w:val="111"/>
    <w:qFormat/>
    <w:uiPriority w:val="0"/>
    <w:pPr>
      <w:keepNext/>
      <w:keepLines/>
      <w:spacing w:before="280" w:after="290" w:line="372" w:lineRule="auto"/>
      <w:outlineLvl w:val="4"/>
    </w:pPr>
    <w:rPr>
      <w:rFonts w:ascii="Calibri" w:hAnsi="Calibri"/>
      <w:b/>
      <w:bCs/>
      <w:kern w:val="0"/>
      <w:sz w:val="28"/>
      <w:szCs w:val="28"/>
    </w:rPr>
  </w:style>
  <w:style w:type="character" w:customStyle="1" w:styleId="113">
    <w:name w:val="正文文本缩进 2 字符"/>
    <w:link w:val="27"/>
    <w:qFormat/>
    <w:uiPriority w:val="99"/>
    <w:rPr>
      <w:rFonts w:ascii="宋体"/>
    </w:rPr>
  </w:style>
  <w:style w:type="character" w:customStyle="1" w:styleId="114">
    <w:name w:val="批注文字 字符"/>
    <w:link w:val="17"/>
    <w:qFormat/>
    <w:uiPriority w:val="0"/>
    <w:rPr>
      <w:kern w:val="2"/>
      <w:sz w:val="21"/>
      <w:szCs w:val="24"/>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明显参考1"/>
    <w:qFormat/>
    <w:uiPriority w:val="0"/>
    <w:rPr>
      <w:b/>
      <w:bCs/>
      <w:smallCaps/>
      <w:color w:val="C0504D"/>
      <w:spacing w:val="5"/>
      <w:u w:val="single"/>
    </w:rPr>
  </w:style>
  <w:style w:type="character" w:customStyle="1" w:styleId="117">
    <w:name w:val="超链接_0"/>
    <w:qFormat/>
    <w:uiPriority w:val="99"/>
    <w:rPr>
      <w:rFonts w:ascii="Calibri" w:hAnsi="Calibri"/>
      <w:color w:val="0000FF"/>
      <w:u w:val="single"/>
    </w:rPr>
  </w:style>
  <w:style w:type="character" w:customStyle="1" w:styleId="118">
    <w:name w:val="文档结构图 Char2"/>
    <w:semiHidden/>
    <w:qFormat/>
    <w:uiPriority w:val="99"/>
    <w:rPr>
      <w:rFonts w:ascii="宋体" w:hAnsi="Calibri" w:eastAsia="宋体" w:cs="Times New Roman"/>
      <w:sz w:val="18"/>
      <w:szCs w:val="18"/>
    </w:rPr>
  </w:style>
  <w:style w:type="character" w:customStyle="1" w:styleId="119">
    <w:name w:val="textcontents"/>
    <w:qFormat/>
    <w:uiPriority w:val="0"/>
    <w:rPr>
      <w:rFonts w:cs="Times New Roman"/>
    </w:rPr>
  </w:style>
  <w:style w:type="character" w:customStyle="1" w:styleId="120">
    <w:name w:val="标题 1 Char"/>
    <w:qFormat/>
    <w:uiPriority w:val="0"/>
    <w:rPr>
      <w:b/>
      <w:bCs/>
      <w:kern w:val="44"/>
      <w:sz w:val="32"/>
      <w:szCs w:val="44"/>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2"/>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29"/>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1"/>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6"/>
    <w:qFormat/>
    <w:uiPriority w:val="0"/>
    <w:rPr>
      <w:kern w:val="2"/>
      <w:sz w:val="16"/>
    </w:rPr>
  </w:style>
  <w:style w:type="character" w:customStyle="1" w:styleId="135">
    <w:name w:val="font21"/>
    <w:qFormat/>
    <w:uiPriority w:val="0"/>
    <w:rPr>
      <w:rFonts w:hint="eastAsia" w:ascii="宋体" w:hAnsi="宋体" w:eastAsia="宋体" w:cs="宋体"/>
      <w:color w:val="000000"/>
      <w:sz w:val="20"/>
      <w:szCs w:val="20"/>
      <w:u w:val="none"/>
    </w:rPr>
  </w:style>
  <w:style w:type="character" w:customStyle="1" w:styleId="136">
    <w:name w:val="批注框文本 字符"/>
    <w:link w:val="28"/>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6"/>
    <w:next w:val="66"/>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6"/>
    <w:next w:val="66"/>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7"/>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7"/>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1"/>
    <w:qFormat/>
    <w:uiPriority w:val="34"/>
    <w:pPr>
      <w:spacing w:line="400" w:lineRule="exact"/>
      <w:ind w:left="420" w:firstLine="420" w:firstLineChars="200"/>
    </w:pPr>
    <w:rPr>
      <w:rFonts w:ascii="Calibri" w:hAnsi="Calibri"/>
    </w:rPr>
  </w:style>
  <w:style w:type="character" w:customStyle="1" w:styleId="243">
    <w:name w:val="列表段落 字符"/>
    <w:link w:val="61"/>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1"/>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 w:type="paragraph" w:customStyle="1" w:styleId="27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7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0873C3-1D62-4EB1-90CA-246183C3F169}">
  <ds:schemaRefs/>
</ds:datastoreItem>
</file>

<file path=customXml/itemProps3.xml><?xml version="1.0" encoding="utf-8"?>
<ds:datastoreItem xmlns:ds="http://schemas.openxmlformats.org/officeDocument/2006/customXml" ds:itemID="{AE97110C-3F70-47BD-B1BC-E739F75BC1E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64</Pages>
  <Words>13630</Words>
  <Characters>14531</Characters>
  <Lines>316</Lines>
  <Paragraphs>89</Paragraphs>
  <TotalTime>0</TotalTime>
  <ScaleCrop>false</ScaleCrop>
  <LinksUpToDate>false</LinksUpToDate>
  <CharactersWithSpaces>14627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2022-09-22T01:08:00Z</dcterms:created>
  <dc:creator>Lenovo User</dc:creator>
  <cp:lastModifiedBy>，</cp:lastModifiedBy>
  <cp:lastPrinted>2026-03-26T02:39:00Z</cp:lastPrinted>
  <dcterms:modified xsi:type="dcterms:W3CDTF">2026-08-24T06:06:13Z</dcterms:modified>
  <dc:title>公开招标文件</dc:title>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77531581CF34449DA0F372A2E4105CE3_13</vt:lpwstr>
  </property>
  <property fmtid="{D5CDD505-2E9C-101B-9397-08002B2CF9AE}" pid="4" name="KSOTemplateDocerSaveRecord">
    <vt:lpwstr>eyJoZGlkIjoiNjNhMTcxM2JjY2MyMmMyOTY0M2I3NDgwZDg2YjRlZDgiLCJ1c2VySWQiOiI2NjYwMzMwNDQifQ==</vt:lpwstr>
  </property>
</Properties>
</file>