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项目名称：</w:t>
      </w:r>
      <w:bookmarkStart w:id="0" w:name="OLE_LINK10"/>
      <w:r/>
      <w:bookmarkStart w:id="1" w:name="OLE_LINK4"/>
      <w:r>
        <w:rPr>
          <w:rFonts w:hint="eastAsia" w:ascii="Arial" w:hAnsi="Arial" w:eastAsia="宋体" w:cs="Times New Roman"/>
          <w:b/>
          <w:bCs/>
          <w:color w:val="000000"/>
          <w:sz w:val="32"/>
          <w:szCs w:val="24"/>
          <w:lang w:eastAsia="zh-CN"/>
        </w:rPr>
        <w:t xml:space="preserve">智能体综合查询分析与自动化办公集成系统</w:t>
      </w:r>
      <w:bookmarkEnd w:id="0"/>
      <w:r>
        <w:rPr>
          <w:rFonts w:hint="eastAsia" w:ascii="Arial" w:hAnsi="Arial" w:eastAsia="宋体" w:cs="Times New Roman"/>
          <w:b/>
          <w:bCs/>
          <w:color w:val="000000"/>
          <w:sz w:val="32"/>
          <w:szCs w:val="24"/>
          <w:lang w:val="en-US" w:eastAsia="zh-CN"/>
        </w:rPr>
        <w:t xml:space="preserve"> </w:t>
      </w:r>
      <w:bookmarkEnd w:id="1"/>
      <w:r>
        <w:rPr>
          <w:rFonts w:hint="eastAsia" w:ascii="Arial" w:hAnsi="Arial" w:eastAsia="宋体" w:cs="Times New Roman"/>
          <w:b/>
          <w:bCs/>
          <w:color w:val="000000"/>
          <w:sz w:val="32"/>
          <w:szCs w:val="24"/>
          <w:lang w:val="en-US" w:eastAsia="zh-CN"/>
        </w:rPr>
      </w:r>
      <w:r/>
    </w:p>
    <w:p>
      <w:pPr>
        <w:pStyle w:val="869"/>
        <w:ind w:firstLine="1606"/>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项目编号：JSZC-320100-JZCG-C2026-0253</w:t>
      </w:r>
      <w:r>
        <w:rPr>
          <w:rFonts w:hint="eastAsia" w:ascii="Arial" w:hAnsi="Arial" w:eastAsia="宋体" w:cs="Times New Roman"/>
          <w:b/>
          <w:bCs/>
          <w:color w:val="000000"/>
          <w:sz w:val="32"/>
          <w:szCs w:val="24"/>
          <w:lang w:eastAsia="zh-CN"/>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spacing w:line="480" w:lineRule="exact"/>
        <w:rPr>
          <w:rFonts w:hint="eastAsia" w:ascii="宋体" w:hAnsi="宋体" w:eastAsia="宋体" w:cs="宋体"/>
          <w:b/>
          <w:bCs/>
          <w:color w:val="000000"/>
          <w:sz w:val="28"/>
          <w:szCs w:val="28"/>
        </w:rPr>
        <w:outlineLvl w:val="9"/>
      </w:pPr>
      <w:r>
        <w:rPr>
          <w:rFonts w:hint="eastAsia" w:ascii="宋体" w:hAnsi="宋体" w:eastAsia="宋体" w:cs="宋体"/>
          <w:b/>
          <w:bCs/>
          <w:color w:val="000000"/>
          <w:sz w:val="28"/>
          <w:szCs w:val="28"/>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2" w:name="_Toc513029200"/>
      <w:r/>
      <w:bookmarkStart w:id="3" w:name="_Toc20823272"/>
      <w:r/>
      <w:bookmarkStart w:id="4" w:name="_Toc120614210"/>
      <w:r/>
      <w:bookmarkStart w:id="5" w:name="_Toc523127445"/>
      <w:r/>
      <w:bookmarkStart w:id="6" w:name="_Toc479757206"/>
      <w:r/>
      <w:bookmarkStart w:id="7" w:name="_Toc16938516"/>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rPr>
        <w:t xml:space="preserve">3</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rPr>
        <w:t xml:space="preserve">5</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rPr>
        <w:t xml:space="preserve">15</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rPr>
        <w:t xml:space="preserve">18</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rPr>
        <w:t xml:space="preserve">28</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rPr>
        <w:t xml:space="preserve">31</w:t>
      </w:r>
      <w:r>
        <w:rPr>
          <w:color w:val="auto"/>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受</w:t>
      </w:r>
      <w:bookmarkStart w:id="8" w:name="OLE_LINK5"/>
      <w:r>
        <w:rPr>
          <w:rFonts w:hint="eastAsia" w:ascii="宋体" w:hAnsi="宋体" w:eastAsia="宋体" w:cs="Times New Roman"/>
          <w:color w:val="000000"/>
          <w:sz w:val="24"/>
          <w:szCs w:val="24"/>
          <w:lang w:val="en-US" w:eastAsia="zh-CN"/>
        </w:rPr>
        <w:t xml:space="preserve">南京财经高等职业技术学校</w:t>
      </w:r>
      <w:bookmarkEnd w:id="8"/>
      <w:r>
        <w:rPr>
          <w:rFonts w:hint="eastAsia" w:ascii="宋体" w:hAnsi="宋体" w:eastAsia="宋体" w:cs="Times New Roman"/>
          <w:color w:val="000000"/>
          <w:sz w:val="24"/>
          <w:szCs w:val="24"/>
          <w:lang w:val="en-US" w:eastAsia="zh-CN"/>
        </w:rPr>
        <w:t xml:space="preserve">（以下简称“采购人”）委托，南京市公共资源交易中心（以下简称“交易中心”）就智能体综合查询分析与自动化办公集成系统进行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1.项目编号：JSZC-320100-JZCG-C2026-0253</w:t>
      </w:r>
      <w:r>
        <w:rPr>
          <w:rFonts w:hint="eastAsia" w:ascii="宋体" w:hAnsi="宋体" w:eastAsia="宋体" w:cs="Times New Roman"/>
          <w:color w:val="000000"/>
          <w:sz w:val="24"/>
          <w:szCs w:val="24"/>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eastAsia="zh-CN"/>
        </w:rPr>
        <w:t xml:space="preserve">智能体综合查询分析与自动化办公集成系统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eastAsia="zh-CN"/>
        </w:rPr>
      </w:r>
      <w:r/>
    </w:p>
    <w:p>
      <w:pPr>
        <w:pStyle w:val="869"/>
        <w:ind w:firstLine="480"/>
        <w:pageBreakBefore w:val="0"/>
        <w:spacing w:line="264" w:lineRule="auto"/>
        <w:rPr>
          <w:rFonts w:ascii="宋体" w:hAnsi="宋体" w:eastAsia="宋体" w:cs="宋体"/>
          <w:color w:val="000000"/>
          <w:sz w:val="24"/>
          <w:szCs w:val="24"/>
          <w:highlight w:val="none"/>
          <w:lang w:val="en-US"/>
        </w:rPr>
      </w:pPr>
      <w:r>
        <w:rPr>
          <w:rFonts w:hint="eastAsia" w:ascii="宋体" w:hAnsi="宋体" w:eastAsia="宋体" w:cs="Times New Roman"/>
          <w:color w:val="000000"/>
          <w:sz w:val="24"/>
          <w:szCs w:val="24"/>
        </w:rPr>
        <w:t xml:space="preserve">3.预算金额：</w:t>
      </w:r>
      <w:bookmarkStart w:id="9" w:name="OLE_LINK3"/>
      <w:r>
        <w:rPr>
          <w:rFonts w:hint="eastAsia" w:ascii="宋体" w:hAnsi="宋体" w:eastAsia="宋体" w:cs="宋体"/>
          <w:color w:val="000000"/>
          <w:sz w:val="24"/>
          <w:szCs w:val="24"/>
          <w:highlight w:val="none"/>
          <w:lang w:val="en-US" w:eastAsia="zh-CN"/>
        </w:rPr>
        <w:t xml:space="preserve">60万</w:t>
      </w:r>
      <w:bookmarkEnd w:id="9"/>
      <w:r>
        <w:rPr>
          <w:rFonts w:ascii="宋体" w:hAnsi="宋体" w:eastAsia="宋体" w:cs="宋体"/>
          <w:color w:val="000000"/>
          <w:sz w:val="24"/>
          <w:szCs w:val="24"/>
          <w:highlight w:val="none"/>
          <w:lang w:val="en-US"/>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宋体"/>
          <w:color w:val="000000"/>
          <w:sz w:val="24"/>
          <w:szCs w:val="24"/>
          <w:highlight w:val="none"/>
          <w:lang w:val="en-US" w:eastAsia="zh-CN"/>
        </w:rPr>
        <w:t xml:space="preserve">60万</w:t>
      </w:r>
      <w:r>
        <w:rPr>
          <w:rFonts w:hint="eastAsia" w:ascii="宋体" w:hAnsi="宋体" w:eastAsia="宋体" w:cs="Times New Roman"/>
          <w:color w:val="000000"/>
          <w:sz w:val="24"/>
          <w:szCs w:val="24"/>
          <w:highlight w:val="none"/>
          <w:lang w:eastAsia="zh-CN"/>
        </w:rPr>
      </w:r>
      <w:r/>
    </w:p>
    <w:p>
      <w:pPr>
        <w:pStyle w:val="869"/>
        <w:ind w:firstLine="48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5.采购需求（简介）：本项目采购内容涵盖软件基础平台、软件定制开发、硬件算力服务器三大板块。为全校师生提供“一个入口、一问即答、一键即办”的智能化服务。（详细内容见本磋商文件第四章） </w:t>
      </w:r>
      <w:r>
        <w:rPr>
          <w:rFonts w:hint="eastAsia" w:ascii="宋体" w:hAnsi="宋体" w:eastAsia="宋体" w:cs="宋体"/>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60</w:t>
      </w:r>
      <w:r>
        <w:rPr>
          <w:rFonts w:hint="eastAsia" w:ascii="宋体" w:hAnsi="宋体" w:eastAsia="宋体" w:cs="宋体"/>
          <w:color w:val="000000"/>
          <w:sz w:val="24"/>
          <w:szCs w:val="24"/>
          <w:highlight w:val="none"/>
          <w:u w:val="none"/>
          <w:lang w:val="en-US" w:eastAsia="zh-CN"/>
        </w:rPr>
        <w:t xml:space="preserve">天</w:t>
      </w:r>
      <w:r>
        <w:rPr>
          <w:rFonts w:hint="eastAsia" w:ascii="宋体" w:hAnsi="宋体" w:cs="宋体"/>
          <w:color w:val="000000"/>
          <w:sz w:val="24"/>
          <w:szCs w:val="24"/>
          <w:highlight w:val="yellow"/>
          <w:lang w:eastAsia="zh-CN"/>
        </w:rPr>
      </w:r>
      <w:r/>
    </w:p>
    <w:p>
      <w:pPr>
        <w:pStyle w:val="869"/>
        <w:ind w:firstLine="48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69"/>
        <w:ind w:firstLine="480"/>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（一）通用资格要求</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eastAsia="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eastAsia="宋体" w:cs="Times New Roman"/>
          <w:b w:val="0"/>
          <w:bCs w:val="0"/>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2.未被</w:t>
      </w:r>
      <w:r>
        <w:rPr>
          <w:rFonts w:hint="eastAsia" w:ascii="宋体" w:hAnsi="宋体" w:eastAsia="宋体" w:cs="Times New Roman"/>
          <w:b w:val="0"/>
          <w:bCs w:val="0"/>
          <w:color w:val="000000"/>
          <w:sz w:val="24"/>
          <w:szCs w:val="24"/>
          <w:highlight w:val="none"/>
          <w:lang w:val="zh-CN"/>
        </w:rPr>
        <w:t xml:space="preserve">“信用中国”网站列入失信被执行人、重大税收违法</w:t>
      </w:r>
      <w:r>
        <w:rPr>
          <w:rFonts w:hint="eastAsia" w:ascii="宋体" w:hAnsi="宋体" w:eastAsia="宋体" w:cs="Times New Roman"/>
          <w:b w:val="0"/>
          <w:bCs w:val="0"/>
          <w:color w:val="000000"/>
          <w:sz w:val="24"/>
          <w:szCs w:val="24"/>
          <w:highlight w:val="none"/>
          <w:lang w:val="en-US" w:eastAsia="zh-CN"/>
        </w:rPr>
        <w:t xml:space="preserve">失信主体名单</w:t>
      </w:r>
      <w:r>
        <w:rPr>
          <w:rFonts w:hint="eastAsia" w:ascii="宋体" w:hAnsi="宋体" w:eastAsia="宋体" w:cs="Times New Roman"/>
          <w:b w:val="0"/>
          <w:bCs w:val="0"/>
          <w:color w:val="000000"/>
          <w:sz w:val="24"/>
          <w:szCs w:val="24"/>
          <w:highlight w:val="none"/>
          <w:lang w:val="zh-CN"/>
        </w:rPr>
        <w:t xml:space="preserve">、政府采购严重违法失信行为记录名单。（</w:t>
      </w:r>
      <w:r>
        <w:rPr>
          <w:rFonts w:hint="eastAsia" w:ascii="宋体" w:hAnsi="宋体" w:eastAsia="宋体" w:cs="Times New Roman"/>
          <w:b w:val="0"/>
          <w:bCs w:val="0"/>
          <w:color w:val="000000"/>
          <w:sz w:val="24"/>
          <w:szCs w:val="24"/>
          <w:highlight w:val="none"/>
          <w:lang w:val="en-US" w:eastAsia="zh-CN"/>
        </w:rPr>
        <w:t xml:space="preserve">资格审查环节查询，响应文件</w:t>
      </w:r>
      <w:r>
        <w:rPr>
          <w:rFonts w:hint="eastAsia" w:ascii="宋体" w:hAnsi="宋体" w:eastAsia="宋体" w:cs="Times New Roman"/>
          <w:b w:val="0"/>
          <w:bCs w:val="0"/>
          <w:color w:val="000000"/>
          <w:sz w:val="24"/>
          <w:szCs w:val="24"/>
          <w:highlight w:val="none"/>
          <w:lang w:val="zh-CN"/>
        </w:rPr>
        <w:t xml:space="preserve">中无需提供证明材料）</w:t>
      </w:r>
      <w:r>
        <w:rPr>
          <w:rFonts w:hint="eastAsia" w:ascii="宋体" w:hAnsi="宋体" w:eastAsia="宋体" w:cs="Times New Roman"/>
          <w:b w:val="0"/>
          <w:bCs w:val="0"/>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（二）落实政府采购政策需满足的资格要求：</w:t>
      </w:r>
      <w:r>
        <w:rPr>
          <w:rFonts w:hint="eastAsia" w:ascii="宋体" w:hAnsi="宋体" w:eastAsia="宋体" w:cs="Times New Roman"/>
          <w:b w:val="0"/>
          <w:bCs w:val="0"/>
          <w:color w:val="000000"/>
          <w:sz w:val="24"/>
          <w:szCs w:val="24"/>
          <w:highlight w:val="none"/>
          <w:lang w:val="zh-CN" w:eastAsia="zh-CN"/>
        </w:rPr>
        <w:t xml:space="preserve">本项目专门面向中小微企业采购，供应商应为中小微企业</w:t>
      </w:r>
      <w:r>
        <w:rPr>
          <w:rFonts w:hint="eastAsia" w:ascii="宋体" w:hAnsi="宋体" w:eastAsia="宋体" w:cs="Times New Roman"/>
          <w:b w:val="0"/>
          <w:bCs w:val="0"/>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zh-CN" w:eastAsia="zh-CN"/>
        </w:rPr>
        <w:t xml:space="preserve">监狱企业</w:t>
      </w:r>
      <w:r>
        <w:rPr>
          <w:rFonts w:hint="eastAsia" w:ascii="宋体" w:hAnsi="宋体" w:eastAsia="宋体" w:cs="Times New Roman"/>
          <w:b w:val="0"/>
          <w:bCs w:val="0"/>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zh-CN" w:eastAsia="zh-CN"/>
        </w:rPr>
        <w:t xml:space="preserve">残疾人福利性单位。（格式见第六章）</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三</w:t>
      </w:r>
      <w:r>
        <w:rPr>
          <w:rFonts w:hint="eastAsia" w:ascii="宋体" w:hAnsi="宋体" w:eastAsia="宋体" w:cs="Times New Roman"/>
          <w:b w:val="0"/>
          <w:bCs w:val="0"/>
          <w:color w:val="000000"/>
          <w:sz w:val="24"/>
          <w:szCs w:val="24"/>
          <w:highlight w:val="none"/>
          <w:lang w:val="zh-CN"/>
        </w:rPr>
        <w:t xml:space="preserve">）本项目的特定资格要求</w:t>
      </w:r>
      <w:r>
        <w:rPr>
          <w:rFonts w:hint="eastAsia" w:ascii="宋体" w:hAnsi="宋体" w:eastAsia="宋体" w:cs="Times New Roman"/>
          <w:b w:val="0"/>
          <w:bCs w:val="0"/>
          <w:color w:val="000000"/>
          <w:sz w:val="24"/>
          <w:szCs w:val="24"/>
          <w:highlight w:val="none"/>
          <w:lang w:val="zh-CN" w:eastAsia="zh-CN"/>
        </w:rPr>
        <w:t xml:space="preserve">：无。</w:t>
      </w:r>
      <w:r>
        <w:rPr>
          <w:rFonts w:hint="eastAsia" w:ascii="宋体" w:hAnsi="宋体" w:eastAsia="宋体" w:cs="Times New Roman"/>
          <w:b w:val="0"/>
          <w:bCs w:val="0"/>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9"/>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ind w:firstLine="372"/>
        <w:pageBreakBefore w:val="0"/>
        <w:spacing w:before="145" w:after="145" w:line="264" w:lineRule="auto"/>
        <w:widowControl w:val="off"/>
        <w:rPr>
          <w:rFonts w:hint="eastAsia" w:ascii="宋体" w:hAnsi="宋体"/>
          <w:b w:val="0"/>
          <w:bCs w:val="0"/>
          <w:sz w:val="24"/>
          <w:szCs w:val="24"/>
          <w14:ligatures w14:val="none"/>
        </w:rPr>
        <w:outlineLvl w:val="9"/>
      </w:pPr>
      <w:r>
        <w:rPr>
          <w:rFonts w:hint="eastAsia" w:ascii="宋体" w:hAnsi="宋体"/>
          <w:b w:val="0"/>
          <w:bCs w:val="0"/>
          <w:sz w:val="24"/>
          <w:szCs w:val="24"/>
        </w:rPr>
        <w:t xml:space="preserve"> </w:t>
      </w:r>
      <w:r>
        <w:rPr>
          <w:rFonts w:hint="eastAsia" w:ascii="宋体" w:hAnsi="宋体"/>
          <w:b w:val="0"/>
          <w:bCs w:val="0"/>
          <w:sz w:val="24"/>
          <w:szCs w:val="24"/>
          <w:lang w:val="en-US" w:eastAsia="zh-CN"/>
        </w:rPr>
        <w:t xml:space="preserve">20</w:t>
      </w:r>
      <w:r>
        <w:rPr>
          <w:rFonts w:hint="eastAsia" w:ascii="宋体" w:hAnsi="宋体"/>
          <w:b w:val="0"/>
          <w:bCs w:val="0"/>
          <w:sz w:val="24"/>
          <w:szCs w:val="24"/>
          <w:lang w:val="en-US" w:eastAsia="zh-CN"/>
        </w:rPr>
        <w:t xml:space="preserve">26</w:t>
      </w:r>
      <w:r>
        <w:rPr>
          <w:rFonts w:hint="eastAsia" w:ascii="宋体" w:hAnsi="宋体"/>
          <w:b w:val="0"/>
          <w:bCs w:val="0"/>
          <w:sz w:val="24"/>
          <w:szCs w:val="24"/>
        </w:rPr>
        <w:t xml:space="preserve">年</w:t>
      </w:r>
      <w:r>
        <w:rPr>
          <w:rFonts w:hint="eastAsia" w:ascii="宋体" w:hAnsi="宋体"/>
          <w:b w:val="0"/>
          <w:bCs w:val="0"/>
          <w:sz w:val="24"/>
          <w:szCs w:val="24"/>
          <w:lang w:val="en-US" w:eastAsia="zh-CN"/>
        </w:rPr>
        <w:t xml:space="preserve">8</w:t>
      </w:r>
      <w:r>
        <w:rPr>
          <w:rFonts w:hint="eastAsia" w:ascii="宋体" w:hAnsi="宋体"/>
          <w:b w:val="0"/>
          <w:bCs w:val="0"/>
          <w:sz w:val="24"/>
          <w:szCs w:val="24"/>
        </w:rPr>
        <w:t xml:space="preserve">月</w:t>
      </w: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日</w:t>
      </w:r>
      <w:r>
        <w:rPr>
          <w:rFonts w:hint="eastAsia" w:ascii="宋体" w:hAnsi="宋体"/>
          <w:b w:val="0"/>
          <w:bCs w:val="0"/>
          <w:sz w:val="24"/>
          <w:szCs w:val="24"/>
          <w:lang w:val="en-US" w:eastAsia="zh-CN"/>
        </w:rPr>
        <w:t xml:space="preserve">14</w:t>
      </w:r>
      <w:r>
        <w:rPr>
          <w:rFonts w:hint="eastAsia" w:ascii="宋体" w:hAnsi="宋体"/>
          <w:b w:val="0"/>
          <w:bCs w:val="0"/>
          <w:sz w:val="24"/>
          <w:szCs w:val="24"/>
          <w:lang w:val="en-US" w:eastAsia="zh-CN"/>
        </w:rPr>
        <w:t xml:space="preserve">时</w:t>
      </w:r>
      <w:r>
        <w:rPr>
          <w:rFonts w:hint="eastAsia" w:ascii="宋体" w:hAnsi="宋体"/>
          <w:b w:val="0"/>
          <w:bCs w:val="0"/>
          <w:sz w:val="24"/>
          <w:szCs w:val="24"/>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b w:val="0"/>
          <w:bCs w:val="0"/>
          <w:sz w:val="24"/>
          <w:szCs w:val="24"/>
          <w:lang w:eastAsia="zh-CN"/>
        </w:rPr>
      </w:r>
      <w:r>
        <w:rPr>
          <w:rFonts w:hint="eastAsia" w:ascii="宋体" w:hAnsi="宋体"/>
          <w:b w:val="0"/>
          <w:bCs w:val="0"/>
          <w:sz w:val="24"/>
          <w:szCs w:val="24"/>
        </w:rP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w:t>
      </w:r>
      <w:r>
        <w:rPr>
          <w:rFonts w:hint="eastAsia" w:ascii="宋体" w:hAnsi="宋体" w:eastAsia="宋体" w:cs="宋体"/>
          <w:sz w:val="24"/>
          <w:szCs w:val="24"/>
          <w:highlight w:val="none"/>
          <w:lang w:eastAsia="zh-CN"/>
        </w:rPr>
        <w:t xml:space="preserve">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eastAsia="zh-CN"/>
        </w:rPr>
        <w:t xml:space="preserve">保证金。</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本项目不组织</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，供应商如对采购需求有疑问，请咨询采购人。 </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w:t>
      </w:r>
      <w:r>
        <w:rPr>
          <w:rFonts w:hint="eastAsia" w:ascii="宋体" w:hAnsi="宋体" w:eastAsia="宋体" w:cs="宋体"/>
          <w:sz w:val="24"/>
          <w:szCs w:val="24"/>
          <w:highlight w:val="none"/>
          <w:lang w:eastAsia="zh-CN"/>
        </w:rPr>
        <w:t xml:space="preserve">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pageBreakBefore w:val="0"/>
        <w:spacing w:line="264"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对采购方式、采购需求、供应商资格</w:t>
      </w:r>
      <w:r>
        <w:rPr>
          <w:rFonts w:hint="eastAsia" w:ascii="宋体" w:hAnsi="宋体" w:eastAsia="宋体" w:cs="Times New Roman"/>
          <w:b/>
          <w:bCs/>
          <w:color w:val="000000"/>
          <w:sz w:val="24"/>
          <w:lang w:val="en-US" w:eastAsia="zh-CN"/>
        </w:rPr>
        <w:t xml:space="preserve">要求</w:t>
      </w:r>
      <w:r>
        <w:rPr>
          <w:rFonts w:hint="eastAsia" w:ascii="宋体" w:hAnsi="宋体" w:eastAsia="宋体" w:cs="Times New Roman"/>
          <w:b/>
          <w:bCs/>
          <w:color w:val="000000"/>
          <w:sz w:val="24"/>
          <w:lang w:val="zh-CN"/>
        </w:rPr>
        <w:t xml:space="preserve">、评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pageBreakBefore w:val="0"/>
        <w:spacing w:line="264"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采购人《质疑函》收件人：周老师，收件地址：</w:t>
      </w:r>
      <w:r>
        <w:rPr>
          <w:rFonts w:hint="eastAsia" w:ascii="宋体" w:hAnsi="宋体" w:eastAsia="宋体" w:cs="Times New Roman"/>
          <w:b w:val="0"/>
          <w:bCs w:val="0"/>
          <w:color w:val="000000"/>
          <w:sz w:val="24"/>
          <w:lang w:val="zh-CN"/>
        </w:rPr>
        <w:t xml:space="preserve">南京市</w:t>
      </w:r>
      <w:r>
        <w:rPr>
          <w:rFonts w:hint="eastAsia" w:ascii="宋体" w:hAnsi="宋体" w:eastAsia="宋体" w:cs="Times New Roman"/>
          <w:b w:val="0"/>
          <w:bCs w:val="0"/>
          <w:color w:val="000000"/>
          <w:sz w:val="24"/>
          <w:lang w:val="en-US" w:eastAsia="zh-CN"/>
        </w:rPr>
        <w:t xml:space="preserve">秦淮</w:t>
      </w:r>
      <w:r>
        <w:rPr>
          <w:rFonts w:hint="eastAsia" w:ascii="宋体" w:hAnsi="宋体" w:eastAsia="宋体" w:cs="Times New Roman"/>
          <w:b w:val="0"/>
          <w:bCs w:val="0"/>
          <w:color w:val="000000"/>
          <w:sz w:val="24"/>
          <w:lang w:val="zh-CN"/>
        </w:rPr>
        <w:t xml:space="preserve">区</w:t>
      </w:r>
      <w:r>
        <w:rPr>
          <w:rFonts w:hint="eastAsia" w:ascii="宋体" w:hAnsi="宋体" w:eastAsia="宋体" w:cs="Times New Roman"/>
          <w:b w:val="0"/>
          <w:bCs w:val="0"/>
          <w:color w:val="000000"/>
          <w:sz w:val="24"/>
          <w:lang w:val="en-US" w:eastAsia="zh-CN"/>
        </w:rPr>
        <w:t xml:space="preserve">莫愁路419</w:t>
      </w:r>
      <w:r>
        <w:rPr>
          <w:rFonts w:hint="eastAsia" w:ascii="宋体" w:hAnsi="宋体" w:eastAsia="宋体" w:cs="Times New Roman"/>
          <w:b w:val="0"/>
          <w:bCs w:val="0"/>
          <w:color w:val="000000"/>
          <w:sz w:val="24"/>
          <w:lang w:val="zh-CN"/>
        </w:rPr>
        <w:t xml:space="preserve">号</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b w:val="0"/>
          <w:bCs w:val="0"/>
          <w:color w:val="000000"/>
          <w:sz w:val="24"/>
          <w:lang w:val="zh-CN"/>
        </w:rPr>
        <w:t xml:space="preserve">025-</w:t>
      </w:r>
      <w:r>
        <w:rPr>
          <w:rFonts w:hint="eastAsia" w:ascii="宋体" w:hAnsi="宋体" w:eastAsia="宋体" w:cs="Times New Roman"/>
          <w:b w:val="0"/>
          <w:bCs w:val="0"/>
          <w:color w:val="000000"/>
          <w:sz w:val="24"/>
          <w:lang w:val="en-US" w:eastAsia="zh-CN"/>
        </w:rPr>
        <w:t xml:space="preserve">86109729。</w:t>
      </w:r>
      <w:r>
        <w:rPr>
          <w:rFonts w:ascii="宋体" w:hAnsi="宋体" w:eastAsia="宋体" w:cs="Times New Roman"/>
          <w:b w:val="0"/>
          <w:bCs w:val="0"/>
          <w:color w:val="000000"/>
          <w:sz w:val="24"/>
          <w:lang w:val="en-US" w:eastAsia="zh-CN"/>
        </w:rPr>
      </w:r>
      <w:r/>
    </w:p>
    <w:p>
      <w:pPr>
        <w:pStyle w:val="869"/>
        <w:ind w:firstLine="480"/>
        <w:pageBreakBefore w:val="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  称：南京财经高等职业技术学校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址：南京市秦淮区莫愁路419号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联系人：周老师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联系电话：025-86109729 </w:t>
      </w:r>
      <w:bookmarkStart w:id="10" w:name="_Toc28359086"/>
      <w:r/>
      <w:bookmarkStart w:id="11" w:name="_Toc28359009"/>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2.交易中心</w:t>
      </w:r>
      <w:bookmarkEnd w:id="10"/>
      <w:r/>
      <w:bookmarkEnd w:id="11"/>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址：南京市建邺区江东中路265号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联系人：陈先生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联系电话：025-68505915 </w:t>
      </w:r>
      <w:r>
        <w:rPr>
          <w:rFonts w:hint="eastAsia" w:ascii="宋体" w:hAnsi="宋体" w:eastAsia="宋体" w:cs="宋体"/>
          <w:sz w:val="24"/>
          <w:szCs w:val="24"/>
          <w:highlight w:val="none"/>
          <w:lang w:val="en-US" w:eastAsia="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513029203"/>
      <w:r/>
      <w:bookmarkStart w:id="13" w:name="_Toc16938519"/>
      <w:r/>
      <w:bookmarkStart w:id="14" w:name="_Toc120614214"/>
      <w:r/>
      <w:bookmarkStart w:id="15" w:name="_Toc20823275"/>
      <w:r>
        <w:rPr>
          <w:rFonts w:hint="eastAsia" w:ascii="方正黑体_GBK" w:hAnsi="方正黑体_GBK" w:eastAsia="方正黑体_GBK" w:cs="方正黑体_GBK"/>
          <w:b w:val="0"/>
          <w:bCs w:val="0"/>
          <w:color w:val="000000"/>
          <w:sz w:val="30"/>
          <w:szCs w:val="30"/>
        </w:rPr>
        <w:t xml:space="preserve">一、总则</w:t>
      </w:r>
      <w:bookmarkEnd w:id="12"/>
      <w:r/>
      <w:bookmarkEnd w:id="13"/>
      <w:r/>
      <w:bookmarkEnd w:id="14"/>
      <w:r/>
      <w:bookmarkEnd w:id="1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6" w:name="_Hlt16619475"/>
      <w:r/>
      <w:bookmarkEnd w:id="16"/>
      <w:r/>
      <w:bookmarkStart w:id="17" w:name="_Toc458694821"/>
      <w:r/>
      <w:bookmarkStart w:id="18" w:name="_Toc513029204"/>
      <w:r/>
      <w:bookmarkStart w:id="19" w:name="_Toc16938520"/>
      <w:r/>
      <w:bookmarkStart w:id="20" w:name="_Toc20823276"/>
      <w:r>
        <w:rPr>
          <w:rFonts w:hint="eastAsia" w:ascii="方正楷体_GBK" w:hAnsi="方正楷体_GBK" w:eastAsia="方正楷体_GBK" w:cs="方正楷体_GBK"/>
          <w:b/>
          <w:bCs/>
          <w:sz w:val="28"/>
          <w:szCs w:val="28"/>
          <w:lang w:val="en-US" w:eastAsia="zh-CN"/>
        </w:rPr>
        <w:t xml:space="preserve">1</w:t>
      </w:r>
      <w:bookmarkEnd w:id="17"/>
      <w:r>
        <w:rPr>
          <w:rFonts w:hint="eastAsia" w:ascii="方正楷体_GBK" w:hAnsi="方正楷体_GBK" w:eastAsia="方正楷体_GBK" w:cs="方正楷体_GBK"/>
          <w:b/>
          <w:bCs/>
          <w:sz w:val="28"/>
          <w:szCs w:val="28"/>
          <w:lang w:val="en-US" w:eastAsia="zh-CN"/>
        </w:rPr>
        <w:t xml:space="preserve">.采购方式</w:t>
      </w:r>
      <w:bookmarkEnd w:id="18"/>
      <w:r/>
      <w:bookmarkEnd w:id="19"/>
      <w:r/>
      <w:bookmarkEnd w:id="20"/>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1" w:name="_Toc513029205"/>
      <w:r/>
      <w:bookmarkStart w:id="22" w:name="_Toc20823277"/>
      <w:r/>
      <w:bookmarkStart w:id="23" w:name="_Toc16938521"/>
      <w:r>
        <w:rPr>
          <w:rFonts w:hint="eastAsia" w:ascii="方正楷体_GBK" w:hAnsi="方正楷体_GBK" w:eastAsia="方正楷体_GBK" w:cs="方正楷体_GBK"/>
          <w:b/>
          <w:bCs/>
          <w:sz w:val="28"/>
          <w:szCs w:val="28"/>
          <w:lang w:val="en-US" w:eastAsia="zh-CN"/>
        </w:rPr>
        <w:t xml:space="preserve">2.合格的</w:t>
      </w:r>
      <w:bookmarkEnd w:id="21"/>
      <w:r/>
      <w:bookmarkEnd w:id="22"/>
      <w:r/>
      <w:bookmarkEnd w:id="23"/>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4" w:name="_Toc16938522"/>
      <w:r/>
      <w:bookmarkStart w:id="25" w:name="_Toc513029206"/>
      <w:r/>
      <w:bookmarkStart w:id="26" w:name="_Toc20823278"/>
      <w:r>
        <w:rPr>
          <w:rFonts w:hint="eastAsia" w:ascii="方正楷体_GBK" w:hAnsi="方正楷体_GBK" w:eastAsia="方正楷体_GBK" w:cs="方正楷体_GBK"/>
          <w:b/>
          <w:bCs/>
          <w:sz w:val="28"/>
          <w:szCs w:val="28"/>
          <w:lang w:val="en-US" w:eastAsia="zh-CN"/>
        </w:rPr>
        <w:t xml:space="preserve">3.适用法律</w:t>
      </w:r>
      <w:bookmarkEnd w:id="24"/>
      <w:r/>
      <w:bookmarkEnd w:id="25"/>
      <w:r/>
      <w:bookmarkEnd w:id="26"/>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7" w:name="_Toc513029207"/>
      <w:r/>
      <w:bookmarkStart w:id="28" w:name="_Toc20823279"/>
      <w:r/>
      <w:bookmarkStart w:id="29" w:name="_Toc16938523"/>
      <w:r/>
      <w:bookmarkStart w:id="30" w:name="_Toc462564067"/>
      <w:r>
        <w:rPr>
          <w:rFonts w:hint="eastAsia" w:ascii="方正楷体_GBK" w:hAnsi="方正楷体_GBK" w:eastAsia="方正楷体_GBK" w:cs="方正楷体_GBK"/>
          <w:b/>
          <w:bCs/>
          <w:sz w:val="28"/>
          <w:szCs w:val="28"/>
          <w:lang w:val="en-US" w:eastAsia="zh-CN"/>
        </w:rPr>
        <w:t xml:space="preserve">4.磋商费用</w:t>
      </w:r>
      <w:bookmarkEnd w:id="27"/>
      <w:r/>
      <w:bookmarkEnd w:id="28"/>
      <w:r/>
      <w:bookmarkEnd w:id="29"/>
      <w:r/>
      <w:bookmarkEnd w:id="30"/>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31" w:name="_Toc16938525"/>
      <w:r/>
      <w:bookmarkStart w:id="32" w:name="_Toc120614215"/>
      <w:r/>
      <w:bookmarkStart w:id="33" w:name="_Toc513029209"/>
      <w:r/>
      <w:bookmarkStart w:id="34" w:name="_Toc20823281"/>
      <w:r>
        <w:rPr>
          <w:rFonts w:hint="eastAsia" w:ascii="方正黑体_GBK" w:hAnsi="方正黑体_GBK" w:eastAsia="方正黑体_GBK" w:cs="方正黑体_GBK"/>
          <w:b w:val="0"/>
          <w:bCs w:val="0"/>
          <w:color w:val="000000"/>
          <w:sz w:val="30"/>
          <w:szCs w:val="30"/>
        </w:rPr>
        <w:t xml:space="preserve">二、</w:t>
      </w:r>
      <w:bookmarkEnd w:id="31"/>
      <w:r/>
      <w:bookmarkEnd w:id="32"/>
      <w:r/>
      <w:bookmarkEnd w:id="33"/>
      <w:r/>
      <w:bookmarkEnd w:id="34"/>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5" w:name="_Toc513029210"/>
      <w:r/>
      <w:bookmarkStart w:id="36" w:name="_Toc16938526"/>
      <w:r/>
      <w:bookmarkStart w:id="37" w:name="_Toc20823282"/>
      <w:r>
        <w:rPr>
          <w:rFonts w:hint="eastAsia" w:ascii="方正楷体_GBK" w:hAnsi="方正楷体_GBK" w:eastAsia="方正楷体_GBK" w:cs="方正楷体_GBK"/>
          <w:b/>
          <w:bCs/>
          <w:sz w:val="28"/>
          <w:szCs w:val="28"/>
          <w:lang w:val="en-US" w:eastAsia="zh-CN"/>
        </w:rPr>
        <w:t xml:space="preserve">6.磋商文件构成</w:t>
      </w:r>
      <w:bookmarkEnd w:id="35"/>
      <w:r/>
      <w:bookmarkEnd w:id="36"/>
      <w:r/>
      <w:bookmarkEnd w:id="37"/>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8" w:name="_Toc20823283"/>
      <w:r/>
      <w:bookmarkStart w:id="39" w:name="_Toc16938527"/>
      <w:r/>
      <w:bookmarkStart w:id="40" w:name="_Toc462564070"/>
      <w:r/>
      <w:bookmarkStart w:id="41" w:name="_Toc513029211"/>
      <w:r>
        <w:rPr>
          <w:rFonts w:hint="eastAsia" w:ascii="方正楷体_GBK" w:hAnsi="方正楷体_GBK" w:eastAsia="方正楷体_GBK" w:cs="方正楷体_GBK"/>
          <w:b/>
          <w:bCs/>
          <w:sz w:val="28"/>
          <w:szCs w:val="28"/>
          <w:lang w:val="en-US" w:eastAsia="zh-CN"/>
        </w:rPr>
        <w:t xml:space="preserve">7.磋商文件的澄清</w:t>
      </w:r>
      <w:bookmarkEnd w:id="38"/>
      <w:r/>
      <w:bookmarkEnd w:id="39"/>
      <w:r/>
      <w:bookmarkEnd w:id="40"/>
      <w:r/>
      <w:bookmarkEnd w:id="41"/>
      <w:r>
        <w:rPr>
          <w:rFonts w:hint="eastAsia" w:ascii="方正楷体_GBK" w:hAnsi="方正楷体_GBK" w:eastAsia="方正楷体_GBK" w:cs="方正楷体_GBK"/>
          <w:b/>
          <w:bCs/>
          <w:sz w:val="28"/>
          <w:szCs w:val="28"/>
          <w:lang w:val="en-US" w:eastAsia="zh-CN"/>
        </w:rPr>
        <w:t xml:space="preserve">或修改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42" w:name="_Toc16938529"/>
      <w:r/>
      <w:bookmarkStart w:id="43" w:name="_Toc513029213"/>
      <w:r/>
      <w:bookmarkStart w:id="44" w:name="_Toc120614216"/>
      <w:r/>
      <w:bookmarkStart w:id="45" w:name="_Toc20823285"/>
      <w:r/>
      <w:bookmarkStart w:id="46" w:name="_Toc462564072"/>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w:t>
      </w:r>
      <w:r>
        <w:rPr>
          <w:rFonts w:hint="eastAsia" w:ascii="宋体" w:hAnsi="宋体" w:eastAsia="宋体" w:cs="Times New Roman"/>
          <w:color w:val="000000"/>
          <w:sz w:val="24"/>
          <w:szCs w:val="21"/>
          <w:lang w:val="en-US" w:eastAsia="zh-CN"/>
        </w:rPr>
        <w:t xml:space="preserve">已发出的</w:t>
      </w:r>
      <w:r>
        <w:rPr>
          <w:rFonts w:hint="eastAsia" w:ascii="宋体" w:hAnsi="宋体" w:eastAsia="宋体" w:cs="Times New Roman"/>
          <w:color w:val="000000"/>
          <w:sz w:val="24"/>
          <w:szCs w:val="21"/>
        </w:rPr>
        <w:t xml:space="preserve">磋商文件进行</w:t>
      </w:r>
      <w:r>
        <w:rPr>
          <w:rFonts w:hint="eastAsia" w:ascii="宋体" w:hAnsi="宋体" w:eastAsia="宋体" w:cs="Times New Roman"/>
          <w:color w:val="000000"/>
          <w:sz w:val="24"/>
          <w:szCs w:val="21"/>
          <w:lang w:val="en-US" w:eastAsia="zh-CN"/>
        </w:rPr>
        <w:t xml:space="preserve">必要的澄清或者</w:t>
      </w:r>
      <w:r>
        <w:rPr>
          <w:rFonts w:hint="eastAsia" w:ascii="宋体" w:hAnsi="宋体" w:eastAsia="宋体" w:cs="Times New Roman"/>
          <w:color w:val="000000"/>
          <w:sz w:val="24"/>
          <w:szCs w:val="21"/>
        </w:rPr>
        <w:t xml:space="preserve">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并在</w:t>
      </w:r>
      <w:r>
        <w:rPr>
          <w:rFonts w:hint="eastAsia" w:ascii="宋体" w:hAnsi="宋体" w:eastAsia="宋体" w:cs="Times New Roman"/>
          <w:color w:val="000000"/>
          <w:sz w:val="24"/>
          <w:szCs w:val="21"/>
        </w:rPr>
        <w:t xml:space="preserve">原公告</w:t>
      </w:r>
      <w:r>
        <w:rPr>
          <w:rFonts w:hint="eastAsia" w:ascii="宋体" w:hAnsi="宋体" w:eastAsia="宋体" w:cs="Times New Roman"/>
          <w:color w:val="000000"/>
          <w:sz w:val="24"/>
          <w:szCs w:val="21"/>
          <w:lang w:val="en-US" w:eastAsia="zh-CN"/>
        </w:rPr>
        <w:t xml:space="preserve">发布</w:t>
      </w:r>
      <w:r>
        <w:rPr>
          <w:rFonts w:hint="eastAsia" w:ascii="宋体" w:hAnsi="宋体" w:eastAsia="宋体" w:cs="Times New Roman"/>
          <w:color w:val="000000"/>
          <w:sz w:val="24"/>
          <w:szCs w:val="21"/>
        </w:rPr>
        <w:t xml:space="preserve">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澄清或修改的</w:t>
      </w:r>
      <w:r>
        <w:rPr>
          <w:rFonts w:hint="eastAsia" w:ascii="宋体" w:hAnsi="宋体" w:eastAsia="宋体" w:cs="Times New Roman"/>
          <w:color w:val="000000"/>
          <w:sz w:val="24"/>
          <w:szCs w:val="21"/>
        </w:rPr>
        <w:t xml:space="preserve">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w:t>
      </w:r>
      <w:r>
        <w:rPr>
          <w:rFonts w:hint="eastAsia" w:ascii="宋体" w:hAnsi="宋体" w:eastAsia="宋体" w:cs="Times New Roman"/>
          <w:color w:val="000000"/>
          <w:sz w:val="24"/>
          <w:szCs w:val="21"/>
          <w:lang w:val="en-US" w:eastAsia="zh-CN"/>
        </w:rPr>
        <w:t xml:space="preserve">发布</w:t>
      </w:r>
      <w:r>
        <w:rPr>
          <w:rFonts w:hint="eastAsia" w:ascii="宋体" w:hAnsi="宋体" w:eastAsia="宋体" w:cs="Times New Roman"/>
          <w:color w:val="000000"/>
          <w:sz w:val="24"/>
          <w:szCs w:val="21"/>
        </w:rPr>
        <w:t xml:space="preserve">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w:t>
      </w:r>
      <w:r>
        <w:rPr>
          <w:rFonts w:hint="eastAsia" w:ascii="宋体" w:hAnsi="宋体" w:eastAsia="宋体" w:cs="Times New Roman"/>
          <w:color w:val="000000"/>
          <w:sz w:val="24"/>
          <w:szCs w:val="21"/>
          <w:lang w:val="en-US" w:eastAsia="zh-CN"/>
        </w:rPr>
        <w:t xml:space="preserve">发布</w:t>
      </w:r>
      <w:r>
        <w:rPr>
          <w:rFonts w:hint="eastAsia" w:ascii="宋体" w:hAnsi="宋体" w:eastAsia="宋体" w:cs="Times New Roman"/>
          <w:color w:val="000000"/>
          <w:sz w:val="24"/>
          <w:szCs w:val="21"/>
        </w:rPr>
        <w:t xml:space="preserve">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7" w:name="_Toc16938530"/>
      <w:r/>
      <w:bookmarkStart w:id="48" w:name="_Toc513029214"/>
      <w:r/>
      <w:bookmarkStart w:id="49" w:name="_Toc20823286"/>
      <w:r/>
      <w:bookmarkStart w:id="50" w:name="_Toc462564073"/>
      <w:r>
        <w:rPr>
          <w:rFonts w:hint="eastAsia" w:ascii="方正楷体_GBK" w:hAnsi="方正楷体_GBK" w:eastAsia="方正楷体_GBK" w:cs="方正楷体_GBK"/>
          <w:b/>
          <w:bCs/>
          <w:sz w:val="28"/>
          <w:szCs w:val="28"/>
          <w:lang w:val="en-US" w:eastAsia="zh-CN"/>
        </w:rPr>
        <w:t xml:space="preserve">8.响应文件的语言及度量衡单位</w:t>
      </w:r>
      <w:bookmarkEnd w:id="47"/>
      <w:r/>
      <w:bookmarkEnd w:id="48"/>
      <w:r/>
      <w:bookmarkEnd w:id="49"/>
      <w:r/>
      <w:bookmarkEnd w:id="50"/>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8</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8</w:t>
      </w:r>
      <w:r>
        <w:rPr>
          <w:rFonts w:hint="eastAsia" w:ascii="宋体" w:hAnsi="宋体" w:eastAsia="宋体" w:cs="Times New Roman"/>
          <w:color w:val="000000"/>
          <w:sz w:val="24"/>
          <w:szCs w:val="21"/>
        </w:rPr>
        <w:t xml:space="preserve">.2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1" w:name="_Toc513029215"/>
      <w:r/>
      <w:bookmarkStart w:id="52" w:name="_Toc462564074"/>
      <w:r/>
      <w:bookmarkStart w:id="53" w:name="_Toc20823287"/>
      <w:r/>
      <w:bookmarkStart w:id="54" w:name="_Toc16938531"/>
      <w:r>
        <w:rPr>
          <w:rFonts w:hint="eastAsia" w:ascii="方正楷体_GBK" w:hAnsi="方正楷体_GBK" w:eastAsia="方正楷体_GBK" w:cs="方正楷体_GBK"/>
          <w:b/>
          <w:bCs/>
          <w:sz w:val="28"/>
          <w:szCs w:val="28"/>
          <w:lang w:val="en-US" w:eastAsia="zh-CN"/>
        </w:rPr>
        <w:t xml:space="preserve">9.响应文件构成</w:t>
      </w:r>
      <w:bookmarkEnd w:id="51"/>
      <w:r/>
      <w:bookmarkEnd w:id="52"/>
      <w:r/>
      <w:bookmarkEnd w:id="53"/>
      <w:r/>
      <w:bookmarkEnd w:id="54"/>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val="en-US" w:eastAsia="zh-CN"/>
        </w:rPr>
        <w:t xml:space="preserve">磋商报价表、</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lang w:val="en-US" w:eastAsia="zh-CN"/>
        </w:rPr>
        <w:t xml:space="preserve">如有</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、响应及偏离表、磋商响应函</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法定代表人授权委托书</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.2 </w:t>
      </w:r>
      <w:r>
        <w:rPr>
          <w:rFonts w:hint="eastAsia" w:ascii="宋体" w:hAnsi="宋体" w:eastAsia="宋体" w:cs="Times New Roman"/>
          <w:b/>
          <w:bCs/>
          <w:color w:val="000000"/>
          <w:sz w:val="24"/>
          <w:szCs w:val="21"/>
        </w:rPr>
        <w:t xml:space="preserve">如</w:t>
      </w:r>
      <w:r>
        <w:rPr>
          <w:rFonts w:hint="eastAsia" w:ascii="宋体" w:hAnsi="宋体" w:eastAsia="宋体" w:cs="Times New Roman"/>
          <w:b/>
          <w:bCs/>
          <w:color w:val="000000"/>
          <w:sz w:val="24"/>
          <w:szCs w:val="21"/>
          <w:lang w:val="en-US" w:eastAsia="zh-CN"/>
        </w:rPr>
        <w:t xml:space="preserve">标</w:t>
      </w:r>
      <w:r>
        <w:rPr>
          <w:rFonts w:hint="eastAsia" w:ascii="宋体" w:hAnsi="宋体" w:eastAsia="宋体" w:cs="Times New Roman"/>
          <w:b/>
          <w:bCs/>
          <w:color w:val="000000"/>
          <w:sz w:val="24"/>
          <w:szCs w:val="21"/>
        </w:rPr>
        <w:t xml:space="preserve">书制作工具与“江苏政府采购网”发布的磋商文件</w:t>
      </w:r>
      <w:r>
        <w:rPr>
          <w:rFonts w:hint="eastAsia" w:ascii="宋体" w:hAnsi="宋体" w:eastAsia="宋体" w:cs="Times New Roman"/>
          <w:b/>
          <w:bCs/>
          <w:color w:val="000000"/>
          <w:sz w:val="24"/>
          <w:szCs w:val="21"/>
          <w:lang w:val="en-US" w:eastAsia="zh-CN"/>
        </w:rPr>
        <w:t xml:space="preserve">内容</w:t>
      </w:r>
      <w:r>
        <w:rPr>
          <w:rFonts w:hint="eastAsia" w:ascii="宋体" w:hAnsi="宋体" w:eastAsia="宋体" w:cs="Times New Roman"/>
          <w:b/>
          <w:bCs/>
          <w:color w:val="000000"/>
          <w:sz w:val="24"/>
          <w:szCs w:val="21"/>
        </w:rPr>
        <w:t xml:space="preserve">不一致</w:t>
      </w:r>
      <w:r>
        <w:rPr>
          <w:rFonts w:hint="eastAsia" w:ascii="宋体" w:hAnsi="宋体" w:eastAsia="宋体" w:cs="Times New Roman"/>
          <w:b/>
          <w:bCs/>
          <w:color w:val="000000"/>
          <w:sz w:val="24"/>
          <w:szCs w:val="21"/>
          <w:lang w:eastAsia="zh-CN"/>
        </w:rPr>
        <w:t xml:space="preserve">，</w:t>
      </w:r>
      <w:r>
        <w:rPr>
          <w:rFonts w:hint="eastAsia" w:ascii="宋体" w:hAnsi="宋体" w:eastAsia="宋体" w:cs="Times New Roman"/>
          <w:b/>
          <w:bCs/>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5" w:name="_Hlt26954838"/>
      <w:r/>
      <w:bookmarkEnd w:id="55"/>
      <w:r/>
      <w:bookmarkStart w:id="56" w:name="_Hlt26670360"/>
      <w:r/>
      <w:bookmarkEnd w:id="56"/>
      <w:r/>
      <w:bookmarkStart w:id="57" w:name="_Hlt26668975"/>
      <w:r/>
      <w:bookmarkEnd w:id="57"/>
      <w:r/>
      <w:bookmarkStart w:id="58" w:name="_Toc49090509"/>
      <w:r/>
      <w:bookmarkStart w:id="59" w:name="_Toc49090507"/>
      <w:r/>
      <w:bookmarkStart w:id="60" w:name="_Toc513029219"/>
      <w:r/>
      <w:bookmarkStart w:id="61" w:name="_Toc14577355"/>
      <w:r/>
      <w:bookmarkStart w:id="62" w:name="_Toc49090508"/>
      <w:r/>
      <w:bookmarkStart w:id="63" w:name="_Toc513029216"/>
      <w:r/>
      <w:bookmarkStart w:id="64" w:name="_Toc14577354"/>
      <w:r/>
      <w:bookmarkStart w:id="65" w:name="_Toc14577357"/>
      <w:r>
        <w:rPr>
          <w:rFonts w:hint="eastAsia" w:ascii="方正楷体_GBK" w:hAnsi="方正楷体_GBK" w:eastAsia="方正楷体_GBK" w:cs="方正楷体_GBK"/>
          <w:b/>
          <w:bCs/>
          <w:sz w:val="28"/>
          <w:szCs w:val="28"/>
          <w:lang w:val="en-US" w:eastAsia="zh-CN"/>
        </w:rPr>
        <w:t xml:space="preserve">10.磋商报价</w:t>
      </w:r>
      <w:bookmarkEnd w:id="58"/>
      <w:r/>
      <w:bookmarkEnd w:id="59"/>
      <w:r/>
      <w:bookmarkEnd w:id="60"/>
      <w:r/>
      <w:bookmarkEnd w:id="61"/>
      <w:r/>
      <w:bookmarkEnd w:id="62"/>
      <w:r/>
      <w:bookmarkEnd w:id="63"/>
      <w:r/>
      <w:bookmarkEnd w:id="64"/>
      <w:r/>
      <w:bookmarkEnd w:id="65"/>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0</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1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69"/>
        <w:spacing w:line="240" w:lineRule="auto"/>
        <w:rPr>
          <w:rFonts w:hint="eastAsia" w:ascii="宋体" w:hAnsi="宋体" w:eastAsia="宋体" w:cs="Times New Roman"/>
          <w:b/>
          <w:bCs/>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b w:val="0"/>
          <w:bCs w:val="0"/>
          <w:color w:val="000000"/>
          <w:sz w:val="24"/>
          <w:szCs w:val="21"/>
        </w:rPr>
        <w:t xml:space="preserve">0.2</w:t>
      </w:r>
      <w:r>
        <w:rPr>
          <w:rFonts w:hint="eastAsia" w:ascii="宋体" w:hAnsi="宋体" w:eastAsia="宋体" w:cs="Times New Roman"/>
          <w:b/>
          <w:bCs/>
          <w:color w:val="000000"/>
          <w:sz w:val="24"/>
          <w:szCs w:val="21"/>
        </w:rPr>
        <w:t xml:space="preserve"> </w:t>
      </w:r>
      <w:r>
        <w:rPr>
          <w:rFonts w:hint="eastAsia" w:ascii="宋体" w:hAnsi="宋体" w:eastAsia="宋体" w:cs="Times New Roman"/>
          <w:b/>
          <w:bCs/>
          <w:color w:val="000000"/>
          <w:sz w:val="24"/>
          <w:szCs w:val="21"/>
          <w:lang w:val="en-US" w:eastAsia="zh-CN"/>
        </w:rPr>
        <w:t xml:space="preserve">供应商</w:t>
      </w:r>
      <w:r>
        <w:rPr>
          <w:rFonts w:hint="eastAsia" w:ascii="宋体" w:hAnsi="宋体" w:eastAsia="宋体" w:cs="Times New Roman"/>
          <w:b/>
          <w:bCs/>
          <w:color w:val="000000"/>
          <w:sz w:val="24"/>
          <w:szCs w:val="21"/>
        </w:rPr>
        <w:t xml:space="preserve">应按照</w:t>
      </w:r>
      <w:r>
        <w:rPr>
          <w:rFonts w:hint="eastAsia" w:ascii="宋体" w:hAnsi="宋体" w:eastAsia="宋体" w:cs="Times New Roman"/>
          <w:b/>
          <w:bCs/>
          <w:color w:val="000000"/>
          <w:sz w:val="24"/>
          <w:szCs w:val="21"/>
          <w:lang w:val="en-US" w:eastAsia="zh-CN"/>
        </w:rPr>
        <w:t xml:space="preserve">磋商</w:t>
      </w:r>
      <w:r>
        <w:rPr>
          <w:rFonts w:hint="eastAsia" w:ascii="宋体" w:hAnsi="宋体" w:eastAsia="宋体" w:cs="Times New Roman"/>
          <w:b/>
          <w:bCs/>
          <w:color w:val="000000"/>
          <w:sz w:val="24"/>
          <w:szCs w:val="21"/>
        </w:rPr>
        <w:t xml:space="preserve">文件规定完整、准确填报</w:t>
      </w:r>
      <w:r>
        <w:rPr>
          <w:rFonts w:hint="eastAsia" w:ascii="宋体" w:hAnsi="宋体" w:eastAsia="宋体" w:cs="Times New Roman"/>
          <w:b/>
          <w:bCs/>
          <w:color w:val="000000"/>
          <w:sz w:val="24"/>
          <w:szCs w:val="21"/>
          <w:lang w:val="en-US" w:eastAsia="zh-CN"/>
        </w:rPr>
        <w:t xml:space="preserve">磋商报价表</w:t>
      </w:r>
      <w:r>
        <w:rPr>
          <w:rFonts w:hint="eastAsia" w:ascii="宋体" w:hAnsi="宋体" w:eastAsia="宋体" w:cs="Times New Roman"/>
          <w:b/>
          <w:bCs/>
          <w:color w:val="000000"/>
          <w:sz w:val="24"/>
          <w:szCs w:val="21"/>
        </w:rPr>
        <w:t xml:space="preserve">和分项报价表（如有），否则作为无效</w:t>
      </w:r>
      <w:r>
        <w:rPr>
          <w:rFonts w:hint="eastAsia" w:ascii="宋体" w:hAnsi="宋体" w:eastAsia="宋体" w:cs="Times New Roman"/>
          <w:b/>
          <w:bCs/>
          <w:color w:val="000000"/>
          <w:sz w:val="24"/>
          <w:szCs w:val="21"/>
          <w:lang w:val="en-US" w:eastAsia="zh-CN"/>
        </w:rPr>
        <w:t xml:space="preserve">响应</w:t>
      </w:r>
      <w:r>
        <w:rPr>
          <w:rFonts w:hint="eastAsia" w:ascii="宋体" w:hAnsi="宋体" w:eastAsia="宋体" w:cs="Times New Roman"/>
          <w:b/>
          <w:bCs/>
          <w:color w:val="000000"/>
          <w:sz w:val="24"/>
          <w:szCs w:val="21"/>
        </w:rPr>
        <w:t xml:space="preserve">。</w:t>
      </w:r>
      <w:r>
        <w:rPr>
          <w:rFonts w:hint="eastAsia" w:ascii="宋体" w:hAnsi="宋体" w:eastAsia="宋体" w:cs="Times New Roman"/>
          <w:b/>
          <w:bCs/>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6" w:name="_Hlt26670486"/>
      <w:r/>
      <w:bookmarkEnd w:id="66"/>
      <w:r/>
      <w:bookmarkStart w:id="67" w:name="_Hlt26954731"/>
      <w:r/>
      <w:bookmarkEnd w:id="67"/>
      <w:r/>
      <w:bookmarkStart w:id="68" w:name="_Hlt26954846"/>
      <w:r/>
      <w:bookmarkEnd w:id="68"/>
      <w:r/>
      <w:bookmarkStart w:id="69" w:name="_Hlt26954848"/>
      <w:r/>
      <w:bookmarkEnd w:id="69"/>
      <w:r/>
      <w:bookmarkStart w:id="70" w:name="_Hlt26670482"/>
      <w:r/>
      <w:bookmarkEnd w:id="70"/>
      <w:r>
        <w:rPr>
          <w:rFonts w:hint="eastAsia" w:ascii="方正楷体_GBK" w:hAnsi="方正楷体_GBK" w:eastAsia="方正楷体_GBK" w:cs="方正楷体_GBK"/>
          <w:b/>
          <w:bCs/>
          <w:sz w:val="28"/>
          <w:szCs w:val="28"/>
          <w:lang w:val="en-US" w:eastAsia="zh-CN"/>
        </w:rPr>
        <w:t xml:space="preserve">11.响应及偏离表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1</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1</w:t>
      </w:r>
      <w:r>
        <w:rPr>
          <w:rFonts w:hint="eastAsia" w:ascii="宋体" w:hAnsi="宋体" w:eastAsia="宋体" w:cs="Times New Roman"/>
          <w:color w:val="000000"/>
          <w:sz w:val="24"/>
          <w:szCs w:val="21"/>
          <w:lang w:val="zh-CN"/>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lang w:val="en-US" w:eastAsia="zh-CN"/>
        </w:rPr>
      </w:pPr>
      <w:r/>
      <w:bookmarkStart w:id="71" w:name="_Toc14577359"/>
      <w:r/>
      <w:bookmarkStart w:id="72" w:name="_Toc49090510"/>
      <w:r>
        <w:rPr>
          <w:rFonts w:hint="eastAsia" w:ascii="方正楷体_GBK" w:hAnsi="方正楷体_GBK" w:eastAsia="方正楷体_GBK" w:cs="方正楷体_GBK"/>
          <w:b/>
          <w:bCs/>
          <w:sz w:val="28"/>
          <w:szCs w:val="28"/>
          <w:lang w:val="en-US" w:eastAsia="zh-CN"/>
        </w:rPr>
        <w:t xml:space="preserve">12.磋商响应函和授权委托书</w:t>
      </w:r>
      <w:r>
        <w:rPr>
          <w:rFonts w:ascii="方正楷体_GBK" w:hAnsi="方正楷体_GBK" w:eastAsia="方正楷体_GBK" w:cs="方正楷体_GBK"/>
          <w:b/>
          <w:bCs/>
          <w:sz w:val="28"/>
          <w:szCs w:val="28"/>
          <w:lang w:val="en-US" w:eastAsia="zh-CN"/>
        </w:rPr>
      </w:r>
      <w:r/>
    </w:p>
    <w:p>
      <w:pPr>
        <w:pStyle w:val="869"/>
        <w:ind w:firstLine="420"/>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zh-CN"/>
        </w:rPr>
        <w:t xml:space="preserve">.1 </w:t>
      </w:r>
      <w:r>
        <w:rPr>
          <w:rFonts w:hint="eastAsia" w:ascii="宋体" w:hAnsi="宋体" w:eastAsia="宋体" w:cs="Times New Roman"/>
          <w:b/>
          <w:bCs/>
          <w:color w:val="000000"/>
          <w:sz w:val="24"/>
          <w:szCs w:val="21"/>
          <w:lang w:val="en-US" w:eastAsia="zh-CN"/>
        </w:rPr>
        <w:t xml:space="preserve">供应商</w:t>
      </w:r>
      <w:r>
        <w:rPr>
          <w:rFonts w:hint="eastAsia" w:ascii="宋体" w:hAnsi="宋体" w:eastAsia="宋体" w:cs="Times New Roman"/>
          <w:b/>
          <w:bCs/>
          <w:color w:val="000000"/>
          <w:sz w:val="24"/>
          <w:szCs w:val="21"/>
          <w:lang w:val="zh-CN"/>
        </w:rPr>
        <w:t xml:space="preserve">应按照</w:t>
      </w:r>
      <w:r>
        <w:rPr>
          <w:rFonts w:hint="eastAsia" w:ascii="宋体" w:hAnsi="宋体" w:eastAsia="宋体" w:cs="Times New Roman"/>
          <w:b/>
          <w:bCs/>
          <w:color w:val="000000"/>
          <w:sz w:val="24"/>
          <w:szCs w:val="21"/>
          <w:lang w:val="en-US" w:eastAsia="zh-CN"/>
        </w:rPr>
        <w:t xml:space="preserve">磋商</w:t>
      </w:r>
      <w:r>
        <w:rPr>
          <w:rFonts w:hint="eastAsia" w:ascii="宋体" w:hAnsi="宋体" w:eastAsia="宋体" w:cs="Times New Roman"/>
          <w:b/>
          <w:bCs/>
          <w:color w:val="000000"/>
          <w:sz w:val="24"/>
          <w:szCs w:val="21"/>
          <w:lang w:val="zh-CN"/>
        </w:rPr>
        <w:t xml:space="preserve">文件规定完整、正确填报</w:t>
      </w:r>
      <w:r>
        <w:rPr>
          <w:rFonts w:hint="eastAsia" w:ascii="宋体" w:hAnsi="宋体" w:eastAsia="宋体" w:cs="Times New Roman"/>
          <w:b/>
          <w:bCs/>
          <w:color w:val="000000"/>
          <w:sz w:val="24"/>
          <w:szCs w:val="21"/>
          <w:lang w:val="en-US" w:eastAsia="zh-CN"/>
        </w:rPr>
        <w:t xml:space="preserve">磋商响应</w:t>
      </w:r>
      <w:r>
        <w:rPr>
          <w:rFonts w:hint="eastAsia" w:ascii="宋体" w:hAnsi="宋体" w:eastAsia="宋体" w:cs="Times New Roman"/>
          <w:b/>
          <w:bCs/>
          <w:color w:val="000000"/>
          <w:sz w:val="24"/>
          <w:szCs w:val="21"/>
          <w:lang w:val="zh-CN"/>
        </w:rPr>
        <w:t xml:space="preserve">函</w:t>
      </w:r>
      <w:r>
        <w:rPr>
          <w:rFonts w:hint="eastAsia" w:ascii="宋体" w:hAnsi="宋体" w:eastAsia="宋体" w:cs="Times New Roman"/>
          <w:b/>
          <w:bCs/>
          <w:color w:val="000000"/>
          <w:sz w:val="24"/>
          <w:szCs w:val="21"/>
          <w:lang w:val="zh-CN" w:eastAsia="zh-CN"/>
        </w:rPr>
        <w:t xml:space="preserve">和</w:t>
      </w:r>
      <w:r>
        <w:rPr>
          <w:rFonts w:hint="eastAsia" w:ascii="宋体" w:hAnsi="宋体" w:eastAsia="宋体" w:cs="Times New Roman"/>
          <w:b/>
          <w:bCs/>
          <w:color w:val="000000"/>
          <w:sz w:val="24"/>
          <w:szCs w:val="21"/>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lang w:val="en-US" w:eastAsia="zh-CN"/>
        </w:rPr>
        <w:t xml:space="preserve">响应</w:t>
      </w:r>
      <w:r>
        <w:rPr>
          <w:rFonts w:hint="eastAsia" w:ascii="宋体" w:hAnsi="宋体" w:eastAsia="宋体" w:cs="Times New Roman"/>
          <w:b/>
          <w:bCs/>
          <w:color w:val="000000"/>
          <w:sz w:val="24"/>
          <w:szCs w:val="21"/>
          <w:lang w:val="zh-CN"/>
        </w:rPr>
        <w:t xml:space="preserve">。</w:t>
      </w:r>
      <w:r>
        <w:rPr>
          <w:rFonts w:hint="eastAsia" w:ascii="宋体" w:hAnsi="宋体" w:eastAsia="宋体" w:cs="Times New Roman"/>
          <w:color w:val="000000"/>
          <w:sz w:val="24"/>
          <w:szCs w:val="21"/>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71"/>
      <w:r/>
      <w:bookmarkEnd w:id="72"/>
      <w:r/>
      <w:bookmarkStart w:id="73" w:name="_Toc49090511"/>
      <w:r/>
      <w:bookmarkStart w:id="74" w:name="_Toc14577360"/>
      <w:r>
        <w:rPr>
          <w:rFonts w:hint="eastAsia" w:ascii="方正楷体_GBK" w:hAnsi="方正楷体_GBK" w:eastAsia="方正楷体_GBK" w:cs="方正楷体_GBK"/>
          <w:b/>
          <w:bCs/>
          <w:sz w:val="28"/>
          <w:szCs w:val="28"/>
          <w:lang w:val="en-US" w:eastAsia="zh-CN"/>
        </w:rPr>
        <w:t xml:space="preserve">13.磋商有效期</w:t>
      </w:r>
      <w:bookmarkEnd w:id="73"/>
      <w:r/>
      <w:bookmarkEnd w:id="74"/>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其磋商响应将</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bookmarkStart w:id="75" w:name="_Toc16938540"/>
      <w:r/>
      <w:bookmarkStart w:id="76" w:name="_Toc20823296"/>
      <w:r/>
      <w:bookmarkStart w:id="77" w:name="_Toc513029224"/>
      <w:r/>
      <w:bookmarkStart w:id="78" w:name="_Toc120614217"/>
      <w:r/>
      <w:bookmarkStart w:id="79" w:name="_Hlt26954739"/>
      <w:r/>
      <w:bookmarkEnd w:id="79"/>
      <w:r/>
      <w:bookmarkStart w:id="80" w:name="_Hlt26954852"/>
      <w:r/>
      <w:bookmarkEnd w:id="80"/>
      <w:r>
        <w:rPr>
          <w:rFonts w:hint="eastAsia" w:ascii="方正黑体_GBK" w:hAnsi="方正黑体_GBK" w:eastAsia="方正黑体_GBK" w:cs="方正黑体_GBK"/>
          <w:b w:val="0"/>
          <w:bCs w:val="0"/>
          <w:color w:val="000000"/>
          <w:sz w:val="30"/>
          <w:szCs w:val="30"/>
        </w:rPr>
        <w:t xml:space="preserve">四、响应文件的递交</w:t>
      </w:r>
      <w:bookmarkEnd w:id="75"/>
      <w:r/>
      <w:bookmarkEnd w:id="76"/>
      <w:r/>
      <w:bookmarkEnd w:id="77"/>
      <w:r/>
      <w:bookmarkEnd w:id="78"/>
      <w:r>
        <w:rPr>
          <w:rFonts w:hint="eastAsia" w:ascii="方正黑体_GBK" w:hAnsi="方正黑体_GBK" w:eastAsia="方正黑体_GBK" w:cs="方正黑体_GBK"/>
          <w:b w:val="0"/>
          <w:bCs w:val="0"/>
          <w:color w:val="000000"/>
          <w:sz w:val="30"/>
          <w:szCs w:val="30"/>
          <w:lang w:eastAsia="zh-CN"/>
        </w:rPr>
        <w:t xml:space="preserve">、</w:t>
      </w:r>
      <w:r>
        <w:rPr>
          <w:rFonts w:hint="eastAsia" w:ascii="方正黑体_GBK" w:hAnsi="方正黑体_GBK" w:eastAsia="方正黑体_GBK" w:cs="方正黑体_GBK"/>
          <w:b w:val="0"/>
          <w:bCs w:val="0"/>
          <w:color w:val="000000"/>
          <w:sz w:val="30"/>
          <w:szCs w:val="30"/>
          <w:lang w:val="en-US" w:eastAsia="zh-CN"/>
        </w:rPr>
        <w:t xml:space="preserve">撤回和修改</w:t>
      </w:r>
      <w:r>
        <w:rPr>
          <w:rFonts w:ascii="方正黑体_GBK" w:hAnsi="方正黑体_GBK" w:eastAsia="方正黑体_GBK" w:cs="方正黑体_GBK"/>
          <w:b w:val="0"/>
          <w:bCs w:val="0"/>
          <w:color w:val="000000"/>
          <w:sz w:val="30"/>
          <w:szCs w:val="30"/>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1" w:name="_Toc20823297"/>
      <w:r/>
      <w:bookmarkStart w:id="82" w:name="_Toc16938541"/>
      <w:r/>
      <w:bookmarkStart w:id="83" w:name="_Toc462564084"/>
      <w:r/>
      <w:bookmarkStart w:id="84" w:name="_Toc513029225"/>
      <w:r>
        <w:rPr>
          <w:rFonts w:hint="eastAsia" w:ascii="方正楷体_GBK" w:hAnsi="方正楷体_GBK" w:eastAsia="方正楷体_GBK" w:cs="方正楷体_GBK"/>
          <w:b/>
          <w:bCs/>
          <w:sz w:val="28"/>
          <w:szCs w:val="28"/>
          <w:lang w:val="en-US" w:eastAsia="zh-CN"/>
        </w:rPr>
        <w:t xml:space="preserve">15.</w:t>
      </w:r>
      <w:bookmarkEnd w:id="81"/>
      <w:r/>
      <w:bookmarkEnd w:id="82"/>
      <w:r/>
      <w:bookmarkEnd w:id="83"/>
      <w:r/>
      <w:bookmarkEnd w:id="84"/>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bookmarkStart w:id="85" w:name="_Toc20823298"/>
      <w:r/>
      <w:bookmarkStart w:id="86" w:name="_Toc513029226"/>
      <w:r/>
      <w:bookmarkStart w:id="87" w:name="_Toc16938542"/>
      <w:r>
        <w:rPr>
          <w:rFonts w:hint="eastAsia" w:ascii="宋体" w:hAnsi="宋体" w:eastAsia="宋体" w:cs="Times New Roman"/>
          <w:color w:val="000000"/>
          <w:sz w:val="24"/>
          <w:szCs w:val="21"/>
        </w:rPr>
        <w:t xml:space="preserve">提交响应文件</w:t>
      </w:r>
      <w:r>
        <w:rPr>
          <w:rFonts w:hint="eastAsia" w:ascii="宋体" w:hAnsi="宋体" w:eastAsia="宋体" w:cs="Times New Roman"/>
          <w:color w:val="000000"/>
          <w:sz w:val="24"/>
          <w:szCs w:val="21"/>
        </w:rPr>
        <w:t xml:space="preserve">截止时间后上传的</w:t>
      </w:r>
      <w:r>
        <w:rPr>
          <w:rFonts w:hint="eastAsia" w:ascii="宋体" w:hAnsi="宋体" w:eastAsia="宋体" w:cs="Times New Roman"/>
          <w:color w:val="000000"/>
          <w:sz w:val="24"/>
          <w:szCs w:val="21"/>
          <w:lang w:val="en-US" w:eastAsia="zh-CN"/>
        </w:rPr>
        <w:t xml:space="preserve">响应</w:t>
      </w:r>
      <w:r>
        <w:rPr>
          <w:rFonts w:hint="eastAsia" w:ascii="宋体" w:hAnsi="宋体" w:eastAsia="宋体" w:cs="Times New Roman"/>
          <w:color w:val="000000"/>
          <w:sz w:val="24"/>
          <w:szCs w:val="21"/>
        </w:rPr>
        <w:t xml:space="preserve">文件将被拒绝。</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85"/>
      <w:r/>
      <w:bookmarkEnd w:id="86"/>
      <w:r/>
      <w:bookmarkEnd w:id="87"/>
      <w:r>
        <w:rPr>
          <w:rFonts w:hint="eastAsia" w:ascii="宋体" w:hAnsi="宋体" w:eastAsia="宋体" w:cs="Times New Roman"/>
          <w:color w:val="000000"/>
          <w:sz w:val="24"/>
          <w:szCs w:val="21"/>
          <w:lang w:val="en-US" w:eastAsia="zh-CN"/>
        </w:rPr>
        <w:t xml:space="preserve">15</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2</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1</w:t>
      </w:r>
      <w:r>
        <w:rPr>
          <w:rFonts w:hint="eastAsia" w:ascii="宋体" w:hAnsi="宋体" w:eastAsia="宋体" w:cs="Times New Roman"/>
          <w:color w:val="000000"/>
          <w:sz w:val="24"/>
          <w:szCs w:val="21"/>
        </w:rPr>
        <w:t xml:space="preserve">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8" w:name="_Toc20823300"/>
      <w:r/>
      <w:bookmarkStart w:id="89" w:name="_Toc513029228"/>
      <w:r/>
      <w:bookmarkStart w:id="90" w:name="_Toc16938544"/>
      <w:r>
        <w:rPr>
          <w:rFonts w:hint="eastAsia" w:ascii="方正楷体_GBK" w:hAnsi="方正楷体_GBK" w:eastAsia="方正楷体_GBK" w:cs="方正楷体_GBK"/>
          <w:b/>
          <w:bCs/>
          <w:sz w:val="28"/>
          <w:szCs w:val="28"/>
          <w:lang w:val="en-US" w:eastAsia="zh-CN"/>
        </w:rPr>
        <w:t xml:space="preserve">16.响应文件的撤回和修改</w:t>
      </w:r>
      <w:bookmarkEnd w:id="88"/>
      <w:r/>
      <w:bookmarkEnd w:id="89"/>
      <w:r/>
      <w:bookmarkEnd w:id="90"/>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16</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16</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16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3 </w:t>
      </w:r>
      <w:r>
        <w:rPr>
          <w:rFonts w:hint="eastAsia" w:ascii="宋体" w:hAnsi="宋体" w:eastAsia="宋体" w:cs="Times New Roman"/>
          <w:color w:val="000000"/>
          <w:sz w:val="24"/>
          <w:szCs w:val="21"/>
        </w:rPr>
        <w:t xml:space="preserve">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16.2.1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16.2.2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1" w:name="_Toc120614218"/>
      <w:r/>
      <w:bookmarkStart w:id="92" w:name="_Toc16938545"/>
      <w:r/>
      <w:bookmarkStart w:id="93" w:name="_Toc20823301"/>
      <w:r/>
      <w:bookmarkStart w:id="94" w:name="_Toc513029229"/>
      <w:r>
        <w:rPr>
          <w:rFonts w:hint="eastAsia" w:ascii="方正黑体_GBK" w:hAnsi="方正黑体_GBK" w:eastAsia="方正黑体_GBK" w:cs="方正黑体_GBK"/>
          <w:b w:val="0"/>
          <w:bCs w:val="0"/>
          <w:color w:val="000000"/>
          <w:sz w:val="30"/>
          <w:szCs w:val="30"/>
        </w:rPr>
        <w:t xml:space="preserve">五、响应文件的解密与评审</w:t>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17.1 供应商应当在苏采云系统规定的时间内对响应文件进行解密。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5" w:name="_Toc513029231"/>
      <w:r/>
      <w:bookmarkStart w:id="96" w:name="_Toc20823303"/>
      <w:r/>
      <w:bookmarkStart w:id="97" w:name="_Toc16938547"/>
      <w:r>
        <w:rPr>
          <w:rFonts w:hint="eastAsia" w:ascii="方正楷体_GBK" w:hAnsi="方正楷体_GBK" w:eastAsia="方正楷体_GBK" w:cs="方正楷体_GBK"/>
          <w:b/>
          <w:bCs/>
          <w:sz w:val="28"/>
          <w:szCs w:val="28"/>
          <w:lang w:val="en-US" w:eastAsia="zh-CN"/>
        </w:rPr>
        <w:t xml:space="preserve">18.评审</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18.1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End w:id="95"/>
      <w:r/>
      <w:bookmarkEnd w:id="96"/>
      <w:r/>
      <w:bookmarkEnd w:id="97"/>
      <w:r>
        <w:rPr>
          <w:rFonts w:hint="eastAsia" w:ascii="宋体" w:hAnsi="宋体" w:eastAsia="宋体" w:cs="Times New Roman"/>
          <w:color w:val="000000"/>
          <w:sz w:val="24"/>
          <w:szCs w:val="21"/>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19.2 供应商不得以任何方式影响评审过程。</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16938548"/>
      <w:r/>
      <w:bookmarkStart w:id="99" w:name="_Toc20823304"/>
      <w:r/>
      <w:bookmarkStart w:id="100" w:name="_Toc513029232"/>
      <w:r>
        <w:rPr>
          <w:rFonts w:hint="eastAsia" w:ascii="方正楷体_GBK" w:hAnsi="方正楷体_GBK" w:eastAsia="方正楷体_GBK" w:cs="方正楷体_GBK"/>
          <w:b/>
          <w:bCs/>
          <w:sz w:val="28"/>
          <w:szCs w:val="28"/>
          <w:lang w:val="en-US" w:eastAsia="zh-CN"/>
        </w:rPr>
        <w:t xml:space="preserve">20.评审过程中的澄清</w:t>
      </w:r>
      <w:bookmarkEnd w:id="98"/>
      <w:r/>
      <w:bookmarkEnd w:id="99"/>
      <w:r/>
      <w:bookmarkEnd w:id="100"/>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1" w:name="_Toc20823305"/>
      <w:r/>
      <w:bookmarkStart w:id="102" w:name="_Toc513029233"/>
      <w:r/>
      <w:bookmarkStart w:id="103" w:name="_Toc16938549"/>
      <w:r>
        <w:rPr>
          <w:rFonts w:hint="eastAsia" w:ascii="方正楷体_GBK" w:hAnsi="方正楷体_GBK" w:eastAsia="方正楷体_GBK" w:cs="方正楷体_GBK"/>
          <w:b/>
          <w:bCs/>
          <w:sz w:val="28"/>
          <w:szCs w:val="28"/>
          <w:lang w:val="en-US" w:eastAsia="zh-CN"/>
        </w:rPr>
        <w:t xml:space="preserve">21.响应文件的审</w:t>
      </w:r>
      <w:bookmarkEnd w:id="101"/>
      <w:r/>
      <w:bookmarkEnd w:id="102"/>
      <w:r/>
      <w:bookmarkEnd w:id="103"/>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21.4 供应商在项目评审全过程中应保持通讯畅通，</w:t>
      </w:r>
      <w:r>
        <w:rPr>
          <w:rFonts w:hint="eastAsia" w:ascii="宋体" w:hAnsi="宋体" w:eastAsia="宋体" w:cs="Times New Roman"/>
          <w:color w:val="000000"/>
          <w:sz w:val="24"/>
          <w:lang w:val="zh-CN"/>
        </w:rPr>
        <w:t xml:space="preserve">及时登录苏采云系统查阅、答复相关信息。</w:t>
      </w:r>
      <w:r>
        <w:rPr>
          <w:rFonts w:hint="eastAsia" w:ascii="宋体" w:hAnsi="宋体" w:eastAsia="宋体" w:cs="Times New Roman"/>
          <w:color w:val="000000"/>
          <w:sz w:val="24"/>
          <w:szCs w:val="21"/>
          <w:lang w:val="en-US"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zh-CN"/>
        </w:rPr>
        <w:t xml:space="preserve">5</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zh-CN" w:eastAsia="zh-CN"/>
        </w:rPr>
        <w:t xml:space="preserve">5</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55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4"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04"/>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9"/>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22.1.2 未在苏采云系统规定的时间内未成功解密电子响应文件。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22.1.5 供应商的报价超过了采购预算或最高限价或单价上限。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22.1.6 未通过符合性审查。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22.1.7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22.1.8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本磋商</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22.1.9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22.1.10 供应商串通响应。</w:t>
      </w:r>
      <w:r>
        <w:rPr>
          <w:rFonts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22.1.11 </w:t>
      </w:r>
      <w:r>
        <w:rPr>
          <w:rFonts w:hint="eastAsia" w:ascii="宋体" w:hAnsi="宋体" w:eastAsia="宋体" w:cs="Times New Roman"/>
          <w:color w:val="000000"/>
          <w:sz w:val="24"/>
          <w:szCs w:val="21"/>
          <w:lang w:val="en-US" w:eastAsia="zh-CN"/>
        </w:rPr>
        <w:t xml:space="preserve">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rPr>
        <w:t xml:space="preserve"> </w:t>
      </w:r>
      <w:r>
        <w:rPr>
          <w:rFonts w:hint="eastAsia" w:ascii="宋体" w:hAnsi="宋体"/>
          <w:b/>
          <w:bCs/>
          <w:sz w:val="24"/>
          <w:lang w:val="zh-CN"/>
        </w:rPr>
        <w:t xml:space="preserve">有下列情形之一的视为供应商串通</w:t>
      </w:r>
      <w:r>
        <w:rPr>
          <w:rFonts w:hint="eastAsia" w:ascii="宋体" w:hAnsi="宋体"/>
          <w:b/>
          <w:bCs/>
          <w:sz w:val="24"/>
          <w:lang w:val="en-US" w:eastAsia="zh-CN"/>
        </w:rPr>
        <w:t xml:space="preserve">响应</w:t>
      </w:r>
      <w:r>
        <w:rPr>
          <w:rFonts w:hint="eastAsia" w:ascii="宋体" w:hAnsi="宋体"/>
          <w:b/>
          <w:bCs/>
          <w:sz w:val="24"/>
          <w:lang w:val="zh-CN"/>
        </w:rPr>
        <w:t xml:space="preserve">：</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lang w:val="en-US" w:eastAsia="zh-CN"/>
        </w:rPr>
        <w:t xml:space="preserve">供应商</w:t>
      </w:r>
      <w:r>
        <w:rPr>
          <w:rFonts w:hint="eastAsia" w:ascii="宋体" w:hAnsi="宋体"/>
          <w:sz w:val="24"/>
          <w:lang w:val="zh-CN"/>
        </w:rPr>
        <w:t xml:space="preserve">的</w:t>
      </w:r>
      <w:r>
        <w:rPr>
          <w:rFonts w:hint="eastAsia" w:ascii="宋体" w:hAnsi="宋体"/>
          <w:sz w:val="24"/>
          <w:lang w:val="en-US" w:eastAsia="zh-CN"/>
        </w:rPr>
        <w:t xml:space="preserve">响应</w:t>
      </w:r>
      <w:r>
        <w:rPr>
          <w:rFonts w:hint="eastAsia" w:ascii="宋体" w:hAnsi="宋体"/>
          <w:sz w:val="24"/>
          <w:lang w:val="zh-CN"/>
        </w:rPr>
        <w:t xml:space="preserve">文件由同一单位或者个人编制。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lang w:val="en-US" w:eastAsia="zh-CN"/>
        </w:rPr>
        <w:t xml:space="preserve">供应商</w:t>
      </w:r>
      <w:r>
        <w:rPr>
          <w:rFonts w:hint="eastAsia" w:ascii="宋体" w:hAnsi="宋体"/>
          <w:sz w:val="24"/>
          <w:lang w:val="zh-CN"/>
        </w:rPr>
        <w:t xml:space="preserve">委托同一单位或者个人办理</w:t>
      </w:r>
      <w:r>
        <w:rPr>
          <w:rFonts w:hint="eastAsia" w:ascii="宋体" w:hAnsi="宋体"/>
          <w:sz w:val="24"/>
          <w:lang w:val="en-US" w:eastAsia="zh-CN"/>
        </w:rPr>
        <w:t xml:space="preserve">响应</w:t>
      </w:r>
      <w:r>
        <w:rPr>
          <w:rFonts w:hint="eastAsia" w:ascii="宋体" w:hAnsi="宋体"/>
          <w:sz w:val="24"/>
          <w:lang w:val="zh-CN"/>
        </w:rPr>
        <w:t xml:space="preserve">事宜。</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lang w:val="en-US" w:eastAsia="zh-CN"/>
        </w:rPr>
        <w:t xml:space="preserve">供应商</w:t>
      </w:r>
      <w:r>
        <w:rPr>
          <w:rFonts w:hint="eastAsia" w:ascii="宋体" w:hAnsi="宋体"/>
          <w:sz w:val="24"/>
          <w:lang w:val="zh-CN"/>
        </w:rPr>
        <w:t xml:space="preserve">的</w:t>
      </w:r>
      <w:r>
        <w:rPr>
          <w:rFonts w:hint="eastAsia" w:ascii="宋体" w:hAnsi="宋体" w:eastAsia="宋体" w:cs="Times New Roman"/>
          <w:i w:val="0"/>
          <w:iCs w:val="0"/>
          <w:caps w:val="0"/>
          <w:color w:val="000000"/>
          <w:spacing w:val="0"/>
          <w:sz w:val="24"/>
          <w:szCs w:val="21"/>
          <w:shd w:val="clear" w:color="auto" w:fill="auto"/>
          <w:lang w:val="en-US" w:eastAsia="zh-CN"/>
        </w:rPr>
        <w:t xml:space="preserve">响应</w:t>
      </w:r>
      <w:r>
        <w:rPr>
          <w:rFonts w:hint="eastAsia" w:ascii="宋体" w:hAnsi="宋体"/>
          <w:sz w:val="24"/>
          <w:lang w:val="zh-CN"/>
        </w:rPr>
        <w:t xml:space="preserve">文件载明的项目管理成员或者联系人员为同一人。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lang w:val="en-US" w:eastAsia="zh-CN"/>
        </w:rPr>
        <w:t xml:space="preserve">供应商</w:t>
      </w:r>
      <w:r>
        <w:rPr>
          <w:rFonts w:hint="eastAsia" w:ascii="宋体" w:hAnsi="宋体"/>
          <w:sz w:val="24"/>
          <w:lang w:val="zh-CN"/>
        </w:rPr>
        <w:t xml:space="preserve">的</w:t>
      </w:r>
      <w:r>
        <w:rPr>
          <w:rFonts w:hint="eastAsia" w:ascii="宋体" w:hAnsi="宋体" w:eastAsia="宋体" w:cs="Times New Roman"/>
          <w:i w:val="0"/>
          <w:iCs w:val="0"/>
          <w:caps w:val="0"/>
          <w:color w:val="000000"/>
          <w:spacing w:val="0"/>
          <w:sz w:val="24"/>
          <w:szCs w:val="21"/>
          <w:shd w:val="clear" w:color="auto" w:fill="auto"/>
          <w:lang w:val="en-US" w:eastAsia="zh-CN"/>
        </w:rPr>
        <w:t xml:space="preserve">响应</w:t>
      </w:r>
      <w:r>
        <w:rPr>
          <w:rFonts w:hint="eastAsia" w:ascii="宋体" w:hAnsi="宋体"/>
          <w:sz w:val="24"/>
          <w:lang w:val="zh-CN"/>
        </w:rPr>
        <w:t xml:space="preserve">文件异常一致或者</w:t>
      </w:r>
      <w:r>
        <w:rPr>
          <w:rFonts w:hint="eastAsia" w:ascii="宋体" w:hAnsi="宋体"/>
          <w:sz w:val="24"/>
          <w:lang w:val="en-US" w:eastAsia="zh-CN"/>
        </w:rPr>
        <w:t xml:space="preserve">响应</w:t>
      </w:r>
      <w:r>
        <w:rPr>
          <w:rFonts w:hint="eastAsia" w:ascii="宋体" w:hAnsi="宋体"/>
          <w:sz w:val="24"/>
          <w:lang w:val="zh-CN"/>
        </w:rPr>
        <w:t xml:space="preserve">报价呈规律性差异。</w:t>
      </w:r>
      <w:r>
        <w:rPr>
          <w:rFonts w:hint="eastAsia" w:ascii="宋体" w:hAnsi="宋体"/>
          <w:sz w:val="24"/>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shd w:val="clear" w:color="auto" w:fill="auto"/>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5</w:t>
      </w:r>
      <w:r>
        <w:rPr>
          <w:rFonts w:hint="eastAsia" w:ascii="宋体" w:hAnsi="宋体" w:eastAsia="宋体" w:cs="Times New Roman"/>
          <w:i w:val="0"/>
          <w:iCs w:val="0"/>
          <w:caps w:val="0"/>
          <w:color w:val="000000"/>
          <w:spacing w:val="0"/>
          <w:sz w:val="24"/>
          <w:szCs w:val="21"/>
          <w:shd w:val="clear" w:color="auto" w:fill="auto"/>
          <w:lang w:val="zh-CN" w:eastAsia="zh-CN"/>
        </w:rPr>
        <w:t xml:space="preserve"> </w:t>
      </w:r>
      <w:r>
        <w:rPr>
          <w:rFonts w:hint="eastAsia" w:ascii="宋体" w:hAnsi="宋体" w:eastAsia="宋体" w:cs="Times New Roman"/>
          <w:i w:val="0"/>
          <w:iCs w:val="0"/>
          <w:caps w:val="0"/>
          <w:color w:val="000000"/>
          <w:spacing w:val="0"/>
          <w:sz w:val="24"/>
          <w:szCs w:val="21"/>
          <w:shd w:val="clear" w:color="auto" w:fill="auto"/>
          <w:lang w:val="zh-CN"/>
        </w:rPr>
        <w:t xml:space="preserve">不同</w:t>
      </w:r>
      <w:r>
        <w:rPr>
          <w:rFonts w:hint="eastAsia" w:ascii="宋体" w:hAnsi="宋体"/>
          <w:sz w:val="24"/>
          <w:lang w:val="en-US" w:eastAsia="zh-CN"/>
        </w:rPr>
        <w:t xml:space="preserve">供应商</w:t>
      </w:r>
      <w:r>
        <w:rPr>
          <w:rFonts w:hint="eastAsia" w:ascii="宋体" w:hAnsi="宋体" w:eastAsia="宋体" w:cs="Times New Roman"/>
          <w:i w:val="0"/>
          <w:iCs w:val="0"/>
          <w:caps w:val="0"/>
          <w:color w:val="000000"/>
          <w:spacing w:val="0"/>
          <w:sz w:val="24"/>
          <w:szCs w:val="21"/>
          <w:shd w:val="clear" w:color="auto" w:fill="auto"/>
          <w:lang w:val="zh-CN"/>
        </w:rPr>
        <w:t xml:space="preserve">的</w:t>
      </w:r>
      <w:r>
        <w:rPr>
          <w:rFonts w:hint="eastAsia" w:ascii="宋体" w:hAnsi="宋体" w:eastAsia="宋体" w:cs="Times New Roman"/>
          <w:i w:val="0"/>
          <w:iCs w:val="0"/>
          <w:caps w:val="0"/>
          <w:color w:val="000000"/>
          <w:spacing w:val="0"/>
          <w:sz w:val="24"/>
          <w:szCs w:val="21"/>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shd w:val="clear" w:color="auto" w:fill="auto"/>
          <w:lang w:val="zh-CN" w:eastAsia="zh-CN"/>
        </w:rPr>
        <w:t xml:space="preserve">。</w:t>
      </w:r>
      <w:r>
        <w:rPr>
          <w:rFonts w:hint="eastAsia" w:ascii="宋体" w:hAnsi="宋体" w:eastAsia="宋体" w:cs="Times New Roman"/>
          <w:i w:val="0"/>
          <w:iCs w:val="0"/>
          <w:caps w:val="0"/>
          <w:color w:val="000000"/>
          <w:spacing w:val="0"/>
          <w:sz w:val="24"/>
          <w:szCs w:val="21"/>
          <w:shd w:val="clear" w:color="auto" w:fill="auto"/>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.6 不同</w:t>
      </w:r>
      <w:r>
        <w:rPr>
          <w:rFonts w:hint="eastAsia" w:ascii="宋体" w:hAnsi="宋体"/>
          <w:sz w:val="24"/>
          <w:lang w:val="en-US" w:eastAsia="zh-CN"/>
        </w:rPr>
        <w:t xml:space="preserve">供应商</w:t>
      </w:r>
      <w:r>
        <w:rPr>
          <w:rFonts w:hint="eastAsia" w:ascii="宋体" w:hAnsi="宋体" w:eastAsia="宋体" w:cs="Times New Roman"/>
          <w:color w:val="000000"/>
          <w:sz w:val="24"/>
          <w:lang w:val="zh-CN" w:eastAsia="zh-CN"/>
        </w:rPr>
        <w:t xml:space="preserve">的MAC地址</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eastAsia="zh-CN"/>
        </w:rPr>
        <w:t xml:space="preserve">标书制作工具客户端标识码一致。</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lang w:val="en-US" w:eastAsia="zh-CN"/>
        </w:rPr>
      </w:pPr>
      <w:r/>
      <w:bookmarkStart w:id="105" w:name="_Toc16938550"/>
      <w:r/>
      <w:bookmarkStart w:id="106" w:name="_Toc20823306"/>
      <w:r/>
      <w:bookmarkStart w:id="107" w:name="_Toc513029234"/>
      <w:r>
        <w:rPr>
          <w:rFonts w:hint="eastAsia" w:ascii="方正楷体_GBK" w:hAnsi="方正楷体_GBK" w:eastAsia="方正楷体_GBK" w:cs="方正楷体_GBK"/>
          <w:b/>
          <w:bCs/>
          <w:sz w:val="28"/>
          <w:szCs w:val="28"/>
          <w:lang w:val="en-US" w:eastAsia="zh-CN"/>
        </w:rPr>
        <w:t xml:space="preserve">2</w:t>
      </w:r>
      <w:bookmarkEnd w:id="105"/>
      <w:r/>
      <w:bookmarkEnd w:id="106"/>
      <w:r/>
      <w:bookmarkEnd w:id="107"/>
      <w:r>
        <w:rPr>
          <w:rFonts w:hint="eastAsia" w:ascii="方正楷体_GBK" w:hAnsi="方正楷体_GBK" w:eastAsia="方正楷体_GBK" w:cs="方正楷体_GBK"/>
          <w:b/>
          <w:bCs/>
          <w:sz w:val="28"/>
          <w:szCs w:val="28"/>
          <w:lang w:val="en-US" w:eastAsia="zh-CN"/>
        </w:rPr>
        <w:t xml:space="preserve">3.磋商程序及采购活动终止</w:t>
      </w:r>
      <w:r>
        <w:rPr>
          <w:rFonts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8" w:name="_Toc513029235"/>
      <w:r/>
      <w:bookmarkStart w:id="109" w:name="_Toc20823307"/>
      <w:r/>
      <w:bookmarkStart w:id="110" w:name="_Toc16938551"/>
      <w:r/>
      <w:bookmarkStart w:id="111" w:name="_Toc120614219"/>
      <w:r>
        <w:rPr>
          <w:rFonts w:hint="eastAsia" w:ascii="宋体" w:hAnsi="宋体" w:eastAsia="宋体" w:cs="Times New Roman"/>
          <w:color w:val="000000"/>
          <w:sz w:val="24"/>
          <w:szCs w:val="21"/>
          <w:lang w:val="en-US" w:eastAsia="zh-CN"/>
        </w:rPr>
        <w:t xml:space="preserve">23.1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lang w:val="en-US" w:eastAsia="zh-CN"/>
        </w:rPr>
        <w:t xml:space="preserve">（财库〔2014〕214号）</w:t>
      </w:r>
      <w:r>
        <w:rPr>
          <w:rFonts w:hint="eastAsia" w:ascii="宋体" w:hAnsi="宋体" w:eastAsia="宋体" w:cs="Times New Roman"/>
          <w:color w:val="000000"/>
          <w:sz w:val="24"/>
          <w:szCs w:val="21"/>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23.2 采购活动终止情形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2</w:t>
      </w:r>
      <w:r>
        <w:rPr>
          <w:rFonts w:hint="eastAsia" w:ascii="宋体" w:hAnsi="宋体" w:eastAsia="宋体" w:cs="Times New Roman"/>
          <w:color w:val="000000"/>
          <w:sz w:val="24"/>
          <w:szCs w:val="21"/>
          <w:lang w:val="zh-CN" w:eastAsia="zh-CN"/>
        </w:rPr>
        <w:t xml:space="preserve">.5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.3 如出现2</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2.4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08"/>
      <w:r/>
      <w:bookmarkEnd w:id="109"/>
      <w:r/>
      <w:bookmarkEnd w:id="110"/>
      <w:r/>
      <w:bookmarkEnd w:id="111"/>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2" w:name="_Toc513029238"/>
      <w:r/>
      <w:bookmarkStart w:id="113" w:name="_Toc20823310"/>
      <w:r/>
      <w:bookmarkStart w:id="114" w:name="_Toc16938554"/>
      <w:r>
        <w:rPr>
          <w:rFonts w:hint="eastAsia" w:ascii="方正楷体_GBK" w:hAnsi="方正楷体_GBK" w:eastAsia="方正楷体_GBK" w:cs="方正楷体_GBK"/>
          <w:b/>
          <w:bCs/>
          <w:sz w:val="28"/>
          <w:szCs w:val="28"/>
          <w:lang w:val="en-US" w:eastAsia="zh-CN"/>
        </w:rPr>
        <w:t xml:space="preserve">2</w:t>
      </w:r>
      <w:bookmarkEnd w:id="112"/>
      <w:r>
        <w:rPr>
          <w:rFonts w:hint="eastAsia" w:ascii="方正楷体_GBK" w:hAnsi="方正楷体_GBK" w:eastAsia="方正楷体_GBK" w:cs="方正楷体_GBK"/>
          <w:b/>
          <w:bCs/>
          <w:sz w:val="28"/>
          <w:szCs w:val="28"/>
          <w:lang w:val="en-US" w:eastAsia="zh-CN"/>
        </w:rPr>
        <w:t xml:space="preserve">4.确定</w:t>
      </w:r>
      <w:bookmarkEnd w:id="113"/>
      <w:r/>
      <w:bookmarkEnd w:id="114"/>
      <w:r>
        <w:rPr>
          <w:rFonts w:hint="eastAsia" w:ascii="方正楷体_GBK" w:hAnsi="方正楷体_GBK" w:eastAsia="方正楷体_GBK" w:cs="方正楷体_GBK"/>
          <w:b/>
          <w:bCs/>
          <w:sz w:val="28"/>
          <w:szCs w:val="28"/>
          <w:lang w:val="en-US" w:eastAsia="zh-CN"/>
        </w:rPr>
        <w:t xml:space="preserve">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5" w:name="_Toc200451960"/>
      <w:r>
        <w:rPr>
          <w:rFonts w:hint="eastAsia" w:ascii="方正楷体_GBK" w:hAnsi="方正楷体_GBK" w:eastAsia="方正楷体_GBK" w:cs="方正楷体_GBK"/>
          <w:b/>
          <w:bCs/>
          <w:sz w:val="28"/>
          <w:szCs w:val="28"/>
          <w:lang w:val="en-US" w:eastAsia="zh-CN"/>
        </w:rPr>
        <w:t xml:space="preserve">25.成交通知书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26.l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w:t>
      </w:r>
      <w:r>
        <w:rPr>
          <w:rFonts w:hint="eastAsia" w:ascii="宋体" w:hAnsi="宋体" w:eastAsia="宋体" w:cs="Times New Roman"/>
          <w:color w:val="000000"/>
          <w:sz w:val="24"/>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26.5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28.1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28.2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15"/>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.提出质疑的供应商应当是参与所质疑项目采购活动的供应商，潜在供应商依法获取其可质疑的磋商文件的，可以对磋商文件提出质疑。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2条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对磋商文件提出质疑的，为收到磋商文件之日或者磋商文件公告期限届满之日。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33.</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质疑答复主体提出质疑，具体详见磋商文件第一章。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9"/>
        <w:spacing w:line="24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shd w:val="clear" w:color="auto" w:fill="auto"/>
        </w:rPr>
        <w:t xml:space="preserve">对采购人、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shd w:val="clear" w:color="auto" w:fill="auto"/>
        </w:rPr>
        <w:t xml:space="preserve">的</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shd w:val="clear" w:color="auto" w:fill="auto"/>
        </w:rPr>
        <w:t xml:space="preserve">答复不满意，</w:t>
      </w:r>
      <w:r>
        <w:rPr>
          <w:rFonts w:hint="eastAsia" w:ascii="宋体" w:hAnsi="宋体" w:eastAsia="宋体" w:cs="Times New Roman"/>
          <w:b/>
          <w:bCs/>
          <w:i w:val="0"/>
          <w:iCs w:val="0"/>
          <w:caps w:val="0"/>
          <w:color w:val="000000"/>
          <w:spacing w:val="0"/>
          <w:sz w:val="24"/>
          <w:szCs w:val="21"/>
          <w:shd w:val="clear" w:color="auto" w:fill="auto"/>
        </w:rPr>
        <w:t xml:space="preserve">或者采购人、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shd w:val="clear" w:color="auto" w:fill="auto"/>
        </w:rPr>
        <w:t xml:space="preserve">提起投诉。</w:t>
      </w:r>
      <w:r>
        <w:rPr>
          <w:rFonts w:hint="eastAsia" w:ascii="宋体" w:hAnsi="宋体" w:eastAsia="宋体" w:cs="Times New Roman"/>
          <w:b/>
          <w:bCs/>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lang w:val="en-US" w:eastAsia="zh-CN"/>
        </w:rPr>
        <w:t xml:space="preserve">属于第31条规定的对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6</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36.1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36.2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b/>
          <w:bCs/>
          <w:color w:val="000000"/>
          <w:sz w:val="24"/>
          <w:lang w:val="zh-CN"/>
        </w:rPr>
        <w:t xml:space="preserve">《中小企业声明函》</w:t>
      </w:r>
      <w:r>
        <w:rPr>
          <w:rFonts w:hint="eastAsia" w:ascii="宋体" w:hAnsi="宋体" w:eastAsia="宋体" w:cs="Times New Roman"/>
          <w:b/>
          <w:bCs/>
          <w:i w:val="0"/>
          <w:iCs w:val="0"/>
          <w:caps w:val="0"/>
          <w:color w:val="000000"/>
          <w:spacing w:val="0"/>
          <w:sz w:val="24"/>
          <w:szCs w:val="22"/>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shd w:val="clear" w:color="auto" w:fill="auto"/>
          <w:lang w:val="zh-CN"/>
        </w:rPr>
        <w:t xml:space="preserve">。</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36.5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lang w:eastAsia="zh-CN"/>
        </w:rPr>
        <w:t xml:space="preserve">残疾人福利性单位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7</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rPr>
        <w:t xml:space="preserve">节能产品</w:t>
      </w:r>
      <w:r>
        <w:rPr>
          <w:rFonts w:hint="eastAsia" w:ascii="方正楷体_GBK" w:hAnsi="方正楷体_GBK" w:eastAsia="方正楷体_GBK" w:cs="方正楷体_GBK"/>
          <w:lang w:val="en-US" w:eastAsia="zh-CN"/>
        </w:rPr>
        <w:t xml:space="preserve">和环境标志产品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38</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文件执行。磋商文件对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40.</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40.1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40.2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w:t>
      </w:r>
      <w:r>
        <w:rPr>
          <w:rFonts w:hint="eastAsia" w:ascii="方正楷体_GBK" w:hAnsi="方正楷体_GBK" w:eastAsia="方正楷体_GBK" w:cs="方正楷体_GBK"/>
          <w:sz w:val="28"/>
          <w:lang w:val="en-US" w:eastAsia="zh-CN"/>
        </w:rPr>
        <w:t xml:space="preserve">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41.</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41.5政策执行要求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8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40" w:lineRule="auto"/>
        <w:widowControl w:val="off"/>
        <w:rPr>
          <w:rFonts w:hint="eastAsia"/>
          <w:lang w:eastAsia="zh-CN"/>
        </w:rPr>
        <w:outlineLvl w:val="9"/>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w:t>
      </w:r>
      <w:r>
        <w:rPr>
          <w:rFonts w:ascii="宋体" w:hAnsi="宋体" w:cs="Courier New"/>
          <w:color w:val="000000"/>
          <w:sz w:val="24"/>
          <w:szCs w:val="24"/>
        </w:rPr>
        <w:t xml:space="preserve">.2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val="en-US" w:eastAsia="zh-CN"/>
        </w:rPr>
        <w:t xml:space="preserve">磋商</w:t>
      </w:r>
      <w:r>
        <w:rPr>
          <w:rFonts w:hint="eastAsia" w:ascii="宋体" w:hAnsi="宋体" w:eastAsia="宋体" w:cs="Courier New"/>
          <w:color w:val="000000"/>
          <w:sz w:val="24"/>
          <w:szCs w:val="24"/>
        </w:rPr>
        <w:t xml:space="preserve">文件</w:t>
      </w:r>
      <w:r>
        <w:rPr>
          <w:rFonts w:hint="eastAsia" w:ascii="宋体" w:hAnsi="宋体" w:eastAsia="宋体" w:cs="Courier New"/>
          <w:color w:val="000000"/>
          <w:sz w:val="24"/>
          <w:szCs w:val="24"/>
          <w:lang w:val="en-US" w:eastAsia="zh-CN"/>
        </w:rPr>
        <w:t xml:space="preserve">允许的</w:t>
      </w:r>
      <w:r>
        <w:rPr>
          <w:rFonts w:hint="eastAsia" w:ascii="宋体" w:hAnsi="宋体" w:eastAsia="宋体" w:cs="Courier New"/>
          <w:color w:val="000000"/>
          <w:sz w:val="24"/>
          <w:szCs w:val="24"/>
        </w:rPr>
        <w:t xml:space="preserve">分包</w:t>
      </w:r>
      <w:r>
        <w:rPr>
          <w:rFonts w:hint="eastAsia" w:ascii="宋体" w:hAnsi="宋体" w:eastAsia="宋体" w:cs="Courier New"/>
          <w:color w:val="000000"/>
          <w:sz w:val="24"/>
          <w:szCs w:val="24"/>
          <w:lang w:val="en-US" w:eastAsia="zh-CN"/>
        </w:rPr>
        <w:t xml:space="preserve">情况</w:t>
      </w:r>
      <w:r>
        <w:rPr>
          <w:rFonts w:hint="eastAsia" w:ascii="宋体" w:hAnsi="宋体" w:eastAsia="宋体" w:cs="Courier New"/>
          <w:color w:val="000000"/>
          <w:sz w:val="24"/>
          <w:szCs w:val="24"/>
        </w:rPr>
        <w:t xml:space="preserve">外，乙方不得将合同标的分包给他人履行</w:t>
      </w:r>
      <w:r>
        <w:rPr>
          <w:rFonts w:hint="eastAsia" w:ascii="宋体" w:hAnsi="宋体" w:eastAsia="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服务结束并验收合格后，甲方支付合同总价款的70%。</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3</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w:t>
      </w:r>
      <w:r>
        <w:rPr>
          <w:rFonts w:hint="eastAsia" w:ascii="宋体" w:hAnsi="宋体" w:eastAsia="宋体" w:cs="Courier New"/>
          <w:color w:val="000000"/>
          <w:sz w:val="24"/>
          <w:szCs w:val="24"/>
        </w:rPr>
        <w:t xml:space="preserve">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eastAsia="宋体" w:cs="Courier New"/>
          <w:color w:val="000000"/>
          <w:sz w:val="24"/>
          <w:szCs w:val="24"/>
          <w:lang w:val="en-US" w:eastAsia="zh-CN"/>
        </w:rPr>
        <w:outlineLvl w:val="9"/>
      </w:pPr>
      <w:r/>
      <w:bookmarkStart w:id="116" w:name="OLE_LINK6"/>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u w:val="single"/>
        </w:rPr>
        <w:t xml:space="preserve"> </w:t>
      </w:r>
      <w:bookmarkEnd w:id="116"/>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bookmarkStart w:id="117" w:name="OLE_LINK8"/>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bookmarkEnd w:id="117"/>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u w:val="single"/>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由甲方从待付合同款中扣除。超过约定日期10个工作日不能提供服务的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甲方可解除本合同。乙方因逾期提供服务或因其他违约行为导致甲方解除合同的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甲方有权拒绝接受服务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lang w:eastAsia="zh-CN"/>
        </w:rPr>
        <w:outlineLvl w:val="9"/>
      </w:pPr>
      <w:r>
        <w:rPr>
          <w:rFonts w:hint="eastAsia" w:ascii="方正黑体_GBK" w:hAnsi="方正黑体_GBK" w:eastAsia="方正黑体_GBK" w:cs="方正黑体_GBK"/>
          <w:b w:val="0"/>
          <w:bCs/>
          <w:color w:val="000000"/>
          <w:sz w:val="24"/>
          <w:szCs w:val="24"/>
        </w:rPr>
        <w:t xml:space="preserve">十四、合同生效及其</w:t>
      </w:r>
      <w:r>
        <w:rPr>
          <w:rFonts w:hint="eastAsia" w:ascii="方正黑体_GBK" w:hAnsi="方正黑体_GBK" w:eastAsia="方正黑体_GBK" w:cs="方正黑体_GBK"/>
          <w:b w:val="0"/>
          <w:bCs/>
          <w:color w:val="000000"/>
          <w:sz w:val="24"/>
          <w:szCs w:val="24"/>
          <w:lang w:val="en-US" w:eastAsia="zh-CN"/>
        </w:rPr>
        <w:t xml:space="preserve">他</w:t>
      </w:r>
      <w:r>
        <w:rPr>
          <w:rFonts w:hint="eastAsia" w:ascii="方正黑体_GBK" w:hAnsi="方正黑体_GBK" w:eastAsia="方正黑体_GBK" w:cs="方正黑体_GBK"/>
          <w:b w:val="0"/>
          <w:bCs/>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911"/>
        <w:jc w:val="center"/>
        <w:spacing w:line="240" w:lineRule="auto"/>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bookmarkEnd w:id="2"/>
      <w:r/>
      <w:bookmarkEnd w:id="3"/>
      <w:r/>
      <w:bookmarkEnd w:id="4"/>
      <w:r/>
      <w:bookmarkEnd w:id="5"/>
      <w:r/>
      <w:bookmarkEnd w:id="6"/>
      <w:r/>
      <w:bookmarkEnd w:id="7"/>
      <w:r/>
      <w:bookmarkStart w:id="118" w:name="_Toc49090575"/>
      <w:r/>
      <w:bookmarkStart w:id="119" w:name="_Toc26554093"/>
      <w:r/>
      <w:bookmarkStart w:id="120" w:name="_Toc479757211"/>
      <w:r/>
      <w:bookmarkStart w:id="121" w:name="_Toc462564139"/>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贯彻落实国家教育数字化战略行动部署，推动人工智能技术与教育教学、校园治理的深度融合，学校拟建设智能体综合服务平台。当前学校信息化建设已取得阶段性成果，但在以下方面仍存在提升空间：一是各业务系统数据分散、缺乏统一便捷的查询入口，师生获取信息需跨多个平台操作；二是评优评先、人才遴选、教师成长跟踪等决策型业务缺乏智能化辅助手段，依赖人工比对筛选；三是请假、报修、公文传阅、公务用车等日常流程尚未实现全面的自动化闭环；四是学校的规章制度等知识资源未实现智能检索与精准推送。</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基于上述需求，学校启动智能体综合服务平台建设项目，通过引入本地部署的大语言模型、多智能体协作等技术，为全校师生提供“一个入口、一问即答、一键即办”的智能化服务。</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（二）建设目标</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本项目以“大模型驱动、多智能体协同、全场景覆盖”为核心理念，重点实现以下目标：</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1.构建本地化AI基础设施：在校园内网环境中部署本地大语言模型引擎，实现开源模型（Qwen/ChatGLM/Llama/deepseek等）的接入管理，保障数据完全自主可控。</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2.搭建多智能体运营平台：提供智能体的创建、配置、调度、上下架等全生命周期管理能力，建立统一的用户交互入口和权限管控体系。</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3.开发面向核心业务场景的专项智能体：围绕学生信息查询、教职工信息查询、资产查询、人才遴选、教师成长跟踪五大场景进行定制开发，实现业务数据的智能检索与辅助分析。</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4.实现数据中台对接与知识库集成：打通校内各业务系统的数据壁垒，建立统一的数据抽取、建模、分发机制；集成第三方知识库资源，提供规章制度等知识的智能检索服务。</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5.推进日常业务流程的自动化改造：针对请假、网上报修、公文传阅、公务用车等高频流程进行智能化定制开发，并完成与现有流程平台的对接改造。</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（三）现有系统说明</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学校已建成校园基础网络、统一身份认证系统、教务管理系统、人事管理系统、财务管理系统、校园企微及流程审批平台等基础信息化设施。本项目须充分利用现有系统的数据和接口能力，实现无缝集成与业务联动。供应商如需详细了解现有系统的技术架构、数据字典及接口规范（现有系统基于 JDK1.8，采用 SpringMVC、SpringBoot 技术框架搭建，数据库采用 MySQL、Oracle，具备标准接口能力），与采购人联系。</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（四）建设遵循标准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1.符合《中华人民共和国网络安全法》《中华人民共和国数据安全法》《中华人民共和国个人信息保护法》等法律法规的要求。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2.符合GB/T 22239《信息安全技术 网络安全等级保护基本要求》、GB/T 36342《智慧校园总体框架》等国家标准。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3.符合教育行业数据安全和个人信息保护的相关管理规范。</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4.遵循国家、行业及地方现行的规范和标准。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5"/>
        <w:tblW w:w="514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1"/>
        <w:gridCol w:w="1763"/>
        <w:gridCol w:w="579"/>
        <w:gridCol w:w="569"/>
        <w:gridCol w:w="1208"/>
        <w:gridCol w:w="987"/>
        <w:gridCol w:w="1429"/>
        <w:gridCol w:w="909"/>
        <w:gridCol w:w="941"/>
        <w:gridCol w:w="1037"/>
      </w:tblGrid>
      <w:tr>
        <w:trPr>
          <w:trHeight w:val="470"/>
        </w:trPr>
        <w:tc>
          <w:tcPr>
            <w:tcW w:w="3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87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2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2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60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4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9"/>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7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4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w:t>
            </w:r>
            <w:r>
              <w:rPr>
                <w:rFonts w:hint="eastAsia" w:ascii="宋体" w:hAnsi="宋体" w:eastAsia="宋体" w:cs="宋体"/>
                <w:bCs/>
                <w:color w:val="000000"/>
                <w:sz w:val="24"/>
                <w:szCs w:val="24"/>
                <w:lang w:eastAsia="zh-CN"/>
              </w:rPr>
            </w:r>
            <w:r/>
          </w:p>
        </w:tc>
        <w:tc>
          <w:tcPr>
            <w:tcW w:w="51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r>
            <w:r/>
          </w:p>
        </w:tc>
      </w:tr>
      <w:tr>
        <w:trPr>
          <w:trHeight w:val="597"/>
        </w:trPr>
        <w:tc>
          <w:tcPr>
            <w:tcW w:w="3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877"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 w:val="0"/>
                <w:color w:val="000000"/>
                <w:sz w:val="24"/>
              </w:rPr>
              <w:t xml:space="preserve">软件基础平台</w:t>
            </w:r>
            <w:r>
              <w:rPr>
                <w:rFonts w:hint="eastAsia" w:ascii="宋体" w:hAnsi="宋体" w:eastAsia="宋体" w:cs="Times New Roman"/>
                <w:bCs/>
                <w:color w:val="000000"/>
                <w:sz w:val="24"/>
                <w:szCs w:val="24"/>
              </w:rPr>
            </w:r>
            <w:r/>
          </w:p>
        </w:tc>
        <w:tc>
          <w:tcPr>
            <w:tcW w:w="2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2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0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4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7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4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3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Times New Roman"/>
                <w:bCs/>
                <w:color w:val="000000"/>
                <w:sz w:val="24"/>
                <w:szCs w:val="24"/>
              </w:rPr>
            </w:r>
            <w:r/>
          </w:p>
        </w:tc>
        <w:tc>
          <w:tcPr>
            <w:tcW w:w="877"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b w:val="0"/>
                <w:color w:val="000000"/>
                <w:sz w:val="24"/>
              </w:rPr>
              <w:t xml:space="preserve">软件定制开发</w:t>
            </w:r>
            <w:r>
              <w:rPr>
                <w:rFonts w:hint="eastAsia" w:ascii="宋体" w:hAnsi="宋体" w:eastAsia="宋体" w:cs="Times New Roman"/>
                <w:color w:val="000000"/>
                <w:sz w:val="24"/>
                <w:szCs w:val="24"/>
                <w:lang w:val="en-US" w:eastAsia="zh-CN"/>
              </w:rPr>
            </w:r>
            <w:r/>
          </w:p>
        </w:tc>
        <w:tc>
          <w:tcPr>
            <w:tcW w:w="2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2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0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rPr>
            </w:r>
            <w:r/>
          </w:p>
        </w:tc>
        <w:tc>
          <w:tcPr>
            <w:tcW w:w="4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7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4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3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Times New Roman"/>
                <w:bCs/>
                <w:color w:val="000000"/>
                <w:sz w:val="24"/>
                <w:szCs w:val="24"/>
              </w:rPr>
            </w:r>
            <w:r/>
          </w:p>
        </w:tc>
        <w:tc>
          <w:tcPr>
            <w:tcW w:w="877"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b w:val="0"/>
                <w:color w:val="000000"/>
                <w:sz w:val="24"/>
              </w:rPr>
              <w:t xml:space="preserve">硬件算力服务器</w:t>
            </w:r>
            <w:r>
              <w:rPr>
                <w:rFonts w:hint="eastAsia" w:ascii="宋体" w:hAnsi="宋体" w:eastAsia="宋体" w:cs="Times New Roman"/>
                <w:color w:val="000000"/>
                <w:sz w:val="24"/>
                <w:szCs w:val="24"/>
                <w:lang w:val="en-US" w:eastAsia="zh-CN"/>
              </w:rPr>
            </w:r>
            <w:r/>
          </w:p>
        </w:tc>
        <w:tc>
          <w:tcPr>
            <w:tcW w:w="2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Times New Roman"/>
                <w:bCs/>
                <w:color w:val="000000"/>
                <w:sz w:val="24"/>
                <w:szCs w:val="24"/>
                <w:lang w:val="en-US" w:eastAsia="zh-CN" w:bidi="ar-SA"/>
              </w:rPr>
            </w:r>
            <w:r/>
          </w:p>
        </w:tc>
        <w:tc>
          <w:tcPr>
            <w:tcW w:w="2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rPr>
            </w:r>
            <w:r/>
          </w:p>
        </w:tc>
        <w:tc>
          <w:tcPr>
            <w:tcW w:w="60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49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Times New Roman"/>
                <w:bCs/>
                <w:color w:val="000000"/>
                <w:sz w:val="24"/>
                <w:szCs w:val="24"/>
                <w:lang w:val="en-US"/>
              </w:rPr>
            </w:pPr>
            <w:r>
              <w:rPr>
                <w:rFonts w:hint="eastAsia" w:ascii="宋体" w:hAnsi="宋体" w:eastAsia="宋体" w:cs="宋体"/>
                <w:bCs/>
                <w:color w:val="000000"/>
                <w:sz w:val="24"/>
                <w:szCs w:val="24"/>
                <w:lang w:val="en-US" w:eastAsia="zh-CN"/>
              </w:rPr>
              <w:t xml:space="preserve">75000</w:t>
            </w:r>
            <w:r>
              <w:rPr>
                <w:rFonts w:ascii="宋体" w:hAnsi="宋体" w:eastAsia="宋体" w:cs="Times New Roman"/>
                <w:bCs/>
                <w:color w:val="000000"/>
                <w:sz w:val="24"/>
                <w:szCs w:val="24"/>
                <w:lang w:val="en-US"/>
              </w:rPr>
            </w:r>
            <w:r/>
          </w:p>
        </w:tc>
        <w:tc>
          <w:tcPr>
            <w:tcW w:w="7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rPr>
            </w:r>
            <w:r/>
          </w:p>
        </w:tc>
        <w:tc>
          <w:tcPr>
            <w:tcW w:w="46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Times New Roman"/>
                <w:bCs/>
                <w:color w:val="000000"/>
                <w:sz w:val="24"/>
                <w:szCs w:val="24"/>
                <w:lang w:val="en-US" w:eastAsia="zh-CN"/>
              </w:rPr>
              <w:t xml:space="preserve">否</w:t>
            </w:r>
            <w:r>
              <w:rPr>
                <w:rFonts w:hint="eastAsia" w:ascii="宋体" w:hAnsi="宋体" w:eastAsia="宋体" w:cs="宋体"/>
                <w:bCs/>
                <w:color w:val="000000"/>
                <w:sz w:val="24"/>
                <w:szCs w:val="24"/>
                <w:lang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★（一）技术要求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1.软件基础平台</w:t>
      </w:r>
      <w:r>
        <w:rPr>
          <w:rFonts w:hint="eastAsia" w:ascii="宋体" w:hAnsi="宋体" w:eastAsia="宋体" w:cs="宋体"/>
          <w:sz w:val="24"/>
          <w:szCs w:val="24"/>
          <w:lang w:val="en-US" w:eastAsia="zh-CN"/>
        </w:rPr>
      </w:r>
      <w:r/>
    </w:p>
    <w:tbl>
      <w:tblPr>
        <w:tblStyle w:val="941"/>
        <w:tblpPr w:horzAnchor="page" w:tblpX="1168" w:vertAnchor="text" w:tblpY="40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474"/>
        <w:gridCol w:w="5586"/>
        <w:gridCol w:w="1778"/>
      </w:tblGrid>
      <w:tr>
        <w:trPr/>
        <w:tc>
          <w:tcPr>
            <w:tcW w:w="881"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编号</w:t>
            </w:r>
            <w:r>
              <w:rPr>
                <w:rFonts w:hint="eastAsia" w:ascii="宋体" w:hAnsi="宋体" w:eastAsia="宋体" w:cs="宋体"/>
                <w:b w:val="0"/>
                <w:bCs/>
                <w:color w:val="000000"/>
                <w:sz w:val="24"/>
                <w:szCs w:val="24"/>
                <w:lang w:val="en-US" w:eastAsia="zh-CN" w:bidi="ar-SA"/>
              </w:rPr>
            </w:r>
            <w:r/>
          </w:p>
        </w:tc>
        <w:tc>
          <w:tcPr>
            <w:tcW w:w="1474"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功能模块</w:t>
            </w:r>
            <w:r>
              <w:rPr>
                <w:rFonts w:hint="eastAsia" w:ascii="宋体" w:hAnsi="宋体" w:eastAsia="宋体" w:cs="宋体"/>
                <w:b w:val="0"/>
                <w:bCs/>
                <w:color w:val="000000"/>
                <w:sz w:val="24"/>
                <w:szCs w:val="24"/>
                <w:lang w:val="en-US" w:eastAsia="zh-CN" w:bidi="ar-SA"/>
              </w:rPr>
            </w:r>
            <w:r/>
          </w:p>
        </w:tc>
        <w:tc>
          <w:tcPr>
            <w:tcW w:w="5586"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功能说明</w:t>
            </w:r>
            <w:r>
              <w:rPr>
                <w:rFonts w:hint="eastAsia" w:ascii="宋体" w:hAnsi="宋体" w:eastAsia="宋体" w:cs="宋体"/>
                <w:b w:val="0"/>
                <w:bCs/>
                <w:color w:val="000000"/>
                <w:sz w:val="24"/>
                <w:szCs w:val="24"/>
                <w:lang w:val="en-US" w:eastAsia="zh-CN" w:bidi="ar-SA"/>
              </w:rPr>
            </w:r>
            <w:r/>
          </w:p>
        </w:tc>
        <w:tc>
          <w:tcPr>
            <w:tcW w:w="177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备注</w:t>
            </w:r>
            <w:r>
              <w:rPr>
                <w:rFonts w:hint="eastAsia" w:ascii="宋体" w:hAnsi="宋体" w:eastAsia="宋体" w:cs="宋体"/>
                <w:b w:val="0"/>
                <w:bCs/>
                <w:color w:val="000000"/>
                <w:sz w:val="24"/>
                <w:szCs w:val="24"/>
                <w:lang w:val="en-US" w:eastAsia="zh-CN" w:bidi="ar-SA"/>
              </w:rPr>
            </w:r>
            <w:r/>
          </w:p>
        </w:tc>
      </w:tr>
      <w:tr>
        <w:trPr/>
        <w:tc>
          <w:tcPr>
            <w:tcW w:w="881"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1.1</w:t>
            </w:r>
            <w:r>
              <w:rPr>
                <w:rFonts w:hint="eastAsia" w:ascii="宋体" w:hAnsi="宋体" w:eastAsia="宋体" w:cs="宋体"/>
                <w:b w:val="0"/>
                <w:bCs/>
                <w:color w:val="000000"/>
                <w:sz w:val="24"/>
                <w:szCs w:val="24"/>
                <w:lang w:val="en-US" w:eastAsia="zh-CN" w:bidi="ar-SA"/>
              </w:rPr>
            </w:r>
            <w:r/>
          </w:p>
        </w:tc>
        <w:tc>
          <w:tcPr>
            <w:tcW w:w="147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本地大模型引擎</w:t>
            </w:r>
            <w:r>
              <w:rPr>
                <w:rFonts w:hint="eastAsia" w:ascii="宋体" w:hAnsi="宋体" w:eastAsia="宋体" w:cs="宋体"/>
                <w:b w:val="0"/>
                <w:sz w:val="24"/>
                <w:lang w:val="en-US" w:eastAsia="zh-CN"/>
              </w:rPr>
            </w:r>
            <w:r/>
          </w:p>
        </w:tc>
        <w:tc>
          <w:tcPr>
            <w:tcW w:w="558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支持开源大语言模型（Qwen/ChatGLM/Llama/deepseek等）的本地化部署与推理，兼容GPU/CPU推理模式，提供模型管理、版本切换及灰度发布能力</w:t>
            </w:r>
            <w:r>
              <w:rPr>
                <w:rFonts w:hint="eastAsia" w:ascii="宋体" w:hAnsi="宋体" w:eastAsia="宋体" w:cs="宋体"/>
                <w:b w:val="0"/>
                <w:sz w:val="24"/>
                <w:lang w:val="en-US" w:eastAsia="zh-CN"/>
              </w:rPr>
            </w:r>
            <w:r/>
          </w:p>
        </w:tc>
        <w:tc>
          <w:tcPr>
            <w:tcW w:w="1778"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核心基础组件</w:t>
            </w:r>
            <w:r>
              <w:rPr>
                <w:rFonts w:hint="eastAsia" w:ascii="宋体" w:hAnsi="宋体" w:eastAsia="宋体" w:cs="宋体"/>
                <w:b w:val="0"/>
                <w:sz w:val="24"/>
                <w:lang w:val="en-US" w:eastAsia="zh-CN"/>
              </w:rPr>
            </w:r>
            <w:r/>
          </w:p>
        </w:tc>
      </w:tr>
      <w:tr>
        <w:trPr/>
        <w:tc>
          <w:tcPr>
            <w:tcW w:w="881"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1.2</w:t>
            </w:r>
            <w:r>
              <w:rPr>
                <w:rFonts w:hint="eastAsia" w:ascii="宋体" w:hAnsi="宋体" w:eastAsia="宋体" w:cs="宋体"/>
                <w:b w:val="0"/>
                <w:bCs/>
                <w:color w:val="000000"/>
                <w:sz w:val="24"/>
                <w:szCs w:val="24"/>
                <w:lang w:val="en-US" w:eastAsia="zh-CN" w:bidi="ar-SA"/>
              </w:rPr>
            </w:r>
            <w:r/>
          </w:p>
        </w:tc>
        <w:tc>
          <w:tcPr>
            <w:tcW w:w="147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智能体管理</w:t>
            </w:r>
            <w:r>
              <w:rPr>
                <w:rFonts w:hint="eastAsia" w:ascii="宋体" w:hAnsi="宋体" w:eastAsia="宋体" w:cs="宋体"/>
                <w:b w:val="0"/>
                <w:sz w:val="24"/>
                <w:lang w:val="en-US" w:eastAsia="zh-CN"/>
              </w:rPr>
            </w:r>
            <w:r/>
          </w:p>
        </w:tc>
        <w:tc>
          <w:tcPr>
            <w:tcW w:w="558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多智能体创建、角色配置、提示词（Prompt）管理、技能绑定，支持智能体的全生命周期管理（创建→配置→上线→更新→下线）</w:t>
            </w:r>
            <w:r>
              <w:rPr>
                <w:rFonts w:hint="eastAsia" w:ascii="宋体" w:hAnsi="宋体" w:eastAsia="宋体" w:cs="宋体"/>
                <w:b w:val="0"/>
                <w:sz w:val="24"/>
                <w:lang w:val="en-US" w:eastAsia="zh-CN"/>
              </w:rPr>
            </w:r>
            <w:r/>
          </w:p>
        </w:tc>
        <w:tc>
          <w:tcPr>
            <w:tcW w:w="1778"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核心基础组件</w:t>
            </w:r>
            <w:r>
              <w:rPr>
                <w:rFonts w:hint="eastAsia" w:ascii="宋体" w:hAnsi="宋体" w:eastAsia="宋体" w:cs="宋体"/>
                <w:b w:val="0"/>
                <w:sz w:val="24"/>
                <w:lang w:val="en-US" w:eastAsia="zh-CN"/>
              </w:rPr>
            </w:r>
            <w:r/>
          </w:p>
        </w:tc>
      </w:tr>
      <w:tr>
        <w:trPr/>
        <w:tc>
          <w:tcPr>
            <w:tcW w:w="881"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1.3</w:t>
            </w:r>
            <w:r>
              <w:rPr>
                <w:rFonts w:hint="eastAsia" w:ascii="宋体" w:hAnsi="宋体" w:eastAsia="宋体" w:cs="宋体"/>
                <w:b w:val="0"/>
                <w:bCs/>
                <w:color w:val="000000"/>
                <w:sz w:val="24"/>
                <w:szCs w:val="24"/>
                <w:lang w:val="en-US" w:eastAsia="zh-CN" w:bidi="ar-SA"/>
              </w:rPr>
            </w:r>
            <w:r/>
          </w:p>
        </w:tc>
        <w:tc>
          <w:tcPr>
            <w:tcW w:w="147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统一问答交互入口</w:t>
            </w:r>
            <w:r>
              <w:rPr>
                <w:rFonts w:hint="eastAsia" w:ascii="宋体" w:hAnsi="宋体" w:eastAsia="宋体" w:cs="宋体"/>
                <w:b w:val="0"/>
                <w:sz w:val="24"/>
                <w:lang w:val="en-US" w:eastAsia="zh-CN"/>
              </w:rPr>
            </w:r>
            <w:r/>
          </w:p>
        </w:tc>
        <w:tc>
          <w:tcPr>
            <w:tcW w:w="558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Web端智能对话界面，支持文本输入及文件上传，界面简洁直观；支持对话上下文记忆、任务中断与恢复；可嵌入学校现有系统（如校园APP、门户网站）</w:t>
            </w:r>
            <w:r>
              <w:rPr>
                <w:rFonts w:hint="eastAsia" w:ascii="宋体" w:hAnsi="宋体" w:eastAsia="宋体" w:cs="宋体"/>
                <w:b w:val="0"/>
                <w:sz w:val="24"/>
                <w:lang w:val="en-US" w:eastAsia="zh-CN"/>
              </w:rPr>
            </w:r>
            <w:r/>
          </w:p>
        </w:tc>
        <w:tc>
          <w:tcPr>
            <w:tcW w:w="1778"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核心基础组件</w:t>
            </w:r>
            <w:r>
              <w:rPr>
                <w:rFonts w:hint="eastAsia" w:ascii="宋体" w:hAnsi="宋体" w:eastAsia="宋体" w:cs="宋体"/>
                <w:b w:val="0"/>
                <w:sz w:val="24"/>
                <w:lang w:val="en-US" w:eastAsia="zh-CN"/>
              </w:rPr>
            </w:r>
            <w:r/>
          </w:p>
        </w:tc>
      </w:tr>
      <w:tr>
        <w:trPr/>
        <w:tc>
          <w:tcPr>
            <w:tcW w:w="881"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1.4</w:t>
            </w:r>
            <w:r>
              <w:rPr>
                <w:rFonts w:hint="eastAsia" w:ascii="宋体" w:hAnsi="宋体" w:eastAsia="宋体" w:cs="宋体"/>
                <w:b w:val="0"/>
                <w:bCs/>
                <w:color w:val="000000"/>
                <w:sz w:val="24"/>
                <w:szCs w:val="24"/>
                <w:lang w:val="en-US" w:eastAsia="zh-CN" w:bidi="ar-SA"/>
              </w:rPr>
            </w:r>
            <w:r/>
          </w:p>
        </w:tc>
        <w:tc>
          <w:tcPr>
            <w:tcW w:w="147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智能体规则配置</w:t>
            </w:r>
            <w:r>
              <w:rPr>
                <w:rFonts w:hint="eastAsia" w:ascii="宋体" w:hAnsi="宋体" w:eastAsia="宋体" w:cs="宋体"/>
                <w:b w:val="0"/>
                <w:sz w:val="24"/>
                <w:lang w:val="en-US" w:eastAsia="zh-CN"/>
              </w:rPr>
            </w:r>
            <w:r/>
          </w:p>
        </w:tc>
        <w:tc>
          <w:tcPr>
            <w:tcW w:w="558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数据源的接入与配置、数据模型的关联映射、业务术语词典管理、智能体行为规则的灵活定义</w:t>
            </w:r>
            <w:r>
              <w:rPr>
                <w:rFonts w:hint="eastAsia" w:ascii="宋体" w:hAnsi="宋体" w:eastAsia="宋体" w:cs="宋体"/>
                <w:b w:val="0"/>
                <w:sz w:val="24"/>
                <w:lang w:val="en-US" w:eastAsia="zh-CN"/>
              </w:rPr>
            </w:r>
            <w:r/>
          </w:p>
        </w:tc>
        <w:tc>
          <w:tcPr>
            <w:tcW w:w="1778"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核心基础组件</w:t>
            </w:r>
            <w:r>
              <w:rPr>
                <w:rFonts w:hint="eastAsia" w:ascii="宋体" w:hAnsi="宋体" w:eastAsia="宋体" w:cs="宋体"/>
                <w:b w:val="0"/>
                <w:sz w:val="24"/>
                <w:lang w:val="en-US" w:eastAsia="zh-CN"/>
              </w:rPr>
            </w:r>
            <w:r/>
          </w:p>
        </w:tc>
      </w:tr>
      <w:tr>
        <w:trPr/>
        <w:tc>
          <w:tcPr>
            <w:tcW w:w="881"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1.5</w:t>
            </w:r>
            <w:r>
              <w:rPr>
                <w:rFonts w:hint="eastAsia" w:ascii="宋体" w:hAnsi="宋体" w:eastAsia="宋体" w:cs="宋体"/>
                <w:b w:val="0"/>
                <w:bCs/>
                <w:color w:val="000000"/>
                <w:sz w:val="24"/>
                <w:szCs w:val="24"/>
                <w:lang w:val="en-US" w:eastAsia="zh-CN" w:bidi="ar-SA"/>
              </w:rPr>
            </w:r>
            <w:r/>
          </w:p>
        </w:tc>
        <w:tc>
          <w:tcPr>
            <w:tcW w:w="147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基础安全与日志</w:t>
            </w:r>
            <w:r>
              <w:rPr>
                <w:rFonts w:hint="eastAsia" w:ascii="宋体" w:hAnsi="宋体" w:eastAsia="宋体" w:cs="宋体"/>
                <w:b w:val="0"/>
                <w:sz w:val="24"/>
                <w:lang w:val="en-US" w:eastAsia="zh-CN"/>
              </w:rPr>
            </w:r>
            <w:r/>
          </w:p>
        </w:tc>
        <w:tc>
          <w:tcPr>
            <w:tcW w:w="558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敏感词过滤、用户角色权限管理（教师/学生/管理员三级）、对话日志完整记录、操作行为审计追溯</w:t>
            </w:r>
            <w:r>
              <w:rPr>
                <w:rFonts w:hint="eastAsia" w:ascii="宋体" w:hAnsi="宋体" w:eastAsia="宋体" w:cs="宋体"/>
                <w:b w:val="0"/>
                <w:sz w:val="24"/>
                <w:lang w:val="en-US" w:eastAsia="zh-CN"/>
              </w:rPr>
            </w:r>
            <w:r/>
          </w:p>
        </w:tc>
        <w:tc>
          <w:tcPr>
            <w:tcW w:w="1778"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核心基础组件</w:t>
            </w:r>
            <w:r>
              <w:rPr>
                <w:rFonts w:hint="eastAsia" w:ascii="宋体" w:hAnsi="宋体" w:eastAsia="宋体" w:cs="宋体"/>
                <w:b w:val="0"/>
                <w:sz w:val="24"/>
                <w:lang w:val="en-US" w:eastAsia="zh-CN"/>
              </w:rPr>
            </w:r>
            <w:r/>
          </w:p>
        </w:tc>
      </w:tr>
      <w:tr>
        <w:trPr/>
        <w:tc>
          <w:tcPr>
            <w:tcW w:w="881"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framePr w:vAnchor="text" w:hAnchor="page" w:x="1168" w:y="405"/>
            </w:pPr>
            <w:r>
              <w:rPr>
                <w:rFonts w:hint="eastAsia" w:ascii="宋体" w:hAnsi="宋体" w:eastAsia="宋体" w:cs="宋体"/>
                <w:b w:val="0"/>
                <w:bCs/>
                <w:color w:val="000000"/>
                <w:sz w:val="24"/>
                <w:szCs w:val="24"/>
                <w:lang w:val="en-US" w:eastAsia="zh-CN" w:bidi="ar-SA"/>
              </w:rPr>
              <w:t xml:space="preserve">1.6</w:t>
            </w:r>
            <w:r>
              <w:rPr>
                <w:rFonts w:hint="eastAsia" w:ascii="宋体" w:hAnsi="宋体" w:eastAsia="宋体" w:cs="宋体"/>
                <w:b w:val="0"/>
                <w:bCs/>
                <w:color w:val="000000"/>
                <w:sz w:val="24"/>
                <w:szCs w:val="24"/>
                <w:lang w:val="en-US" w:eastAsia="zh-CN" w:bidi="ar-SA"/>
              </w:rPr>
            </w:r>
            <w:r/>
          </w:p>
        </w:tc>
        <w:tc>
          <w:tcPr>
            <w:tcW w:w="147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部署与实施</w:t>
            </w:r>
            <w:r>
              <w:rPr>
                <w:rFonts w:hint="eastAsia" w:ascii="宋体" w:hAnsi="宋体" w:eastAsia="宋体" w:cs="宋体"/>
                <w:b w:val="0"/>
                <w:sz w:val="24"/>
                <w:lang w:val="en-US" w:eastAsia="zh-CN"/>
              </w:rPr>
            </w:r>
            <w:r/>
          </w:p>
        </w:tc>
        <w:tc>
          <w:tcPr>
            <w:tcW w:w="558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运行环境配置与优化、平台整体部署与联调测试、基础操作培训、试运行期间的技术保障</w:t>
            </w:r>
            <w:r>
              <w:rPr>
                <w:rFonts w:hint="eastAsia" w:ascii="宋体" w:hAnsi="宋体" w:eastAsia="宋体" w:cs="宋体"/>
                <w:b w:val="0"/>
                <w:sz w:val="24"/>
                <w:lang w:val="en-US" w:eastAsia="zh-CN"/>
              </w:rPr>
            </w:r>
            <w:r/>
          </w:p>
        </w:tc>
        <w:tc>
          <w:tcPr>
            <w:tcW w:w="1778"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framePr w:vAnchor="text" w:hAnchor="page" w:x="1168" w:y="405"/>
            </w:pPr>
            <w:r>
              <w:rPr>
                <w:rFonts w:hint="eastAsia" w:ascii="宋体" w:hAnsi="宋体" w:eastAsia="宋体" w:cs="宋体"/>
                <w:b w:val="0"/>
                <w:sz w:val="24"/>
                <w:lang w:val="en-US" w:eastAsia="zh-CN"/>
              </w:rPr>
              <w:t xml:space="preserve">核心基础组件</w:t>
            </w:r>
            <w:r>
              <w:rPr>
                <w:rFonts w:hint="eastAsia" w:ascii="宋体" w:hAnsi="宋体" w:eastAsia="宋体" w:cs="宋体"/>
                <w:b w:val="0"/>
                <w:sz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 本地大模型引擎</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（1）支持至少3种主流开源大语言模型的本地化部署，提供模型的一键加载、切换和卸载功能。</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（2）同时支持GPU推理和CPU推理模式，在GPU资源不足时可降级为CPU推理以保证服务可用性。</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（3）提供模型性能监控面板，实时展示推理延迟、吞吐量、显存/内存占用、请求队列长度等关键指标。</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（4）支持模型量化（INT8/INT4等）以降低显存占用，须支持多模型同时加载和按请求路由分发。</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 智能体管理平台</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（1）支持多智能体的创建与配置，包括智能体角色定义、提示词（Prompt）模板管理、关联技能和工具的绑定。</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（2）支持智能体的全生命周期管理，涵盖创建、配置调试、上线发布、版本更新、停用下线等完整环节。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（3）提供智能体运行状态的实时监控，包括调用量、成功率、平均响应时间、用户满意度评分等指标。</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 统一问答交互入口</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（1）提供Web端智能对话界面，支持文本自然语言输入和文件（图片、文档等）上传。</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（2）对话具备上下文记忆能力，支持多轮连续对话和任务场景的随时切换而不丢失对话历史。</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（3）支持以嵌入式组件（SDK/iFrame）方式集成至学校现有门户网站和校园APP。</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（4）支持敏感词实时过滤，对用户输入和模型输出进行双向内容安全检测。</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 智能体规则配置</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（1）提供可视化的数据源配置界面，支持关系型数据库、API接口等多种数据源的接入管理。</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（2）支持业务术语词典的自定义维护，包括同义词映射、缩写展开、领域专有名词识别等。</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（3）支持智能体行为规则的灵活定义，包括回答范围限制、数据脱敏规则、禁止回答的问题类型等。</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 基础安全与日志</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（1）建立用户角色权限体系，至少支持管理员、教师、学生三种角色，并支持自定义扩展。</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（2）对用户对话内容、文件上传、操作行为等进行全量日志记录，日志不可篡改、不可删除。</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（3）提供操作审计看板，支持按时间、角色、操作类型等维度进行日志查询与异常行为回溯。</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2.软件定制开发</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2.1业务场景智能体开发</w:t>
      </w:r>
      <w:r>
        <w:rPr>
          <w:rFonts w:hint="eastAsia" w:ascii="宋体" w:hAnsi="宋体" w:eastAsia="宋体" w:cs="宋体"/>
          <w:sz w:val="24"/>
          <w:szCs w:val="24"/>
          <w:lang w:val="en-US" w:eastAsia="zh-CN"/>
        </w:rPr>
      </w:r>
      <w:r/>
    </w:p>
    <w:tbl>
      <w:tblPr>
        <w:tblStyle w:val="941"/>
        <w:tblW w:w="0" w:type="auto"/>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870"/>
        <w:gridCol w:w="5575"/>
        <w:gridCol w:w="1503"/>
      </w:tblGrid>
      <w:tr>
        <w:trPr/>
        <w:tc>
          <w:tcPr>
            <w:tcW w:w="83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编号</w:t>
            </w:r>
            <w:r>
              <w:rPr>
                <w:rFonts w:hint="eastAsia" w:ascii="宋体" w:hAnsi="宋体" w:eastAsia="宋体" w:cs="宋体"/>
                <w:b w:val="0"/>
                <w:bCs/>
                <w:color w:val="000000"/>
                <w:sz w:val="24"/>
                <w:szCs w:val="24"/>
                <w:lang w:val="en-US" w:eastAsia="zh-CN" w:bidi="ar-SA"/>
              </w:rPr>
            </w:r>
            <w:r/>
          </w:p>
        </w:tc>
        <w:tc>
          <w:tcPr>
            <w:tcW w:w="1870"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智能体名称</w:t>
            </w:r>
            <w:r>
              <w:rPr>
                <w:rFonts w:hint="eastAsia" w:ascii="宋体" w:hAnsi="宋体" w:eastAsia="宋体" w:cs="宋体"/>
                <w:b w:val="0"/>
                <w:bCs/>
                <w:color w:val="000000"/>
                <w:sz w:val="24"/>
                <w:szCs w:val="24"/>
                <w:lang w:val="en-US" w:eastAsia="zh-CN" w:bidi="ar-SA"/>
              </w:rPr>
            </w:r>
            <w:r/>
          </w:p>
        </w:tc>
        <w:tc>
          <w:tcPr>
            <w:tcW w:w="5575"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功能说明</w:t>
            </w:r>
            <w:r>
              <w:rPr>
                <w:rFonts w:hint="eastAsia" w:ascii="宋体" w:hAnsi="宋体" w:eastAsia="宋体" w:cs="宋体"/>
                <w:b w:val="0"/>
                <w:bCs/>
                <w:color w:val="000000"/>
                <w:sz w:val="24"/>
                <w:szCs w:val="24"/>
                <w:lang w:val="en-US" w:eastAsia="zh-CN" w:bidi="ar-SA"/>
              </w:rPr>
            </w:r>
            <w:r/>
          </w:p>
        </w:tc>
        <w:tc>
          <w:tcPr>
            <w:tcW w:w="1503"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备注</w:t>
            </w:r>
            <w:r>
              <w:rPr>
                <w:rFonts w:hint="eastAsia" w:ascii="宋体" w:hAnsi="宋体" w:eastAsia="宋体" w:cs="宋体"/>
                <w:b w:val="0"/>
                <w:bCs/>
                <w:color w:val="000000"/>
                <w:sz w:val="24"/>
                <w:szCs w:val="24"/>
                <w:lang w:val="en-US" w:eastAsia="zh-CN" w:bidi="ar-SA"/>
              </w:rPr>
            </w:r>
            <w:r/>
          </w:p>
        </w:tc>
      </w:tr>
      <w:tr>
        <w:trPr/>
        <w:tc>
          <w:tcPr>
            <w:tcW w:w="838"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2.1.1</w:t>
            </w:r>
            <w:r>
              <w:rPr>
                <w:rFonts w:hint="eastAsia" w:ascii="宋体" w:hAnsi="宋体" w:eastAsia="宋体" w:cs="宋体"/>
                <w:b w:val="0"/>
                <w:bCs/>
                <w:color w:val="000000"/>
                <w:sz w:val="24"/>
                <w:szCs w:val="24"/>
                <w:lang w:val="en-US" w:eastAsia="zh-CN" w:bidi="ar-SA"/>
              </w:rPr>
            </w:r>
            <w:r/>
          </w:p>
        </w:tc>
        <w:tc>
          <w:tcPr>
            <w:tcW w:w="187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学生信息智能体</w:t>
            </w:r>
            <w:r>
              <w:rPr>
                <w:rFonts w:hint="eastAsia" w:ascii="宋体" w:hAnsi="宋体" w:eastAsia="宋体" w:cs="宋体"/>
                <w:b w:val="0"/>
                <w:sz w:val="24"/>
                <w:lang w:val="en-US" w:eastAsia="zh-CN"/>
              </w:rPr>
            </w:r>
            <w:r/>
          </w:p>
        </w:tc>
        <w:tc>
          <w:tcPr>
            <w:tcW w:w="5575"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查询学生个人成绩、班级日常信息、家庭信息、获奖情况、学籍档案信息等，支持自然语言提问及数据导出</w:t>
            </w:r>
            <w:r>
              <w:rPr>
                <w:rFonts w:hint="eastAsia" w:ascii="宋体" w:hAnsi="宋体" w:eastAsia="宋体" w:cs="宋体"/>
                <w:b w:val="0"/>
                <w:sz w:val="24"/>
                <w:lang w:val="en-US" w:eastAsia="zh-CN"/>
              </w:rPr>
            </w:r>
            <w:r/>
          </w:p>
        </w:tc>
        <w:tc>
          <w:tcPr>
            <w:tcW w:w="1503"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c>
          <w:tcPr>
            <w:tcW w:w="838"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2.1.2</w:t>
            </w:r>
            <w:r>
              <w:rPr>
                <w:rFonts w:hint="eastAsia" w:ascii="宋体" w:hAnsi="宋体" w:eastAsia="宋体" w:cs="宋体"/>
                <w:b w:val="0"/>
                <w:bCs/>
                <w:color w:val="000000"/>
                <w:sz w:val="24"/>
                <w:szCs w:val="24"/>
                <w:lang w:val="en-US" w:eastAsia="zh-CN" w:bidi="ar-SA"/>
              </w:rPr>
            </w:r>
            <w:r/>
          </w:p>
        </w:tc>
        <w:tc>
          <w:tcPr>
            <w:tcW w:w="187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教职工信息查询智能体</w:t>
            </w:r>
            <w:r>
              <w:rPr>
                <w:rFonts w:hint="eastAsia" w:ascii="宋体" w:hAnsi="宋体" w:eastAsia="宋体" w:cs="宋体"/>
                <w:b w:val="0"/>
                <w:sz w:val="24"/>
                <w:lang w:val="en-US" w:eastAsia="zh-CN"/>
              </w:rPr>
            </w:r>
            <w:r/>
          </w:p>
        </w:tc>
        <w:tc>
          <w:tcPr>
            <w:tcW w:w="5575"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查询教职工教学信息、任职班主任情况、任课安排、教科研成果、校园消费记录、大赛获奖信息、公开课信息、授课评价等</w:t>
            </w:r>
            <w:r>
              <w:rPr>
                <w:rFonts w:hint="eastAsia" w:ascii="宋体" w:hAnsi="宋体" w:eastAsia="宋体" w:cs="宋体"/>
                <w:b w:val="0"/>
                <w:sz w:val="24"/>
                <w:lang w:val="en-US" w:eastAsia="zh-CN"/>
              </w:rPr>
            </w:r>
            <w:r/>
          </w:p>
        </w:tc>
        <w:tc>
          <w:tcPr>
            <w:tcW w:w="1503"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c>
          <w:tcPr>
            <w:tcW w:w="838"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2.1.3</w:t>
            </w:r>
            <w:r>
              <w:rPr>
                <w:rFonts w:hint="eastAsia" w:ascii="宋体" w:hAnsi="宋体" w:eastAsia="宋体" w:cs="宋体"/>
                <w:b w:val="0"/>
                <w:bCs/>
                <w:color w:val="000000"/>
                <w:sz w:val="24"/>
                <w:szCs w:val="24"/>
                <w:lang w:val="en-US" w:eastAsia="zh-CN" w:bidi="ar-SA"/>
              </w:rPr>
            </w:r>
            <w:r/>
          </w:p>
        </w:tc>
        <w:tc>
          <w:tcPr>
            <w:tcW w:w="187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资产查询智能体</w:t>
            </w:r>
            <w:r>
              <w:rPr>
                <w:rFonts w:hint="eastAsia" w:ascii="宋体" w:hAnsi="宋体" w:eastAsia="宋体" w:cs="宋体"/>
                <w:b w:val="0"/>
                <w:sz w:val="24"/>
                <w:lang w:val="en-US" w:eastAsia="zh-CN"/>
              </w:rPr>
            </w:r>
            <w:r/>
          </w:p>
        </w:tc>
        <w:tc>
          <w:tcPr>
            <w:tcW w:w="5575"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查询学校固定资产信息、资产报废情况、支持按人员/场地/年度/资产原值/采购项目等多维度检索</w:t>
            </w:r>
            <w:r>
              <w:rPr>
                <w:rFonts w:hint="eastAsia" w:ascii="宋体" w:hAnsi="宋体" w:eastAsia="宋体" w:cs="宋体"/>
                <w:b w:val="0"/>
                <w:sz w:val="24"/>
                <w:lang w:val="en-US" w:eastAsia="zh-CN"/>
              </w:rPr>
            </w:r>
            <w:r/>
          </w:p>
        </w:tc>
        <w:tc>
          <w:tcPr>
            <w:tcW w:w="1503"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c>
          <w:tcPr>
            <w:tcW w:w="838"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2.1.4</w:t>
            </w:r>
            <w:r>
              <w:rPr>
                <w:rFonts w:hint="eastAsia" w:ascii="宋体" w:hAnsi="宋体" w:eastAsia="宋体" w:cs="宋体"/>
                <w:b w:val="0"/>
                <w:bCs/>
                <w:color w:val="000000"/>
                <w:sz w:val="24"/>
                <w:szCs w:val="24"/>
                <w:lang w:val="en-US" w:eastAsia="zh-CN" w:bidi="ar-SA"/>
              </w:rPr>
            </w:r>
            <w:r/>
          </w:p>
        </w:tc>
        <w:tc>
          <w:tcPr>
            <w:tcW w:w="187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人才遴选智能体</w:t>
            </w:r>
            <w:r>
              <w:rPr>
                <w:rFonts w:hint="eastAsia" w:ascii="宋体" w:hAnsi="宋体" w:eastAsia="宋体" w:cs="宋体"/>
                <w:b w:val="0"/>
                <w:sz w:val="24"/>
                <w:lang w:val="en-US" w:eastAsia="zh-CN"/>
              </w:rPr>
            </w:r>
            <w:r/>
          </w:p>
        </w:tc>
        <w:tc>
          <w:tcPr>
            <w:tcW w:w="5575"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根据教研成果、科研项目、教改项目、获奖及专利情况、年龄等综合条件进行智能筛选与排序，辅助人才选拔决策</w:t>
            </w:r>
            <w:r>
              <w:rPr>
                <w:rFonts w:hint="eastAsia" w:ascii="宋体" w:hAnsi="宋体" w:eastAsia="宋体" w:cs="宋体"/>
                <w:b w:val="0"/>
                <w:sz w:val="24"/>
                <w:lang w:val="en-US" w:eastAsia="zh-CN"/>
              </w:rPr>
            </w:r>
            <w:r/>
          </w:p>
        </w:tc>
        <w:tc>
          <w:tcPr>
            <w:tcW w:w="1503"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c>
          <w:tcPr>
            <w:tcW w:w="838"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2.1.5</w:t>
            </w:r>
            <w:r>
              <w:rPr>
                <w:rFonts w:hint="eastAsia" w:ascii="宋体" w:hAnsi="宋体" w:eastAsia="宋体" w:cs="宋体"/>
                <w:b w:val="0"/>
                <w:bCs/>
                <w:color w:val="000000"/>
                <w:sz w:val="24"/>
                <w:szCs w:val="24"/>
                <w:lang w:val="en-US" w:eastAsia="zh-CN" w:bidi="ar-SA"/>
              </w:rPr>
            </w:r>
            <w:r/>
          </w:p>
        </w:tc>
        <w:tc>
          <w:tcPr>
            <w:tcW w:w="187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教师成长智能体</w:t>
            </w:r>
            <w:r>
              <w:rPr>
                <w:rFonts w:hint="eastAsia" w:ascii="宋体" w:hAnsi="宋体" w:eastAsia="宋体" w:cs="宋体"/>
                <w:b w:val="0"/>
                <w:sz w:val="24"/>
                <w:lang w:val="en-US" w:eastAsia="zh-CN"/>
              </w:rPr>
            </w:r>
            <w:r/>
          </w:p>
        </w:tc>
        <w:tc>
          <w:tcPr>
            <w:tcW w:w="5575"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综合展示教职工的工龄、岗位年限、职称信息、年度考核结果、年度工作量、教学职务任职年限、公开课及讲座经历、技能大赛/班主任大赛/教学大赛/创新创业大赛获奖记录、教学论文发表情况、个人荣誉、教学成果、江宁工作量、教学事故记录、通报批评记录等</w:t>
            </w:r>
            <w:r>
              <w:rPr>
                <w:rFonts w:hint="eastAsia" w:ascii="宋体" w:hAnsi="宋体" w:eastAsia="宋体" w:cs="宋体"/>
                <w:b w:val="0"/>
                <w:sz w:val="24"/>
                <w:lang w:val="en-US" w:eastAsia="zh-CN"/>
              </w:rPr>
            </w:r>
            <w:r/>
          </w:p>
        </w:tc>
        <w:tc>
          <w:tcPr>
            <w:tcW w:w="1503"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全维度教师画像</w:t>
            </w:r>
            <w:r>
              <w:rPr>
                <w:rFonts w:hint="eastAsia" w:ascii="宋体" w:hAnsi="宋体" w:eastAsia="宋体" w:cs="宋体"/>
                <w:b w:val="0"/>
                <w:sz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2.1.1 业务场景智能体——学生信息智能体</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（1）支持学生个人成绩（含各科目成绩、总分、排名等）、班级日常信息、家庭信息、获奖情况、学籍档案等信息的自然语言查询。</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（2）根据查询者身份自动限定数据访问范围，学生仅可查询本人信息，教师可查阅所带班级学生信息，管理员可查阅全校范围。</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2.1.2业务场景智能体——教职工信息查询智能体</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（1）支持教职工多维度信息的综合查询，涵盖：教学信息、任职班主任情况、任课安排、教科研成果、校园消费记录、大赛获奖、公开课信息、授课评价等。</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（2）查询结果支持按维度筛选、排序和导出，满足不同管理层级的信息获取需求。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2.1.3业务场景智能体——资产查询智能体</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（1）支持学校固定资产的全量查询，包括资产名称、类别、原值、购置日期、使用部门、存放地点等核心字段。</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（2）支持报废资产专项查询及以下维度的组合检索：按使用人员、按存放场地、按购置年度、按资产原值区间、按采购项目。</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2.1.4业务场景智能体——人才遴选智能体</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（1）支持以教研成果、科研项目、教改项目、获奖及专利情况、年龄等为筛选条件，对教职工进行多维度的自动化筛选和排序。</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（2）筛选条件须支持权重自定义和逻辑组配（且/或），筛选结果须提供命中条件的明细说明，保证决策过程的透明可解释。</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2.1.5业务场景智能体——教师成长智能体</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建立教师全维度成长画像，综合展示的信息至少包括：工龄、岗位年限、职称、年度考核结果、年度工作量、教学职务任职年限、公开课及讲座经历、技能大赛/班主任大赛/教学大赛/创新创业大赛获奖记录、教学论文发表情况、个人荣誉、教学成果、江宁工作量、教学事故记录、通报批评记录等。</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（2）支持按时间轴方式展示教师成长轨迹，支持成长数据的同比/环比分析，辅助教师个人发展和学校师资管理决策。</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 数据中台对接</w:t>
      </w:r>
      <w:r>
        <w:rPr>
          <w:rFonts w:ascii="宋体" w:hAnsi="宋体" w:eastAsia="宋体" w:cs="宋体"/>
          <w:sz w:val="24"/>
          <w:szCs w:val="24"/>
          <w:lang w:val="en-US" w:eastAsia="zh-CN"/>
        </w:rPr>
      </w:r>
      <w:r/>
    </w:p>
    <w:tbl>
      <w:tblPr>
        <w:tblStyle w:val="941"/>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135"/>
        <w:gridCol w:w="6752"/>
      </w:tblGrid>
      <w:tr>
        <w:trPr>
          <w:trHeight w:val="540"/>
        </w:trPr>
        <w:tc>
          <w:tcPr>
            <w:tcW w:w="896"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编号</w:t>
            </w:r>
            <w:r>
              <w:rPr>
                <w:rFonts w:hint="eastAsia" w:ascii="宋体" w:hAnsi="宋体" w:eastAsia="宋体" w:cs="宋体"/>
                <w:b w:val="0"/>
                <w:bCs/>
                <w:color w:val="000000"/>
                <w:sz w:val="24"/>
                <w:szCs w:val="24"/>
                <w:lang w:val="en-US" w:eastAsia="zh-CN" w:bidi="ar-SA"/>
              </w:rPr>
            </w:r>
            <w:r/>
          </w:p>
        </w:tc>
        <w:tc>
          <w:tcPr>
            <w:tcW w:w="2135"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功能模块</w:t>
            </w:r>
            <w:r>
              <w:rPr>
                <w:rFonts w:hint="eastAsia" w:ascii="宋体" w:hAnsi="宋体" w:eastAsia="宋体" w:cs="宋体"/>
                <w:b w:val="0"/>
                <w:bCs/>
                <w:color w:val="000000"/>
                <w:sz w:val="24"/>
                <w:szCs w:val="24"/>
                <w:lang w:val="en-US" w:eastAsia="zh-CN" w:bidi="ar-SA"/>
              </w:rPr>
            </w:r>
            <w:r/>
          </w:p>
        </w:tc>
        <w:tc>
          <w:tcPr>
            <w:tcW w:w="6752"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功能说明</w:t>
            </w:r>
            <w:r>
              <w:rPr>
                <w:rFonts w:hint="eastAsia" w:ascii="宋体" w:hAnsi="宋体" w:eastAsia="宋体" w:cs="宋体"/>
                <w:b w:val="0"/>
                <w:bCs/>
                <w:color w:val="000000"/>
                <w:sz w:val="24"/>
                <w:szCs w:val="24"/>
                <w:lang w:val="en-US" w:eastAsia="zh-CN" w:bidi="ar-SA"/>
              </w:rPr>
            </w:r>
            <w:r/>
          </w:p>
        </w:tc>
      </w:tr>
      <w:tr>
        <w:trPr/>
        <w:tc>
          <w:tcPr>
            <w:tcW w:w="896"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2.2.1</w:t>
            </w:r>
            <w:r>
              <w:rPr>
                <w:rFonts w:hint="eastAsia" w:ascii="宋体" w:hAnsi="宋体" w:eastAsia="宋体" w:cs="宋体"/>
                <w:sz w:val="24"/>
                <w:szCs w:val="24"/>
                <w:lang w:val="en-US" w:eastAsia="zh-CN"/>
              </w:rPr>
            </w:r>
            <w:r/>
          </w:p>
        </w:tc>
        <w:tc>
          <w:tcPr>
            <w:tcW w:w="2135"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数据抽取与建模</w:t>
            </w:r>
            <w:r>
              <w:rPr>
                <w:rFonts w:hint="eastAsia" w:ascii="宋体" w:hAnsi="宋体" w:eastAsia="宋体" w:cs="宋体"/>
                <w:sz w:val="24"/>
                <w:szCs w:val="24"/>
                <w:lang w:val="en-US" w:eastAsia="zh-CN"/>
              </w:rPr>
            </w:r>
            <w:r/>
          </w:p>
        </w:tc>
        <w:tc>
          <w:tcPr>
            <w:tcW w:w="6752"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对接校内各业务系统，完成数据的统一抽取、清洗与建模；提供数据填报（任务分派）功能</w:t>
            </w:r>
            <w:r>
              <w:rPr>
                <w:rFonts w:hint="eastAsia" w:ascii="宋体" w:hAnsi="宋体" w:eastAsia="宋体" w:cs="宋体"/>
                <w:sz w:val="24"/>
                <w:szCs w:val="24"/>
                <w:lang w:val="en-US" w:eastAsia="zh-CN"/>
              </w:rPr>
            </w:r>
            <w:r/>
          </w:p>
        </w:tc>
      </w:tr>
      <w:tr>
        <w:trPr/>
        <w:tc>
          <w:tcPr>
            <w:tcW w:w="896"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2.2.2</w:t>
            </w:r>
            <w:r>
              <w:rPr>
                <w:rFonts w:hint="eastAsia" w:ascii="宋体" w:hAnsi="宋体" w:eastAsia="宋体" w:cs="宋体"/>
                <w:sz w:val="24"/>
                <w:szCs w:val="24"/>
                <w:lang w:val="en-US" w:eastAsia="zh-CN"/>
              </w:rPr>
            </w:r>
            <w:r/>
          </w:p>
        </w:tc>
        <w:tc>
          <w:tcPr>
            <w:tcW w:w="2135"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专题数据库建设</w:t>
            </w:r>
            <w:r>
              <w:rPr>
                <w:rFonts w:hint="eastAsia" w:ascii="宋体" w:hAnsi="宋体" w:eastAsia="宋体" w:cs="宋体"/>
                <w:sz w:val="24"/>
                <w:szCs w:val="24"/>
                <w:lang w:val="en-US" w:eastAsia="zh-CN"/>
              </w:rPr>
            </w:r>
            <w:r/>
          </w:p>
        </w:tc>
        <w:tc>
          <w:tcPr>
            <w:tcW w:w="6752"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按业务主题分类分级，建立面向智能体调用的专题数据库，支撑各类查询和分析场景</w:t>
            </w:r>
            <w:r>
              <w:rPr>
                <w:rFonts w:hint="eastAsia" w:ascii="宋体" w:hAnsi="宋体" w:eastAsia="宋体" w:cs="宋体"/>
                <w:sz w:val="24"/>
                <w:szCs w:val="24"/>
                <w:lang w:val="en-US" w:eastAsia="zh-CN"/>
              </w:rPr>
            </w:r>
            <w:r/>
          </w:p>
        </w:tc>
      </w:tr>
      <w:tr>
        <w:trPr/>
        <w:tc>
          <w:tcPr>
            <w:tcW w:w="896"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2.2.3</w:t>
            </w:r>
            <w:r>
              <w:rPr>
                <w:rFonts w:hint="eastAsia" w:ascii="宋体" w:hAnsi="宋体" w:eastAsia="宋体" w:cs="宋体"/>
                <w:sz w:val="24"/>
                <w:szCs w:val="24"/>
                <w:lang w:val="en-US" w:eastAsia="zh-CN"/>
              </w:rPr>
            </w:r>
            <w:r/>
          </w:p>
        </w:tc>
        <w:tc>
          <w:tcPr>
            <w:tcW w:w="2135"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数据服务与治理</w:t>
            </w:r>
            <w:r>
              <w:rPr>
                <w:rFonts w:hint="eastAsia" w:ascii="宋体" w:hAnsi="宋体" w:eastAsia="宋体" w:cs="宋体"/>
                <w:sz w:val="24"/>
                <w:szCs w:val="24"/>
                <w:lang w:val="en-US" w:eastAsia="zh-CN"/>
              </w:rPr>
            </w:r>
            <w:r/>
          </w:p>
        </w:tc>
        <w:tc>
          <w:tcPr>
            <w:tcW w:w="6752" w:type="dxa"/>
            <w:vAlign w:val="top"/>
            <w:textDirection w:val="lrTb"/>
            <w:noWrap w:val="false"/>
          </w:tcPr>
          <w:p>
            <w:pPr>
              <w:pStyle w:val="869"/>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数据权限统一管理、数据导出服务、数据流程审批、标准化数据接口对外开放</w:t>
            </w:r>
            <w:r>
              <w:rPr>
                <w:rFonts w:hint="eastAsia" w:ascii="宋体" w:hAnsi="宋体" w:eastAsia="宋体" w:cs="宋体"/>
                <w:sz w:val="24"/>
                <w:szCs w:val="24"/>
                <w:lang w:val="en-US" w:eastAsia="zh-CN"/>
              </w:rPr>
            </w:r>
            <w:r/>
          </w:p>
        </w:tc>
      </w:tr>
    </w:tbl>
    <w:p>
      <w:pPr>
        <w:pStyle w:val="869"/>
        <w:ind w:firstLine="482"/>
        <w:keepLines w:val="0"/>
        <w:keepNext w:val="0"/>
        <w:pageBreakBefore w:val="0"/>
        <w:spacing w:line="264"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备注：对接费用由供应商承担，采购人负责协调对接工作，联系方式详见第一章。</w:t>
      </w:r>
      <w:r>
        <w:rPr>
          <w:rFonts w:ascii="宋体" w:hAnsi="宋体" w:eastAsia="宋体" w:cs="宋体"/>
          <w:b/>
          <w:bCs/>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2.2.1数据中台对接</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（1）完成与校内各业务系统的数据抽取对接，建立统一的数据抽取、清洗和建模流程。</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（2）建立面向业务主题的专题数据库，按数据分类分级标准进行组织管理。</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（3）提供统一的数据权限管控、数据导出服务、数据流程审批机制，并对外开放标准化的数据服务接口。</w:t>
      </w:r>
      <w:r>
        <w:rPr>
          <w:rFonts w:hint="eastAsia" w:ascii="宋体" w:hAnsi="宋体" w:eastAsia="宋体" w:cs="宋体"/>
          <w:sz w:val="24"/>
          <w:szCs w:val="24"/>
          <w:lang w:val="en-US" w:eastAsia="zh-CN"/>
        </w:rPr>
      </w:r>
      <w:r/>
    </w:p>
    <w:p>
      <w:pPr>
        <w:pStyle w:val="869"/>
        <w:ind w:firstLine="482"/>
        <w:keepLines w:val="0"/>
        <w:keepNext w:val="0"/>
        <w:pageBreakBefore w:val="0"/>
        <w:spacing w:line="264"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bookmarkStart w:id="122" w:name="OLE_LINK7"/>
      <w:r>
        <w:rPr>
          <w:rFonts w:hint="eastAsia" w:ascii="宋体" w:hAnsi="宋体" w:eastAsia="宋体" w:cs="宋体"/>
          <w:b/>
          <w:bCs/>
          <w:sz w:val="24"/>
          <w:szCs w:val="24"/>
          <w:lang w:val="en-US" w:eastAsia="zh-CN"/>
        </w:rPr>
        <w:t xml:space="preserve">对接费用由供应商</w:t>
      </w:r>
      <w:bookmarkEnd w:id="122"/>
      <w:r>
        <w:rPr>
          <w:rFonts w:hint="eastAsia" w:ascii="宋体" w:hAnsi="宋体" w:eastAsia="宋体" w:cs="宋体"/>
          <w:b/>
          <w:bCs/>
          <w:sz w:val="24"/>
          <w:szCs w:val="24"/>
          <w:lang w:val="en-US" w:eastAsia="zh-CN"/>
        </w:rPr>
        <w:t xml:space="preserve">承担，采购人负责协调对接工作，联系方式详见第一章。</w:t>
      </w:r>
      <w:r>
        <w:rPr>
          <w:rFonts w:ascii="宋体" w:hAnsi="宋体" w:eastAsia="宋体" w:cs="宋体"/>
          <w:b/>
          <w:bCs/>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2.3第三方知识库集成</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与学校已有或指定的第三方知识库系统进行集成对接，实现知识库路由策略配置、基于用户权限的内容过滤、多知识源检索结果的融合排序、多轮对话场景下的知识库动态切换等功能，对接费用由供应商承担。</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（1）支持与第三方知识库系统的标准API对接，实现知识库路由策略配置、用户权限过滤。</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（2）支持多知识源的检索结果融合排序，确保最相关、权威的内容优先呈现。</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（3）支持在多轮对话中根据话题变化动态切换知识库，避免跨领域的知识混淆。</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 前端界面定制</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根据学校的视觉形象要求完成品牌风格适配，包括色彩方案、校徽校名展示、字体排版等；支持功能页面布局的定制化调整；须完成移动端界面的响应式适配，确保在手机端拥有良好的操作体验。</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（1）根据学校VI规范完成品牌风格适配，包括色彩方案、校徽校名展示、字体排版等视觉元素的定制。</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（2）支持功能页面布局的个性化调整，满足不同用户角色的操作习惯和使用需求。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（3）完成移动端的响应式界面适配，确保在主流手机屏幕尺寸下拥有良好的浏览和操作体验。</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 自动化流程定制开发</w:t>
      </w:r>
      <w:r>
        <w:rPr>
          <w:rFonts w:hint="eastAsia" w:ascii="宋体" w:hAnsi="宋体" w:eastAsia="宋体" w:cs="宋体"/>
          <w:sz w:val="24"/>
          <w:szCs w:val="24"/>
          <w:lang w:val="en-US" w:eastAsia="zh-CN"/>
        </w:rPr>
      </w:r>
      <w:r/>
    </w:p>
    <w:tbl>
      <w:tblPr>
        <w:tblStyle w:val="941"/>
        <w:tblW w:w="0" w:type="auto"/>
        <w:jc w:val="center"/>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2167"/>
        <w:gridCol w:w="6246"/>
      </w:tblGrid>
      <w:tr>
        <w:trPr>
          <w:trHeight w:val="141"/>
        </w:trPr>
        <w:tc>
          <w:tcPr>
            <w:tcW w:w="1260"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编号</w:t>
            </w:r>
            <w:r>
              <w:rPr>
                <w:rFonts w:hint="eastAsia" w:ascii="宋体" w:hAnsi="宋体" w:eastAsia="宋体" w:cs="宋体"/>
                <w:b w:val="0"/>
                <w:bCs/>
                <w:color w:val="000000"/>
                <w:sz w:val="24"/>
                <w:szCs w:val="24"/>
                <w:lang w:val="en-US" w:eastAsia="zh-CN" w:bidi="ar-SA"/>
              </w:rPr>
            </w:r>
            <w:r/>
          </w:p>
        </w:tc>
        <w:tc>
          <w:tcPr>
            <w:tcW w:w="2167"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流程名称</w:t>
            </w:r>
            <w:r>
              <w:rPr>
                <w:rFonts w:hint="eastAsia" w:ascii="宋体" w:hAnsi="宋体" w:eastAsia="宋体" w:cs="宋体"/>
                <w:b w:val="0"/>
                <w:bCs/>
                <w:color w:val="000000"/>
                <w:sz w:val="24"/>
                <w:szCs w:val="24"/>
                <w:lang w:val="en-US" w:eastAsia="zh-CN" w:bidi="ar-SA"/>
              </w:rPr>
            </w:r>
            <w:r/>
          </w:p>
        </w:tc>
        <w:tc>
          <w:tcPr>
            <w:tcW w:w="6246"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功能说明</w:t>
            </w:r>
            <w:r>
              <w:rPr>
                <w:rFonts w:hint="eastAsia" w:ascii="宋体" w:hAnsi="宋体" w:eastAsia="宋体" w:cs="宋体"/>
                <w:b w:val="0"/>
                <w:bCs/>
                <w:color w:val="000000"/>
                <w:sz w:val="24"/>
                <w:szCs w:val="24"/>
                <w:lang w:val="en-US" w:eastAsia="zh-CN" w:bidi="ar-SA"/>
              </w:rPr>
            </w:r>
            <w:r/>
          </w:p>
        </w:tc>
      </w:tr>
      <w:tr>
        <w:trPr/>
        <w:tc>
          <w:tcPr>
            <w:tcW w:w="1260"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2.5.1</w:t>
            </w:r>
            <w:r>
              <w:rPr>
                <w:rFonts w:hint="eastAsia" w:ascii="宋体" w:hAnsi="宋体" w:eastAsia="宋体" w:cs="宋体"/>
                <w:b w:val="0"/>
                <w:bCs/>
                <w:color w:val="000000"/>
                <w:sz w:val="24"/>
                <w:szCs w:val="24"/>
                <w:lang w:val="en-US" w:eastAsia="zh-CN" w:bidi="ar-SA"/>
              </w:rPr>
            </w:r>
            <w:r/>
          </w:p>
        </w:tc>
        <w:tc>
          <w:tcPr>
            <w:tcW w:w="2167"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请假流程</w:t>
            </w:r>
            <w:r>
              <w:rPr>
                <w:rFonts w:hint="eastAsia" w:ascii="宋体" w:hAnsi="宋体" w:eastAsia="宋体" w:cs="宋体"/>
                <w:b w:val="0"/>
                <w:sz w:val="24"/>
                <w:lang w:val="en-US" w:eastAsia="zh-CN"/>
              </w:rPr>
            </w:r>
            <w:r/>
          </w:p>
        </w:tc>
        <w:tc>
          <w:tcPr>
            <w:tcW w:w="624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请假申请发起→审批流转→报备同步→销假提醒→记录归档的全流程自动化开发</w:t>
            </w:r>
            <w:r>
              <w:rPr>
                <w:rFonts w:hint="eastAsia" w:ascii="宋体" w:hAnsi="宋体" w:eastAsia="宋体" w:cs="宋体"/>
                <w:b w:val="0"/>
                <w:sz w:val="24"/>
                <w:lang w:val="en-US" w:eastAsia="zh-CN"/>
              </w:rPr>
            </w:r>
            <w:r/>
          </w:p>
        </w:tc>
      </w:tr>
      <w:tr>
        <w:trPr/>
        <w:tc>
          <w:tcPr>
            <w:tcW w:w="1260"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2.5.2</w:t>
            </w:r>
            <w:r>
              <w:rPr>
                <w:rFonts w:hint="eastAsia" w:ascii="宋体" w:hAnsi="宋体" w:eastAsia="宋体" w:cs="宋体"/>
                <w:b w:val="0"/>
                <w:bCs/>
                <w:color w:val="000000"/>
                <w:sz w:val="24"/>
                <w:szCs w:val="24"/>
                <w:lang w:val="en-US" w:eastAsia="zh-CN" w:bidi="ar-SA"/>
              </w:rPr>
            </w:r>
            <w:r/>
          </w:p>
        </w:tc>
        <w:tc>
          <w:tcPr>
            <w:tcW w:w="2167"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网上报修流程</w:t>
            </w:r>
            <w:r>
              <w:rPr>
                <w:rFonts w:hint="eastAsia" w:ascii="宋体" w:hAnsi="宋体" w:eastAsia="宋体" w:cs="宋体"/>
                <w:b w:val="0"/>
                <w:sz w:val="24"/>
                <w:lang w:val="en-US" w:eastAsia="zh-CN"/>
              </w:rPr>
            </w:r>
            <w:r/>
          </w:p>
        </w:tc>
        <w:tc>
          <w:tcPr>
            <w:tcW w:w="624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报修申请提交→派工调度→维修进度跟踪→完工确认→满意度评价的全流程自动化开发</w:t>
            </w:r>
            <w:r>
              <w:rPr>
                <w:rFonts w:hint="eastAsia" w:ascii="宋体" w:hAnsi="宋体" w:eastAsia="宋体" w:cs="宋体"/>
                <w:b w:val="0"/>
                <w:sz w:val="24"/>
                <w:lang w:val="en-US" w:eastAsia="zh-CN"/>
              </w:rPr>
            </w:r>
            <w:r/>
          </w:p>
        </w:tc>
      </w:tr>
      <w:tr>
        <w:trPr/>
        <w:tc>
          <w:tcPr>
            <w:tcW w:w="1260"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2.5.3</w:t>
            </w:r>
            <w:r>
              <w:rPr>
                <w:rFonts w:hint="eastAsia" w:ascii="宋体" w:hAnsi="宋体" w:eastAsia="宋体" w:cs="宋体"/>
                <w:b w:val="0"/>
                <w:bCs/>
                <w:color w:val="000000"/>
                <w:sz w:val="24"/>
                <w:szCs w:val="24"/>
                <w:lang w:val="en-US" w:eastAsia="zh-CN" w:bidi="ar-SA"/>
              </w:rPr>
            </w:r>
            <w:r/>
          </w:p>
        </w:tc>
        <w:tc>
          <w:tcPr>
            <w:tcW w:w="2167"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公文传阅流程</w:t>
            </w:r>
            <w:r>
              <w:rPr>
                <w:rFonts w:hint="eastAsia" w:ascii="宋体" w:hAnsi="宋体" w:eastAsia="宋体" w:cs="宋体"/>
                <w:b w:val="0"/>
                <w:sz w:val="24"/>
                <w:lang w:val="en-US" w:eastAsia="zh-CN"/>
              </w:rPr>
            </w:r>
            <w:r/>
          </w:p>
        </w:tc>
        <w:tc>
          <w:tcPr>
            <w:tcW w:w="624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公文拟稿→审核签发→分发传阅→签收反馈→归档管理的全流程定制化开发</w:t>
            </w:r>
            <w:r>
              <w:rPr>
                <w:rFonts w:hint="eastAsia" w:ascii="宋体" w:hAnsi="宋体" w:eastAsia="宋体" w:cs="宋体"/>
                <w:b w:val="0"/>
                <w:sz w:val="24"/>
                <w:lang w:val="en-US" w:eastAsia="zh-CN"/>
              </w:rPr>
            </w:r>
            <w:r/>
          </w:p>
        </w:tc>
      </w:tr>
      <w:tr>
        <w:trPr/>
        <w:tc>
          <w:tcPr>
            <w:tcW w:w="1260"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2.5.4</w:t>
            </w:r>
            <w:r>
              <w:rPr>
                <w:rFonts w:hint="eastAsia" w:ascii="宋体" w:hAnsi="宋体" w:eastAsia="宋体" w:cs="宋体"/>
                <w:b w:val="0"/>
                <w:bCs/>
                <w:color w:val="000000"/>
                <w:sz w:val="24"/>
                <w:szCs w:val="24"/>
                <w:lang w:val="en-US" w:eastAsia="zh-CN" w:bidi="ar-SA"/>
              </w:rPr>
            </w:r>
            <w:r/>
          </w:p>
        </w:tc>
        <w:tc>
          <w:tcPr>
            <w:tcW w:w="2167"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公务用车流程</w:t>
            </w:r>
            <w:r>
              <w:rPr>
                <w:rFonts w:hint="eastAsia" w:ascii="宋体" w:hAnsi="宋体" w:eastAsia="宋体" w:cs="宋体"/>
                <w:b w:val="0"/>
                <w:sz w:val="24"/>
                <w:lang w:val="en-US" w:eastAsia="zh-CN"/>
              </w:rPr>
            </w:r>
            <w:r/>
          </w:p>
        </w:tc>
        <w:tc>
          <w:tcPr>
            <w:tcW w:w="624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用车申请→调度审批→出车登记→归还确认→费用核算的全流程定制化开发</w:t>
            </w:r>
            <w:r>
              <w:rPr>
                <w:rFonts w:hint="eastAsia" w:ascii="宋体" w:hAnsi="宋体" w:eastAsia="宋体" w:cs="宋体"/>
                <w:b w:val="0"/>
                <w:sz w:val="24"/>
                <w:lang w:val="en-US" w:eastAsia="zh-CN"/>
              </w:rPr>
            </w:r>
            <w:r/>
          </w:p>
        </w:tc>
      </w:tr>
      <w:tr>
        <w:trPr/>
        <w:tc>
          <w:tcPr>
            <w:tcW w:w="1260" w:type="dxa"/>
            <w:vAlign w:val="center"/>
            <w:textDirection w:val="lrTb"/>
            <w:noWrap w:val="false"/>
          </w:tcPr>
          <w:p>
            <w:pPr>
              <w:pStyle w:val="869"/>
              <w:jc w:val="both"/>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2.5.5</w:t>
            </w:r>
            <w:r>
              <w:rPr>
                <w:rFonts w:hint="eastAsia" w:ascii="宋体" w:hAnsi="宋体" w:eastAsia="宋体" w:cs="宋体"/>
                <w:b w:val="0"/>
                <w:bCs/>
                <w:color w:val="000000"/>
                <w:sz w:val="24"/>
                <w:szCs w:val="24"/>
                <w:lang w:val="en-US" w:eastAsia="zh-CN" w:bidi="ar-SA"/>
              </w:rPr>
            </w:r>
            <w:r/>
          </w:p>
        </w:tc>
        <w:tc>
          <w:tcPr>
            <w:tcW w:w="2167"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流程平台对接改造</w:t>
            </w:r>
            <w:r>
              <w:rPr>
                <w:rFonts w:hint="eastAsia" w:ascii="宋体" w:hAnsi="宋体" w:eastAsia="宋体" w:cs="宋体"/>
                <w:b w:val="0"/>
                <w:sz w:val="24"/>
                <w:lang w:val="en-US" w:eastAsia="zh-CN"/>
              </w:rPr>
            </w:r>
            <w:r/>
          </w:p>
        </w:tc>
        <w:tc>
          <w:tcPr>
            <w:tcW w:w="6246"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完成与学校现有流程审批平台的深度对接，包括接口开发、数据规则配置、流程节点映射等</w:t>
            </w:r>
            <w:r>
              <w:rPr>
                <w:rFonts w:hint="eastAsia" w:ascii="宋体" w:hAnsi="宋体" w:eastAsia="宋体" w:cs="宋体"/>
                <w:b w:val="0"/>
                <w:sz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 自动化流程——请假</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（1）实现从请假申请发起、审批流转、自动报备、销假提醒到记录归档的全链路自动化。</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（2）根据请假人身份（学生/教师）和请假时长自动匹配对应的审批路径。</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（3）与学生课程表、教师授课安排等数据联动，请假审批通过后自动更新相关状态。</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 自动化流程——网上报修</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（1）实现从报修申请、派工调度、维修进度跟踪到完工确认和满意度评价的完整闭环。</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（2）支持报修单的图片上传、进度状态实时更新，以及维修超时的自动升级提醒。</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2.5.3自动化流程——公文传阅</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（1）实现公文从拟稿、审核签发、分发传阅、签收反馈到归档管理的全流程定制开发。</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（2）支持传阅范围的选择配置、签收状态跟踪和未签收人员的自动催办提醒。</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2.5.4自动化流程——公务用车</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（1）实现用车申请、调度审批、出车登记、归还确认、费用核算的全流程定制开发。</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（2）支持车辆排期可视化、里程及油耗的自动核算、用车记录的统计分析。</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2.5.5流程平台对接改造</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（1）完成上述自动化流程与学校现有流程审批平台的深度对接，实现流程节点的双向映射和数据规则的一致性配置。</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（2）提供标准化的接口规范和数据规则说明文档，便于后续新增流程的扩展对接。</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3.硬件算力服务器</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3.1用于承载本地大语言模型的推理运算，核心配置要求如下：</w:t>
      </w:r>
      <w:r>
        <w:rPr>
          <w:rFonts w:hint="eastAsia" w:ascii="宋体" w:hAnsi="宋体" w:eastAsia="宋体" w:cs="宋体"/>
          <w:b w:val="0"/>
          <w:sz w:val="24"/>
          <w:lang w:val="en-US" w:eastAsia="zh-CN"/>
        </w:rPr>
      </w:r>
      <w:r/>
    </w:p>
    <w:tbl>
      <w:tblPr>
        <w:tblStyle w:val="941"/>
        <w:tblW w:w="9755" w:type="dxa"/>
        <w:jc w:val="center"/>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794"/>
        <w:gridCol w:w="7113"/>
      </w:tblGrid>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序号</w:t>
            </w:r>
            <w:r>
              <w:rPr>
                <w:rFonts w:hint="eastAsia" w:ascii="宋体" w:hAnsi="宋体" w:eastAsia="宋体" w:cs="宋体"/>
                <w:b w:val="0"/>
                <w:bCs/>
                <w:color w:val="000000"/>
                <w:sz w:val="24"/>
                <w:szCs w:val="24"/>
                <w:lang w:val="en-US" w:eastAsia="zh-CN" w:bidi="ar-SA"/>
              </w:rPr>
            </w:r>
            <w:r/>
          </w:p>
        </w:tc>
        <w:tc>
          <w:tcPr>
            <w:tcW w:w="1794"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配置项</w:t>
            </w:r>
            <w:r>
              <w:rPr>
                <w:rFonts w:hint="eastAsia" w:ascii="宋体" w:hAnsi="宋体" w:eastAsia="宋体" w:cs="宋体"/>
                <w:b w:val="0"/>
                <w:bCs/>
                <w:color w:val="000000"/>
                <w:sz w:val="24"/>
                <w:szCs w:val="24"/>
                <w:lang w:val="en-US" w:eastAsia="zh-CN" w:bidi="ar-SA"/>
              </w:rPr>
            </w:r>
            <w:r/>
          </w:p>
        </w:tc>
        <w:tc>
          <w:tcPr>
            <w:tcW w:w="7113"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技术规格不低于以下要求</w:t>
            </w:r>
            <w:r>
              <w:rPr>
                <w:rFonts w:hint="eastAsia" w:ascii="宋体" w:hAnsi="宋体" w:eastAsia="宋体" w:cs="宋体"/>
                <w:b w:val="0"/>
                <w:bCs/>
                <w:color w:val="000000"/>
                <w:sz w:val="24"/>
                <w:szCs w:val="24"/>
                <w:lang w:val="en-US" w:eastAsia="zh-CN" w:bidi="ar-SA"/>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1</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机型</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2U双路机架式服务器，支持不少于8个3.5英寸SAS/SATA/SSD热插拔硬盘位</w:t>
            </w:r>
            <w:r>
              <w:rPr>
                <w:rFonts w:hint="eastAsia" w:ascii="宋体" w:hAnsi="宋体" w:eastAsia="宋体" w:cs="宋体"/>
                <w:b w:val="0"/>
                <w:sz w:val="24"/>
                <w:lang w:val="en-US" w:eastAsia="zh-CN"/>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CPU</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配置2颗处理器，每颗CPU主频不低于2.4GHz，物理内核不少于16核，缓存容量不低于24MB</w:t>
            </w:r>
            <w:r>
              <w:rPr>
                <w:rFonts w:hint="eastAsia" w:ascii="宋体" w:hAnsi="宋体" w:eastAsia="宋体" w:cs="宋体"/>
                <w:b w:val="0"/>
                <w:sz w:val="24"/>
                <w:lang w:val="en-US" w:eastAsia="zh-CN"/>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3</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内存</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配置不低于1×32GB RDIMM，2666MT/s，双列通用内存（支持后续扩容）</w:t>
            </w:r>
            <w:r>
              <w:rPr>
                <w:rFonts w:hint="eastAsia" w:ascii="宋体" w:hAnsi="宋体" w:eastAsia="宋体" w:cs="宋体"/>
                <w:b w:val="0"/>
                <w:sz w:val="24"/>
                <w:lang w:val="en-US" w:eastAsia="zh-CN"/>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4</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系统盘</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配置不少于3块960GB SATA 6Gb/s读取密集型2.5英寸固态硬盘（含3.5英寸托架适配）</w:t>
            </w:r>
            <w:r>
              <w:rPr>
                <w:rFonts w:hint="eastAsia" w:ascii="宋体" w:hAnsi="宋体" w:eastAsia="宋体" w:cs="宋体"/>
                <w:b w:val="0"/>
                <w:sz w:val="24"/>
                <w:lang w:val="en-US" w:eastAsia="zh-CN"/>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5</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GPU扩展</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配置不少于2个PCIe 4.0 x16全长全高双槽位GPU专用扩展插槽</w:t>
            </w:r>
            <w:r>
              <w:rPr>
                <w:rFonts w:hint="eastAsia" w:ascii="宋体" w:hAnsi="宋体" w:eastAsia="宋体" w:cs="宋体"/>
                <w:b w:val="0"/>
                <w:sz w:val="24"/>
                <w:lang w:val="en-US" w:eastAsia="zh-CN"/>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6</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RAID</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配置1块12Gb/s SAS RAID控制器，支持RAID 0/1/10</w:t>
            </w:r>
            <w:r>
              <w:rPr>
                <w:rFonts w:hint="eastAsia" w:ascii="宋体" w:hAnsi="宋体" w:eastAsia="宋体" w:cs="宋体"/>
                <w:b w:val="0"/>
                <w:sz w:val="24"/>
                <w:lang w:val="en-US" w:eastAsia="zh-CN"/>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7</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网络</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配置1块双端口千兆以太网卡</w:t>
            </w:r>
            <w:r>
              <w:rPr>
                <w:rFonts w:hint="eastAsia" w:ascii="宋体" w:hAnsi="宋体" w:eastAsia="宋体" w:cs="宋体"/>
                <w:b w:val="0"/>
                <w:sz w:val="24"/>
                <w:lang w:val="en-US" w:eastAsia="zh-CN"/>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8</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电源</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配置2块2000W白金级交流电源模块，支持1+1冗余</w:t>
            </w:r>
            <w:r>
              <w:rPr>
                <w:rFonts w:hint="eastAsia" w:ascii="宋体" w:hAnsi="宋体" w:eastAsia="宋体" w:cs="宋体"/>
                <w:b w:val="0"/>
                <w:sz w:val="24"/>
                <w:lang w:val="en-US" w:eastAsia="zh-CN"/>
              </w:rPr>
            </w:r>
            <w:r/>
          </w:p>
        </w:tc>
      </w:tr>
      <w:tr>
        <w:trPr/>
        <w:tc>
          <w:tcPr>
            <w:tcW w:w="848" w:type="dxa"/>
            <w:vAlign w:val="top"/>
            <w:textDirection w:val="lrTb"/>
            <w:noWrap w:val="false"/>
          </w:tcPr>
          <w:p>
            <w:pPr>
              <w:pStyle w:val="869"/>
              <w:jc w:val="center"/>
              <w:spacing w:after="0" w:line="240" w:lineRule="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9</w:t>
            </w:r>
            <w:r>
              <w:rPr>
                <w:rFonts w:hint="eastAsia" w:ascii="宋体" w:hAnsi="宋体" w:eastAsia="宋体" w:cs="宋体"/>
                <w:b w:val="0"/>
                <w:bCs/>
                <w:color w:val="000000"/>
                <w:sz w:val="24"/>
                <w:szCs w:val="24"/>
                <w:lang w:val="en-US" w:eastAsia="zh-CN" w:bidi="ar-SA"/>
              </w:rPr>
            </w:r>
            <w:r/>
          </w:p>
        </w:tc>
        <w:tc>
          <w:tcPr>
            <w:tcW w:w="1794"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保修</w:t>
            </w:r>
            <w:r>
              <w:rPr>
                <w:rFonts w:hint="eastAsia" w:ascii="宋体" w:hAnsi="宋体" w:eastAsia="宋体" w:cs="宋体"/>
                <w:b w:val="0"/>
                <w:sz w:val="24"/>
                <w:lang w:val="en-US" w:eastAsia="zh-CN"/>
              </w:rPr>
            </w:r>
            <w:r/>
          </w:p>
        </w:tc>
        <w:tc>
          <w:tcPr>
            <w:tcW w:w="7113"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提供3年原厂商硬件保修及上门服务</w:t>
            </w:r>
            <w:r>
              <w:rPr>
                <w:rFonts w:hint="eastAsia" w:ascii="宋体" w:hAnsi="宋体" w:eastAsia="宋体" w:cs="宋体"/>
                <w:b w:val="0"/>
                <w:sz w:val="24"/>
                <w:lang w:val="en-US" w:eastAsia="zh-CN"/>
              </w:rPr>
            </w:r>
            <w:r/>
          </w:p>
        </w:tc>
      </w:tr>
    </w:tbl>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 其他要求</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（1）完成服务器上架、系统安装、网络配置、GPU驱动安装、CUDA环境部署等全部适配工作。</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）与软件平台同步交付，确保本地大模型引擎可直接在配套服务器上部署运行。</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Times New Roman"/>
          <w:color w:val="0000ff"/>
          <w:sz w:val="24"/>
          <w:szCs w:val="24"/>
          <w:lang w:val="en-US" w:eastAsia="zh-CN"/>
        </w:rPr>
      </w:pPr>
      <w:r/>
      <w:bookmarkStart w:id="123" w:name="OLE_LINK1"/>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ff"/>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w:t>
      </w:r>
      <w:r>
        <w:rPr>
          <w:rFonts w:hint="eastAsia" w:ascii="宋体" w:hAnsi="宋体" w:eastAsia="宋体" w:cs="宋体"/>
          <w:b w:val="0"/>
          <w:sz w:val="24"/>
        </w:rPr>
        <w:t xml:space="preserve">软件平台的开发费、部署费，业务智能体的定制开发费，自动化流程的改造费，硬件服务器的供货费、安装调试费</w:t>
      </w:r>
      <w:r>
        <w:rPr>
          <w:rFonts w:hint="eastAsia" w:ascii="宋体" w:hAnsi="宋体" w:eastAsia="宋体" w:cs="宋体"/>
          <w:b w:val="0"/>
          <w:sz w:val="24"/>
          <w:lang w:eastAsia="zh-CN"/>
        </w:rPr>
        <w:t xml:space="preserve">、</w:t>
      </w:r>
      <w:r>
        <w:rPr>
          <w:rFonts w:hint="eastAsia" w:ascii="宋体" w:hAnsi="宋体" w:eastAsia="宋体" w:cs="宋体"/>
          <w:b w:val="0"/>
          <w:sz w:val="24"/>
        </w:rPr>
        <w:t xml:space="preserve">各类中间件授权费</w:t>
      </w:r>
      <w:r>
        <w:rPr>
          <w:rFonts w:hint="eastAsia" w:ascii="宋体" w:hAnsi="宋体" w:eastAsia="宋体" w:cs="宋体"/>
          <w:b w:val="0"/>
          <w:sz w:val="24"/>
          <w:lang w:eastAsia="zh-CN"/>
        </w:rPr>
        <w:t xml:space="preserve">、</w:t>
      </w:r>
      <w:r>
        <w:rPr>
          <w:rFonts w:hint="eastAsia" w:ascii="宋体" w:hAnsi="宋体" w:eastAsia="宋体" w:cs="宋体"/>
          <w:b w:val="0"/>
          <w:sz w:val="24"/>
        </w:rPr>
        <w:t xml:space="preserve">培训费</w:t>
      </w:r>
      <w:r>
        <w:rPr>
          <w:rFonts w:hint="eastAsia" w:ascii="宋体" w:hAnsi="宋体" w:eastAsia="宋体" w:cs="宋体"/>
          <w:b w:val="0"/>
          <w:sz w:val="24"/>
          <w:lang w:eastAsia="zh-CN"/>
        </w:rPr>
        <w:t xml:space="preserve">、</w:t>
      </w:r>
      <w:r>
        <w:rPr>
          <w:rFonts w:hint="eastAsia" w:ascii="宋体" w:hAnsi="宋体" w:eastAsia="宋体" w:cs="宋体"/>
          <w:b w:val="0"/>
          <w:sz w:val="24"/>
        </w:rPr>
        <w:t xml:space="preserve">运维服务费</w:t>
      </w:r>
      <w:r>
        <w:rPr>
          <w:rFonts w:hint="eastAsia" w:ascii="宋体" w:hAnsi="宋体" w:eastAsia="宋体" w:cs="宋体"/>
          <w:b w:val="0"/>
          <w:sz w:val="24"/>
          <w:lang w:eastAsia="zh-CN"/>
        </w:rPr>
        <w:t xml:space="preserve">、</w:t>
      </w:r>
      <w:r>
        <w:rPr>
          <w:rFonts w:hint="eastAsia" w:ascii="宋体" w:hAnsi="宋体" w:eastAsia="宋体" w:cs="宋体"/>
          <w:b w:val="0"/>
          <w:sz w:val="24"/>
        </w:rPr>
        <w:t xml:space="preserve">所有相关税费</w:t>
      </w:r>
      <w:r>
        <w:rPr>
          <w:rFonts w:hint="eastAsia" w:ascii="宋体" w:hAnsi="宋体" w:eastAsia="宋体" w:cs="宋体"/>
          <w:b w:val="0"/>
          <w:sz w:val="24"/>
          <w:lang w:eastAsia="zh-CN"/>
        </w:rPr>
        <w:t xml:space="preserve">，</w:t>
      </w:r>
      <w:r>
        <w:rPr>
          <w:rFonts w:hint="eastAsia" w:ascii="宋体" w:hAnsi="宋体" w:eastAsia="宋体" w:cs="宋体"/>
          <w:sz w:val="24"/>
          <w:szCs w:val="24"/>
        </w:rPr>
        <w:t xml:space="preserve">以及供应商认为需要的其他费用等。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2.实施要求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总体技术规范</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1）架构基本要求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①系统整体采用B/S架构，前端基于主流框架开发，后端采用微服务架构，各服务组件可独立部署和弹性伸缩。</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②系统具备高并发处理能力，满足全校师生日常使用需求，页面加载及接口响应时间在正常网络条件下不超过3秒。</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③数据存储支持MySQL、PostgreSQL及达梦等国产数据库，并支持向量数据库（如Milvus等）用于语义检索与知识问答场景。</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④本地大模型引擎支持至少3种主流开源大语言模型（如Qwen系列、ChatGLM系列、Llama系列、deepseek系列等）的部署与切换，支持模型量化推理以降低硬件资源开销。</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2）部署架构要求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①支持采用容器化技术（Docker/Kubernetes）进行部署，各服务组件以容器镜像方式打包和交付。</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②采用集群化高可用部署架构，服务节点支持横向扩展，任意单一节点故障不影响整体服务可用性。</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本项目所有软件平台、大语言模型及业务数据均完全部署于采购人指定的校内服务器环境，严禁向互联网公有云服务上传任何数据。系统运行过程中所产生和积累的全部数据资产所有权归采购人所有，供应商不得以任何形式留存或使用。</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3）应用架构要求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①后端服务采用Spring Boot/Spring Cloud Alibaba等主流微服务框架，提供统一的API网关、服务注册发现、配置中心等基础设施。</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②系统采用前后端分离模式，前端基于Vue或React框架开发，后端通过RESTful API提供数据服务。</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③提供标准的OAuth2.0和JWT认证接口，与学校现有的统一身份认证系统无缝集成，实现单点登录。</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④系统架构具备良好的可扩展性和可升级性，学校的个性化定制不得阻塞核心功能的后续版本升级。运维期内，供应商须无偿提供安全补丁更新和Bug修复。</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4）运行环境适配要求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①服务端支持Linux操作系统（CentOS/Ubuntu/麒麟/统信等）环境下的安装部署和稳定运行。</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w:t>
      </w:r>
      <w:r>
        <w:rPr>
          <w:rFonts w:hint="eastAsia" w:ascii="宋体" w:hAnsi="宋体" w:eastAsia="宋体" w:cs="宋体"/>
          <w:b/>
          <w:bCs/>
          <w:sz w:val="24"/>
          <w:szCs w:val="24"/>
          <w:lang w:val="en-US" w:eastAsia="zh-CN"/>
        </w:rPr>
        <w:t xml:space="preserve">项目所需商业中间件（如消息中间件、分布式缓存等）采用主流成熟产品，其授权费用由供应商承担并纳入总报价。</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③系统兼容国产化信创环境，支持在国产操作系统和国产数据库上部署运行。</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5）信息安全要求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①身份认证与访问控制：与学校统一身份认证系统对接实现SSO；基于RBAC模型实现细粒度权限管理，支持按角色、按数据范围、按操作类型的三维授权。</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②数据传输与存储安全：涉及个人隐私和学校敏感信息的传输须采用TLS加密，存储须采用AES-256或国密算法加密。</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③数据完整性保障：建立端到端的数据完整性校验机制，防止数据在传输和存储过程中被非授权篡改。</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④安全审计追溯：对关键操作进行全量日志记录，日志包含操作人、时间、内容、结果、IP地址等字段，日志留存不少于180天，支持多维检索。</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⑤数据备份恢复：利用数据库备份机制定期将系统和日志数据备份至指定存储设备，确保数据可恢复性。</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⑥供应商从物理安全、网络安全、系统安全、应用安全、数据安全、用户隐私保护六个维度编制完整的安全保障方案。系统整体配合采购人达到信息安全等级保护二级（含）以上标准。</w:t>
      </w:r>
      <w:r>
        <w:rPr>
          <w:rFonts w:hint="eastAsia" w:ascii="宋体" w:hAnsi="宋体" w:eastAsia="宋体" w:cs="宋体"/>
          <w:b/>
          <w:bCs/>
          <w:sz w:val="24"/>
          <w:szCs w:val="24"/>
          <w:lang w:val="en-US" w:eastAsia="zh-CN"/>
        </w:rPr>
        <w:t xml:space="preserve">每年提供不少于4次安全巡检服务，并在接到安全漏洞通报后24小时内完成修复。</w:t>
      </w:r>
      <w:r>
        <w:rPr>
          <w:rFonts w:hint="eastAsia" w:ascii="宋体" w:hAnsi="宋体" w:eastAsia="宋体" w:cs="宋体"/>
          <w:sz w:val="24"/>
          <w:szCs w:val="24"/>
          <w:lang w:val="en-US" w:eastAsia="zh-CN"/>
        </w:rPr>
        <w:t xml:space="preserve">逾期未修复的，采购人有权委托第三方进行紧急处置，由此产生的费用由供应商全额承担。</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6）接口与集成规范</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①系统遵循RESTful API设计规范，数据交换格式采用JSON，接口文档完备、清晰，随系统一并交付。</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②完成与校内教务系统、人事系统、财务系统、考勤系统、流程审批平台等既有业务系统的数据对接，保障数据的及时同步。</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w:t>
      </w:r>
      <w:r>
        <w:rPr>
          <w:rFonts w:hint="eastAsia" w:ascii="宋体" w:hAnsi="宋体" w:eastAsia="宋体" w:cs="宋体"/>
          <w:b/>
          <w:bCs/>
          <w:sz w:val="24"/>
          <w:szCs w:val="24"/>
          <w:lang w:val="en-US" w:eastAsia="zh-CN"/>
        </w:rPr>
        <w:t xml:space="preserve">实现与第三方知识库系统的标准接口对接，支持知识库路由策略、权限过滤和结果融合排序。</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w:t>
      </w:r>
      <w:r>
        <w:rPr>
          <w:rFonts w:hint="eastAsia" w:ascii="宋体" w:hAnsi="宋体" w:eastAsia="宋体" w:cs="宋体"/>
          <w:b/>
          <w:bCs/>
          <w:sz w:val="24"/>
          <w:szCs w:val="24"/>
          <w:lang w:val="en-US" w:eastAsia="zh-CN"/>
        </w:rPr>
        <w:t xml:space="preserve">在获得采购人书面授权后，系统具备向第三方应用和平台开放标准化API接口的能力，相关接口开发与文档编制费用包含在总报价中。</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工期和进度等要求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1）工期进度</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本项目在合同签订后60个日历日内完成全部建设内容的开发、部署、调试及试运行，达到验收标准。供应商签订合同时提交详细的实施工期计划，明确各阶段的起止时间、里程碑节点、交付物及责任人。</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2）实施方案</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供应商签订合同时编制详实可行的实施方案，方案内容至少涵盖以下层面：</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①组织保障体系：明确项目组织架构、各岗位职责分工，建立供应商与学校现教中心、各业务部门的日常联络和沟通协调机制。</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②阶段划分与交付物：清晰描述需求调研、架构设计、编码实现、接口联调、硬件上架部署、系统测试、试运行、正式上线等各阶段的工作范围、人员投入、进度安排和交付成果。</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③项目管控措施：建立覆盖进度管控、质量管控、风险管控和沟通管控的全方位项目管理体系。</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④配置与版本管理：对实施过程中产生的需求文档、设计文档、源代码、测试用例、用户手册等所有文档和代码资产，实施严格的版本管理，确保版本与交付物的对应关系清晰可追溯。</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⑤风险识别与应对：对项目可能面临的技术风险、进度风险、人员变动风险等进行前瞻性识别和评估，制定切实可行的应对预案。</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（3）运维服务要求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b/>
          <w:bCs/>
          <w:sz w:val="24"/>
          <w:szCs w:val="24"/>
          <w:lang w:val="en-US" w:eastAsia="zh-CN"/>
        </w:rPr>
        <w:t xml:space="preserve">本项目运维服务期自验收合格之日起不少于三年（自验收合格之日起，进入运维期）。运维服务费用已包含在项目总报价中，不再另行支付。</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（2）运维服务至少涵盖以下内容：</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①版本迭代与安全更新：运维期内持续提供系统核心功能的版本升级和安全补丁更新服务，保障系统与时俱进。</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②故障分级响应：明确故障紧急程度的定级标准和对应的响应时效。一般性故障4小时内响应、24小时内解决；紧急级故障2小时内响应、8小时内恢复业务运行。</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③多通道服务受理：提供在线运维平台、技术服务热线、企业微信/电子邮箱等多种服务受理通道，保障工作日及非工作日均可联系到技术人员。</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④程序缺陷修复：对采购人反馈的系统缺陷和程序错误，在确认后的合理时限内提供修复方案和升级补丁。</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⑤运行保障支持：当系统因非计划性掉电、资源瓶颈、硬件故障等原因不可用时，供应商全力配合采购人完成系统恢复和故障排查。</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⑥模型与知识库运维：配合学校政策制度的变化，及时对模型话术、智能体规则、知识库路由策略等进行同步更新维护。</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（4）培训要求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1）供应商提供分角色、分层次的系统使用培训，培训对象须覆盖：系统管理员、校领导、教师（含班主任）、学生代表及行政人员。</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2）培训内容涵盖系统基础操作、各智能体功能使用、常见问题处理、后台管理配置等，确保各角色均能独立熟练操作。</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3）培训讲师具有同类项目的授课经验，使用中文教学，并为每位参训人员提供纸质及电子版培训资料。</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4）培训在系统正式上线前完成，培训批次不少于四次，总时长不低于10小时，不少于10人次。</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（5）验收要求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1）项目验收由采购人组织，验收前提条件包括：</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①软件平台及所有定制开发内容全部完成设计、开发和测试，各项功能和性能指标均达到采购需求的要求。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②完成与校内各相关业务系统、流程平台、第三方知识库的对接联调，数据交互准确无误。</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③硬件服务器上架部署完成、与软件平台联调通过，系统整体上线并运行稳定，试运行期不少于15个自然日且无重大故障。</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④全部项目文档提交完毕，包括但不限于：需求规格说明书、系统架构设计说明书、数据库设计文档、接口规范文档、测试报告、部署运维手册、用户操作手册等。</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2）供应商在计划验收日期前10个工作日提交验收方案，经采购人审核同意后按方案执行。</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3）试运行期间因系统自身原因导致功能或性能未达标的，供应商无偿修复，试运行期相应顺延，直至全部指标合格后双方签署正式验收报告。</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4）验收通过后，供应商向采购人移交完整的、带清晰注释的源代码及数据字典，确保采购人具备对系统进行后续二次开发和自主运维的基础。系统后续如进行功能升级或调整，同步更新相关技术文档。</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（6）团队人员要求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1）项目团队核心成员不少于7人，其中项目经理1人具有3年以上教育信息化或AI应用类项目管理经验。</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2）技术团队配备前端开发工程师、后端开发工程师、AI/NLP算法工程师、数据工程师、测试工程师及实施部署工程师等必要岗位。</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3）所有团队核心成员为供应商正式在册员工（签订合同时提供2026年4月以来任意一个月的社保缴纳记录），项目实施期间未经采购人书面同意不得更换。</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付款条件</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以第三章合同文本</w:t>
      </w:r>
      <w:r>
        <w:rPr>
          <w:rFonts w:hint="eastAsia" w:ascii="宋体" w:hAnsi="宋体" w:eastAsia="宋体" w:cs="宋体"/>
          <w:sz w:val="24"/>
          <w:szCs w:val="24"/>
          <w:lang w:val="en-US" w:eastAsia="zh-CN"/>
        </w:rPr>
        <w:t xml:space="preserve">内容</w:t>
      </w:r>
      <w:r>
        <w:rPr>
          <w:rFonts w:ascii="宋体" w:hAnsi="宋体" w:eastAsia="宋体" w:cs="宋体"/>
          <w:sz w:val="24"/>
          <w:szCs w:val="24"/>
          <w:lang w:val="en-US" w:eastAsia="zh-CN"/>
        </w:rPr>
        <w:t xml:space="preserve">为准。</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eastAsia="宋体" w:cs="宋体"/>
          <w:b w:val="0"/>
          <w:sz w:val="24"/>
        </w:rPr>
        <w:t xml:space="preserve">合同签订之日起</w:t>
      </w:r>
      <w:r>
        <w:rPr>
          <w:rFonts w:hint="eastAsia" w:ascii="宋体" w:hAnsi="宋体" w:eastAsia="宋体" w:cs="宋体"/>
          <w:b w:val="0"/>
          <w:sz w:val="24"/>
          <w:lang w:val="en-US" w:eastAsia="zh-CN"/>
        </w:rPr>
        <w:t xml:space="preserve">60</w:t>
      </w:r>
      <w:r>
        <w:rPr>
          <w:rFonts w:hint="eastAsia" w:ascii="宋体" w:hAnsi="宋体" w:eastAsia="宋体" w:cs="宋体"/>
          <w:b w:val="0"/>
          <w:sz w:val="24"/>
        </w:rPr>
        <w:t xml:space="preserve">个日历日内完成全部建设内容并达到验收条件。</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123"/>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lang w:val="en-US" w:eastAsia="zh-CN"/>
        </w:rPr>
        <w:t xml:space="preserve">及演示时长</w:t>
      </w:r>
      <w:r>
        <w:rPr>
          <w:rFonts w:hint="eastAsia" w:ascii="宋体" w:hAnsi="宋体" w:eastAsia="宋体" w:cs="宋体"/>
          <w:color w:val="000000"/>
          <w:sz w:val="24"/>
          <w:szCs w:val="24"/>
          <w:highlight w:val="none"/>
          <w:lang w:val="en-US" w:eastAsia="zh-CN"/>
        </w:rPr>
        <w:t xml:space="preserve">详见“第五章 评审方法与评审标准”。</w:t>
      </w:r>
      <w:r>
        <w:rPr>
          <w:rFonts w:hint="eastAsia" w:ascii="宋体" w:hAnsi="宋体" w:eastAsia="宋体" w:cs="宋体"/>
          <w:color w:val="0000ff"/>
          <w:sz w:val="24"/>
          <w:szCs w:val="24"/>
          <w:highlight w:val="none"/>
          <w:lang w:val="en-US" w:eastAsia="zh-CN"/>
        </w:rPr>
      </w:r>
      <w:r/>
    </w:p>
    <w:p>
      <w:pPr>
        <w:pStyle w:val="869"/>
        <w:spacing w:line="0" w:lineRule="atLeast"/>
        <w:rPr>
          <w:rFonts w:hint="eastAsia" w:ascii="宋体" w:hAnsi="宋体"/>
          <w:sz w:val="24"/>
          <w:szCs w:val="24"/>
        </w:rPr>
      </w:pPr>
      <w:r>
        <w:rPr>
          <w:rFonts w:hint="eastAsia" w:ascii="宋体" w:hAnsi="宋体"/>
          <w:sz w:val="24"/>
          <w:szCs w:val="24"/>
        </w:rPr>
      </w:r>
      <w:r/>
    </w:p>
    <w:p>
      <w:pPr>
        <w:pStyle w:val="869"/>
        <w:jc w:val="center"/>
        <w:keepNext/>
        <w:rPr>
          <w:rFonts w:hint="eastAsia" w:ascii="黑体" w:hAnsi="Times New Roman" w:eastAsia="黑体"/>
          <w:bCs/>
          <w:sz w:val="44"/>
          <w:szCs w:val="28"/>
        </w:rPr>
        <w:outlineLvl w:val="0"/>
      </w:pPr>
      <w:r/>
      <w:bookmarkStart w:id="124" w:name="_Toc120614281"/>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第五章  评审方法与评审标准</w:t>
      </w:r>
      <w:r>
        <w:rPr>
          <w:rFonts w:hint="eastAsia" w:ascii="黑体" w:hAnsi="Times New Roman" w:eastAsia="黑体"/>
          <w:bCs/>
          <w:sz w:val="44"/>
          <w:szCs w:val="28"/>
        </w:rPr>
      </w:r>
      <w:r/>
    </w:p>
    <w:p>
      <w:pPr>
        <w:pStyle w:val="869"/>
        <w:ind w:firstLine="420"/>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w:t>
      </w:r>
      <w:r>
        <w:rPr>
          <w:rFonts w:hint="eastAsia" w:ascii="宋体" w:hAnsi="宋体" w:eastAsia="宋体" w:cs="宋体"/>
          <w:color w:val="000000"/>
          <w:sz w:val="24"/>
          <w:szCs w:val="24"/>
        </w:rPr>
        <w:t xml:space="preserve">评分法，对满足磋商文件全部实质性要求的响应文件按评审因素的量化指标评审总分对供应商进行排序。</w:t>
      </w: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b/>
          <w:bCs/>
          <w:color w:val="000000"/>
          <w:sz w:val="24"/>
          <w:szCs w:val="24"/>
        </w:rPr>
        <w:t xml:space="preserve">磋商小组按照评审</w:t>
      </w:r>
      <w:r>
        <w:rPr>
          <w:rFonts w:hint="eastAsia" w:ascii="宋体" w:hAnsi="宋体" w:cs="宋体"/>
          <w:b/>
          <w:bCs/>
          <w:color w:val="000000"/>
          <w:sz w:val="24"/>
          <w:szCs w:val="24"/>
          <w:lang w:val="en-US" w:eastAsia="zh-CN"/>
        </w:rPr>
        <w:t xml:space="preserve">总</w:t>
      </w:r>
      <w:r>
        <w:rPr>
          <w:rFonts w:hint="eastAsia" w:ascii="宋体" w:hAnsi="宋体" w:eastAsia="宋体" w:cs="宋体"/>
          <w:b/>
          <w:bCs/>
          <w:color w:val="000000"/>
          <w:sz w:val="24"/>
          <w:szCs w:val="24"/>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en-US" w:eastAsia="zh-CN"/>
        </w:rPr>
        <w:t xml:space="preserve">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并编写评审报告。符合本磋商文件第二章第2</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.1.2条</w:t>
      </w:r>
      <w:r>
        <w:rPr>
          <w:rFonts w:hint="eastAsia" w:ascii="宋体" w:hAnsi="宋体" w:cs="宋体"/>
          <w:b/>
          <w:bCs/>
          <w:color w:val="000000"/>
          <w:sz w:val="24"/>
          <w:szCs w:val="24"/>
          <w:lang w:val="en-US" w:eastAsia="zh-CN"/>
        </w:rPr>
        <w:t xml:space="preserve">第三款</w:t>
      </w:r>
      <w:r>
        <w:rPr>
          <w:rFonts w:hint="eastAsia" w:ascii="宋体" w:hAnsi="宋体" w:eastAsia="宋体" w:cs="宋体"/>
          <w:b/>
          <w:bCs/>
          <w:color w:val="000000"/>
          <w:sz w:val="24"/>
          <w:szCs w:val="24"/>
        </w:rPr>
        <w:t xml:space="preserve">情形的</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可以推荐</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名成交候选供应商。</w:t>
      </w:r>
      <w:r>
        <w:rPr>
          <w:rFonts w:hint="eastAsia" w:ascii="宋体" w:hAnsi="宋体" w:eastAsia="宋体" w:cs="宋体"/>
          <w:color w:val="000000"/>
          <w:sz w:val="24"/>
          <w:szCs w:val="24"/>
        </w:rPr>
        <w:t xml:space="preserve">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总</w:t>
      </w:r>
      <w:r>
        <w:rPr>
          <w:rFonts w:hint="eastAsia" w:ascii="宋体" w:hAnsi="宋体" w:eastAsia="宋体" w:cs="宋体"/>
          <w:color w:val="000000"/>
          <w:sz w:val="24"/>
          <w:szCs w:val="24"/>
        </w:rPr>
        <w:t xml:space="preserve">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w:t>
      </w:r>
      <w:r>
        <w:rPr>
          <w:rFonts w:hint="eastAsia" w:ascii="宋体" w:hAnsi="宋体" w:eastAsia="宋体" w:cs="宋体"/>
          <w:sz w:val="24"/>
          <w:szCs w:val="24"/>
        </w:rPr>
        <w:t xml:space="preserve">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。残疾人福利性单位</w:t>
      </w:r>
      <w:r>
        <w:rPr>
          <w:rFonts w:hint="eastAsia" w:ascii="宋体" w:hAnsi="宋体" w:eastAsia="宋体" w:cs="宋体"/>
          <w:sz w:val="24"/>
          <w:szCs w:val="24"/>
        </w:rPr>
        <w:t xml:space="preserve">、监狱企业属于小型、微型企业的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9"/>
              <w:jc w:val="left"/>
              <w:keepLines w:val="0"/>
              <w:keepNext w:val="0"/>
              <w:pageBreakBefore w:val="0"/>
              <w:spacing w:line="264" w:lineRule="auto"/>
              <w:widowControl w:val="off"/>
              <w:rPr>
                <w:lang w:val="en-US" w:eastAsia="zh-CN"/>
              </w:rPr>
            </w:pPr>
            <w:r>
              <w:rPr>
                <w:rFonts w:hint="eastAsia" w:ascii="Times New Roman" w:hAnsi="Times New Roman" w:eastAsia="宋体" w:cs="Times New Roman"/>
                <w:color w:val="000000"/>
                <w:lang w:val="en-US" w:eastAsia="zh-CN"/>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Times New Roman" w:hAnsi="Times New Roman" w:eastAsia="宋体" w:cs="Times New Roman"/>
                <w:color w:val="000000"/>
                <w:lang w:val="en-US" w:eastAsia="zh-CN"/>
              </w:rPr>
              <w:t xml:space="preserve">30</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系统总体技术方案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根据本项目采购需求</w:t>
            </w:r>
            <w:r>
              <w:rPr>
                <w:rFonts w:hint="eastAsia" w:ascii="Times New Roman" w:hAnsi="Times New Roman" w:eastAsia="宋体" w:cs="Times New Roman"/>
                <w:color w:val="000000"/>
                <w:lang w:val="en-US" w:eastAsia="zh-CN"/>
              </w:rPr>
              <w:t xml:space="preserve">及相关要求</w:t>
            </w:r>
            <w:r>
              <w:rPr>
                <w:rFonts w:hint="eastAsia" w:ascii="Times New Roman" w:hAnsi="Times New Roman" w:eastAsia="宋体" w:cs="Times New Roman"/>
                <w:color w:val="000000"/>
                <w:lang w:val="en-US"/>
              </w:rPr>
              <w:t xml:space="preserve">编制方案，内容包含：</w:t>
            </w:r>
            <w:r>
              <w:rPr>
                <w:rFonts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lang w:val="en-US" w:eastAsia="zh-CN"/>
              </w:rPr>
              <w:t xml:space="preserve">总体架构和性能设计；</w:t>
            </w:r>
            <w:r>
              <w:rPr>
                <w:rFonts w:ascii="Times New Roman" w:hAnsi="Times New Roman" w:eastAsia="宋体" w:cs="Times New Roman"/>
                <w:color w:val="000000"/>
                <w:lang w:val="en-US" w:eastAsia="zh-CN"/>
              </w:rPr>
              <w:t xml:space="preserve">2.</w:t>
            </w:r>
            <w:r>
              <w:rPr>
                <w:rFonts w:hint="eastAsia" w:ascii="Times New Roman" w:hAnsi="Times New Roman" w:eastAsia="宋体" w:cs="Times New Roman"/>
                <w:color w:val="000000"/>
                <w:lang w:val="en-US" w:eastAsia="zh-CN"/>
              </w:rPr>
              <w:t xml:space="preserve">技术路线和业务逻辑流程设计；</w:t>
            </w:r>
            <w:r>
              <w:rPr>
                <w:rFonts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lang w:val="en-US" w:eastAsia="zh-CN"/>
              </w:rPr>
              <w:t xml:space="preserve">用户界面和应用功能设计；</w:t>
            </w:r>
            <w:r>
              <w:rPr>
                <w:rFonts w:ascii="Times New Roman" w:hAnsi="Times New Roman" w:eastAsia="宋体" w:cs="Times New Roman"/>
                <w:color w:val="000000"/>
                <w:lang w:val="en-US" w:eastAsia="zh-CN"/>
              </w:rPr>
              <w:t xml:space="preserve">4.</w:t>
            </w:r>
            <w:r>
              <w:rPr>
                <w:rFonts w:hint="eastAsia" w:ascii="Times New Roman" w:hAnsi="Times New Roman" w:eastAsia="宋体" w:cs="Times New Roman"/>
                <w:color w:val="000000"/>
                <w:lang w:val="en-US" w:eastAsia="zh-CN"/>
              </w:rPr>
              <w:t xml:space="preserve">系统部署和安全防护设计。</w:t>
            </w:r>
            <w:r>
              <w:rPr>
                <w:rFonts w:hint="eastAsia" w:ascii="Times New Roman" w:hAnsi="Times New Roman" w:eastAsia="宋体" w:cs="Times New Roman"/>
                <w:color w:val="000000"/>
                <w:lang w:val="en-US"/>
              </w:rPr>
              <w:t xml:space="preserve">以上每项内容逐项评分：</w:t>
            </w:r>
            <w:r>
              <w:rPr>
                <w:rFonts w:hint="eastAsia" w:ascii="Times New Roman" w:hAnsi="Times New Roman" w:eastAsia="宋体" w:cs="Times New Roman"/>
                <w:color w:val="000000"/>
                <w:lang w:val="en-US"/>
              </w:rPr>
            </w:r>
            <w:r/>
          </w:p>
          <w:p>
            <w:pPr>
              <w:pStyle w:val="869"/>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方案内容</w:t>
            </w:r>
            <w:r>
              <w:rPr>
                <w:rFonts w:ascii="Times New Roman" w:hAnsi="Times New Roman" w:eastAsia="宋体" w:cs="Times New Roman"/>
                <w:color w:val="000000"/>
                <w:lang w:val="en-US" w:eastAsia="zh-CN"/>
              </w:rPr>
              <w:t xml:space="preserve">设计思路科学、前瞻性、技术可行</w:t>
            </w:r>
            <w:r>
              <w:rPr>
                <w:rFonts w:hint="eastAsia" w:ascii="Times New Roman" w:hAnsi="Times New Roman" w:eastAsia="宋体" w:cs="Times New Roman"/>
                <w:color w:val="000000"/>
                <w:lang w:val="en-US"/>
              </w:rPr>
              <w:t xml:space="preserve">，且专门针对本项目，</w:t>
            </w:r>
            <w:r>
              <w:rPr>
                <w:rFonts w:hint="eastAsia" w:ascii="Times New Roman" w:hAnsi="Times New Roman" w:eastAsia="宋体" w:cs="Times New Roman"/>
                <w:color w:val="000000"/>
                <w:lang w:val="en-US" w:eastAsia="zh-CN"/>
              </w:rPr>
              <w:t xml:space="preserve">契合</w:t>
            </w:r>
            <w:r>
              <w:rPr>
                <w:rFonts w:hint="eastAsia" w:ascii="Times New Roman" w:hAnsi="Times New Roman" w:eastAsia="宋体" w:cs="Times New Roman"/>
                <w:color w:val="000000"/>
                <w:lang w:val="en-US"/>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hint="eastAsia" w:ascii="Times New Roman" w:hAnsi="Times New Roman" w:eastAsia="宋体" w:cs="Times New Roman"/>
                <w:color w:val="000000"/>
                <w:lang w:val="en-US"/>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hint="eastAsia" w:ascii="Times New Roman" w:hAnsi="Times New Roman" w:eastAsia="宋体" w:cs="Times New Roman"/>
                <w:color w:val="000000"/>
                <w:lang w:val="en-US"/>
              </w:rPr>
              <w:t xml:space="preserve">采购需求视为不符合。</w:t>
            </w:r>
            <w:r>
              <w:rPr>
                <w:rFonts w:hint="eastAsia" w:ascii="Times New Roman" w:hAnsi="Times New Roman" w:eastAsia="宋体" w:cs="Times New Roman"/>
                <w:color w:val="000000"/>
                <w:lang w:val="en-US"/>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上述每项内容符合得</w:t>
            </w:r>
            <w:r>
              <w:rPr>
                <w:rFonts w:hint="eastAsia" w:ascii="Times New Roman" w:hAnsi="Times New Roman" w:eastAsia="宋体" w:cs="Times New Roman"/>
                <w:color w:val="000000"/>
                <w:lang w:val="en-US" w:eastAsia="zh-CN"/>
              </w:rPr>
              <w:t xml:space="preserve">2.5</w:t>
            </w:r>
            <w:r>
              <w:rPr>
                <w:rFonts w:hint="eastAsia" w:ascii="Times New Roman" w:hAnsi="Times New Roman" w:eastAsia="宋体" w:cs="Times New Roman"/>
                <w:color w:val="000000"/>
                <w:lang w:val="en-US"/>
              </w:rPr>
              <w:t xml:space="preserve">分；部分符合得1</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lang w:val="en-US"/>
              </w:rPr>
              <w:t xml:space="preserve">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10</w:t>
            </w:r>
            <w:r>
              <w:rPr>
                <w:rFonts w:ascii="Times New Roman" w:hAnsi="Times New Roman" w:eastAsia="宋体" w:cs="Times New Roman"/>
                <w:color w:val="000000"/>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2"/>
                <w:lang w:val="en-US" w:eastAsia="zh-CN" w:bidi="ar-SA"/>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eastAsia="宋体" w:cs="宋体"/>
                <w:b w:val="0"/>
                <w:sz w:val="21"/>
                <w:szCs w:val="21"/>
              </w:rPr>
              <w:t xml:space="preserve">本地大模型方案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根据本项目采购需求</w:t>
            </w:r>
            <w:r>
              <w:rPr>
                <w:rFonts w:hint="eastAsia" w:ascii="Times New Roman" w:hAnsi="Times New Roman" w:eastAsia="宋体" w:cs="Times New Roman"/>
                <w:color w:val="000000"/>
                <w:lang w:val="en-US" w:eastAsia="zh-CN"/>
              </w:rPr>
              <w:t xml:space="preserve">及相关要求</w:t>
            </w:r>
            <w:r>
              <w:rPr>
                <w:rFonts w:hint="eastAsia" w:ascii="Times New Roman" w:hAnsi="Times New Roman" w:eastAsia="宋体" w:cs="Times New Roman"/>
                <w:color w:val="000000"/>
                <w:lang w:val="en-US"/>
              </w:rPr>
              <w:t xml:space="preserve">编制方案，内容包含：</w:t>
            </w:r>
            <w:r>
              <w:rPr>
                <w:rFonts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lang w:val="en-US"/>
              </w:rPr>
              <w:t xml:space="preserve">模型选型策略和适配优化方案</w:t>
            </w:r>
            <w:r>
              <w:rPr>
                <w:rFonts w:hint="eastAsia" w:ascii="Times New Roman" w:hAnsi="Times New Roman" w:eastAsia="宋体" w:cs="Times New Roman"/>
                <w:color w:val="000000"/>
                <w:lang w:val="en-US" w:eastAsia="zh-CN"/>
              </w:rPr>
              <w:t xml:space="preserve">；</w:t>
            </w:r>
            <w:r>
              <w:rPr>
                <w:rFonts w:ascii="Times New Roman" w:hAnsi="Times New Roman" w:eastAsia="宋体" w:cs="Times New Roman"/>
                <w:color w:val="000000"/>
                <w:lang w:val="en-US" w:eastAsia="zh-CN"/>
              </w:rPr>
              <w:t xml:space="preserve">2.</w:t>
            </w:r>
            <w:r>
              <w:rPr>
                <w:rFonts w:hint="eastAsia" w:ascii="Times New Roman" w:hAnsi="Times New Roman" w:eastAsia="宋体" w:cs="Times New Roman"/>
                <w:color w:val="000000"/>
                <w:lang w:val="en-US"/>
              </w:rPr>
              <w:t xml:space="preserve">GPU/CPU混合推理的调度机制</w:t>
            </w:r>
            <w:r>
              <w:rPr>
                <w:rFonts w:hint="eastAsia"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lang w:val="en-US"/>
              </w:rPr>
              <w:t xml:space="preserve">GPU/CPU混合推理性能保障措施</w:t>
            </w: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rPr>
              <w:t xml:space="preserve">模型管理与版本切换的便捷性</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rPr>
              <w:t xml:space="preserve">以上每项内容逐项评分：</w:t>
            </w:r>
            <w:r>
              <w:rPr>
                <w:rFonts w:hint="eastAsia" w:ascii="Times New Roman" w:hAnsi="Times New Roman" w:eastAsia="宋体" w:cs="Times New Roman"/>
                <w:color w:val="000000"/>
                <w:lang w:val="en-US"/>
              </w:rPr>
            </w:r>
            <w:r/>
          </w:p>
          <w:p>
            <w:pPr>
              <w:pStyle w:val="869"/>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方案内容</w:t>
            </w:r>
            <w:r>
              <w:rPr>
                <w:rFonts w:ascii="Times New Roman" w:hAnsi="Times New Roman" w:eastAsia="宋体" w:cs="Times New Roman"/>
                <w:color w:val="000000"/>
                <w:lang w:val="en-US" w:eastAsia="zh-CN"/>
              </w:rPr>
              <w:t xml:space="preserve">完整深刻、可行</w:t>
            </w:r>
            <w:r>
              <w:rPr>
                <w:rFonts w:hint="eastAsia" w:ascii="Times New Roman" w:hAnsi="Times New Roman" w:eastAsia="宋体" w:cs="Times New Roman"/>
                <w:color w:val="000000"/>
                <w:lang w:val="en-US"/>
              </w:rPr>
              <w:t xml:space="preserve">，且专门针对本项目，</w:t>
            </w:r>
            <w:r>
              <w:rPr>
                <w:rFonts w:hint="eastAsia" w:ascii="Times New Roman" w:hAnsi="Times New Roman" w:eastAsia="宋体" w:cs="Times New Roman"/>
                <w:color w:val="000000"/>
                <w:lang w:val="en-US" w:eastAsia="zh-CN"/>
              </w:rPr>
              <w:t xml:space="preserve">契合</w:t>
            </w:r>
            <w:r>
              <w:rPr>
                <w:rFonts w:hint="eastAsia" w:ascii="Times New Roman" w:hAnsi="Times New Roman" w:eastAsia="宋体" w:cs="Times New Roman"/>
                <w:color w:val="000000"/>
                <w:lang w:val="en-US"/>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hint="eastAsia" w:ascii="Times New Roman" w:hAnsi="Times New Roman" w:eastAsia="宋体" w:cs="Times New Roman"/>
                <w:color w:val="000000"/>
                <w:lang w:val="en-US"/>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hint="eastAsia" w:ascii="Times New Roman" w:hAnsi="Times New Roman" w:eastAsia="宋体" w:cs="Times New Roman"/>
                <w:color w:val="000000"/>
                <w:lang w:val="en-US"/>
              </w:rPr>
              <w:t xml:space="preserve">采购需求视为不符合。</w:t>
            </w:r>
            <w:r>
              <w:rPr>
                <w:rFonts w:hint="eastAsia" w:ascii="Times New Roman" w:hAnsi="Times New Roman" w:eastAsia="宋体" w:cs="Times New Roman"/>
                <w:color w:val="000000"/>
                <w:lang w:val="en-US"/>
              </w:rPr>
            </w:r>
            <w:r/>
          </w:p>
          <w:p>
            <w:pPr>
              <w:pStyle w:val="869"/>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上述每项内容符合得</w:t>
            </w:r>
            <w:r>
              <w:rPr>
                <w:rFonts w:hint="eastAsia" w:ascii="Times New Roman" w:hAnsi="Times New Roman" w:eastAsia="宋体" w:cs="Times New Roman"/>
                <w:color w:val="000000"/>
                <w:lang w:val="en-US" w:eastAsia="zh-CN"/>
              </w:rPr>
              <w:t xml:space="preserve">2.5</w:t>
            </w:r>
            <w:r>
              <w:rPr>
                <w:rFonts w:hint="eastAsia" w:ascii="Times New Roman" w:hAnsi="Times New Roman" w:eastAsia="宋体" w:cs="Times New Roman"/>
                <w:color w:val="000000"/>
                <w:lang w:val="en-US"/>
              </w:rPr>
              <w:t xml:space="preserve">分；部分符合得1</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lang w:val="en-US"/>
              </w:rPr>
              <w:t xml:space="preserve">分；不符合或不提供不得分。</w:t>
            </w:r>
            <w:r>
              <w:rPr>
                <w:rFonts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10</w:t>
            </w:r>
            <w:r>
              <w:rPr>
                <w:rFonts w:ascii="Times New Roman" w:hAnsi="Times New Roman" w:eastAsia="宋体" w:cs="Times New Roman"/>
                <w:color w:val="000000"/>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2"/>
                <w:lang w:val="en-US" w:eastAsia="zh-CN" w:bidi="ar-SA"/>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eastAsia="宋体" w:cs="宋体"/>
                <w:b w:val="0"/>
                <w:sz w:val="21"/>
                <w:szCs w:val="21"/>
              </w:rPr>
              <w:t xml:space="preserve">数据中台与集成方案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根据本项目采购需求</w:t>
            </w:r>
            <w:r>
              <w:rPr>
                <w:rFonts w:hint="eastAsia" w:ascii="Times New Roman" w:hAnsi="Times New Roman" w:eastAsia="宋体" w:cs="Times New Roman"/>
                <w:color w:val="000000"/>
                <w:lang w:val="en-US" w:eastAsia="zh-CN"/>
              </w:rPr>
              <w:t xml:space="preserve">及相关要求</w:t>
            </w:r>
            <w:r>
              <w:rPr>
                <w:rFonts w:hint="eastAsia" w:ascii="Times New Roman" w:hAnsi="Times New Roman" w:eastAsia="宋体" w:cs="Times New Roman"/>
                <w:color w:val="000000"/>
                <w:lang w:val="en-US"/>
              </w:rPr>
              <w:t xml:space="preserve">编制方案，内容包含：</w:t>
            </w:r>
            <w:r>
              <w:rPr>
                <w:rFonts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lang w:val="en-US"/>
              </w:rPr>
              <w:t xml:space="preserve">数据抽取、建模的技术方案</w:t>
            </w:r>
            <w:r>
              <w:rPr>
                <w:rFonts w:hint="eastAsia" w:ascii="Times New Roman" w:hAnsi="Times New Roman" w:eastAsia="宋体" w:cs="Times New Roman"/>
                <w:color w:val="000000"/>
                <w:lang w:val="en-US" w:eastAsia="zh-CN"/>
              </w:rPr>
              <w:t xml:space="preserve">；2.</w:t>
            </w:r>
            <w:r>
              <w:rPr>
                <w:rFonts w:hint="eastAsia" w:ascii="Times New Roman" w:hAnsi="Times New Roman" w:eastAsia="宋体" w:cs="Times New Roman"/>
                <w:color w:val="000000"/>
                <w:lang w:val="en-US"/>
              </w:rPr>
              <w:t xml:space="preserve">落地路径</w:t>
            </w:r>
            <w:r>
              <w:rPr>
                <w:rFonts w:hint="eastAsia" w:ascii="Times New Roman" w:hAnsi="Times New Roman" w:eastAsia="宋体" w:cs="Times New Roman"/>
                <w:color w:val="000000"/>
                <w:lang w:val="en-US" w:eastAsia="zh-CN"/>
              </w:rPr>
              <w:t xml:space="preserve">；</w:t>
            </w:r>
            <w:r>
              <w:rPr>
                <w:rFonts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lang w:val="en-US"/>
              </w:rPr>
              <w:t xml:space="preserve">第三方知识库集成的技术方案</w:t>
            </w:r>
            <w:r>
              <w:rPr>
                <w:rFonts w:hint="eastAsia" w:ascii="Times New Roman" w:hAnsi="Times New Roman" w:eastAsia="宋体" w:cs="Times New Roman"/>
                <w:color w:val="000000"/>
                <w:lang w:val="en-US" w:eastAsia="zh-CN"/>
              </w:rPr>
              <w:t xml:space="preserve">；4.</w:t>
            </w:r>
            <w:r>
              <w:rPr>
                <w:rFonts w:hint="eastAsia" w:ascii="Times New Roman" w:hAnsi="Times New Roman" w:eastAsia="宋体" w:cs="Times New Roman"/>
                <w:color w:val="000000"/>
                <w:lang w:val="en-US"/>
              </w:rPr>
              <w:t xml:space="preserve">路由策略</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lang w:val="en-US"/>
              </w:rPr>
              <w:t xml:space="preserve">与校内既有系统及流程平台对接</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rPr>
              <w:t xml:space="preserve">以上每项内容逐项评分：</w:t>
            </w:r>
            <w:r>
              <w:rPr>
                <w:rFonts w:hint="eastAsia" w:ascii="Times New Roman" w:hAnsi="Times New Roman" w:eastAsia="宋体" w:cs="Times New Roman"/>
                <w:color w:val="000000"/>
                <w:lang w:val="en-US"/>
              </w:rPr>
            </w:r>
            <w:r/>
          </w:p>
          <w:p>
            <w:pPr>
              <w:pStyle w:val="869"/>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方案内容</w:t>
            </w:r>
            <w:r>
              <w:rPr>
                <w:rFonts w:ascii="Times New Roman" w:hAnsi="Times New Roman" w:eastAsia="宋体" w:cs="Times New Roman"/>
                <w:color w:val="000000"/>
                <w:lang w:val="en-US" w:eastAsia="zh-CN"/>
              </w:rPr>
              <w:t xml:space="preserve">完整深刻、可行</w:t>
            </w:r>
            <w:r>
              <w:rPr>
                <w:rFonts w:hint="eastAsia" w:ascii="Times New Roman" w:hAnsi="Times New Roman" w:eastAsia="宋体" w:cs="Times New Roman"/>
                <w:color w:val="000000"/>
                <w:lang w:val="en-US"/>
              </w:rPr>
              <w:t xml:space="preserve">，且专门针对本项目，</w:t>
            </w:r>
            <w:r>
              <w:rPr>
                <w:rFonts w:hint="eastAsia" w:ascii="Times New Roman" w:hAnsi="Times New Roman" w:eastAsia="宋体" w:cs="Times New Roman"/>
                <w:color w:val="000000"/>
                <w:lang w:val="en-US" w:eastAsia="zh-CN"/>
              </w:rPr>
              <w:t xml:space="preserve">契合</w:t>
            </w:r>
            <w:r>
              <w:rPr>
                <w:rFonts w:hint="eastAsia" w:ascii="Times New Roman" w:hAnsi="Times New Roman" w:eastAsia="宋体" w:cs="Times New Roman"/>
                <w:color w:val="000000"/>
                <w:lang w:val="en-US"/>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hint="eastAsia" w:ascii="Times New Roman" w:hAnsi="Times New Roman" w:eastAsia="宋体" w:cs="Times New Roman"/>
                <w:color w:val="000000"/>
                <w:lang w:val="en-US"/>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hint="eastAsia" w:ascii="Times New Roman" w:hAnsi="Times New Roman" w:eastAsia="宋体" w:cs="Times New Roman"/>
                <w:color w:val="000000"/>
                <w:lang w:val="en-US"/>
              </w:rPr>
              <w:t xml:space="preserve">采购需求视为不符合。</w:t>
            </w:r>
            <w:r>
              <w:rPr>
                <w:rFonts w:hint="eastAsia" w:ascii="Times New Roman" w:hAnsi="Times New Roman" w:eastAsia="宋体" w:cs="Times New Roman"/>
                <w:color w:val="000000"/>
                <w:lang w:val="en-US"/>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上述每项内容符合得</w:t>
            </w:r>
            <w:r>
              <w:rPr>
                <w:rFonts w:hint="eastAsia" w:ascii="Times New Roman" w:hAnsi="Times New Roman" w:eastAsia="宋体" w:cs="Times New Roman"/>
                <w:color w:val="000000"/>
                <w:lang w:val="en-US" w:eastAsia="zh-CN"/>
              </w:rPr>
              <w:t xml:space="preserve">2</w:t>
            </w:r>
            <w:r>
              <w:rPr>
                <w:rFonts w:hint="eastAsia" w:ascii="Times New Roman" w:hAnsi="Times New Roman" w:eastAsia="宋体" w:cs="Times New Roman"/>
                <w:color w:val="000000"/>
                <w:lang w:val="en-US"/>
              </w:rPr>
              <w:t xml:space="preserve">分；部分符合得1分；不符合或不提供不得分。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10</w:t>
            </w:r>
            <w:r>
              <w:rPr>
                <w:rFonts w:hint="eastAsia" w:ascii="Times New Roman" w:hAnsi="Times New Roman" w:eastAsia="宋体" w:cs="Times New Roman"/>
                <w:color w:val="000000"/>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2"/>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2.4</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实施方案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根据本项目采购需求中“实施要求</w:t>
            </w:r>
            <w:r>
              <w:rPr>
                <w:rFonts w:hint="eastAsia" w:ascii="Times New Roman" w:hAnsi="Times New Roman" w:eastAsia="宋体" w:cs="Times New Roman"/>
                <w:color w:val="000000"/>
                <w:lang w:val="en-US" w:eastAsia="zh-CN"/>
              </w:rPr>
              <w:t xml:space="preserve">及相关要求</w:t>
            </w:r>
            <w:r>
              <w:rPr>
                <w:rFonts w:hint="eastAsia" w:ascii="Times New Roman" w:hAnsi="Times New Roman" w:eastAsia="宋体" w:cs="Times New Roman"/>
                <w:color w:val="000000"/>
                <w:lang w:val="en-US"/>
              </w:rPr>
              <w:t xml:space="preserve">”编制方案，内容包含：1.项目实施</w:t>
            </w:r>
            <w:r>
              <w:rPr>
                <w:rFonts w:hint="eastAsia" w:ascii="Times New Roman" w:hAnsi="Times New Roman" w:eastAsia="宋体" w:cs="Times New Roman"/>
                <w:color w:val="000000"/>
                <w:lang w:val="en-US" w:eastAsia="zh-CN"/>
              </w:rPr>
              <w:t xml:space="preserve">流程；2.项目质量保障；3.项目组织保障；4.</w:t>
            </w:r>
            <w:r>
              <w:rPr>
                <w:rFonts w:hint="eastAsia" w:ascii="Times New Roman" w:hAnsi="Times New Roman" w:eastAsia="宋体" w:cs="Times New Roman"/>
                <w:color w:val="000000"/>
                <w:lang w:val="en-US"/>
              </w:rPr>
              <w:t xml:space="preserve">安全性体系设计</w:t>
            </w:r>
            <w:r>
              <w:rPr>
                <w:rFonts w:hint="eastAsia" w:ascii="Times New Roman" w:hAnsi="Times New Roman" w:eastAsia="宋体" w:cs="Times New Roman"/>
                <w:color w:val="000000"/>
                <w:lang w:val="en-US" w:eastAsia="zh-CN"/>
              </w:rPr>
              <w:t xml:space="preserve">；5.风险应对措施</w:t>
            </w:r>
            <w:r>
              <w:rPr>
                <w:rFonts w:hint="eastAsia" w:ascii="Times New Roman" w:hAnsi="Times New Roman" w:eastAsia="宋体" w:cs="Times New Roman"/>
                <w:color w:val="000000"/>
                <w:lang w:val="en-US"/>
              </w:rPr>
              <w:t xml:space="preserve">。以上每项内容逐项评分：</w:t>
            </w:r>
            <w:r>
              <w:rPr>
                <w:rFonts w:hint="eastAsia" w:ascii="Times New Roman" w:hAnsi="Times New Roman" w:eastAsia="宋体" w:cs="Times New Roman"/>
                <w:color w:val="000000"/>
                <w:lang w:val="en-US"/>
              </w:rPr>
            </w:r>
            <w:r/>
          </w:p>
          <w:p>
            <w:pPr>
              <w:pStyle w:val="869"/>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方案内容</w:t>
            </w:r>
            <w:r>
              <w:rPr>
                <w:rFonts w:ascii="Times New Roman" w:hAnsi="Times New Roman" w:eastAsia="宋体" w:cs="Times New Roman"/>
                <w:color w:val="000000"/>
                <w:lang w:val="en-US" w:eastAsia="zh-CN"/>
              </w:rPr>
              <w:t xml:space="preserve">完整深刻、可行</w:t>
            </w:r>
            <w:r>
              <w:rPr>
                <w:rFonts w:hint="eastAsia" w:ascii="Times New Roman" w:hAnsi="Times New Roman" w:eastAsia="宋体" w:cs="Times New Roman"/>
                <w:color w:val="000000"/>
                <w:lang w:val="en-US"/>
              </w:rPr>
              <w:t xml:space="preserve">，且专门针对本项目，</w:t>
            </w:r>
            <w:r>
              <w:rPr>
                <w:rFonts w:hint="eastAsia" w:ascii="Times New Roman" w:hAnsi="Times New Roman" w:eastAsia="宋体" w:cs="Times New Roman"/>
                <w:color w:val="000000"/>
                <w:lang w:val="en-US" w:eastAsia="zh-CN"/>
              </w:rPr>
              <w:t xml:space="preserve">契合</w:t>
            </w:r>
            <w:r>
              <w:rPr>
                <w:rFonts w:hint="eastAsia" w:ascii="Times New Roman" w:hAnsi="Times New Roman" w:eastAsia="宋体" w:cs="Times New Roman"/>
                <w:color w:val="000000"/>
                <w:lang w:val="en-US"/>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hint="eastAsia" w:ascii="Times New Roman" w:hAnsi="Times New Roman" w:eastAsia="宋体" w:cs="Times New Roman"/>
                <w:color w:val="000000"/>
                <w:lang w:val="en-US"/>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hint="eastAsia" w:ascii="Times New Roman" w:hAnsi="Times New Roman" w:eastAsia="宋体" w:cs="Times New Roman"/>
                <w:color w:val="000000"/>
                <w:lang w:val="en-US"/>
              </w:rPr>
              <w:t xml:space="preserve">采购需求视为不符合。</w:t>
            </w:r>
            <w:r>
              <w:rPr>
                <w:rFonts w:hint="eastAsia" w:ascii="Times New Roman" w:hAnsi="Times New Roman" w:eastAsia="宋体" w:cs="Times New Roman"/>
                <w:color w:val="000000"/>
                <w:lang w:val="en-US"/>
              </w:rPr>
            </w:r>
            <w:r/>
          </w:p>
          <w:p>
            <w:pPr>
              <w:pStyle w:val="869"/>
              <w:rPr>
                <w:rFonts w:ascii="Times New Roman" w:hAnsi="Times New Roman" w:eastAsia="宋体" w:cs="Times New Roman"/>
                <w:color w:val="000000"/>
                <w:lang w:val="zh-CN" w:eastAsia="zh-CN"/>
              </w:rPr>
            </w:pPr>
            <w:r>
              <w:rPr>
                <w:rFonts w:hint="eastAsia" w:ascii="Times New Roman" w:hAnsi="Times New Roman" w:eastAsia="宋体" w:cs="Times New Roman"/>
                <w:color w:val="000000"/>
                <w:lang w:val="en-US"/>
              </w:rPr>
              <w:t xml:space="preserve">上述每项内容符合得</w:t>
            </w:r>
            <w:r>
              <w:rPr>
                <w:rFonts w:hint="eastAsia"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hint="eastAsia" w:ascii="Times New Roman" w:hAnsi="Times New Roman" w:eastAsia="宋体" w:cs="Times New Roman"/>
                <w:color w:val="000000"/>
                <w:lang w:val="en-US"/>
              </w:rPr>
              <w:t xml:space="preserve">分；不符合或不提供不得分。</w:t>
            </w:r>
            <w:r>
              <w:rPr>
                <w:rFonts w:ascii="Times New Roman" w:hAnsi="Times New Roman" w:eastAsia="宋体" w:cs="Times New Roman"/>
                <w:color w:val="000000"/>
                <w:lang w:val="zh-CN" w:eastAsia="zh-CN"/>
              </w:rPr>
            </w:r>
            <w:r/>
          </w:p>
        </w:tc>
        <w:tc>
          <w:tcPr>
            <w:tcW w:w="647" w:type="dxa"/>
            <w:vAlign w:val="center"/>
            <w:textDirection w:val="lrTb"/>
            <w:noWrap w:val="false"/>
          </w:tcPr>
          <w:p>
            <w:pPr>
              <w:pStyle w:val="869"/>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5</w:t>
            </w:r>
            <w:r>
              <w:rPr>
                <w:rFonts w:ascii="Times New Roman" w:hAnsi="Times New Roman" w:eastAsia="宋体" w:cs="Times New Roman"/>
                <w:color w:val="000000"/>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2"/>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2.5</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评委根据供应商提供的演示视频（总演示时间不超过15分钟）综合评分。演示视频包括以下内容： </w:t>
            </w:r>
            <w:r>
              <w:rPr>
                <w:rFonts w:hint="eastAsia"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（1）统一问答入口：展示Web端对话界面的交互流程，包括文本提问、上下文记忆和任务切换。</w:t>
            </w:r>
            <w:r>
              <w:rPr>
                <w:rFonts w:hint="eastAsia"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（2）业务场景智能体：展示至少两种业务场景智能体的实际查询效果（如学生信息查询、教职工信息查询），体现自然语言理解能力。</w:t>
            </w:r>
            <w:r>
              <w:rPr>
                <w:rFonts w:hint="eastAsia"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（3）自动化流程：展示至少一个业务流程的完整自动化闭环（如请假流程的申请→审批→归档）。</w:t>
            </w:r>
            <w:r>
              <w:rPr>
                <w:rFonts w:hint="eastAsia"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（4）智能体管理后台：展示智能体的创建、配置和监控管理功能。</w:t>
            </w:r>
            <w:r>
              <w:rPr>
                <w:rFonts w:hint="eastAsia"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（5）权限管控效果：展示不同角色登录后界面功能和数据可见范围的差异。</w:t>
            </w:r>
            <w:r>
              <w:rPr>
                <w:rFonts w:hint="eastAsia" w:ascii="Times New Roman" w:hAnsi="Times New Roman" w:eastAsia="宋体" w:cs="Times New Roman"/>
                <w:color w:val="000000"/>
                <w:lang w:val="en-US" w:eastAsia="zh-CN"/>
              </w:rPr>
            </w:r>
            <w:r/>
          </w:p>
          <w:p>
            <w:pPr>
              <w:pStyle w:val="869"/>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以上每</w:t>
            </w:r>
            <w:r>
              <w:rPr>
                <w:rFonts w:hint="eastAsia" w:ascii="Times New Roman" w:hAnsi="Times New Roman" w:eastAsia="宋体" w:cs="Times New Roman"/>
                <w:color w:val="000000"/>
                <w:lang w:val="en-US" w:eastAsia="zh-CN"/>
              </w:rPr>
              <w:t xml:space="preserve">小</w:t>
            </w:r>
            <w:r>
              <w:rPr>
                <w:rFonts w:ascii="Times New Roman" w:hAnsi="Times New Roman" w:eastAsia="宋体" w:cs="Times New Roman"/>
                <w:color w:val="000000"/>
                <w:lang w:val="en-US" w:eastAsia="zh-CN"/>
              </w:rPr>
              <w:t xml:space="preserve">项采用</w:t>
            </w:r>
            <w:r>
              <w:rPr>
                <w:rFonts w:hint="eastAsia" w:ascii="Times New Roman" w:hAnsi="Times New Roman" w:eastAsia="宋体" w:cs="Times New Roman"/>
                <w:color w:val="000000"/>
                <w:lang w:val="en-US" w:eastAsia="zh-CN"/>
              </w:rPr>
              <w:t xml:space="preserve">类似</w:t>
            </w:r>
            <w:r>
              <w:rPr>
                <w:rFonts w:ascii="Times New Roman" w:hAnsi="Times New Roman" w:eastAsia="宋体" w:cs="Times New Roman"/>
                <w:color w:val="000000"/>
                <w:lang w:val="en-US" w:eastAsia="zh-CN"/>
              </w:rPr>
              <w:t xml:space="preserve">真实系统演示，</w:t>
            </w:r>
            <w:bookmarkStart w:id="125" w:name="OLE_LINK9"/>
            <w:r>
              <w:rPr>
                <w:rFonts w:hint="eastAsia" w:ascii="Times New Roman" w:hAnsi="Times New Roman" w:eastAsia="宋体" w:cs="Times New Roman"/>
                <w:color w:val="000000"/>
                <w:lang w:val="en-US" w:eastAsia="zh-CN"/>
              </w:rPr>
              <w:t xml:space="preserve">成功演示的得3分</w:t>
            </w:r>
            <w:bookmarkEnd w:id="125"/>
            <w:r>
              <w:rPr>
                <w:rFonts w:hint="eastAsia" w:ascii="Times New Roman" w:hAnsi="Times New Roman" w:eastAsia="宋体" w:cs="Times New Roman"/>
                <w:color w:val="000000"/>
                <w:lang w:val="en-US" w:eastAsia="zh-CN"/>
              </w:rPr>
              <w:t xml:space="preserve">，其他不得分；</w:t>
            </w:r>
            <w:r>
              <w:rPr>
                <w:rFonts w:ascii="Times New Roman" w:hAnsi="Times New Roman" w:eastAsia="宋体" w:cs="Times New Roman"/>
                <w:color w:val="000000"/>
                <w:lang w:val="en-US" w:eastAsia="zh-CN"/>
              </w:rPr>
            </w:r>
            <w:r/>
          </w:p>
          <w:p>
            <w:pPr>
              <w:pStyle w:val="869"/>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以上每</w:t>
            </w:r>
            <w:r>
              <w:rPr>
                <w:rFonts w:hint="eastAsia" w:ascii="Times New Roman" w:hAnsi="Times New Roman" w:eastAsia="宋体" w:cs="Times New Roman"/>
                <w:color w:val="000000"/>
                <w:lang w:val="en-US" w:eastAsia="zh-CN"/>
              </w:rPr>
              <w:t xml:space="preserve">小</w:t>
            </w:r>
            <w:r>
              <w:rPr>
                <w:rFonts w:ascii="Times New Roman" w:hAnsi="Times New Roman" w:eastAsia="宋体" w:cs="Times New Roman"/>
                <w:color w:val="000000"/>
                <w:lang w:val="en-US" w:eastAsia="zh-CN"/>
              </w:rPr>
              <w:t xml:space="preserve">项采用</w:t>
            </w:r>
            <w:r>
              <w:rPr>
                <w:rFonts w:hint="eastAsia" w:ascii="Times New Roman" w:hAnsi="Times New Roman" w:eastAsia="宋体" w:cs="Times New Roman"/>
                <w:color w:val="000000"/>
                <w:lang w:val="en-US" w:eastAsia="zh-CN"/>
              </w:rPr>
              <w:t xml:space="preserve">非类似</w:t>
            </w:r>
            <w:r>
              <w:rPr>
                <w:rFonts w:ascii="Times New Roman" w:hAnsi="Times New Roman" w:eastAsia="宋体" w:cs="Times New Roman"/>
                <w:color w:val="000000"/>
                <w:lang w:val="en-US" w:eastAsia="zh-CN"/>
              </w:rPr>
              <w:t xml:space="preserve">真实系统</w:t>
            </w:r>
            <w:r>
              <w:rPr>
                <w:rFonts w:hint="eastAsia" w:ascii="Times New Roman" w:hAnsi="Times New Roman" w:eastAsia="宋体" w:cs="Times New Roman"/>
                <w:color w:val="000000"/>
                <w:lang w:val="en-US" w:eastAsia="zh-CN"/>
              </w:rPr>
              <w:t xml:space="preserve">（如</w:t>
            </w:r>
            <w:r>
              <w:rPr>
                <w:rFonts w:ascii="Times New Roman" w:hAnsi="Times New Roman" w:eastAsia="宋体" w:cs="Times New Roman"/>
                <w:color w:val="000000"/>
                <w:lang w:val="en-US" w:eastAsia="zh-CN"/>
              </w:rPr>
              <w:t xml:space="preserve">DEMO</w:t>
            </w:r>
            <w:r>
              <w:rPr>
                <w:rFonts w:hint="eastAsia" w:ascii="Times New Roman" w:hAnsi="Times New Roman" w:eastAsia="宋体" w:cs="Times New Roman"/>
                <w:color w:val="000000"/>
                <w:lang w:val="en-US" w:eastAsia="zh-CN"/>
              </w:rPr>
              <w:t xml:space="preserve">、PPT</w:t>
            </w:r>
            <w:r>
              <w:rPr>
                <w:rFonts w:ascii="Times New Roman" w:hAnsi="Times New Roman" w:eastAsia="宋体" w:cs="Times New Roman"/>
                <w:color w:val="000000"/>
                <w:lang w:val="en-US" w:eastAsia="zh-CN"/>
              </w:rPr>
              <w:t xml:space="preserve">等方式</w:t>
            </w:r>
            <w:r>
              <w:rPr>
                <w:rFonts w:hint="eastAsia" w:ascii="Times New Roman" w:hAnsi="Times New Roman" w:eastAsia="宋体" w:cs="Times New Roman"/>
                <w:color w:val="000000"/>
                <w:lang w:val="en-US" w:eastAsia="zh-CN"/>
              </w:rPr>
              <w:t xml:space="preserve">）</w:t>
            </w:r>
            <w:r>
              <w:rPr>
                <w:rFonts w:ascii="Times New Roman" w:hAnsi="Times New Roman" w:eastAsia="宋体" w:cs="Times New Roman"/>
                <w:color w:val="000000"/>
                <w:lang w:val="en-US" w:eastAsia="zh-CN"/>
              </w:rPr>
              <w:t xml:space="preserve">演示，</w:t>
            </w:r>
            <w:r>
              <w:rPr>
                <w:rFonts w:hint="eastAsia" w:ascii="Times New Roman" w:hAnsi="Times New Roman" w:eastAsia="宋体" w:cs="Times New Roman"/>
                <w:color w:val="000000"/>
                <w:lang w:val="en-US" w:eastAsia="zh-CN"/>
              </w:rPr>
              <w:t xml:space="preserve">成功演示的得1.5分</w:t>
            </w:r>
            <w:r>
              <w:rPr>
                <w:rFonts w:hint="eastAsia" w:ascii="Times New Roman" w:hAnsi="Times New Roman" w:eastAsia="宋体" w:cs="Times New Roman"/>
                <w:color w:val="000000"/>
                <w:lang w:val="en-US" w:eastAsia="zh-CN"/>
              </w:rPr>
              <w:t xml:space="preserve">，其他不得分。</w:t>
            </w:r>
            <w:r>
              <w:rPr>
                <w:rFonts w:ascii="Times New Roman" w:hAnsi="Times New Roman" w:eastAsia="宋体" w:cs="Times New Roman"/>
                <w:color w:val="000000"/>
                <w:lang w:val="en-US" w:eastAsia="zh-CN"/>
              </w:rPr>
            </w:r>
            <w:r/>
          </w:p>
          <w:p>
            <w:pPr>
              <w:pStyle w:val="869"/>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本项最多</w:t>
            </w:r>
            <w:r>
              <w:rPr>
                <w:rFonts w:hint="eastAsia" w:ascii="Times New Roman" w:hAnsi="Times New Roman" w:eastAsia="宋体" w:cs="Times New Roman"/>
                <w:color w:val="000000"/>
                <w:lang w:val="en-US" w:eastAsia="zh-CN"/>
              </w:rPr>
              <w:t xml:space="preserve">15</w:t>
            </w:r>
            <w:r>
              <w:rPr>
                <w:rFonts w:ascii="Times New Roman" w:hAnsi="Times New Roman" w:eastAsia="宋体" w:cs="Times New Roman"/>
                <w:color w:val="000000"/>
                <w:lang w:val="en-US" w:eastAsia="zh-CN"/>
              </w:rPr>
              <w:t xml:space="preserve">分，采用非真实系统（如：DEMO、PPT等方式）演示最多</w:t>
            </w:r>
            <w:r>
              <w:rPr>
                <w:rFonts w:hint="eastAsia" w:ascii="Times New Roman" w:hAnsi="Times New Roman" w:eastAsia="宋体" w:cs="Times New Roman"/>
                <w:color w:val="000000"/>
                <w:lang w:val="en-US" w:eastAsia="zh-CN"/>
              </w:rPr>
              <w:t xml:space="preserve">7.5</w:t>
            </w:r>
            <w:r>
              <w:rPr>
                <w:rFonts w:ascii="Times New Roman" w:hAnsi="Times New Roman" w:eastAsia="宋体" w:cs="Times New Roman"/>
                <w:color w:val="000000"/>
                <w:lang w:val="en-US" w:eastAsia="zh-CN"/>
              </w:rPr>
              <w:t xml:space="preserve">分，</w:t>
            </w:r>
            <w:r>
              <w:rPr>
                <w:rFonts w:hint="eastAsia" w:ascii="Times New Roman" w:hAnsi="Times New Roman" w:eastAsia="宋体" w:cs="Times New Roman"/>
                <w:color w:val="000000"/>
                <w:lang w:val="en-US" w:eastAsia="zh-CN"/>
              </w:rPr>
              <w:t xml:space="preserve">演示不成功</w:t>
            </w:r>
            <w:r>
              <w:rPr>
                <w:rFonts w:ascii="Times New Roman" w:hAnsi="Times New Roman" w:eastAsia="宋体" w:cs="Times New Roman"/>
                <w:color w:val="000000"/>
                <w:lang w:val="en-US" w:eastAsia="zh-CN"/>
              </w:rPr>
              <w:t xml:space="preserve">或未提供演示本项不得分。</w:t>
            </w:r>
            <w:r>
              <w:rPr>
                <w:rFonts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（未提供视频文件或因供应商自身原因视频文件无法打开或视频画面不清晰无法辨认的不得分。）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15</w:t>
            </w:r>
            <w:r>
              <w:rPr>
                <w:rFonts w:ascii="Times New Roman" w:hAnsi="Times New Roman" w:eastAsia="宋体" w:cs="Times New Roman"/>
                <w:color w:val="000000"/>
                <w:lang w:val="en-US" w:eastAsia="zh-CN"/>
              </w:rPr>
            </w:r>
            <w:r/>
          </w:p>
        </w:tc>
        <w:tc>
          <w:tcPr>
            <w:tcW w:w="900" w:type="dxa"/>
            <w:vAlign w:val="center"/>
            <w:textDirection w:val="lrTb"/>
            <w:noWrap w:val="false"/>
          </w:tcPr>
          <w:p>
            <w:pPr>
              <w:pStyle w:val="869"/>
              <w:jc w:val="center"/>
              <w:spacing w:before="68" w:line="264" w:lineRule="auto"/>
              <w:rPr>
                <w:rFonts w:ascii="宋体" w:hAnsi="宋体" w:eastAsia="宋体" w:cs="宋体"/>
                <w:sz w:val="21"/>
                <w:szCs w:val="21"/>
                <w:lang w:val="en-US" w:eastAsia="zh-CN" w:bidi="ar-SA"/>
              </w:rPr>
            </w:pPr>
            <w:r>
              <w:rPr>
                <w:rFonts w:hint="eastAsia" w:ascii="宋体" w:hAnsi="宋体" w:cs="宋体"/>
                <w:spacing w:val="-6"/>
                <w:lang w:val="en-US" w:eastAsia="zh-CN"/>
              </w:rPr>
              <w:t xml:space="preserve">客观</w:t>
            </w:r>
            <w:r>
              <w:rPr>
                <w:rFonts w:hint="eastAsia" w:ascii="宋体" w:hAnsi="宋体" w:cs="宋体"/>
                <w:spacing w:val="-4"/>
              </w:rPr>
              <w:t xml:space="preserve">分</w:t>
            </w:r>
            <w:r>
              <w:rPr>
                <w:rFonts w:ascii="宋体" w:hAnsi="宋体" w:eastAsia="宋体" w:cs="宋体"/>
                <w:sz w:val="21"/>
                <w:szCs w:val="21"/>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62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：1.运维服务内容；2.运维服务流程；3.服务保障体系；4.应急处置措施；5.培训方案。以上每项内容逐条阐述。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69"/>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方案内容完整、合理性、操作性强</w:t>
            </w:r>
            <w:r>
              <w:rPr>
                <w:rFonts w:hint="eastAsia" w:ascii="Times New Roman" w:hAnsi="Times New Roman" w:eastAsia="宋体" w:cs="Times New Roman"/>
                <w:color w:val="000000"/>
                <w:lang w:val="en-US" w:eastAsia="zh-CN"/>
              </w:rPr>
              <w:t xml:space="preserve">，且</w:t>
            </w:r>
            <w:r>
              <w:rPr>
                <w:rFonts w:ascii="Times New Roman" w:hAnsi="Times New Roman" w:eastAsia="宋体" w:cs="Times New Roman"/>
                <w:color w:val="000000"/>
                <w:lang w:val="en-US" w:eastAsia="zh-CN"/>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eastAsia="zh-CN"/>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ascii="Times New Roman" w:hAnsi="Times New Roman" w:eastAsia="宋体" w:cs="Times New Roman"/>
                <w:color w:val="000000"/>
                <w:lang w:val="en-US" w:eastAsia="zh-CN"/>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eastAsia="zh-CN"/>
              </w:rPr>
              <w:t xml:space="preserve">采购需求视为不符合。</w:t>
            </w:r>
            <w:r>
              <w:rPr>
                <w:rFonts w:ascii="Times New Roman" w:hAnsi="Times New Roman" w:eastAsia="宋体" w:cs="Times New Roman"/>
                <w:color w:val="000000"/>
                <w:lang w:val="en-US" w:eastAsia="zh-CN"/>
              </w:rPr>
            </w:r>
            <w:r/>
          </w:p>
          <w:p>
            <w:pPr>
              <w:pStyle w:val="869"/>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eastAsia="zh-CN"/>
              </w:rPr>
              <w:t xml:space="preserve">上述每项内容</w:t>
            </w:r>
            <w:r>
              <w:rPr>
                <w:rFonts w:ascii="Times New Roman" w:hAnsi="Times New Roman" w:eastAsia="宋体" w:cs="Times New Roman"/>
                <w:color w:val="000000"/>
                <w:lang w:val="en-US" w:eastAsia="zh-CN"/>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eastAsia="zh-CN"/>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eastAsia="zh-CN"/>
              </w:rPr>
              <w:t xml:space="preserve">分；不符合或不提供不得分。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Times New Roman" w:hAnsi="Times New Roman" w:eastAsia="宋体" w:cs="Times New Roman"/>
                <w:color w:val="000000"/>
                <w:lang w:val="en-US" w:eastAsia="zh-CN"/>
              </w:rPr>
              <w:t xml:space="preserve">5</w:t>
            </w:r>
            <w:r>
              <w:rPr>
                <w:rFonts w:ascii="宋体" w:hAnsi="宋体" w:eastAsia="宋体" w:cs="宋体"/>
                <w:lang w:val="en-US" w:eastAsia="zh-CN"/>
              </w:rPr>
            </w:r>
            <w:r/>
          </w:p>
        </w:tc>
        <w:tc>
          <w:tcPr>
            <w:tcW w:w="900" w:type="dxa"/>
            <w:vAlign w:val="center"/>
            <w:textDirection w:val="lrTb"/>
            <w:noWrap w:val="false"/>
          </w:tcPr>
          <w:p>
            <w:pPr>
              <w:pStyle w:val="869"/>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27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Times New Roman" w:hAnsi="Times New Roman" w:eastAsia="宋体" w:cs="Times New Roman"/>
                <w:color w:val="000000"/>
                <w:lang w:val="en-US" w:eastAsia="zh-CN"/>
              </w:rPr>
              <w:t xml:space="preserve">供应商提供</w:t>
            </w:r>
            <w:r>
              <w:rPr>
                <w:rFonts w:ascii="Times New Roman" w:hAnsi="Times New Roman" w:eastAsia="宋体" w:cs="Times New Roman"/>
                <w:color w:val="000000"/>
                <w:lang w:val="en-US" w:eastAsia="zh-CN"/>
              </w:rPr>
              <w:t xml:space="preserve">20</w:t>
            </w:r>
            <w:r>
              <w:rPr>
                <w:rFonts w:hint="eastAsia" w:ascii="Times New Roman" w:hAnsi="Times New Roman" w:eastAsia="宋体" w:cs="Times New Roman"/>
                <w:color w:val="000000"/>
                <w:lang w:val="en-US" w:eastAsia="zh-CN"/>
              </w:rPr>
              <w:t xml:space="preserve">23</w:t>
            </w:r>
            <w:r>
              <w:rPr>
                <w:rFonts w:ascii="Times New Roman" w:hAnsi="Times New Roman" w:eastAsia="宋体" w:cs="Times New Roman"/>
                <w:color w:val="000000"/>
                <w:lang w:val="en-US" w:eastAsia="zh-CN"/>
              </w:rPr>
              <w:t xml:space="preserve">年</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eastAsia="zh-CN"/>
              </w:rPr>
              <w:t xml:space="preserve">月</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eastAsia="zh-CN"/>
              </w:rPr>
              <w:t xml:space="preserve">日（含）以来类似</w:t>
            </w:r>
            <w:r>
              <w:rPr>
                <w:rFonts w:hint="eastAsia" w:ascii="Times New Roman" w:hAnsi="Times New Roman" w:eastAsia="宋体" w:cs="Times New Roman"/>
                <w:color w:val="000000"/>
                <w:lang w:val="en-US" w:eastAsia="zh-CN"/>
              </w:rPr>
              <w:t xml:space="preserve">AI/智能体平台类或信息化系统开发类项目业绩</w:t>
            </w:r>
            <w:r>
              <w:rPr>
                <w:rFonts w:ascii="Times New Roman" w:hAnsi="Times New Roman" w:eastAsia="宋体" w:cs="Times New Roman"/>
                <w:color w:val="000000"/>
                <w:lang w:val="en-US" w:eastAsia="zh-CN"/>
              </w:rPr>
              <w:t xml:space="preserve">，每提供</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eastAsia="zh-CN"/>
              </w:rPr>
              <w:t xml:space="preserve">个得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eastAsia="zh-CN"/>
              </w:rPr>
              <w:t xml:space="preserve">分</w:t>
            </w:r>
            <w:r>
              <w:rPr>
                <w:rFonts w:hint="eastAsia" w:ascii="Times New Roman" w:hAnsi="Times New Roman" w:eastAsia="宋体" w:cs="Times New Roman"/>
                <w:color w:val="000000"/>
                <w:lang w:val="en-US" w:eastAsia="zh-CN"/>
              </w:rPr>
              <w:t xml:space="preserve">，最多得6分</w:t>
            </w:r>
            <w:r>
              <w:rPr>
                <w:rFonts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t xml:space="preserve">时间以合同签订时间为准，</w:t>
            </w:r>
            <w:r>
              <w:rPr>
                <w:rFonts w:ascii="Times New Roman" w:hAnsi="Times New Roman" w:eastAsia="宋体" w:cs="Times New Roman"/>
                <w:color w:val="000000"/>
                <w:lang w:val="en-US" w:eastAsia="zh-CN"/>
              </w:rPr>
              <w:t xml:space="preserve">提供有效合同，合同</w:t>
            </w:r>
            <w:r>
              <w:rPr>
                <w:rFonts w:hint="eastAsia" w:ascii="Times New Roman" w:hAnsi="Times New Roman" w:eastAsia="宋体" w:cs="Times New Roman"/>
                <w:color w:val="000000"/>
                <w:lang w:val="en-US" w:eastAsia="zh-CN"/>
              </w:rPr>
              <w:t xml:space="preserve">页</w:t>
            </w:r>
            <w:r>
              <w:rPr>
                <w:rFonts w:ascii="Times New Roman" w:hAnsi="Times New Roman" w:eastAsia="宋体" w:cs="Times New Roman"/>
                <w:color w:val="000000"/>
                <w:lang w:val="en-US" w:eastAsia="zh-CN"/>
              </w:rPr>
              <w:t xml:space="preserve">须清晰可见相应内容）</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246"/>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供应商拟投入本项目的项目经理具有信息系统项目管理师证书，得2分。</w:t>
            </w:r>
            <w:r>
              <w:rPr>
                <w:rFonts w:ascii="Times New Roman" w:hAnsi="Times New Roman" w:eastAsia="宋体" w:cs="Times New Roman"/>
                <w:color w:val="000000"/>
                <w:lang w:val="en-US" w:eastAsia="zh-CN"/>
              </w:rPr>
            </w:r>
            <w:r/>
          </w:p>
          <w:p>
            <w:pPr>
              <w:pStyle w:val="869"/>
              <w:jc w:val="both"/>
              <w:keepLines w:val="0"/>
              <w:keepNext w:val="0"/>
              <w:pageBreakBefore w:val="0"/>
              <w:spacing w:line="264" w:lineRule="auto"/>
              <w:widowControl w:val="off"/>
              <w:rPr>
                <w:rFonts w:ascii="Times New Roman" w:hAnsi="Times New Roman" w:eastAsia="宋体" w:cs="Times New Roman"/>
                <w:color w:val="000000"/>
                <w:lang w:val="en-US" w:eastAsia="zh-CN"/>
              </w:rPr>
            </w:pPr>
            <w:r>
              <w:rPr>
                <w:rFonts w:ascii="Times New Roman" w:hAnsi="Times New Roman" w:eastAsia="宋体" w:cs="Times New Roman"/>
                <w:color w:val="000000"/>
                <w:lang w:val="zh-CN" w:eastAsia="zh-CN"/>
              </w:rPr>
              <w:t xml:space="preserve">（提供</w:t>
            </w:r>
            <w:r>
              <w:rPr>
                <w:rFonts w:hint="eastAsia" w:ascii="Times New Roman" w:hAnsi="Times New Roman" w:eastAsia="宋体" w:cs="Times New Roman"/>
                <w:color w:val="000000"/>
                <w:lang w:val="zh-CN" w:eastAsia="zh-CN"/>
              </w:rPr>
              <w:t xml:space="preserve">人员</w:t>
            </w:r>
            <w:r>
              <w:rPr>
                <w:rFonts w:ascii="Times New Roman" w:hAnsi="Times New Roman" w:eastAsia="宋体" w:cs="Times New Roman"/>
                <w:color w:val="000000"/>
                <w:lang w:val="zh-CN" w:eastAsia="zh-CN"/>
              </w:rPr>
              <w:t xml:space="preserve">证书</w:t>
            </w:r>
            <w:r>
              <w:rPr>
                <w:rFonts w:hint="eastAsia" w:ascii="Times New Roman" w:hAnsi="Times New Roman" w:eastAsia="宋体" w:cs="Times New Roman"/>
                <w:color w:val="000000"/>
                <w:lang w:val="en-US" w:eastAsia="zh-CN"/>
              </w:rPr>
              <w:t xml:space="preserve">及供应商为其缴纳的2026年1月以来任意一个月的社保证明材料，缺一不可）</w:t>
            </w:r>
            <w:r>
              <w:rPr>
                <w:rFonts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lang w:val="en-US" w:eastAsia="zh-CN" w:bidi="ar-SA"/>
              </w:rPr>
            </w:r>
            <w:r/>
          </w:p>
        </w:tc>
      </w:tr>
      <w:tr>
        <w:trPr>
          <w:trHeight w:val="51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供应商具有本项目相关的软件著作权证书，软件名称包含</w:t>
            </w:r>
            <w:r>
              <w:rPr>
                <w:rFonts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t xml:space="preserve">学校教学、业务管理、数据管理</w:t>
            </w:r>
            <w:r>
              <w:rPr>
                <w:rFonts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t xml:space="preserve">等关键字，每提供1个证书得2分，最多得6分。 </w:t>
            </w:r>
            <w:r>
              <w:rPr>
                <w:rFonts w:hint="eastAsia" w:ascii="Times New Roman" w:hAnsi="Times New Roman" w:eastAsia="宋体" w:cs="Times New Roman"/>
                <w:color w:val="000000"/>
                <w:lang w:val="en-US" w:eastAsia="zh-CN"/>
              </w:rPr>
            </w:r>
            <w:r/>
          </w:p>
          <w:p>
            <w:pPr>
              <w:pStyle w:val="869"/>
              <w:jc w:val="both"/>
              <w:keepLines w:val="0"/>
              <w:keepNext w:val="0"/>
              <w:pageBreakBefore w:val="0"/>
              <w:spacing w:line="264" w:lineRule="auto"/>
              <w:widowControl w:val="off"/>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（所提供证书</w:t>
            </w:r>
            <w:r>
              <w:rPr>
                <w:rFonts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t xml:space="preserve">软件名称</w:t>
            </w:r>
            <w:r>
              <w:rPr>
                <w:rFonts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t xml:space="preserve">与评分细则规定不同时，应提供符合上述要求的内容（功能）说明及关键信息，否则不予认可。）</w:t>
            </w:r>
            <w:r>
              <w:rPr>
                <w:rFonts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w:t>
            </w:r>
            <w:r>
              <w:rPr>
                <w:rFonts w:ascii="Times New Roman" w:hAnsi="Times New Roman" w:eastAsia="宋体" w:cs="Times New Roman"/>
                <w:color w:val="000000"/>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431"/>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pacing w:val="-6"/>
              </w:rPr>
            </w:pPr>
            <w:r>
              <w:rPr>
                <w:rFonts w:hint="eastAsia" w:ascii="宋体" w:hAnsi="宋体" w:eastAsia="宋体" w:cs="宋体"/>
                <w:b/>
                <w:bCs/>
                <w:spacing w:val="-3"/>
                <w:lang w:val="en-US" w:eastAsia="zh-CN"/>
              </w:rPr>
              <w:t xml:space="preserve">6.绿色采购</w:t>
            </w:r>
            <w:r>
              <w:rPr>
                <w:rFonts w:hint="eastAsia" w:ascii="宋体" w:hAnsi="宋体" w:eastAsia="宋体" w:cs="宋体"/>
                <w:spacing w:val="-6"/>
              </w:rPr>
            </w:r>
            <w:r/>
          </w:p>
        </w:tc>
      </w:tr>
      <w:tr>
        <w:trPr>
          <w:trHeight w:val="19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1"/>
                <w:lang w:val="en-US" w:eastAsia="zh-CN"/>
              </w:rPr>
              <w:t xml:space="preserve">6.1</w:t>
            </w:r>
            <w:r>
              <w:rPr>
                <w:rFonts w:hint="eastAsia" w:ascii="宋体" w:hAnsi="宋体" w:eastAsia="宋体" w:cs="宋体"/>
                <w:spacing w:val="-2"/>
                <w:sz w:val="21"/>
                <w:szCs w:val="22"/>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1"/>
                <w:sz w:val="21"/>
                <w:szCs w:val="22"/>
                <w:lang w:val="en-US" w:eastAsia="zh-CN" w:bidi="ar-SA"/>
              </w:rPr>
            </w:pPr>
            <w:r>
              <w:rPr>
                <w:rFonts w:hint="eastAsia" w:ascii="Times New Roman" w:hAnsi="Times New Roman" w:eastAsia="宋体" w:cs="Times New Roman"/>
                <w:color w:val="000000"/>
                <w:spacing w:val="0"/>
                <w:sz w:val="21"/>
                <w:szCs w:val="21"/>
                <w:lang w:val="en-US" w:eastAsia="zh-CN"/>
              </w:rPr>
              <w:t xml:space="preserve">环境标志产品</w:t>
            </w:r>
            <w:r>
              <w:rPr>
                <w:rFonts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eastAsia="宋体"/>
                <w:color w:val="000000"/>
                <w:lang w:val="en-US" w:eastAsia="zh-CN"/>
              </w:rPr>
            </w:pPr>
            <w:r>
              <w:rPr>
                <w:rFonts w:hint="eastAsia" w:ascii="Times New Roman" w:hAnsi="Times New Roman" w:eastAsia="宋体" w:cs="Times New Roman"/>
                <w:color w:val="000000"/>
                <w:lang w:val="en-US" w:eastAsia="zh-CN"/>
              </w:rPr>
              <w:t xml:space="preserve">响应</w:t>
            </w:r>
            <w:r>
              <w:rPr>
                <w:rFonts w:ascii="Times New Roman" w:hAnsi="Times New Roman" w:eastAsia="宋体" w:cs="Times New Roman"/>
                <w:color w:val="000000"/>
                <w:lang w:val="en-US" w:eastAsia="zh-CN"/>
              </w:rPr>
              <w:t xml:space="preserve">产品属于财政部、生态环境部公布的</w:t>
            </w:r>
            <w:r>
              <w:rPr>
                <w:rFonts w:hint="eastAsia" w:ascii="Times New Roman" w:hAnsi="Times New Roman" w:eastAsia="宋体" w:cs="Times New Roman"/>
                <w:color w:val="000000"/>
                <w:lang w:val="en-US" w:eastAsia="zh-CN"/>
              </w:rPr>
              <w:t xml:space="preserve">《</w:t>
            </w:r>
            <w:r>
              <w:rPr>
                <w:rFonts w:ascii="Times New Roman" w:hAnsi="Times New Roman" w:eastAsia="宋体" w:cs="Times New Roman"/>
                <w:color w:val="000000"/>
                <w:lang w:val="en-US" w:eastAsia="zh-CN"/>
              </w:rPr>
              <w:t xml:space="preserve">环境标志产品品目清单</w:t>
            </w:r>
            <w:r>
              <w:rPr>
                <w:rFonts w:hint="eastAsia" w:ascii="Times New Roman" w:hAnsi="Times New Roman" w:eastAsia="宋体" w:cs="Times New Roman"/>
                <w:color w:val="000000"/>
                <w:lang w:val="en-US" w:eastAsia="zh-CN"/>
              </w:rPr>
              <w:t xml:space="preserve">》</w:t>
            </w:r>
            <w:r>
              <w:rPr>
                <w:rFonts w:ascii="Times New Roman" w:hAnsi="Times New Roman" w:eastAsia="宋体" w:cs="Times New Roman"/>
                <w:color w:val="000000"/>
                <w:lang w:val="en-US" w:eastAsia="zh-CN"/>
              </w:rPr>
              <w:t xml:space="preserve">（财库〔2019〕1</w:t>
            </w:r>
            <w:r>
              <w:rPr>
                <w:rFonts w:hint="eastAsia" w:ascii="Times New Roman" w:hAnsi="Times New Roman" w:eastAsia="宋体" w:cs="Times New Roman"/>
                <w:color w:val="000000"/>
                <w:lang w:val="en-US" w:eastAsia="zh-CN"/>
              </w:rPr>
              <w:t xml:space="preserve">8</w:t>
            </w:r>
            <w:r>
              <w:rPr>
                <w:rFonts w:ascii="Times New Roman" w:hAnsi="Times New Roman" w:eastAsia="宋体" w:cs="Times New Roman"/>
                <w:color w:val="000000"/>
                <w:lang w:val="en-US" w:eastAsia="zh-CN"/>
              </w:rPr>
              <w:t xml:space="preserve">号）范围内的，</w:t>
            </w:r>
            <w:r>
              <w:rPr>
                <w:rFonts w:hint="eastAsia" w:ascii="Times New Roman" w:hAnsi="Times New Roman" w:eastAsia="宋体" w:cs="Times New Roman"/>
                <w:color w:val="000000"/>
                <w:lang w:val="en-US" w:eastAsia="zh-CN"/>
              </w:rPr>
              <w:t xml:space="preserve">供应商</w:t>
            </w:r>
            <w:r>
              <w:rPr>
                <w:rFonts w:ascii="Times New Roman" w:hAnsi="Times New Roman" w:eastAsia="宋体" w:cs="Times New Roman"/>
                <w:color w:val="000000"/>
                <w:lang w:val="en-US" w:eastAsia="zh-CN"/>
              </w:rPr>
              <w:t xml:space="preserve">提供国家确定的认证机构出具的、处于有效期内的该环境标志产品认证证书的，得1分。</w:t>
            </w:r>
            <w:r>
              <w:rPr>
                <w:rFonts w:eastAsia="宋体"/>
                <w:color w:val="000000"/>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 w:val="21"/>
                <w:szCs w:val="22"/>
                <w:lang w:val="en-US" w:eastAsia="zh-CN" w:bidi="ar-SA"/>
              </w:rPr>
            </w:pPr>
            <w:r>
              <w:rPr>
                <w:rFonts w:hint="eastAsia" w:ascii="Times New Roman" w:hAnsi="Times New Roman" w:eastAsia="宋体" w:cs="Times New Roman"/>
                <w:color w:val="000000"/>
                <w:lang w:val="en-US" w:eastAsia="zh-CN"/>
              </w:rPr>
              <w:t xml:space="preserve">1</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rPr>
            </w:pPr>
            <w:r>
              <w:rPr>
                <w:rFonts w:hint="eastAsia" w:ascii="Times New Roman" w:hAnsi="Times New Roman" w:eastAsia="宋体" w:cs="Times New Roman"/>
                <w:color w:val="000000"/>
                <w:lang w:val="en-US" w:eastAsia="zh-CN"/>
              </w:rPr>
              <w:t xml:space="preserve">100分</w:t>
            </w:r>
            <w:r>
              <w:rPr>
                <w:color w:val="000000"/>
              </w:rPr>
            </w:r>
            <w:r/>
          </w:p>
        </w:tc>
      </w:tr>
    </w:tbl>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第六章  </w:t>
      </w:r>
      <w:bookmarkEnd w:id="118"/>
      <w:r/>
      <w:bookmarkEnd w:id="119"/>
      <w:r/>
      <w:bookmarkEnd w:id="124"/>
      <w:r>
        <w:rPr>
          <w:rFonts w:hint="eastAsia" w:ascii="黑体" w:hAnsi="Times New Roman" w:eastAsia="黑体" w:cs="Times New Roman"/>
          <w:sz w:val="44"/>
          <w:szCs w:val="44"/>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126" w:name="_Hlt26671244"/>
      <w:r/>
      <w:bookmarkEnd w:id="126"/>
      <w:r/>
      <w:bookmarkStart w:id="127" w:name="_Hlt26955039"/>
      <w:r/>
      <w:bookmarkEnd w:id="127"/>
      <w:r/>
      <w:bookmarkStart w:id="128" w:name="_Toc120614282"/>
      <w:r/>
      <w:bookmarkStart w:id="129" w:name="_Toc49090576"/>
      <w:r/>
      <w:bookmarkStart w:id="130" w:name="_Toc26554094"/>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spacing w:line="240" w:lineRule="auto"/>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cs="宋体"/>
          <w:sz w:val="28"/>
          <w:szCs w:val="28"/>
        </w:rPr>
        <w:t xml:space="preserve">二、</w:t>
      </w:r>
      <w:r>
        <w:rPr>
          <w:rFonts w:hint="eastAsia" w:ascii="宋体" w:hAnsi="宋体" w:eastAsia="宋体" w:cs="宋体"/>
          <w:b w:val="0"/>
          <w:bCs w:val="0"/>
          <w:i w:val="0"/>
          <w:sz w:val="28"/>
          <w:szCs w:val="28"/>
          <w:u w:val="none"/>
          <w:lang w:val="en-US" w:eastAsia="zh-CN"/>
        </w:rPr>
        <w:t xml:space="preserve">法定代表人授权委托书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rPr>
          <w:rFonts w:hint="eastAsia" w:ascii="方正小标宋简体" w:hAnsi="方正小标宋简体" w:eastAsia="方正小标宋简体" w:cs="方正小标宋简体"/>
          <w:color w:val="000000"/>
          <w:sz w:val="32"/>
          <w:szCs w:val="32"/>
          <w:lang w:val="en-US"/>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lang w:eastAsia="zh-CN"/>
        </w:rPr>
        <w:br w:type="page" w:clear="all"/>
      </w:r>
      <w:r>
        <w:rPr>
          <w:rFonts w:hint="eastAsia" w:ascii="黑体" w:hAnsi="黑体" w:eastAsia="黑体" w:cs="Times New Roman"/>
          <w:i w:val="0"/>
          <w:sz w:val="32"/>
          <w:szCs w:val="32"/>
          <w:u w:val="none"/>
          <w:lang w:val="en-US" w:eastAsia="zh-CN"/>
        </w:rPr>
        <w:t xml:space="preserve">二</w:t>
      </w:r>
      <w:r>
        <w:rPr>
          <w:rFonts w:hint="eastAsia" w:ascii="黑体" w:hAnsi="黑体" w:eastAsia="黑体" w:cs="Times New Roman"/>
          <w:i w:val="0"/>
          <w:sz w:val="32"/>
          <w:szCs w:val="32"/>
          <w:u w:val="none"/>
        </w:rPr>
        <w:t xml:space="preserve">、</w:t>
      </w:r>
      <w:r>
        <w:rPr>
          <w:rFonts w:hint="eastAsia" w:ascii="黑体" w:hAnsi="黑体" w:eastAsia="黑体" w:cs="Times New Roman"/>
          <w:i w:val="0"/>
          <w:sz w:val="32"/>
          <w:szCs w:val="32"/>
          <w:u w:val="none"/>
          <w:lang w:eastAsia="zh-CN"/>
        </w:rPr>
        <w:t xml:space="preserve">法定代表人授权委托书</w:t>
      </w:r>
      <w:r>
        <w:rPr>
          <w:rFonts w:hint="eastAsia" w:ascii="黑体" w:hAnsi="黑体" w:eastAsia="黑体" w:cs="Times New Roman"/>
          <w:i w:val="0"/>
          <w:sz w:val="32"/>
          <w:szCs w:val="32"/>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rPr>
          <w:rFonts w:hint="eastAsia" w:ascii="方正小标宋简体" w:hAnsi="方正小标宋简体" w:eastAsia="方正小标宋简体" w:cs="方正小标宋简体"/>
          <w:color w:val="000000"/>
          <w:sz w:val="32"/>
          <w:szCs w:val="32"/>
          <w:lang w:val="en-US" w:eastAsia="zh-CN"/>
        </w:rPr>
      </w:r>
      <w:r/>
    </w:p>
    <w:p>
      <w:pPr>
        <w:pStyle w:val="957"/>
        <w:ind w:firstLine="480"/>
        <w:spacing w:line="420" w:lineRule="exact"/>
        <w:tabs>
          <w:tab w:val="left" w:pos="360" w:leader="none"/>
        </w:tabs>
        <w:rPr>
          <w:rFonts w:hint="eastAsia"/>
          <w:sz w:val="24"/>
          <w:szCs w:val="24"/>
        </w:rPr>
      </w:pP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lang w:val="en-US" w:eastAsia="zh-CN"/>
        </w:rPr>
        <w:t xml:space="preserve">本人</w:t>
      </w:r>
      <w:r>
        <w:rPr>
          <w:rFonts w:hint="eastAsia"/>
          <w:sz w:val="24"/>
          <w:szCs w:val="24"/>
          <w:u w:val="single"/>
          <w:lang w:val="en-US" w:eastAsia="zh-CN"/>
        </w:rPr>
        <w:t xml:space="preserve">    </w:t>
      </w:r>
      <w:r>
        <w:rPr>
          <w:rFonts w:hint="eastAsia"/>
          <w:sz w:val="24"/>
          <w:szCs w:val="24"/>
          <w:u w:val="none"/>
          <w:lang w:val="en-US" w:eastAsia="zh-CN"/>
        </w:rPr>
        <w:t xml:space="preserve">（姓名）</w:t>
      </w:r>
      <w:r>
        <w:rPr>
          <w:rFonts w:hint="eastAsia"/>
          <w:sz w:val="24"/>
          <w:szCs w:val="24"/>
          <w:lang w:val="en-US" w:eastAsia="zh-CN"/>
        </w:rPr>
        <w:t xml:space="preserve">系</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w:t>
      </w:r>
      <w:r>
        <w:rPr>
          <w:rFonts w:hint="eastAsia"/>
          <w:sz w:val="24"/>
          <w:szCs w:val="24"/>
          <w:lang w:val="en-US" w:eastAsia="zh-CN"/>
        </w:rPr>
        <w:t xml:space="preserve">的法定代表人（单位负责人），现代表我单位授权委托</w:t>
      </w:r>
      <w:r>
        <w:rPr>
          <w:rFonts w:hint="eastAsia"/>
          <w:sz w:val="24"/>
          <w:szCs w:val="24"/>
          <w:u w:val="single"/>
          <w:lang w:val="en-US" w:eastAsia="zh-CN"/>
        </w:rPr>
        <w:t xml:space="preserve">    </w:t>
      </w:r>
      <w:r>
        <w:rPr>
          <w:rFonts w:hint="eastAsia"/>
          <w:sz w:val="24"/>
          <w:szCs w:val="24"/>
          <w:lang w:val="en-US" w:eastAsia="zh-CN"/>
        </w:rPr>
        <w:t xml:space="preserve">（姓名，职务）为我方合法代理人参加</w:t>
      </w:r>
      <w:r>
        <w:rPr>
          <w:rFonts w:hint="eastAsia"/>
          <w:sz w:val="24"/>
          <w:szCs w:val="24"/>
          <w:u w:val="single"/>
          <w:lang w:val="en-US" w:eastAsia="zh-CN"/>
        </w:rPr>
        <w:t xml:space="preserve">     </w:t>
      </w:r>
      <w:r>
        <w:rPr>
          <w:rFonts w:hint="eastAsia"/>
          <w:sz w:val="24"/>
          <w:szCs w:val="24"/>
          <w:lang w:val="en-US" w:eastAsia="zh-CN"/>
        </w:rPr>
        <w:t xml:space="preserve">（项目编号）</w:t>
      </w:r>
      <w:r>
        <w:rPr>
          <w:rFonts w:hint="eastAsia"/>
          <w:sz w:val="24"/>
          <w:szCs w:val="24"/>
          <w:u w:val="single"/>
          <w:lang w:val="en-US" w:eastAsia="zh-CN"/>
        </w:rPr>
        <w:t xml:space="preserve">      </w:t>
      </w:r>
      <w:r>
        <w:rPr>
          <w:rFonts w:hint="eastAsia"/>
          <w:sz w:val="24"/>
          <w:szCs w:val="24"/>
          <w:u w:val="none"/>
          <w:lang w:val="en-US" w:eastAsia="zh-CN"/>
        </w:rPr>
        <w:t xml:space="preserve">（项目名称）</w:t>
      </w:r>
      <w:r>
        <w:rPr>
          <w:rFonts w:hint="eastAsia"/>
          <w:sz w:val="24"/>
          <w:szCs w:val="24"/>
          <w:lang w:val="en-US" w:eastAsia="zh-CN"/>
        </w:rPr>
        <w:t xml:space="preserve">的政府采购活动，由其代表我方办理上述项目在响应、磋商、澄清确认过程中</w:t>
      </w:r>
      <w:r>
        <w:rPr>
          <w:rFonts w:hint="eastAsia"/>
          <w:sz w:val="24"/>
          <w:szCs w:val="24"/>
        </w:rPr>
        <w:t xml:space="preserve">的</w:t>
      </w:r>
      <w:r>
        <w:rPr>
          <w:rFonts w:hint="eastAsia"/>
          <w:sz w:val="24"/>
          <w:szCs w:val="24"/>
          <w:lang w:val="en-US" w:eastAsia="zh-CN"/>
        </w:rPr>
        <w:t xml:space="preserve">相关事宜</w:t>
      </w:r>
      <w:r>
        <w:rPr>
          <w:rFonts w:hint="eastAsia"/>
          <w:sz w:val="24"/>
          <w:szCs w:val="24"/>
          <w:lang w:eastAsia="zh-CN"/>
        </w:rPr>
        <w:t xml:space="preserve">，其法律后果由我方承担</w:t>
      </w:r>
      <w:r>
        <w:rPr>
          <w:rFonts w:hint="eastAsia"/>
          <w:sz w:val="24"/>
          <w:szCs w:val="24"/>
        </w:rPr>
        <w:t xml:space="preserve">。</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w:t>
      </w:r>
      <w:r>
        <w:rPr>
          <w:rFonts w:hint="eastAsia"/>
          <w:sz w:val="24"/>
          <w:szCs w:val="24"/>
          <w:lang w:val="en-US" w:eastAsia="zh-CN"/>
        </w:rPr>
        <w:t xml:space="preserve">磋商</w:t>
      </w:r>
      <w:r>
        <w:rPr>
          <w:rFonts w:hint="eastAsia"/>
          <w:sz w:val="24"/>
          <w:szCs w:val="24"/>
        </w:rPr>
        <w:t xml:space="preserve">有效期届满之日止。</w:t>
      </w:r>
      <w:r>
        <w:rPr>
          <w:rFonts w:hint="eastAsia"/>
          <w:sz w:val="24"/>
          <w:szCs w:val="24"/>
        </w:rPr>
      </w:r>
      <w:r/>
    </w:p>
    <w:p>
      <w:pPr>
        <w:pStyle w:val="957"/>
        <w:ind w:firstLine="480"/>
        <w:spacing w:line="480" w:lineRule="exact"/>
        <w:tabs>
          <w:tab w:val="left" w:pos="360" w:leader="none"/>
        </w:tabs>
        <w:rPr>
          <w:rFonts w:eastAsia="宋体"/>
          <w:sz w:val="24"/>
          <w:szCs w:val="24"/>
          <w:lang w:val="en-US" w:eastAsia="zh-CN"/>
        </w:rPr>
      </w:pPr>
      <w:r>
        <w:rPr>
          <w:rFonts w:hint="eastAsia"/>
          <w:sz w:val="24"/>
          <w:szCs w:val="24"/>
        </w:rPr>
        <w:t xml:space="preserve">代理人无转委托权</w:t>
      </w:r>
      <w:r>
        <w:rPr>
          <w:rFonts w:hint="eastAsia"/>
          <w:sz w:val="24"/>
          <w:szCs w:val="24"/>
          <w:lang w:val="en-US" w:eastAsia="zh-CN"/>
        </w:rPr>
        <w:t xml:space="preserve">。</w:t>
      </w:r>
      <w:r>
        <w:rPr>
          <w:rFonts w:eastAsia="宋体"/>
          <w:sz w:val="24"/>
          <w:szCs w:val="24"/>
          <w:lang w:val="en-US" w:eastAsia="zh-CN"/>
        </w:rPr>
      </w:r>
      <w:r/>
    </w:p>
    <w:p>
      <w:pPr>
        <w:pStyle w:val="957"/>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lang w:eastAsia="zh-CN"/>
        </w:rPr>
        <w:t xml:space="preserve">供应商</w:t>
      </w:r>
      <w:r>
        <w:rPr>
          <w:rFonts w:hint="eastAsia" w:ascii="Times New Roman" w:hAnsi="Times New Roman" w:eastAsia="宋体" w:cs="Times New Roman"/>
          <w:i w:val="0"/>
          <w:sz w:val="24"/>
          <w:szCs w:val="24"/>
          <w:u w:val="none"/>
        </w:rPr>
        <w:t xml:space="preserve">名称（加盖公章）：________________</w:t>
      </w:r>
      <w:r>
        <w:rPr>
          <w:rFonts w:hint="eastAsia" w:ascii="Times New Roman" w:hAnsi="Times New Roman" w:eastAsia="宋体" w:cs="Times New Roman"/>
          <w:i w:val="0"/>
          <w:sz w:val="24"/>
          <w:szCs w:val="24"/>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法定代表人（单位负责人）（签字或签章）：________________</w:t>
      </w:r>
      <w:r>
        <w:rPr>
          <w:rFonts w:hint="eastAsia" w:ascii="Times New Roman" w:hAnsi="Times New Roman" w:eastAsia="宋体" w:cs="Times New Roman"/>
          <w:i w:val="0"/>
          <w:sz w:val="24"/>
          <w:szCs w:val="24"/>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代理人（签字或签章）：________________ </w:t>
      </w:r>
      <w:r>
        <w:rPr>
          <w:rFonts w:hint="eastAsia" w:ascii="Times New Roman" w:hAnsi="Times New Roman" w:eastAsia="宋体" w:cs="Times New Roman"/>
          <w:i w:val="0"/>
          <w:sz w:val="24"/>
          <w:szCs w:val="24"/>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日期：_____年______月______日</w:t>
      </w:r>
      <w:r>
        <w:rPr>
          <w:rFonts w:hint="eastAsia" w:ascii="Times New Roman" w:hAnsi="Times New Roman" w:eastAsia="宋体" w:cs="Times New Roman"/>
          <w:i w:val="0"/>
          <w:sz w:val="24"/>
          <w:szCs w:val="24"/>
          <w:u w:val="none"/>
        </w:rPr>
      </w:r>
      <w:r/>
    </w:p>
    <w:p>
      <w:pPr>
        <w:pStyle w:val="957"/>
        <w:ind w:firstLine="480"/>
        <w:spacing w:line="480" w:lineRule="exact"/>
        <w:tabs>
          <w:tab w:val="left" w:pos="360" w:leader="none"/>
        </w:tabs>
        <w:rPr>
          <w:rFonts w:ascii="Times New Roman" w:hAnsi="Times New Roman" w:eastAsia="宋体" w:cs="Times New Roman"/>
          <w:i w:val="0"/>
          <w:sz w:val="24"/>
          <w:szCs w:val="24"/>
          <w:u w:val="none"/>
          <w:lang w:val="en-US" w:eastAsia="zh-CN"/>
        </w:rPr>
      </w:pPr>
      <w:r>
        <w:rPr>
          <w:rFonts w:hint="eastAsia" w:ascii="Times New Roman" w:hAnsi="Times New Roman" w:eastAsia="宋体" w:cs="Times New Roman"/>
          <w:i w:val="0"/>
          <w:sz w:val="24"/>
          <w:szCs w:val="24"/>
          <w:u w:val="none"/>
        </w:rPr>
        <w:t xml:space="preserve">附：法定代表人（单位负责人）及代理人</w:t>
      </w:r>
      <w:r>
        <w:rPr>
          <w:rFonts w:hint="eastAsia" w:ascii="Times New Roman" w:hAnsi="Times New Roman" w:eastAsia="宋体" w:cs="Times New Roman"/>
          <w:i w:val="0"/>
          <w:sz w:val="24"/>
          <w:szCs w:val="24"/>
          <w:u w:val="none"/>
          <w:lang w:val="en-US" w:eastAsia="zh-CN"/>
        </w:rPr>
        <w:t xml:space="preserve">有效</w:t>
      </w:r>
      <w:r>
        <w:rPr>
          <w:rFonts w:hint="eastAsia" w:ascii="Times New Roman" w:hAnsi="Times New Roman" w:eastAsia="宋体" w:cs="Times New Roman"/>
          <w:i w:val="0"/>
          <w:sz w:val="24"/>
          <w:szCs w:val="24"/>
          <w:u w:val="none"/>
        </w:rPr>
        <w:t xml:space="preserve">身份证</w:t>
      </w:r>
      <w:r>
        <w:rPr>
          <w:rFonts w:hint="eastAsia" w:ascii="Times New Roman" w:hAnsi="Times New Roman" w:eastAsia="宋体" w:cs="Times New Roman"/>
          <w:i w:val="0"/>
          <w:sz w:val="24"/>
          <w:szCs w:val="24"/>
          <w:u w:val="none"/>
          <w:lang w:val="en-US" w:eastAsia="zh-CN"/>
        </w:rPr>
        <w:t xml:space="preserve">明文件</w:t>
      </w:r>
      <w:r>
        <w:rPr>
          <w:rFonts w:ascii="Times New Roman" w:hAnsi="Times New Roman" w:eastAsia="宋体" w:cs="Times New Roman"/>
          <w:i w:val="0"/>
          <w:sz w:val="24"/>
          <w:szCs w:val="24"/>
          <w:u w:val="none"/>
          <w:lang w:val="en-US" w:eastAsia="zh-CN"/>
        </w:rPr>
      </w:r>
      <w:r/>
    </w:p>
    <w:p>
      <w:pPr>
        <w:pStyle w:val="888"/>
        <w:ind w:firstLine="0"/>
        <w:rPr>
          <w:rFonts w:hint="eastAsia"/>
        </w:rPr>
      </w:pPr>
      <w:r>
        <w:rPr>
          <w:rFonts w:hint="eastAsia"/>
        </w:rPr>
      </w:r>
      <w:r/>
    </w:p>
    <w:p>
      <w:pPr>
        <w:pStyle w:val="957"/>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r>
      <w:r/>
    </w:p>
    <w:p>
      <w:pPr>
        <w:pStyle w:val="957"/>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说明：</w:t>
      </w:r>
      <w:r>
        <w:rPr>
          <w:rFonts w:hint="eastAsia" w:ascii="Times New Roman" w:hAnsi="Times New Roman" w:eastAsia="宋体" w:cs="Times New Roman"/>
          <w:bCs w:val="0"/>
          <w:sz w:val="24"/>
          <w:szCs w:val="24"/>
        </w:rPr>
      </w:r>
      <w:r/>
    </w:p>
    <w:p>
      <w:pPr>
        <w:pStyle w:val="957"/>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1.若</w:t>
      </w:r>
      <w:r>
        <w:rPr>
          <w:rFonts w:hint="eastAsia" w:ascii="Times New Roman" w:hAnsi="Times New Roman" w:eastAsia="宋体" w:cs="Times New Roman"/>
          <w:bCs w:val="0"/>
          <w:sz w:val="24"/>
          <w:szCs w:val="24"/>
          <w:lang w:val="en-US" w:eastAsia="zh-CN"/>
        </w:rPr>
        <w:t xml:space="preserve">供应商</w:t>
      </w:r>
      <w:r>
        <w:rPr>
          <w:rFonts w:hint="eastAsia" w:ascii="Times New Roman" w:hAnsi="Times New Roman" w:eastAsia="宋体" w:cs="Times New Roman"/>
          <w:bCs w:val="0"/>
          <w:sz w:val="24"/>
          <w:szCs w:val="24"/>
        </w:rPr>
        <w:t xml:space="preserve">为事业单位或其他组织或分支机构</w:t>
      </w:r>
      <w:r>
        <w:rPr>
          <w:rFonts w:hint="eastAsia" w:ascii="Times New Roman" w:hAnsi="Times New Roman" w:eastAsia="宋体" w:cs="Times New Roman"/>
          <w:bCs w:val="0"/>
          <w:sz w:val="24"/>
          <w:szCs w:val="24"/>
          <w:lang w:eastAsia="zh-CN"/>
        </w:rPr>
        <w:t xml:space="preserve">（仅限磋商文件注明允许分支机构投标情形）</w:t>
      </w:r>
      <w:r>
        <w:rPr>
          <w:rFonts w:hint="eastAsia" w:ascii="Times New Roman" w:hAnsi="Times New Roman" w:eastAsia="宋体" w:cs="Times New Roman"/>
          <w:bCs w:val="0"/>
          <w:sz w:val="24"/>
          <w:szCs w:val="24"/>
        </w:rPr>
        <w:t xml:space="preserve">，则法定代表人（单位负责人）处的签署人可为单位负责人。</w:t>
      </w:r>
      <w:r>
        <w:rPr>
          <w:rFonts w:hint="eastAsia" w:ascii="Times New Roman" w:hAnsi="Times New Roman" w:eastAsia="宋体" w:cs="Times New Roman"/>
          <w:bCs w:val="0"/>
          <w:sz w:val="24"/>
          <w:szCs w:val="24"/>
        </w:rPr>
      </w:r>
      <w:r/>
    </w:p>
    <w:p>
      <w:pPr>
        <w:pStyle w:val="957"/>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2.当</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为法定代表人（或上述情况的单位负责人）时，</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相关内容填报为法定代表人（或上述情况的单位负责人）信息，“</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签字或盖章</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”处可不用再重复签字或盖章。</w:t>
      </w:r>
      <w:r>
        <w:rPr>
          <w:rFonts w:hint="eastAsia" w:ascii="Times New Roman" w:hAnsi="Times New Roman" w:eastAsia="宋体" w:cs="Times New Roman"/>
          <w:bCs w:val="0"/>
          <w:sz w:val="24"/>
          <w:szCs w:val="24"/>
        </w:rPr>
      </w:r>
      <w:r/>
    </w:p>
    <w:p>
      <w:pPr>
        <w:pStyle w:val="957"/>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3.供应商</w:t>
      </w:r>
      <w:r>
        <w:rPr>
          <w:rFonts w:hint="eastAsia" w:ascii="Times New Roman" w:hAnsi="Times New Roman" w:eastAsia="宋体" w:cs="Times New Roman"/>
          <w:bCs w:val="0"/>
          <w:sz w:val="24"/>
          <w:szCs w:val="24"/>
        </w:rPr>
        <w:t xml:space="preserve">为自然人的，可不提供本《</w:t>
      </w:r>
      <w:r>
        <w:rPr>
          <w:rFonts w:hint="eastAsia" w:ascii="Times New Roman" w:hAnsi="Times New Roman" w:eastAsia="宋体" w:cs="Times New Roman"/>
          <w:bCs w:val="0"/>
          <w:sz w:val="24"/>
          <w:szCs w:val="24"/>
          <w:lang w:val="en-US" w:eastAsia="zh-CN"/>
        </w:rPr>
        <w:t xml:space="preserve">法定代表人</w:t>
      </w:r>
      <w:r>
        <w:rPr>
          <w:rFonts w:hint="eastAsia" w:ascii="Times New Roman" w:hAnsi="Times New Roman" w:eastAsia="宋体" w:cs="Times New Roman"/>
          <w:bCs w:val="0"/>
          <w:sz w:val="24"/>
          <w:szCs w:val="24"/>
        </w:rPr>
        <w:t xml:space="preserve">授权委托书》。</w:t>
      </w:r>
      <w:r>
        <w:rPr>
          <w:rFonts w:hint="eastAsia" w:ascii="Times New Roman" w:hAnsi="Times New Roman" w:eastAsia="宋体" w:cs="Times New Roman"/>
          <w:bCs w:val="0"/>
          <w:sz w:val="24"/>
          <w:szCs w:val="24"/>
        </w:rPr>
      </w:r>
      <w:r/>
    </w:p>
    <w:p>
      <w:pPr>
        <w:pStyle w:val="957"/>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4</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lang w:val="en-US" w:eastAsia="zh-CN"/>
        </w:rPr>
        <w:t xml:space="preserve">供应商应</w:t>
      </w:r>
      <w:r>
        <w:rPr>
          <w:rFonts w:hint="eastAsia" w:ascii="Times New Roman" w:hAnsi="Times New Roman" w:eastAsia="宋体" w:cs="Times New Roman"/>
          <w:bCs w:val="0"/>
          <w:sz w:val="24"/>
          <w:szCs w:val="24"/>
        </w:rPr>
        <w:t xml:space="preserve">同时提供法定代表人（单位负责人）及代理人的身份证或护照等</w:t>
      </w:r>
      <w:r>
        <w:rPr>
          <w:rFonts w:hint="eastAsia" w:ascii="Times New Roman" w:hAnsi="Times New Roman" w:eastAsia="宋体" w:cs="Times New Roman"/>
          <w:bCs w:val="0"/>
          <w:sz w:val="24"/>
          <w:szCs w:val="24"/>
          <w:u w:val="none"/>
        </w:rPr>
        <w:t xml:space="preserve">有效</w:t>
      </w:r>
      <w:r>
        <w:rPr>
          <w:rFonts w:hint="eastAsia" w:ascii="Times New Roman" w:hAnsi="Times New Roman" w:eastAsia="宋体" w:cs="Times New Roman"/>
          <w:bCs w:val="0"/>
          <w:sz w:val="24"/>
          <w:szCs w:val="24"/>
        </w:rPr>
        <w:t xml:space="preserve">身份证明文件。</w:t>
      </w:r>
      <w:r>
        <w:rPr>
          <w:rFonts w:hint="eastAsia" w:ascii="Times New Roman" w:hAnsi="Times New Roman" w:eastAsia="宋体" w:cs="Times New Roman"/>
          <w:b/>
          <w:bCs/>
          <w:sz w:val="24"/>
          <w:szCs w:val="24"/>
        </w:rPr>
        <w:t xml:space="preserve">提供身份证的，应同时提供身份证双面</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rPr>
      </w:r>
      <w:r/>
    </w:p>
    <w:p>
      <w:pPr>
        <w:pStyle w:val="957"/>
        <w:ind w:firstLine="480"/>
        <w:spacing w:line="480" w:lineRule="exact"/>
        <w:tabs>
          <w:tab w:val="left" w:pos="360" w:leader="none"/>
        </w:tabs>
        <w:rPr>
          <w:rFonts w:hint="eastAsia" w:ascii="Times New Roman" w:hAnsi="Times New Roman" w:eastAsia="宋体" w:cs="Times New Roman"/>
          <w:b/>
          <w:bCs/>
          <w:sz w:val="24"/>
          <w:szCs w:val="24"/>
          <w:u w:val="none"/>
          <w:lang w:val="en-US" w:eastAsia="zh-CN"/>
        </w:rPr>
      </w:pPr>
      <w:r>
        <w:rPr>
          <w:rFonts w:hint="eastAsia" w:ascii="Times New Roman" w:hAnsi="Times New Roman" w:eastAsia="宋体" w:cs="Times New Roman"/>
          <w:b/>
          <w:bCs/>
          <w:sz w:val="24"/>
          <w:szCs w:val="24"/>
          <w:lang w:val="en-US" w:eastAsia="zh-CN"/>
        </w:rPr>
        <w:t xml:space="preserve">5.未按磋商文件要求和格式提供</w:t>
      </w:r>
      <w:r>
        <w:rPr>
          <w:rFonts w:hint="eastAsia" w:ascii="Times New Roman" w:hAnsi="Times New Roman" w:eastAsia="宋体" w:cs="Times New Roman"/>
          <w:b/>
          <w:bCs/>
          <w:sz w:val="24"/>
          <w:szCs w:val="24"/>
          <w:u w:val="none"/>
        </w:rPr>
        <w:t xml:space="preserve">《</w:t>
      </w:r>
      <w:r>
        <w:rPr>
          <w:rFonts w:hint="eastAsia" w:ascii="Times New Roman" w:hAnsi="Times New Roman" w:eastAsia="宋体" w:cs="Times New Roman"/>
          <w:b/>
          <w:bCs/>
          <w:sz w:val="24"/>
          <w:szCs w:val="24"/>
          <w:u w:val="none"/>
          <w:lang w:val="en-US" w:eastAsia="zh-CN"/>
        </w:rPr>
        <w:t xml:space="preserve">法定代表人</w:t>
      </w:r>
      <w:r>
        <w:rPr>
          <w:rFonts w:hint="eastAsia" w:ascii="Times New Roman" w:hAnsi="Times New Roman" w:eastAsia="宋体" w:cs="Times New Roman"/>
          <w:b/>
          <w:bCs/>
          <w:sz w:val="24"/>
          <w:szCs w:val="24"/>
          <w:u w:val="none"/>
        </w:rPr>
        <w:t xml:space="preserve">授权委托书》</w:t>
      </w:r>
      <w:r>
        <w:rPr>
          <w:rFonts w:hint="eastAsia" w:ascii="Times New Roman" w:hAnsi="Times New Roman" w:eastAsia="宋体" w:cs="Times New Roman"/>
          <w:b/>
          <w:bCs/>
          <w:sz w:val="24"/>
          <w:szCs w:val="24"/>
          <w:u w:val="none"/>
          <w:lang w:val="en-US" w:eastAsia="zh-CN"/>
        </w:rPr>
        <w:t xml:space="preserve">的，将作为无效响应处理。</w:t>
      </w:r>
      <w:r>
        <w:rPr>
          <w:rFonts w:hint="eastAsia" w:ascii="Times New Roman" w:hAnsi="Times New Roman" w:eastAsia="宋体" w:cs="Times New Roman"/>
          <w:b/>
          <w:bCs/>
          <w:sz w:val="24"/>
          <w:szCs w:val="24"/>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楷体" w:hAnsi="楷体" w:eastAsia="楷体"/>
          <w:bCs/>
          <w:sz w:val="24"/>
          <w:szCs w:val="24"/>
        </w:rPr>
        <w:br w:type="page" w:clear="all"/>
      </w:r>
      <w:bookmarkEnd w:id="128"/>
      <w:r/>
      <w:bookmarkEnd w:id="129"/>
      <w:r/>
      <w:bookmarkEnd w:id="130"/>
      <w:r/>
      <w:bookmarkStart w:id="131" w:name="_Toc120614284"/>
      <w:r>
        <w:rPr>
          <w:rFonts w:hint="eastAsia" w:ascii="黑体" w:hAnsi="黑体" w:eastAsia="黑体" w:cs="Times New Roman"/>
          <w:i w:val="0"/>
          <w:color w:val="000000"/>
          <w:sz w:val="32"/>
          <w:szCs w:val="32"/>
          <w:u w:val="none"/>
          <w:lang w:val="en-US" w:eastAsia="zh-CN"/>
        </w:rPr>
        <w:t xml:space="preserve">三、磋商响应函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959"/>
        <w:ind w:firstLine="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致：                    （采购人名称）</w:t>
      </w:r>
      <w:r>
        <w:rPr>
          <w:rFonts w:hint="eastAsia" w:ascii="宋体" w:hAnsi="宋体"/>
          <w:szCs w:val="21"/>
        </w:rPr>
      </w:r>
      <w:r/>
    </w:p>
    <w:p>
      <w:pPr>
        <w:pStyle w:val="95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项目编号）</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项目名称）</w:t>
      </w:r>
      <w:r>
        <w:rPr>
          <w:rFonts w:hint="eastAsia" w:ascii="宋体" w:hAnsi="宋体" w:eastAsia="宋体" w:cs="Times New Roman"/>
          <w:sz w:val="24"/>
          <w:szCs w:val="24"/>
          <w:u w:val="none"/>
          <w:lang w:val="en-US" w:eastAsia="zh-CN"/>
        </w:rPr>
        <w:t xml:space="preserve">的</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w:t>
      </w:r>
      <w:r>
        <w:rPr>
          <w:rFonts w:hint="eastAsia" w:ascii="宋体" w:hAnsi="宋体" w:eastAsia="宋体" w:cs="Times New Roman"/>
          <w:sz w:val="24"/>
          <w:szCs w:val="21"/>
        </w:rPr>
        <w:t xml:space="preserve">贵</w:t>
      </w:r>
      <w:r>
        <w:rPr>
          <w:rFonts w:hint="eastAsia" w:ascii="宋体" w:hAnsi="宋体"/>
          <w:sz w:val="24"/>
          <w:szCs w:val="21"/>
        </w:rPr>
        <w:t xml:space="preserve">方提供所需服务（包含与服务相关的货物）。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w:t>
      </w:r>
      <w:r>
        <w:rPr>
          <w:rFonts w:hint="eastAsia" w:ascii="宋体" w:hAnsi="宋体" w:eastAsia="宋体" w:cs="Times New Roman"/>
          <w:sz w:val="24"/>
          <w:szCs w:val="21"/>
        </w:rPr>
        <w:t xml:space="preserve">贵</w:t>
      </w:r>
      <w:r>
        <w:rPr>
          <w:rFonts w:hint="eastAsia" w:ascii="宋体" w:hAnsi="宋体" w:eastAsia="宋体" w:cs="Times New Roman"/>
          <w:sz w:val="24"/>
          <w:szCs w:val="21"/>
        </w:rPr>
        <w:t xml:space="preserve">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p>
      <w:pPr>
        <w:pStyle w:val="869"/>
        <w:ind w:firstLine="480"/>
        <w:jc w:val="left"/>
        <w:keepLines w:val="0"/>
        <w:keepNext w:val="0"/>
        <w:pageBreakBefore w:val="0"/>
        <w:spacing w:line="360" w:lineRule="auto"/>
        <w:widowControl w:val="off"/>
        <w:rPr>
          <w:rFonts w:eastAsia="宋体"/>
          <w:lang w:val="en-US" w:eastAsia="zh-CN"/>
        </w:rPr>
      </w:pPr>
      <w:r>
        <w:rPr>
          <w:rFonts w:hint="eastAsia" w:ascii="宋体" w:hAnsi="宋体" w:eastAsia="宋体" w:cs="Times New Roman"/>
          <w:sz w:val="24"/>
          <w:szCs w:val="24"/>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事业单位或其他组织</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宋体" w:hAnsi="宋体"/>
          <w:szCs w:val="21"/>
        </w:rPr>
        <w:br w:type="page" w:clear="all"/>
      </w:r>
      <w:r>
        <w:rPr>
          <w:rFonts w:hint="eastAsia" w:ascii="黑体" w:hAnsi="黑体" w:eastAsia="黑体" w:cs="Times New Roman"/>
          <w:i w:val="0"/>
          <w:sz w:val="32"/>
          <w:szCs w:val="32"/>
          <w:u w:val="none"/>
          <w:lang w:val="en-US" w:eastAsia="zh-CN"/>
        </w:rPr>
        <w:t xml:space="preserve">四、磋商报价表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69"/>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rPr>
        <w:t xml:space="preserve">项目名称：</w:t>
      </w:r>
      <w:r>
        <w:rPr>
          <w:rFonts w:hint="eastAsia" w:ascii="宋体" w:hAnsi="宋体" w:eastAsia="宋体" w:cs="Times New Roman"/>
          <w:sz w:val="24"/>
          <w:szCs w:val="24"/>
        </w:rPr>
      </w:r>
      <w:r/>
    </w:p>
    <w:p>
      <w:pPr>
        <w:pStyle w:val="869"/>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rPr>
          <w:rFonts w:hint="eastAsia" w:ascii="宋体" w:hAnsi="宋体" w:eastAsia="宋体" w:cs="Times New Roman"/>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outlineLvl w:val="9"/>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rPr>
              <w:outlineLvl w:val="9"/>
            </w:pPr>
            <w:r>
              <w:rPr>
                <w:rFonts w:hint="eastAsia" w:ascii="宋体" w:hAnsi="宋体" w:cs="宋体"/>
              </w:rPr>
              <w:t xml:space="preserve">小写（元）：                             </w:t>
            </w:r>
            <w:r>
              <w:rPr>
                <w:rFonts w:hint="eastAsia" w:ascii="宋体" w:hAnsi="宋体"/>
                <w:szCs w:val="21"/>
              </w:rPr>
            </w:r>
            <w:r/>
          </w:p>
        </w:tc>
      </w:tr>
    </w:tbl>
    <w:p>
      <w:pPr>
        <w:pStyle w:val="869"/>
        <w:keepLines w:val="0"/>
        <w:keepNext w:val="0"/>
        <w:pageBreakBefore w:val="0"/>
        <w:spacing w:line="480" w:lineRule="auto"/>
        <w:widowControl w:val="off"/>
        <w:rPr>
          <w:rFonts w:ascii="宋体" w:hAnsi="宋体"/>
          <w:sz w:val="24"/>
          <w:szCs w:val="24"/>
        </w:rPr>
        <w:outlineLvl w:val="9"/>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outlineLvl w:val="9"/>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outlineLvl w:val="9"/>
      </w:pPr>
      <w:r>
        <w:rPr>
          <w:rFonts w:hint="eastAsia" w:ascii="黑体" w:hAnsi="黑体" w:eastAsia="黑体"/>
          <w:b/>
          <w:i/>
          <w:sz w:val="32"/>
          <w:szCs w:val="32"/>
          <w:u w:val="single"/>
        </w:rPr>
      </w:r>
      <w:r/>
    </w:p>
    <w:p>
      <w:pPr>
        <w:pStyle w:val="869"/>
        <w:rPr>
          <w:rFonts w:hint="eastAsia"/>
        </w:rPr>
        <w:outlineLvl w:val="9"/>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left"/>
        <w:spacing w:line="360" w:lineRule="auto"/>
        <w:rPr>
          <w:rFonts w:ascii="黑体" w:hAnsi="黑体" w:eastAsia="黑体" w:cs="Times New Roman"/>
          <w:i w:val="0"/>
          <w:sz w:val="32"/>
          <w:szCs w:val="32"/>
          <w:u w:val="none"/>
          <w:lang w:val="en-US" w:eastAsia="zh-CN"/>
        </w:rPr>
        <w:outlineLvl w:val="9"/>
      </w:pPr>
      <w:r>
        <w:rPr>
          <w:rFonts w:hint="eastAsia" w:ascii="方正小标宋简体" w:hAnsi="方正小标宋简体" w:eastAsia="方正小标宋简体" w:cs="方正小标宋简体"/>
          <w:color w:val="0000ff"/>
          <w:sz w:val="32"/>
          <w:szCs w:val="32"/>
          <w:lang w:val="en-US" w:eastAsia="zh-CN"/>
        </w:rPr>
        <w:br w:type="page" w:clear="all"/>
      </w:r>
      <w:r>
        <w:rPr>
          <w:rFonts w:hint="eastAsia" w:ascii="黑体" w:hAnsi="黑体" w:eastAsia="黑体" w:cs="Times New Roman"/>
          <w:i w:val="0"/>
          <w:sz w:val="32"/>
          <w:szCs w:val="32"/>
          <w:u w:val="none"/>
          <w:lang w:val="en-US" w:eastAsia="zh-CN"/>
        </w:rPr>
        <w:t xml:space="preserve">五、分项报价表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ind w:right="180" w:firstLine="480"/>
              <w:jc w:val="left"/>
              <w:spacing w:line="360" w:lineRule="auto"/>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26" w:type="dxa"/>
            <w:vAlign w:val="center"/>
            <w:textDirection w:val="lrTb"/>
            <w:noWrap w:val="false"/>
          </w:tcPr>
          <w:p>
            <w:pPr>
              <w:pStyle w:val="869"/>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434" w:type="dxa"/>
            <w:vAlign w:val="center"/>
            <w:textDirection w:val="lrTb"/>
            <w:noWrap w:val="false"/>
          </w:tcPr>
          <w:p>
            <w:pPr>
              <w:pStyle w:val="869"/>
              <w:ind w:right="180" w:firstLine="480"/>
              <w:jc w:val="left"/>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r>
            <w:r/>
          </w:p>
        </w:tc>
      </w:tr>
    </w:tbl>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1.“总报价”应包括为完成整个项目所产生的所有费用，磋商文件另有规定的除外。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分项报价表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“总报价”应当与《</w:t>
      </w:r>
      <w:r>
        <w:rPr>
          <w:rFonts w:hint="eastAsia" w:ascii="宋体" w:hAnsi="宋体" w:eastAsia="宋体" w:cs="宋体"/>
          <w:color w:val="000000"/>
          <w:sz w:val="24"/>
          <w:szCs w:val="24"/>
          <w:lang w:val="en-US" w:eastAsia="zh-CN"/>
        </w:rPr>
        <w:t xml:space="preserve">磋商报价表</w:t>
      </w:r>
      <w:r>
        <w:rPr>
          <w:rFonts w:hint="eastAsia" w:ascii="宋体" w:hAnsi="宋体" w:eastAsia="宋体" w:cs="宋体"/>
          <w:color w:val="000000"/>
          <w:sz w:val="24"/>
          <w:szCs w:val="24"/>
          <w:lang w:val="en-US" w:eastAsia="zh-CN"/>
        </w:rPr>
        <w:t xml:space="preserve">》中“总报价”一致。</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《分项报价表》中的分项名称</w:t>
      </w:r>
      <w:r>
        <w:rPr>
          <w:rFonts w:hint="eastAsia" w:ascii="宋体" w:hAnsi="宋体" w:eastAsia="宋体" w:cs="宋体"/>
          <w:b/>
          <w:bCs/>
          <w:color w:val="000000"/>
          <w:sz w:val="24"/>
          <w:szCs w:val="24"/>
          <w:lang w:val="en-US" w:eastAsia="zh-CN"/>
        </w:rPr>
        <w:t xml:space="preserve">须与“第四章采购需求-项目清单”中的分项名称一一对应，如有缺项、漏项，视为无效响应。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5"/>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935"/>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20"/>
      <w:r/>
      <w:bookmarkEnd w:id="121"/>
      <w:r/>
      <w:bookmarkEnd w:id="131"/>
      <w:r>
        <w:rPr>
          <w:rFonts w:hint="eastAsia" w:ascii="黑体" w:hAnsi="黑体" w:eastAsia="黑体" w:cs="Times New Roman"/>
          <w:i w:val="0"/>
          <w:color w:val="000000"/>
          <w:sz w:val="32"/>
          <w:szCs w:val="32"/>
          <w:u w:val="none"/>
          <w:lang w:val="en-US" w:eastAsia="zh-CN"/>
        </w:rPr>
        <w:t xml:space="preserve">六、</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2"/>
        <w:jc w:val="both"/>
        <w:spacing w:before="0" w:beforeAutospacing="0" w:after="0" w:afterAutospacing="0" w:line="360" w:lineRule="auto"/>
        <w:rPr>
          <w:rFonts w:hint="eastAsia"/>
          <w:b/>
          <w:bCs/>
        </w:rPr>
      </w:pPr>
      <w:r>
        <w:rPr>
          <w:rFonts w:hint="eastAsia"/>
          <w:b/>
          <w:bCs/>
        </w:rPr>
        <w:t xml:space="preserve">1.</w:t>
      </w:r>
      <w:r>
        <w:rPr>
          <w:rFonts w:hint="eastAsia"/>
          <w:b/>
          <w:bCs/>
          <w:lang w:val="en-US" w:eastAsia="zh-CN"/>
        </w:rPr>
        <w:t xml:space="preserve">供应商</w:t>
      </w:r>
      <w:r>
        <w:rPr>
          <w:rFonts w:hint="eastAsia"/>
          <w:b/>
          <w:bCs/>
        </w:rPr>
        <w:t xml:space="preserve">须对</w:t>
      </w:r>
      <w:r>
        <w:rPr>
          <w:rFonts w:hint="eastAsia"/>
          <w:b/>
          <w:bCs/>
          <w:lang w:val="en-US" w:eastAsia="zh-CN"/>
        </w:rPr>
        <w:t xml:space="preserve">磋商</w:t>
      </w:r>
      <w:r>
        <w:rPr>
          <w:rFonts w:hint="eastAsia"/>
          <w:b/>
          <w:bCs/>
        </w:rPr>
        <w:t xml:space="preserve">文件技术要求中的实质性要求（打“★”内容）</w:t>
      </w:r>
      <w:r>
        <w:rPr>
          <w:rFonts w:hint="eastAsia"/>
          <w:b/>
          <w:bCs/>
          <w:lang w:val="en-US" w:eastAsia="zh-CN"/>
        </w:rPr>
        <w:t xml:space="preserve">作</w:t>
      </w:r>
      <w:r>
        <w:rPr>
          <w:rFonts w:hint="eastAsia"/>
          <w:b/>
          <w:bCs/>
        </w:rPr>
        <w:t xml:space="preserve">出明确响应，否则视为无效</w:t>
      </w:r>
      <w:r>
        <w:rPr>
          <w:rFonts w:hint="eastAsia"/>
          <w:b/>
          <w:bCs/>
          <w:lang w:val="en-US" w:eastAsia="zh-CN"/>
        </w:rPr>
        <w:t xml:space="preserve">响应</w:t>
      </w:r>
      <w:r>
        <w:rPr>
          <w:rFonts w:hint="eastAsia"/>
          <w:b/>
          <w:bCs/>
        </w:rPr>
        <w:t xml:space="preserve">。</w:t>
      </w:r>
      <w:r>
        <w:rPr>
          <w:rFonts w:hint="eastAsia"/>
          <w:b/>
          <w:bCs/>
        </w:rPr>
      </w:r>
      <w:r/>
    </w:p>
    <w:p>
      <w:pPr>
        <w:pStyle w:val="935"/>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w:t>
      </w:r>
      <w:r>
        <w:rPr>
          <w:rFonts w:hint="eastAsia"/>
          <w:b/>
          <w:bCs/>
          <w:lang w:val="en-US" w:eastAsia="zh-CN"/>
        </w:rPr>
        <w:t xml:space="preserve">成交供应商</w:t>
      </w:r>
      <w:r>
        <w:rPr>
          <w:rFonts w:hint="eastAsia"/>
          <w:b/>
          <w:bCs/>
        </w:rPr>
        <w:t xml:space="preserve">应按</w:t>
      </w:r>
      <w:r>
        <w:rPr>
          <w:rFonts w:hint="eastAsia"/>
          <w:b/>
          <w:bCs/>
          <w:lang w:val="en-US" w:eastAsia="zh-CN"/>
        </w:rPr>
        <w:t xml:space="preserve">磋商</w:t>
      </w:r>
      <w:r>
        <w:rPr>
          <w:rFonts w:hint="eastAsia"/>
          <w:b/>
          <w:bCs/>
        </w:rPr>
        <w:t xml:space="preserve">文件要求和</w:t>
      </w:r>
      <w:r>
        <w:rPr>
          <w:rFonts w:hint="eastAsia"/>
          <w:b/>
          <w:bCs/>
          <w:lang w:val="en-US" w:eastAsia="zh-CN"/>
        </w:rPr>
        <w:t xml:space="preserve">响应</w:t>
      </w:r>
      <w:r>
        <w:rPr>
          <w:rFonts w:hint="eastAsia"/>
          <w:b/>
          <w:bCs/>
        </w:rPr>
        <w:t xml:space="preserve">文件内容提供相应证明材料供采购人核验，</w:t>
      </w:r>
      <w:r>
        <w:rPr>
          <w:rFonts w:hint="eastAsia"/>
          <w:b/>
          <w:bCs/>
          <w:lang w:val="en-US" w:eastAsia="zh-CN"/>
        </w:rPr>
        <w:t xml:space="preserve">否则</w:t>
      </w:r>
      <w:r>
        <w:rPr>
          <w:rFonts w:hint="eastAsia"/>
          <w:b/>
          <w:bCs/>
        </w:rPr>
        <w:t xml:space="preserve">采购人将取消其</w:t>
      </w:r>
      <w:r>
        <w:rPr>
          <w:rFonts w:hint="eastAsia"/>
          <w:b/>
          <w:bCs/>
          <w:lang w:val="en-US" w:eastAsia="zh-CN"/>
        </w:rPr>
        <w:t xml:space="preserve">成交</w:t>
      </w:r>
      <w:r>
        <w:rPr>
          <w:rFonts w:hint="eastAsia"/>
          <w:b/>
          <w:bCs/>
        </w:rPr>
        <w:t xml:space="preserve">资格。</w:t>
      </w:r>
      <w:r>
        <w:rPr>
          <w:rFonts w:hint="eastAsia"/>
          <w:b/>
          <w:bCs/>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w:t>
      </w:r>
      <w:r>
        <w:rPr>
          <w:rFonts w:hint="eastAsia" w:ascii="宋体" w:hAnsi="宋体" w:eastAsia="宋体" w:cs="宋体"/>
          <w:color w:val="000000"/>
          <w:lang w:val="en-US" w:eastAsia="zh-CN"/>
        </w:rPr>
        <w:t xml:space="preserve">不够</w:t>
      </w:r>
      <w:r>
        <w:rPr>
          <w:rFonts w:hint="eastAsia" w:ascii="宋体" w:hAnsi="宋体" w:eastAsia="宋体" w:cs="宋体"/>
          <w:color w:val="000000"/>
          <w:lang w:val="en-US" w:eastAsia="zh-CN"/>
        </w:rPr>
        <w:t xml:space="preserve">，可自行添加。</w:t>
      </w:r>
      <w:r>
        <w:rPr>
          <w:rFonts w:hint="eastAsia" w:ascii="宋体" w:hAnsi="宋体" w:eastAsia="宋体" w:cs="宋体"/>
          <w:color w:val="000000"/>
          <w:lang w:val="en-US" w:eastAsia="zh-CN"/>
        </w:rPr>
      </w:r>
      <w:r/>
    </w:p>
    <w:p>
      <w:pPr>
        <w:pStyle w:val="935"/>
        <w:ind w:firstLine="0"/>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宋体" w:hAnsi="宋体" w:eastAsia="宋体" w:cs="宋体"/>
          <w:color w:val="000000"/>
          <w:lang w:val="en-US" w:eastAsia="zh-CN"/>
        </w:rPr>
        <w:br w:type="page" w:clear="all"/>
      </w:r>
      <w:r>
        <w:rPr>
          <w:rFonts w:hint="eastAsia" w:ascii="黑体" w:hAnsi="黑体" w:eastAsia="黑体" w:cs="Times New Roman"/>
          <w:i w:val="0"/>
          <w:iCs/>
          <w:color w:val="000000"/>
          <w:sz w:val="32"/>
          <w:szCs w:val="32"/>
          <w:u w:val="none"/>
          <w:lang w:val="en-US" w:eastAsia="zh-CN"/>
        </w:rPr>
        <w:t xml:space="preserve">七、商务要求响应及偏离表</w:t>
      </w:r>
      <w:r>
        <w:rPr>
          <w:rFonts w:hint="eastAsia" w:ascii="黑体" w:hAnsi="黑体" w:eastAsia="黑体" w:cs="Times New Roman"/>
          <w:i w:val="0"/>
          <w:iCs/>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2"/>
        <w:jc w:val="both"/>
        <w:spacing w:before="0" w:beforeAutospacing="0" w:after="0" w:afterAutospacing="0" w:line="360" w:lineRule="auto"/>
        <w:rPr>
          <w:rFonts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1.供应商须对磋商文件商务要求中的实质性要求（打“★”内容）做出明确响应，否则视为无效响应。</w:t>
      </w:r>
      <w:r>
        <w:rPr>
          <w:rFonts w:ascii="宋体" w:hAnsi="宋体" w:eastAsia="宋体" w:cs="宋体"/>
          <w:b/>
          <w:bCs/>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69"/>
        <w:rPr>
          <w:rFonts w:hint="eastAsia" w:ascii="黑体" w:hAnsi="黑体" w:eastAsia="黑体" w:cs="Times New Roman"/>
          <w:i w:val="0"/>
          <w:iCs/>
          <w:sz w:val="32"/>
          <w:szCs w:val="32"/>
          <w:u w:val="none"/>
          <w:lang w:val="en-US" w:eastAsia="zh-CN"/>
        </w:rPr>
      </w:pPr>
      <w:r>
        <w:rPr>
          <w:rFonts w:hint="eastAsia" w:ascii="宋体" w:hAnsi="宋体" w:cs="仿宋"/>
          <w:b/>
          <w:bCs/>
          <w:sz w:val="32"/>
          <w:szCs w:val="32"/>
        </w:rPr>
        <w:br w:type="page" w:clear="all"/>
      </w:r>
      <w:r>
        <w:rPr>
          <w:rFonts w:hint="eastAsia" w:ascii="黑体" w:hAnsi="黑体" w:eastAsia="黑体" w:cs="Times New Roman"/>
          <w:i w:val="0"/>
          <w:iCs/>
          <w:sz w:val="32"/>
          <w:szCs w:val="32"/>
          <w:u w:val="none"/>
          <w:lang w:val="en-US" w:eastAsia="zh-CN"/>
        </w:rPr>
        <w:t xml:space="preserve">八、中小企业声明函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b/>
          <w:bCs/>
          <w:sz w:val="24"/>
          <w:szCs w:val="24"/>
        </w:rPr>
        <w:t xml:space="preserve">服务全部由符合政策的</w:t>
      </w:r>
      <w:r>
        <w:rPr>
          <w:rFonts w:hint="eastAsia" w:ascii="宋体" w:hAnsi="宋体"/>
          <w:b/>
          <w:bCs/>
          <w:sz w:val="24"/>
          <w:szCs w:val="24"/>
          <w:lang w:val="en-US" w:eastAsia="zh-CN"/>
        </w:rPr>
        <w:t xml:space="preserve">中</w:t>
      </w:r>
      <w:r>
        <w:rPr>
          <w:rFonts w:hint="eastAsia" w:ascii="宋体" w:hAnsi="宋体"/>
          <w:b/>
          <w:bCs/>
          <w:sz w:val="24"/>
          <w:szCs w:val="24"/>
        </w:rPr>
        <w:t xml:space="preserve">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869"/>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numPr>
          <w:ilvl w:val="0"/>
          <w:numId w:val="0"/>
        </w:numPr>
        <w:ind w:firstLine="480"/>
        <w:jc w:val="left"/>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eastAsia="zh-CN"/>
        </w:rPr>
      </w:r>
      <w:r/>
    </w:p>
    <w:p>
      <w:pPr>
        <w:pStyle w:val="869"/>
        <w:numPr>
          <w:ilvl w:val="0"/>
          <w:numId w:val="0"/>
        </w:numPr>
        <w:ind w:firstLine="482"/>
        <w:jc w:val="left"/>
        <w:keepLines w:val="0"/>
        <w:keepNext w:val="0"/>
        <w:pageBreakBefore w:val="0"/>
        <w:spacing w:line="360" w:lineRule="auto"/>
        <w:widowControl/>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val="en-US" w:eastAsia="zh-CN"/>
        </w:rPr>
        <w:t xml:space="preserve">2.服务</w:t>
      </w:r>
      <w:r>
        <w:rPr>
          <w:rFonts w:hint="eastAsia" w:ascii="宋体" w:hAnsi="宋体" w:eastAsia="宋体" w:cs="Times New Roman"/>
          <w:b/>
          <w:bCs/>
          <w:sz w:val="24"/>
          <w:szCs w:val="24"/>
          <w:lang w:eastAsia="zh-CN"/>
        </w:rPr>
        <w:t xml:space="preserve">采购项目中，服务</w:t>
      </w:r>
      <w:r>
        <w:rPr>
          <w:rFonts w:hint="eastAsia" w:ascii="宋体" w:hAnsi="宋体" w:eastAsia="宋体" w:cs="Times New Roman"/>
          <w:b/>
          <w:bCs/>
          <w:sz w:val="24"/>
          <w:szCs w:val="24"/>
          <w:lang w:val="en-US" w:eastAsia="zh-CN"/>
        </w:rPr>
        <w:t xml:space="preserve">全部</w:t>
      </w:r>
      <w:r>
        <w:rPr>
          <w:rFonts w:hint="eastAsia" w:ascii="宋体" w:hAnsi="宋体" w:eastAsia="宋体" w:cs="Times New Roman"/>
          <w:b/>
          <w:bCs/>
          <w:sz w:val="24"/>
          <w:szCs w:val="24"/>
          <w:lang w:eastAsia="zh-CN"/>
        </w:rPr>
        <w:t xml:space="preserve">由</w:t>
      </w:r>
      <w:r>
        <w:rPr>
          <w:rFonts w:hint="eastAsia" w:ascii="宋体" w:hAnsi="宋体" w:eastAsia="宋体" w:cs="Times New Roman"/>
          <w:b/>
          <w:bCs/>
          <w:sz w:val="24"/>
          <w:szCs w:val="24"/>
          <w:lang w:val="en-US" w:eastAsia="zh-CN"/>
        </w:rPr>
        <w:t xml:space="preserve">符合政策的</w:t>
      </w:r>
      <w:r>
        <w:rPr>
          <w:rFonts w:hint="eastAsia" w:ascii="宋体" w:hAnsi="宋体" w:eastAsia="宋体" w:cs="Times New Roman"/>
          <w:b/>
          <w:bCs/>
          <w:sz w:val="24"/>
          <w:szCs w:val="24"/>
          <w:lang w:eastAsia="zh-CN"/>
        </w:rPr>
        <w:t xml:space="preserve">中小企业承接，</w:t>
      </w:r>
      <w:r>
        <w:rPr>
          <w:rFonts w:hint="eastAsia" w:ascii="宋体" w:hAnsi="宋体" w:eastAsia="宋体" w:cs="Times New Roman"/>
          <w:b/>
          <w:bCs/>
          <w:sz w:val="24"/>
          <w:szCs w:val="24"/>
          <w:lang w:val="en-US" w:eastAsia="zh-CN"/>
        </w:rPr>
        <w:t xml:space="preserve">享受相应的中小企业扶持政策，</w:t>
      </w:r>
      <w:r>
        <w:rPr>
          <w:rFonts w:hint="eastAsia" w:ascii="宋体" w:hAnsi="宋体" w:eastAsia="宋体" w:cs="Times New Roman"/>
          <w:b/>
          <w:bCs/>
          <w:sz w:val="24"/>
          <w:szCs w:val="24"/>
          <w:lang w:eastAsia="zh-CN"/>
        </w:rPr>
        <w:t xml:space="preserve">不对其中涉及的货物的制造商、工程的承建商作出要求</w:t>
      </w:r>
      <w:r>
        <w:rPr>
          <w:rFonts w:hint="eastAsia" w:ascii="宋体" w:hAnsi="宋体" w:eastAsia="宋体" w:cs="Times New Roman"/>
          <w:b/>
          <w:bCs/>
          <w:sz w:val="24"/>
          <w:szCs w:val="24"/>
          <w:lang w:val="en-US" w:eastAsia="zh-CN"/>
        </w:rPr>
        <w:t xml:space="preserve">。磋商文件第四章采购需求“</w:t>
      </w:r>
      <w:r>
        <w:rPr>
          <w:rFonts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w:t>
      </w:r>
      <w:r>
        <w:rPr>
          <w:rFonts w:hint="eastAsia" w:ascii="宋体" w:hAnsi="宋体" w:eastAsia="宋体" w:cs="Times New Roman"/>
          <w:b/>
          <w:bCs/>
          <w:sz w:val="24"/>
          <w:szCs w:val="24"/>
          <w:lang w:val="en-US" w:eastAsia="zh-CN"/>
        </w:rPr>
        <w:t xml:space="preserve">的“</w:t>
      </w:r>
      <w:r>
        <w:rPr>
          <w:rFonts w:hint="eastAsia" w:ascii="宋体" w:hAnsi="宋体" w:eastAsia="宋体" w:cs="Times New Roman"/>
          <w:b/>
          <w:bCs/>
          <w:sz w:val="24"/>
          <w:szCs w:val="24"/>
          <w:lang w:eastAsia="zh-CN"/>
        </w:rPr>
        <w:t xml:space="preserve">服务</w:t>
      </w:r>
      <w:r>
        <w:rPr>
          <w:rFonts w:hint="eastAsia" w:ascii="宋体" w:hAnsi="宋体" w:eastAsia="宋体" w:cs="Times New Roman"/>
          <w:b/>
          <w:bCs/>
          <w:sz w:val="24"/>
          <w:szCs w:val="24"/>
          <w:lang w:val="en-US" w:eastAsia="zh-CN"/>
        </w:rPr>
        <w:t xml:space="preserve">”产品需在此声明函中的“标的名称”中全部</w:t>
      </w:r>
      <w:r>
        <w:rPr>
          <w:rFonts w:hint="eastAsia" w:ascii="宋体" w:hAnsi="宋体" w:eastAsia="宋体" w:cs="Times New Roman"/>
          <w:b/>
          <w:bCs/>
          <w:sz w:val="24"/>
          <w:szCs w:val="24"/>
          <w:lang w:eastAsia="zh-CN"/>
        </w:rPr>
        <w:t xml:space="preserve">列</w:t>
      </w:r>
      <w:r>
        <w:rPr>
          <w:rFonts w:hint="eastAsia" w:ascii="宋体" w:hAnsi="宋体" w:eastAsia="宋体" w:cs="Times New Roman"/>
          <w:b/>
          <w:bCs/>
          <w:sz w:val="24"/>
          <w:szCs w:val="24"/>
          <w:lang w:val="en-US" w:eastAsia="zh-CN"/>
        </w:rPr>
        <w:t xml:space="preserve">明</w:t>
      </w:r>
      <w:r>
        <w:rPr>
          <w:rFonts w:hint="eastAsia" w:ascii="宋体" w:hAnsi="宋体" w:eastAsia="宋体" w:cs="Times New Roman"/>
          <w:b/>
          <w:bCs/>
          <w:sz w:val="24"/>
          <w:szCs w:val="24"/>
          <w:lang w:eastAsia="zh-CN"/>
        </w:rPr>
        <w:t xml:space="preserve">，并</w:t>
      </w:r>
      <w:r>
        <w:rPr>
          <w:rFonts w:hint="eastAsia" w:ascii="宋体" w:hAnsi="宋体" w:eastAsia="宋体" w:cs="Times New Roman"/>
          <w:b/>
          <w:bCs/>
          <w:sz w:val="24"/>
          <w:szCs w:val="24"/>
          <w:lang w:val="en-US" w:eastAsia="zh-CN"/>
        </w:rPr>
        <w:t xml:space="preserve">填写承接</w:t>
      </w:r>
      <w:r>
        <w:rPr>
          <w:rFonts w:hint="eastAsia" w:ascii="宋体" w:hAnsi="宋体" w:eastAsia="宋体" w:cs="Times New Roman"/>
          <w:b/>
          <w:bCs/>
          <w:sz w:val="24"/>
          <w:szCs w:val="24"/>
          <w:lang w:eastAsia="zh-CN"/>
        </w:rPr>
        <w:t xml:space="preserve">企业</w:t>
      </w:r>
      <w:r>
        <w:rPr>
          <w:rFonts w:hint="eastAsia" w:ascii="宋体" w:hAnsi="宋体" w:eastAsia="宋体" w:cs="Times New Roman"/>
          <w:b/>
          <w:bCs/>
          <w:sz w:val="24"/>
          <w:szCs w:val="24"/>
          <w:lang w:val="en-US" w:eastAsia="zh-CN"/>
        </w:rPr>
        <w:t xml:space="preserve">的具体情况</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eastAsia="zh-CN"/>
        </w:rPr>
      </w:r>
      <w:r/>
    </w:p>
    <w:p>
      <w:pPr>
        <w:pStyle w:val="869"/>
        <w:numPr>
          <w:ilvl w:val="0"/>
          <w:numId w:val="0"/>
        </w:numPr>
        <w:ind w:firstLine="0"/>
        <w:jc w:val="left"/>
        <w:spacing w:line="360" w:lineRule="auto"/>
        <w:widowControl/>
        <w:rPr>
          <w:rFonts w:hint="eastAsia" w:ascii="黑体" w:hAnsi="黑体" w:eastAsia="黑体"/>
          <w:b w:val="0"/>
          <w:sz w:val="32"/>
          <w:szCs w:val="32"/>
        </w:rPr>
      </w:pPr>
      <w:r>
        <w:rPr>
          <w:rFonts w:hint="eastAsia" w:ascii="宋体" w:hAnsi="宋体" w:eastAsia="宋体" w:cs="Times New Roman"/>
          <w:b/>
          <w:bCs/>
          <w:sz w:val="24"/>
          <w:szCs w:val="24"/>
          <w:lang w:eastAsia="zh-CN"/>
        </w:rPr>
        <w:br w:type="page" w:clear="all"/>
      </w:r>
      <w:r>
        <w:rPr>
          <w:rFonts w:hint="eastAsia" w:ascii="黑体" w:hAnsi="黑体" w:eastAsia="黑体" w:cs="Times New Roman"/>
          <w:i w:val="0"/>
          <w:iCs/>
          <w:sz w:val="32"/>
          <w:szCs w:val="32"/>
          <w:u w:val="none"/>
          <w:lang w:val="en-US" w:eastAsia="zh-CN"/>
        </w:rPr>
        <w:t xml:space="preserve">九、</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4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
          <w:sz w:val="32"/>
          <w:szCs w:val="32"/>
        </w:rPr>
      </w:pPr>
      <w:r>
        <w:rPr>
          <w:rFonts w:hint="eastAsia" w:ascii="黑体" w:hAnsi="黑体" w:eastAsia="黑体"/>
          <w:b/>
          <w:sz w:val="32"/>
          <w:szCs w:val="32"/>
        </w:rPr>
      </w:r>
      <w:r/>
    </w:p>
    <w:p>
      <w:pPr>
        <w:pStyle w:val="869"/>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
          <w:sz w:val="32"/>
          <w:szCs w:val="32"/>
        </w:rPr>
      </w:pPr>
      <w:r>
        <w:rPr>
          <w:rFonts w:hint="eastAsia" w:ascii="黑体" w:hAnsi="黑体" w:eastAsia="黑体"/>
          <w:b/>
          <w:sz w:val="32"/>
          <w:szCs w:val="32"/>
        </w:rPr>
      </w:r>
      <w:r/>
    </w:p>
    <w:p>
      <w:pPr>
        <w:pStyle w:val="869"/>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
          <w:sz w:val="32"/>
          <w:szCs w:val="32"/>
        </w:rPr>
      </w:pPr>
      <w:r>
        <w:rPr>
          <w:rFonts w:hint="eastAsia" w:ascii="黑体" w:hAnsi="黑体" w:eastAsia="黑体"/>
          <w:b/>
          <w:sz w:val="32"/>
          <w:szCs w:val="32"/>
        </w:rPr>
      </w:r>
      <w:r/>
    </w:p>
    <w:p>
      <w:pPr>
        <w:pStyle w:val="869"/>
        <w:rPr>
          <w:rFonts w:hint="eastAsia" w:ascii="黑体" w:hAnsi="黑体" w:eastAsia="黑体"/>
          <w:b/>
          <w:sz w:val="32"/>
          <w:szCs w:val="32"/>
        </w:rPr>
      </w:pPr>
      <w:r>
        <w:rPr>
          <w:rFonts w:hint="eastAsia" w:ascii="黑体" w:hAnsi="黑体" w:eastAsia="黑体"/>
          <w:b/>
          <w:sz w:val="32"/>
          <w:szCs w:val="32"/>
        </w:rPr>
      </w:r>
      <w:r/>
    </w:p>
    <w:p>
      <w:pPr>
        <w:pStyle w:val="88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9"/>
        <w:rPr>
          <w:rFonts w:hint="eastAsia" w:ascii="黑体" w:hAnsi="黑体" w:eastAsia="黑体"/>
          <w:b/>
          <w:bCs/>
          <w:sz w:val="32"/>
          <w:szCs w:val="32"/>
        </w:rPr>
      </w:pPr>
      <w:r>
        <w:rPr>
          <w:rFonts w:hint="eastAsia" w:ascii="黑体" w:hAnsi="黑体" w:eastAsia="黑体"/>
          <w:b/>
          <w:sz w:val="32"/>
          <w:szCs w:val="32"/>
        </w:rPr>
      </w:r>
      <w:r/>
    </w:p>
    <w:p>
      <w:pPr>
        <w:pStyle w:val="881"/>
        <w:rPr>
          <w:rFonts w:hint="eastAsia"/>
        </w:rPr>
      </w:pPr>
      <w:r>
        <w:rPr>
          <w:rFonts w:hint="eastAsia"/>
        </w:rPr>
      </w:r>
      <w:r/>
    </w:p>
    <w:p>
      <w:pPr>
        <w:pStyle w:val="869"/>
        <w:jc w:val="center"/>
        <w:keepLines w:val="0"/>
        <w:keepNext w:val="0"/>
        <w:widowControl/>
        <w:rPr>
          <w:rFonts w:hint="eastAsia" w:ascii="方正小标宋简体" w:hAnsi="方正小标宋简体" w:eastAsia="方正小标宋简体" w:cs="方正小标宋简体"/>
          <w:b w:val="0"/>
          <w:bCs w:val="0"/>
          <w:sz w:val="32"/>
          <w:szCs w:val="32"/>
        </w:rPr>
        <w:suppressLineNumbers w:val="0"/>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pPr>
      <w:ind w:left="840"/>
      <w:jc w:val="left"/>
    </w:pPr>
    <w:rPr>
      <w:rFonts w:ascii="Times New Roman" w:hAnsi="Times New Roman" w:eastAsia="宋体" w:cs="Times New Roman"/>
      <w:szCs w:val="21"/>
    </w:rPr>
  </w:style>
  <w:style w:type="paragraph" w:styleId="910">
    <w:name w:val="目录 3"/>
    <w:basedOn w:val="869"/>
    <w:next w:val="869"/>
    <w:link w:val="869"/>
    <w:semiHidden/>
    <w:pPr>
      <w:ind w:left="420"/>
      <w:jc w:val="left"/>
    </w:pPr>
    <w:rPr>
      <w:rFonts w:ascii="Times New Roman" w:hAnsi="Times New Roman" w:eastAsia="宋体" w:cs="Times New Roman"/>
      <w:i/>
      <w:iCs/>
      <w:szCs w:val="24"/>
    </w:rPr>
  </w:style>
  <w:style w:type="paragraph" w:styleId="911">
    <w:name w:val="纯文本"/>
    <w:basedOn w:val="869"/>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pPr>
      <w:ind w:left="1470"/>
      <w:jc w:val="left"/>
    </w:pPr>
    <w:rPr>
      <w:rFonts w:ascii="Times New Roman" w:hAnsi="Times New Roman" w:eastAsia="宋体" w:cs="Times New Roman"/>
      <w:szCs w:val="21"/>
    </w:rPr>
  </w:style>
  <w:style w:type="paragraph" w:styleId="914">
    <w:name w:val="日期"/>
    <w:basedOn w:val="869"/>
    <w:next w:val="869"/>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pPr>
      <w:ind w:left="200" w:hanging="200"/>
    </w:pPr>
    <w:rPr>
      <w:rFonts w:ascii="Times New Roman" w:hAnsi="Times New Roman" w:eastAsia="宋体" w:cs="Times New Roman"/>
      <w:szCs w:val="21"/>
    </w:rPr>
  </w:style>
  <w:style w:type="paragraph" w:styleId="927">
    <w:name w:val="目录 6"/>
    <w:basedOn w:val="869"/>
    <w:next w:val="869"/>
    <w:link w:val="869"/>
    <w:semiHidden/>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8"/>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 211"/>
    <w:basedOn w:val="869"/>
    <w:next w:val="986"/>
    <w:link w:val="869"/>
    <w:uiPriority w:val="99"/>
    <w:qFormat/>
    <w:pPr>
      <w:jc w:val="center"/>
    </w:pPr>
    <w:rPr>
      <w:b/>
      <w:bCs/>
      <w:sz w:val="20"/>
      <w:szCs w:val="20"/>
    </w:rPr>
  </w:style>
  <w:style w:type="paragraph" w:styleId="987">
    <w:name w:val="正文文本1"/>
    <w:basedOn w:val="869"/>
    <w:next w:val="869"/>
    <w:link w:val="869"/>
    <w:semiHidden/>
    <w:qFormat/>
    <w:rPr>
      <w:rFonts w:ascii="Arial" w:hAnsi="Arial" w:eastAsia="Arial" w:cs="Arial"/>
      <w:sz w:val="21"/>
      <w:szCs w:val="21"/>
      <w:lang w:val="en-US" w:eastAsia="en-US" w:bidi="ar-SA"/>
    </w:r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paragraph" w:styleId="989">
    <w:name w:val="纯文本1"/>
    <w:basedOn w:val="869"/>
    <w:next w:val="989"/>
    <w:link w:val="869"/>
    <w:qFormat/>
    <w:rPr>
      <w:rFonts w:ascii="宋体" w:hAnsi="Courier New" w:cs="Courier New"/>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paragraph" w:styleId="992">
    <w:name w:val="正文文本缩进1"/>
    <w:basedOn w:val="869"/>
    <w:next w:val="993"/>
    <w:link w:val="869"/>
    <w:unhideWhenUsed/>
    <w:qFormat/>
    <w:pPr>
      <w:ind w:left="420"/>
      <w:spacing w:after="120"/>
    </w:pPr>
  </w:style>
  <w:style w:type="paragraph" w:styleId="993">
    <w:name w:val="正文文本首行缩进 2"/>
    <w:basedOn w:val="992"/>
    <w:next w:val="993"/>
    <w:link w:val="869"/>
    <w:qFormat/>
    <w:pPr>
      <w:ind w:left="0" w:firstLine="420"/>
      <w:spacing w:after="0" w:line="360" w:lineRule="auto"/>
    </w:pPr>
    <w:rPr>
      <w:rFonts w:ascii="宋体" w:hAnsi="宋体"/>
      <w:sz w:val="20"/>
      <w:szCs w:val="20"/>
      <w:lang w:val="en-US" w:eastAsia="en-US"/>
    </w:rPr>
  </w:style>
  <w:style w:type="paragraph" w:styleId="994">
    <w:name w:val="正文首行缩进 211"/>
    <w:basedOn w:val="995"/>
    <w:next w:val="869"/>
    <w:link w:val="869"/>
    <w:qFormat/>
    <w:pPr>
      <w:ind w:left="0" w:firstLine="420"/>
      <w:spacing w:after="0" w:line="360" w:lineRule="auto"/>
    </w:pPr>
    <w:rPr>
      <w:rFonts w:ascii="宋体" w:hAnsi="宋体" w:eastAsia="宋体" w:cs="Times New Roman"/>
      <w:szCs w:val="20"/>
    </w:rPr>
  </w:style>
  <w:style w:type="paragraph" w:styleId="995">
    <w:name w:val="正文文本缩进11"/>
    <w:basedOn w:val="869"/>
    <w:next w:val="996"/>
    <w:link w:val="869"/>
    <w:unhideWhenUsed/>
    <w:qFormat/>
    <w:pPr>
      <w:ind w:left="420"/>
      <w:spacing w:after="120"/>
    </w:pPr>
  </w:style>
  <w:style w:type="paragraph" w:styleId="996">
    <w:name w:val="寄信人地址1"/>
    <w:basedOn w:val="869"/>
    <w:next w:val="996"/>
    <w:link w:val="869"/>
    <w:qFormat/>
    <w:rPr>
      <w:rFonts w:ascii="Arial" w:hAnsi="Arial" w:eastAsia="宋体" w:cs="宋体"/>
    </w:rPr>
  </w:style>
  <w:style w:type="paragraph" w:styleId="997">
    <w:name w:val="正文1"/>
    <w:basedOn w:val="869"/>
    <w:next w:val="997"/>
    <w:link w:val="869"/>
    <w:qFormat/>
    <w:pPr>
      <w:ind w:left="350" w:firstLine="0"/>
    </w:pPr>
    <w:rPr>
      <w:rFonts w:cs="Times New Roman"/>
      <w:sz w:val="20"/>
      <w:szCs w:val="24"/>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4</cp:revision>
  <dcterms:created xsi:type="dcterms:W3CDTF">2023-03-27T07:28:00Z</dcterms:created>
  <dcterms:modified xsi:type="dcterms:W3CDTF">2026-07-24T09:05:58Z</dcterms:modified>
</cp:coreProperties>
</file>