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B76" w:rsidRDefault="008E125F">
      <w:pPr>
        <w:rPr>
          <w:rFonts w:ascii="楷体_GB2312" w:eastAsia="楷体_GB2312"/>
          <w:bCs/>
          <w:color w:val="000000"/>
          <w:sz w:val="30"/>
        </w:rPr>
      </w:pPr>
      <w:r>
        <w:rPr>
          <w:rFonts w:ascii="宋体" w:eastAsia="宋体" w:hAnsi="宋体" w:hint="eastAsia"/>
          <w:b/>
          <w:color w:val="000000"/>
          <w:sz w:val="30"/>
          <w:szCs w:val="30"/>
        </w:rPr>
        <w:t xml:space="preserve">        </w:t>
      </w:r>
      <w:r>
        <w:rPr>
          <w:rFonts w:ascii="楷体_GB2312" w:eastAsia="楷体_GB2312" w:hint="eastAsia"/>
          <w:bCs/>
          <w:color w:val="000000"/>
          <w:sz w:val="30"/>
        </w:rPr>
        <w:t xml:space="preserve">   </w:t>
      </w:r>
    </w:p>
    <w:p w:rsidR="00E66B76" w:rsidRDefault="00E66B76">
      <w:pPr>
        <w:pStyle w:val="1a"/>
        <w:rPr>
          <w:color w:val="000000"/>
        </w:rPr>
      </w:pPr>
    </w:p>
    <w:p w:rsidR="00E66B76" w:rsidRDefault="00E66B76">
      <w:pPr>
        <w:ind w:left="660"/>
        <w:rPr>
          <w:rFonts w:ascii="楷体_GB2312" w:eastAsia="楷体_GB2312"/>
          <w:bCs/>
          <w:color w:val="000000"/>
          <w:sz w:val="30"/>
        </w:rPr>
      </w:pPr>
    </w:p>
    <w:p w:rsidR="00E66B76" w:rsidRDefault="008E125F">
      <w:pPr>
        <w:pStyle w:val="1f"/>
        <w:jc w:val="center"/>
        <w:rPr>
          <w:rFonts w:hAnsi="宋体"/>
          <w:b/>
          <w:color w:val="000000"/>
          <w:sz w:val="96"/>
          <w:szCs w:val="96"/>
        </w:rPr>
      </w:pPr>
      <w:r>
        <w:rPr>
          <w:rFonts w:hAnsi="宋体" w:hint="eastAsia"/>
          <w:b/>
          <w:color w:val="000000"/>
          <w:sz w:val="96"/>
          <w:szCs w:val="96"/>
        </w:rPr>
        <w:t>锡山区</w:t>
      </w:r>
      <w:r>
        <w:rPr>
          <w:rFonts w:hAnsi="宋体"/>
          <w:b/>
          <w:color w:val="000000"/>
          <w:sz w:val="96"/>
          <w:szCs w:val="96"/>
        </w:rPr>
        <w:t>政府采购</w:t>
      </w:r>
    </w:p>
    <w:p w:rsidR="00E66B76" w:rsidRDefault="00E66B76">
      <w:pPr>
        <w:pStyle w:val="1a"/>
        <w:rPr>
          <w:color w:val="000000"/>
        </w:rPr>
      </w:pPr>
    </w:p>
    <w:p w:rsidR="00E66B76" w:rsidRDefault="008E125F">
      <w:pPr>
        <w:pStyle w:val="1f"/>
        <w:jc w:val="center"/>
        <w:rPr>
          <w:rFonts w:hAnsi="宋体"/>
          <w:b/>
          <w:color w:val="000000"/>
          <w:sz w:val="72"/>
          <w:szCs w:val="72"/>
        </w:rPr>
      </w:pPr>
      <w:r>
        <w:rPr>
          <w:rFonts w:hAnsi="宋体" w:hint="eastAsia"/>
          <w:b/>
          <w:color w:val="000000"/>
          <w:sz w:val="72"/>
          <w:szCs w:val="72"/>
        </w:rPr>
        <w:t>公开招标</w:t>
      </w:r>
      <w:r>
        <w:rPr>
          <w:rFonts w:hAnsi="宋体"/>
          <w:b/>
          <w:color w:val="000000"/>
          <w:sz w:val="72"/>
          <w:szCs w:val="72"/>
        </w:rPr>
        <w:t>文</w:t>
      </w:r>
      <w:r>
        <w:rPr>
          <w:rFonts w:hAnsi="宋体" w:hint="eastAsia"/>
          <w:b/>
          <w:color w:val="000000"/>
          <w:sz w:val="72"/>
          <w:szCs w:val="72"/>
        </w:rPr>
        <w:t>件</w:t>
      </w:r>
    </w:p>
    <w:p w:rsidR="00E66B76" w:rsidRDefault="00E66B76">
      <w:pPr>
        <w:rPr>
          <w:rFonts w:ascii="宋体" w:hAnsi="宋体"/>
          <w:b/>
          <w:color w:val="000000"/>
          <w:sz w:val="28"/>
          <w:szCs w:val="28"/>
        </w:rPr>
      </w:pPr>
    </w:p>
    <w:p w:rsidR="00E66B76" w:rsidRDefault="008E125F">
      <w:pPr>
        <w:jc w:val="center"/>
        <w:rPr>
          <w:rFonts w:ascii="宋体" w:hAnsi="宋体"/>
          <w:b/>
          <w:bCs/>
          <w:color w:val="000000"/>
          <w:sz w:val="28"/>
          <w:szCs w:val="28"/>
        </w:rPr>
      </w:pPr>
      <w:r>
        <w:rPr>
          <w:rFonts w:ascii="宋体" w:hAnsi="宋体" w:hint="eastAsia"/>
          <w:b/>
          <w:bCs/>
          <w:color w:val="000000"/>
          <w:sz w:val="28"/>
          <w:szCs w:val="28"/>
        </w:rPr>
        <w:t>（全流程电子化）</w:t>
      </w:r>
    </w:p>
    <w:p w:rsidR="00E66B76" w:rsidRDefault="00E66B76">
      <w:pPr>
        <w:jc w:val="left"/>
        <w:rPr>
          <w:rFonts w:ascii="华文中宋" w:eastAsia="华文中宋" w:hAnsi="华文中宋"/>
          <w:bCs/>
          <w:color w:val="000000"/>
          <w:sz w:val="30"/>
        </w:rPr>
      </w:pPr>
    </w:p>
    <w:p w:rsidR="00E66B76" w:rsidRDefault="00E66B76">
      <w:pPr>
        <w:pStyle w:val="1b"/>
        <w:ind w:firstLine="0"/>
        <w:rPr>
          <w:rFonts w:ascii="华文中宋" w:eastAsia="华文中宋" w:hAnsi="华文中宋"/>
          <w:bCs/>
          <w:color w:val="000000"/>
          <w:sz w:val="30"/>
        </w:rPr>
      </w:pPr>
    </w:p>
    <w:p w:rsidR="00E66B76" w:rsidRDefault="00E66B76">
      <w:pPr>
        <w:pStyle w:val="1b"/>
        <w:ind w:firstLine="0"/>
        <w:rPr>
          <w:rFonts w:ascii="华文中宋" w:eastAsia="华文中宋" w:hAnsi="华文中宋"/>
          <w:bCs/>
          <w:color w:val="000000"/>
          <w:sz w:val="30"/>
        </w:rPr>
      </w:pPr>
    </w:p>
    <w:p w:rsidR="00E66B76" w:rsidRDefault="00E66B76">
      <w:pPr>
        <w:pStyle w:val="1b"/>
        <w:ind w:firstLine="0"/>
        <w:rPr>
          <w:rFonts w:ascii="华文中宋" w:eastAsia="华文中宋" w:hAnsi="华文中宋"/>
          <w:bCs/>
          <w:color w:val="000000"/>
          <w:sz w:val="30"/>
        </w:rPr>
      </w:pPr>
    </w:p>
    <w:p w:rsidR="00E66B76" w:rsidRDefault="00E66B76">
      <w:pPr>
        <w:pStyle w:val="1b"/>
        <w:ind w:firstLine="0"/>
        <w:rPr>
          <w:rFonts w:ascii="华文中宋" w:eastAsia="华文中宋" w:hAnsi="华文中宋"/>
          <w:bCs/>
          <w:color w:val="000000"/>
          <w:sz w:val="30"/>
        </w:rPr>
      </w:pPr>
    </w:p>
    <w:p w:rsidR="00E66B76" w:rsidRDefault="008E125F">
      <w:pPr>
        <w:spacing w:line="360" w:lineRule="auto"/>
        <w:ind w:left="2149" w:hanging="2149"/>
        <w:jc w:val="left"/>
        <w:outlineLvl w:val="0"/>
        <w:rPr>
          <w:rFonts w:ascii="宋体" w:eastAsia="宋体" w:hAnsi="宋体" w:cs="宋体"/>
          <w:b/>
          <w:bCs/>
          <w:color w:val="000000"/>
          <w:sz w:val="32"/>
          <w:szCs w:val="32"/>
        </w:rPr>
      </w:pPr>
      <w:r>
        <w:rPr>
          <w:rFonts w:ascii="宋体" w:eastAsia="宋体" w:hAnsi="宋体" w:cs="宋体" w:hint="eastAsia"/>
          <w:b/>
          <w:color w:val="000000"/>
          <w:spacing w:val="108"/>
          <w:sz w:val="32"/>
          <w:szCs w:val="32"/>
        </w:rPr>
        <w:t>项目名</w:t>
      </w:r>
      <w:r>
        <w:rPr>
          <w:rFonts w:ascii="宋体" w:eastAsia="宋体" w:hAnsi="宋体" w:cs="宋体" w:hint="eastAsia"/>
          <w:b/>
          <w:color w:val="000000"/>
          <w:sz w:val="32"/>
          <w:szCs w:val="32"/>
        </w:rPr>
        <w:t>称：</w:t>
      </w:r>
      <w:r>
        <w:rPr>
          <w:rFonts w:ascii="宋体" w:eastAsia="宋体" w:hAnsi="宋体" w:cs="宋体" w:hint="eastAsia"/>
          <w:b/>
          <w:bCs/>
          <w:color w:val="000000"/>
          <w:sz w:val="32"/>
          <w:szCs w:val="32"/>
        </w:rPr>
        <w:t>医院相关软硬件及安全运维服务</w:t>
      </w:r>
    </w:p>
    <w:p w:rsidR="00E66B76" w:rsidRDefault="008E125F">
      <w:pPr>
        <w:spacing w:line="360" w:lineRule="auto"/>
        <w:jc w:val="left"/>
        <w:rPr>
          <w:rFonts w:ascii="宋体" w:eastAsia="宋体" w:hAnsi="宋体" w:cs="宋体"/>
          <w:b/>
          <w:bCs/>
          <w:color w:val="000000"/>
          <w:spacing w:val="108"/>
          <w:sz w:val="32"/>
          <w:szCs w:val="32"/>
        </w:rPr>
      </w:pPr>
      <w:r>
        <w:rPr>
          <w:rFonts w:ascii="宋体" w:eastAsia="宋体" w:hAnsi="宋体" w:cs="宋体" w:hint="eastAsia"/>
          <w:b/>
          <w:color w:val="000000"/>
          <w:spacing w:val="108"/>
          <w:sz w:val="32"/>
          <w:szCs w:val="32"/>
        </w:rPr>
        <w:t>项目编</w:t>
      </w:r>
      <w:r>
        <w:rPr>
          <w:rFonts w:ascii="宋体" w:eastAsia="宋体" w:hAnsi="宋体" w:cs="宋体" w:hint="eastAsia"/>
          <w:b/>
          <w:color w:val="000000"/>
          <w:sz w:val="32"/>
          <w:szCs w:val="32"/>
        </w:rPr>
        <w:t>号：</w:t>
      </w:r>
      <w:r>
        <w:rPr>
          <w:rFonts w:ascii="宋体" w:eastAsia="宋体" w:hAnsi="宋体" w:cs="宋体"/>
          <w:b/>
          <w:color w:val="000000"/>
          <w:sz w:val="32"/>
          <w:szCs w:val="32"/>
        </w:rPr>
        <w:t>JSZC-320205-UTCC-G2026-0009</w:t>
      </w:r>
    </w:p>
    <w:p w:rsidR="00E66B76" w:rsidRDefault="008E125F">
      <w:pPr>
        <w:spacing w:line="360" w:lineRule="auto"/>
        <w:jc w:val="left"/>
        <w:outlineLvl w:val="0"/>
        <w:rPr>
          <w:rFonts w:ascii="宋体" w:eastAsia="宋体" w:hAnsi="宋体" w:cs="宋体"/>
          <w:b/>
          <w:bCs/>
          <w:color w:val="000000"/>
          <w:sz w:val="32"/>
          <w:szCs w:val="32"/>
        </w:rPr>
      </w:pPr>
      <w:r>
        <w:rPr>
          <w:rFonts w:ascii="宋体" w:eastAsia="宋体" w:hAnsi="宋体" w:cs="宋体" w:hint="eastAsia"/>
          <w:b/>
          <w:bCs/>
          <w:color w:val="000000"/>
          <w:spacing w:val="108"/>
          <w:sz w:val="32"/>
          <w:szCs w:val="32"/>
        </w:rPr>
        <w:t>采购单</w:t>
      </w:r>
      <w:r>
        <w:rPr>
          <w:rFonts w:ascii="宋体" w:eastAsia="宋体" w:hAnsi="宋体" w:cs="宋体" w:hint="eastAsia"/>
          <w:b/>
          <w:bCs/>
          <w:color w:val="000000"/>
          <w:sz w:val="32"/>
          <w:szCs w:val="32"/>
        </w:rPr>
        <w:t>位：</w:t>
      </w:r>
      <w:r w:rsidR="008B00BB">
        <w:rPr>
          <w:rFonts w:ascii="宋体" w:eastAsia="宋体" w:hAnsi="宋体" w:cs="宋体" w:hint="eastAsia"/>
          <w:b/>
          <w:bCs/>
          <w:sz w:val="32"/>
          <w:szCs w:val="32"/>
        </w:rPr>
        <w:t>无锡市锡山</w:t>
      </w:r>
      <w:r>
        <w:rPr>
          <w:rFonts w:ascii="宋体" w:eastAsia="宋体" w:hAnsi="宋体" w:cs="宋体"/>
          <w:b/>
          <w:bCs/>
          <w:sz w:val="32"/>
          <w:szCs w:val="32"/>
        </w:rPr>
        <w:t>人民医院</w:t>
      </w:r>
    </w:p>
    <w:p w:rsidR="00E66B76" w:rsidRDefault="008E125F">
      <w:pPr>
        <w:spacing w:line="360" w:lineRule="auto"/>
        <w:rPr>
          <w:rFonts w:ascii="宋体" w:eastAsia="宋体" w:hAnsi="宋体" w:cs="宋体"/>
          <w:b/>
          <w:bCs/>
          <w:color w:val="000000"/>
          <w:sz w:val="32"/>
          <w:szCs w:val="32"/>
        </w:rPr>
      </w:pPr>
      <w:r>
        <w:rPr>
          <w:rFonts w:ascii="宋体" w:eastAsia="宋体" w:hAnsi="宋体" w:cs="宋体" w:hint="eastAsia"/>
          <w:b/>
          <w:bCs/>
          <w:color w:val="000000"/>
          <w:sz w:val="32"/>
          <w:szCs w:val="32"/>
        </w:rPr>
        <w:t>采购代理机构：中邮通建设咨询</w:t>
      </w:r>
      <w:r>
        <w:rPr>
          <w:rFonts w:ascii="宋体" w:eastAsia="宋体" w:hAnsi="宋体" w:cs="宋体"/>
          <w:b/>
          <w:bCs/>
          <w:color w:val="000000"/>
          <w:sz w:val="32"/>
          <w:szCs w:val="32"/>
        </w:rPr>
        <w:t>有限公司</w:t>
      </w:r>
    </w:p>
    <w:p w:rsidR="00E66B76" w:rsidRDefault="00E66B76">
      <w:pPr>
        <w:rPr>
          <w:rFonts w:ascii="宋体" w:hAnsi="宋体"/>
          <w:b/>
          <w:color w:val="000000"/>
          <w:sz w:val="28"/>
          <w:szCs w:val="28"/>
        </w:rPr>
      </w:pPr>
    </w:p>
    <w:p w:rsidR="00E66B76" w:rsidRDefault="008E125F">
      <w:pPr>
        <w:jc w:val="center"/>
        <w:rPr>
          <w:rFonts w:ascii="宋体" w:hAnsi="宋体"/>
          <w:b/>
          <w:color w:val="000000"/>
          <w:sz w:val="40"/>
          <w:szCs w:val="40"/>
        </w:rPr>
      </w:pPr>
      <w:r>
        <w:rPr>
          <w:rFonts w:ascii="宋体" w:hAnsi="宋体" w:hint="eastAsia"/>
          <w:b/>
          <w:color w:val="000000"/>
          <w:sz w:val="40"/>
          <w:szCs w:val="40"/>
        </w:rPr>
        <w:t>二〇二六</w:t>
      </w:r>
      <w:r>
        <w:rPr>
          <w:rFonts w:ascii="宋体" w:hAnsi="宋体"/>
          <w:b/>
          <w:color w:val="000000"/>
          <w:sz w:val="40"/>
          <w:szCs w:val="40"/>
        </w:rPr>
        <w:t>年</w:t>
      </w:r>
      <w:r>
        <w:rPr>
          <w:rFonts w:ascii="宋体" w:hAnsi="宋体" w:hint="eastAsia"/>
          <w:b/>
          <w:color w:val="000000"/>
          <w:sz w:val="40"/>
          <w:szCs w:val="40"/>
        </w:rPr>
        <w:t>七</w:t>
      </w:r>
      <w:r>
        <w:rPr>
          <w:rFonts w:ascii="宋体" w:hAnsi="宋体"/>
          <w:b/>
          <w:color w:val="000000"/>
          <w:sz w:val="40"/>
          <w:szCs w:val="40"/>
        </w:rPr>
        <w:t>月</w:t>
      </w:r>
      <w:r>
        <w:rPr>
          <w:rFonts w:ascii="宋体" w:hAnsi="宋体" w:hint="eastAsia"/>
          <w:b/>
          <w:color w:val="000000"/>
          <w:sz w:val="40"/>
          <w:szCs w:val="40"/>
        </w:rPr>
        <w:t>二十七日</w:t>
      </w:r>
    </w:p>
    <w:p w:rsidR="00E66B76" w:rsidRDefault="00E66B76">
      <w:pPr>
        <w:rPr>
          <w:rStyle w:val="1fc"/>
          <w:rFonts w:eastAsia="黑体"/>
          <w:bCs/>
          <w:sz w:val="48"/>
        </w:rPr>
      </w:pPr>
    </w:p>
    <w:p w:rsidR="00E66B76" w:rsidRDefault="00E66B76">
      <w:pPr>
        <w:rPr>
          <w:rStyle w:val="1fc"/>
          <w:rFonts w:eastAsia="黑体"/>
          <w:bCs/>
          <w:sz w:val="48"/>
        </w:rPr>
      </w:pPr>
    </w:p>
    <w:p w:rsidR="00E66B76" w:rsidRDefault="00E66B76">
      <w:pPr>
        <w:rPr>
          <w:rStyle w:val="1fc"/>
          <w:rFonts w:eastAsia="黑体"/>
          <w:bCs/>
          <w:sz w:val="48"/>
        </w:rPr>
        <w:sectPr w:rsidR="00E66B76">
          <w:headerReference w:type="default" r:id="rId9"/>
          <w:footerReference w:type="default" r:id="rId10"/>
          <w:pgSz w:w="11906" w:h="16838"/>
          <w:pgMar w:top="1440" w:right="1417" w:bottom="1440" w:left="1417" w:header="851" w:footer="992" w:gutter="0"/>
          <w:cols w:space="425"/>
          <w:docGrid w:linePitch="360"/>
        </w:sectPr>
      </w:pPr>
    </w:p>
    <w:p w:rsidR="00E66B76" w:rsidRDefault="00E66B76">
      <w:pPr>
        <w:rPr>
          <w:rStyle w:val="1fc"/>
          <w:rFonts w:eastAsia="黑体"/>
          <w:bCs/>
          <w:sz w:val="48"/>
        </w:rPr>
      </w:pPr>
    </w:p>
    <w:p w:rsidR="00E66B76" w:rsidRDefault="008E125F">
      <w:pPr>
        <w:jc w:val="center"/>
        <w:rPr>
          <w:b/>
          <w:color w:val="000000"/>
          <w:sz w:val="32"/>
          <w:szCs w:val="32"/>
        </w:rPr>
      </w:pPr>
      <w:r>
        <w:rPr>
          <w:b/>
          <w:color w:val="000000"/>
          <w:sz w:val="52"/>
          <w:szCs w:val="52"/>
        </w:rPr>
        <w:t>目    录</w:t>
      </w:r>
    </w:p>
    <w:p w:rsidR="00E66B76" w:rsidRDefault="00E66B76">
      <w:pPr>
        <w:pStyle w:val="1a"/>
        <w:rPr>
          <w:color w:val="000000"/>
        </w:rPr>
      </w:pPr>
    </w:p>
    <w:p w:rsidR="00E66B76" w:rsidRDefault="008E125F">
      <w:pPr>
        <w:pStyle w:val="115"/>
        <w:jc w:val="both"/>
        <w:rPr>
          <w:rFonts w:ascii="宋体" w:eastAsia="宋体" w:hAnsi="宋体"/>
          <w:bCs/>
          <w:color w:val="000000"/>
        </w:rPr>
      </w:pPr>
      <w:r>
        <w:rPr>
          <w:rFonts w:ascii="宋体" w:eastAsia="宋体" w:hAnsi="宋体" w:hint="eastAsia"/>
          <w:bCs/>
          <w:color w:val="000000"/>
        </w:rPr>
        <w:t>一、投标邀请函...................................3</w:t>
      </w:r>
    </w:p>
    <w:p w:rsidR="00E66B76" w:rsidRDefault="00E66B76">
      <w:pPr>
        <w:pStyle w:val="115"/>
        <w:rPr>
          <w:rFonts w:ascii="宋体" w:eastAsia="宋体" w:hAnsi="宋体"/>
          <w:bCs/>
          <w:color w:val="000000"/>
        </w:rPr>
      </w:pPr>
    </w:p>
    <w:p w:rsidR="00E66B76" w:rsidRDefault="008E125F">
      <w:pPr>
        <w:pStyle w:val="115"/>
        <w:jc w:val="both"/>
        <w:rPr>
          <w:rFonts w:ascii="宋体" w:eastAsia="宋体" w:hAnsi="宋体"/>
          <w:bCs/>
          <w:color w:val="000000"/>
        </w:rPr>
      </w:pPr>
      <w:r>
        <w:rPr>
          <w:rFonts w:ascii="宋体" w:eastAsia="宋体" w:hAnsi="宋体" w:hint="eastAsia"/>
          <w:bCs/>
          <w:color w:val="000000"/>
        </w:rPr>
        <w:t>二、供应商须知...................................6</w:t>
      </w:r>
    </w:p>
    <w:p w:rsidR="00E66B76" w:rsidRDefault="00E66B76">
      <w:pPr>
        <w:pStyle w:val="115"/>
        <w:rPr>
          <w:rFonts w:ascii="宋体" w:eastAsia="宋体" w:hAnsi="宋体"/>
          <w:bCs/>
          <w:color w:val="000000"/>
        </w:rPr>
      </w:pPr>
    </w:p>
    <w:p w:rsidR="00E66B76" w:rsidRDefault="008E125F">
      <w:pPr>
        <w:pStyle w:val="115"/>
        <w:jc w:val="both"/>
        <w:rPr>
          <w:rFonts w:ascii="宋体" w:eastAsia="宋体" w:hAnsi="宋体"/>
          <w:bCs/>
          <w:color w:val="000000"/>
        </w:rPr>
      </w:pPr>
      <w:r>
        <w:rPr>
          <w:rFonts w:ascii="宋体" w:eastAsia="宋体" w:hAnsi="宋体" w:hint="eastAsia"/>
          <w:bCs/>
          <w:color w:val="000000"/>
        </w:rPr>
        <w:t>三、项目要求和有关说明..........................2</w:t>
      </w:r>
      <w:r>
        <w:rPr>
          <w:rFonts w:ascii="宋体" w:eastAsia="宋体" w:hAnsi="宋体"/>
          <w:bCs/>
          <w:color w:val="000000"/>
        </w:rPr>
        <w:t>2</w:t>
      </w:r>
    </w:p>
    <w:p w:rsidR="00E66B76" w:rsidRDefault="00E66B76">
      <w:pPr>
        <w:pStyle w:val="115"/>
        <w:rPr>
          <w:rFonts w:ascii="宋体" w:eastAsia="宋体" w:hAnsi="宋体"/>
          <w:bCs/>
          <w:color w:val="000000"/>
        </w:rPr>
      </w:pPr>
    </w:p>
    <w:p w:rsidR="00E66B76" w:rsidRDefault="008E125F">
      <w:pPr>
        <w:pStyle w:val="115"/>
        <w:jc w:val="both"/>
        <w:rPr>
          <w:rFonts w:ascii="宋体" w:eastAsia="宋体" w:hAnsi="宋体"/>
          <w:bCs/>
          <w:color w:val="000000"/>
        </w:rPr>
      </w:pPr>
      <w:r>
        <w:rPr>
          <w:rFonts w:ascii="宋体" w:eastAsia="宋体" w:hAnsi="宋体" w:hint="eastAsia"/>
          <w:bCs/>
          <w:color w:val="000000"/>
        </w:rPr>
        <w:t>四、政府采购货物买卖合同（试行）................</w:t>
      </w:r>
      <w:r>
        <w:rPr>
          <w:rFonts w:ascii="宋体" w:eastAsia="宋体" w:hAnsi="宋体"/>
          <w:bCs/>
          <w:color w:val="000000"/>
        </w:rPr>
        <w:t>59</w:t>
      </w:r>
    </w:p>
    <w:p w:rsidR="00E66B76" w:rsidRDefault="00E66B76">
      <w:pPr>
        <w:pStyle w:val="115"/>
        <w:ind w:firstLine="320"/>
        <w:jc w:val="both"/>
        <w:rPr>
          <w:rFonts w:ascii="宋体" w:eastAsia="宋体" w:hAnsi="宋体"/>
          <w:bCs/>
          <w:color w:val="000000"/>
        </w:rPr>
      </w:pPr>
    </w:p>
    <w:p w:rsidR="00E66B76" w:rsidRDefault="008E125F">
      <w:pPr>
        <w:pStyle w:val="115"/>
        <w:jc w:val="both"/>
        <w:rPr>
          <w:rFonts w:ascii="宋体" w:eastAsia="宋体" w:hAnsi="宋体"/>
          <w:bCs/>
          <w:color w:val="000000"/>
        </w:rPr>
      </w:pPr>
      <w:r>
        <w:rPr>
          <w:rFonts w:ascii="宋体" w:eastAsia="宋体" w:hAnsi="宋体" w:hint="eastAsia"/>
          <w:bCs/>
          <w:color w:val="000000"/>
        </w:rPr>
        <w:t>五、附件........................................</w:t>
      </w:r>
      <w:r>
        <w:rPr>
          <w:rFonts w:ascii="宋体" w:eastAsia="宋体" w:hAnsi="宋体"/>
          <w:bCs/>
          <w:color w:val="000000"/>
        </w:rPr>
        <w:t>6</w:t>
      </w:r>
      <w:r>
        <w:rPr>
          <w:rFonts w:ascii="宋体" w:eastAsia="宋体" w:hAnsi="宋体" w:hint="eastAsia"/>
          <w:bCs/>
          <w:color w:val="000000"/>
        </w:rPr>
        <w:t>5</w:t>
      </w:r>
    </w:p>
    <w:p w:rsidR="00E66B76" w:rsidRDefault="00E66B76">
      <w:pPr>
        <w:pStyle w:val="1a"/>
        <w:rPr>
          <w:color w:val="000000"/>
        </w:rPr>
      </w:pPr>
    </w:p>
    <w:p w:rsidR="00E66B76" w:rsidRDefault="00E66B76">
      <w:pPr>
        <w:pStyle w:val="115"/>
        <w:rPr>
          <w:rFonts w:ascii="宋体" w:eastAsia="宋体" w:hAnsi="宋体"/>
          <w:bCs/>
          <w:color w:val="000000"/>
        </w:rPr>
      </w:pPr>
    </w:p>
    <w:p w:rsidR="00E66B76" w:rsidRDefault="00E66B76">
      <w:pPr>
        <w:pStyle w:val="115"/>
        <w:rPr>
          <w:rFonts w:ascii="宋体" w:eastAsia="宋体" w:hAnsi="宋体"/>
          <w:bCs/>
          <w:color w:val="000000"/>
        </w:rPr>
      </w:pPr>
    </w:p>
    <w:p w:rsidR="00E66B76" w:rsidRDefault="00E66B76">
      <w:pPr>
        <w:pStyle w:val="115"/>
        <w:rPr>
          <w:rFonts w:ascii="宋体" w:eastAsia="宋体" w:hAnsi="宋体"/>
          <w:bCs/>
          <w:color w:val="000000"/>
        </w:rPr>
      </w:pPr>
    </w:p>
    <w:p w:rsidR="00E66B76" w:rsidRDefault="00E66B76">
      <w:pPr>
        <w:spacing w:line="480" w:lineRule="auto"/>
        <w:rPr>
          <w:rStyle w:val="Char6"/>
          <w:rFonts w:ascii="宋体" w:eastAsia="宋体" w:hAnsi="宋体"/>
          <w:b/>
          <w:smallCaps/>
          <w:color w:val="000000"/>
          <w:sz w:val="24"/>
        </w:rPr>
      </w:pPr>
    </w:p>
    <w:p w:rsidR="00E66B76" w:rsidRDefault="00E66B76">
      <w:pPr>
        <w:pStyle w:val="12"/>
        <w:rPr>
          <w:rStyle w:val="Char6"/>
          <w:rFonts w:ascii="宋体" w:eastAsia="宋体" w:hAnsi="宋体"/>
          <w:b/>
          <w:bCs/>
          <w:smallCaps/>
          <w:color w:val="000000"/>
          <w:sz w:val="24"/>
          <w:szCs w:val="24"/>
        </w:rPr>
        <w:sectPr w:rsidR="00E66B76">
          <w:pgSz w:w="11906" w:h="16838"/>
          <w:pgMar w:top="1440" w:right="1417" w:bottom="1440" w:left="1417" w:header="851" w:footer="992" w:gutter="0"/>
          <w:cols w:space="425"/>
          <w:docGrid w:linePitch="360"/>
        </w:sectPr>
      </w:pPr>
    </w:p>
    <w:p w:rsidR="00E66B76" w:rsidRDefault="008E125F">
      <w:pPr>
        <w:pStyle w:val="113"/>
        <w:spacing w:before="160" w:after="160" w:line="320" w:lineRule="exact"/>
        <w:rPr>
          <w:rFonts w:ascii="宋体" w:eastAsia="宋体" w:hAnsi="宋体" w:cs="宋体"/>
          <w:b/>
          <w:bCs/>
          <w:color w:val="000000"/>
          <w:sz w:val="32"/>
          <w:szCs w:val="32"/>
        </w:rPr>
      </w:pPr>
      <w:r>
        <w:rPr>
          <w:rFonts w:ascii="宋体" w:eastAsia="宋体" w:hAnsi="宋体" w:cs="宋体" w:hint="eastAsia"/>
          <w:b/>
          <w:bCs/>
          <w:color w:val="000000"/>
          <w:sz w:val="32"/>
          <w:szCs w:val="32"/>
        </w:rPr>
        <w:lastRenderedPageBreak/>
        <w:t>一</w:t>
      </w:r>
      <w:r>
        <w:rPr>
          <w:rFonts w:ascii="宋体" w:eastAsia="宋体" w:hAnsi="宋体" w:cs="宋体"/>
          <w:b/>
          <w:bCs/>
          <w:color w:val="000000"/>
          <w:sz w:val="32"/>
          <w:szCs w:val="32"/>
        </w:rPr>
        <w:t>、</w:t>
      </w:r>
      <w:r>
        <w:rPr>
          <w:rFonts w:ascii="宋体" w:eastAsia="宋体" w:hAnsi="宋体" w:cs="宋体" w:hint="eastAsia"/>
          <w:b/>
          <w:bCs/>
          <w:color w:val="000000"/>
          <w:sz w:val="32"/>
          <w:szCs w:val="32"/>
        </w:rPr>
        <w:t>投标邀请函</w:t>
      </w:r>
    </w:p>
    <w:p w:rsidR="00E66B76" w:rsidRDefault="008E125F">
      <w:pPr>
        <w:widowControl/>
        <w:shd w:val="clear" w:color="auto" w:fill="FFFFFF"/>
        <w:spacing w:line="360" w:lineRule="auto"/>
        <w:ind w:firstLine="480"/>
        <w:jc w:val="left"/>
        <w:rPr>
          <w:rFonts w:ascii="宋体" w:eastAsia="宋体" w:hAnsi="宋体" w:cs="宋体"/>
          <w:bCs/>
          <w:color w:val="000000"/>
          <w:sz w:val="24"/>
          <w:szCs w:val="24"/>
        </w:rPr>
      </w:pPr>
      <w:r>
        <w:rPr>
          <w:rFonts w:ascii="宋体" w:eastAsia="宋体" w:hAnsi="宋体" w:cs="宋体" w:hint="eastAsia"/>
          <w:bCs/>
          <w:color w:val="000000"/>
          <w:sz w:val="24"/>
          <w:szCs w:val="24"/>
        </w:rPr>
        <w:t>中邮通</w:t>
      </w:r>
      <w:r>
        <w:rPr>
          <w:rFonts w:ascii="宋体" w:eastAsia="宋体" w:hAnsi="宋体" w:cs="宋体"/>
          <w:bCs/>
          <w:color w:val="000000"/>
          <w:sz w:val="24"/>
          <w:szCs w:val="24"/>
        </w:rPr>
        <w:t>建设咨询有限公司</w:t>
      </w:r>
      <w:r w:rsidR="00CA5B78">
        <w:rPr>
          <w:rFonts w:ascii="宋体" w:eastAsia="宋体" w:hAnsi="宋体" w:cs="宋体" w:hint="eastAsia"/>
          <w:bCs/>
          <w:color w:val="000000"/>
          <w:sz w:val="24"/>
          <w:szCs w:val="24"/>
        </w:rPr>
        <w:t>受无锡市锡山</w:t>
      </w:r>
      <w:r>
        <w:rPr>
          <w:rFonts w:ascii="宋体" w:eastAsia="宋体" w:hAnsi="宋体" w:cs="宋体"/>
          <w:bCs/>
          <w:color w:val="000000"/>
          <w:sz w:val="24"/>
          <w:szCs w:val="24"/>
        </w:rPr>
        <w:t>人民医院</w:t>
      </w:r>
      <w:r>
        <w:rPr>
          <w:rFonts w:ascii="宋体" w:eastAsia="宋体" w:hAnsi="宋体" w:cs="宋体" w:hint="eastAsia"/>
          <w:bCs/>
          <w:color w:val="000000"/>
          <w:sz w:val="24"/>
          <w:szCs w:val="24"/>
        </w:rPr>
        <w:t>的委托，对医院相关软硬件及安全运维服务进行公开招标采购，欢迎符合相关条件的供应商参加投标并提请注意下列相关事项：</w:t>
      </w:r>
    </w:p>
    <w:p w:rsidR="00E66B76" w:rsidRDefault="008E125F">
      <w:pPr>
        <w:widowControl/>
        <w:shd w:val="clear" w:color="auto" w:fill="FFFFFF"/>
        <w:spacing w:line="360" w:lineRule="auto"/>
        <w:ind w:firstLine="480"/>
        <w:jc w:val="left"/>
        <w:rPr>
          <w:rFonts w:ascii="宋体" w:eastAsia="宋体" w:hAnsi="宋体" w:cs="宋体"/>
          <w:bCs/>
          <w:color w:val="000000"/>
          <w:sz w:val="24"/>
          <w:szCs w:val="24"/>
        </w:rPr>
      </w:pPr>
      <w:r>
        <w:rPr>
          <w:rFonts w:ascii="宋体" w:eastAsia="宋体" w:hAnsi="宋体" w:cs="宋体" w:hint="eastAsia"/>
          <w:bCs/>
          <w:color w:val="000000"/>
          <w:sz w:val="24"/>
          <w:szCs w:val="24"/>
        </w:rPr>
        <w:t>（一）</w:t>
      </w:r>
      <w:r>
        <w:rPr>
          <w:rFonts w:ascii="宋体" w:eastAsia="宋体" w:hAnsi="宋体" w:cs="宋体" w:hint="eastAsia"/>
          <w:color w:val="000000"/>
          <w:sz w:val="24"/>
          <w:szCs w:val="24"/>
        </w:rPr>
        <w:t>招标项目信息</w:t>
      </w:r>
    </w:p>
    <w:p w:rsidR="00E66B76" w:rsidRDefault="008E125F">
      <w:pPr>
        <w:widowControl/>
        <w:shd w:val="clear" w:color="auto" w:fill="FFFFFF"/>
        <w:spacing w:line="360" w:lineRule="auto"/>
        <w:ind w:left="1919" w:hanging="1440"/>
        <w:jc w:val="left"/>
        <w:rPr>
          <w:rFonts w:ascii="宋体" w:eastAsia="宋体" w:hAnsi="宋体" w:cs="宋体"/>
          <w:color w:val="000000"/>
          <w:sz w:val="24"/>
          <w:szCs w:val="24"/>
        </w:rPr>
      </w:pPr>
      <w:r>
        <w:rPr>
          <w:rFonts w:ascii="宋体" w:eastAsia="宋体" w:hAnsi="宋体" w:cs="宋体" w:hint="eastAsia"/>
          <w:color w:val="000000"/>
          <w:sz w:val="24"/>
          <w:szCs w:val="24"/>
        </w:rPr>
        <w:t>1.项目名称：</w:t>
      </w:r>
      <w:r>
        <w:rPr>
          <w:rFonts w:ascii="宋体" w:eastAsia="宋体" w:hAnsi="宋体" w:cs="宋体" w:hint="eastAsia"/>
          <w:bCs/>
          <w:color w:val="000000"/>
          <w:sz w:val="24"/>
          <w:szCs w:val="24"/>
        </w:rPr>
        <w:t>医院相关软硬件及安全运维服务</w:t>
      </w:r>
    </w:p>
    <w:p w:rsidR="00E66B76" w:rsidRDefault="008E125F">
      <w:pPr>
        <w:widowControl/>
        <w:shd w:val="clear" w:color="auto" w:fill="FFFFFF"/>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2.项目编号：</w:t>
      </w:r>
      <w:r>
        <w:rPr>
          <w:rFonts w:ascii="宋体" w:eastAsia="宋体" w:hAnsi="宋体" w:cs="宋体"/>
          <w:color w:val="000000"/>
          <w:sz w:val="24"/>
          <w:szCs w:val="24"/>
        </w:rPr>
        <w:t>JSZC-320205-UTCC-G2026-0009</w:t>
      </w:r>
    </w:p>
    <w:p w:rsidR="00E66B76" w:rsidRDefault="008E125F">
      <w:pPr>
        <w:widowControl/>
        <w:shd w:val="clear" w:color="auto" w:fill="FFFFFF"/>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3.项目预算：</w:t>
      </w:r>
      <w:r>
        <w:rPr>
          <w:rFonts w:ascii="宋体" w:eastAsia="宋体" w:hAnsi="宋体" w:cs="宋体"/>
          <w:color w:val="000000"/>
          <w:sz w:val="24"/>
          <w:szCs w:val="24"/>
        </w:rPr>
        <w:t>180</w:t>
      </w:r>
      <w:r>
        <w:rPr>
          <w:rFonts w:ascii="宋体" w:eastAsia="宋体" w:hAnsi="宋体" w:cs="宋体" w:hint="eastAsia"/>
          <w:color w:val="000000"/>
          <w:sz w:val="24"/>
          <w:szCs w:val="24"/>
        </w:rPr>
        <w:t>万元，投标最高限价为</w:t>
      </w:r>
      <w:r>
        <w:rPr>
          <w:rFonts w:ascii="宋体" w:eastAsia="宋体" w:hAnsi="宋体" w:cs="宋体"/>
          <w:bCs/>
          <w:sz w:val="24"/>
          <w:szCs w:val="24"/>
        </w:rPr>
        <w:t>180</w:t>
      </w:r>
      <w:r>
        <w:rPr>
          <w:rFonts w:ascii="宋体" w:eastAsia="宋体" w:hAnsi="宋体" w:cs="宋体" w:hint="eastAsia"/>
          <w:color w:val="000000"/>
          <w:sz w:val="24"/>
          <w:szCs w:val="24"/>
        </w:rPr>
        <w:t>万元，</w:t>
      </w:r>
      <w:r>
        <w:rPr>
          <w:rFonts w:ascii="宋体" w:eastAsia="宋体" w:hAnsi="宋体" w:cs="宋体" w:hint="eastAsia"/>
          <w:bCs/>
          <w:color w:val="000000"/>
          <w:sz w:val="24"/>
          <w:szCs w:val="24"/>
        </w:rPr>
        <w:t>投标报价不得超过最高限价，否则作无效响应文件处理。</w:t>
      </w:r>
    </w:p>
    <w:p w:rsidR="00E66B76" w:rsidRDefault="008E125F">
      <w:pPr>
        <w:widowControl/>
        <w:shd w:val="clear" w:color="auto" w:fill="FFFFFF"/>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4.合同履约期限：详见招标文件</w:t>
      </w:r>
      <w:r>
        <w:rPr>
          <w:rFonts w:ascii="宋体" w:eastAsia="宋体" w:hAnsi="宋体" w:cs="宋体"/>
          <w:color w:val="000000"/>
          <w:sz w:val="24"/>
          <w:szCs w:val="24"/>
        </w:rPr>
        <w:t>“</w:t>
      </w:r>
      <w:r>
        <w:rPr>
          <w:rFonts w:ascii="宋体" w:eastAsia="宋体" w:hAnsi="宋体" w:cs="宋体" w:hint="eastAsia"/>
          <w:color w:val="000000"/>
          <w:sz w:val="24"/>
          <w:szCs w:val="24"/>
        </w:rPr>
        <w:t>三、项目要求和有关说明</w:t>
      </w:r>
      <w:r>
        <w:rPr>
          <w:rFonts w:ascii="宋体" w:eastAsia="宋体" w:hAnsi="宋体" w:cs="宋体"/>
          <w:color w:val="000000"/>
          <w:sz w:val="24"/>
          <w:szCs w:val="24"/>
        </w:rPr>
        <w:t>”</w:t>
      </w:r>
      <w:r>
        <w:rPr>
          <w:rFonts w:ascii="宋体" w:eastAsia="宋体" w:hAnsi="宋体" w:cs="宋体" w:hint="eastAsia"/>
          <w:color w:val="000000"/>
          <w:sz w:val="24"/>
          <w:szCs w:val="24"/>
        </w:rPr>
        <w:t>。</w:t>
      </w:r>
    </w:p>
    <w:p w:rsidR="00E66B76" w:rsidRDefault="008E125F">
      <w:pPr>
        <w:widowControl/>
        <w:shd w:val="clear" w:color="auto" w:fill="FFFFFF"/>
        <w:spacing w:line="360" w:lineRule="auto"/>
        <w:ind w:firstLine="480"/>
        <w:jc w:val="left"/>
        <w:rPr>
          <w:rFonts w:ascii="宋体" w:eastAsia="宋体" w:hAnsi="宋体" w:cs="宋体"/>
          <w:color w:val="000000"/>
          <w:sz w:val="24"/>
          <w:szCs w:val="24"/>
        </w:rPr>
      </w:pPr>
      <w:r>
        <w:rPr>
          <w:rFonts w:ascii="宋体" w:eastAsia="宋体" w:hAnsi="宋体" w:cs="宋体"/>
          <w:color w:val="000000"/>
          <w:sz w:val="24"/>
          <w:szCs w:val="24"/>
        </w:rPr>
        <w:t>5</w:t>
      </w:r>
      <w:r>
        <w:rPr>
          <w:rFonts w:ascii="宋体" w:eastAsia="宋体" w:hAnsi="宋体" w:cs="宋体" w:hint="eastAsia"/>
          <w:color w:val="000000"/>
          <w:sz w:val="24"/>
          <w:szCs w:val="24"/>
        </w:rPr>
        <w:t>.采购方式：公开招标</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color w:val="000000"/>
          <w:sz w:val="24"/>
          <w:szCs w:val="24"/>
        </w:rPr>
        <w:t>6</w:t>
      </w:r>
      <w:r>
        <w:rPr>
          <w:rFonts w:ascii="宋体" w:eastAsia="宋体" w:hAnsi="宋体" w:cs="宋体" w:hint="eastAsia"/>
          <w:color w:val="000000"/>
          <w:sz w:val="24"/>
          <w:szCs w:val="24"/>
        </w:rPr>
        <w:t>.采购人：</w:t>
      </w:r>
      <w:r>
        <w:rPr>
          <w:rFonts w:ascii="宋体" w:eastAsia="宋体" w:hAnsi="宋体" w:cs="宋体" w:hint="eastAsia"/>
          <w:bCs/>
          <w:color w:val="000000"/>
          <w:sz w:val="24"/>
          <w:szCs w:val="24"/>
        </w:rPr>
        <w:t>无锡市锡山</w:t>
      </w:r>
      <w:r>
        <w:rPr>
          <w:rFonts w:ascii="宋体" w:eastAsia="宋体" w:hAnsi="宋体" w:cs="宋体"/>
          <w:bCs/>
          <w:color w:val="000000"/>
          <w:sz w:val="24"/>
          <w:szCs w:val="24"/>
        </w:rPr>
        <w:t>人民医院</w:t>
      </w:r>
    </w:p>
    <w:p w:rsidR="00E66B76" w:rsidRDefault="008E125F">
      <w:pPr>
        <w:widowControl/>
        <w:shd w:val="clear" w:color="auto" w:fill="FFFFFF"/>
        <w:spacing w:line="360" w:lineRule="auto"/>
        <w:ind w:firstLine="480"/>
        <w:jc w:val="left"/>
        <w:rPr>
          <w:rFonts w:ascii="宋体" w:eastAsia="宋体" w:hAnsi="宋体" w:cs="宋体"/>
          <w:color w:val="000000"/>
          <w:sz w:val="24"/>
          <w:szCs w:val="24"/>
        </w:rPr>
      </w:pPr>
      <w:r>
        <w:rPr>
          <w:rFonts w:ascii="宋体" w:eastAsia="宋体" w:hAnsi="宋体" w:cs="宋体"/>
          <w:color w:val="000000"/>
          <w:sz w:val="24"/>
          <w:szCs w:val="24"/>
        </w:rPr>
        <w:t>7</w:t>
      </w:r>
      <w:r>
        <w:rPr>
          <w:rFonts w:ascii="宋体" w:eastAsia="宋体" w:hAnsi="宋体" w:cs="宋体" w:hint="eastAsia"/>
          <w:color w:val="000000"/>
          <w:sz w:val="24"/>
          <w:szCs w:val="24"/>
        </w:rPr>
        <w:t>.本项目标的所属行业：软件和信息技术服务业。</w:t>
      </w:r>
    </w:p>
    <w:p w:rsidR="00E66B76" w:rsidRDefault="008E125F">
      <w:pPr>
        <w:widowControl/>
        <w:shd w:val="clear" w:color="auto" w:fill="FFFFFF"/>
        <w:spacing w:line="360" w:lineRule="auto"/>
        <w:ind w:firstLine="480"/>
        <w:jc w:val="left"/>
        <w:rPr>
          <w:rFonts w:ascii="宋体" w:eastAsia="宋体" w:hAnsi="宋体" w:cs="宋体"/>
          <w:bCs/>
          <w:color w:val="000000"/>
          <w:sz w:val="24"/>
          <w:szCs w:val="24"/>
        </w:rPr>
      </w:pPr>
      <w:r>
        <w:rPr>
          <w:rFonts w:ascii="宋体" w:eastAsia="宋体" w:hAnsi="宋体" w:cs="宋体"/>
          <w:bCs/>
          <w:color w:val="000000"/>
          <w:sz w:val="24"/>
          <w:szCs w:val="24"/>
        </w:rPr>
        <w:t>8</w:t>
      </w:r>
      <w:r>
        <w:rPr>
          <w:rFonts w:ascii="宋体" w:eastAsia="宋体" w:hAnsi="宋体" w:cs="宋体" w:hint="eastAsia"/>
          <w:bCs/>
          <w:color w:val="000000"/>
          <w:sz w:val="24"/>
          <w:szCs w:val="24"/>
        </w:rPr>
        <w:t>.本项目是否专门面向中小企业：否</w:t>
      </w:r>
    </w:p>
    <w:p w:rsidR="00E66B76" w:rsidRDefault="008E125F">
      <w:pPr>
        <w:widowControl/>
        <w:shd w:val="clear" w:color="auto" w:fill="FFFFFF"/>
        <w:spacing w:line="360" w:lineRule="auto"/>
        <w:ind w:firstLine="480"/>
        <w:jc w:val="left"/>
        <w:rPr>
          <w:rFonts w:ascii="宋体" w:eastAsia="宋体" w:hAnsi="宋体" w:cs="宋体"/>
          <w:bCs/>
          <w:color w:val="000000"/>
          <w:sz w:val="24"/>
          <w:szCs w:val="24"/>
        </w:rPr>
      </w:pPr>
      <w:r>
        <w:rPr>
          <w:rFonts w:ascii="宋体" w:eastAsia="宋体" w:hAnsi="宋体" w:cs="宋体"/>
          <w:bCs/>
          <w:color w:val="000000"/>
          <w:sz w:val="24"/>
          <w:szCs w:val="24"/>
        </w:rPr>
        <w:t>9</w:t>
      </w:r>
      <w:r>
        <w:rPr>
          <w:rFonts w:ascii="宋体" w:eastAsia="宋体" w:hAnsi="宋体" w:cs="宋体" w:hint="eastAsia"/>
          <w:bCs/>
          <w:color w:val="000000"/>
          <w:sz w:val="24"/>
          <w:szCs w:val="24"/>
        </w:rPr>
        <w:t>.本项目</w:t>
      </w:r>
      <w:r>
        <w:rPr>
          <w:rFonts w:ascii="宋体" w:eastAsia="宋体" w:hAnsi="宋体" w:cs="宋体" w:hint="eastAsia"/>
          <w:b/>
          <w:color w:val="000000"/>
          <w:sz w:val="24"/>
          <w:szCs w:val="24"/>
        </w:rPr>
        <w:t>不接受</w:t>
      </w:r>
      <w:r>
        <w:rPr>
          <w:rFonts w:ascii="宋体" w:eastAsia="宋体" w:hAnsi="宋体" w:cs="宋体" w:hint="eastAsia"/>
          <w:bCs/>
          <w:color w:val="000000"/>
          <w:sz w:val="24"/>
          <w:szCs w:val="24"/>
        </w:rPr>
        <w:t>联合体投标。</w:t>
      </w:r>
    </w:p>
    <w:p w:rsidR="00E66B76" w:rsidRDefault="008E125F">
      <w:pPr>
        <w:widowControl/>
        <w:shd w:val="clear" w:color="auto" w:fill="FFFFFF"/>
        <w:spacing w:line="360" w:lineRule="auto"/>
        <w:ind w:firstLine="482"/>
        <w:jc w:val="left"/>
        <w:rPr>
          <w:rFonts w:ascii="宋体" w:eastAsia="宋体" w:hAnsi="宋体" w:cs="宋体"/>
          <w:b/>
          <w:bCs/>
          <w:color w:val="000000"/>
          <w:sz w:val="24"/>
          <w:szCs w:val="24"/>
        </w:rPr>
      </w:pPr>
      <w:r>
        <w:rPr>
          <w:rFonts w:ascii="宋体" w:eastAsia="宋体" w:hAnsi="宋体" w:cs="宋体" w:hint="eastAsia"/>
          <w:b/>
          <w:bCs/>
          <w:color w:val="000000"/>
          <w:sz w:val="24"/>
          <w:szCs w:val="24"/>
        </w:rPr>
        <w:t>（二）供应商资格要求</w:t>
      </w:r>
    </w:p>
    <w:p w:rsidR="00E66B76" w:rsidRDefault="008E125F">
      <w:pPr>
        <w:widowControl/>
        <w:shd w:val="clear" w:color="auto" w:fill="FFFFFF"/>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 满足《中华人民共和国政府采购法》第二十二条规定；</w:t>
      </w:r>
    </w:p>
    <w:p w:rsidR="00E66B76" w:rsidRDefault="008E125F">
      <w:pPr>
        <w:widowControl/>
        <w:shd w:val="clear" w:color="auto" w:fill="FFFFFF"/>
        <w:spacing w:line="360" w:lineRule="auto"/>
        <w:ind w:firstLine="480"/>
        <w:jc w:val="left"/>
        <w:rPr>
          <w:rFonts w:ascii="宋体" w:eastAsia="宋体" w:hAnsi="宋体" w:cs="宋体"/>
          <w:bCs/>
          <w:color w:val="000000"/>
          <w:sz w:val="24"/>
          <w:szCs w:val="24"/>
        </w:rPr>
      </w:pPr>
      <w:r>
        <w:rPr>
          <w:rFonts w:ascii="宋体" w:eastAsia="宋体" w:hAnsi="宋体" w:cs="宋体" w:hint="eastAsia"/>
          <w:color w:val="000000"/>
          <w:sz w:val="24"/>
          <w:szCs w:val="24"/>
        </w:rPr>
        <w:t>2.未被“信用中国”网站（</w:t>
      </w:r>
      <w:hyperlink r:id="rId11" w:history="1">
        <w:r>
          <w:rPr>
            <w:rFonts w:ascii="宋体" w:eastAsia="宋体" w:hAnsi="宋体" w:cs="宋体" w:hint="eastAsia"/>
            <w:color w:val="000000"/>
            <w:sz w:val="24"/>
            <w:szCs w:val="24"/>
          </w:rPr>
          <w:t>www.creditchina.gov.cn</w:t>
        </w:r>
      </w:hyperlink>
      <w:r>
        <w:rPr>
          <w:rFonts w:ascii="宋体" w:eastAsia="宋体" w:hAnsi="宋体" w:cs="宋体" w:hint="eastAsia"/>
          <w:color w:val="000000"/>
          <w:sz w:val="24"/>
          <w:szCs w:val="24"/>
        </w:rPr>
        <w:t>）列入失信被执行人、重大税收违法失信主体名单、政府采购严重违法失信行为记录名单；</w:t>
      </w:r>
    </w:p>
    <w:p w:rsidR="00E66B76" w:rsidRDefault="008E125F">
      <w:pPr>
        <w:spacing w:line="360" w:lineRule="auto"/>
        <w:ind w:firstLine="480"/>
        <w:rPr>
          <w:rFonts w:ascii="宋体" w:eastAsia="宋体" w:hAnsi="宋体" w:cs="宋体"/>
          <w:color w:val="000000"/>
          <w:sz w:val="24"/>
          <w:szCs w:val="24"/>
        </w:rPr>
      </w:pPr>
      <w:r>
        <w:rPr>
          <w:rFonts w:ascii="宋体" w:eastAsia="宋体" w:hAnsi="宋体" w:cs="宋体" w:hint="eastAsia"/>
          <w:bCs/>
          <w:color w:val="000000"/>
          <w:sz w:val="24"/>
          <w:szCs w:val="24"/>
        </w:rPr>
        <w:t>3.落实政府采购政策需满足的资格要求：无；</w:t>
      </w:r>
    </w:p>
    <w:p w:rsidR="00E66B76" w:rsidRDefault="008E125F">
      <w:pPr>
        <w:spacing w:line="360" w:lineRule="auto"/>
        <w:ind w:firstLine="456"/>
        <w:rPr>
          <w:rFonts w:ascii="宋体" w:eastAsia="宋体" w:hAnsi="宋体" w:cs="宋体"/>
          <w:color w:val="000000"/>
          <w:sz w:val="24"/>
          <w:szCs w:val="24"/>
        </w:rPr>
      </w:pPr>
      <w:r>
        <w:rPr>
          <w:rFonts w:ascii="宋体" w:eastAsia="宋体" w:hAnsi="宋体" w:cs="宋体" w:hint="eastAsia"/>
          <w:bCs/>
          <w:color w:val="000000"/>
          <w:sz w:val="24"/>
          <w:szCs w:val="24"/>
        </w:rPr>
        <w:t>4.</w:t>
      </w:r>
      <w:r>
        <w:rPr>
          <w:rFonts w:ascii="宋体" w:eastAsia="宋体" w:hAnsi="宋体" w:cs="宋体" w:hint="eastAsia"/>
          <w:color w:val="000000"/>
          <w:sz w:val="24"/>
          <w:szCs w:val="24"/>
        </w:rPr>
        <w:t>本项目的特定资格要求：</w:t>
      </w:r>
      <w:bookmarkStart w:id="0" w:name="_Toc112006902"/>
      <w:r>
        <w:rPr>
          <w:rFonts w:ascii="宋体" w:eastAsia="宋体" w:hAnsi="宋体" w:cs="宋体" w:hint="eastAsia"/>
          <w:color w:val="000000"/>
          <w:sz w:val="24"/>
          <w:szCs w:val="24"/>
        </w:rPr>
        <w:t>无；</w:t>
      </w:r>
    </w:p>
    <w:p w:rsidR="00E66B76" w:rsidRDefault="008E125F">
      <w:pPr>
        <w:widowControl/>
        <w:shd w:val="clear" w:color="auto" w:fill="FFFFFF"/>
        <w:spacing w:line="360" w:lineRule="auto"/>
        <w:ind w:firstLine="482"/>
        <w:jc w:val="left"/>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rPr>
        <w:t>（三）供应商主体信息库注册</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1.请有意参加本项目投标的供应商按以下流程进行操作：</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（1）访问“</w:t>
      </w:r>
      <w:r>
        <w:rPr>
          <w:rFonts w:ascii="宋体" w:eastAsia="宋体" w:hAnsi="宋体" w:hint="eastAsia"/>
          <w:color w:val="000000"/>
          <w:sz w:val="24"/>
          <w:szCs w:val="24"/>
        </w:rPr>
        <w:t>江苏政府采购网</w:t>
      </w:r>
      <w:r>
        <w:rPr>
          <w:rFonts w:ascii="宋体" w:eastAsia="宋体" w:hAnsi="宋体" w:cs="宋体" w:hint="eastAsia"/>
          <w:bCs/>
          <w:color w:val="000000" w:themeColor="text1"/>
          <w:sz w:val="24"/>
          <w:szCs w:val="24"/>
        </w:rPr>
        <w:t>”点击“苏采云”—“用户注册”按钮进入注册界面，也可以直接通过http://jszfcg.jsczt.cn/jszc/login？进入注册界面。</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（2）办理并领取CA和电子签章（办理地址：</w:t>
      </w:r>
      <w:r>
        <w:rPr>
          <w:rFonts w:ascii="宋体" w:eastAsia="宋体" w:hAnsi="宋体" w:cs="宋体" w:hint="eastAsia"/>
          <w:color w:val="000000" w:themeColor="text1"/>
          <w:sz w:val="24"/>
        </w:rPr>
        <w:t>无锡市观山路市民中心12号楼</w:t>
      </w:r>
      <w:r>
        <w:rPr>
          <w:rFonts w:ascii="宋体" w:eastAsia="宋体" w:hAnsi="宋体" w:cs="宋体"/>
          <w:color w:val="000000" w:themeColor="text1"/>
          <w:sz w:val="24"/>
        </w:rPr>
        <w:t>1</w:t>
      </w:r>
      <w:r>
        <w:rPr>
          <w:rFonts w:ascii="宋体" w:eastAsia="宋体" w:hAnsi="宋体" w:cs="宋体" w:hint="eastAsia"/>
          <w:color w:val="000000" w:themeColor="text1"/>
          <w:sz w:val="24"/>
        </w:rPr>
        <w:t>楼窗口</w:t>
      </w:r>
      <w:r>
        <w:rPr>
          <w:rFonts w:ascii="宋体" w:eastAsia="宋体" w:hAnsi="宋体" w:cs="宋体" w:hint="eastAsia"/>
          <w:bCs/>
          <w:color w:val="000000" w:themeColor="text1"/>
          <w:sz w:val="24"/>
          <w:szCs w:val="24"/>
        </w:rPr>
        <w:t>）</w:t>
      </w:r>
      <w:r>
        <w:rPr>
          <w:rFonts w:ascii="宋体" w:eastAsia="宋体" w:hAnsi="宋体" w:hint="eastAsia"/>
          <w:color w:val="000000"/>
          <w:sz w:val="24"/>
          <w:szCs w:val="24"/>
        </w:rPr>
        <w:t>，办理指南链接：http://jsxcmm.com/help/help.html</w:t>
      </w:r>
      <w:r>
        <w:rPr>
          <w:rFonts w:ascii="宋体" w:eastAsia="宋体" w:hAnsi="宋体" w:cs="宋体" w:hint="eastAsia"/>
          <w:bCs/>
          <w:color w:val="000000" w:themeColor="text1"/>
          <w:sz w:val="24"/>
          <w:szCs w:val="24"/>
        </w:rPr>
        <w:t>。</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（3）“苏采云”系统供应商操作手册链接：</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http://cz.wuxi.gov.cn/ztzl/zfcg/zlxz/scy/index.shtml  </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（4）CA驱动下载链接（政务CA方正签章控件驱动）：</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http://cz.wuxi.gov.cn/ztzl/zfcg/zlxz/scy/index.shtml </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技术服务QQ：3071474382（服务时间：工作日9:00-17:00）</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hint="eastAsia"/>
          <w:color w:val="000000" w:themeColor="text1"/>
          <w:sz w:val="24"/>
          <w:szCs w:val="24"/>
        </w:rPr>
        <w:t>完成注册的供应商方可绑定CA，并使用CA登录苏采云平台，参与项目，上传投标文件，进行投标。</w:t>
      </w:r>
    </w:p>
    <w:p w:rsidR="00E66B76" w:rsidRDefault="008E125F">
      <w:pPr>
        <w:widowControl/>
        <w:shd w:val="clear" w:color="auto" w:fill="FFFFFF"/>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3.如供应商未按上述要求操作，由此所产生的损失及风险由供应商自行承担。</w:t>
      </w:r>
      <w:bookmarkEnd w:id="0"/>
    </w:p>
    <w:p w:rsidR="00E66B76" w:rsidRDefault="008E125F">
      <w:pPr>
        <w:widowControl/>
        <w:shd w:val="clear" w:color="auto" w:fill="FFFFFF"/>
        <w:spacing w:line="360" w:lineRule="auto"/>
        <w:ind w:firstLine="482"/>
        <w:jc w:val="left"/>
        <w:rPr>
          <w:rFonts w:ascii="宋体" w:eastAsia="宋体" w:hAnsi="宋体" w:cs="宋体"/>
          <w:color w:val="000000" w:themeColor="text1"/>
          <w:sz w:val="24"/>
          <w:szCs w:val="24"/>
        </w:rPr>
      </w:pPr>
      <w:bookmarkStart w:id="1" w:name="_Toc112006903"/>
      <w:r>
        <w:rPr>
          <w:rFonts w:ascii="宋体" w:eastAsia="宋体" w:hAnsi="宋体" w:cs="宋体" w:hint="eastAsia"/>
          <w:b/>
          <w:bCs/>
          <w:color w:val="000000" w:themeColor="text1"/>
          <w:sz w:val="24"/>
          <w:szCs w:val="24"/>
        </w:rPr>
        <w:t>（四）获取采购文件</w:t>
      </w:r>
      <w:bookmarkEnd w:id="1"/>
    </w:p>
    <w:p w:rsidR="00E66B76" w:rsidRDefault="008E125F">
      <w:pPr>
        <w:widowControl/>
        <w:shd w:val="clear" w:color="auto" w:fill="FFFFFF"/>
        <w:spacing w:line="360" w:lineRule="auto"/>
        <w:ind w:firstLine="480"/>
        <w:jc w:val="left"/>
        <w:rPr>
          <w:rFonts w:ascii="宋体" w:eastAsia="宋体" w:hAnsi="宋体"/>
          <w:color w:val="000000" w:themeColor="text1"/>
          <w:sz w:val="24"/>
          <w:szCs w:val="24"/>
        </w:rPr>
      </w:pPr>
      <w:r>
        <w:rPr>
          <w:rFonts w:ascii="宋体" w:eastAsia="宋体" w:hAnsi="宋体" w:hint="eastAsia"/>
          <w:color w:val="000000" w:themeColor="text1"/>
          <w:sz w:val="24"/>
          <w:szCs w:val="24"/>
        </w:rPr>
        <w:t>供应商可在财政部门指定媒体发布的公告附件中查看公开招标文件。如确定参加本次采购活动，必须在苏采云平台</w:t>
      </w:r>
      <w:r>
        <w:rPr>
          <w:rFonts w:ascii="宋体" w:eastAsia="宋体" w:hAnsi="宋体" w:cs="宋体" w:hint="eastAsia"/>
          <w:bCs/>
          <w:color w:val="000000" w:themeColor="text1"/>
          <w:sz w:val="24"/>
          <w:szCs w:val="24"/>
        </w:rPr>
        <w:t>（http://jszfcg.jsczt.cn/jszc/login</w:t>
      </w:r>
      <w:r>
        <w:rPr>
          <w:rFonts w:ascii="宋体" w:eastAsia="宋体" w:hAnsi="宋体" w:hint="eastAsia"/>
          <w:color w:val="000000" w:themeColor="text1"/>
          <w:sz w:val="24"/>
          <w:szCs w:val="24"/>
        </w:rPr>
        <w:t>）中免费下载公开招标文件“项目参与”——“采购项目”找到需要获取采购文件的项目，点击“我要参与”——“参与投标”——“下载文件”</w:t>
      </w:r>
      <w:r>
        <w:rPr>
          <w:rFonts w:ascii="宋体" w:eastAsia="宋体" w:hAnsi="宋体" w:cs="宋体"/>
          <w:color w:val="000000" w:themeColor="text1"/>
          <w:sz w:val="24"/>
        </w:rPr>
        <w:t>，完成项目参与</w:t>
      </w:r>
      <w:r>
        <w:rPr>
          <w:rFonts w:ascii="宋体" w:eastAsia="宋体" w:hAnsi="宋体" w:cs="宋体" w:hint="eastAsia"/>
          <w:color w:val="000000" w:themeColor="text1"/>
          <w:sz w:val="24"/>
        </w:rPr>
        <w:t>。</w:t>
      </w:r>
      <w:r>
        <w:rPr>
          <w:rFonts w:ascii="宋体" w:eastAsia="宋体" w:hAnsi="宋体" w:cs="宋体"/>
          <w:color w:val="000000" w:themeColor="text1"/>
          <w:sz w:val="24"/>
        </w:rPr>
        <w:t>将苏采云平台中下载的采购文件（后缀名为</w:t>
      </w:r>
      <w:r>
        <w:rPr>
          <w:rFonts w:ascii="宋体" w:eastAsia="宋体" w:hAnsi="宋体" w:cs="宋体" w:hint="eastAsia"/>
          <w:color w:val="000000" w:themeColor="text1"/>
          <w:sz w:val="24"/>
        </w:rPr>
        <w:t>“</w:t>
      </w:r>
      <w:r>
        <w:rPr>
          <w:rFonts w:ascii="宋体" w:eastAsia="宋体" w:hAnsi="宋体" w:cs="宋体"/>
          <w:color w:val="000000" w:themeColor="text1"/>
          <w:sz w:val="24"/>
        </w:rPr>
        <w:t>kedt”）</w:t>
      </w:r>
      <w:r>
        <w:rPr>
          <w:rFonts w:ascii="宋体" w:eastAsia="宋体" w:hAnsi="宋体" w:cs="宋体" w:hint="eastAsia"/>
          <w:color w:val="000000" w:themeColor="text1"/>
          <w:sz w:val="24"/>
        </w:rPr>
        <w:t>导入</w:t>
      </w:r>
      <w:r>
        <w:rPr>
          <w:rFonts w:ascii="宋体" w:eastAsia="宋体" w:hAnsi="宋体" w:cs="宋体"/>
          <w:color w:val="000000" w:themeColor="text1"/>
          <w:sz w:val="24"/>
        </w:rPr>
        <w:t>“政府采购客户端”，离线按要求编制并加密响应文件（使用“CA数字证书”），导出加密的响应文件（后缀名为zip，不得超过150M）并在苏采云平台上传该加密的</w:t>
      </w:r>
      <w:r>
        <w:rPr>
          <w:rFonts w:ascii="宋体" w:eastAsia="宋体" w:hAnsi="宋体" w:cs="宋体" w:hint="eastAsia"/>
          <w:color w:val="000000" w:themeColor="text1"/>
          <w:sz w:val="24"/>
        </w:rPr>
        <w:t>投标</w:t>
      </w:r>
      <w:r>
        <w:rPr>
          <w:rFonts w:ascii="宋体" w:eastAsia="宋体" w:hAnsi="宋体" w:cs="宋体"/>
          <w:color w:val="000000" w:themeColor="text1"/>
          <w:sz w:val="24"/>
        </w:rPr>
        <w:t>文件，对采购文件各项内容做出实质性响应，否则其响应文件无效。</w:t>
      </w:r>
    </w:p>
    <w:p w:rsidR="00E66B76" w:rsidRDefault="008E125F">
      <w:pPr>
        <w:widowControl/>
        <w:shd w:val="clear" w:color="auto" w:fill="FFFFFF"/>
        <w:spacing w:line="360" w:lineRule="auto"/>
        <w:ind w:firstLine="482"/>
        <w:jc w:val="left"/>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rPr>
        <w:t>（五）公开答疑时间、地点</w:t>
      </w:r>
    </w:p>
    <w:p w:rsidR="00E66B76" w:rsidRPr="00405E15" w:rsidRDefault="00405E15" w:rsidP="00405E15">
      <w:pPr>
        <w:widowControl/>
        <w:shd w:val="clear" w:color="auto" w:fill="FFFFFF"/>
        <w:spacing w:line="360" w:lineRule="auto"/>
        <w:ind w:firstLine="480"/>
        <w:jc w:val="left"/>
        <w:rPr>
          <w:rFonts w:ascii="宋体" w:eastAsia="宋体" w:hAnsi="宋体" w:cs="宋体"/>
          <w:color w:val="000000" w:themeColor="text1"/>
          <w:sz w:val="24"/>
          <w:szCs w:val="24"/>
        </w:rPr>
      </w:pPr>
      <w:hyperlink r:id="rId12" w:history="1">
        <w:r w:rsidRPr="00405E15">
          <w:rPr>
            <w:rFonts w:ascii="宋体" w:eastAsia="宋体" w:hAnsi="宋体" w:cs="宋体" w:hint="eastAsia"/>
            <w:color w:val="000000" w:themeColor="text1"/>
            <w:sz w:val="24"/>
            <w:szCs w:val="24"/>
          </w:rPr>
          <w:t>采购人、中邮通</w:t>
        </w:r>
        <w:r w:rsidRPr="00405E15">
          <w:rPr>
            <w:rFonts w:ascii="宋体" w:eastAsia="宋体" w:hAnsi="宋体" w:cs="宋体"/>
            <w:color w:val="000000" w:themeColor="text1"/>
            <w:sz w:val="24"/>
            <w:szCs w:val="24"/>
          </w:rPr>
          <w:t>建设咨询有限公司</w:t>
        </w:r>
        <w:r w:rsidRPr="00405E15">
          <w:rPr>
            <w:rFonts w:ascii="宋体" w:eastAsia="宋体" w:hAnsi="宋体" w:cs="宋体" w:hint="eastAsia"/>
            <w:color w:val="000000" w:themeColor="text1"/>
            <w:sz w:val="24"/>
            <w:szCs w:val="24"/>
          </w:rPr>
          <w:t>将以电话咨询、发邮件（</w:t>
        </w:r>
        <w:r w:rsidR="00751E3C" w:rsidRPr="00751E3C">
          <w:rPr>
            <w:rFonts w:ascii="宋体" w:eastAsia="宋体" w:hAnsi="宋体" w:cs="宋体" w:hint="eastAsia"/>
            <w:color w:val="000000" w:themeColor="text1"/>
            <w:sz w:val="24"/>
            <w:szCs w:val="24"/>
          </w:rPr>
          <w:t>zdw</w:t>
        </w:r>
        <w:r w:rsidR="00751E3C" w:rsidRPr="00751E3C">
          <w:rPr>
            <w:rFonts w:ascii="宋体" w:eastAsia="宋体" w:hAnsi="宋体" w:cs="宋体"/>
            <w:color w:val="000000" w:themeColor="text1"/>
            <w:sz w:val="24"/>
            <w:szCs w:val="24"/>
          </w:rPr>
          <w:t>0917</w:t>
        </w:r>
        <w:r w:rsidR="00751E3C" w:rsidRPr="00751E3C">
          <w:rPr>
            <w:rFonts w:ascii="宋体" w:eastAsia="宋体" w:hAnsi="宋体" w:cs="宋体" w:hint="eastAsia"/>
            <w:color w:val="000000" w:themeColor="text1"/>
            <w:sz w:val="24"/>
            <w:szCs w:val="24"/>
          </w:rPr>
          <w:t>@</w:t>
        </w:r>
        <w:r w:rsidR="00751E3C" w:rsidRPr="00751E3C">
          <w:rPr>
            <w:rFonts w:ascii="宋体" w:eastAsia="宋体" w:hAnsi="宋体" w:cs="宋体"/>
            <w:color w:val="000000" w:themeColor="text1"/>
            <w:sz w:val="24"/>
            <w:szCs w:val="24"/>
          </w:rPr>
          <w:t>126</w:t>
        </w:r>
        <w:r w:rsidR="00751E3C" w:rsidRPr="00751E3C">
          <w:rPr>
            <w:rFonts w:ascii="宋体" w:eastAsia="宋体" w:hAnsi="宋体" w:cs="宋体" w:hint="eastAsia"/>
            <w:color w:val="000000" w:themeColor="text1"/>
            <w:sz w:val="24"/>
            <w:szCs w:val="24"/>
          </w:rPr>
          <w:t>.com</w:t>
        </w:r>
        <w:r w:rsidRPr="00405E15">
          <w:rPr>
            <w:rFonts w:ascii="宋体" w:eastAsia="宋体" w:hAnsi="宋体" w:cs="宋体" w:hint="eastAsia"/>
            <w:color w:val="000000" w:themeColor="text1"/>
            <w:sz w:val="24"/>
            <w:szCs w:val="24"/>
          </w:rPr>
          <w:t>）等方式开展线上不见面答疑服务。截止至2026年8月5日10:00前，有关单位对于招标文件的相关事项如有疑问可通过上述方式咨询；供应商如有需要对招标文件要求澄清的问题，请以书面形式（必须加盖供应商公章，也请务必留下联系方式，以便回复）提出“</w:t>
        </w:r>
      </w:hyperlink>
      <w:r w:rsidR="008E125F" w:rsidRPr="00405E15">
        <w:rPr>
          <w:rFonts w:ascii="宋体" w:eastAsia="宋体" w:hAnsi="宋体" w:cs="宋体" w:hint="eastAsia"/>
          <w:color w:val="000000" w:themeColor="text1"/>
          <w:sz w:val="24"/>
          <w:szCs w:val="24"/>
        </w:rPr>
        <w:t>JSZC-320205-UTCC-G2026-0009项目需澄清问题”，</w:t>
      </w:r>
      <w:hyperlink r:id="rId13" w:history="1">
        <w:r w:rsidR="008E125F" w:rsidRPr="00405E15">
          <w:rPr>
            <w:rFonts w:ascii="宋体" w:eastAsia="宋体" w:hAnsi="宋体" w:cs="宋体" w:hint="eastAsia"/>
            <w:color w:val="000000" w:themeColor="text1"/>
            <w:sz w:val="24"/>
            <w:szCs w:val="24"/>
          </w:rPr>
          <w:t>并于答疑截止时间前发邮件（zdw</w:t>
        </w:r>
        <w:r w:rsidR="008E125F" w:rsidRPr="00405E15">
          <w:rPr>
            <w:rFonts w:ascii="宋体" w:eastAsia="宋体" w:hAnsi="宋体" w:cs="宋体"/>
            <w:color w:val="000000" w:themeColor="text1"/>
            <w:sz w:val="24"/>
            <w:szCs w:val="24"/>
          </w:rPr>
          <w:t>0917</w:t>
        </w:r>
        <w:r w:rsidR="008E125F" w:rsidRPr="00405E15">
          <w:rPr>
            <w:rFonts w:ascii="宋体" w:eastAsia="宋体" w:hAnsi="宋体" w:cs="宋体" w:hint="eastAsia"/>
            <w:color w:val="000000" w:themeColor="text1"/>
            <w:sz w:val="24"/>
            <w:szCs w:val="24"/>
          </w:rPr>
          <w:t>@</w:t>
        </w:r>
        <w:r w:rsidR="008E125F" w:rsidRPr="00405E15">
          <w:rPr>
            <w:rFonts w:ascii="宋体" w:eastAsia="宋体" w:hAnsi="宋体" w:cs="宋体"/>
            <w:color w:val="000000" w:themeColor="text1"/>
            <w:sz w:val="24"/>
            <w:szCs w:val="24"/>
          </w:rPr>
          <w:t>126</w:t>
        </w:r>
        <w:r w:rsidR="008E125F" w:rsidRPr="00405E15">
          <w:rPr>
            <w:rFonts w:ascii="宋体" w:eastAsia="宋体" w:hAnsi="宋体" w:cs="宋体" w:hint="eastAsia"/>
            <w:color w:val="000000" w:themeColor="text1"/>
            <w:sz w:val="24"/>
            <w:szCs w:val="24"/>
          </w:rPr>
          <w:t>.com）给项目联系人。若未在法定时间内提出澄清，由此造成的损失及风险由供应商自行承担。</w:t>
        </w:r>
      </w:hyperlink>
    </w:p>
    <w:p w:rsidR="00E66B76" w:rsidRDefault="008E125F">
      <w:pPr>
        <w:widowControl/>
        <w:shd w:val="clear" w:color="auto" w:fill="FFFFFF"/>
        <w:spacing w:line="360" w:lineRule="auto"/>
        <w:ind w:firstLine="482"/>
        <w:jc w:val="left"/>
        <w:rPr>
          <w:rFonts w:ascii="宋体" w:eastAsia="宋体" w:hAnsi="宋体" w:cs="宋体"/>
          <w:color w:val="000000" w:themeColor="text1"/>
          <w:sz w:val="24"/>
          <w:szCs w:val="24"/>
        </w:rPr>
      </w:pPr>
      <w:bookmarkStart w:id="2" w:name="_Toc112006904"/>
      <w:r>
        <w:rPr>
          <w:rFonts w:ascii="宋体" w:eastAsia="宋体" w:hAnsi="宋体" w:cs="宋体" w:hint="eastAsia"/>
          <w:b/>
          <w:bCs/>
          <w:color w:val="000000" w:themeColor="text1"/>
          <w:sz w:val="24"/>
          <w:szCs w:val="24"/>
        </w:rPr>
        <w:t>（六）现场踏勘：</w:t>
      </w:r>
      <w:r>
        <w:rPr>
          <w:rFonts w:ascii="宋体" w:eastAsia="宋体" w:hAnsi="宋体" w:cs="宋体" w:hint="eastAsia"/>
          <w:color w:val="000000" w:themeColor="text1"/>
          <w:sz w:val="24"/>
          <w:szCs w:val="24"/>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p>
    <w:p w:rsidR="00E66B76" w:rsidRDefault="008E125F">
      <w:pPr>
        <w:widowControl/>
        <w:shd w:val="clear" w:color="auto" w:fill="FFFFFF"/>
        <w:spacing w:line="360" w:lineRule="auto"/>
        <w:ind w:firstLine="482"/>
        <w:jc w:val="left"/>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rPr>
        <w:t>（七）投标及开标、定标时间、地点：</w:t>
      </w:r>
    </w:p>
    <w:p w:rsidR="00E66B76" w:rsidRDefault="008E125F">
      <w:pPr>
        <w:widowControl/>
        <w:shd w:val="clear" w:color="auto" w:fill="FFFFFF"/>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本项目进行线上采购活动，供应商准备好制作标书的笔记本电脑、CA锁（政务CA），在投标截止时间前半小时，登录苏采云网上开标大厅，在系统进入标书解密环节后方可解密，请在规定时间内登录网上开标大厅参与采购活动。</w:t>
      </w:r>
    </w:p>
    <w:p w:rsidR="00E66B76" w:rsidRDefault="008E125F">
      <w:pPr>
        <w:widowControl/>
        <w:shd w:val="clear" w:color="auto" w:fill="FFFFFF"/>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投标截止时间（网上投标截止时间苏采云投标客户端投标）：2026年</w:t>
      </w:r>
      <w:r>
        <w:rPr>
          <w:rFonts w:ascii="宋体" w:eastAsia="宋体" w:hAnsi="宋体" w:cs="宋体"/>
          <w:color w:val="000000" w:themeColor="text1"/>
          <w:sz w:val="24"/>
          <w:szCs w:val="24"/>
        </w:rPr>
        <w:t>8</w:t>
      </w:r>
      <w:r>
        <w:rPr>
          <w:rFonts w:ascii="宋体" w:eastAsia="宋体" w:hAnsi="宋体" w:cs="宋体" w:hint="eastAsia"/>
          <w:color w:val="000000" w:themeColor="text1"/>
          <w:sz w:val="24"/>
          <w:szCs w:val="24"/>
        </w:rPr>
        <w:t>月2</w:t>
      </w:r>
      <w:r>
        <w:rPr>
          <w:rFonts w:ascii="宋体" w:eastAsia="宋体" w:hAnsi="宋体" w:cs="宋体"/>
          <w:color w:val="000000" w:themeColor="text1"/>
          <w:sz w:val="24"/>
          <w:szCs w:val="24"/>
        </w:rPr>
        <w:t>1</w:t>
      </w:r>
      <w:r>
        <w:rPr>
          <w:rFonts w:ascii="宋体" w:eastAsia="宋体" w:hAnsi="宋体" w:hint="eastAsia"/>
          <w:color w:val="000000" w:themeColor="text1"/>
          <w:sz w:val="24"/>
          <w:szCs w:val="24"/>
        </w:rPr>
        <w:t>日9:30</w:t>
      </w:r>
      <w:r>
        <w:rPr>
          <w:rFonts w:ascii="宋体" w:eastAsia="宋体" w:hAnsi="宋体" w:cs="宋体" w:hint="eastAsia"/>
          <w:color w:val="000000" w:themeColor="text1"/>
          <w:sz w:val="24"/>
          <w:szCs w:val="24"/>
        </w:rPr>
        <w:t>，投标截止时间后的投标文件恕不接受。</w:t>
      </w:r>
    </w:p>
    <w:p w:rsidR="00E66B76" w:rsidRDefault="008E125F">
      <w:pPr>
        <w:widowControl/>
        <w:shd w:val="clear" w:color="auto" w:fill="FFFFFF"/>
        <w:spacing w:line="360" w:lineRule="auto"/>
        <w:ind w:firstLine="480"/>
        <w:jc w:val="left"/>
        <w:rPr>
          <w:rFonts w:ascii="宋体" w:eastAsia="宋体" w:hAnsi="宋体"/>
          <w:sz w:val="24"/>
          <w:szCs w:val="24"/>
        </w:rPr>
      </w:pPr>
      <w:r>
        <w:rPr>
          <w:rFonts w:ascii="宋体" w:eastAsia="宋体" w:hAnsi="宋体" w:hint="eastAsia"/>
          <w:sz w:val="24"/>
          <w:szCs w:val="24"/>
        </w:rPr>
        <w:t>开标时间：</w:t>
      </w:r>
      <w:r>
        <w:rPr>
          <w:rFonts w:ascii="宋体" w:eastAsia="宋体" w:hAnsi="宋体" w:hint="eastAsia"/>
          <w:color w:val="000000" w:themeColor="text1"/>
          <w:sz w:val="24"/>
          <w:szCs w:val="24"/>
        </w:rPr>
        <w:t>2026年8月</w:t>
      </w:r>
      <w:r>
        <w:rPr>
          <w:rFonts w:ascii="宋体" w:eastAsia="宋体" w:hAnsi="宋体" w:cs="宋体" w:hint="eastAsia"/>
          <w:color w:val="000000" w:themeColor="text1"/>
          <w:sz w:val="24"/>
          <w:szCs w:val="24"/>
        </w:rPr>
        <w:t>2</w:t>
      </w:r>
      <w:r>
        <w:rPr>
          <w:rFonts w:ascii="宋体" w:eastAsia="宋体" w:hAnsi="宋体" w:cs="宋体"/>
          <w:color w:val="000000" w:themeColor="text1"/>
          <w:sz w:val="24"/>
          <w:szCs w:val="24"/>
        </w:rPr>
        <w:t>1</w:t>
      </w:r>
      <w:r>
        <w:rPr>
          <w:rFonts w:ascii="宋体" w:eastAsia="宋体" w:hAnsi="宋体" w:hint="eastAsia"/>
          <w:color w:val="000000" w:themeColor="text1"/>
          <w:sz w:val="24"/>
          <w:szCs w:val="24"/>
        </w:rPr>
        <w:t>日9:30</w:t>
      </w:r>
    </w:p>
    <w:p w:rsidR="00E66B76" w:rsidRDefault="008E125F">
      <w:pPr>
        <w:widowControl/>
        <w:shd w:val="clear" w:color="auto" w:fill="FFFFFF"/>
        <w:spacing w:line="360" w:lineRule="auto"/>
        <w:ind w:firstLine="480"/>
        <w:jc w:val="left"/>
        <w:rPr>
          <w:rFonts w:ascii="宋体" w:eastAsia="宋体" w:hAnsi="宋体"/>
          <w:sz w:val="24"/>
          <w:szCs w:val="24"/>
        </w:rPr>
      </w:pPr>
      <w:r>
        <w:rPr>
          <w:rFonts w:ascii="宋体" w:eastAsia="宋体" w:hAnsi="宋体" w:hint="eastAsia"/>
          <w:sz w:val="24"/>
          <w:szCs w:val="24"/>
        </w:rPr>
        <w:t>投标及开标地点：</w:t>
      </w:r>
      <w:r>
        <w:rPr>
          <w:rFonts w:ascii="宋体" w:eastAsia="宋体" w:hAnsi="宋体" w:cs="宋体" w:hint="eastAsia"/>
          <w:bCs/>
          <w:sz w:val="24"/>
          <w:szCs w:val="24"/>
        </w:rPr>
        <w:t>江苏省政府采购（苏采云）平台</w:t>
      </w:r>
    </w:p>
    <w:p w:rsidR="00E66B76" w:rsidRDefault="008E125F">
      <w:pPr>
        <w:widowControl/>
        <w:shd w:val="clear" w:color="auto" w:fill="FFFFFF"/>
        <w:spacing w:line="360" w:lineRule="auto"/>
        <w:ind w:firstLine="480"/>
        <w:jc w:val="left"/>
        <w:rPr>
          <w:rFonts w:ascii="宋体" w:eastAsia="宋体" w:hAnsi="宋体"/>
          <w:sz w:val="24"/>
          <w:szCs w:val="24"/>
        </w:rPr>
      </w:pPr>
      <w:r>
        <w:rPr>
          <w:rFonts w:ascii="宋体" w:eastAsia="宋体" w:hAnsi="宋体" w:hint="eastAsia"/>
          <w:sz w:val="24"/>
          <w:szCs w:val="24"/>
        </w:rPr>
        <w:t>定标时间：评标结束</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定标地点：无锡市公共资源交易中心锡山分中心</w:t>
      </w:r>
      <w:bookmarkStart w:id="3" w:name="_Toc112006905"/>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（八）投标文件份数：</w:t>
      </w:r>
      <w:bookmarkEnd w:id="3"/>
      <w:r>
        <w:rPr>
          <w:rFonts w:ascii="宋体" w:eastAsia="宋体" w:hAnsi="宋体" w:hint="eastAsia"/>
          <w:color w:val="000000"/>
          <w:sz w:val="24"/>
          <w:szCs w:val="24"/>
        </w:rPr>
        <w:t>请按规定上传电子响应文件，不接收纸质投标文件。</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（九）投标有效期：开标之日起90天。</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（十）采购方法：</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本次采购采用“</w:t>
      </w:r>
      <w:r>
        <w:rPr>
          <w:rFonts w:ascii="宋体" w:eastAsia="宋体" w:hAnsi="宋体" w:cs="宋体" w:hint="eastAsia"/>
          <w:bCs/>
          <w:sz w:val="24"/>
          <w:szCs w:val="24"/>
        </w:rPr>
        <w:t>江苏省政府采购（苏采云）平台</w:t>
      </w:r>
      <w:r>
        <w:rPr>
          <w:rFonts w:ascii="宋体" w:eastAsia="宋体" w:hAnsi="宋体" w:hint="eastAsia"/>
          <w:color w:val="000000"/>
          <w:sz w:val="24"/>
          <w:szCs w:val="24"/>
        </w:rPr>
        <w:t>”进行招标投标活动，招标、投标、评标和中标结果发布全程电子化。</w:t>
      </w:r>
    </w:p>
    <w:p w:rsidR="00E66B76" w:rsidRDefault="008E125F">
      <w:pPr>
        <w:widowControl/>
        <w:shd w:val="clear" w:color="auto" w:fill="FFFFFF"/>
        <w:spacing w:line="360" w:lineRule="auto"/>
        <w:ind w:firstLine="480"/>
        <w:jc w:val="left"/>
        <w:rPr>
          <w:rFonts w:ascii="宋体" w:eastAsia="宋体" w:hAnsi="宋体"/>
          <w:color w:val="000000"/>
          <w:sz w:val="24"/>
          <w:szCs w:val="24"/>
        </w:rPr>
      </w:pPr>
      <w:bookmarkStart w:id="4" w:name="_Toc112006909"/>
      <w:r>
        <w:rPr>
          <w:rFonts w:ascii="宋体" w:eastAsia="宋体" w:hAnsi="宋体" w:hint="eastAsia"/>
          <w:color w:val="000000"/>
          <w:sz w:val="24"/>
          <w:szCs w:val="24"/>
        </w:rPr>
        <w:t>（十一）其他</w:t>
      </w:r>
      <w:bookmarkEnd w:id="4"/>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有关本次采购活动程序方面的问题，可来人、来函或电话联系。</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采购代理机构：中邮通</w:t>
      </w:r>
      <w:r>
        <w:rPr>
          <w:rFonts w:ascii="宋体" w:eastAsia="宋体" w:hAnsi="宋体"/>
          <w:color w:val="000000"/>
          <w:sz w:val="24"/>
          <w:szCs w:val="24"/>
        </w:rPr>
        <w:t>建设咨询有限公司</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采购代理机构地址：无锡市</w:t>
      </w:r>
      <w:r>
        <w:rPr>
          <w:rFonts w:ascii="宋体" w:eastAsia="宋体" w:hAnsi="宋体"/>
          <w:color w:val="000000"/>
          <w:sz w:val="24"/>
          <w:szCs w:val="24"/>
        </w:rPr>
        <w:t>滨湖区蠡鸣路</w:t>
      </w:r>
      <w:r>
        <w:rPr>
          <w:rFonts w:ascii="宋体" w:eastAsia="宋体" w:hAnsi="宋体" w:hint="eastAsia"/>
          <w:color w:val="000000"/>
          <w:sz w:val="24"/>
          <w:szCs w:val="24"/>
        </w:rPr>
        <w:t>57号6楼</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联系人：张大伟</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电  话：</w:t>
      </w:r>
      <w:r>
        <w:rPr>
          <w:rFonts w:ascii="宋体" w:eastAsia="宋体" w:hAnsi="宋体"/>
          <w:color w:val="000000"/>
          <w:sz w:val="24"/>
          <w:szCs w:val="24"/>
        </w:rPr>
        <w:t>15306189071</w:t>
      </w:r>
    </w:p>
    <w:p w:rsidR="00E66B76" w:rsidRDefault="00E66B76">
      <w:pPr>
        <w:widowControl/>
        <w:shd w:val="clear" w:color="auto" w:fill="FFFFFF"/>
        <w:spacing w:line="360" w:lineRule="auto"/>
        <w:ind w:firstLine="480"/>
        <w:jc w:val="left"/>
        <w:rPr>
          <w:rFonts w:ascii="宋体" w:eastAsia="宋体" w:hAnsi="宋体"/>
          <w:color w:val="000000"/>
          <w:sz w:val="24"/>
          <w:szCs w:val="24"/>
        </w:rPr>
      </w:pP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采购人：无锡市</w:t>
      </w:r>
      <w:r>
        <w:rPr>
          <w:rFonts w:ascii="宋体" w:eastAsia="宋体" w:hAnsi="宋体"/>
          <w:color w:val="000000"/>
          <w:sz w:val="24"/>
          <w:szCs w:val="24"/>
        </w:rPr>
        <w:t>锡山人民医院</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采购人</w:t>
      </w:r>
      <w:r>
        <w:rPr>
          <w:rFonts w:ascii="宋体" w:eastAsia="宋体" w:hAnsi="宋体"/>
          <w:color w:val="000000"/>
          <w:sz w:val="24"/>
          <w:szCs w:val="24"/>
        </w:rPr>
        <w:t>地址：</w:t>
      </w:r>
      <w:r>
        <w:rPr>
          <w:rFonts w:ascii="宋体" w:eastAsia="宋体" w:hAnsi="宋体" w:hint="eastAsia"/>
          <w:color w:val="000000"/>
          <w:sz w:val="24"/>
          <w:szCs w:val="24"/>
        </w:rPr>
        <w:t>无锡市锡山区安镇街道大成路</w:t>
      </w:r>
      <w:r>
        <w:rPr>
          <w:rFonts w:ascii="宋体" w:eastAsia="宋体" w:hAnsi="宋体"/>
          <w:color w:val="000000"/>
          <w:sz w:val="24"/>
          <w:szCs w:val="24"/>
        </w:rPr>
        <w:t>1128号</w:t>
      </w:r>
    </w:p>
    <w:p w:rsidR="00E66B76" w:rsidRDefault="008E125F">
      <w:pPr>
        <w:widowControl/>
        <w:shd w:val="clear" w:color="auto" w:fill="FFFFFF"/>
        <w:spacing w:line="360" w:lineRule="auto"/>
        <w:ind w:firstLine="480"/>
        <w:jc w:val="left"/>
        <w:rPr>
          <w:rFonts w:ascii="宋体" w:eastAsia="宋体" w:hAnsi="宋体"/>
          <w:color w:val="000000"/>
          <w:sz w:val="24"/>
          <w:szCs w:val="24"/>
        </w:rPr>
      </w:pPr>
      <w:r>
        <w:rPr>
          <w:rFonts w:ascii="宋体" w:eastAsia="宋体" w:hAnsi="宋体" w:hint="eastAsia"/>
          <w:color w:val="000000"/>
          <w:sz w:val="24"/>
          <w:szCs w:val="24"/>
        </w:rPr>
        <w:t>联系人：陈</w:t>
      </w:r>
      <w:r>
        <w:rPr>
          <w:rFonts w:ascii="宋体" w:eastAsia="宋体" w:hAnsi="宋体"/>
          <w:color w:val="000000"/>
          <w:sz w:val="24"/>
          <w:szCs w:val="24"/>
        </w:rPr>
        <w:t>添</w:t>
      </w:r>
    </w:p>
    <w:p w:rsidR="00E66B76" w:rsidRDefault="008E125F">
      <w:pPr>
        <w:widowControl/>
        <w:shd w:val="clear" w:color="auto" w:fill="FFFFFF"/>
        <w:spacing w:line="360" w:lineRule="auto"/>
        <w:ind w:firstLine="480"/>
        <w:jc w:val="left"/>
        <w:rPr>
          <w:rFonts w:ascii="宋体" w:eastAsia="宋体" w:hAnsi="宋体"/>
          <w:color w:val="000000"/>
          <w:sz w:val="24"/>
          <w:szCs w:val="24"/>
        </w:rPr>
        <w:sectPr w:rsidR="00E66B76">
          <w:pgSz w:w="11906" w:h="16838"/>
          <w:pgMar w:top="1440" w:right="1417" w:bottom="1440" w:left="1417" w:header="851" w:footer="992" w:gutter="0"/>
          <w:cols w:space="425"/>
          <w:docGrid w:linePitch="360"/>
        </w:sectPr>
      </w:pPr>
      <w:r>
        <w:rPr>
          <w:rFonts w:ascii="宋体" w:eastAsia="宋体" w:hAnsi="宋体" w:hint="eastAsia"/>
          <w:color w:val="000000"/>
          <w:sz w:val="24"/>
          <w:szCs w:val="24"/>
        </w:rPr>
        <w:t>电  话：</w:t>
      </w:r>
      <w:r>
        <w:rPr>
          <w:rFonts w:ascii="宋体" w:hAnsi="宋体" w:cs="宋体" w:hint="eastAsia"/>
          <w:sz w:val="24"/>
          <w:szCs w:val="24"/>
        </w:rPr>
        <w:t>0510-80519741</w:t>
      </w:r>
    </w:p>
    <w:p w:rsidR="00E66B76" w:rsidRDefault="008E125F">
      <w:pPr>
        <w:pStyle w:val="113"/>
        <w:spacing w:before="160" w:after="160" w:line="320" w:lineRule="exact"/>
        <w:rPr>
          <w:rFonts w:ascii="宋体" w:eastAsia="宋体" w:hAnsi="宋体" w:cs="宋体"/>
          <w:b/>
          <w:bCs/>
          <w:color w:val="000000"/>
          <w:sz w:val="32"/>
          <w:szCs w:val="32"/>
        </w:rPr>
      </w:pPr>
      <w:r>
        <w:rPr>
          <w:rFonts w:ascii="宋体" w:eastAsia="宋体" w:hAnsi="宋体" w:cs="宋体" w:hint="eastAsia"/>
          <w:b/>
          <w:bCs/>
          <w:color w:val="000000"/>
          <w:sz w:val="32"/>
          <w:szCs w:val="32"/>
        </w:rPr>
        <w:lastRenderedPageBreak/>
        <w:t>二、供应商须知</w:t>
      </w:r>
    </w:p>
    <w:p w:rsidR="00E66B76" w:rsidRDefault="008E125F">
      <w:pPr>
        <w:spacing w:line="360" w:lineRule="auto"/>
        <w:ind w:firstLine="482"/>
        <w:rPr>
          <w:rFonts w:ascii="宋体" w:eastAsia="宋体" w:hAnsi="宋体" w:cs="宋体"/>
          <w:bCs/>
          <w:color w:val="000000"/>
          <w:sz w:val="24"/>
          <w:szCs w:val="24"/>
        </w:rPr>
      </w:pPr>
      <w:bookmarkStart w:id="5" w:name="_Toc112006911"/>
      <w:r>
        <w:rPr>
          <w:rFonts w:ascii="宋体" w:eastAsia="宋体" w:hAnsi="宋体" w:cs="宋体" w:hint="eastAsia"/>
          <w:b/>
          <w:color w:val="000000"/>
          <w:sz w:val="24"/>
          <w:szCs w:val="24"/>
        </w:rPr>
        <w:t>（一）遵循原则：</w:t>
      </w:r>
      <w:bookmarkEnd w:id="5"/>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themeColor="text1"/>
          <w:sz w:val="24"/>
          <w:szCs w:val="24"/>
        </w:rPr>
        <w:t>公开透明原则、公平竞争原则、公正原则和诚实信用原则。</w:t>
      </w:r>
    </w:p>
    <w:p w:rsidR="00E66B76" w:rsidRDefault="008E125F">
      <w:pPr>
        <w:spacing w:line="360" w:lineRule="auto"/>
        <w:ind w:firstLine="482"/>
        <w:rPr>
          <w:rFonts w:ascii="宋体" w:eastAsia="宋体" w:hAnsi="宋体" w:cs="宋体"/>
          <w:b/>
          <w:color w:val="000000" w:themeColor="text1"/>
          <w:sz w:val="24"/>
          <w:szCs w:val="24"/>
        </w:rPr>
      </w:pPr>
      <w:bookmarkStart w:id="6" w:name="_Toc112006912"/>
      <w:bookmarkStart w:id="7" w:name="_Toc112006914"/>
      <w:r>
        <w:rPr>
          <w:rFonts w:ascii="宋体" w:eastAsia="宋体" w:hAnsi="宋体" w:cs="宋体" w:hint="eastAsia"/>
          <w:b/>
          <w:color w:val="000000" w:themeColor="text1"/>
          <w:sz w:val="24"/>
          <w:szCs w:val="24"/>
        </w:rPr>
        <w:t>（二）招标文件：</w:t>
      </w:r>
      <w:bookmarkEnd w:id="6"/>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1.招标文件包括本文件目录所列全部内容，供应商应仔细阅读，并在投标文件中充分响应招标文件的所有要求。</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3.供应商一旦参加本项目投标，即表明承诺接受了本招标文件中的所有条件和规定。</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4.招标文件仅作为本次招投标使用。</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5.招标文件中的“法定代表人”是指供应商的营业执照或相关部门的登记证明文件中的“法定代表人”或“负责人”。</w:t>
      </w:r>
    </w:p>
    <w:p w:rsidR="00E66B76" w:rsidRDefault="008E125F">
      <w:pPr>
        <w:spacing w:line="360" w:lineRule="auto"/>
        <w:ind w:firstLine="482"/>
        <w:rPr>
          <w:rFonts w:ascii="宋体" w:eastAsia="宋体" w:hAnsi="宋体" w:cs="宋体"/>
          <w:bCs/>
          <w:color w:val="000000" w:themeColor="text1"/>
          <w:sz w:val="24"/>
          <w:szCs w:val="24"/>
        </w:rPr>
      </w:pPr>
      <w:bookmarkStart w:id="8" w:name="_Toc112006913"/>
      <w:r>
        <w:rPr>
          <w:rFonts w:ascii="宋体" w:eastAsia="宋体" w:hAnsi="宋体" w:cs="宋体" w:hint="eastAsia"/>
          <w:b/>
          <w:color w:val="000000" w:themeColor="text1"/>
          <w:sz w:val="24"/>
          <w:szCs w:val="24"/>
        </w:rPr>
        <w:t>（三）招标文件的解释：</w:t>
      </w:r>
      <w:bookmarkEnd w:id="8"/>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本文件的最终解释权归采购人及中邮通</w:t>
      </w:r>
      <w:r>
        <w:rPr>
          <w:rFonts w:ascii="宋体" w:eastAsia="宋体" w:hAnsi="宋体" w:cs="宋体"/>
          <w:bCs/>
          <w:color w:val="000000" w:themeColor="text1"/>
          <w:sz w:val="24"/>
          <w:szCs w:val="24"/>
        </w:rPr>
        <w:t>建设咨询有限公司</w:t>
      </w:r>
      <w:r>
        <w:rPr>
          <w:rFonts w:ascii="宋体" w:eastAsia="宋体" w:hAnsi="宋体" w:cs="宋体" w:hint="eastAsia"/>
          <w:bCs/>
          <w:color w:val="000000" w:themeColor="text1"/>
          <w:sz w:val="24"/>
          <w:szCs w:val="24"/>
        </w:rPr>
        <w:t>。</w:t>
      </w:r>
      <w:bookmarkEnd w:id="7"/>
    </w:p>
    <w:p w:rsidR="00E66B76" w:rsidRDefault="008E125F">
      <w:pPr>
        <w:spacing w:line="360" w:lineRule="auto"/>
        <w:ind w:firstLine="482"/>
        <w:rPr>
          <w:rFonts w:ascii="宋体" w:eastAsia="宋体" w:hAnsi="宋体" w:cs="宋体"/>
          <w:bCs/>
          <w:color w:val="000000" w:themeColor="text1"/>
          <w:sz w:val="24"/>
          <w:szCs w:val="24"/>
        </w:rPr>
      </w:pPr>
      <w:bookmarkStart w:id="9" w:name="_Toc112006915"/>
      <w:r>
        <w:rPr>
          <w:rFonts w:ascii="宋体" w:eastAsia="宋体" w:hAnsi="宋体" w:cs="宋体" w:hint="eastAsia"/>
          <w:b/>
          <w:color w:val="000000" w:themeColor="text1"/>
          <w:sz w:val="24"/>
          <w:szCs w:val="24"/>
        </w:rPr>
        <w:t xml:space="preserve">（四）招标文件的补充或修正： </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1.中邮通</w:t>
      </w:r>
      <w:r>
        <w:rPr>
          <w:rFonts w:ascii="宋体" w:eastAsia="宋体" w:hAnsi="宋体" w:cs="宋体"/>
          <w:bCs/>
          <w:color w:val="000000" w:themeColor="text1"/>
          <w:sz w:val="24"/>
          <w:szCs w:val="24"/>
        </w:rPr>
        <w:t>建设咨询有限公司</w:t>
      </w:r>
      <w:r>
        <w:rPr>
          <w:rFonts w:ascii="宋体" w:eastAsia="宋体" w:hAnsi="宋体" w:cs="宋体" w:hint="eastAsia"/>
          <w:bCs/>
          <w:color w:val="000000" w:themeColor="text1"/>
          <w:sz w:val="24"/>
          <w:szCs w:val="24"/>
        </w:rPr>
        <w:t>可在投标截止时间15日前对招标文件进行必要的澄清或者修改，不足15日的，将顺延提交投标文件的截止时间。</w:t>
      </w:r>
    </w:p>
    <w:p w:rsidR="00E66B76" w:rsidRDefault="008E125F">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2.如需对招标文件进行澄清或修正，中邮通</w:t>
      </w:r>
      <w:r>
        <w:rPr>
          <w:rFonts w:ascii="宋体" w:eastAsia="宋体" w:hAnsi="宋体" w:cs="宋体"/>
          <w:bCs/>
          <w:color w:val="000000" w:themeColor="text1"/>
          <w:sz w:val="24"/>
          <w:szCs w:val="24"/>
        </w:rPr>
        <w:t>建设咨询有限公司</w:t>
      </w:r>
      <w:r>
        <w:rPr>
          <w:rFonts w:ascii="宋体" w:eastAsia="宋体" w:hAnsi="宋体" w:cs="宋体" w:hint="eastAsia"/>
          <w:bCs/>
          <w:color w:val="000000" w:themeColor="text1"/>
          <w:sz w:val="24"/>
          <w:szCs w:val="24"/>
        </w:rPr>
        <w:t>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rsidR="00E66B76" w:rsidRDefault="008E125F">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3.供应商认为招标文件使自己的权益受到损害的，可以自获取招标文件之日或者招标公告期限届满之日（公告期限届满后获取招标文件的，以公告期限届满之日为准）起7个工作日内，以书面形式向采购人或中邮通建设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中邮通建设咨询有限公司将在收到符合上述要求的书面质疑后七个工作日内，对质疑内容作出答复。投标供应商在法定质疑期限外送达的质疑函或法定质疑期限内送达的质疑函不符合上述要求的均为无效质疑，中邮通建设咨询有限公司对无效质疑不予受理。</w:t>
      </w:r>
    </w:p>
    <w:p w:rsidR="00E66B76" w:rsidRDefault="008E125F">
      <w:pPr>
        <w:spacing w:line="360" w:lineRule="auto"/>
        <w:ind w:firstLine="482"/>
        <w:rPr>
          <w:rFonts w:ascii="宋体" w:eastAsia="宋体" w:hAnsi="宋体" w:cs="宋体"/>
          <w:bCs/>
          <w:color w:val="000000"/>
          <w:sz w:val="24"/>
          <w:szCs w:val="24"/>
        </w:rPr>
      </w:pPr>
      <w:r>
        <w:rPr>
          <w:rFonts w:ascii="宋体" w:eastAsia="宋体" w:hAnsi="宋体" w:cs="宋体" w:hint="eastAsia"/>
          <w:b/>
          <w:color w:val="000000"/>
          <w:sz w:val="24"/>
          <w:szCs w:val="24"/>
        </w:rPr>
        <w:t>（五）投标文件的组成：</w:t>
      </w:r>
      <w:bookmarkEnd w:id="9"/>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1.投标函（格式见附件）</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2.资格、资信证明文件：</w:t>
      </w:r>
    </w:p>
    <w:p w:rsidR="00E66B76" w:rsidRDefault="008E125F">
      <w:pPr>
        <w:spacing w:line="360" w:lineRule="auto"/>
        <w:ind w:firstLine="480"/>
        <w:rPr>
          <w:rFonts w:ascii="宋体" w:eastAsia="宋体" w:hAnsi="宋体" w:cs="宋体"/>
          <w:bCs/>
          <w:color w:val="000000"/>
          <w:sz w:val="24"/>
          <w:szCs w:val="24"/>
        </w:rPr>
      </w:pPr>
      <w:bookmarkStart w:id="10" w:name="_Hlk23510977"/>
      <w:bookmarkStart w:id="11" w:name="_Hlk529436263"/>
      <w:r>
        <w:rPr>
          <w:rFonts w:ascii="宋体" w:eastAsia="宋体" w:hAnsi="宋体" w:cs="宋体" w:hint="eastAsia"/>
          <w:bCs/>
          <w:color w:val="000000"/>
          <w:sz w:val="24"/>
          <w:szCs w:val="24"/>
        </w:rPr>
        <w:t>（1）关于资格的声明函（格式见附件）；</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（3）供应商法定代表人（其他组织或者自然人）授权委托书（法定代表人亲自参与投标的除外，投标人如是自然人情形的，可不提供，格式见附件）；</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（4）供应商法定代表人（自然人）身份证扫描件（正、反面）；</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（5）供应商法定代表人（其他组织或者自然人）授权代表身份证扫描件（正、反面）（法定代表人自然人亲自参加投标的除外）；</w:t>
      </w:r>
    </w:p>
    <w:p w:rsidR="00E66B76" w:rsidRDefault="008E125F">
      <w:pPr>
        <w:spacing w:line="360" w:lineRule="auto"/>
        <w:ind w:firstLine="480"/>
        <w:rPr>
          <w:rFonts w:ascii="宋体" w:eastAsia="宋体" w:hAnsi="宋体"/>
          <w:bCs/>
          <w:color w:val="000000" w:themeColor="text1"/>
          <w:sz w:val="24"/>
          <w:szCs w:val="24"/>
        </w:rPr>
      </w:pPr>
      <w:r>
        <w:rPr>
          <w:rFonts w:ascii="宋体" w:eastAsia="宋体" w:hAnsi="宋体" w:hint="eastAsia"/>
          <w:bCs/>
          <w:color w:val="000000" w:themeColor="text1"/>
          <w:sz w:val="24"/>
          <w:szCs w:val="24"/>
        </w:rPr>
        <w:t>（6）</w:t>
      </w:r>
      <w:r>
        <w:rPr>
          <w:rFonts w:ascii="宋体" w:eastAsia="宋体" w:hAnsi="宋体" w:cs="宋体" w:hint="eastAsia"/>
          <w:bCs/>
          <w:color w:val="000000" w:themeColor="text1"/>
          <w:sz w:val="24"/>
          <w:szCs w:val="24"/>
        </w:rPr>
        <w:t>供应商近三个月中任意一个月份（不含投标当月）的财务状况报告（资产负债表和利润表）或由会计师事务所出具的近两年</w:t>
      </w:r>
      <w:r>
        <w:rPr>
          <w:rFonts w:asciiTheme="minorEastAsia" w:eastAsiaTheme="minorEastAsia" w:hAnsiTheme="minorEastAsia" w:hint="eastAsia"/>
          <w:bCs/>
          <w:color w:val="000000"/>
          <w:sz w:val="24"/>
          <w:szCs w:val="24"/>
        </w:rPr>
        <w:t>（2024年或2025年）</w:t>
      </w:r>
      <w:r>
        <w:rPr>
          <w:rFonts w:ascii="宋体" w:eastAsia="宋体" w:hAnsi="宋体" w:cs="宋体" w:hint="eastAsia"/>
          <w:bCs/>
          <w:color w:val="000000" w:themeColor="text1"/>
          <w:sz w:val="24"/>
          <w:szCs w:val="24"/>
        </w:rPr>
        <w:t>中任意一个年度的审计报告和所附已审财务报告扫描件，成立不满三个自然月的公司（企业）除外；</w:t>
      </w:r>
    </w:p>
    <w:p w:rsidR="00E66B76" w:rsidRDefault="008E125F">
      <w:pPr>
        <w:spacing w:line="360" w:lineRule="auto"/>
        <w:ind w:firstLine="480"/>
      </w:pPr>
      <w:r>
        <w:rPr>
          <w:rFonts w:ascii="宋体" w:eastAsia="宋体" w:hAnsi="宋体" w:hint="eastAsia"/>
          <w:bCs/>
          <w:color w:val="000000" w:themeColor="text1"/>
          <w:sz w:val="24"/>
          <w:szCs w:val="24"/>
        </w:rPr>
        <w:t>（7）</w:t>
      </w:r>
      <w:r>
        <w:rPr>
          <w:rFonts w:ascii="宋体" w:eastAsia="宋体" w:hAnsi="宋体" w:cs="宋体" w:hint="eastAsia"/>
          <w:bCs/>
          <w:color w:val="000000" w:themeColor="text1"/>
          <w:sz w:val="24"/>
          <w:szCs w:val="24"/>
        </w:rPr>
        <w:t>供应商近三个月中任意一个月份（不含投标当月）的依法缴纳税收的相关材料（提供相关主管部门证明或银行代扣证明）扫描件</w:t>
      </w:r>
      <w:r>
        <w:rPr>
          <w:rFonts w:ascii="宋体" w:eastAsia="宋体" w:hAnsi="宋体" w:cs="宋体" w:hint="eastAsia"/>
          <w:color w:val="000000"/>
          <w:sz w:val="24"/>
          <w:szCs w:val="24"/>
        </w:rPr>
        <w:t>；</w:t>
      </w:r>
    </w:p>
    <w:p w:rsidR="00E66B76" w:rsidRDefault="008E125F">
      <w:pPr>
        <w:spacing w:line="360" w:lineRule="auto"/>
        <w:ind w:firstLine="480"/>
        <w:rPr>
          <w:rFonts w:ascii="宋体" w:eastAsia="宋体" w:hAnsi="宋体" w:cs="宋体"/>
          <w:color w:val="000000"/>
          <w:sz w:val="24"/>
          <w:szCs w:val="24"/>
        </w:rPr>
      </w:pPr>
      <w:r>
        <w:rPr>
          <w:rFonts w:ascii="宋体" w:eastAsia="宋体" w:hAnsi="宋体" w:hint="eastAsia"/>
          <w:bCs/>
          <w:color w:val="000000" w:themeColor="text1"/>
          <w:sz w:val="24"/>
          <w:szCs w:val="24"/>
        </w:rPr>
        <w:t>（8）</w:t>
      </w:r>
      <w:r>
        <w:rPr>
          <w:rFonts w:ascii="宋体" w:eastAsia="宋体" w:hAnsi="宋体" w:cs="宋体" w:hint="eastAsia"/>
          <w:bCs/>
          <w:color w:val="000000" w:themeColor="text1"/>
          <w:sz w:val="24"/>
          <w:szCs w:val="24"/>
        </w:rPr>
        <w:t>供应商近三个月中任意一个月份（不含投标当月）的依法缴纳社会保障资金的相关材料（提供相关主管部门证明或银行代扣证明）扫描件，成立不满三个自然月的公司（企业）除外</w:t>
      </w:r>
      <w:r>
        <w:rPr>
          <w:rFonts w:ascii="宋体" w:eastAsia="宋体" w:hAnsi="宋体" w:cs="宋体" w:hint="eastAsia"/>
          <w:color w:val="000000"/>
          <w:sz w:val="24"/>
          <w:szCs w:val="24"/>
        </w:rPr>
        <w:t>；</w:t>
      </w:r>
    </w:p>
    <w:p w:rsidR="00E66B76" w:rsidRDefault="008E125F">
      <w:pPr>
        <w:spacing w:line="360" w:lineRule="auto"/>
        <w:ind w:firstLine="480"/>
        <w:rPr>
          <w:rFonts w:ascii="宋体" w:eastAsia="宋体" w:hAnsi="宋体"/>
          <w:bCs/>
          <w:color w:val="000000"/>
          <w:sz w:val="24"/>
          <w:szCs w:val="24"/>
        </w:rPr>
      </w:pPr>
      <w:r>
        <w:rPr>
          <w:rFonts w:ascii="宋体" w:eastAsia="宋体" w:hAnsi="宋体" w:hint="eastAsia"/>
          <w:bCs/>
          <w:color w:val="000000"/>
          <w:sz w:val="24"/>
          <w:szCs w:val="24"/>
        </w:rPr>
        <w:t>（9）承诺书（格式见附件）。</w:t>
      </w:r>
    </w:p>
    <w:bookmarkEnd w:id="10"/>
    <w:bookmarkEnd w:id="11"/>
    <w:p w:rsidR="00E66B76" w:rsidRDefault="008E125F">
      <w:pPr>
        <w:spacing w:line="360" w:lineRule="auto"/>
        <w:ind w:firstLine="480"/>
        <w:rPr>
          <w:rFonts w:asciiTheme="minorEastAsia" w:eastAsiaTheme="minorEastAsia" w:hAnsiTheme="minorEastAsia" w:cs="宋体"/>
          <w:bCs/>
          <w:color w:val="000000" w:themeColor="text1"/>
          <w:sz w:val="24"/>
          <w:szCs w:val="24"/>
        </w:rPr>
      </w:pPr>
      <w:r>
        <w:rPr>
          <w:rFonts w:asciiTheme="minorEastAsia" w:eastAsiaTheme="minorEastAsia" w:hAnsiTheme="minorEastAsia" w:cs="宋体" w:hint="eastAsia"/>
          <w:color w:val="000000"/>
          <w:sz w:val="24"/>
          <w:szCs w:val="24"/>
        </w:rPr>
        <w:lastRenderedPageBreak/>
        <w:t>注：按照《中华人民</w:t>
      </w:r>
      <w:r>
        <w:rPr>
          <w:rFonts w:asciiTheme="minorEastAsia" w:eastAsiaTheme="minorEastAsia" w:hAnsiTheme="minorEastAsia" w:cs="宋体"/>
          <w:color w:val="000000"/>
          <w:sz w:val="24"/>
          <w:szCs w:val="24"/>
        </w:rPr>
        <w:t>共和国</w:t>
      </w:r>
      <w:r>
        <w:rPr>
          <w:rFonts w:asciiTheme="minorEastAsia" w:eastAsiaTheme="minorEastAsia" w:hAnsiTheme="minorEastAsia" w:cs="宋体" w:hint="eastAsia"/>
          <w:color w:val="000000"/>
          <w:sz w:val="24"/>
          <w:szCs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3.开标一览表（本表无需上传，评审时以苏采云系统自带的开标一览表为准）</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4.报价明细表（格式见附件）</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5.服务保障承诺书（格式见附件）</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6.投标偏离表（格式见附件）</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7.投标供应商情况表（格式见附件）</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8.投标供应商拟派</w:t>
      </w:r>
      <w:r>
        <w:rPr>
          <w:rFonts w:ascii="宋体" w:eastAsia="宋体" w:hAnsi="宋体" w:cs="宋体"/>
          <w:bCs/>
          <w:color w:val="000000"/>
          <w:sz w:val="24"/>
          <w:szCs w:val="24"/>
        </w:rPr>
        <w:t>人员配置表</w:t>
      </w:r>
      <w:r>
        <w:rPr>
          <w:rFonts w:ascii="宋体" w:eastAsia="宋体" w:hAnsi="宋体" w:cs="宋体" w:hint="eastAsia"/>
          <w:bCs/>
          <w:color w:val="000000"/>
          <w:sz w:val="24"/>
          <w:szCs w:val="24"/>
        </w:rPr>
        <w:t>（格式见附件）</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9.服务方案（如有格式自拟并自行添加）</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10.评分标准中对应的其他所需证明材料（如有自行添加）</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11.要求采购人提供的配合（如有格式自拟并自行添加）</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12. 其他（供应商认为有必要提供的声明和文件，如有格式自拟并自行添加）</w:t>
      </w:r>
    </w:p>
    <w:p w:rsidR="00E66B76" w:rsidRDefault="008E125F">
      <w:pPr>
        <w:spacing w:line="360" w:lineRule="auto"/>
        <w:ind w:firstLine="480"/>
        <w:rPr>
          <w:rFonts w:ascii="宋体" w:eastAsia="宋体" w:hAnsi="宋体" w:cs="宋体"/>
          <w:bCs/>
          <w:color w:val="000000" w:themeColor="text1"/>
          <w:sz w:val="24"/>
          <w:szCs w:val="24"/>
        </w:rPr>
      </w:pPr>
      <w:bookmarkStart w:id="12" w:name="_Toc112006916"/>
      <w:r>
        <w:rPr>
          <w:rFonts w:ascii="宋体" w:eastAsia="宋体" w:hAnsi="宋体" w:cs="宋体" w:hint="eastAsia"/>
          <w:bCs/>
          <w:color w:val="000000" w:themeColor="text1"/>
          <w:sz w:val="24"/>
          <w:szCs w:val="24"/>
        </w:rPr>
        <w:t>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2"/>
    </w:p>
    <w:p w:rsidR="00E66B76" w:rsidRDefault="008E125F">
      <w:pPr>
        <w:spacing w:line="360" w:lineRule="auto"/>
        <w:ind w:firstLine="482"/>
        <w:rPr>
          <w:rFonts w:ascii="宋体" w:eastAsia="宋体" w:hAnsi="宋体" w:cs="宋体"/>
          <w:bCs/>
          <w:color w:val="000000" w:themeColor="text1"/>
          <w:sz w:val="24"/>
          <w:szCs w:val="24"/>
        </w:rPr>
      </w:pPr>
      <w:bookmarkStart w:id="13" w:name="_Toc112006918"/>
      <w:r>
        <w:rPr>
          <w:rFonts w:ascii="宋体" w:eastAsia="宋体" w:hAnsi="宋体" w:cs="宋体" w:hint="eastAsia"/>
          <w:b/>
          <w:color w:val="000000" w:themeColor="text1"/>
          <w:sz w:val="24"/>
          <w:szCs w:val="24"/>
        </w:rPr>
        <w:t>（六）投标文件的要求：</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1.所有文件、往来函件均应使用简体中文（规格、型号辅助符号例外）。</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2.投标文件由供应商按给定格式如实填写（编写），须有法人（盖章）、法定代表人或法定代表人授权代表签字或盖章，方为有效，未尽事宜可自行补充。</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lang w:val="zh-CN"/>
        </w:rPr>
        <w:t>3.如无特别说明，</w:t>
      </w:r>
      <w:r>
        <w:rPr>
          <w:rFonts w:ascii="宋体" w:eastAsia="宋体" w:hAnsi="宋体" w:cs="宋体" w:hint="eastAsia"/>
          <w:bCs/>
          <w:color w:val="000000" w:themeColor="text1"/>
          <w:sz w:val="24"/>
          <w:szCs w:val="24"/>
        </w:rPr>
        <w:t>供应商报价一律以人民币为投标结算货币，结算单位为“元”。</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4.投标文件格式部分，应由供应商按给定格式提供，不得更改。</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5.供应商在制作电子投标文件时，请正确关联到对应页，在评审过程中，评审专家如因在相对应页面找不到该相关联的文件，由此产生的后果由供应商自行承担。</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6.投标费用自理。</w:t>
      </w:r>
    </w:p>
    <w:p w:rsidR="00E66B76" w:rsidRDefault="008E125F">
      <w:pPr>
        <w:spacing w:line="360" w:lineRule="auto"/>
        <w:ind w:firstLine="482"/>
        <w:rPr>
          <w:rFonts w:ascii="宋体" w:eastAsia="宋体" w:hAnsi="宋体" w:cs="宋体"/>
          <w:b/>
          <w:color w:val="000000" w:themeColor="text1"/>
          <w:sz w:val="24"/>
          <w:szCs w:val="24"/>
        </w:rPr>
      </w:pPr>
      <w:bookmarkStart w:id="14" w:name="_Toc112006917"/>
      <w:r>
        <w:rPr>
          <w:rFonts w:ascii="宋体" w:eastAsia="宋体" w:hAnsi="宋体" w:cs="宋体" w:hint="eastAsia"/>
          <w:b/>
          <w:color w:val="000000" w:themeColor="text1"/>
          <w:sz w:val="24"/>
          <w:szCs w:val="24"/>
        </w:rPr>
        <w:t>（七） 网上投标</w:t>
      </w:r>
      <w:bookmarkEnd w:id="14"/>
    </w:p>
    <w:p w:rsidR="00E66B76" w:rsidRDefault="008E125F">
      <w:pPr>
        <w:spacing w:line="360" w:lineRule="auto"/>
        <w:ind w:firstLine="480"/>
        <w:rPr>
          <w:rFonts w:ascii="宋体" w:eastAsia="宋体" w:hAnsi="宋体" w:cs="宋体"/>
          <w:color w:val="000000" w:themeColor="text1"/>
        </w:rPr>
      </w:pPr>
      <w:r>
        <w:rPr>
          <w:rFonts w:ascii="宋体" w:eastAsia="宋体" w:hAnsi="宋体" w:cs="宋体" w:hint="eastAsia"/>
          <w:bCs/>
          <w:color w:val="000000" w:themeColor="text1"/>
          <w:sz w:val="24"/>
          <w:szCs w:val="24"/>
        </w:rPr>
        <w:lastRenderedPageBreak/>
        <w:t>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2.供应商应对CA数字证书妥善保管，如被他人盗用投标，后果自负。</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3.供应商按招标文件规定的网上解密时间进行解密，如未按时解密后果自负。</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4.供应商应当对招标文件提出的要求和条件作出实质性响应，并在电子投标系统逐条应答。</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5.供应商应对要求提供的资格证明文件（如资质证书、资格证书）、技术资料（如白皮书、彩页、手册、检测报告等）扫描上传至投标系统。</w:t>
      </w:r>
    </w:p>
    <w:p w:rsidR="00E66B76" w:rsidRDefault="008E125F">
      <w:pPr>
        <w:spacing w:line="360" w:lineRule="auto"/>
        <w:ind w:left="479"/>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6.供应商进行网上投标请参照《政府采购项目电子交易管理操作指南－供应商》。</w:t>
      </w:r>
      <w:bookmarkEnd w:id="13"/>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7.因投标供应商原因造成投标文件未解密的，视为撤销其投标文件，部分投标文件未解密的，其他投标文件的开标可以继续进行。</w:t>
      </w:r>
    </w:p>
    <w:p w:rsidR="00E66B76" w:rsidRDefault="008E125F">
      <w:pPr>
        <w:pStyle w:val="TOCHeading1"/>
        <w:spacing w:line="360" w:lineRule="auto"/>
        <w:ind w:firstLine="482"/>
        <w:rPr>
          <w:rFonts w:ascii="宋体" w:hAnsi="宋体" w:cs="宋体"/>
          <w:color w:val="000000" w:themeColor="text1"/>
        </w:rPr>
      </w:pPr>
      <w:bookmarkStart w:id="15" w:name="_Toc112006919"/>
      <w:r>
        <w:rPr>
          <w:rFonts w:ascii="宋体" w:hAnsi="宋体" w:cs="宋体" w:hint="eastAsia"/>
          <w:b/>
          <w:bCs/>
          <w:color w:val="000000" w:themeColor="text1"/>
          <w:sz w:val="24"/>
          <w:szCs w:val="24"/>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p>
    <w:p w:rsidR="00E66B76" w:rsidRDefault="008E125F">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（八）无效投标文件的确认：</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供应商有下列情况之一者，投标文件无效：</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1.电子投标文件未按规定期限投标的；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2.电子投标文件未按招标文件要求签章的；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3.供应商未按招标文件要求解密电子投标文件的；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4.供应商的法定代表人授权代表，无法定代表人授权委托书的；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5.不具备招标文件中规定的资格要求或未按招标文件规定的要求提供资格、资信证明文件的；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bCs/>
          <w:color w:val="000000" w:themeColor="text1"/>
          <w:sz w:val="24"/>
          <w:szCs w:val="24"/>
        </w:rPr>
        <w:t>6</w:t>
      </w:r>
      <w:r>
        <w:rPr>
          <w:rFonts w:ascii="宋体" w:eastAsia="宋体" w:hAnsi="宋体" w:cs="宋体" w:hint="eastAsia"/>
          <w:bCs/>
          <w:color w:val="000000" w:themeColor="text1"/>
          <w:sz w:val="24"/>
          <w:szCs w:val="24"/>
        </w:rPr>
        <w:t>.被“信用中国”网站（</w:t>
      </w:r>
      <w:hyperlink r:id="rId14" w:history="1">
        <w:r>
          <w:rPr>
            <w:rFonts w:ascii="宋体" w:eastAsia="宋体" w:hAnsi="宋体" w:cs="宋体" w:hint="eastAsia"/>
            <w:bCs/>
            <w:color w:val="000000" w:themeColor="text1"/>
            <w:sz w:val="24"/>
            <w:szCs w:val="24"/>
          </w:rPr>
          <w:t>www.creditchina.gov.cn</w:t>
        </w:r>
      </w:hyperlink>
      <w:r>
        <w:rPr>
          <w:rFonts w:ascii="宋体" w:eastAsia="宋体" w:hAnsi="宋体" w:cs="宋体" w:hint="eastAsia"/>
          <w:bCs/>
          <w:color w:val="000000" w:themeColor="text1"/>
          <w:sz w:val="24"/>
          <w:szCs w:val="24"/>
        </w:rPr>
        <w:t>）、中国政府采购网（www.ccgp.gov.cn）列入失信被执行人、重大税收违法失信主体名单、政府采购严重违法失信行为记录名单的；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bCs/>
          <w:color w:val="000000" w:themeColor="text1"/>
          <w:sz w:val="24"/>
          <w:szCs w:val="24"/>
        </w:rPr>
        <w:t>7</w:t>
      </w:r>
      <w:r>
        <w:rPr>
          <w:rFonts w:ascii="宋体" w:eastAsia="宋体" w:hAnsi="宋体" w:cs="宋体" w:hint="eastAsia"/>
          <w:bCs/>
          <w:color w:val="000000" w:themeColor="text1"/>
          <w:sz w:val="24"/>
          <w:szCs w:val="24"/>
        </w:rPr>
        <w:t>.投标文件未按招标文件规定的内容和要求填写的；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bCs/>
          <w:color w:val="000000" w:themeColor="text1"/>
          <w:sz w:val="24"/>
          <w:szCs w:val="24"/>
        </w:rPr>
        <w:t>8</w:t>
      </w:r>
      <w:r>
        <w:rPr>
          <w:rFonts w:ascii="宋体" w:eastAsia="宋体" w:hAnsi="宋体" w:cs="宋体" w:hint="eastAsia"/>
          <w:bCs/>
          <w:color w:val="000000" w:themeColor="text1"/>
          <w:sz w:val="24"/>
          <w:szCs w:val="24"/>
        </w:rPr>
        <w:t>.投标文件书写潦草、字迹模糊不清、无法辨认的；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bCs/>
          <w:color w:val="000000" w:themeColor="text1"/>
          <w:sz w:val="24"/>
          <w:szCs w:val="24"/>
        </w:rPr>
        <w:t>9</w:t>
      </w:r>
      <w:r>
        <w:rPr>
          <w:rFonts w:ascii="宋体" w:eastAsia="宋体" w:hAnsi="宋体" w:cs="宋体" w:hint="eastAsia"/>
          <w:bCs/>
          <w:color w:val="000000" w:themeColor="text1"/>
          <w:sz w:val="24"/>
          <w:szCs w:val="24"/>
        </w:rPr>
        <w:t>.投标文件中有招标文件未允许提供的选择性内容；</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1</w:t>
      </w:r>
      <w:r>
        <w:rPr>
          <w:rFonts w:ascii="宋体" w:eastAsia="宋体" w:hAnsi="宋体" w:cs="宋体"/>
          <w:bCs/>
          <w:color w:val="000000" w:themeColor="text1"/>
          <w:sz w:val="24"/>
          <w:szCs w:val="24"/>
        </w:rPr>
        <w:t>0</w:t>
      </w:r>
      <w:r>
        <w:rPr>
          <w:rFonts w:ascii="宋体" w:eastAsia="宋体" w:hAnsi="宋体" w:cs="宋体" w:hint="eastAsia"/>
          <w:bCs/>
          <w:color w:val="000000" w:themeColor="text1"/>
          <w:sz w:val="24"/>
          <w:szCs w:val="24"/>
        </w:rPr>
        <w:t>.不同供应商委托同一单位或者个人办理投标事宜的；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1</w:t>
      </w:r>
      <w:r>
        <w:rPr>
          <w:rFonts w:ascii="宋体" w:eastAsia="宋体" w:hAnsi="宋体" w:cs="宋体" w:hint="eastAsia"/>
          <w:bCs/>
          <w:color w:val="000000" w:themeColor="text1"/>
          <w:sz w:val="24"/>
          <w:szCs w:val="24"/>
        </w:rPr>
        <w:t>.不同供应商的单位负责人为同一人或者存在直接控股、管理关系的；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2</w:t>
      </w:r>
      <w:r>
        <w:rPr>
          <w:rFonts w:ascii="宋体" w:eastAsia="宋体" w:hAnsi="宋体" w:cs="宋体" w:hint="eastAsia"/>
          <w:bCs/>
          <w:color w:val="000000" w:themeColor="text1"/>
          <w:sz w:val="24"/>
          <w:szCs w:val="24"/>
        </w:rPr>
        <w:t>.不同供应商的投标文件存在明显的相似性或一致性，特征显示由同一单位或者同一个人编制的；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3</w:t>
      </w:r>
      <w:r>
        <w:rPr>
          <w:rFonts w:ascii="宋体" w:eastAsia="宋体" w:hAnsi="宋体" w:cs="宋体" w:hint="eastAsia"/>
          <w:bCs/>
          <w:color w:val="000000" w:themeColor="text1"/>
          <w:sz w:val="24"/>
          <w:szCs w:val="24"/>
        </w:rPr>
        <w:t>.不同供应商投标文件内容存在非正常一致、项目组成员出现同一人、投标文件中错误（或异常）一致或雷同、电子文档信息一致或雷同的、投标报价呈规律性差异的；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4</w:t>
      </w:r>
      <w:r>
        <w:rPr>
          <w:rFonts w:ascii="宋体" w:eastAsia="宋体" w:hAnsi="宋体" w:cs="宋体" w:hint="eastAsia"/>
          <w:bCs/>
          <w:color w:val="000000" w:themeColor="text1"/>
          <w:sz w:val="24"/>
          <w:szCs w:val="24"/>
        </w:rPr>
        <w:t>.不同供应商的投标资料相互混装、不同供应商的委托代理人、项目负责人以及其他相关人员有在同一个单位缴纳社会保险、同一投标文件中单位名称落款与公章不是同一单位的；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5</w:t>
      </w:r>
      <w:r>
        <w:rPr>
          <w:rFonts w:ascii="宋体" w:eastAsia="宋体" w:hAnsi="宋体" w:cs="宋体" w:hint="eastAsia"/>
          <w:bCs/>
          <w:color w:val="000000" w:themeColor="text1"/>
          <w:sz w:val="24"/>
          <w:szCs w:val="24"/>
        </w:rPr>
        <w:t>.供应商提交两个（含）以上不同的投标报价或项目（标段）投标总价超过本项目（标段）预算或最高限价的；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6</w:t>
      </w:r>
      <w:r>
        <w:rPr>
          <w:rFonts w:ascii="宋体" w:eastAsia="宋体" w:hAnsi="宋体" w:cs="宋体" w:hint="eastAsia"/>
          <w:bCs/>
          <w:color w:val="000000" w:themeColor="text1"/>
          <w:sz w:val="24"/>
          <w:szCs w:val="24"/>
        </w:rPr>
        <w:t>.提供虚假材料的（包括工商营业执照、财务报表、资格证明文件等）；</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7</w:t>
      </w:r>
      <w:r>
        <w:rPr>
          <w:rFonts w:ascii="宋体" w:eastAsia="宋体" w:hAnsi="宋体" w:cs="宋体" w:hint="eastAsia"/>
          <w:bCs/>
          <w:color w:val="000000" w:themeColor="text1"/>
          <w:sz w:val="24"/>
          <w:szCs w:val="24"/>
        </w:rPr>
        <w:t>.投标文件含有采购人不能接受的附加条件的；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bCs/>
          <w:color w:val="000000" w:themeColor="text1"/>
          <w:sz w:val="24"/>
          <w:szCs w:val="24"/>
        </w:rPr>
        <w:t>8</w:t>
      </w:r>
      <w:r>
        <w:rPr>
          <w:rFonts w:ascii="宋体" w:eastAsia="宋体" w:hAnsi="宋体" w:cs="宋体" w:hint="eastAsia"/>
          <w:bCs/>
          <w:color w:val="000000" w:themeColor="text1"/>
          <w:sz w:val="24"/>
          <w:szCs w:val="24"/>
        </w:rPr>
        <w:t>.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bCs/>
          <w:color w:val="000000" w:themeColor="text1"/>
          <w:sz w:val="24"/>
          <w:szCs w:val="24"/>
        </w:rPr>
        <w:t>19</w:t>
      </w:r>
      <w:r>
        <w:rPr>
          <w:rFonts w:ascii="宋体" w:eastAsia="宋体" w:hAnsi="宋体" w:cs="宋体" w:hint="eastAsia"/>
          <w:bCs/>
          <w:color w:val="000000" w:themeColor="text1"/>
          <w:sz w:val="24"/>
          <w:szCs w:val="24"/>
        </w:rPr>
        <w:t>.除单一来源采购项目外，为采购项目提供整体设计、规范编制或者项目管理、监理、检测等服务的；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bCs/>
          <w:color w:val="000000" w:themeColor="text1"/>
          <w:sz w:val="24"/>
          <w:szCs w:val="24"/>
        </w:rPr>
        <w:t>0</w:t>
      </w:r>
      <w:r>
        <w:rPr>
          <w:rFonts w:ascii="宋体" w:eastAsia="宋体" w:hAnsi="宋体" w:cs="宋体" w:hint="eastAsia"/>
          <w:bCs/>
          <w:color w:val="000000" w:themeColor="text1"/>
          <w:sz w:val="24"/>
          <w:szCs w:val="24"/>
        </w:rPr>
        <w:t>.未通过符合性审查的；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bCs/>
          <w:color w:val="000000" w:themeColor="text1"/>
          <w:sz w:val="24"/>
          <w:szCs w:val="24"/>
        </w:rPr>
        <w:t>1</w:t>
      </w:r>
      <w:r>
        <w:rPr>
          <w:rFonts w:ascii="宋体" w:eastAsia="宋体" w:hAnsi="宋体" w:cs="宋体" w:hint="eastAsia"/>
          <w:bCs/>
          <w:color w:val="000000" w:themeColor="text1"/>
          <w:sz w:val="24"/>
          <w:szCs w:val="24"/>
        </w:rPr>
        <w:t>.投标文件内容不全或不符合招标文件中规定的其他实质性要求的；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bCs/>
          <w:color w:val="000000" w:themeColor="text1"/>
          <w:sz w:val="24"/>
          <w:szCs w:val="24"/>
        </w:rPr>
        <w:t>2</w:t>
      </w:r>
      <w:r>
        <w:rPr>
          <w:rFonts w:ascii="宋体" w:eastAsia="宋体" w:hAnsi="宋体" w:cs="宋体" w:hint="eastAsia"/>
          <w:bCs/>
          <w:color w:val="000000" w:themeColor="text1"/>
          <w:sz w:val="24"/>
          <w:szCs w:val="24"/>
        </w:rPr>
        <w:t>.未按要求提供第三章项目要求和有关说明中须提供的相关证明材料的；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bCs/>
          <w:color w:val="000000" w:themeColor="text1"/>
          <w:sz w:val="24"/>
          <w:szCs w:val="24"/>
        </w:rPr>
        <w:t>3</w:t>
      </w:r>
      <w:r>
        <w:rPr>
          <w:rFonts w:ascii="宋体" w:eastAsia="宋体" w:hAnsi="宋体" w:cs="宋体" w:hint="eastAsia"/>
          <w:bCs/>
          <w:color w:val="000000" w:themeColor="text1"/>
          <w:sz w:val="24"/>
          <w:szCs w:val="24"/>
        </w:rPr>
        <w:t>.暗标未按招标文件要求编制的；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bCs/>
          <w:color w:val="000000" w:themeColor="text1"/>
          <w:sz w:val="24"/>
          <w:szCs w:val="24"/>
        </w:rPr>
        <w:t>4</w:t>
      </w:r>
      <w:r>
        <w:rPr>
          <w:rFonts w:ascii="宋体" w:eastAsia="宋体" w:hAnsi="宋体" w:cs="宋体" w:hint="eastAsia"/>
          <w:bCs/>
          <w:color w:val="000000" w:themeColor="text1"/>
          <w:sz w:val="24"/>
          <w:szCs w:val="24"/>
        </w:rPr>
        <w:t>.法律法规和招标文件规定的其他无效情形。</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bCs/>
          <w:color w:val="000000" w:themeColor="text1"/>
          <w:sz w:val="24"/>
          <w:szCs w:val="24"/>
        </w:rPr>
        <w:t>5</w:t>
      </w:r>
      <w:r>
        <w:rPr>
          <w:rFonts w:ascii="宋体" w:eastAsia="宋体" w:hAnsi="宋体" w:cs="宋体" w:hint="eastAsia"/>
          <w:bCs/>
          <w:color w:val="000000" w:themeColor="text1"/>
          <w:sz w:val="24"/>
          <w:szCs w:val="24"/>
        </w:rPr>
        <w:t>.启动</w:t>
      </w:r>
      <w:r>
        <w:rPr>
          <w:rFonts w:ascii="宋体" w:eastAsia="宋体" w:hAnsi="宋体" w:cs="宋体"/>
          <w:bCs/>
          <w:color w:val="000000" w:themeColor="text1"/>
          <w:sz w:val="24"/>
          <w:szCs w:val="24"/>
        </w:rPr>
        <w:t>异常低价投标（响应）审查的情形和具体要求</w:t>
      </w:r>
      <w:r>
        <w:rPr>
          <w:rFonts w:ascii="宋体" w:eastAsia="宋体" w:hAnsi="宋体" w:cs="宋体" w:hint="eastAsia"/>
          <w:bCs/>
          <w:color w:val="000000" w:themeColor="text1"/>
          <w:sz w:val="24"/>
          <w:szCs w:val="24"/>
        </w:rPr>
        <w:t>（财库〔2026〕2号），包括</w:t>
      </w:r>
      <w:r>
        <w:rPr>
          <w:rFonts w:ascii="宋体" w:eastAsia="宋体" w:hAnsi="宋体" w:cs="宋体"/>
          <w:bCs/>
          <w:color w:val="000000" w:themeColor="text1"/>
          <w:sz w:val="24"/>
          <w:szCs w:val="24"/>
        </w:rPr>
        <w:t>：</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（一）采购人应当在采购文件中明确，政府采购评审中出现下列情形之一的，评审委员会应当启动异常低价投标（响应）审查程序：</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1.投标（响应）报价低于全部通过符合性审查供应商投标（响应）报价平均值50%</w:t>
      </w:r>
      <w:r>
        <w:rPr>
          <w:rFonts w:ascii="宋体" w:eastAsia="宋体" w:hAnsi="宋体" w:cs="宋体" w:hint="eastAsia"/>
          <w:bCs/>
          <w:color w:val="000000"/>
          <w:sz w:val="24"/>
          <w:szCs w:val="24"/>
        </w:rPr>
        <w:lastRenderedPageBreak/>
        <w:t>的，即投标（响应）报价&lt;全部通过符合性审查供应商投标（响应）报价平均值×50%；</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2.投标（响应）报价低于通过符合性审查的次低报价供应商投标（响应）报价50%的，即投标（响应）报价&lt;通过符合性审查的次低报价供应商投标（响应）报价×50%；</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3.投标（响应）报价低于采购项目最高限价45%的，即投标（响应）报价&lt;采购项目最高限价×45%；</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rsidR="00E66B76" w:rsidRDefault="008E125F">
      <w:pPr>
        <w:spacing w:line="360" w:lineRule="auto"/>
        <w:ind w:firstLine="480"/>
      </w:pPr>
      <w:r>
        <w:rPr>
          <w:rFonts w:ascii="宋体" w:eastAsia="宋体" w:hAnsi="宋体" w:cs="宋体" w:hint="eastAsia"/>
          <w:bCs/>
          <w:color w:val="000000"/>
          <w:sz w:val="24"/>
          <w:szCs w:val="24"/>
        </w:rPr>
        <w:t>2</w:t>
      </w:r>
      <w:r>
        <w:rPr>
          <w:rFonts w:ascii="宋体" w:eastAsia="宋体" w:hAnsi="宋体" w:cs="宋体"/>
          <w:bCs/>
          <w:color w:val="000000"/>
          <w:sz w:val="24"/>
          <w:szCs w:val="24"/>
        </w:rPr>
        <w:t>6</w:t>
      </w:r>
      <w:r>
        <w:rPr>
          <w:rFonts w:ascii="宋体" w:eastAsia="宋体" w:hAnsi="宋体" w:cs="宋体" w:hint="eastAsia"/>
          <w:bCs/>
          <w:color w:val="000000"/>
          <w:sz w:val="24"/>
          <w:szCs w:val="24"/>
        </w:rPr>
        <w:t>.投标系统中不同投标人的MAC地址一致或标书制作工具客户端标识码一致的。</w:t>
      </w:r>
    </w:p>
    <w:p w:rsidR="00E66B76" w:rsidRDefault="008E125F">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（九）开标、评标：</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1.所有投标单位在招标文件规定的时间内解密各自投标文件。</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 投标截止时间后参加投标的供应商或解密投标文件的供应商不足三家的，不开标；开标后，所有供应商可在线上开标大厅中看到所有供应商的投标报价。</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3.投标文件的审查</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 投标文件报价出现前后不一致的，按照下列规定修正： </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①</w:t>
      </w:r>
      <w:r>
        <w:rPr>
          <w:rFonts w:ascii="宋体" w:eastAsia="宋体" w:hAnsi="宋体" w:cs="宋体" w:hint="eastAsia"/>
          <w:bCs/>
          <w:color w:val="000000" w:themeColor="text1"/>
          <w:sz w:val="24"/>
          <w:szCs w:val="24"/>
        </w:rPr>
        <w:tab/>
        <w:t>投标文件中开标一览表（报价表）内容与投标文件中相应内容不一致的，以开标一览表（报价表）为准；</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②</w:t>
      </w:r>
      <w:r>
        <w:rPr>
          <w:rFonts w:ascii="宋体" w:eastAsia="宋体" w:hAnsi="宋体" w:cs="宋体" w:hint="eastAsia"/>
          <w:bCs/>
          <w:color w:val="000000" w:themeColor="text1"/>
          <w:sz w:val="24"/>
          <w:szCs w:val="24"/>
        </w:rPr>
        <w:tab/>
        <w:t>大写金额和小写金额不一致的，以大写金额为准；</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③</w:t>
      </w:r>
      <w:r>
        <w:rPr>
          <w:rFonts w:ascii="宋体" w:eastAsia="宋体" w:hAnsi="宋体" w:cs="宋体" w:hint="eastAsia"/>
          <w:bCs/>
          <w:color w:val="000000" w:themeColor="text1"/>
          <w:sz w:val="24"/>
          <w:szCs w:val="24"/>
        </w:rPr>
        <w:tab/>
        <w:t>单价金额小数点或者百分比有明显错位的，以开标一览表的总价为准，并修改单价；</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④</w:t>
      </w:r>
      <w:r>
        <w:rPr>
          <w:rFonts w:ascii="宋体" w:eastAsia="宋体" w:hAnsi="宋体" w:cs="宋体" w:hint="eastAsia"/>
          <w:bCs/>
          <w:color w:val="000000" w:themeColor="text1"/>
          <w:sz w:val="24"/>
          <w:szCs w:val="24"/>
        </w:rPr>
        <w:tab/>
        <w:t>总价金额与按单价汇总金额不一致的，以单价金额计算结果为准。</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同时出现两种以上不一致的，按照前款规定的顺序修正。修正后的报价评标委员会应当以书面形式要求供应商作出必要的澄清、说明或者补正，经供应商确认后产生约束力，供应商不确认的，其投标无效。</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（2）对不同文字文本投标文件的解释发生异议的，以中文文本为准。</w:t>
      </w:r>
    </w:p>
    <w:p w:rsidR="00E66B76" w:rsidRDefault="008E125F">
      <w:pPr>
        <w:spacing w:line="360" w:lineRule="auto"/>
        <w:ind w:firstLine="480"/>
      </w:pPr>
      <w:r>
        <w:rPr>
          <w:rFonts w:ascii="宋体" w:eastAsia="宋体" w:hAnsi="宋体" w:cs="宋体" w:hint="eastAsia"/>
          <w:bCs/>
          <w:color w:val="000000" w:themeColor="text1"/>
          <w:sz w:val="24"/>
          <w:szCs w:val="24"/>
        </w:rPr>
        <w:t>（3）供应商未参加开标的，视同认可开标结果。</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4.评标程序</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评标工作由中邮通</w:t>
      </w:r>
      <w:r>
        <w:rPr>
          <w:rFonts w:ascii="宋体" w:eastAsia="宋体" w:hAnsi="宋体" w:cs="宋体"/>
          <w:bCs/>
          <w:color w:val="000000" w:themeColor="text1"/>
          <w:sz w:val="24"/>
          <w:szCs w:val="24"/>
        </w:rPr>
        <w:t>建设咨询有限公司</w:t>
      </w:r>
      <w:r>
        <w:rPr>
          <w:rFonts w:ascii="宋体" w:eastAsia="宋体" w:hAnsi="宋体" w:cs="宋体" w:hint="eastAsia"/>
          <w:bCs/>
          <w:color w:val="000000" w:themeColor="text1"/>
          <w:sz w:val="24"/>
          <w:szCs w:val="24"/>
        </w:rPr>
        <w:t>负责组织，具体评标事务由依法组建的评标委员会负责。</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（1）投标文件初审。初审分为资格性检查和符合性检查。</w:t>
      </w:r>
    </w:p>
    <w:p w:rsidR="00E66B76" w:rsidRDefault="008E125F">
      <w:pPr>
        <w:spacing w:line="360" w:lineRule="auto"/>
        <w:ind w:firstLine="480"/>
        <w:rPr>
          <w:rFonts w:ascii="宋体" w:eastAsia="宋体" w:hAnsi="宋体" w:cs="宋体"/>
          <w:color w:val="000000" w:themeColor="text1"/>
        </w:rPr>
      </w:pPr>
      <w:r>
        <w:rPr>
          <w:rFonts w:ascii="宋体" w:eastAsia="宋体" w:hAnsi="宋体" w:cs="宋体" w:hint="eastAsia"/>
          <w:bCs/>
          <w:color w:val="000000" w:themeColor="text1"/>
          <w:sz w:val="24"/>
          <w:szCs w:val="24"/>
        </w:rPr>
        <w:t>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失信主体名单、政府采购严重违法失信行为记录名单，以确定供应商是否具备投标资格。信用查询结果以网页打印的形式留存并归档。</w:t>
      </w:r>
    </w:p>
    <w:p w:rsidR="00E66B76" w:rsidRDefault="008E125F">
      <w:pPr>
        <w:tabs>
          <w:tab w:val="left" w:pos="480"/>
        </w:tabs>
        <w:spacing w:line="440" w:lineRule="exact"/>
        <w:jc w:val="center"/>
        <w:outlineLvl w:val="0"/>
      </w:pPr>
      <w:r>
        <w:rPr>
          <w:rFonts w:ascii="宋体" w:eastAsia="宋体" w:hAnsi="宋体" w:cs="宋体" w:hint="eastAsia"/>
          <w:b/>
          <w:color w:val="000000"/>
          <w:sz w:val="24"/>
          <w:szCs w:val="24"/>
        </w:rPr>
        <w:t>资格性审查表</w:t>
      </w:r>
    </w:p>
    <w:tbl>
      <w:tblPr>
        <w:tblW w:w="4998" w:type="pct"/>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653"/>
        <w:gridCol w:w="3277"/>
        <w:gridCol w:w="5138"/>
      </w:tblGrid>
      <w:tr w:rsidR="00E66B76">
        <w:trPr>
          <w:trHeight w:val="564"/>
        </w:trPr>
        <w:tc>
          <w:tcPr>
            <w:tcW w:w="360" w:type="pct"/>
            <w:vAlign w:val="center"/>
          </w:tcPr>
          <w:p w:rsidR="00E66B76" w:rsidRDefault="008E125F">
            <w:pPr>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序号</w:t>
            </w:r>
          </w:p>
        </w:tc>
        <w:tc>
          <w:tcPr>
            <w:tcW w:w="4640" w:type="pct"/>
            <w:gridSpan w:val="2"/>
            <w:vAlign w:val="center"/>
          </w:tcPr>
          <w:p w:rsidR="00E66B76" w:rsidRDefault="008E125F">
            <w:pPr>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资格审查内容</w:t>
            </w:r>
          </w:p>
        </w:tc>
      </w:tr>
      <w:tr w:rsidR="00E66B76">
        <w:trPr>
          <w:trHeight w:val="519"/>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1807" w:type="pct"/>
            <w:vAlign w:val="center"/>
          </w:tcPr>
          <w:p w:rsidR="00E66B76" w:rsidRDefault="008E125F">
            <w:pPr>
              <w:jc w:val="center"/>
              <w:rPr>
                <w:rFonts w:ascii="宋体" w:eastAsia="宋体" w:hAnsi="宋体" w:cs="宋体"/>
                <w:color w:val="000000"/>
                <w:sz w:val="24"/>
                <w:szCs w:val="24"/>
              </w:rPr>
            </w:pPr>
            <w:bookmarkStart w:id="16" w:name="OLE_LINK2"/>
            <w:r>
              <w:rPr>
                <w:rFonts w:ascii="宋体" w:eastAsia="宋体" w:hAnsi="宋体" w:cs="宋体" w:hint="eastAsia"/>
                <w:color w:val="000000"/>
                <w:sz w:val="24"/>
                <w:szCs w:val="24"/>
              </w:rPr>
              <w:t>关于资格的声明函</w:t>
            </w:r>
            <w:bookmarkEnd w:id="16"/>
          </w:p>
        </w:tc>
        <w:tc>
          <w:tcPr>
            <w:tcW w:w="2833" w:type="pct"/>
            <w:vAlign w:val="center"/>
          </w:tcPr>
          <w:p w:rsidR="00E66B76" w:rsidRDefault="008E125F">
            <w:pPr>
              <w:jc w:val="left"/>
              <w:rPr>
                <w:rFonts w:ascii="宋体" w:eastAsia="宋体" w:hAnsi="宋体" w:cs="宋体"/>
                <w:color w:val="000000"/>
                <w:sz w:val="24"/>
                <w:szCs w:val="24"/>
              </w:rPr>
            </w:pPr>
            <w:r>
              <w:rPr>
                <w:rFonts w:ascii="宋体" w:eastAsia="宋体" w:hAnsi="宋体" w:cs="宋体" w:hint="eastAsia"/>
                <w:color w:val="000000"/>
                <w:sz w:val="24"/>
                <w:szCs w:val="24"/>
              </w:rPr>
              <w:t>格式见附件</w:t>
            </w:r>
          </w:p>
        </w:tc>
      </w:tr>
      <w:tr w:rsidR="00E66B76">
        <w:trPr>
          <w:trHeight w:val="870"/>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lastRenderedPageBreak/>
              <w:t>2</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具有独立承担民事责任的能力</w:t>
            </w:r>
          </w:p>
        </w:tc>
        <w:tc>
          <w:tcPr>
            <w:tcW w:w="2833" w:type="pct"/>
            <w:vAlign w:val="center"/>
          </w:tcPr>
          <w:p w:rsidR="00E66B76" w:rsidRDefault="008E125F">
            <w:pPr>
              <w:tabs>
                <w:tab w:val="left" w:pos="1050"/>
              </w:tabs>
              <w:rPr>
                <w:rFonts w:ascii="宋体" w:eastAsia="宋体" w:hAnsi="宋体" w:cs="宋体"/>
                <w:bCs/>
                <w:color w:val="000000"/>
                <w:sz w:val="24"/>
                <w:szCs w:val="24"/>
              </w:rPr>
            </w:pPr>
            <w:r>
              <w:rPr>
                <w:rFonts w:ascii="宋体" w:eastAsia="宋体" w:hAnsi="宋体" w:cs="宋体" w:hint="eastAsia"/>
                <w:bCs/>
                <w:color w:val="000000"/>
                <w:sz w:val="24"/>
                <w:szCs w:val="24"/>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tc>
      </w:tr>
      <w:tr w:rsidR="00E66B76">
        <w:trPr>
          <w:trHeight w:val="90"/>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3</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themeColor="text1"/>
                <w:sz w:val="24"/>
                <w:szCs w:val="24"/>
              </w:rPr>
              <w:t>供应商法定代表人（其他组织或者自然人）授权委托书</w:t>
            </w:r>
          </w:p>
        </w:tc>
        <w:tc>
          <w:tcPr>
            <w:tcW w:w="2833" w:type="pct"/>
            <w:vAlign w:val="center"/>
          </w:tcPr>
          <w:p w:rsidR="00E66B76" w:rsidRDefault="008E125F">
            <w:pPr>
              <w:rPr>
                <w:rFonts w:ascii="宋体" w:eastAsia="宋体" w:hAnsi="宋体" w:cs="宋体"/>
                <w:bCs/>
                <w:color w:val="000000"/>
                <w:sz w:val="24"/>
                <w:szCs w:val="24"/>
              </w:rPr>
            </w:pPr>
            <w:r>
              <w:rPr>
                <w:rFonts w:ascii="宋体" w:eastAsia="宋体" w:hAnsi="宋体" w:cs="宋体" w:hint="eastAsia"/>
                <w:color w:val="000000" w:themeColor="text1"/>
                <w:sz w:val="24"/>
                <w:szCs w:val="24"/>
              </w:rPr>
              <w:t>法定代表人亲自参与投标的除外，投标人如是自然人情形的，可不提供，格式见附件</w:t>
            </w:r>
          </w:p>
        </w:tc>
      </w:tr>
      <w:tr w:rsidR="00E66B76">
        <w:trPr>
          <w:trHeight w:val="644"/>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4</w:t>
            </w:r>
          </w:p>
        </w:tc>
        <w:tc>
          <w:tcPr>
            <w:tcW w:w="1807" w:type="pct"/>
            <w:vAlign w:val="center"/>
          </w:tcPr>
          <w:p w:rsidR="00E66B76" w:rsidRDefault="008E125F">
            <w:pPr>
              <w:rPr>
                <w:rFonts w:ascii="宋体" w:eastAsia="宋体" w:hAnsi="宋体" w:cs="宋体"/>
                <w:color w:val="000000"/>
                <w:sz w:val="24"/>
                <w:szCs w:val="24"/>
              </w:rPr>
            </w:pPr>
            <w:r>
              <w:rPr>
                <w:rFonts w:ascii="宋体" w:eastAsia="宋体" w:hAnsi="宋体" w:cs="宋体" w:hint="eastAsia"/>
                <w:color w:val="000000" w:themeColor="text1"/>
                <w:sz w:val="24"/>
                <w:szCs w:val="24"/>
              </w:rPr>
              <w:t>供应商法定代表人（自然人）身份证扫描件</w:t>
            </w:r>
          </w:p>
        </w:tc>
        <w:tc>
          <w:tcPr>
            <w:tcW w:w="2833" w:type="pct"/>
            <w:vAlign w:val="center"/>
          </w:tcPr>
          <w:p w:rsidR="00E66B76" w:rsidRDefault="008E125F">
            <w:pPr>
              <w:rPr>
                <w:rFonts w:ascii="宋体" w:eastAsia="宋体" w:hAnsi="宋体" w:cs="宋体"/>
                <w:bCs/>
                <w:color w:val="000000"/>
                <w:sz w:val="24"/>
                <w:szCs w:val="24"/>
              </w:rPr>
            </w:pPr>
            <w:r>
              <w:rPr>
                <w:rFonts w:ascii="宋体" w:eastAsia="宋体" w:hAnsi="宋体" w:cs="宋体" w:hint="eastAsia"/>
                <w:color w:val="000000"/>
                <w:sz w:val="24"/>
                <w:szCs w:val="24"/>
              </w:rPr>
              <w:t>身份证应为正、反面</w:t>
            </w:r>
          </w:p>
        </w:tc>
      </w:tr>
      <w:tr w:rsidR="00E66B76">
        <w:trPr>
          <w:trHeight w:val="644"/>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5</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themeColor="text1"/>
                <w:sz w:val="24"/>
                <w:szCs w:val="24"/>
              </w:rPr>
              <w:t>供应商法定代表人（其他组织或者自然人）授权代表身份证扫描件</w:t>
            </w:r>
          </w:p>
        </w:tc>
        <w:tc>
          <w:tcPr>
            <w:tcW w:w="2833" w:type="pct"/>
            <w:vAlign w:val="center"/>
          </w:tcPr>
          <w:p w:rsidR="00E66B76" w:rsidRDefault="008E125F">
            <w:pPr>
              <w:rPr>
                <w:rFonts w:ascii="宋体" w:eastAsia="宋体" w:hAnsi="宋体" w:cs="宋体"/>
                <w:bCs/>
                <w:color w:val="000000"/>
                <w:sz w:val="24"/>
                <w:szCs w:val="24"/>
              </w:rPr>
            </w:pPr>
            <w:r>
              <w:rPr>
                <w:rFonts w:ascii="宋体" w:eastAsia="宋体" w:hAnsi="宋体" w:cs="宋体" w:hint="eastAsia"/>
                <w:color w:val="000000"/>
                <w:sz w:val="24"/>
                <w:szCs w:val="24"/>
              </w:rPr>
              <w:t>身份证应为正、反面，法定代表人（自然人）亲自参加投标的除外</w:t>
            </w:r>
          </w:p>
        </w:tc>
      </w:tr>
      <w:tr w:rsidR="00E66B76">
        <w:trPr>
          <w:trHeight w:val="2066"/>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6</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具有良好的商业信誉和健全的财务会计制度</w:t>
            </w:r>
          </w:p>
        </w:tc>
        <w:tc>
          <w:tcPr>
            <w:tcW w:w="2833" w:type="pct"/>
            <w:vAlign w:val="center"/>
          </w:tcPr>
          <w:p w:rsidR="00E66B76" w:rsidRDefault="008E125F">
            <w:pPr>
              <w:pBdr>
                <w:top w:val="none" w:sz="0" w:space="0" w:color="000000"/>
                <w:left w:val="none" w:sz="0" w:space="0" w:color="000000"/>
                <w:bottom w:val="none" w:sz="0" w:space="0" w:color="000000"/>
                <w:right w:val="none" w:sz="0" w:space="0" w:color="000000"/>
              </w:pBdr>
              <w:rPr>
                <w:rFonts w:ascii="宋体" w:eastAsia="宋体" w:hAnsi="宋体" w:cs="宋体"/>
                <w:bCs/>
                <w:color w:val="000000"/>
                <w:sz w:val="24"/>
                <w:szCs w:val="24"/>
              </w:rPr>
            </w:pPr>
            <w:r>
              <w:rPr>
                <w:rFonts w:ascii="宋体" w:eastAsia="宋体" w:hAnsi="宋体" w:cs="宋体" w:hint="eastAsia"/>
                <w:bCs/>
                <w:color w:val="000000" w:themeColor="text1"/>
                <w:sz w:val="24"/>
                <w:szCs w:val="24"/>
              </w:rPr>
              <w:t>供应商近三个月中任意一个月份（不含投标当月）的财务状况报告（资产负债表和利润表）或由会计师事务所出具的近两年</w:t>
            </w:r>
            <w:r>
              <w:rPr>
                <w:rFonts w:asciiTheme="minorEastAsia" w:eastAsiaTheme="minorEastAsia" w:hAnsiTheme="minorEastAsia" w:hint="eastAsia"/>
                <w:bCs/>
                <w:color w:val="000000"/>
                <w:sz w:val="24"/>
                <w:szCs w:val="24"/>
              </w:rPr>
              <w:t>（2024年或2025年）</w:t>
            </w:r>
            <w:r>
              <w:rPr>
                <w:rFonts w:ascii="宋体" w:eastAsia="宋体" w:hAnsi="宋体" w:cs="宋体" w:hint="eastAsia"/>
                <w:bCs/>
                <w:color w:val="000000" w:themeColor="text1"/>
                <w:sz w:val="24"/>
                <w:szCs w:val="24"/>
              </w:rPr>
              <w:t>中任意一个年度的审计报告和所附已审财务报告扫描件，成立不满三个自然月的公司（企业）除外；</w:t>
            </w:r>
          </w:p>
        </w:tc>
      </w:tr>
      <w:tr w:rsidR="00E66B76">
        <w:trPr>
          <w:trHeight w:val="1044"/>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7</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具有依法缴纳税收的良好记录</w:t>
            </w:r>
          </w:p>
        </w:tc>
        <w:tc>
          <w:tcPr>
            <w:tcW w:w="2833" w:type="pct"/>
          </w:tcPr>
          <w:p w:rsidR="00E66B76" w:rsidRDefault="008E125F">
            <w:pPr>
              <w:pBdr>
                <w:top w:val="none" w:sz="0" w:space="0" w:color="000000"/>
                <w:left w:val="none" w:sz="0" w:space="0" w:color="000000"/>
                <w:bottom w:val="none" w:sz="0" w:space="0" w:color="000000"/>
                <w:right w:val="none" w:sz="0" w:space="0" w:color="000000"/>
              </w:pBdr>
              <w:rPr>
                <w:rFonts w:ascii="宋体" w:eastAsia="宋体" w:hAnsi="宋体" w:cs="宋体"/>
                <w:color w:val="000000"/>
                <w:sz w:val="24"/>
                <w:szCs w:val="24"/>
              </w:rPr>
            </w:pPr>
            <w:r>
              <w:rPr>
                <w:rFonts w:ascii="宋体" w:eastAsia="宋体" w:hAnsi="宋体" w:cs="宋体" w:hint="eastAsia"/>
                <w:bCs/>
                <w:color w:val="000000" w:themeColor="text1"/>
                <w:sz w:val="24"/>
                <w:szCs w:val="24"/>
              </w:rPr>
              <w:t>供应商近三个月中任意一个月份（不含投标当月）的依法缴纳税收的相关材料（提供相关主管部门证明或银行代扣证明）扫描件。</w:t>
            </w:r>
          </w:p>
        </w:tc>
      </w:tr>
      <w:tr w:rsidR="00E66B76">
        <w:trPr>
          <w:trHeight w:val="1345"/>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8</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具有依法缴纳社会保障资金的良好记录</w:t>
            </w:r>
          </w:p>
        </w:tc>
        <w:tc>
          <w:tcPr>
            <w:tcW w:w="2833" w:type="pct"/>
          </w:tcPr>
          <w:p w:rsidR="00E66B76" w:rsidRDefault="008E125F">
            <w:pPr>
              <w:pBdr>
                <w:top w:val="none" w:sz="0" w:space="0" w:color="000000"/>
                <w:left w:val="none" w:sz="0" w:space="0" w:color="000000"/>
                <w:bottom w:val="none" w:sz="0" w:space="0" w:color="000000"/>
                <w:right w:val="none" w:sz="0" w:space="0" w:color="000000"/>
              </w:pBdr>
              <w:rPr>
                <w:rFonts w:ascii="宋体" w:eastAsia="宋体" w:hAnsi="宋体" w:cs="宋体"/>
                <w:color w:val="000000"/>
                <w:sz w:val="24"/>
                <w:szCs w:val="24"/>
              </w:rPr>
            </w:pPr>
            <w:r>
              <w:rPr>
                <w:rFonts w:ascii="宋体" w:eastAsia="宋体" w:hAnsi="宋体" w:cs="宋体"/>
                <w:color w:val="000000"/>
                <w:sz w:val="24"/>
              </w:rPr>
              <w:t>供应商近三个月中任意一个月份（不含投标当月）的依法缴纳社会保障资金的相关材料（提供相关主管部门证明或银行代扣证明）扫描件，成立不满三个自然月的公司（企业）除外</w:t>
            </w:r>
          </w:p>
        </w:tc>
      </w:tr>
      <w:tr w:rsidR="00E66B76">
        <w:trPr>
          <w:trHeight w:val="602"/>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9</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承诺书</w:t>
            </w:r>
          </w:p>
        </w:tc>
        <w:tc>
          <w:tcPr>
            <w:tcW w:w="2833" w:type="pct"/>
            <w:vAlign w:val="center"/>
          </w:tcPr>
          <w:p w:rsidR="00E66B76" w:rsidRDefault="008E125F">
            <w:pPr>
              <w:jc w:val="left"/>
              <w:rPr>
                <w:rFonts w:ascii="宋体" w:eastAsia="宋体" w:hAnsi="宋体" w:cs="宋体"/>
                <w:color w:val="000000"/>
                <w:sz w:val="24"/>
                <w:szCs w:val="24"/>
              </w:rPr>
            </w:pPr>
            <w:r>
              <w:rPr>
                <w:rFonts w:ascii="宋体" w:eastAsia="宋体" w:hAnsi="宋体" w:cs="宋体" w:hint="eastAsia"/>
                <w:color w:val="000000"/>
                <w:sz w:val="24"/>
                <w:szCs w:val="24"/>
              </w:rPr>
              <w:t>格式见附件</w:t>
            </w:r>
          </w:p>
        </w:tc>
      </w:tr>
      <w:tr w:rsidR="00E66B76">
        <w:trPr>
          <w:trHeight w:val="1599"/>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10</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信用记录</w:t>
            </w:r>
          </w:p>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（由网上直接查询，供应商无需提供证明材料。）</w:t>
            </w:r>
          </w:p>
        </w:tc>
        <w:tc>
          <w:tcPr>
            <w:tcW w:w="2833" w:type="pct"/>
          </w:tcPr>
          <w:p w:rsidR="00E66B76" w:rsidRDefault="008E125F">
            <w:pPr>
              <w:rPr>
                <w:rFonts w:ascii="宋体" w:eastAsia="宋体" w:hAnsi="宋体" w:cs="宋体"/>
                <w:color w:val="000000"/>
                <w:sz w:val="24"/>
                <w:szCs w:val="24"/>
              </w:rPr>
            </w:pPr>
            <w:r>
              <w:rPr>
                <w:rFonts w:ascii="宋体" w:eastAsia="宋体" w:hAnsi="宋体" w:cs="宋体" w:hint="eastAsia"/>
                <w:color w:val="000000" w:themeColor="text1"/>
                <w:sz w:val="24"/>
                <w:szCs w:val="24"/>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rsidR="00E66B76">
        <w:trPr>
          <w:trHeight w:val="627"/>
        </w:trPr>
        <w:tc>
          <w:tcPr>
            <w:tcW w:w="360"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1</w:t>
            </w:r>
            <w:r>
              <w:rPr>
                <w:rFonts w:ascii="宋体" w:eastAsia="宋体" w:hAnsi="宋体" w:cs="宋体"/>
                <w:color w:val="000000"/>
                <w:sz w:val="24"/>
                <w:szCs w:val="24"/>
              </w:rPr>
              <w:t>1</w:t>
            </w:r>
          </w:p>
        </w:tc>
        <w:tc>
          <w:tcPr>
            <w:tcW w:w="1807" w:type="pct"/>
            <w:vAlign w:val="center"/>
          </w:tcPr>
          <w:p w:rsidR="00E66B76" w:rsidRDefault="008E125F">
            <w:pPr>
              <w:jc w:val="center"/>
              <w:rPr>
                <w:rFonts w:ascii="宋体" w:eastAsia="宋体" w:hAnsi="宋体" w:cs="宋体"/>
                <w:color w:val="000000"/>
                <w:sz w:val="24"/>
                <w:szCs w:val="24"/>
              </w:rPr>
            </w:pPr>
            <w:r>
              <w:rPr>
                <w:rFonts w:ascii="宋体" w:eastAsia="宋体" w:hAnsi="宋体" w:cs="宋体" w:hint="eastAsia"/>
                <w:color w:val="000000"/>
                <w:sz w:val="24"/>
                <w:szCs w:val="24"/>
              </w:rPr>
              <w:t>关于联合体投标</w:t>
            </w:r>
          </w:p>
        </w:tc>
        <w:tc>
          <w:tcPr>
            <w:tcW w:w="2833" w:type="pct"/>
            <w:vAlign w:val="center"/>
          </w:tcPr>
          <w:p w:rsidR="00E66B76" w:rsidRDefault="008E125F">
            <w:pPr>
              <w:jc w:val="left"/>
              <w:rPr>
                <w:rFonts w:ascii="宋体" w:eastAsia="宋体" w:hAnsi="宋体" w:cs="宋体"/>
                <w:color w:val="000000"/>
                <w:sz w:val="24"/>
                <w:szCs w:val="24"/>
              </w:rPr>
            </w:pPr>
            <w:r>
              <w:rPr>
                <w:rFonts w:ascii="宋体" w:eastAsia="宋体" w:hAnsi="宋体" w:cs="宋体" w:hint="eastAsia"/>
                <w:color w:val="000000"/>
                <w:sz w:val="24"/>
                <w:szCs w:val="24"/>
              </w:rPr>
              <w:t>本项目不接受联合体投标；不允许分包、转包</w:t>
            </w:r>
          </w:p>
        </w:tc>
      </w:tr>
    </w:tbl>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特别提醒：资格审查不合格的投标供应商的投标文件不进入后续评审。</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bCs/>
          <w:color w:val="000000" w:themeColor="text1"/>
          <w:sz w:val="24"/>
          <w:szCs w:val="24"/>
        </w:rPr>
        <w:t>B.</w:t>
      </w:r>
      <w:r>
        <w:rPr>
          <w:rFonts w:ascii="宋体" w:eastAsia="宋体" w:hAnsi="宋体" w:cs="宋体" w:hint="eastAsia"/>
          <w:bCs/>
          <w:color w:val="000000" w:themeColor="text1"/>
          <w:sz w:val="24"/>
          <w:szCs w:val="24"/>
        </w:rPr>
        <w:t>符合性检查。评标委员会依据招标文件的规定，从投标文件的有效性、完整性和对招标文件的响应程度进行审查，以确定是否对招标文件的实质性要求作出响应。</w:t>
      </w:r>
    </w:p>
    <w:p w:rsidR="00E66B76" w:rsidRDefault="008E125F">
      <w:pPr>
        <w:tabs>
          <w:tab w:val="left" w:pos="480"/>
        </w:tabs>
        <w:spacing w:line="440" w:lineRule="exact"/>
        <w:jc w:val="center"/>
        <w:outlineLvl w:val="0"/>
        <w:rPr>
          <w:rFonts w:ascii="宋体" w:eastAsia="宋体" w:hAnsi="宋体" w:cs="宋体"/>
          <w:b/>
          <w:color w:val="000000"/>
          <w:sz w:val="24"/>
          <w:szCs w:val="24"/>
        </w:rPr>
      </w:pPr>
      <w:bookmarkStart w:id="17" w:name="_Toc116946315"/>
      <w:r>
        <w:rPr>
          <w:rFonts w:ascii="宋体" w:eastAsia="宋体" w:hAnsi="宋体" w:cs="宋体" w:hint="eastAsia"/>
          <w:b/>
          <w:color w:val="000000"/>
          <w:sz w:val="24"/>
          <w:szCs w:val="24"/>
        </w:rPr>
        <w:lastRenderedPageBreak/>
        <w:t>符合性审查表</w:t>
      </w:r>
      <w:bookmarkEnd w:id="17"/>
    </w:p>
    <w:tbl>
      <w:tblPr>
        <w:tblW w:w="8918" w:type="dxa"/>
        <w:tblInd w:w="-108"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4A0" w:firstRow="1" w:lastRow="0" w:firstColumn="1" w:lastColumn="0" w:noHBand="0" w:noVBand="1"/>
      </w:tblPr>
      <w:tblGrid>
        <w:gridCol w:w="645"/>
        <w:gridCol w:w="2659"/>
        <w:gridCol w:w="5614"/>
      </w:tblGrid>
      <w:tr w:rsidR="00E66B76">
        <w:trPr>
          <w:trHeight w:val="646"/>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序号</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评审点要求概况</w:t>
            </w:r>
          </w:p>
        </w:tc>
        <w:tc>
          <w:tcPr>
            <w:tcW w:w="5614"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评审点具体描述</w:t>
            </w:r>
          </w:p>
        </w:tc>
      </w:tr>
      <w:tr w:rsidR="00E66B76">
        <w:trPr>
          <w:trHeight w:val="435"/>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1</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投标函</w:t>
            </w:r>
          </w:p>
        </w:tc>
        <w:tc>
          <w:tcPr>
            <w:tcW w:w="5614"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按招标文件填写，格式见附件</w:t>
            </w:r>
          </w:p>
        </w:tc>
      </w:tr>
      <w:tr w:rsidR="00E66B76">
        <w:trPr>
          <w:trHeight w:val="646"/>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2</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开标一览表</w:t>
            </w:r>
          </w:p>
        </w:tc>
        <w:tc>
          <w:tcPr>
            <w:tcW w:w="5614"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sz w:val="24"/>
                <w:szCs w:val="24"/>
              </w:rPr>
              <w:t>本表无需上传，评审时以苏采云系统自带的开标一览表为准</w:t>
            </w:r>
          </w:p>
        </w:tc>
      </w:tr>
      <w:tr w:rsidR="00E66B76">
        <w:trPr>
          <w:trHeight w:val="646"/>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3</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报价明细表</w:t>
            </w:r>
          </w:p>
        </w:tc>
        <w:tc>
          <w:tcPr>
            <w:tcW w:w="5614"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按招标文件填写 ，格式见附件</w:t>
            </w:r>
          </w:p>
        </w:tc>
      </w:tr>
      <w:tr w:rsidR="00E66B76">
        <w:trPr>
          <w:trHeight w:val="548"/>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4</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服务保障承诺书</w:t>
            </w:r>
          </w:p>
        </w:tc>
        <w:tc>
          <w:tcPr>
            <w:tcW w:w="5614" w:type="dxa"/>
            <w:vAlign w:val="center"/>
          </w:tcPr>
          <w:p w:rsidR="00E66B76" w:rsidRDefault="008E125F">
            <w:pPr>
              <w:tabs>
                <w:tab w:val="left" w:pos="480"/>
                <w:tab w:val="left" w:pos="2009"/>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按招标文件填写 ，格式见附件</w:t>
            </w:r>
          </w:p>
        </w:tc>
      </w:tr>
      <w:tr w:rsidR="00E66B76">
        <w:trPr>
          <w:trHeight w:val="548"/>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5</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投标偏离表</w:t>
            </w:r>
          </w:p>
        </w:tc>
        <w:tc>
          <w:tcPr>
            <w:tcW w:w="5614"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按招标文件填写 ，格式见附件</w:t>
            </w:r>
          </w:p>
        </w:tc>
      </w:tr>
      <w:tr w:rsidR="00E66B76">
        <w:trPr>
          <w:trHeight w:val="548"/>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6</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投标供应商基本情况表</w:t>
            </w:r>
          </w:p>
        </w:tc>
        <w:tc>
          <w:tcPr>
            <w:tcW w:w="5614"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按招标文件填写 ，格式见附件</w:t>
            </w:r>
          </w:p>
        </w:tc>
      </w:tr>
      <w:tr w:rsidR="00E66B76">
        <w:trPr>
          <w:trHeight w:val="582"/>
        </w:trPr>
        <w:tc>
          <w:tcPr>
            <w:tcW w:w="645"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7</w:t>
            </w:r>
          </w:p>
        </w:tc>
        <w:tc>
          <w:tcPr>
            <w:tcW w:w="2659"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投标文件内容</w:t>
            </w:r>
          </w:p>
        </w:tc>
        <w:tc>
          <w:tcPr>
            <w:tcW w:w="5614" w:type="dxa"/>
            <w:vAlign w:val="center"/>
          </w:tcPr>
          <w:p w:rsidR="00E66B76" w:rsidRDefault="008E125F">
            <w:pPr>
              <w:tabs>
                <w:tab w:val="left" w:pos="480"/>
              </w:tabs>
              <w:spacing w:line="440" w:lineRule="exact"/>
              <w:jc w:val="center"/>
              <w:outlineLvl w:val="0"/>
              <w:rPr>
                <w:rFonts w:ascii="宋体" w:eastAsia="宋体" w:hAnsi="宋体" w:cs="宋体"/>
                <w:bCs/>
                <w:color w:val="000000"/>
                <w:sz w:val="24"/>
                <w:szCs w:val="24"/>
              </w:rPr>
            </w:pPr>
            <w:r>
              <w:rPr>
                <w:rFonts w:ascii="宋体" w:eastAsia="宋体" w:hAnsi="宋体" w:cs="宋体" w:hint="eastAsia"/>
                <w:bCs/>
                <w:color w:val="000000"/>
                <w:sz w:val="24"/>
                <w:szCs w:val="24"/>
              </w:rPr>
              <w:t>不存在供应商须知第八条中的情形</w:t>
            </w:r>
          </w:p>
        </w:tc>
      </w:tr>
    </w:tbl>
    <w:p w:rsidR="00E66B76" w:rsidRDefault="008E125F">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特别提醒：符合性审查不合格的投标供应商的投标文件不进入后续评审。</w:t>
      </w:r>
    </w:p>
    <w:p w:rsidR="00E66B76" w:rsidRDefault="008E125F">
      <w:pPr>
        <w:tabs>
          <w:tab w:val="left" w:pos="525"/>
          <w:tab w:val="left" w:pos="1050"/>
        </w:tabs>
        <w:spacing w:line="360" w:lineRule="auto"/>
        <w:ind w:firstLine="480"/>
        <w:rPr>
          <w:rFonts w:ascii="宋体" w:eastAsia="宋体" w:hAnsi="宋体" w:cs="宋体"/>
          <w:color w:val="000000" w:themeColor="text1"/>
        </w:rPr>
      </w:pPr>
      <w:r>
        <w:rPr>
          <w:rFonts w:ascii="宋体" w:eastAsia="宋体" w:hAnsi="宋体" w:cs="宋体" w:hint="eastAsia"/>
          <w:bCs/>
          <w:color w:val="000000" w:themeColor="text1"/>
          <w:sz w:val="24"/>
          <w:szCs w:val="24"/>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（3）比较与评价。评标委员会按招标文件中规定的评标方法和标准，对资格性检查和标准，对资格性检查和符合性检查合格的投标文件进行商务和技术评估，综合比较与评价。</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5.评标方法</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（1）供应商通过初审的，方可进入比较与评价程序，本项目采用综合评分法。</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sz w:val="24"/>
          <w:szCs w:val="24"/>
        </w:rPr>
        <w:t>（2）</w:t>
      </w:r>
      <w:r>
        <w:rPr>
          <w:rFonts w:ascii="宋体" w:eastAsia="宋体" w:hAnsi="宋体" w:cs="宋体" w:hint="eastAsia"/>
          <w:bCs/>
          <w:color w:val="000000"/>
          <w:sz w:val="24"/>
          <w:szCs w:val="24"/>
        </w:rPr>
        <w:t>评标委员会遵循公平、公正、择优原则，独立按照评分标准分别评定供应商的分值；各供应商的评审后得分为各评委所评定分值的平均值，并按高低顺序排列。得分相同的，按投标报价由低到高顺序排列，且按照评审因素的量化指标评审得分最高的投标人为排名第一的中标候选人，得分次高的投标人为排名第二的中标候选人，得分排列第三的投标人为排名第三的中标候选人。提供相同品牌产品且通过资格审查、符合性审查的不同供应商参加同一合同项下投标的，按一家供应商计算，评审后得分最高的同品牌供应商获得评审排名资格；评审得分相同的，由采购人确定其中一个供</w:t>
      </w:r>
      <w:r>
        <w:rPr>
          <w:rFonts w:ascii="宋体" w:eastAsia="宋体" w:hAnsi="宋体" w:cs="宋体" w:hint="eastAsia"/>
          <w:bCs/>
          <w:color w:val="000000"/>
          <w:sz w:val="24"/>
          <w:szCs w:val="24"/>
        </w:rPr>
        <w:lastRenderedPageBreak/>
        <w:t>应商获得评审排名资格，其他同品牌供应商无评审排名资格。非单一产品采购项目，多家供应商提供的核心产品品牌相同的，同上处理。</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（3）采购本国产品的支持政策</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3.1本国产品价格扣除政策</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3.2注意事项</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评标（评审）过程中，如发现供应商在《关于符合本国产品标准的声明函》内容</w:t>
      </w:r>
      <w:r>
        <w:rPr>
          <w:rFonts w:ascii="宋体" w:eastAsia="宋体" w:hAnsi="宋体" w:cs="宋体" w:hint="eastAsia"/>
          <w:color w:val="000000" w:themeColor="text1"/>
          <w:sz w:val="24"/>
          <w:szCs w:val="24"/>
        </w:rPr>
        <w:lastRenderedPageBreak/>
        <w:t>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不得享受本国产品价格扣除政策。</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其中，“符合本国产品标准的产品成本之和”是指本项目或采购包中符合本国产品标准的货物成本之和；“全部产品成本之和”是指货物或服务项目（或者采购包）中包含的全部货物、服务产品的成本之和。</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即，当小微型企业价格扣除政策和本国产品价格扣除政策同时享受时，按以下计算方式进行计算：</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供应商参与评审的报价=供应商投标总报价×[1-（小微型企业价格扣除+本国产品价格扣除）]</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例如，供应商总报价1000000元，经认定可以享受小微型企业价格扣除政策以及本国产品价格扣除政策的，则该供应商参与评审的报价为：</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1000000×[1-（10%+20%）]=700000元</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6.评标标准：详见附件。</w:t>
      </w:r>
    </w:p>
    <w:p w:rsidR="00E66B76" w:rsidRDefault="008E125F">
      <w:pPr>
        <w:spacing w:line="360" w:lineRule="auto"/>
        <w:ind w:firstLine="482"/>
        <w:rPr>
          <w:rFonts w:ascii="宋体" w:eastAsia="宋体" w:hAnsi="宋体" w:cs="宋体"/>
          <w:b/>
          <w:color w:val="000000" w:themeColor="text1"/>
          <w:sz w:val="24"/>
          <w:szCs w:val="24"/>
        </w:rPr>
      </w:pPr>
      <w:bookmarkStart w:id="18" w:name="_Toc112006921"/>
      <w:bookmarkStart w:id="19" w:name="_Toc112006920"/>
      <w:bookmarkStart w:id="20" w:name="_Toc112006922"/>
      <w:r>
        <w:rPr>
          <w:rFonts w:ascii="宋体" w:eastAsia="宋体" w:hAnsi="宋体" w:cs="宋体" w:hint="eastAsia"/>
          <w:b/>
          <w:color w:val="000000" w:themeColor="text1"/>
          <w:sz w:val="24"/>
          <w:szCs w:val="24"/>
        </w:rPr>
        <w:lastRenderedPageBreak/>
        <w:t>（十）定标：</w:t>
      </w:r>
      <w:bookmarkEnd w:id="18"/>
      <w:bookmarkEnd w:id="19"/>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1.评标委员会根据招标文件规定的评标方法和评标标准进行评审，按评审得分由高到低的原则推荐中标候选人，中邮通建设</w:t>
      </w:r>
      <w:r>
        <w:rPr>
          <w:rFonts w:ascii="宋体" w:eastAsia="宋体" w:hAnsi="宋体" w:cs="宋体"/>
          <w:bCs/>
          <w:color w:val="000000" w:themeColor="text1"/>
          <w:sz w:val="24"/>
          <w:szCs w:val="24"/>
        </w:rPr>
        <w:t>咨询有限公司</w:t>
      </w:r>
      <w:r>
        <w:rPr>
          <w:rFonts w:ascii="宋体" w:eastAsia="宋体" w:hAnsi="宋体" w:cs="宋体" w:hint="eastAsia"/>
          <w:bCs/>
          <w:color w:val="000000" w:themeColor="text1"/>
          <w:sz w:val="24"/>
          <w:szCs w:val="24"/>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邮通建设</w:t>
      </w:r>
      <w:r>
        <w:rPr>
          <w:rFonts w:ascii="宋体" w:eastAsia="宋体" w:hAnsi="宋体" w:cs="宋体"/>
          <w:bCs/>
          <w:color w:val="000000" w:themeColor="text1"/>
          <w:sz w:val="24"/>
          <w:szCs w:val="24"/>
        </w:rPr>
        <w:t>咨询有限公司</w:t>
      </w:r>
      <w:r>
        <w:rPr>
          <w:rFonts w:ascii="宋体" w:eastAsia="宋体" w:hAnsi="宋体" w:cs="宋体" w:hint="eastAsia"/>
          <w:bCs/>
          <w:color w:val="000000" w:themeColor="text1"/>
          <w:sz w:val="24"/>
          <w:szCs w:val="24"/>
        </w:rPr>
        <w:t>将在江苏政府采购网上发布中标公告。中邮通建设</w:t>
      </w:r>
      <w:r>
        <w:rPr>
          <w:rFonts w:ascii="宋体" w:eastAsia="宋体" w:hAnsi="宋体" w:cs="宋体"/>
          <w:bCs/>
          <w:color w:val="000000" w:themeColor="text1"/>
          <w:sz w:val="24"/>
          <w:szCs w:val="24"/>
        </w:rPr>
        <w:t>咨询有限公司</w:t>
      </w:r>
      <w:r>
        <w:rPr>
          <w:rFonts w:ascii="宋体" w:eastAsia="宋体" w:hAnsi="宋体" w:cs="宋体" w:hint="eastAsia"/>
          <w:bCs/>
          <w:color w:val="000000" w:themeColor="text1"/>
          <w:sz w:val="24"/>
          <w:szCs w:val="24"/>
        </w:rPr>
        <w:t>和评标委员会对未中标原因不作解释。</w:t>
      </w:r>
    </w:p>
    <w:p w:rsidR="00E66B76" w:rsidRDefault="008E125F">
      <w:pPr>
        <w:spacing w:line="360" w:lineRule="auto"/>
        <w:ind w:firstLine="480"/>
        <w:rPr>
          <w:rFonts w:asciiTheme="minorEastAsia" w:eastAsiaTheme="minorEastAsia" w:hAnsiTheme="minorEastAsia" w:cs="宋体"/>
          <w:bCs/>
          <w:color w:val="000000" w:themeColor="text1"/>
          <w:sz w:val="24"/>
          <w:szCs w:val="24"/>
        </w:rPr>
      </w:pPr>
      <w:r>
        <w:rPr>
          <w:rFonts w:asciiTheme="minorEastAsia" w:eastAsiaTheme="minorEastAsia" w:hAnsiTheme="minorEastAsia" w:hint="eastAsia"/>
          <w:bCs/>
          <w:sz w:val="24"/>
          <w:szCs w:val="24"/>
        </w:rPr>
        <w:t>如有质疑，应在法定质疑期限内，即中标公告期限届满之日起</w:t>
      </w:r>
      <w:r>
        <w:rPr>
          <w:rFonts w:asciiTheme="minorEastAsia" w:eastAsiaTheme="minorEastAsia" w:hAnsiTheme="minorEastAsia"/>
          <w:bCs/>
          <w:sz w:val="24"/>
          <w:szCs w:val="24"/>
        </w:rPr>
        <w:t>7</w:t>
      </w:r>
      <w:r>
        <w:rPr>
          <w:rFonts w:asciiTheme="minorEastAsia" w:eastAsiaTheme="minorEastAsia" w:hAnsiTheme="minorEastAsia" w:hint="eastAsia"/>
          <w:bCs/>
          <w:sz w:val="24"/>
          <w:szCs w:val="24"/>
        </w:rPr>
        <w:t>个工作日内，以书面形式（原件）送达中邮通建设咨询有限公司，并且</w:t>
      </w:r>
      <w:r>
        <w:rPr>
          <w:rFonts w:asciiTheme="minorEastAsia" w:eastAsiaTheme="minorEastAsia" w:hAnsiTheme="minorEastAsia"/>
          <w:bCs/>
          <w:sz w:val="24"/>
          <w:szCs w:val="24"/>
        </w:rPr>
        <w:t>针对同一采购程序环节的质疑</w:t>
      </w:r>
      <w:r>
        <w:rPr>
          <w:rFonts w:asciiTheme="minorEastAsia" w:eastAsiaTheme="minorEastAsia" w:hAnsiTheme="minorEastAsia" w:hint="eastAsia"/>
          <w:bCs/>
          <w:sz w:val="24"/>
          <w:szCs w:val="24"/>
        </w:rPr>
        <w:t>，须</w:t>
      </w:r>
      <w:r>
        <w:rPr>
          <w:rFonts w:asciiTheme="minorEastAsia" w:eastAsiaTheme="minorEastAsia" w:hAnsiTheme="minorEastAsia"/>
          <w:bCs/>
          <w:sz w:val="24"/>
          <w:szCs w:val="24"/>
        </w:rPr>
        <w:t>在法定质疑期内一次性提出</w:t>
      </w:r>
      <w:r>
        <w:rPr>
          <w:rFonts w:asciiTheme="minorEastAsia" w:eastAsiaTheme="minorEastAsia" w:hAnsiTheme="minorEastAsia" w:hint="eastAsia"/>
          <w:bCs/>
          <w:sz w:val="24"/>
          <w:szCs w:val="24"/>
        </w:rPr>
        <w:t>。质疑函应当列明具体的质疑事项及事实根据（格式详见中国政府采购网《</w:t>
      </w:r>
      <w:hyperlink r:id="rId15" w:tgtFrame="_blank" w:history="1">
        <w:r>
          <w:rPr>
            <w:rFonts w:asciiTheme="minorEastAsia" w:eastAsiaTheme="minorEastAsia" w:hAnsiTheme="minorEastAsia" w:hint="eastAsia"/>
            <w:bCs/>
            <w:sz w:val="24"/>
            <w:szCs w:val="24"/>
          </w:rPr>
          <w:t>政府采购供应商质疑</w:t>
        </w:r>
        <w:bookmarkStart w:id="21" w:name="_Hlt50664451"/>
        <w:bookmarkStart w:id="22" w:name="_Hlt50664450"/>
        <w:r>
          <w:rPr>
            <w:rFonts w:asciiTheme="minorEastAsia" w:eastAsiaTheme="minorEastAsia" w:hAnsiTheme="minorEastAsia" w:hint="eastAsia"/>
            <w:bCs/>
            <w:sz w:val="24"/>
            <w:szCs w:val="24"/>
          </w:rPr>
          <w:t>函</w:t>
        </w:r>
        <w:bookmarkEnd w:id="21"/>
        <w:bookmarkEnd w:id="22"/>
        <w:r>
          <w:rPr>
            <w:rFonts w:asciiTheme="minorEastAsia" w:eastAsiaTheme="minorEastAsia" w:hAnsiTheme="minorEastAsia" w:hint="eastAsia"/>
            <w:bCs/>
            <w:sz w:val="24"/>
            <w:szCs w:val="24"/>
          </w:rPr>
          <w:t>范本</w:t>
        </w:r>
      </w:hyperlink>
      <w:r>
        <w:rPr>
          <w:rFonts w:asciiTheme="minorEastAsia" w:eastAsiaTheme="minorEastAsia" w:hAnsiTheme="minorEastAsia" w:hint="eastAsia"/>
          <w:bCs/>
          <w:sz w:val="24"/>
          <w:szCs w:val="24"/>
        </w:rPr>
        <w:t>》），认为自己合法权益</w:t>
      </w:r>
      <w:r>
        <w:rPr>
          <w:rFonts w:asciiTheme="minorEastAsia" w:eastAsiaTheme="minorEastAsia" w:hAnsiTheme="minorEastAsia"/>
          <w:bCs/>
          <w:sz w:val="24"/>
          <w:szCs w:val="24"/>
        </w:rPr>
        <w:t>受到损害的</w:t>
      </w:r>
      <w:r>
        <w:rPr>
          <w:rFonts w:asciiTheme="minorEastAsia" w:eastAsiaTheme="minorEastAsia" w:hAnsiTheme="minorEastAsia" w:hint="eastAsia"/>
          <w:bCs/>
          <w:sz w:val="24"/>
          <w:szCs w:val="24"/>
        </w:rPr>
        <w:t>相关证据材料以及质疑供应商的名称、地址、邮编、联系人、联系电话、日期，同时该质疑函应由投标供应商法定代表人签字并加盖单位公章（原件）。中邮通建设咨询有限公司将在收到符合上述要求的书面质疑后七个工作日内，对质疑内容作出答复。投标供应商在法定质疑期限外送达的质疑函或法定质疑期限内送达的质疑函不符合上述要求的均为无效质疑，中邮通建设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2.在发布中标公告的同时，中邮通建设</w:t>
      </w:r>
      <w:r>
        <w:rPr>
          <w:rFonts w:ascii="宋体" w:eastAsia="宋体" w:hAnsi="宋体" w:cs="宋体"/>
          <w:bCs/>
          <w:color w:val="000000" w:themeColor="text1"/>
          <w:sz w:val="24"/>
          <w:szCs w:val="24"/>
        </w:rPr>
        <w:t>咨询有限公司</w:t>
      </w:r>
      <w:r>
        <w:rPr>
          <w:rFonts w:ascii="宋体" w:eastAsia="宋体" w:hAnsi="宋体" w:cs="宋体" w:hint="eastAsia"/>
          <w:bCs/>
          <w:color w:val="000000" w:themeColor="text1"/>
          <w:sz w:val="24"/>
          <w:szCs w:val="24"/>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3.投标供应商电子投标文件将作为电子档案保存。</w:t>
      </w:r>
      <w:bookmarkEnd w:id="20"/>
    </w:p>
    <w:p w:rsidR="00E66B76" w:rsidRDefault="008E125F">
      <w:pPr>
        <w:spacing w:line="360" w:lineRule="auto"/>
        <w:ind w:firstLine="482"/>
        <w:rPr>
          <w:rFonts w:ascii="宋体" w:eastAsia="宋体" w:hAnsi="宋体" w:cs="宋体"/>
          <w:b/>
          <w:color w:val="000000" w:themeColor="text1"/>
          <w:sz w:val="24"/>
          <w:szCs w:val="24"/>
        </w:rPr>
      </w:pPr>
      <w:bookmarkStart w:id="23" w:name="_Toc112006924"/>
      <w:r>
        <w:rPr>
          <w:rFonts w:ascii="宋体" w:eastAsia="宋体" w:hAnsi="宋体" w:cs="宋体" w:hint="eastAsia"/>
          <w:b/>
          <w:color w:val="000000" w:themeColor="text1"/>
          <w:sz w:val="24"/>
          <w:szCs w:val="24"/>
        </w:rPr>
        <w:t>（十一）废标的确认：</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在招标采购中，出现下列情况之一的，应予废标：</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1.符合专业条件的供应商或者对招标文件作出实质性响应的供应商不足三家；</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2.出现影响采购公正的违法、违规行为；</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3.供应商的报价均超过采购预算，采购人不能支付的；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4.因重大变故，采购任务取消。</w:t>
      </w:r>
    </w:p>
    <w:p w:rsidR="00E66B76" w:rsidRDefault="008E125F">
      <w:pPr>
        <w:spacing w:line="360" w:lineRule="auto"/>
        <w:ind w:firstLine="482"/>
        <w:rPr>
          <w:rFonts w:ascii="宋体" w:eastAsia="宋体" w:hAnsi="宋体" w:cs="宋体"/>
          <w:b/>
          <w:color w:val="000000" w:themeColor="text1"/>
          <w:sz w:val="24"/>
          <w:szCs w:val="24"/>
        </w:rPr>
      </w:pPr>
      <w:bookmarkStart w:id="24" w:name="_Toc112006923"/>
      <w:r>
        <w:rPr>
          <w:rFonts w:ascii="宋体" w:eastAsia="宋体" w:hAnsi="宋体" w:cs="宋体" w:hint="eastAsia"/>
          <w:b/>
          <w:color w:val="000000" w:themeColor="text1"/>
          <w:sz w:val="24"/>
          <w:szCs w:val="24"/>
        </w:rPr>
        <w:t>（十二）中标无效的确认：</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1.若有充分证据证明，中标人出现下列情况之一的，一经查实，将被取消中标资格：</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1.1提供虚假材料谋取中标的；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1.2采取不正当手段诋毁、排挤其他供应商的；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1.3与招标采购单位、其他供应商恶意串通的；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1.4向招标采购单位行贿或者提供其他不正当利益的；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1.5在招标过程中与招标采购单位进行协商谈判、不按照招标文件和中标供应商的投标文件订立合同，或者与采购人另行订立背离合同实质性内容的协议的；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1.6拒绝有关部门监督检查或者提供虚假情况的。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4"/>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2.有下列情形之一的，视为投标人串通投标，投标无效：</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2.1不同投标人的投标文件由同一单位或者个人编制。</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2.2不同投标人委托同一单位或者个人办理投标事宜。</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2.3 不同投标人的投标文件载明的项目管理成员或者联系人员为同一人。</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2.4 不同投标人的投标文件异常一致或者投标报价呈规律性差异。</w:t>
      </w:r>
      <w:bookmarkEnd w:id="23"/>
    </w:p>
    <w:p w:rsidR="00E66B76" w:rsidRDefault="008E125F">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（十三）签订、履行合同：</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2.</w:t>
      </w:r>
      <w:r>
        <w:rPr>
          <w:rFonts w:ascii="宋体" w:eastAsia="宋体" w:hAnsi="宋体" w:cs="宋体" w:hint="eastAsia"/>
          <w:bCs/>
          <w:color w:val="000000" w:themeColor="text1"/>
          <w:sz w:val="24"/>
          <w:szCs w:val="24"/>
          <w:lang w:val="zh-CN"/>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3.中标供应商非因不可抗力未履行招标文件、投标文件和合同规定的义务，一经查实，中邮通</w:t>
      </w:r>
      <w:r>
        <w:rPr>
          <w:rFonts w:ascii="宋体" w:eastAsia="宋体" w:hAnsi="宋体" w:cs="宋体"/>
          <w:bCs/>
          <w:color w:val="000000" w:themeColor="text1"/>
          <w:sz w:val="24"/>
          <w:szCs w:val="24"/>
        </w:rPr>
        <w:t>建设咨询有限公司</w:t>
      </w:r>
      <w:r>
        <w:rPr>
          <w:rFonts w:ascii="宋体" w:eastAsia="宋体" w:hAnsi="宋体" w:cs="宋体" w:hint="eastAsia"/>
          <w:bCs/>
          <w:color w:val="000000" w:themeColor="text1"/>
          <w:sz w:val="24"/>
          <w:szCs w:val="24"/>
        </w:rPr>
        <w:t>将根据具体情况提请政府采购管理部门作出相应处理。</w:t>
      </w:r>
    </w:p>
    <w:p w:rsidR="00E66B76" w:rsidRDefault="008E125F">
      <w:pPr>
        <w:spacing w:line="360" w:lineRule="auto"/>
        <w:ind w:firstLine="482"/>
        <w:rPr>
          <w:rFonts w:ascii="宋体" w:eastAsia="宋体" w:hAnsi="宋体" w:cs="宋体"/>
          <w:b/>
          <w:color w:val="000000" w:themeColor="text1"/>
          <w:sz w:val="24"/>
          <w:szCs w:val="24"/>
        </w:rPr>
      </w:pPr>
      <w:bookmarkStart w:id="25" w:name="_Toc112006925"/>
      <w:r>
        <w:rPr>
          <w:rFonts w:ascii="宋体" w:eastAsia="宋体" w:hAnsi="宋体" w:cs="宋体" w:hint="eastAsia"/>
          <w:b/>
          <w:color w:val="000000" w:themeColor="text1"/>
          <w:sz w:val="24"/>
          <w:szCs w:val="24"/>
        </w:rPr>
        <w:t>（十四）注意事项：</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中标供应商有下列情形之一的，情节严重的，由财政部门将其列入不良行为记录名单，在一至三年内禁止参加政府采购活动，并予以通报：</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（1）中标后无正当理由不与采购人签订合同的；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（2）将中标项目转让给他人，或者在投标文件中未说明，且未经过采购人同意，将中标项目分包给他人的；</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（3）拒绝履行合同义务的。</w:t>
      </w:r>
    </w:p>
    <w:p w:rsidR="00E66B76" w:rsidRDefault="008E125F">
      <w:pPr>
        <w:spacing w:line="360" w:lineRule="auto"/>
        <w:ind w:firstLine="480"/>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（十五）质疑处理：</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2.供应商认为采购文件、采购过程和采购结果使自己的权益受到损害的，可以在知道或应知其权益受到损害之日起七个工作日内，以书面形式根据下述4.条款的规定向采购人或</w:t>
      </w:r>
      <w:r>
        <w:rPr>
          <w:rFonts w:ascii="宋体" w:eastAsia="宋体" w:hAnsi="宋体" w:cs="宋体" w:hint="eastAsia"/>
          <w:bCs/>
          <w:color w:val="000000" w:themeColor="text1"/>
          <w:sz w:val="24"/>
          <w:szCs w:val="24"/>
        </w:rPr>
        <w:t>采购代理机构</w:t>
      </w:r>
      <w:r>
        <w:rPr>
          <w:rFonts w:ascii="宋体" w:eastAsia="宋体" w:hAnsi="宋体" w:cs="宋体" w:hint="eastAsia"/>
          <w:bCs/>
          <w:color w:val="000000" w:themeColor="text1"/>
          <w:sz w:val="24"/>
          <w:szCs w:val="24"/>
          <w:lang w:val="zh-CN"/>
        </w:rPr>
        <w:t>提出质疑，上述应知其权益受到损害之日，是指：</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2.1对可以质疑的采购文件提出质疑的，为收到采购文件之日或者采购文件公告期限届满之日；</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2.2对采购过程提出质疑的，为各采购程序环节结束之日；</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2.3对中标或者成交结果提出质疑的，为中标或者成交结果公告期限届满之日。</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供应商应当在法定质疑期内一次性提出针对同一采购程序环节的质疑。供应商如</w:t>
      </w:r>
      <w:r>
        <w:rPr>
          <w:rFonts w:ascii="宋体" w:eastAsia="宋体" w:hAnsi="宋体" w:cs="宋体" w:hint="eastAsia"/>
          <w:bCs/>
          <w:color w:val="000000" w:themeColor="text1"/>
          <w:sz w:val="24"/>
          <w:szCs w:val="24"/>
          <w:lang w:val="zh-CN"/>
        </w:rPr>
        <w:lastRenderedPageBreak/>
        <w:t>在法定期限内对同一采购程序环节提出多次质疑的，采购</w:t>
      </w:r>
      <w:r>
        <w:rPr>
          <w:rFonts w:ascii="宋体" w:eastAsia="宋体" w:hAnsi="宋体" w:cs="宋体"/>
          <w:bCs/>
          <w:color w:val="000000" w:themeColor="text1"/>
          <w:sz w:val="24"/>
          <w:szCs w:val="24"/>
          <w:lang w:val="zh-CN"/>
        </w:rPr>
        <w:t>代理机构</w:t>
      </w:r>
      <w:r>
        <w:rPr>
          <w:rFonts w:ascii="宋体" w:eastAsia="宋体" w:hAnsi="宋体" w:cs="宋体" w:hint="eastAsia"/>
          <w:bCs/>
          <w:color w:val="000000" w:themeColor="text1"/>
          <w:sz w:val="24"/>
          <w:szCs w:val="24"/>
          <w:lang w:val="zh-CN"/>
        </w:rPr>
        <w:t>、采购人将只对供应商第一次质疑作出答复。</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w:t>
      </w:r>
      <w:r>
        <w:rPr>
          <w:rFonts w:ascii="宋体" w:eastAsia="宋体" w:hAnsi="宋体" w:cs="宋体"/>
          <w:bCs/>
          <w:color w:val="000000" w:themeColor="text1"/>
          <w:sz w:val="24"/>
          <w:szCs w:val="24"/>
          <w:lang w:val="zh-CN"/>
        </w:rPr>
        <w:t>代理机构</w:t>
      </w:r>
      <w:r>
        <w:rPr>
          <w:rFonts w:ascii="宋体" w:eastAsia="宋体" w:hAnsi="宋体" w:cs="宋体" w:hint="eastAsia"/>
          <w:bCs/>
          <w:color w:val="000000" w:themeColor="text1"/>
          <w:sz w:val="24"/>
          <w:szCs w:val="24"/>
          <w:lang w:val="zh-CN"/>
        </w:rPr>
        <w:t>提出，由交易中心负责答复。</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采购人、采购</w:t>
      </w:r>
      <w:r>
        <w:rPr>
          <w:rFonts w:ascii="宋体" w:eastAsia="宋体" w:hAnsi="宋体" w:cs="宋体"/>
          <w:bCs/>
          <w:color w:val="000000" w:themeColor="text1"/>
          <w:sz w:val="24"/>
          <w:szCs w:val="24"/>
          <w:lang w:val="zh-CN"/>
        </w:rPr>
        <w:t>代理机构</w:t>
      </w:r>
      <w:r>
        <w:rPr>
          <w:rFonts w:ascii="宋体" w:eastAsia="宋体" w:hAnsi="宋体" w:cs="宋体" w:hint="eastAsia"/>
          <w:bCs/>
          <w:color w:val="000000" w:themeColor="text1"/>
          <w:sz w:val="24"/>
          <w:szCs w:val="24"/>
          <w:lang w:val="zh-CN"/>
        </w:rPr>
        <w:t>只接收以纸质原件形式送达的质疑，质疑供应商可通过面交或邮寄方式送达（采购人和采购</w:t>
      </w:r>
      <w:r>
        <w:rPr>
          <w:rFonts w:ascii="宋体" w:eastAsia="宋体" w:hAnsi="宋体" w:cs="宋体"/>
          <w:bCs/>
          <w:color w:val="000000" w:themeColor="text1"/>
          <w:sz w:val="24"/>
          <w:szCs w:val="24"/>
          <w:lang w:val="zh-CN"/>
        </w:rPr>
        <w:t>代理机构</w:t>
      </w:r>
      <w:r>
        <w:rPr>
          <w:rFonts w:ascii="宋体" w:eastAsia="宋体" w:hAnsi="宋体" w:cs="宋体" w:hint="eastAsia"/>
          <w:bCs/>
          <w:color w:val="000000" w:themeColor="text1"/>
          <w:sz w:val="24"/>
          <w:szCs w:val="24"/>
          <w:lang w:val="zh-CN"/>
        </w:rPr>
        <w:t>不接受未填写快递运单的快件）。</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采购人、采购</w:t>
      </w:r>
      <w:r>
        <w:rPr>
          <w:rFonts w:ascii="宋体" w:eastAsia="宋体" w:hAnsi="宋体" w:cs="宋体"/>
          <w:bCs/>
          <w:color w:val="000000" w:themeColor="text1"/>
          <w:sz w:val="24"/>
          <w:szCs w:val="24"/>
          <w:lang w:val="zh-CN"/>
        </w:rPr>
        <w:t>代理机构</w:t>
      </w:r>
      <w:r>
        <w:rPr>
          <w:rFonts w:ascii="宋体" w:eastAsia="宋体" w:hAnsi="宋体" w:cs="宋体" w:hint="eastAsia"/>
          <w:bCs/>
          <w:color w:val="000000" w:themeColor="text1"/>
          <w:sz w:val="24"/>
          <w:szCs w:val="24"/>
          <w:lang w:val="zh-CN"/>
        </w:rPr>
        <w:t>联系人、联系方式、通信地址见招标文件第一章。</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5. 以下情形的质疑不予受理：</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5.1 内容不符合《政府采购质疑和投诉办法》第十二条规定的质疑。</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5.2 超出政府采购法定期限的质疑。</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5.3 以传真、电子邮件等方式递交的非原件形式的质疑。</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5.4未参加投标活动的供应商或在投标活动中自身权益未受到损害的供应商所提出的质疑。</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5.5供应商组成联合体参加投标，联合体中任何一方或多方未按要求签字、盖章、加盖公章的质疑。</w:t>
      </w:r>
    </w:p>
    <w:p w:rsidR="00E66B76" w:rsidRDefault="008E125F">
      <w:pPr>
        <w:spacing w:line="360" w:lineRule="auto"/>
        <w:ind w:firstLine="480"/>
        <w:rPr>
          <w:rFonts w:ascii="宋体" w:eastAsia="宋体" w:hAnsi="宋体" w:cs="宋体"/>
          <w:bCs/>
          <w:color w:val="000000" w:themeColor="text1"/>
          <w:sz w:val="24"/>
          <w:szCs w:val="24"/>
          <w:lang w:val="zh-CN"/>
        </w:rPr>
      </w:pPr>
      <w:r>
        <w:rPr>
          <w:rFonts w:ascii="宋体" w:eastAsia="宋体" w:hAnsi="宋体" w:cs="宋体" w:hint="eastAsia"/>
          <w:bCs/>
          <w:color w:val="000000" w:themeColor="text1"/>
          <w:sz w:val="24"/>
          <w:szCs w:val="24"/>
          <w:lang w:val="zh-CN"/>
        </w:rPr>
        <w:t>6.供应商提出书面质疑必须有理、有据，如质疑查无实据或供应商捏造事实，提供虚假材料进行恶意质疑或举报，不配合或采用不正当手段干扰政府采购质疑的，一经查实，采购</w:t>
      </w:r>
      <w:r>
        <w:rPr>
          <w:rFonts w:ascii="宋体" w:eastAsia="宋体" w:hAnsi="宋体" w:cs="宋体"/>
          <w:bCs/>
          <w:color w:val="000000" w:themeColor="text1"/>
          <w:sz w:val="24"/>
          <w:szCs w:val="24"/>
          <w:lang w:val="zh-CN"/>
        </w:rPr>
        <w:t>代理机构</w:t>
      </w:r>
      <w:r>
        <w:rPr>
          <w:rFonts w:ascii="宋体" w:eastAsia="宋体" w:hAnsi="宋体" w:cs="宋体" w:hint="eastAsia"/>
          <w:bCs/>
          <w:color w:val="000000" w:themeColor="text1"/>
          <w:sz w:val="24"/>
          <w:szCs w:val="24"/>
          <w:lang w:val="zh-CN"/>
        </w:rPr>
        <w:t>有权依据政府采购的有关规定，报请政府采购监管部门对该供应商进行相应的行政处罚和记录该供应商的失信信息。</w:t>
      </w:r>
    </w:p>
    <w:p w:rsidR="00E66B76" w:rsidRDefault="008E125F">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（十六）中标服务费：</w:t>
      </w:r>
      <w:bookmarkEnd w:id="25"/>
      <w:r>
        <w:rPr>
          <w:rFonts w:ascii="宋体" w:eastAsia="宋体" w:hAnsi="宋体" w:cs="宋体" w:hint="eastAsia"/>
          <w:b/>
          <w:color w:val="000000" w:themeColor="text1"/>
          <w:sz w:val="24"/>
          <w:szCs w:val="24"/>
        </w:rPr>
        <w:t xml:space="preserve"> </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hint="eastAsia"/>
          <w:b/>
          <w:sz w:val="24"/>
          <w:szCs w:val="24"/>
        </w:rPr>
        <w:t>本项目代理服务费由中标人支付，招标代理服务费以中标金额为计算基数，采用差额定率累进计费方式，按下列费率的</w:t>
      </w:r>
      <w:r>
        <w:rPr>
          <w:rFonts w:ascii="宋体" w:hAnsi="宋体"/>
          <w:b/>
          <w:sz w:val="24"/>
          <w:szCs w:val="24"/>
        </w:rPr>
        <w:t>44</w:t>
      </w:r>
      <w:r>
        <w:rPr>
          <w:rFonts w:ascii="宋体" w:eastAsia="宋体" w:hAnsi="宋体" w:hint="eastAsia"/>
          <w:b/>
          <w:sz w:val="24"/>
          <w:szCs w:val="24"/>
        </w:rPr>
        <w:t>%计取：100万元以下费率为1.5%，100万元—500万元费率为</w:t>
      </w:r>
      <w:r>
        <w:rPr>
          <w:rFonts w:ascii="宋体" w:hAnsi="宋体" w:hint="eastAsia"/>
          <w:b/>
          <w:sz w:val="24"/>
          <w:szCs w:val="24"/>
        </w:rPr>
        <w:t>0.8</w:t>
      </w:r>
      <w:r>
        <w:rPr>
          <w:rFonts w:ascii="宋体" w:eastAsia="宋体" w:hAnsi="宋体" w:hint="eastAsia"/>
          <w:b/>
          <w:sz w:val="24"/>
          <w:szCs w:val="24"/>
        </w:rPr>
        <w:t>%。</w:t>
      </w:r>
    </w:p>
    <w:p w:rsidR="00E66B76" w:rsidRDefault="008E125F">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（十七）服务（包含与服务相关的货物）的追加</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政府采购合同履行中，采购人需追加与合同标的相同的服务（包含与服务相关的货物），在不改变合同其他条款的前提下，可以与中标人协商签订补充合同，但所有补充合同的采购金额不超过原合同金额的10%。</w:t>
      </w:r>
    </w:p>
    <w:p w:rsidR="00E66B76" w:rsidRDefault="008E125F">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（十八）合同融资、履约担保</w:t>
      </w:r>
    </w:p>
    <w:p w:rsidR="00E66B76" w:rsidRDefault="008E125F">
      <w:pPr>
        <w:tabs>
          <w:tab w:val="left" w:pos="630"/>
          <w:tab w:val="left" w:pos="735"/>
          <w:tab w:val="left" w:pos="945"/>
        </w:tabs>
        <w:spacing w:line="360" w:lineRule="auto"/>
        <w:ind w:firstLine="480"/>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1.中标、成交供应商可采用合同融资形式，中标人可凭政府采购合同办理融资贷款，详见无锡市政府采购网“政采贷”专栏。</w:t>
      </w:r>
      <w:r>
        <w:rPr>
          <w:rFonts w:asciiTheme="minorEastAsia" w:eastAsiaTheme="minorEastAsia" w:hAnsiTheme="minorEastAsia" w:cs="宋体" w:hint="eastAsia"/>
          <w:bCs/>
          <w:color w:val="000000"/>
          <w:sz w:val="24"/>
          <w:szCs w:val="24"/>
        </w:rPr>
        <w:t>中标、成交供应商可根据自身情况，自行决定是否选择采用合同融资形式。</w:t>
      </w:r>
    </w:p>
    <w:p w:rsidR="00E66B76" w:rsidRDefault="008E125F">
      <w:pPr>
        <w:tabs>
          <w:tab w:val="left" w:pos="630"/>
          <w:tab w:val="left" w:pos="735"/>
          <w:tab w:val="left" w:pos="945"/>
        </w:tabs>
        <w:spacing w:line="360" w:lineRule="auto"/>
        <w:ind w:firstLine="480"/>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rsidR="00E66B76" w:rsidRDefault="008E125F">
      <w:pPr>
        <w:spacing w:line="360" w:lineRule="auto"/>
        <w:ind w:firstLine="480"/>
        <w:rPr>
          <w:rFonts w:asciiTheme="minorEastAsia" w:eastAsiaTheme="minorEastAsia" w:hAnsiTheme="minorEastAsia" w:cs="宋体"/>
          <w:bCs/>
          <w:color w:val="000000" w:themeColor="text1"/>
          <w:sz w:val="24"/>
          <w:szCs w:val="24"/>
        </w:rPr>
      </w:pPr>
      <w:r>
        <w:rPr>
          <w:rFonts w:asciiTheme="minorEastAsia" w:eastAsiaTheme="minorEastAsia" w:hAnsiTheme="minorEastAsia" w:cs="宋体" w:hint="eastAsia"/>
          <w:bCs/>
          <w:color w:val="000000"/>
          <w:sz w:val="24"/>
          <w:szCs w:val="24"/>
        </w:rPr>
        <w:t>中标、成交供应商可以根据自身情况，自行决定是否选择采用履约担保形式</w:t>
      </w:r>
      <w:r>
        <w:rPr>
          <w:rFonts w:asciiTheme="minorEastAsia" w:eastAsiaTheme="minorEastAsia" w:hAnsiTheme="minorEastAsia" w:hint="eastAsia"/>
          <w:bCs/>
          <w:color w:val="000000"/>
          <w:sz w:val="24"/>
          <w:szCs w:val="24"/>
        </w:rPr>
        <w:t>，具体操作可登录江苏政府采购网的保险保函模块进行办理，也可通过无锡市政府采购网、“苏采云”系统链接访问（首次使用需注册）。</w:t>
      </w:r>
    </w:p>
    <w:p w:rsidR="00E66B76" w:rsidRDefault="00E66B76">
      <w:pPr>
        <w:spacing w:line="500" w:lineRule="exact"/>
        <w:ind w:firstLine="480"/>
        <w:rPr>
          <w:rFonts w:ascii="宋体" w:eastAsia="宋体" w:hAnsi="宋体" w:cs="宋体"/>
          <w:bCs/>
          <w:color w:val="000000" w:themeColor="text1"/>
          <w:sz w:val="24"/>
          <w:szCs w:val="24"/>
        </w:rPr>
      </w:pPr>
    </w:p>
    <w:p w:rsidR="00E66B76" w:rsidRDefault="00E66B76">
      <w:pPr>
        <w:spacing w:line="500" w:lineRule="exact"/>
        <w:ind w:firstLine="480"/>
        <w:rPr>
          <w:rFonts w:ascii="宋体" w:eastAsia="宋体" w:hAnsi="宋体" w:cs="宋体"/>
          <w:bCs/>
          <w:color w:val="000000" w:themeColor="text1"/>
          <w:sz w:val="24"/>
          <w:szCs w:val="24"/>
        </w:rPr>
        <w:sectPr w:rsidR="00E66B76">
          <w:pgSz w:w="11906" w:h="16838"/>
          <w:pgMar w:top="1440" w:right="1417" w:bottom="1440" w:left="1417" w:header="851" w:footer="992" w:gutter="0"/>
          <w:cols w:space="425"/>
          <w:docGrid w:linePitch="360"/>
        </w:sectPr>
      </w:pPr>
    </w:p>
    <w:p w:rsidR="00E66B76" w:rsidRDefault="008E125F">
      <w:pPr>
        <w:pStyle w:val="113"/>
        <w:spacing w:before="160" w:after="160" w:line="320" w:lineRule="exact"/>
        <w:rPr>
          <w:rFonts w:ascii="宋体" w:eastAsia="宋体" w:hAnsi="宋体" w:cs="宋体"/>
          <w:b/>
          <w:bCs/>
          <w:color w:val="000000"/>
          <w:sz w:val="32"/>
          <w:szCs w:val="32"/>
        </w:rPr>
      </w:pPr>
      <w:r>
        <w:rPr>
          <w:rFonts w:ascii="宋体" w:eastAsia="宋体" w:hAnsi="宋体" w:cs="宋体" w:hint="eastAsia"/>
          <w:b/>
          <w:bCs/>
          <w:color w:val="000000"/>
          <w:sz w:val="32"/>
          <w:szCs w:val="32"/>
        </w:rPr>
        <w:lastRenderedPageBreak/>
        <w:t>三、项目要求和有关说明</w:t>
      </w:r>
    </w:p>
    <w:p w:rsidR="00E66B76" w:rsidRDefault="008E125F">
      <w:pPr>
        <w:spacing w:line="360" w:lineRule="auto"/>
        <w:ind w:firstLine="480"/>
        <w:rPr>
          <w:rFonts w:ascii="宋体" w:eastAsia="宋体" w:hAnsi="宋体" w:cs="宋体"/>
          <w:bCs/>
          <w:sz w:val="24"/>
        </w:rPr>
      </w:pPr>
      <w:r>
        <w:rPr>
          <w:rFonts w:ascii="宋体" w:eastAsia="宋体" w:hAnsi="Courier New" w:hint="eastAsia"/>
          <w:b/>
          <w:bCs/>
          <w:color w:val="000000"/>
          <w:sz w:val="36"/>
          <w:szCs w:val="36"/>
        </w:rPr>
        <w:t xml:space="preserve"> </w:t>
      </w:r>
      <w:bookmarkStart w:id="26" w:name="_Toc3995"/>
      <w:r>
        <w:rPr>
          <w:rFonts w:ascii="宋体" w:eastAsia="宋体" w:hAnsi="宋体" w:cs="宋体" w:hint="eastAsia"/>
          <w:bCs/>
          <w:sz w:val="24"/>
        </w:rPr>
        <w:t>本次采购为</w:t>
      </w:r>
      <w:r>
        <w:rPr>
          <w:rFonts w:ascii="宋体" w:eastAsia="宋体" w:hAnsi="宋体" w:cs="宋体" w:hint="eastAsia"/>
          <w:sz w:val="24"/>
          <w:szCs w:val="24"/>
        </w:rPr>
        <w:t>无锡市</w:t>
      </w:r>
      <w:r>
        <w:rPr>
          <w:rFonts w:ascii="宋体" w:eastAsia="宋体" w:hAnsi="宋体" w:cs="宋体"/>
          <w:sz w:val="24"/>
          <w:szCs w:val="24"/>
        </w:rPr>
        <w:t>锡山人民医院</w:t>
      </w:r>
      <w:r>
        <w:rPr>
          <w:rFonts w:ascii="宋体" w:eastAsia="宋体" w:hAnsi="宋体" w:cs="宋体" w:hint="eastAsia"/>
          <w:bCs/>
          <w:sz w:val="24"/>
        </w:rPr>
        <w:t>委托的医院相关软硬件及安全运维服务项目</w:t>
      </w:r>
      <w:r>
        <w:rPr>
          <w:rFonts w:asciiTheme="minorEastAsia" w:eastAsiaTheme="minorEastAsia" w:hAnsiTheme="minorEastAsia" w:hint="eastAsia"/>
          <w:sz w:val="24"/>
          <w:szCs w:val="24"/>
        </w:rPr>
        <w:t>，投标人</w:t>
      </w:r>
      <w:r>
        <w:rPr>
          <w:rFonts w:ascii="宋体" w:eastAsia="宋体" w:hAnsi="宋体" w:cs="宋体" w:hint="eastAsia"/>
          <w:bCs/>
          <w:sz w:val="24"/>
        </w:rPr>
        <w:t>所投内容必须完全满足以下要求，不得有负偏离，</w:t>
      </w:r>
      <w:r>
        <w:rPr>
          <w:rFonts w:ascii="宋体" w:eastAsia="宋体" w:hAnsi="宋体" w:cs="宋体" w:hint="eastAsia"/>
          <w:sz w:val="24"/>
          <w:szCs w:val="24"/>
        </w:rPr>
        <w:t>若不满足视为无效投标文件，</w:t>
      </w:r>
      <w:r>
        <w:rPr>
          <w:rFonts w:ascii="宋体" w:eastAsia="宋体" w:hAnsi="宋体" w:cs="宋体" w:hint="eastAsia"/>
          <w:bCs/>
          <w:sz w:val="24"/>
        </w:rPr>
        <w:t>项目需求如下：</w:t>
      </w:r>
    </w:p>
    <w:p w:rsidR="00E66B76" w:rsidRDefault="008E125F">
      <w:pPr>
        <w:pStyle w:val="02--2"/>
        <w:numPr>
          <w:ilvl w:val="1"/>
          <w:numId w:val="0"/>
        </w:numPr>
        <w:outlineLvl w:val="9"/>
        <w:rPr>
          <w:rFonts w:ascii="宋体" w:eastAsia="宋体" w:cs="宋体"/>
        </w:rPr>
      </w:pPr>
      <w:r>
        <w:rPr>
          <w:rFonts w:ascii="宋体" w:eastAsia="宋体" w:cs="宋体" w:hint="eastAsia"/>
          <w:b/>
          <w:bCs/>
          <w:color w:val="000000" w:themeColor="text1"/>
          <w:sz w:val="24"/>
          <w:szCs w:val="24"/>
        </w:rPr>
        <w:t>本项目属性：服务类</w:t>
      </w:r>
    </w:p>
    <w:p w:rsidR="00E66B76" w:rsidRDefault="00E66B76">
      <w:pPr>
        <w:spacing w:line="360" w:lineRule="auto"/>
        <w:ind w:firstLine="480"/>
        <w:rPr>
          <w:rFonts w:asciiTheme="minorEastAsia" w:eastAsiaTheme="minorEastAsia" w:hAnsiTheme="minorEastAsia" w:cstheme="minorEastAsia"/>
          <w:color w:val="000000" w:themeColor="text1"/>
          <w:sz w:val="24"/>
          <w:szCs w:val="24"/>
        </w:rPr>
      </w:pPr>
    </w:p>
    <w:p w:rsidR="00E66B76" w:rsidRDefault="008E125F">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一</w:t>
      </w:r>
      <w:r>
        <w:rPr>
          <w:rFonts w:asciiTheme="minorEastAsia" w:eastAsiaTheme="minorEastAsia" w:hAnsiTheme="minorEastAsia"/>
          <w:b/>
          <w:sz w:val="28"/>
          <w:szCs w:val="28"/>
        </w:rPr>
        <w:t>、</w:t>
      </w:r>
      <w:r>
        <w:rPr>
          <w:rFonts w:asciiTheme="minorEastAsia" w:eastAsiaTheme="minorEastAsia" w:hAnsiTheme="minorEastAsia" w:hint="eastAsia"/>
          <w:b/>
          <w:sz w:val="28"/>
          <w:szCs w:val="28"/>
        </w:rPr>
        <w:t>项目概述</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随着我国医疗健康信息化建设迈入 “智慧医疗” 深化阶段，无锡市锡山人民医院的业务系统已形成覆盖 “临床诊疗—医技辅助—行政运营—患者服务” 全链条的复杂体系。目前医院上线运行的核心系统数量已达20余套，除 HIS（医院信息系统）、LIS（检验信息系统）、PACS（影像归档和通信系统）、EMR（电子病历系统）等基础系统外，还包含智慧药房系统、手术麻醉管理系统、院感监测系统等，系统间日均数据交互量急剧增多，架构复杂度与运维压力随业务量增长呈指数级上升。</w:t>
      </w:r>
    </w:p>
    <w:p w:rsidR="00E66B76" w:rsidRDefault="008E125F">
      <w:pPr>
        <w:spacing w:line="360" w:lineRule="auto"/>
        <w:ind w:firstLineChars="200" w:firstLine="480"/>
      </w:pPr>
      <w:r>
        <w:rPr>
          <w:rFonts w:asciiTheme="minorEastAsia" w:eastAsiaTheme="minorEastAsia" w:hAnsiTheme="minorEastAsia" w:hint="eastAsia"/>
          <w:sz w:val="24"/>
          <w:szCs w:val="24"/>
        </w:rPr>
        <w:t>当前医院系统维护模式仍沿用“分散式管理”，与无锡市锡山人民医院“区域医疗中心”定位及《医院智慧服务分级评估标准》要求存在差距。目前主要存在以下问题：续约流程耗力耗时：每次续约需完成 “需求确认—厂商报价—院内招标—合同评审—审批签章”全流程，涉及信息科、采购科、财务科等3个部门协作，每年仅续约工作就需投入大量时间，占用大量日常运维精力。</w:t>
      </w:r>
    </w:p>
    <w:p w:rsidR="00E66B76" w:rsidRDefault="008E125F">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二</w:t>
      </w:r>
      <w:r>
        <w:rPr>
          <w:rFonts w:asciiTheme="minorEastAsia" w:eastAsiaTheme="minorEastAsia" w:hAnsiTheme="minorEastAsia"/>
          <w:b/>
          <w:sz w:val="28"/>
          <w:szCs w:val="28"/>
        </w:rPr>
        <w:t>、</w:t>
      </w:r>
      <w:r>
        <w:rPr>
          <w:rFonts w:asciiTheme="minorEastAsia" w:eastAsiaTheme="minorEastAsia" w:hAnsiTheme="minorEastAsia" w:hint="eastAsia"/>
          <w:b/>
          <w:sz w:val="28"/>
          <w:szCs w:val="28"/>
        </w:rPr>
        <w:t>维保及安全服务清单</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5240"/>
        <w:gridCol w:w="1559"/>
        <w:gridCol w:w="1559"/>
      </w:tblGrid>
      <w:tr w:rsidR="00E66B76">
        <w:trPr>
          <w:trHeight w:val="490"/>
          <w:jc w:val="center"/>
        </w:trPr>
        <w:tc>
          <w:tcPr>
            <w:tcW w:w="1276"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5240"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系统名称</w:t>
            </w:r>
          </w:p>
        </w:tc>
        <w:tc>
          <w:tcPr>
            <w:tcW w:w="1559"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运维期限</w:t>
            </w:r>
          </w:p>
        </w:tc>
        <w:tc>
          <w:tcPr>
            <w:tcW w:w="1559"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品牌</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病案系统维护及病历翻拍服务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今创</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网站云防护服务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360</w:t>
            </w:r>
            <w:r>
              <w:rPr>
                <w:rFonts w:asciiTheme="minorEastAsia" w:eastAsiaTheme="minorEastAsia" w:hAnsiTheme="minorEastAsia" w:hint="eastAsia"/>
                <w:sz w:val="24"/>
                <w:szCs w:val="24"/>
              </w:rPr>
              <w:t>磐云</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婴儿防盗系统及无线网络系统维护服务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昂科</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网络安全设备年维护（特征库）及服务器防毒与终端防毒软件特征库</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深信服</w:t>
            </w:r>
            <w:r>
              <w:rPr>
                <w:rFonts w:asciiTheme="minorEastAsia" w:eastAsiaTheme="minorEastAsia" w:hAnsiTheme="minorEastAsia"/>
                <w:sz w:val="24"/>
                <w:szCs w:val="24"/>
              </w:rPr>
              <w:t>和火绒</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核心交换机网络系统维护服务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华三</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网络安全加固及防渗透第三方服务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朗珈病理系统维护服务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朗珈</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8</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院感系统维护服务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8</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众智</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消毒供应系统维护服务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感信</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数字图书馆及AI智能文献推送服务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率先</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11</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手麻系统及手术室示教系统维护服务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麦迪斯顿</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12</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耗材标准库维护服务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易联</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13</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DRG系统维护服务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火树</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14</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统一上报服务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汇鑫融智</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15</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IT运维管理系统及综合监控管理系统维护服务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儒松</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16</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医疗收费电子票据系统维护服务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明见</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17</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心电系统及设备维护服务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imes New Roman" w:eastAsia="宋体" w:hAnsi="Times New Roman" w:cs="宋体" w:hint="eastAsia"/>
                <w:sz w:val="24"/>
                <w:szCs w:val="24"/>
              </w:rPr>
              <w:t>纳龙</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18</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儿童生长发育智能管理系统维护服务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宋体" w:eastAsia="宋体" w:hAnsi="宋体" w:cs="宋体"/>
                <w:sz w:val="24"/>
                <w:szCs w:val="24"/>
              </w:rPr>
              <w:t>葆同医疗</w:t>
            </w:r>
          </w:p>
        </w:tc>
      </w:tr>
      <w:tr w:rsidR="00E66B76">
        <w:trPr>
          <w:trHeight w:val="583"/>
          <w:jc w:val="center"/>
        </w:trPr>
        <w:tc>
          <w:tcPr>
            <w:tcW w:w="127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19</w:t>
            </w:r>
          </w:p>
        </w:tc>
        <w:tc>
          <w:tcPr>
            <w:tcW w:w="5240"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安全托管服务</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2</w:t>
            </w:r>
            <w:r>
              <w:rPr>
                <w:rFonts w:asciiTheme="minorEastAsia" w:eastAsiaTheme="minorEastAsia" w:hAnsiTheme="minorEastAsia" w:hint="eastAsia"/>
                <w:sz w:val="24"/>
                <w:szCs w:val="24"/>
              </w:rPr>
              <w:t>个月</w:t>
            </w:r>
          </w:p>
        </w:tc>
        <w:tc>
          <w:tcPr>
            <w:tcW w:w="1559"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深信服</w:t>
            </w:r>
          </w:p>
        </w:tc>
      </w:tr>
    </w:tbl>
    <w:p w:rsidR="00E66B76" w:rsidRDefault="008E125F">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三</w:t>
      </w:r>
      <w:r>
        <w:rPr>
          <w:rFonts w:asciiTheme="minorEastAsia" w:eastAsiaTheme="minorEastAsia" w:hAnsiTheme="minorEastAsia"/>
          <w:b/>
          <w:sz w:val="28"/>
          <w:szCs w:val="28"/>
        </w:rPr>
        <w:t>、</w:t>
      </w:r>
      <w:r>
        <w:rPr>
          <w:rFonts w:asciiTheme="minorEastAsia" w:eastAsiaTheme="minorEastAsia" w:hAnsiTheme="minorEastAsia" w:hint="eastAsia"/>
          <w:b/>
          <w:sz w:val="28"/>
          <w:szCs w:val="28"/>
        </w:rPr>
        <w:t>详细维护要求</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 病案系统维护及病历翻拍服务要求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3.1.1 病案系统维护要求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（1）总体要求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为医院提供在维护协议期内病案类系统（今创病案统计管理软件、病案示踪管理系统、三级公立医院首页上报系统、省市监管系统上报、单病种质量管理系统、流感医疗服务监测上报系统）等信息系统涵盖的所有功能的日常巡检、故障处理、维修、培训、系统升级优化、信息数据安全备份、应急处理、合理化建议等，要保障该系统的正常运行并不断优化提升。</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（2）具体维护内容及要求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一、基本维护内容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1.定期电话回访，了解问题，解决问题；提供咨询服务，24小时以内获得响应；定期提供相关应用或产品资料。</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2.供应商提供 7×24 小时服务，需提供 WEB、电话、传真、远程等技术支持、现</w:t>
      </w:r>
      <w:r>
        <w:rPr>
          <w:rFonts w:asciiTheme="minorEastAsia" w:eastAsiaTheme="minorEastAsia" w:hAnsiTheme="minorEastAsia" w:hint="eastAsia"/>
          <w:sz w:val="24"/>
          <w:szCs w:val="24"/>
        </w:rPr>
        <w:lastRenderedPageBreak/>
        <w:t>场服务等服务方式。</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3.每年提供至少2次现场巡检，并出具巡检报告。提供人员的技术培训，提供软件使用指导，包括新增使用人员的使用系统培训，使其达到上岗要求。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4.及时解决各种系统故障和系统漏洞，保障系统安全。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5.需配合信息安全检查，安排工程师配合医疗机构进行信息化安全检查，并根据医疗机构安全检查结果进行整改。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二、服务器的维护：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1.在采购人更新服务器时，应提供远程技术支持和咨询服务，帮助采购人排除故障，并提供系统、数据库、服务、应用软件重新安装部署，远程无法解决时，需要及时提供现场服务。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2.帮助采购人建立数据备份机制，保证数据安全，并提供指导和管理。</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三、系统升级维护：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1.给采购人提供软件售后服务，保证系统软件按照最新版本程序进行运行，提高软件使用的体验度。</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2.为医院提供CMIS 病案统计管理系统、三级公立医院绩效考核系统、数字化病案系统、病案示踪、医院等级评审管理系统新版本的常规售后服务，使软件系统能够满足我院各科室的需求以及各级主管部门关于病案首页规范和卫生统计的各种需要，便于医院业务适应国家卫生统计调查制度的变化及本院业务向更高专业层次发展和变化。</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3.医院在通过电话、网络、信函或传真向维护方提出维护申请后，通过网络或其他方式不可处理的情况下，维护方应派服务工程师在 24 小时内到达我院现场提供服务。维护方在维护期间需积极配合医院信息化的建设。</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四、新增需求维护：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1.系统在使用过程中，由于业务需要在系统现有功能上需要进行功能的调整和改进，可提供相应软件常规需求的升级改造服务。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2.为医院提供与病案、统计系统相关的解决方案（定制报表、查询，个性化需求），以便更好地解决用户需求。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五、数据恢复维护：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在应急情况下，为医院提供解决方案，帮助医院尽量降低或避免因为外部因素造成的不利影响。如因硬件或其他原因造成的数据库系统损坏情况的发生，维护方有责任到现场，在尽可能的情况下利用备份或现有文件恢复系统数据，保证系统的正常</w:t>
      </w:r>
      <w:r>
        <w:rPr>
          <w:rFonts w:asciiTheme="minorEastAsia" w:eastAsiaTheme="minorEastAsia" w:hAnsiTheme="minorEastAsia" w:hint="eastAsia"/>
          <w:sz w:val="24"/>
          <w:szCs w:val="24"/>
        </w:rPr>
        <w:lastRenderedPageBreak/>
        <w:t>运行。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六、维护服务要求：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1.配合医院按照服务项目计划要求，组织人员完成医院指定的各项信息技术支持服务项目。</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2.配合医院服务项目协调人员及相关工程师实施工程提供服务。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3.建立维修记录和维护档案，并及时向医院提供。</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3.1.2 病历翻拍服务要求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本次加工病案总页数约为320万页，供应商需提供数字化软件系统一套，满足病案数字化处理所需的相关功能，完成本项目所需人员、设备、耗材、纸箱由供应商提供，需要与已翻拍的病历做到无缝对接，承载数字化软件系统的服务器及存储由采购方提供。</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2.完成纸质病案的数字化处理，以便采购人使用，采购人会根据实际工作需要调整具体进度。</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3.数字化病案图像浏览等软件须兼容性好，能方便医院后期的信息整合和调用等。</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4.对原始纸质病案应用数码技术分页数字化加工制作，形成数码图像，并负责对后续产生的原始纸质病案定期处理。</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5.图像高清，数字化病案的图像尺寸为 2048×1536（310万像素）及以上，必须同时提供彩色图像和黑白图像两份图片。</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6.原始纸质病案能使用条形码技术装箱保存，定位管理，便于对原始纸质病案的快速查找。</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7.高清翻拍：包括高清翻拍（黑白或彩色）、自动扫描等科技手段对病案进行数字化处理，成为图像文件。清晰度满足在线/离线打印机浏览需求。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文件存储：处理后的病案按图像文件存储在NAS上，病案首页信息和图像管理信息存储在DB服务器上。随后，原文件放回保存，病案检索工作站（医生工作站）通过网络访问NAS和DB服务器中的数字化病案资料。刻录工作站将数字化病案资料刻录到光盘，以便长期保存、离线检索及学术交流。</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9.文件存储格式：图像同步生成两种格式TIF和JPEG，便于最大化利用存储量和提高检索、调阅速度以及打印品质。其中，TIF格式存储空间：要求40-60KB/页（灰度）；JPEG格式如保留原有的格式存储，要求小于400K/页。彩色图像用于阅读，要求与阅读原件病案完全相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数字化软件系统要求如下：</w:t>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213"/>
        <w:gridCol w:w="6896"/>
      </w:tblGrid>
      <w:tr w:rsidR="00E66B76">
        <w:trPr>
          <w:trHeight w:val="492"/>
          <w:jc w:val="center"/>
        </w:trPr>
        <w:tc>
          <w:tcPr>
            <w:tcW w:w="817"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b/>
                <w:sz w:val="24"/>
                <w:szCs w:val="24"/>
              </w:rPr>
              <w:t>序号</w:t>
            </w:r>
          </w:p>
        </w:tc>
        <w:tc>
          <w:tcPr>
            <w:tcW w:w="1213"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b/>
                <w:sz w:val="24"/>
                <w:szCs w:val="24"/>
              </w:rPr>
              <w:t>模块</w:t>
            </w:r>
          </w:p>
        </w:tc>
        <w:tc>
          <w:tcPr>
            <w:tcW w:w="6896"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b/>
                <w:sz w:val="24"/>
                <w:szCs w:val="24"/>
              </w:rPr>
              <w:t>要求说明</w:t>
            </w:r>
          </w:p>
        </w:tc>
      </w:tr>
      <w:tr w:rsidR="00E66B76">
        <w:trPr>
          <w:jc w:val="center"/>
        </w:trPr>
        <w:tc>
          <w:tcPr>
            <w:tcW w:w="81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w:t>
            </w:r>
          </w:p>
        </w:tc>
        <w:tc>
          <w:tcPr>
            <w:tcW w:w="121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病案加工</w:t>
            </w:r>
          </w:p>
        </w:tc>
        <w:tc>
          <w:tcPr>
            <w:tcW w:w="6896"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1.病案加工端具备加工流程控制功能，包括交接、绑定、派发、归还、装箱、上架。</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2.支持高拍仪拍摄和高速扫描仪扫描两种模式。</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.拍摄过程中能够对所拍图片进行编辑修改，包括校准、旋转、截取、涂擦、去黑边等操作。</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sz w:val="24"/>
                <w:szCs w:val="24"/>
              </w:rPr>
              <w:t>.系统拍摄过程中可以随时维护系统分类（支持批量），删除（支持批量）</w:t>
            </w:r>
            <w:r>
              <w:rPr>
                <w:rFonts w:asciiTheme="minorEastAsia" w:eastAsiaTheme="minorEastAsia" w:hAnsiTheme="minorEastAsia" w:hint="eastAsia"/>
                <w:sz w:val="24"/>
                <w:szCs w:val="24"/>
              </w:rPr>
              <w:t>，</w:t>
            </w:r>
            <w:r>
              <w:rPr>
                <w:rFonts w:asciiTheme="minorEastAsia" w:eastAsiaTheme="minorEastAsia" w:hAnsiTheme="minorEastAsia"/>
                <w:sz w:val="24"/>
                <w:szCs w:val="24"/>
              </w:rPr>
              <w:t>并支持补拍</w:t>
            </w:r>
            <w:r>
              <w:rPr>
                <w:rFonts w:asciiTheme="minorEastAsia" w:eastAsiaTheme="minorEastAsia" w:hAnsiTheme="minorEastAsia" w:hint="eastAsia"/>
                <w:sz w:val="24"/>
                <w:szCs w:val="24"/>
              </w:rPr>
              <w:t>、</w:t>
            </w:r>
            <w:r>
              <w:rPr>
                <w:rFonts w:asciiTheme="minorEastAsia" w:eastAsiaTheme="minorEastAsia" w:hAnsiTheme="minorEastAsia"/>
                <w:sz w:val="24"/>
                <w:szCs w:val="24"/>
              </w:rPr>
              <w:t>重拍、返修、已打印病历修改限制。</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sz w:val="24"/>
                <w:szCs w:val="24"/>
              </w:rPr>
              <w:t>.病案上传前校验必含分类、首页质控，可做病案缺失登记。</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.应支持黑白、彩色拍摄设置切换。</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.数字化存储应为加密格式，防止被恶意复制后出现信息泄露。</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8</w:t>
            </w:r>
            <w:r>
              <w:rPr>
                <w:rFonts w:asciiTheme="minorEastAsia" w:eastAsiaTheme="minorEastAsia" w:hAnsiTheme="minorEastAsia"/>
                <w:sz w:val="24"/>
                <w:szCs w:val="24"/>
              </w:rPr>
              <w:t>.应支持webservice方式上传图片至服务器。</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9</w:t>
            </w:r>
            <w:r>
              <w:rPr>
                <w:rFonts w:asciiTheme="minorEastAsia" w:eastAsiaTheme="minorEastAsia" w:hAnsiTheme="minorEastAsia"/>
                <w:sz w:val="24"/>
                <w:szCs w:val="24"/>
              </w:rPr>
              <w:t>.使用高速扫描仪速度要求每分钟60张以上并支持双面扫描方式。</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0</w:t>
            </w:r>
            <w:r>
              <w:rPr>
                <w:rFonts w:asciiTheme="minorEastAsia" w:eastAsiaTheme="minorEastAsia" w:hAnsiTheme="minorEastAsia"/>
                <w:sz w:val="24"/>
                <w:szCs w:val="24"/>
              </w:rPr>
              <w:t>.在加工环节支持大屏幕显示器，支持分辨率1920*1080以上，具有所见即所得的效果。</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1</w:t>
            </w:r>
            <w:r>
              <w:rPr>
                <w:rFonts w:asciiTheme="minorEastAsia" w:eastAsiaTheme="minorEastAsia" w:hAnsiTheme="minorEastAsia"/>
                <w:sz w:val="24"/>
                <w:szCs w:val="24"/>
              </w:rPr>
              <w:t>.针对特殊病案或原件损坏病历具有标记功能，形成台账并支持查询。</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2</w:t>
            </w:r>
            <w:r>
              <w:rPr>
                <w:rFonts w:asciiTheme="minorEastAsia" w:eastAsiaTheme="minorEastAsia" w:hAnsiTheme="minorEastAsia"/>
                <w:sz w:val="24"/>
                <w:szCs w:val="24"/>
              </w:rPr>
              <w:t>.支持加工端暂存一定天数数据，防止数据出现丢失，要求具备临时保存功能。</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3</w:t>
            </w:r>
            <w:r>
              <w:rPr>
                <w:rFonts w:asciiTheme="minorEastAsia" w:eastAsiaTheme="minorEastAsia" w:hAnsiTheme="minorEastAsia"/>
                <w:sz w:val="24"/>
                <w:szCs w:val="24"/>
              </w:rPr>
              <w:t>.将历史病案信息录入系统，支持患者基础信息录入</w:t>
            </w:r>
            <w:r>
              <w:rPr>
                <w:rFonts w:asciiTheme="minorEastAsia" w:eastAsiaTheme="minorEastAsia" w:hAnsiTheme="minorEastAsia" w:hint="eastAsia"/>
                <w:sz w:val="24"/>
                <w:szCs w:val="24"/>
              </w:rPr>
              <w:t>。</w:t>
            </w:r>
          </w:p>
        </w:tc>
      </w:tr>
      <w:tr w:rsidR="00E66B76">
        <w:trPr>
          <w:jc w:val="center"/>
        </w:trPr>
        <w:tc>
          <w:tcPr>
            <w:tcW w:w="81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w:t>
            </w:r>
          </w:p>
        </w:tc>
        <w:tc>
          <w:tcPr>
            <w:tcW w:w="121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病案管理</w:t>
            </w:r>
          </w:p>
        </w:tc>
        <w:tc>
          <w:tcPr>
            <w:tcW w:w="6896"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1.具有完善的审核机制，可对病例内容进行整体</w:t>
            </w:r>
            <w:r>
              <w:rPr>
                <w:rFonts w:asciiTheme="minorEastAsia" w:eastAsiaTheme="minorEastAsia" w:hAnsiTheme="minorEastAsia" w:hint="eastAsia"/>
                <w:sz w:val="24"/>
                <w:szCs w:val="24"/>
              </w:rPr>
              <w:t>或</w:t>
            </w:r>
            <w:r>
              <w:rPr>
                <w:rFonts w:asciiTheme="minorEastAsia" w:eastAsiaTheme="minorEastAsia" w:hAnsiTheme="minorEastAsia"/>
                <w:sz w:val="24"/>
                <w:szCs w:val="24"/>
              </w:rPr>
              <w:t>单独图片的审核、病案漏扫情况审核。</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2.系统具备智能自动审核机制，能够审核出质量不合格的图片</w:t>
            </w:r>
            <w:r>
              <w:rPr>
                <w:rFonts w:asciiTheme="minorEastAsia" w:eastAsiaTheme="minorEastAsia" w:hAnsiTheme="minorEastAsia" w:hint="eastAsia"/>
                <w:sz w:val="24"/>
                <w:szCs w:val="24"/>
              </w:rPr>
              <w:t>，包括</w:t>
            </w:r>
            <w:r>
              <w:rPr>
                <w:rFonts w:asciiTheme="minorEastAsia" w:eastAsiaTheme="minorEastAsia" w:hAnsiTheme="minorEastAsia"/>
                <w:sz w:val="24"/>
                <w:szCs w:val="24"/>
              </w:rPr>
              <w:t>手影、模糊、空白页、歪斜、截断、黑边。</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3.审核机制中应支持放大镜功能，具备图片编辑功能。</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4.支持对已审核病案进行抽查，复核质量。</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5.完整性验证机制：</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必含项验证：图片拍摄提交时，根据病案首页数据逻辑提醒病案归档应包含的报告，自动启动设置的必含分类及分类的上下限验证。</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6.支持对拍错的病案进行整删除。</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7.支持自动检查服务器上实际存储的图像信息与数据库中记录的图像数据是否一致，不一致则被系统视为错误病案信息，且把相应的错误文件名及路径列出来。</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8.支持病案导出（批量、单份、单页、自定义分类）。</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9.支持集智能脱敏，指对患者的病案敏感信息进行机器打码脱敏。</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10.支持国家上报类导出抽查，病案按指定的顺序导出PDF文件。</w:t>
            </w:r>
          </w:p>
        </w:tc>
      </w:tr>
      <w:tr w:rsidR="00E66B76">
        <w:trPr>
          <w:jc w:val="center"/>
        </w:trPr>
        <w:tc>
          <w:tcPr>
            <w:tcW w:w="81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lastRenderedPageBreak/>
              <w:t>3</w:t>
            </w:r>
          </w:p>
        </w:tc>
        <w:tc>
          <w:tcPr>
            <w:tcW w:w="121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病案上架</w:t>
            </w:r>
          </w:p>
        </w:tc>
        <w:tc>
          <w:tcPr>
            <w:tcW w:w="6896"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1.提供确认装箱、语音、未（已）装箱病案查询、箱号替换及查询、上架等业务功能。</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2.支持装箱：箱号、录入病案号（条码号）、确认装箱、封箱、上架内容。</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3.支持病案装箱：提供病案装箱、箱号创建、查询上架、库房库位维护、箱内顺序调整等功能。</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4.支持病案上架：含箱号条码打印、导出</w:t>
            </w:r>
            <w:r>
              <w:rPr>
                <w:rFonts w:asciiTheme="minorEastAsia" w:eastAsiaTheme="minorEastAsia" w:hAnsiTheme="minorEastAsia" w:hint="eastAsia"/>
                <w:sz w:val="24"/>
                <w:szCs w:val="24"/>
              </w:rPr>
              <w:t xml:space="preserve"> Excel</w:t>
            </w:r>
            <w:r>
              <w:rPr>
                <w:rFonts w:asciiTheme="minorEastAsia" w:eastAsiaTheme="minorEastAsia" w:hAnsiTheme="minorEastAsia"/>
                <w:sz w:val="24"/>
                <w:szCs w:val="24"/>
              </w:rPr>
              <w:t>、打开语音、绑定条码、入库操作功能等。</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5.支持装箱提醒：已扫描已审核未装箱病历数量，审核超天病案数量，支持钻取。</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6.支持库房库位维护：库房添加、维护；库位添加（名称、标识、序号段、描述）等数据、维护。</w:t>
            </w:r>
          </w:p>
        </w:tc>
      </w:tr>
      <w:tr w:rsidR="00E66B76">
        <w:trPr>
          <w:trHeight w:val="462"/>
          <w:jc w:val="center"/>
        </w:trPr>
        <w:tc>
          <w:tcPr>
            <w:tcW w:w="81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w:t>
            </w:r>
          </w:p>
        </w:tc>
        <w:tc>
          <w:tcPr>
            <w:tcW w:w="121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病案打印</w:t>
            </w:r>
          </w:p>
        </w:tc>
        <w:tc>
          <w:tcPr>
            <w:tcW w:w="6896"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1.数字化病案打印应支持黑白、彩色两种打印方式。</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2.支持外接二代身份证读卡器，可以快速获取患者及代理人的身份证信息。</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3.数字化病案的打印具有色彩选择和打印套餐选择，打印套餐可进行维护、支持自定义配置水印。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4.选择打印用途及份数，单选或多选其他分类图片；自动计算张数、总金额。</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5.支持打印复印申请单、统计每个复印者打印的总页数。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6.支持打印追溯：追溯每个复印者打印的详细病历详细信息（含病案号、患者姓名、打印时间、用途、数量、金额等）。</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7.支持针对病案设置打印权限，是否允许打印。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8.支持导出电子病历：限制导出电子档有效天数与有效次数、加密程序查看，超限销毁。</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9.支持病案打印时关于封存病案、HIV病案、缺失病历的提示，并可控制未归档病案是否允许打印。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10.对于历史病案或者未完成数字化的病案，用户想要打印时，可以在该页面完成打印以及费用登记。</w:t>
            </w:r>
          </w:p>
        </w:tc>
      </w:tr>
      <w:tr w:rsidR="00E66B76">
        <w:trPr>
          <w:trHeight w:val="420"/>
          <w:jc w:val="center"/>
        </w:trPr>
        <w:tc>
          <w:tcPr>
            <w:tcW w:w="81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w:t>
            </w:r>
          </w:p>
        </w:tc>
        <w:tc>
          <w:tcPr>
            <w:tcW w:w="121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病案应用</w:t>
            </w:r>
          </w:p>
        </w:tc>
        <w:tc>
          <w:tcPr>
            <w:tcW w:w="6896"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1.应支持C/S、B/S同步浏览病案。</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2.要求病案浏览时具备多条件复合查询功能，实现首页快捷检索，快速查找病案信息。</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3.病案在查询浏览时显示病案分类、水印展示、打印次数；图片左旋转、右旋转、全屏、放大、缩小，防止非法拍摄，屏蔽非法拷贝。</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4.病案对比查看功能：以1.2.4.9宫格式等方式显示；支持图片左旋转、右旋转、全屏、放大、缩小等操作。</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5.支持病案保密：设置病案保密级别，至少</w:t>
            </w:r>
            <w:r>
              <w:rPr>
                <w:rFonts w:asciiTheme="minorEastAsia" w:eastAsiaTheme="minorEastAsia" w:hAnsiTheme="minorEastAsia" w:hint="eastAsia"/>
                <w:sz w:val="24"/>
                <w:szCs w:val="24"/>
              </w:rPr>
              <w:t>包括（</w:t>
            </w:r>
            <w:r>
              <w:rPr>
                <w:rFonts w:asciiTheme="minorEastAsia" w:eastAsiaTheme="minorEastAsia" w:hAnsiTheme="minorEastAsia"/>
                <w:sz w:val="24"/>
                <w:szCs w:val="24"/>
              </w:rPr>
              <w:t>不保密、S、SS、SSS</w:t>
            </w:r>
            <w:r>
              <w:rPr>
                <w:rFonts w:asciiTheme="minorEastAsia" w:eastAsiaTheme="minorEastAsia" w:hAnsiTheme="minorEastAsia" w:hint="eastAsia"/>
                <w:sz w:val="24"/>
                <w:szCs w:val="24"/>
              </w:rPr>
              <w:t>）</w:t>
            </w:r>
            <w:r>
              <w:rPr>
                <w:rFonts w:asciiTheme="minorEastAsia" w:eastAsiaTheme="minorEastAsia" w:hAnsiTheme="minorEastAsia"/>
                <w:sz w:val="24"/>
                <w:szCs w:val="24"/>
              </w:rPr>
              <w:t>；不同权限的管理员查不同级别并支持向下兼容。</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6.用户申请无权限浏览的病案及审核机制，支持多级审核，具有浏览到期自动收回的功能。</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7.支持线上讨论和图片标注：病案浏览时提供线上讨论模块，记录标题及讨论内容，还可在图片讨论的地方进行标注，讨论的内容自动生成病案报告反馈记录，并可跟踪病案反馈处理状</w:t>
            </w:r>
            <w:r>
              <w:rPr>
                <w:rFonts w:asciiTheme="minorEastAsia" w:eastAsiaTheme="minorEastAsia" w:hAnsiTheme="minorEastAsia"/>
                <w:sz w:val="24"/>
                <w:szCs w:val="24"/>
              </w:rPr>
              <w:lastRenderedPageBreak/>
              <w:t>态。</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8.支持原件借阅和审核归还：提交借阅申请，选择病案、填写借阅天数、借阅理由；查看借阅流程详情含（病案、装箱、申请、审核、归还）；审核借阅申请单并给出审核意见；归还登记归还人及备注说明。</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9.病案封存：封存管理支持线上封存、解封申请，审核操作，封存、解封申请时支持拍摄相关附件。</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10.要能够支持病案图片的病案科研、在线讨论。</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11.可支持使用PAD离线查看最新的数字化病案资料。</w:t>
            </w:r>
          </w:p>
        </w:tc>
      </w:tr>
      <w:tr w:rsidR="00E66B76">
        <w:trPr>
          <w:trHeight w:val="462"/>
          <w:jc w:val="center"/>
        </w:trPr>
        <w:tc>
          <w:tcPr>
            <w:tcW w:w="81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lastRenderedPageBreak/>
              <w:t>6</w:t>
            </w:r>
          </w:p>
        </w:tc>
        <w:tc>
          <w:tcPr>
            <w:tcW w:w="121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报表统计</w:t>
            </w:r>
          </w:p>
        </w:tc>
        <w:tc>
          <w:tcPr>
            <w:tcW w:w="6896"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1.支持数据查询：病案加工、未加工、图片操作、补拍病案、重拍历史、首页录入修改、特殊病案、返修历史</w:t>
            </w:r>
            <w:r>
              <w:rPr>
                <w:rFonts w:asciiTheme="minorEastAsia" w:eastAsiaTheme="minorEastAsia" w:hAnsiTheme="minorEastAsia" w:hint="eastAsia"/>
                <w:sz w:val="24"/>
                <w:szCs w:val="24"/>
              </w:rPr>
              <w:t>、</w:t>
            </w:r>
            <w:r>
              <w:rPr>
                <w:rFonts w:asciiTheme="minorEastAsia" w:eastAsiaTheme="minorEastAsia" w:hAnsiTheme="minorEastAsia"/>
                <w:sz w:val="24"/>
                <w:szCs w:val="24"/>
              </w:rPr>
              <w:t>未装箱病案、条码领用查询、打印记录等记录查询。</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2.支持报表统计：扫描、补拍、打印、审核、装箱、个人工作量、抽查问题、审核不通过、工作量核算、录入工作量报表、已交接</w:t>
            </w:r>
            <w:r w:rsidR="006347D6">
              <w:rPr>
                <w:rFonts w:asciiTheme="minorEastAsia" w:eastAsiaTheme="minorEastAsia" w:hAnsiTheme="minorEastAsia" w:hint="eastAsia"/>
                <w:sz w:val="24"/>
                <w:szCs w:val="24"/>
              </w:rPr>
              <w:t>未</w:t>
            </w:r>
            <w:r>
              <w:rPr>
                <w:rFonts w:asciiTheme="minorEastAsia" w:eastAsiaTheme="minorEastAsia" w:hAnsiTheme="minorEastAsia"/>
                <w:sz w:val="24"/>
                <w:szCs w:val="24"/>
              </w:rPr>
              <w:t>扫描等报表统计。</w:t>
            </w:r>
          </w:p>
        </w:tc>
      </w:tr>
      <w:tr w:rsidR="00E66B76">
        <w:trPr>
          <w:jc w:val="center"/>
        </w:trPr>
        <w:tc>
          <w:tcPr>
            <w:tcW w:w="81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7</w:t>
            </w:r>
          </w:p>
        </w:tc>
        <w:tc>
          <w:tcPr>
            <w:tcW w:w="121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系统设置</w:t>
            </w:r>
          </w:p>
        </w:tc>
        <w:tc>
          <w:tcPr>
            <w:tcW w:w="6896"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C/S端参数：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1.扫描参数（已打印病历修改、首页质控校验）。</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2.打印参数（复印收费模式、病历打印边距、条码打印）。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3.打印小票参数。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4.打印水印参数（文字水印、图片水印及水印字号、字体、对齐、透明度等配置）。</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5.扫描设备参数（首页质控、分类及上下限校验）。</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6.服务器参数（病案存储路径）。</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7.共用参数（校验病历缺失、PDF文件命名、死亡病例提醒）。</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8.外部接口参数（获取病案信息、自由条码）。</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9.服务参数。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10.申请单等参数。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B/S端参数：</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1.在病案浏览审核权限控制中，可以控制到科室、人员，支持按时间范围（永久、年、月、日、小时）</w:t>
            </w:r>
            <w:r>
              <w:rPr>
                <w:rFonts w:asciiTheme="minorEastAsia" w:eastAsiaTheme="minorEastAsia" w:hAnsiTheme="minorEastAsia" w:hint="eastAsia"/>
                <w:sz w:val="24"/>
                <w:szCs w:val="24"/>
              </w:rPr>
              <w:t>授权</w:t>
            </w:r>
            <w:r>
              <w:rPr>
                <w:rFonts w:asciiTheme="minorEastAsia" w:eastAsiaTheme="minorEastAsia" w:hAnsiTheme="minorEastAsia"/>
                <w:sz w:val="24"/>
                <w:szCs w:val="24"/>
              </w:rPr>
              <w:t>。</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2.密码安全管理：支持设置密码强度管理，密码有效期天数配置。</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3.用户管理：管理数字化客户端用户信息及B/S浏览用户信息，可以对用户信息进行查询/添加/修改/删除操作，可以配合病案设置保密等级权限，可以限定用户查看及申请科室权限，满足申请多级审核设置。</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4.角色与权限组管理：对用户所拥有的系统功能进行设置，并可限制该权限组所对应的相关科室。</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5.IP黑名单：设置指定IP访问黑名单，配置后的IP地址无法登录系统。</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6.医院LOGO配置：对系统显示Logo</w:t>
            </w:r>
            <w:r>
              <w:rPr>
                <w:rFonts w:asciiTheme="minorEastAsia" w:eastAsiaTheme="minorEastAsia" w:hAnsiTheme="minorEastAsia" w:hint="eastAsia"/>
                <w:sz w:val="24"/>
                <w:szCs w:val="24"/>
              </w:rPr>
              <w:t>进行配置</w:t>
            </w:r>
            <w:r>
              <w:rPr>
                <w:rFonts w:asciiTheme="minorEastAsia" w:eastAsiaTheme="minorEastAsia" w:hAnsiTheme="minorEastAsia"/>
                <w:sz w:val="24"/>
                <w:szCs w:val="24"/>
              </w:rPr>
              <w:t>。</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7.支持字段别名及病案查询列表字段可灵活配置。</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8.URL传参加密处理，webservice方法调用有较安全的鉴权机制。</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lastRenderedPageBreak/>
              <w:t>9.支持医学分类设置：设置病案特定分类不对用户开放，指定用户可以设置指定医学分类。</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10.要求承诺与医院现有病案及数字化系统做到无缝对接，以便后期数据应用。</w:t>
            </w:r>
          </w:p>
        </w:tc>
      </w:tr>
    </w:tbl>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数字化验收标准如下：</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① 数字化病案图像是否与纸质病案完全一致，数字化病案图像格式和清晰度是否符合要求。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② 合格率：依据《纸质档案数字化技术标准（中华人民共和国档案行业标准DA/T31- 2017）》第12.3条之规定，数字化转换质量抽检的合格率应≧95%。</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③ 首页信息的主要数据项（姓名、病案号、出院日期、主要诊断、主要手术）的差错率不得超过3‰，否则不予以验收。</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3.2 网站云防护服务要求</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3"/>
        <w:gridCol w:w="6237"/>
      </w:tblGrid>
      <w:tr w:rsidR="00E66B76">
        <w:trPr>
          <w:trHeight w:val="568"/>
          <w:jc w:val="center"/>
        </w:trPr>
        <w:tc>
          <w:tcPr>
            <w:tcW w:w="851" w:type="dxa"/>
            <w:vAlign w:val="center"/>
          </w:tcPr>
          <w:p w:rsidR="00E66B76" w:rsidRDefault="008E125F">
            <w:pPr>
              <w:jc w:val="center"/>
              <w:rPr>
                <w:rFonts w:asciiTheme="minorEastAsia" w:eastAsiaTheme="minorEastAsia" w:hAnsiTheme="minorEastAsia"/>
                <w:b/>
                <w:sz w:val="24"/>
                <w:szCs w:val="24"/>
              </w:rPr>
            </w:pPr>
            <w:bookmarkStart w:id="27" w:name="_Hlk5201429"/>
            <w:r>
              <w:rPr>
                <w:rFonts w:asciiTheme="minorEastAsia" w:eastAsiaTheme="minorEastAsia" w:hAnsiTheme="minorEastAsia" w:hint="eastAsia"/>
                <w:b/>
                <w:sz w:val="24"/>
                <w:szCs w:val="24"/>
              </w:rPr>
              <w:t>序号</w:t>
            </w:r>
          </w:p>
        </w:tc>
        <w:tc>
          <w:tcPr>
            <w:tcW w:w="2263"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服务名称</w:t>
            </w:r>
          </w:p>
        </w:tc>
        <w:tc>
          <w:tcPr>
            <w:tcW w:w="6237"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服务要求</w:t>
            </w:r>
          </w:p>
        </w:tc>
      </w:tr>
      <w:tr w:rsidR="00E66B76">
        <w:trPr>
          <w:trHeight w:val="282"/>
          <w:jc w:val="center"/>
        </w:trPr>
        <w:tc>
          <w:tcPr>
            <w:tcW w:w="851"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26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Web攻击防护服务</w:t>
            </w:r>
          </w:p>
        </w:tc>
        <w:tc>
          <w:tcPr>
            <w:tcW w:w="623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包含：跨站攻击、伪造请求攻击、SQL注入、上传漏洞攻击、后门植入等WEB漏洞攻击防护</w:t>
            </w:r>
            <w:r>
              <w:rPr>
                <w:rFonts w:asciiTheme="minorEastAsia" w:eastAsiaTheme="minorEastAsia" w:hAnsiTheme="minorEastAsia" w:hint="eastAsia"/>
                <w:sz w:val="24"/>
                <w:szCs w:val="24"/>
              </w:rPr>
              <w:t>。</w:t>
            </w:r>
          </w:p>
        </w:tc>
      </w:tr>
      <w:tr w:rsidR="00E66B76">
        <w:trPr>
          <w:trHeight w:val="282"/>
          <w:jc w:val="center"/>
        </w:trPr>
        <w:tc>
          <w:tcPr>
            <w:tcW w:w="851"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226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DDoS攻击共享型防护服务</w:t>
            </w:r>
          </w:p>
        </w:tc>
        <w:tc>
          <w:tcPr>
            <w:tcW w:w="623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最高不超过8Gbps的防护，包含常见的DDoS攻击类型的防护</w:t>
            </w:r>
            <w:r>
              <w:rPr>
                <w:rFonts w:asciiTheme="minorEastAsia" w:eastAsiaTheme="minorEastAsia" w:hAnsiTheme="minorEastAsia" w:hint="eastAsia"/>
                <w:sz w:val="24"/>
                <w:szCs w:val="24"/>
              </w:rPr>
              <w:t>。</w:t>
            </w:r>
          </w:p>
        </w:tc>
      </w:tr>
      <w:tr w:rsidR="00E66B76">
        <w:trPr>
          <w:trHeight w:val="282"/>
          <w:jc w:val="center"/>
        </w:trPr>
        <w:tc>
          <w:tcPr>
            <w:tcW w:w="851"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226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CC攻击防护服务</w:t>
            </w:r>
          </w:p>
        </w:tc>
        <w:tc>
          <w:tcPr>
            <w:tcW w:w="623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（CC攻击频率为2万</w:t>
            </w:r>
            <w:r w:rsidR="006347D6">
              <w:rPr>
                <w:rFonts w:asciiTheme="minorEastAsia" w:eastAsiaTheme="minorEastAsia" w:hAnsiTheme="minorEastAsia" w:hint="eastAsia"/>
                <w:sz w:val="24"/>
                <w:szCs w:val="24"/>
              </w:rPr>
              <w:t>QP</w:t>
            </w:r>
            <w:r>
              <w:rPr>
                <w:rFonts w:asciiTheme="minorEastAsia" w:eastAsiaTheme="minorEastAsia" w:hAnsiTheme="minorEastAsia" w:hint="eastAsia"/>
                <w:sz w:val="24"/>
                <w:szCs w:val="24"/>
              </w:rPr>
              <w:t>S）</w:t>
            </w:r>
            <w:r>
              <w:rPr>
                <w:rFonts w:asciiTheme="minorEastAsia" w:eastAsiaTheme="minorEastAsia" w:hAnsiTheme="minorEastAsia"/>
                <w:sz w:val="24"/>
                <w:szCs w:val="24"/>
              </w:rPr>
              <w:t>防护基于应用层的DDoS攻击防护</w:t>
            </w:r>
            <w:r>
              <w:rPr>
                <w:rFonts w:asciiTheme="minorEastAsia" w:eastAsiaTheme="minorEastAsia" w:hAnsiTheme="minorEastAsia" w:hint="eastAsia"/>
                <w:sz w:val="24"/>
                <w:szCs w:val="24"/>
              </w:rPr>
              <w:t>。</w:t>
            </w:r>
          </w:p>
        </w:tc>
      </w:tr>
      <w:tr w:rsidR="00E66B76">
        <w:trPr>
          <w:trHeight w:val="282"/>
          <w:jc w:val="center"/>
        </w:trPr>
        <w:tc>
          <w:tcPr>
            <w:tcW w:w="851"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226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网站缓存加速</w:t>
            </w:r>
            <w:r>
              <w:rPr>
                <w:rFonts w:asciiTheme="minorEastAsia" w:eastAsiaTheme="minorEastAsia" w:hAnsiTheme="minorEastAsia" w:hint="eastAsia"/>
                <w:sz w:val="24"/>
                <w:szCs w:val="24"/>
              </w:rPr>
              <w:t>服务</w:t>
            </w:r>
          </w:p>
        </w:tc>
        <w:tc>
          <w:tcPr>
            <w:tcW w:w="623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包含对静态资源缓存，降低源站负载，提升访问者访问速度</w:t>
            </w:r>
            <w:r>
              <w:rPr>
                <w:rFonts w:asciiTheme="minorEastAsia" w:eastAsiaTheme="minorEastAsia" w:hAnsiTheme="minorEastAsia" w:hint="eastAsia"/>
                <w:sz w:val="24"/>
                <w:szCs w:val="24"/>
              </w:rPr>
              <w:t>。</w:t>
            </w:r>
          </w:p>
        </w:tc>
      </w:tr>
      <w:tr w:rsidR="00E66B76">
        <w:trPr>
          <w:trHeight w:val="282"/>
          <w:jc w:val="center"/>
        </w:trPr>
        <w:tc>
          <w:tcPr>
            <w:tcW w:w="851"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226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域名防护服务</w:t>
            </w:r>
          </w:p>
        </w:tc>
        <w:tc>
          <w:tcPr>
            <w:tcW w:w="623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包含1个主域名和10个子域名，每个子域名包含30个非标端口配置，可支持除80、443之外的端口（21、22、445、3389等不支持）</w:t>
            </w:r>
          </w:p>
        </w:tc>
      </w:tr>
      <w:tr w:rsidR="00E66B76">
        <w:trPr>
          <w:trHeight w:val="282"/>
          <w:jc w:val="center"/>
        </w:trPr>
        <w:tc>
          <w:tcPr>
            <w:tcW w:w="851"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226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防护流量</w:t>
            </w:r>
          </w:p>
        </w:tc>
        <w:tc>
          <w:tcPr>
            <w:tcW w:w="623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含流量5TB/年，超过该免费流量值，单独购买流量包，否则将做回源处理。</w:t>
            </w:r>
          </w:p>
        </w:tc>
      </w:tr>
      <w:tr w:rsidR="00E66B76">
        <w:trPr>
          <w:trHeight w:val="282"/>
          <w:jc w:val="center"/>
        </w:trPr>
        <w:tc>
          <w:tcPr>
            <w:tcW w:w="851"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2263"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售后服务</w:t>
            </w:r>
          </w:p>
        </w:tc>
        <w:tc>
          <w:tcPr>
            <w:tcW w:w="623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一年售后服务，防护周期内的防护引擎、防护规则免费升级服务、7x24小时电话支持服务、产品远程技术支持。</w:t>
            </w:r>
          </w:p>
        </w:tc>
      </w:tr>
      <w:bookmarkEnd w:id="27"/>
    </w:tbl>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 xml:space="preserve">3.3 </w:t>
      </w:r>
      <w:bookmarkStart w:id="28" w:name="_Hlk232154482"/>
      <w:r>
        <w:rPr>
          <w:rFonts w:asciiTheme="minorEastAsia" w:eastAsiaTheme="minorEastAsia" w:hAnsiTheme="minorEastAsia" w:hint="eastAsia"/>
          <w:b/>
          <w:sz w:val="24"/>
          <w:szCs w:val="24"/>
        </w:rPr>
        <w:t>婴儿防盗系统及无线网络系统</w:t>
      </w:r>
      <w:bookmarkEnd w:id="28"/>
      <w:r>
        <w:rPr>
          <w:rFonts w:asciiTheme="minorEastAsia" w:eastAsiaTheme="minorEastAsia" w:hAnsiTheme="minorEastAsia" w:hint="eastAsia"/>
          <w:b/>
          <w:sz w:val="24"/>
          <w:szCs w:val="24"/>
        </w:rPr>
        <w:t>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3.3.1 婴儿防盗系统维护要求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（1）婴儿防盗系统所有软、硬件设备，保障整体系统运行状态良好，提供一年维护技术服务和上门维修，包括设备故障维修、更换、安装、调试等。</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（2）故障响应时间：响应时间≤1小时，工程师到达时间≤4小时；如在工程师到达后8小时内仍无法修复故障并解决硬件问题，投标人应承诺 24小时内给予免费提</w:t>
      </w:r>
      <w:r>
        <w:rPr>
          <w:rFonts w:asciiTheme="minorEastAsia" w:eastAsiaTheme="minorEastAsia" w:hAnsiTheme="minorEastAsia" w:hint="eastAsia"/>
          <w:sz w:val="24"/>
          <w:szCs w:val="24"/>
        </w:rPr>
        <w:lastRenderedPageBreak/>
        <w:t>供备件更换服务，备件服务性能不得低于原有网络。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（3）提供每年2次定期巡检服务，并提供巡检报告，及时发现问题隐患并主动更换有潜在故障的部件。</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（4）技术培训：提供系统日常维护的培训，培训内容包括但不限于对用户添加修改、网络参数配置、基站的配置更改、日常维护、移动终端的使用配置、接入方式、加密认证、常见故障及问题的判断处理等。</w:t>
      </w:r>
    </w:p>
    <w:p w:rsidR="00E66B76" w:rsidRDefault="008E125F">
      <w:pPr>
        <w:spacing w:line="360" w:lineRule="auto"/>
        <w:ind w:firstLineChars="200" w:firstLine="480"/>
      </w:pPr>
      <w:r>
        <w:rPr>
          <w:rFonts w:asciiTheme="minorEastAsia" w:eastAsiaTheme="minorEastAsia" w:hAnsiTheme="minorEastAsia" w:hint="eastAsia"/>
          <w:sz w:val="24"/>
          <w:szCs w:val="24"/>
        </w:rPr>
        <w:t>涉及的硬件设备如下：</w:t>
      </w:r>
    </w:p>
    <w:tbl>
      <w:tblPr>
        <w:tblW w:w="8917" w:type="dxa"/>
        <w:jc w:val="center"/>
        <w:tblLook w:val="04A0" w:firstRow="1" w:lastRow="0" w:firstColumn="1" w:lastColumn="0" w:noHBand="0" w:noVBand="1"/>
      </w:tblPr>
      <w:tblGrid>
        <w:gridCol w:w="802"/>
        <w:gridCol w:w="2323"/>
        <w:gridCol w:w="981"/>
        <w:gridCol w:w="2843"/>
        <w:gridCol w:w="974"/>
        <w:gridCol w:w="994"/>
      </w:tblGrid>
      <w:tr w:rsidR="00E66B76">
        <w:trPr>
          <w:trHeight w:val="483"/>
          <w:jc w:val="center"/>
        </w:trPr>
        <w:tc>
          <w:tcPr>
            <w:tcW w:w="8917" w:type="dxa"/>
            <w:gridSpan w:val="6"/>
            <w:tcBorders>
              <w:top w:val="single" w:sz="4" w:space="0" w:color="auto"/>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b/>
                <w:sz w:val="24"/>
                <w:szCs w:val="24"/>
              </w:rPr>
              <w:t>婴儿防盗系统</w:t>
            </w:r>
          </w:p>
        </w:tc>
      </w:tr>
      <w:tr w:rsidR="00E66B76">
        <w:trPr>
          <w:trHeight w:val="300"/>
          <w:jc w:val="center"/>
        </w:trPr>
        <w:tc>
          <w:tcPr>
            <w:tcW w:w="802" w:type="dxa"/>
            <w:tcBorders>
              <w:top w:val="nil"/>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1</w:t>
            </w:r>
          </w:p>
        </w:tc>
        <w:tc>
          <w:tcPr>
            <w:tcW w:w="232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系统基站</w:t>
            </w:r>
          </w:p>
        </w:tc>
        <w:tc>
          <w:tcPr>
            <w:tcW w:w="981" w:type="dxa"/>
            <w:tcBorders>
              <w:top w:val="nil"/>
              <w:left w:val="nil"/>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WIDS-ZB-CS800</w:t>
            </w:r>
          </w:p>
        </w:tc>
        <w:tc>
          <w:tcPr>
            <w:tcW w:w="974"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w:t>
            </w:r>
          </w:p>
        </w:tc>
        <w:tc>
          <w:tcPr>
            <w:tcW w:w="992"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台</w:t>
            </w:r>
          </w:p>
        </w:tc>
      </w:tr>
      <w:tr w:rsidR="00E66B76">
        <w:trPr>
          <w:trHeight w:val="300"/>
          <w:jc w:val="center"/>
        </w:trPr>
        <w:tc>
          <w:tcPr>
            <w:tcW w:w="802" w:type="dxa"/>
            <w:tcBorders>
              <w:top w:val="nil"/>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2</w:t>
            </w:r>
          </w:p>
        </w:tc>
        <w:tc>
          <w:tcPr>
            <w:tcW w:w="232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管理软件</w:t>
            </w:r>
          </w:p>
        </w:tc>
        <w:tc>
          <w:tcPr>
            <w:tcW w:w="981" w:type="dxa"/>
            <w:tcBorders>
              <w:top w:val="nil"/>
              <w:left w:val="nil"/>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SmartSense Admin</w:t>
            </w:r>
          </w:p>
        </w:tc>
        <w:tc>
          <w:tcPr>
            <w:tcW w:w="974" w:type="dxa"/>
            <w:vMerge w:val="restart"/>
            <w:tcBorders>
              <w:top w:val="nil"/>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w:t>
            </w:r>
          </w:p>
        </w:tc>
        <w:tc>
          <w:tcPr>
            <w:tcW w:w="992"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套</w:t>
            </w:r>
          </w:p>
        </w:tc>
      </w:tr>
      <w:tr w:rsidR="00E66B76">
        <w:trPr>
          <w:trHeight w:val="300"/>
          <w:jc w:val="center"/>
        </w:trPr>
        <w:tc>
          <w:tcPr>
            <w:tcW w:w="802" w:type="dxa"/>
            <w:tcBorders>
              <w:top w:val="nil"/>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3</w:t>
            </w:r>
          </w:p>
        </w:tc>
        <w:tc>
          <w:tcPr>
            <w:tcW w:w="232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数据采集引擎</w:t>
            </w:r>
          </w:p>
        </w:tc>
        <w:tc>
          <w:tcPr>
            <w:tcW w:w="981" w:type="dxa"/>
            <w:tcBorders>
              <w:top w:val="nil"/>
              <w:left w:val="nil"/>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SmartSense Data Engine</w:t>
            </w:r>
          </w:p>
        </w:tc>
        <w:tc>
          <w:tcPr>
            <w:tcW w:w="974" w:type="dxa"/>
            <w:vMerge/>
            <w:tcBorders>
              <w:top w:val="nil"/>
              <w:left w:val="single" w:sz="4" w:space="0" w:color="auto"/>
              <w:bottom w:val="single" w:sz="4" w:space="0" w:color="auto"/>
              <w:right w:val="single" w:sz="4" w:space="0" w:color="auto"/>
            </w:tcBorders>
            <w:vAlign w:val="center"/>
          </w:tcPr>
          <w:p w:rsidR="00E66B76" w:rsidRDefault="00E66B76">
            <w:pPr>
              <w:rPr>
                <w:rFonts w:asciiTheme="minorEastAsia" w:eastAsiaTheme="minorEastAsia" w:hAnsiTheme="minorEastAsia"/>
                <w:sz w:val="24"/>
                <w:szCs w:val="24"/>
              </w:rPr>
            </w:pPr>
          </w:p>
        </w:tc>
        <w:tc>
          <w:tcPr>
            <w:tcW w:w="992"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套</w:t>
            </w:r>
          </w:p>
        </w:tc>
      </w:tr>
      <w:tr w:rsidR="00E66B76">
        <w:trPr>
          <w:trHeight w:val="300"/>
          <w:jc w:val="center"/>
        </w:trPr>
        <w:tc>
          <w:tcPr>
            <w:tcW w:w="802" w:type="dxa"/>
            <w:tcBorders>
              <w:top w:val="nil"/>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4</w:t>
            </w:r>
          </w:p>
        </w:tc>
        <w:tc>
          <w:tcPr>
            <w:tcW w:w="232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婴儿防盗监控软件</w:t>
            </w:r>
          </w:p>
        </w:tc>
        <w:tc>
          <w:tcPr>
            <w:tcW w:w="981" w:type="dxa"/>
            <w:tcBorders>
              <w:top w:val="nil"/>
              <w:left w:val="nil"/>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SmartSense Infant Safety Dashboard</w:t>
            </w:r>
          </w:p>
        </w:tc>
        <w:tc>
          <w:tcPr>
            <w:tcW w:w="974" w:type="dxa"/>
            <w:vMerge/>
            <w:tcBorders>
              <w:top w:val="nil"/>
              <w:left w:val="single" w:sz="4" w:space="0" w:color="auto"/>
              <w:bottom w:val="single" w:sz="4" w:space="0" w:color="auto"/>
              <w:right w:val="single" w:sz="4" w:space="0" w:color="auto"/>
            </w:tcBorders>
            <w:vAlign w:val="center"/>
          </w:tcPr>
          <w:p w:rsidR="00E66B76" w:rsidRDefault="00E66B76">
            <w:pPr>
              <w:rPr>
                <w:rFonts w:asciiTheme="minorEastAsia" w:eastAsiaTheme="minorEastAsia" w:hAnsiTheme="minorEastAsia"/>
                <w:sz w:val="24"/>
                <w:szCs w:val="24"/>
              </w:rPr>
            </w:pPr>
          </w:p>
        </w:tc>
        <w:tc>
          <w:tcPr>
            <w:tcW w:w="992"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套</w:t>
            </w:r>
          </w:p>
        </w:tc>
      </w:tr>
      <w:tr w:rsidR="00E66B76">
        <w:trPr>
          <w:trHeight w:val="300"/>
          <w:jc w:val="center"/>
        </w:trPr>
        <w:tc>
          <w:tcPr>
            <w:tcW w:w="802" w:type="dxa"/>
            <w:tcBorders>
              <w:top w:val="nil"/>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5</w:t>
            </w:r>
          </w:p>
        </w:tc>
        <w:tc>
          <w:tcPr>
            <w:tcW w:w="232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婴儿标签</w:t>
            </w:r>
          </w:p>
        </w:tc>
        <w:tc>
          <w:tcPr>
            <w:tcW w:w="981" w:type="dxa"/>
            <w:tcBorders>
              <w:top w:val="nil"/>
              <w:left w:val="nil"/>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SmartTAG STG-836</w:t>
            </w:r>
          </w:p>
        </w:tc>
        <w:tc>
          <w:tcPr>
            <w:tcW w:w="974"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200</w:t>
            </w:r>
          </w:p>
        </w:tc>
        <w:tc>
          <w:tcPr>
            <w:tcW w:w="992"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只</w:t>
            </w:r>
          </w:p>
        </w:tc>
      </w:tr>
      <w:tr w:rsidR="00E66B76">
        <w:trPr>
          <w:trHeight w:val="300"/>
          <w:jc w:val="center"/>
        </w:trPr>
        <w:tc>
          <w:tcPr>
            <w:tcW w:w="802" w:type="dxa"/>
            <w:tcBorders>
              <w:top w:val="nil"/>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6</w:t>
            </w:r>
          </w:p>
        </w:tc>
        <w:tc>
          <w:tcPr>
            <w:tcW w:w="232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母亲标签</w:t>
            </w:r>
          </w:p>
        </w:tc>
        <w:tc>
          <w:tcPr>
            <w:tcW w:w="981" w:type="dxa"/>
            <w:tcBorders>
              <w:top w:val="nil"/>
              <w:left w:val="nil"/>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SmartTAG STG-856</w:t>
            </w:r>
          </w:p>
        </w:tc>
        <w:tc>
          <w:tcPr>
            <w:tcW w:w="974"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180</w:t>
            </w:r>
          </w:p>
        </w:tc>
        <w:tc>
          <w:tcPr>
            <w:tcW w:w="992" w:type="dxa"/>
            <w:tcBorders>
              <w:top w:val="nil"/>
              <w:left w:val="nil"/>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只</w:t>
            </w:r>
          </w:p>
        </w:tc>
      </w:tr>
      <w:tr w:rsidR="00E66B76">
        <w:trPr>
          <w:trHeight w:val="300"/>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7</w:t>
            </w:r>
          </w:p>
        </w:tc>
        <w:tc>
          <w:tcPr>
            <w:tcW w:w="2323"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门禁监视器</w:t>
            </w:r>
          </w:p>
        </w:tc>
        <w:tc>
          <w:tcPr>
            <w:tcW w:w="981" w:type="dxa"/>
            <w:tcBorders>
              <w:top w:val="single" w:sz="4" w:space="0" w:color="auto"/>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SmartNODE-890S Receiver</w:t>
            </w:r>
          </w:p>
        </w:tc>
        <w:tc>
          <w:tcPr>
            <w:tcW w:w="974"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9</w:t>
            </w:r>
          </w:p>
        </w:tc>
        <w:tc>
          <w:tcPr>
            <w:tcW w:w="992"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台</w:t>
            </w:r>
          </w:p>
        </w:tc>
      </w:tr>
      <w:tr w:rsidR="00E66B76">
        <w:trPr>
          <w:trHeight w:val="300"/>
          <w:jc w:val="center"/>
        </w:trPr>
        <w:tc>
          <w:tcPr>
            <w:tcW w:w="802" w:type="dxa"/>
            <w:tcBorders>
              <w:top w:val="single" w:sz="4" w:space="0" w:color="auto"/>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8</w:t>
            </w:r>
          </w:p>
        </w:tc>
        <w:tc>
          <w:tcPr>
            <w:tcW w:w="2323"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出口触发器</w:t>
            </w:r>
          </w:p>
        </w:tc>
        <w:tc>
          <w:tcPr>
            <w:tcW w:w="981" w:type="dxa"/>
            <w:tcBorders>
              <w:top w:val="single" w:sz="4" w:space="0" w:color="auto"/>
              <w:left w:val="single" w:sz="4" w:space="0" w:color="auto"/>
              <w:bottom w:val="single" w:sz="4" w:space="0" w:color="auto"/>
              <w:right w:val="single" w:sz="4" w:space="0" w:color="auto"/>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昂科</w:t>
            </w:r>
          </w:p>
        </w:tc>
        <w:tc>
          <w:tcPr>
            <w:tcW w:w="2843"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SMN-826M</w:t>
            </w:r>
          </w:p>
        </w:tc>
        <w:tc>
          <w:tcPr>
            <w:tcW w:w="974"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18</w:t>
            </w:r>
          </w:p>
        </w:tc>
        <w:tc>
          <w:tcPr>
            <w:tcW w:w="992" w:type="dxa"/>
            <w:tcBorders>
              <w:top w:val="single" w:sz="4" w:space="0" w:color="auto"/>
              <w:left w:val="single" w:sz="4" w:space="0" w:color="auto"/>
              <w:bottom w:val="single" w:sz="4" w:space="0" w:color="auto"/>
              <w:right w:val="single" w:sz="4" w:space="0" w:color="auto"/>
            </w:tcBorders>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台</w:t>
            </w:r>
          </w:p>
        </w:tc>
      </w:tr>
    </w:tbl>
    <w:p w:rsidR="00E66B76" w:rsidRDefault="00E66B76"/>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3.3.2 无线网络系统维护服务要求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（1）医疗无线网络系统所有软、硬件设备，保障整体系统运行状态良好，对WLAN室内分布系统基站及相关配套设备进行年检维护，提供一年维护技术服务和上门维修，包括设备故障维修、更换、安装、调试等。</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投标人提供的维护服务要能保证维护设备能正常工作。如维护设备无法维修，投标人需承诺在规定的响应时间内提供设备换新服务，提供的新设备必须能和现有无线网络系统设备兼容工作，并确保系统的工作性能不低于原有设备。</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（3）故障响应时间：响应时间≤1小时，工程师到达时间≤4小时；如在工程师到达后8小时内仍无法修复故障并解决硬件问题，投标人应承诺24小时内给予免费提供备件更换服务，备件服务性能不得低于原有网络。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（4）提供每年2次定期巡检服务，并提供巡检报告，及时发现问题隐患并主动更换有潜在故障的部件。</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（5）技术培训：提供系统日常维护的培训，培训内容包括但不限于对无线网络控制器的登录配置，用户添加修改，网络参数配置、基站的配置更改、日常维护、移动</w:t>
      </w:r>
      <w:r>
        <w:rPr>
          <w:rFonts w:asciiTheme="minorEastAsia" w:eastAsiaTheme="minorEastAsia" w:hAnsiTheme="minorEastAsia" w:hint="eastAsia"/>
          <w:sz w:val="24"/>
          <w:szCs w:val="24"/>
        </w:rPr>
        <w:lastRenderedPageBreak/>
        <w:t>终端的使用配置，接入方式、加密认证、常见故障及问题的判断处理等。</w:t>
      </w:r>
    </w:p>
    <w:p w:rsidR="00E66B76" w:rsidRDefault="008E125F">
      <w:pPr>
        <w:spacing w:line="360" w:lineRule="auto"/>
        <w:ind w:firstLineChars="200" w:firstLine="480"/>
      </w:pPr>
      <w:r>
        <w:rPr>
          <w:rFonts w:asciiTheme="minorEastAsia" w:eastAsiaTheme="minorEastAsia" w:hAnsiTheme="minorEastAsia"/>
          <w:sz w:val="24"/>
          <w:szCs w:val="24"/>
        </w:rPr>
        <w:t>医院现有无线网络系统设备</w:t>
      </w:r>
      <w:r>
        <w:rPr>
          <w:rFonts w:asciiTheme="minorEastAsia" w:eastAsiaTheme="minorEastAsia" w:hAnsiTheme="minorEastAsia" w:hint="eastAsia"/>
          <w:sz w:val="24"/>
          <w:szCs w:val="24"/>
        </w:rPr>
        <w:t>的</w:t>
      </w:r>
      <w:r>
        <w:rPr>
          <w:rFonts w:asciiTheme="minorEastAsia" w:eastAsiaTheme="minorEastAsia" w:hAnsiTheme="minorEastAsia"/>
          <w:sz w:val="24"/>
          <w:szCs w:val="24"/>
        </w:rPr>
        <w:t>技术指标</w:t>
      </w:r>
      <w:r>
        <w:rPr>
          <w:rFonts w:asciiTheme="minorEastAsia" w:eastAsiaTheme="minorEastAsia" w:hAnsiTheme="minorEastAsia" w:hint="eastAsia"/>
          <w:sz w:val="24"/>
          <w:szCs w:val="24"/>
        </w:rPr>
        <w:t>：</w:t>
      </w:r>
    </w:p>
    <w:tbl>
      <w:tblPr>
        <w:tblW w:w="8926" w:type="dxa"/>
        <w:jc w:val="center"/>
        <w:tblLook w:val="04A0" w:firstRow="1" w:lastRow="0" w:firstColumn="1" w:lastColumn="0" w:noHBand="0" w:noVBand="1"/>
      </w:tblPr>
      <w:tblGrid>
        <w:gridCol w:w="846"/>
        <w:gridCol w:w="2268"/>
        <w:gridCol w:w="5812"/>
      </w:tblGrid>
      <w:tr w:rsidR="00E66B76">
        <w:trPr>
          <w:trHeight w:val="549"/>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b/>
                <w:sz w:val="24"/>
                <w:szCs w:val="24"/>
              </w:rPr>
              <w:t>序号</w:t>
            </w:r>
          </w:p>
        </w:tc>
        <w:tc>
          <w:tcPr>
            <w:tcW w:w="2268" w:type="dxa"/>
            <w:tcBorders>
              <w:top w:val="single" w:sz="4" w:space="0" w:color="000000"/>
              <w:left w:val="single" w:sz="4" w:space="0" w:color="000000"/>
              <w:bottom w:val="single" w:sz="4" w:space="0" w:color="000000"/>
              <w:right w:val="single" w:sz="4" w:space="0" w:color="000000"/>
            </w:tcBorders>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b/>
                <w:sz w:val="24"/>
                <w:szCs w:val="24"/>
              </w:rPr>
              <w:t>设备名称</w:t>
            </w:r>
          </w:p>
        </w:tc>
        <w:tc>
          <w:tcPr>
            <w:tcW w:w="5812" w:type="dxa"/>
            <w:tcBorders>
              <w:top w:val="single" w:sz="4" w:space="0" w:color="000000"/>
              <w:left w:val="single" w:sz="4" w:space="0" w:color="000000"/>
              <w:bottom w:val="single" w:sz="4" w:space="0" w:color="000000"/>
              <w:right w:val="single" w:sz="4" w:space="0" w:color="000000"/>
            </w:tcBorders>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b/>
                <w:sz w:val="24"/>
                <w:szCs w:val="24"/>
              </w:rPr>
              <w:t>技术要求</w:t>
            </w:r>
          </w:p>
        </w:tc>
      </w:tr>
      <w:tr w:rsidR="00E66B76">
        <w:trPr>
          <w:trHeight w:val="2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268"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WLAN室内分布系统基站</w:t>
            </w:r>
          </w:p>
        </w:tc>
        <w:tc>
          <w:tcPr>
            <w:tcW w:w="5812"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802.11标准：IEEE802.11ac；</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 xml:space="preserve">占用带宽：≤160MHz、≤80MHz； </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无线信号强度：病房内2.4GHz及5GHz无线信号强度≥-75dBm，并满足同时实现单一病区内移动终端零漫游，零切换；</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sz w:val="24"/>
                <w:szCs w:val="24"/>
              </w:rPr>
              <w:t>安全标准：802.11i，WEP, Dynamic WEP, WPA-PSK，WPA2-PSK，WPA, WPA2；</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sz w:val="24"/>
                <w:szCs w:val="24"/>
              </w:rPr>
              <w:t>多SSID：支持；</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VLAN：支持；</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冗余备份、负载均衡：可升级；</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8.</w:t>
            </w:r>
            <w:r>
              <w:rPr>
                <w:rFonts w:asciiTheme="minorEastAsia" w:eastAsiaTheme="minorEastAsia" w:hAnsiTheme="minorEastAsia"/>
                <w:sz w:val="24"/>
                <w:szCs w:val="24"/>
              </w:rPr>
              <w:t xml:space="preserve">内、外网物理隔离：可支持内、外网物理隔离，并非同一设备VLAN隔离或同一设备的两个网口分开使用，不能共用任何有源设备； </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10.</w:t>
            </w:r>
            <w:r>
              <w:rPr>
                <w:rFonts w:asciiTheme="minorEastAsia" w:eastAsiaTheme="minorEastAsia" w:hAnsiTheme="minorEastAsia"/>
                <w:sz w:val="24"/>
                <w:szCs w:val="24"/>
              </w:rPr>
              <w:t>QoS 802.11e：支持；</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11.</w:t>
            </w:r>
            <w:r>
              <w:rPr>
                <w:rFonts w:asciiTheme="minorEastAsia" w:eastAsiaTheme="minorEastAsia" w:hAnsiTheme="minorEastAsia"/>
                <w:sz w:val="24"/>
                <w:szCs w:val="24"/>
              </w:rPr>
              <w:t>频率范围：2400-2483.5MHz、5150-5350MHz、5725-5850MHz；</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12.</w:t>
            </w:r>
            <w:r>
              <w:rPr>
                <w:rFonts w:asciiTheme="minorEastAsia" w:eastAsiaTheme="minorEastAsia" w:hAnsiTheme="minorEastAsia"/>
                <w:sz w:val="24"/>
                <w:szCs w:val="24"/>
              </w:rPr>
              <w:t>RF接口：N-female 标准接口；</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13.</w:t>
            </w:r>
            <w:r>
              <w:rPr>
                <w:rFonts w:asciiTheme="minorEastAsia" w:eastAsiaTheme="minorEastAsia" w:hAnsiTheme="minorEastAsia"/>
                <w:sz w:val="24"/>
                <w:szCs w:val="24"/>
              </w:rPr>
              <w:t xml:space="preserve">网络接口：10/100/1000Mbps以太网接口≥1个，Console端口≥1个； </w:t>
            </w:r>
          </w:p>
        </w:tc>
      </w:tr>
      <w:tr w:rsidR="00E66B76">
        <w:trPr>
          <w:trHeight w:val="2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2268"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功分/耦合器</w:t>
            </w:r>
          </w:p>
        </w:tc>
        <w:tc>
          <w:tcPr>
            <w:tcW w:w="5812"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工作范围：4</w:t>
            </w:r>
            <w:r>
              <w:rPr>
                <w:rFonts w:asciiTheme="minorEastAsia" w:eastAsiaTheme="minorEastAsia" w:hAnsiTheme="minorEastAsia" w:hint="eastAsia"/>
                <w:sz w:val="24"/>
                <w:szCs w:val="24"/>
              </w:rPr>
              <w:t>33</w:t>
            </w:r>
            <w:r>
              <w:rPr>
                <w:rFonts w:asciiTheme="minorEastAsia" w:eastAsiaTheme="minorEastAsia" w:hAnsiTheme="minorEastAsia"/>
                <w:sz w:val="24"/>
                <w:szCs w:val="24"/>
              </w:rPr>
              <w:t>-</w:t>
            </w:r>
            <w:r>
              <w:rPr>
                <w:rFonts w:asciiTheme="minorEastAsia" w:eastAsiaTheme="minorEastAsia" w:hAnsiTheme="minorEastAsia" w:hint="eastAsia"/>
                <w:sz w:val="24"/>
                <w:szCs w:val="24"/>
              </w:rPr>
              <w:t>585</w:t>
            </w:r>
            <w:r>
              <w:rPr>
                <w:rFonts w:asciiTheme="minorEastAsia" w:eastAsiaTheme="minorEastAsia" w:hAnsiTheme="minorEastAsia"/>
                <w:sz w:val="24"/>
                <w:szCs w:val="24"/>
              </w:rPr>
              <w:t>0MHz；</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插入损耗：≤</w:t>
            </w:r>
            <w:r>
              <w:rPr>
                <w:rFonts w:asciiTheme="minorEastAsia" w:eastAsiaTheme="minorEastAsia" w:hAnsiTheme="minorEastAsia" w:hint="eastAsia"/>
                <w:sz w:val="24"/>
                <w:szCs w:val="24"/>
              </w:rPr>
              <w:t>7.2</w:t>
            </w:r>
            <w:r>
              <w:rPr>
                <w:rFonts w:asciiTheme="minorEastAsia" w:eastAsiaTheme="minorEastAsia" w:hAnsiTheme="minorEastAsia"/>
                <w:sz w:val="24"/>
                <w:szCs w:val="24"/>
              </w:rPr>
              <w:t>dB；</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输入驻波比：≤1.5；</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sz w:val="24"/>
                <w:szCs w:val="24"/>
              </w:rPr>
              <w:t>接口形式：N-Female；</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sz w:val="24"/>
                <w:szCs w:val="24"/>
              </w:rPr>
              <w:t>功率容量：≥20W；</w:t>
            </w:r>
          </w:p>
        </w:tc>
      </w:tr>
      <w:tr w:rsidR="00E66B76">
        <w:trPr>
          <w:trHeight w:val="2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2268"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医疗专用天线</w:t>
            </w:r>
          </w:p>
        </w:tc>
        <w:tc>
          <w:tcPr>
            <w:tcW w:w="5812"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频率范围：4</w:t>
            </w:r>
            <w:r>
              <w:rPr>
                <w:rFonts w:asciiTheme="minorEastAsia" w:eastAsiaTheme="minorEastAsia" w:hAnsiTheme="minorEastAsia" w:hint="eastAsia"/>
                <w:sz w:val="24"/>
                <w:szCs w:val="24"/>
              </w:rPr>
              <w:t>33</w:t>
            </w:r>
            <w:r>
              <w:rPr>
                <w:rFonts w:asciiTheme="minorEastAsia" w:eastAsiaTheme="minorEastAsia" w:hAnsiTheme="minorEastAsia"/>
                <w:sz w:val="24"/>
                <w:szCs w:val="24"/>
              </w:rPr>
              <w:t>-</w:t>
            </w:r>
            <w:r>
              <w:rPr>
                <w:rFonts w:asciiTheme="minorEastAsia" w:eastAsiaTheme="minorEastAsia" w:hAnsiTheme="minorEastAsia" w:hint="eastAsia"/>
                <w:sz w:val="24"/>
                <w:szCs w:val="24"/>
              </w:rPr>
              <w:t>585</w:t>
            </w:r>
            <w:r>
              <w:rPr>
                <w:rFonts w:asciiTheme="minorEastAsia" w:eastAsiaTheme="minorEastAsia" w:hAnsiTheme="minorEastAsia"/>
                <w:sz w:val="24"/>
                <w:szCs w:val="24"/>
              </w:rPr>
              <w:t>0MHz；</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增益：433-630MHz：≥</w:t>
            </w:r>
            <w:r>
              <w:rPr>
                <w:rFonts w:asciiTheme="minorEastAsia" w:eastAsiaTheme="minorEastAsia" w:hAnsiTheme="minorEastAsia" w:hint="eastAsia"/>
                <w:sz w:val="24"/>
                <w:szCs w:val="24"/>
              </w:rPr>
              <w:t>1.0</w:t>
            </w:r>
            <w:r>
              <w:rPr>
                <w:rFonts w:asciiTheme="minorEastAsia" w:eastAsiaTheme="minorEastAsia" w:hAnsiTheme="minorEastAsia"/>
                <w:sz w:val="24"/>
                <w:szCs w:val="24"/>
              </w:rPr>
              <w:t>dBi、</w:t>
            </w:r>
            <w:r>
              <w:rPr>
                <w:rFonts w:asciiTheme="minorEastAsia" w:eastAsiaTheme="minorEastAsia" w:hAnsiTheme="minorEastAsia" w:hint="eastAsia"/>
                <w:sz w:val="24"/>
                <w:szCs w:val="24"/>
              </w:rPr>
              <w:t>800</w:t>
            </w:r>
            <w:r>
              <w:rPr>
                <w:rFonts w:asciiTheme="minorEastAsia" w:eastAsiaTheme="minorEastAsia" w:hAnsiTheme="minorEastAsia"/>
                <w:sz w:val="24"/>
                <w:szCs w:val="24"/>
              </w:rPr>
              <w:t>-920MHz：≥</w:t>
            </w:r>
            <w:r>
              <w:rPr>
                <w:rFonts w:asciiTheme="minorEastAsia" w:eastAsiaTheme="minorEastAsia" w:hAnsiTheme="minorEastAsia" w:hint="eastAsia"/>
                <w:sz w:val="24"/>
                <w:szCs w:val="24"/>
              </w:rPr>
              <w:t>3.5</w:t>
            </w:r>
            <w:r>
              <w:rPr>
                <w:rFonts w:asciiTheme="minorEastAsia" w:eastAsiaTheme="minorEastAsia" w:hAnsiTheme="minorEastAsia"/>
                <w:sz w:val="24"/>
                <w:szCs w:val="24"/>
              </w:rPr>
              <w:t>dBi、2400-5850MHz：≥5.</w:t>
            </w:r>
            <w:r>
              <w:rPr>
                <w:rFonts w:asciiTheme="minorEastAsia" w:eastAsiaTheme="minorEastAsia" w:hAnsiTheme="minorEastAsia" w:hint="eastAsia"/>
                <w:sz w:val="24"/>
                <w:szCs w:val="24"/>
              </w:rPr>
              <w:t>0</w:t>
            </w:r>
            <w:r>
              <w:rPr>
                <w:rFonts w:asciiTheme="minorEastAsia" w:eastAsiaTheme="minorEastAsia" w:hAnsiTheme="minorEastAsia"/>
                <w:sz w:val="24"/>
                <w:szCs w:val="24"/>
              </w:rPr>
              <w:t>dBi；</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 xml:space="preserve">. </w:t>
            </w:r>
            <w:r>
              <w:rPr>
                <w:rFonts w:asciiTheme="minorEastAsia" w:eastAsiaTheme="minorEastAsia" w:hAnsiTheme="minorEastAsia"/>
                <w:sz w:val="24"/>
                <w:szCs w:val="24"/>
              </w:rPr>
              <w:t>驻波比：433-630：≤</w:t>
            </w:r>
            <w:r>
              <w:rPr>
                <w:rFonts w:asciiTheme="minorEastAsia" w:eastAsiaTheme="minorEastAsia" w:hAnsiTheme="minorEastAsia" w:hint="eastAsia"/>
                <w:sz w:val="24"/>
                <w:szCs w:val="24"/>
              </w:rPr>
              <w:t>4.5</w:t>
            </w:r>
            <w:r>
              <w:rPr>
                <w:rFonts w:asciiTheme="minorEastAsia" w:eastAsiaTheme="minorEastAsia" w:hAnsiTheme="minorEastAsia"/>
                <w:sz w:val="24"/>
                <w:szCs w:val="24"/>
              </w:rPr>
              <w:t>、</w:t>
            </w:r>
            <w:r>
              <w:rPr>
                <w:rFonts w:asciiTheme="minorEastAsia" w:eastAsiaTheme="minorEastAsia" w:hAnsiTheme="minorEastAsia" w:hint="eastAsia"/>
                <w:sz w:val="24"/>
                <w:szCs w:val="24"/>
              </w:rPr>
              <w:t>800</w:t>
            </w:r>
            <w:r>
              <w:rPr>
                <w:rFonts w:asciiTheme="minorEastAsia" w:eastAsiaTheme="minorEastAsia" w:hAnsiTheme="minorEastAsia"/>
                <w:sz w:val="24"/>
                <w:szCs w:val="24"/>
              </w:rPr>
              <w:t>-920MHz：≤1.6、2400-5850MHz：≤1.6；</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w:t>
            </w:r>
            <w:r>
              <w:rPr>
                <w:rFonts w:asciiTheme="minorEastAsia" w:eastAsiaTheme="minorEastAsia" w:hAnsiTheme="minorEastAsia" w:hint="eastAsia"/>
                <w:sz w:val="24"/>
                <w:szCs w:val="24"/>
              </w:rPr>
              <w:t>.</w:t>
            </w:r>
            <w:r>
              <w:rPr>
                <w:rFonts w:asciiTheme="minorEastAsia" w:eastAsiaTheme="minorEastAsia" w:hAnsiTheme="minorEastAsia"/>
                <w:sz w:val="24"/>
                <w:szCs w:val="24"/>
              </w:rPr>
              <w:t>效率：433-630：≥40%、</w:t>
            </w:r>
            <w:r>
              <w:rPr>
                <w:rFonts w:asciiTheme="minorEastAsia" w:eastAsiaTheme="minorEastAsia" w:hAnsiTheme="minorEastAsia" w:hint="eastAsia"/>
                <w:sz w:val="24"/>
                <w:szCs w:val="24"/>
              </w:rPr>
              <w:t>800</w:t>
            </w:r>
            <w:r>
              <w:rPr>
                <w:rFonts w:asciiTheme="minorEastAsia" w:eastAsiaTheme="minorEastAsia" w:hAnsiTheme="minorEastAsia"/>
                <w:sz w:val="24"/>
                <w:szCs w:val="24"/>
              </w:rPr>
              <w:t>-920MHz：≥8</w:t>
            </w:r>
            <w:r>
              <w:rPr>
                <w:rFonts w:asciiTheme="minorEastAsia" w:eastAsiaTheme="minorEastAsia" w:hAnsiTheme="minorEastAsia" w:hint="eastAsia"/>
                <w:sz w:val="24"/>
                <w:szCs w:val="24"/>
              </w:rPr>
              <w:t>0</w:t>
            </w:r>
            <w:r>
              <w:rPr>
                <w:rFonts w:asciiTheme="minorEastAsia" w:eastAsiaTheme="minorEastAsia" w:hAnsiTheme="minorEastAsia"/>
                <w:sz w:val="24"/>
                <w:szCs w:val="24"/>
              </w:rPr>
              <w:t>%、2400-5850MHz：≥80%；</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sz w:val="24"/>
                <w:szCs w:val="24"/>
              </w:rPr>
              <w:t>极化方向：Vertical；</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物理尺寸：直径≤240mm，高度≤</w:t>
            </w:r>
            <w:r>
              <w:rPr>
                <w:rFonts w:asciiTheme="minorEastAsia" w:eastAsiaTheme="minorEastAsia" w:hAnsiTheme="minorEastAsia" w:hint="eastAsia"/>
                <w:sz w:val="24"/>
                <w:szCs w:val="24"/>
              </w:rPr>
              <w:t>9</w:t>
            </w:r>
            <w:r>
              <w:rPr>
                <w:rFonts w:asciiTheme="minorEastAsia" w:eastAsiaTheme="minorEastAsia" w:hAnsiTheme="minorEastAsia"/>
                <w:sz w:val="24"/>
                <w:szCs w:val="24"/>
              </w:rPr>
              <w:t>5mm；</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sz w:val="24"/>
                <w:szCs w:val="24"/>
              </w:rPr>
              <w:t>功率容量：≥30W；</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8.</w:t>
            </w:r>
            <w:r>
              <w:rPr>
                <w:rFonts w:asciiTheme="minorEastAsia" w:eastAsiaTheme="minorEastAsia" w:hAnsiTheme="minorEastAsia"/>
                <w:sz w:val="24"/>
                <w:szCs w:val="24"/>
              </w:rPr>
              <w:t>接口形式：N-Female。</w:t>
            </w:r>
          </w:p>
        </w:tc>
      </w:tr>
      <w:tr w:rsidR="00E66B76">
        <w:trPr>
          <w:trHeight w:val="2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2268"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RF1/2" BHF馈线</w:t>
            </w:r>
          </w:p>
        </w:tc>
        <w:tc>
          <w:tcPr>
            <w:tcW w:w="5812"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内导体：铜包铝线：Ф4.80±0.05mm；</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绝缘体：泡沫聚乙烯：Ф12.10±0.30mm；</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外导体：皱纹铜管：Ф13.90±0.25最大mm；</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sz w:val="24"/>
                <w:szCs w:val="24"/>
              </w:rPr>
              <w:t>最大衰减常数：2400MHz：≤11.95dB/100m；</w:t>
            </w:r>
            <w:r>
              <w:rPr>
                <w:rFonts w:asciiTheme="minorEastAsia" w:eastAsiaTheme="minorEastAsia" w:hAnsiTheme="minorEastAsia"/>
                <w:sz w:val="24"/>
                <w:szCs w:val="24"/>
              </w:rPr>
              <w:lastRenderedPageBreak/>
              <w:t>5800MHz：≤20.10dB/100m；</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sz w:val="24"/>
                <w:szCs w:val="24"/>
              </w:rPr>
              <w:t>内导体最大直流电阻：≤1.62 Ω/km；</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sz w:val="24"/>
                <w:szCs w:val="24"/>
              </w:rPr>
              <w:t>外导体最大直流电阻：≤2.42 Ω/km；</w:t>
            </w:r>
          </w:p>
        </w:tc>
      </w:tr>
      <w:tr w:rsidR="00E66B76">
        <w:trPr>
          <w:trHeight w:val="20"/>
          <w:jc w:val="center"/>
        </w:trPr>
        <w:tc>
          <w:tcPr>
            <w:tcW w:w="846" w:type="dxa"/>
            <w:tcBorders>
              <w:top w:val="single" w:sz="4" w:space="0" w:color="000000"/>
              <w:left w:val="single" w:sz="4" w:space="0" w:color="000000"/>
              <w:bottom w:val="single" w:sz="4" w:space="0" w:color="000000"/>
              <w:right w:val="single" w:sz="4" w:space="0" w:color="000000"/>
            </w:tcBorders>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5</w:t>
            </w:r>
          </w:p>
        </w:tc>
        <w:tc>
          <w:tcPr>
            <w:tcW w:w="2268"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无线接入控制系统</w:t>
            </w:r>
          </w:p>
        </w:tc>
        <w:tc>
          <w:tcPr>
            <w:tcW w:w="5812" w:type="dxa"/>
            <w:tcBorders>
              <w:top w:val="single" w:sz="4" w:space="0" w:color="000000"/>
              <w:left w:val="single" w:sz="4" w:space="0" w:color="000000"/>
              <w:bottom w:val="single" w:sz="4" w:space="0" w:color="000000"/>
              <w:right w:val="single" w:sz="4" w:space="0" w:color="000000"/>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1.可管理基站数量：不受License限制；</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2.授权许可：单台设备支持开户数授权10,000个，并发用户2,000个；</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3.安全规范：支持802.11i标准；</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4.用户认证：支持ID+密码+MAC+ESSID绑定该认证，支持本地RADIUS服务器；</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5.用户管理：提供方便的用户管理系统，支持用户开户、销户及修改；</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6.第三方接口：支持对接多种用户数据库，支持RADIUS等统一身份认证；</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7.兼容性：兼容Windows XP/7/8/Vista、Windows Phone、iOS、Mac OS以及Android等常见操作系统认证；</w:t>
            </w:r>
          </w:p>
          <w:p w:rsidR="00E66B76" w:rsidRDefault="008E125F">
            <w:pPr>
              <w:rPr>
                <w:rFonts w:asciiTheme="minorEastAsia" w:eastAsiaTheme="minorEastAsia" w:hAnsiTheme="minorEastAsia"/>
                <w:sz w:val="24"/>
                <w:szCs w:val="24"/>
              </w:rPr>
            </w:pPr>
            <w:r>
              <w:rPr>
                <w:rFonts w:asciiTheme="minorEastAsia" w:eastAsiaTheme="minorEastAsia" w:hAnsiTheme="minorEastAsia"/>
                <w:sz w:val="24"/>
                <w:szCs w:val="24"/>
              </w:rPr>
              <w:t>8.可靠性：多台控制器可实现冗余备份。</w:t>
            </w:r>
          </w:p>
        </w:tc>
      </w:tr>
    </w:tbl>
    <w:p w:rsidR="00E66B76" w:rsidRDefault="00E66B76"/>
    <w:p w:rsidR="00E66B76" w:rsidRDefault="008E125F">
      <w:pPr>
        <w:rPr>
          <w:rFonts w:asciiTheme="minorEastAsia" w:eastAsiaTheme="minorEastAsia" w:hAnsiTheme="minorEastAsia"/>
          <w:b/>
          <w:sz w:val="24"/>
          <w:szCs w:val="24"/>
        </w:rPr>
      </w:pPr>
      <w:r>
        <w:rPr>
          <w:rFonts w:asciiTheme="minorEastAsia" w:eastAsiaTheme="minorEastAsia" w:hAnsiTheme="minorEastAsia" w:hint="eastAsia"/>
          <w:b/>
          <w:sz w:val="24"/>
          <w:szCs w:val="24"/>
        </w:rPr>
        <w:t>3.4 网络安全设备年维护（特征库）及服务器防毒与终端防毒软件特征库</w:t>
      </w:r>
    </w:p>
    <w:p w:rsidR="00E66B76" w:rsidRDefault="008E125F">
      <w:pPr>
        <w:spacing w:line="360" w:lineRule="auto"/>
        <w:ind w:firstLineChars="200" w:firstLine="480"/>
      </w:pPr>
      <w:r>
        <w:rPr>
          <w:rFonts w:asciiTheme="minorEastAsia" w:eastAsiaTheme="minorEastAsia" w:hAnsiTheme="minorEastAsia" w:hint="eastAsia"/>
          <w:sz w:val="24"/>
          <w:szCs w:val="24"/>
        </w:rPr>
        <w:t>要求提供1300个内网PC端授权200个外网授权与300套内网服务器端授权，具体要求如下：</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7678"/>
      </w:tblGrid>
      <w:tr w:rsidR="00E66B76">
        <w:trPr>
          <w:trHeight w:val="549"/>
          <w:jc w:val="center"/>
        </w:trPr>
        <w:tc>
          <w:tcPr>
            <w:tcW w:w="766"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指标项</w:t>
            </w:r>
          </w:p>
        </w:tc>
        <w:tc>
          <w:tcPr>
            <w:tcW w:w="4234"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具体技术要求</w:t>
            </w:r>
          </w:p>
        </w:tc>
      </w:tr>
      <w:tr w:rsidR="00E66B76">
        <w:trPr>
          <w:trHeight w:val="840"/>
          <w:jc w:val="center"/>
        </w:trPr>
        <w:tc>
          <w:tcPr>
            <w:tcW w:w="766" w:type="pct"/>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平台及授权要求</w:t>
            </w:r>
          </w:p>
        </w:tc>
        <w:tc>
          <w:tcPr>
            <w:tcW w:w="423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纯软件交付，本项目要求提供1300个内网PC端授权200个外网授权与300套内网服务器端授权；</w:t>
            </w:r>
          </w:p>
        </w:tc>
      </w:tr>
      <w:tr w:rsidR="00E66B76">
        <w:trPr>
          <w:trHeight w:val="838"/>
          <w:jc w:val="center"/>
        </w:trPr>
        <w:tc>
          <w:tcPr>
            <w:tcW w:w="766" w:type="pct"/>
            <w:vMerge/>
            <w:vAlign w:val="center"/>
          </w:tcPr>
          <w:p w:rsidR="00E66B76" w:rsidRDefault="00E66B76">
            <w:pPr>
              <w:rPr>
                <w:rFonts w:asciiTheme="minorEastAsia" w:eastAsiaTheme="minorEastAsia" w:hAnsiTheme="minorEastAsia"/>
                <w:sz w:val="24"/>
                <w:szCs w:val="24"/>
              </w:rPr>
            </w:pPr>
          </w:p>
        </w:tc>
        <w:tc>
          <w:tcPr>
            <w:tcW w:w="423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单一管理控制中心可统一管理分别部署在Windows服务器、Linux服务器以及国产化服务器的客户端软件</w:t>
            </w:r>
          </w:p>
        </w:tc>
      </w:tr>
      <w:tr w:rsidR="00E66B76">
        <w:trPr>
          <w:trHeight w:val="849"/>
          <w:jc w:val="center"/>
        </w:trPr>
        <w:tc>
          <w:tcPr>
            <w:tcW w:w="766" w:type="pct"/>
            <w:vMerge/>
            <w:vAlign w:val="center"/>
          </w:tcPr>
          <w:p w:rsidR="00E66B76" w:rsidRDefault="00E66B76">
            <w:pPr>
              <w:rPr>
                <w:rFonts w:asciiTheme="minorEastAsia" w:eastAsiaTheme="minorEastAsia" w:hAnsiTheme="minorEastAsia"/>
                <w:sz w:val="24"/>
                <w:szCs w:val="24"/>
              </w:rPr>
            </w:pPr>
          </w:p>
        </w:tc>
        <w:tc>
          <w:tcPr>
            <w:tcW w:w="423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采用B/S架构的管理控制中心，具备终端安全可视，终端统一管理，统一威胁处置，统一漏洞修复，威胁响应处置，日志记录与查询等功能</w:t>
            </w:r>
          </w:p>
        </w:tc>
      </w:tr>
      <w:tr w:rsidR="00E66B76">
        <w:trPr>
          <w:trHeight w:val="2110"/>
          <w:jc w:val="center"/>
        </w:trPr>
        <w:tc>
          <w:tcPr>
            <w:tcW w:w="766"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服务要求</w:t>
            </w:r>
          </w:p>
        </w:tc>
        <w:tc>
          <w:tcPr>
            <w:tcW w:w="423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提供软件故障免费上门解决、排除服务。故障报修的响应时间为1小时内，到达现场的时间为 2小时内</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提供 7x24 小时免费咨询服务，包括：日常的电话/传真/电子邮件技术服务、问题解答。</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提供每季度一次的例行正常巡检，在系统出现初期故障征兆时，即能及时解决问题，最大限度保证系统正常高效运行。</w:t>
            </w:r>
          </w:p>
        </w:tc>
      </w:tr>
    </w:tbl>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3.5 核心交换机网络系统维护服务要求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（1）1年内对维保清单内的核心交换机提供保修服务。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（2）对院方现有的核心交换机提供技术支持（含日常巡检维护、网络优化）。</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（3）服务要求：7×24小时的随时在线维护服务，需要进行现场维护的人员须在通知发出后1小时内到达现场，需要进行更换的配件须在48小时内到达。</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（4）巡检及指标测试：每月安排一次设备运行状态巡检，并提供详细的巡检报告，针对网络出现的问题给出解决方案。</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（5）如遇网络系统调整和升级，维护方全力配合院方和第三方进行工作。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（6）硬件</w:t>
      </w:r>
      <w:r>
        <w:rPr>
          <w:rFonts w:asciiTheme="minorEastAsia" w:eastAsiaTheme="minorEastAsia" w:hAnsiTheme="minorEastAsia"/>
          <w:sz w:val="24"/>
          <w:szCs w:val="24"/>
        </w:rPr>
        <w:t>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硬件设备故障</w:t>
      </w:r>
      <w:r>
        <w:rPr>
          <w:rFonts w:asciiTheme="minorEastAsia" w:eastAsiaTheme="minorEastAsia" w:hAnsiTheme="minorEastAsia"/>
          <w:sz w:val="24"/>
          <w:szCs w:val="24"/>
        </w:rPr>
        <w:t>优先</w:t>
      </w:r>
      <w:r>
        <w:rPr>
          <w:rFonts w:asciiTheme="minorEastAsia" w:eastAsiaTheme="minorEastAsia" w:hAnsiTheme="minorEastAsia" w:hint="eastAsia"/>
          <w:sz w:val="24"/>
          <w:szCs w:val="24"/>
        </w:rPr>
        <w:t>进行</w:t>
      </w:r>
      <w:r>
        <w:rPr>
          <w:rFonts w:asciiTheme="minorEastAsia" w:eastAsiaTheme="minorEastAsia" w:hAnsiTheme="minorEastAsia"/>
          <w:sz w:val="24"/>
          <w:szCs w:val="24"/>
        </w:rPr>
        <w:t>维修，无法维修则进行更换</w:t>
      </w:r>
      <w:r>
        <w:rPr>
          <w:rFonts w:asciiTheme="minorEastAsia" w:eastAsiaTheme="minorEastAsia" w:hAnsiTheme="minorEastAsia" w:hint="eastAsia"/>
          <w:sz w:val="24"/>
          <w:szCs w:val="24"/>
        </w:rPr>
        <w:t>。该部分产生</w:t>
      </w:r>
      <w:r>
        <w:rPr>
          <w:rFonts w:asciiTheme="minorEastAsia" w:eastAsiaTheme="minorEastAsia" w:hAnsiTheme="minorEastAsia"/>
          <w:sz w:val="24"/>
          <w:szCs w:val="24"/>
        </w:rPr>
        <w:t>的硬件设备和材料费用</w:t>
      </w:r>
      <w:r>
        <w:rPr>
          <w:rFonts w:asciiTheme="minorEastAsia" w:eastAsiaTheme="minorEastAsia" w:hAnsiTheme="minorEastAsia" w:hint="eastAsia"/>
          <w:sz w:val="24"/>
          <w:szCs w:val="24"/>
        </w:rPr>
        <w:t>包含在投标</w:t>
      </w:r>
      <w:r>
        <w:rPr>
          <w:rFonts w:asciiTheme="minorEastAsia" w:eastAsiaTheme="minorEastAsia" w:hAnsiTheme="minorEastAsia"/>
          <w:sz w:val="24"/>
          <w:szCs w:val="24"/>
        </w:rPr>
        <w:t>报价中，招标人不再另行支付。</w:t>
      </w:r>
    </w:p>
    <w:p w:rsidR="00E66B76" w:rsidRDefault="008E125F">
      <w:pPr>
        <w:spacing w:line="360" w:lineRule="auto"/>
      </w:pPr>
      <w:r>
        <w:rPr>
          <w:rFonts w:asciiTheme="minorEastAsia" w:eastAsiaTheme="minorEastAsia" w:hAnsiTheme="minorEastAsia" w:hint="eastAsia"/>
          <w:sz w:val="24"/>
          <w:szCs w:val="24"/>
        </w:rPr>
        <w:t>维保清单如下：</w:t>
      </w:r>
    </w:p>
    <w:tbl>
      <w:tblPr>
        <w:tblW w:w="9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288"/>
        <w:gridCol w:w="5019"/>
        <w:gridCol w:w="708"/>
      </w:tblGrid>
      <w:tr w:rsidR="00E66B76">
        <w:trPr>
          <w:trHeight w:val="300"/>
          <w:jc w:val="center"/>
        </w:trPr>
        <w:tc>
          <w:tcPr>
            <w:tcW w:w="992" w:type="dxa"/>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设备</w:t>
            </w:r>
          </w:p>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名称</w:t>
            </w: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设备类型</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产品描述</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数量</w:t>
            </w:r>
          </w:p>
        </w:tc>
      </w:tr>
      <w:tr w:rsidR="00E66B76">
        <w:trPr>
          <w:trHeight w:val="270"/>
          <w:jc w:val="center"/>
        </w:trPr>
        <w:tc>
          <w:tcPr>
            <w:tcW w:w="992" w:type="dxa"/>
            <w:vMerge w:val="restart"/>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外网</w:t>
            </w:r>
          </w:p>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7506</w:t>
            </w: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LSQM2TGS16SF0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16端口万兆以太网光接口模块（SFP+,LC）</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E66B76">
        <w:trPr>
          <w:trHeight w:val="27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LSQM2GP44TSSC0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44端口千兆以太网光口（SFP,LC）+4端口万兆以太网光接口模块（SFP+,LC）</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E66B76">
        <w:trPr>
          <w:trHeight w:val="27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LSQM2GT48SC0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48端口千兆以太网电接口模块（RJ45）</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E66B76">
        <w:trPr>
          <w:trHeight w:val="27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LSQM3MPUB0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S7506E-NP交换路由引擎模块</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27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LS-7506E-NonPoE</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S7506E 以太网交换机主机－非PoE</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LSQM1AC1400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交流电源模块，1400W</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300"/>
          <w:jc w:val="center"/>
        </w:trPr>
        <w:tc>
          <w:tcPr>
            <w:tcW w:w="992" w:type="dxa"/>
            <w:vMerge w:val="restart"/>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内网</w:t>
            </w:r>
          </w:p>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7506</w:t>
            </w: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LSQM2GP24TSSC0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24端口千兆以太网光口（SFP,LC）+4端口万兆以太网光接口模块（SFP+,LC）</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LSQM3MPUB0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S7506E-NP交换路由引擎模块</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LS-7506E-NonPoE</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S7506E 以太网交换机主机－非PoE</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LSQM1AC1400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交流电源模块，1400W</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300"/>
          <w:jc w:val="center"/>
        </w:trPr>
        <w:tc>
          <w:tcPr>
            <w:tcW w:w="992" w:type="dxa"/>
            <w:vMerge w:val="restart"/>
            <w:noWrap/>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内网10508</w:t>
            </w: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LSUM1AC2500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交流电源模块，2500W</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LSUM1TGS48SG0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48端口万兆以太网光接口模块（SFP+,LC）（SG）</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LSUM1QGS6EC0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6端口40G以太网光接口模块（QSFP+）（EC）</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LSUM2GT24PTSSE0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24端口千兆以太网电接口（RJ45）+20端口千兆以太网光接口（SFP,LC）+4端口万兆以太网光接口模块（SFP+,LC）</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LSUM1SUPC0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S10500 系列主控制引擎模块</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LSUM2TGS32QSSG0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S10500 32端口万兆以太网光接口（SFP+,LC）+4端口40G以太光接口模块（QSFP+）（SG）</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LSUM1FAB08B0</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S10508 &amp; S10508-V交换网板，B类</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r>
      <w:tr w:rsidR="00E66B76">
        <w:trPr>
          <w:trHeight w:val="300"/>
          <w:jc w:val="center"/>
        </w:trPr>
        <w:tc>
          <w:tcPr>
            <w:tcW w:w="992" w:type="dxa"/>
            <w:vMerge/>
            <w:vAlign w:val="center"/>
          </w:tcPr>
          <w:p w:rsidR="00E66B76" w:rsidRDefault="00E66B76">
            <w:pPr>
              <w:jc w:val="center"/>
              <w:rPr>
                <w:rFonts w:asciiTheme="minorEastAsia" w:eastAsiaTheme="minorEastAsia" w:hAnsiTheme="minorEastAsia"/>
                <w:sz w:val="24"/>
                <w:szCs w:val="24"/>
              </w:rPr>
            </w:pPr>
          </w:p>
        </w:tc>
        <w:tc>
          <w:tcPr>
            <w:tcW w:w="228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LS-10508-V</w:t>
            </w:r>
          </w:p>
        </w:tc>
        <w:tc>
          <w:tcPr>
            <w:tcW w:w="5019"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H3C S10508-V 以太网交换机主机</w:t>
            </w:r>
          </w:p>
        </w:tc>
        <w:tc>
          <w:tcPr>
            <w:tcW w:w="708" w:type="dxa"/>
            <w:noWrap/>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r>
    </w:tbl>
    <w:p w:rsidR="00E66B76" w:rsidRDefault="008E125F">
      <w:r>
        <w:rPr>
          <w:rFonts w:hint="eastAsia"/>
        </w:rPr>
        <w:br w:type="page"/>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lastRenderedPageBreak/>
        <w:t>3.6 网络安全加固及防渗透第三方服务要求</w:t>
      </w:r>
    </w:p>
    <w:p w:rsidR="00E66B76" w:rsidRDefault="008E125F">
      <w:pPr>
        <w:spacing w:line="360" w:lineRule="auto"/>
        <w:ind w:firstLineChars="200" w:firstLine="480"/>
      </w:pPr>
      <w:r>
        <w:rPr>
          <w:rFonts w:asciiTheme="minorEastAsia" w:eastAsiaTheme="minorEastAsia" w:hAnsiTheme="minorEastAsia" w:hint="eastAsia"/>
          <w:sz w:val="24"/>
          <w:szCs w:val="24"/>
        </w:rPr>
        <w:t>3.6.1 服务内容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692"/>
        <w:gridCol w:w="2265"/>
        <w:gridCol w:w="2266"/>
      </w:tblGrid>
      <w:tr w:rsidR="00E66B76">
        <w:trPr>
          <w:jc w:val="center"/>
        </w:trPr>
        <w:tc>
          <w:tcPr>
            <w:tcW w:w="1417"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2692"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安全服务</w:t>
            </w:r>
          </w:p>
        </w:tc>
        <w:tc>
          <w:tcPr>
            <w:tcW w:w="2265"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数量</w:t>
            </w:r>
          </w:p>
        </w:tc>
        <w:tc>
          <w:tcPr>
            <w:tcW w:w="2266" w:type="dxa"/>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单位</w:t>
            </w:r>
          </w:p>
        </w:tc>
      </w:tr>
      <w:tr w:rsidR="00E66B76">
        <w:trPr>
          <w:jc w:val="center"/>
        </w:trPr>
        <w:tc>
          <w:tcPr>
            <w:tcW w:w="1417"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692"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漏洞扫描</w:t>
            </w:r>
          </w:p>
        </w:tc>
        <w:tc>
          <w:tcPr>
            <w:tcW w:w="2265"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4</w:t>
            </w:r>
          </w:p>
        </w:tc>
        <w:tc>
          <w:tcPr>
            <w:tcW w:w="226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次</w:t>
            </w:r>
          </w:p>
        </w:tc>
      </w:tr>
      <w:tr w:rsidR="00E66B76">
        <w:trPr>
          <w:jc w:val="center"/>
        </w:trPr>
        <w:tc>
          <w:tcPr>
            <w:tcW w:w="1417"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2692"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渗透测试</w:t>
            </w:r>
          </w:p>
        </w:tc>
        <w:tc>
          <w:tcPr>
            <w:tcW w:w="2265"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sz w:val="24"/>
                <w:szCs w:val="24"/>
              </w:rPr>
              <w:t>2</w:t>
            </w:r>
          </w:p>
        </w:tc>
        <w:tc>
          <w:tcPr>
            <w:tcW w:w="226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次</w:t>
            </w:r>
          </w:p>
        </w:tc>
      </w:tr>
      <w:tr w:rsidR="00E66B76">
        <w:trPr>
          <w:jc w:val="center"/>
        </w:trPr>
        <w:tc>
          <w:tcPr>
            <w:tcW w:w="1417"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2692"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安全咨询</w:t>
            </w:r>
          </w:p>
        </w:tc>
        <w:tc>
          <w:tcPr>
            <w:tcW w:w="2265"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26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年</w:t>
            </w:r>
          </w:p>
        </w:tc>
      </w:tr>
      <w:tr w:rsidR="00E66B76">
        <w:trPr>
          <w:jc w:val="center"/>
        </w:trPr>
        <w:tc>
          <w:tcPr>
            <w:tcW w:w="1417"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2692"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应急响应</w:t>
            </w:r>
          </w:p>
        </w:tc>
        <w:tc>
          <w:tcPr>
            <w:tcW w:w="2265"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26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次</w:t>
            </w:r>
          </w:p>
        </w:tc>
      </w:tr>
      <w:tr w:rsidR="00E66B76">
        <w:trPr>
          <w:jc w:val="center"/>
        </w:trPr>
        <w:tc>
          <w:tcPr>
            <w:tcW w:w="1417"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2692"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安全培训服务</w:t>
            </w:r>
          </w:p>
        </w:tc>
        <w:tc>
          <w:tcPr>
            <w:tcW w:w="2265"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26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次</w:t>
            </w:r>
          </w:p>
        </w:tc>
      </w:tr>
      <w:tr w:rsidR="00E66B76">
        <w:trPr>
          <w:jc w:val="center"/>
        </w:trPr>
        <w:tc>
          <w:tcPr>
            <w:tcW w:w="1417"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2692"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应急演练服务</w:t>
            </w:r>
          </w:p>
        </w:tc>
        <w:tc>
          <w:tcPr>
            <w:tcW w:w="2265"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2266" w:type="dxa"/>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次</w:t>
            </w:r>
          </w:p>
        </w:tc>
      </w:tr>
    </w:tbl>
    <w:p w:rsidR="00E66B76" w:rsidRDefault="00E66B76"/>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3.6.2 服务要求</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1.漏洞扫描服务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服务内容：</w:t>
      </w:r>
      <w:r>
        <w:rPr>
          <w:rFonts w:asciiTheme="minorEastAsia" w:eastAsiaTheme="minorEastAsia" w:hAnsiTheme="minorEastAsia" w:hint="eastAsia"/>
          <w:sz w:val="24"/>
          <w:szCs w:val="24"/>
        </w:rPr>
        <w:t>综合运用多种最新的漏洞扫描与检测技术，全面扫描主机安全漏洞以及定位Web应用漏洞，并给出修复建议和预防措施。含30个WEB或主机IP</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服务次数：</w:t>
      </w:r>
      <w:r>
        <w:rPr>
          <w:rFonts w:asciiTheme="minorEastAsia" w:eastAsiaTheme="minorEastAsia" w:hAnsiTheme="minorEastAsia"/>
          <w:sz w:val="24"/>
          <w:szCs w:val="24"/>
        </w:rPr>
        <w:t>4</w:t>
      </w:r>
      <w:r>
        <w:rPr>
          <w:rFonts w:asciiTheme="minorEastAsia" w:eastAsiaTheme="minorEastAsia" w:hAnsiTheme="minorEastAsia" w:hint="eastAsia"/>
          <w:sz w:val="24"/>
          <w:szCs w:val="24"/>
        </w:rPr>
        <w:t>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交付物：</w:t>
      </w:r>
      <w:r>
        <w:rPr>
          <w:rFonts w:asciiTheme="minorEastAsia" w:eastAsiaTheme="minorEastAsia" w:hAnsiTheme="minorEastAsia" w:hint="eastAsia"/>
          <w:sz w:val="24"/>
          <w:szCs w:val="24"/>
        </w:rPr>
        <w:t>《漏洞扫描报告》</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漏洞扫描服务使用的服务工具满足以下要求：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支持多种资产扫描参数细化调整，包括但不限于：并发扫描的资产数、并发的进程数量、资产发现方式、端口范围、发包率、超时时间、重试次数等。</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资产管理支持动态分组功能。动态分组可根据资产名称、漏洞 ID、任务名称、漏洞标题、CVSS 评分、服务名称、操作系统、端口等信息智能分组，新增资产能自动归属到对应的群组。支持针对资产群组进行风险评估。</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支持资产风险快速定位，支持资产风险变化曲线显示，洞悉资产风险变化趋势。支持资产组高风险资产象限图，采用象限图点阵的方式体现高风险资产，第一象限为最高风险的资产位置，便于管理员定位。</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投标产品可扫描发现的漏洞库数量不少于 19万条，覆盖 CVE 编号数量不低于 15万个。能对漏洞进行精确检查，各类安全检查项总数不低于 70万个。</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产品需同时支持非登录扫描和登录扫描两种方式对主机进行漏洞扫描。登录扫描支持SMB、FTP、SQL Server、Oracle、PostgreSQL、SSH、TELNET、MySQL Server等协议扫描。</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可按漏洞分类进行扫描检测。需对漏洞类型进行细致化分类，种类不少于270 种，同时，能够根据DMZ、资产发现等不同场景定制策略。</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支持漏洞风险量化评估，同时支持CVSS v2评分、CVSS v3评分及自定义风险评分，并展示漏洞评估细节。支持资产风险象限图，能够用象限图的形式显示所有资产的风险量化结果。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支持漏洞排除操作，针对不需要再次显示或者处理的漏洞，能够设定漏洞排除，在下一次评估过程中，不再显示该漏洞，漏洞排除支持全局排除和单独资产组排除。</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2.渗透测试服务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服务内容：</w:t>
      </w:r>
      <w:r>
        <w:rPr>
          <w:rFonts w:asciiTheme="minorEastAsia" w:eastAsiaTheme="minorEastAsia" w:hAnsiTheme="minorEastAsia"/>
          <w:sz w:val="24"/>
          <w:szCs w:val="24"/>
        </w:rPr>
        <w:t>在经过用户授权后，测试人员会模拟黑客或者恶意攻击者的行为，尝试通过各种方式入侵系统，以检测和评估系统的安全性。这些方式可能包括利用已知的系统漏洞、尝试猜测或者暴力破解密码等。发现和修复系统漏洞，提高系统的安全性。</w:t>
      </w:r>
      <w:r>
        <w:rPr>
          <w:rFonts w:asciiTheme="minorEastAsia" w:eastAsiaTheme="minorEastAsia" w:hAnsiTheme="minorEastAsia" w:hint="eastAsia"/>
          <w:sz w:val="24"/>
          <w:szCs w:val="24"/>
        </w:rPr>
        <w:t>每次对</w:t>
      </w:r>
      <w:r>
        <w:rPr>
          <w:rFonts w:asciiTheme="minorEastAsia" w:eastAsiaTheme="minorEastAsia" w:hAnsiTheme="minorEastAsia"/>
          <w:sz w:val="24"/>
          <w:szCs w:val="24"/>
        </w:rPr>
        <w:t>院内三个系统</w:t>
      </w:r>
      <w:r>
        <w:rPr>
          <w:rFonts w:asciiTheme="minorEastAsia" w:eastAsiaTheme="minorEastAsia" w:hAnsiTheme="minorEastAsia" w:hint="eastAsia"/>
          <w:sz w:val="24"/>
          <w:szCs w:val="24"/>
        </w:rPr>
        <w:t>进行</w:t>
      </w:r>
      <w:r>
        <w:rPr>
          <w:rFonts w:asciiTheme="minorEastAsia" w:eastAsiaTheme="minorEastAsia" w:hAnsiTheme="minorEastAsia"/>
          <w:sz w:val="24"/>
          <w:szCs w:val="24"/>
        </w:rPr>
        <w:t>渗透测试，并提供《渗透测试报告</w:t>
      </w:r>
      <w:r>
        <w:rPr>
          <w:rFonts w:asciiTheme="minorEastAsia" w:eastAsiaTheme="minorEastAsia" w:hAnsiTheme="minorEastAsia" w:hint="eastAsia"/>
          <w:sz w:val="24"/>
          <w:szCs w:val="24"/>
        </w:rPr>
        <w:t>》。</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服务次数：</w:t>
      </w:r>
      <w:r>
        <w:rPr>
          <w:rFonts w:asciiTheme="minorEastAsia" w:eastAsiaTheme="minorEastAsia" w:hAnsiTheme="minorEastAsia"/>
          <w:sz w:val="24"/>
          <w:szCs w:val="24"/>
        </w:rPr>
        <w:t>2</w:t>
      </w:r>
      <w:r>
        <w:rPr>
          <w:rFonts w:asciiTheme="minorEastAsia" w:eastAsiaTheme="minorEastAsia" w:hAnsiTheme="minorEastAsia" w:hint="eastAsia"/>
          <w:sz w:val="24"/>
          <w:szCs w:val="24"/>
        </w:rPr>
        <w:t>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交付物：</w:t>
      </w:r>
      <w:r>
        <w:rPr>
          <w:rFonts w:asciiTheme="minorEastAsia" w:eastAsiaTheme="minorEastAsia" w:hAnsiTheme="minorEastAsia" w:hint="eastAsia"/>
          <w:sz w:val="24"/>
          <w:szCs w:val="24"/>
        </w:rPr>
        <w:t>《渗透测试报告》</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3.安全咨询服务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服务内容：</w:t>
      </w:r>
      <w:r>
        <w:rPr>
          <w:rFonts w:asciiTheme="minorEastAsia" w:eastAsiaTheme="minorEastAsia" w:hAnsiTheme="minorEastAsia" w:hint="eastAsia"/>
          <w:sz w:val="24"/>
          <w:szCs w:val="24"/>
        </w:rPr>
        <w:t>提供全面的网络安全咨询服务，包括评估现有网络安全状况、制定网络安全策略和政策，通过专业的网络安全咨询，提高网络系统的安全性。</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服务次数：</w:t>
      </w:r>
      <w:r>
        <w:rPr>
          <w:rFonts w:asciiTheme="minorEastAsia" w:eastAsiaTheme="minorEastAsia" w:hAnsiTheme="minorEastAsia" w:hint="eastAsia"/>
          <w:sz w:val="24"/>
          <w:szCs w:val="24"/>
        </w:rPr>
        <w:t>1年无限次数</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4.应急响应服务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服务内容：</w:t>
      </w:r>
      <w:r>
        <w:rPr>
          <w:rFonts w:asciiTheme="minorEastAsia" w:eastAsiaTheme="minorEastAsia" w:hAnsiTheme="minorEastAsia" w:hint="eastAsia"/>
          <w:sz w:val="24"/>
          <w:szCs w:val="24"/>
        </w:rPr>
        <w:t>在组织遭受安全事件如网络攻击时提供的紧急援助，包括事件分析、影响控制、恢复操作和后续改进建议，并协助尽快恢复正常运营并减轻损失。</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若项目服务期间未遭受网络安全攻击，应再次提供一次漏洞扫描服务。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服务次数：</w:t>
      </w:r>
      <w:r>
        <w:rPr>
          <w:rFonts w:asciiTheme="minorEastAsia" w:eastAsiaTheme="minorEastAsia" w:hAnsiTheme="minorEastAsia" w:hint="eastAsia"/>
          <w:sz w:val="24"/>
          <w:szCs w:val="24"/>
        </w:rPr>
        <w:t>1次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交付物：</w:t>
      </w:r>
      <w:r>
        <w:rPr>
          <w:rFonts w:asciiTheme="minorEastAsia" w:eastAsiaTheme="minorEastAsia" w:hAnsiTheme="minorEastAsia" w:hint="eastAsia"/>
          <w:sz w:val="24"/>
          <w:szCs w:val="24"/>
        </w:rPr>
        <w:t>《XX事件应急响应报告》或《漏洞扫描报告》</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5.安全培训服务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服务内容：</w:t>
      </w:r>
      <w:r>
        <w:rPr>
          <w:rFonts w:asciiTheme="minorEastAsia" w:eastAsiaTheme="minorEastAsia" w:hAnsiTheme="minorEastAsia" w:hint="eastAsia"/>
          <w:sz w:val="24"/>
          <w:szCs w:val="24"/>
        </w:rPr>
        <w:t>为单位提供专业的网络安全方向知识，提高各单位人员的安全意识，提高网络安全技术理论水平和专业技能，帮助各单位进行网络安全人才培养及梯队建设。</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服务次数：</w:t>
      </w:r>
      <w:r>
        <w:rPr>
          <w:rFonts w:asciiTheme="minorEastAsia" w:eastAsiaTheme="minorEastAsia" w:hAnsiTheme="minorEastAsia" w:hint="eastAsia"/>
          <w:sz w:val="24"/>
          <w:szCs w:val="24"/>
        </w:rPr>
        <w:t>1次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交付物：</w:t>
      </w:r>
      <w:r>
        <w:rPr>
          <w:rFonts w:asciiTheme="minorEastAsia" w:eastAsiaTheme="minorEastAsia" w:hAnsiTheme="minorEastAsia" w:hint="eastAsia"/>
          <w:sz w:val="24"/>
          <w:szCs w:val="24"/>
        </w:rPr>
        <w:t>安全培训相关教材</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6.应急演练服务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服务内容：</w:t>
      </w:r>
      <w:r>
        <w:rPr>
          <w:rFonts w:asciiTheme="minorEastAsia" w:eastAsiaTheme="minorEastAsia" w:hAnsiTheme="minorEastAsia" w:hint="eastAsia"/>
          <w:sz w:val="24"/>
          <w:szCs w:val="24"/>
        </w:rPr>
        <w:t>帮助组织识别潜在的信息安全威胁，测试应急响应计划的可行性和有</w:t>
      </w:r>
      <w:r>
        <w:rPr>
          <w:rFonts w:asciiTheme="minorEastAsia" w:eastAsiaTheme="minorEastAsia" w:hAnsiTheme="minorEastAsia" w:hint="eastAsia"/>
          <w:sz w:val="24"/>
          <w:szCs w:val="24"/>
        </w:rPr>
        <w:lastRenderedPageBreak/>
        <w:t>效性，发现并改进安全漏洞和不足，提升整体的信息安全防护能力。</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服务次数：</w:t>
      </w:r>
      <w:r>
        <w:rPr>
          <w:rFonts w:asciiTheme="minorEastAsia" w:eastAsiaTheme="minorEastAsia" w:hAnsiTheme="minorEastAsia" w:hint="eastAsia"/>
          <w:sz w:val="24"/>
          <w:szCs w:val="24"/>
        </w:rPr>
        <w:t>1次</w:t>
      </w:r>
    </w:p>
    <w:p w:rsidR="00E66B76" w:rsidRDefault="008E125F">
      <w:pPr>
        <w:spacing w:line="360" w:lineRule="auto"/>
        <w:ind w:firstLineChars="200" w:firstLine="482"/>
        <w:rPr>
          <w:rFonts w:asciiTheme="minorEastAsia" w:eastAsiaTheme="minorEastAsia" w:hAnsiTheme="minorEastAsia"/>
          <w:sz w:val="24"/>
          <w:szCs w:val="24"/>
        </w:rPr>
      </w:pPr>
      <w:r>
        <w:rPr>
          <w:rFonts w:asciiTheme="minorEastAsia" w:eastAsiaTheme="minorEastAsia" w:hAnsiTheme="minorEastAsia" w:hint="eastAsia"/>
          <w:b/>
          <w:sz w:val="24"/>
          <w:szCs w:val="24"/>
        </w:rPr>
        <w:t>交付物：</w:t>
      </w:r>
      <w:r>
        <w:rPr>
          <w:rFonts w:asciiTheme="minorEastAsia" w:eastAsiaTheme="minorEastAsia" w:hAnsiTheme="minorEastAsia" w:hint="eastAsia"/>
          <w:sz w:val="24"/>
          <w:szCs w:val="24"/>
        </w:rPr>
        <w:t>应急演练活动资料</w:t>
      </w: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3.7 朗珈病理系统维护服务要求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3.7.1 基本维护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 提供免费的同一大版本内朗珈病理系统软件产品升级服务。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 提供软件故障免费上门解决、排除服务。故障报修的响应时间为2小时内，到达现场的时间为 24 小时内，小型故障恢复时间为到场后12个小时，严重故障恢复时间为 24 小时内，并及时有效地提供解决方案。</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 提供 7x24 小时免费咨询服务，包括日常的电话/传真/电子邮件技术服务、问题解答。</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 提供每季度一次的例行正常巡检，在应用系统出现初期故障征兆时，即能及时解决问题，最大限度保证系统正常高效运行。每次服务结束后需提供一式两份、公司盖章的书面巡检单或维护单并请使用科室和信息中心负责人签字确认，由医院信息部门负责对维护项目进行质量考核。</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 根据需要随时为医院相关人员提供产品功能和使用培训，确保工作人员熟练掌握病理系统软件的应用及基本的运维知识。</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 针对采购人提出的一些合理的功能微调，若当前软件本身能够解决的，需予以解决。</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 需定期对采购人现有病理系统进行分析，并及时针对采购人病理系统使用科室的实际工作需求提供系统优化扩展方案。</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 需遵守医院的信息安全规定，对医院的网络、主机、系统软件、应用软件等的密码、核心参数、业务数据等负有保密责任，未经医院书面同意不得随意复制和传播。</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9） 及时响应采购人的重大维护保障需求，对于医院机房、网络、服务器调整或搬迁等重大维护配合要求，医院将提前10个工作日书面通知公司，公司需安排技术人员按时提供协助配合。</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3.7.2 服务器维护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 供应商在采购人更新病理系统服务器时，应提供远程技术支持和咨询服务，帮助采购人排除故障，并提供系统、数据库、服务、应用软件重新安装部署，远程无</w:t>
      </w:r>
      <w:r>
        <w:rPr>
          <w:rFonts w:asciiTheme="minorEastAsia" w:eastAsiaTheme="minorEastAsia" w:hAnsiTheme="minorEastAsia" w:hint="eastAsia"/>
          <w:sz w:val="24"/>
          <w:szCs w:val="24"/>
        </w:rPr>
        <w:lastRenderedPageBreak/>
        <w:t>法解决时，需要及时提供现场服务。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 供应商应帮助采购人建立数据备份机制，保证数据安全，并提供指导管理。</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3.7.3 系统升级维护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 给采购人提供病理系统软件售后服务，保证病理系统软件按照同一大版本内最新版本程序进行运行，提高软件使用的体验度。</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 医院在通过电话、网络、信函或传真向维护方提出维护申请后，通过网络或其他方式不可处理的情况下，维护方应派服务工程师在24小时内到达我院现场提供服务。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3.7.4 新增需求维护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系统在使用过程中，院方提出一些合理的功能修改要求，若当前软件本身能够解决的，需予以解决；若目前软件本身尚无法实现，需修改源程序的，双方另行商议收费标准，酌情解决。</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3.7.5 数据恢复服务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在应急情况下，为医院提供解决方案，帮助医院尽量降低或避免因为外部因素造成的不利影响。在尽可能的情况下利用备份或现有文件恢复系统数据，保证系统的正常运行。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3.7.6 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 免费的同一大版本内朗珈病理系统软件升级服务。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 软件故障免费上门解决、排除服务。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 日常的电话/传真/电子邮件技术服务、问题解答。</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 建立维修记录和维护档案，并及时向医院提供。</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3.8 院感系统维护服务要求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3.8.1 运维范围及内容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服务范围为院感软件的维护（不包含软件功能修改），服务内容包括日常运维服务、定期巡访、系统备份、安全服务、系统升级、10天开发量/年。</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3.8.2 系统维护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主要维护内容包括：</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ab/>
        <w:t>数据维护。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ab/>
        <w:t>数据备份。</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w:t>
      </w:r>
      <w:r>
        <w:rPr>
          <w:rFonts w:asciiTheme="minorEastAsia" w:eastAsiaTheme="minorEastAsia" w:hAnsiTheme="minorEastAsia" w:hint="eastAsia"/>
          <w:sz w:val="24"/>
          <w:szCs w:val="24"/>
        </w:rPr>
        <w:tab/>
        <w:t>系统报表日常维护。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ab/>
        <w:t>对系统用户信息进行维护和修改，添加系统用户、更改系统用户信息、权限，负责系统中管理人员、操作人员、监督人员名单的调整，以及数据同步。</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ab/>
        <w:t>解决系统在运行中产生的故障。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hint="eastAsia"/>
          <w:sz w:val="24"/>
          <w:szCs w:val="24"/>
        </w:rPr>
        <w:tab/>
        <w:t>系统软件及数据库系统适配带来的调整工作。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w:t>
      </w:r>
      <w:r>
        <w:rPr>
          <w:rFonts w:asciiTheme="minorEastAsia" w:eastAsiaTheme="minorEastAsia" w:hAnsiTheme="minorEastAsia" w:hint="eastAsia"/>
          <w:sz w:val="24"/>
          <w:szCs w:val="24"/>
        </w:rPr>
        <w:tab/>
        <w:t>因程序逻辑、操作失误等愿意造成的数据混乱，负责修正。</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3.8.3  服务器维护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主要维护内容包括：</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ab/>
        <w:t>服务器进程与服务检查</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ab/>
        <w:t>服务器磁盘空间检查</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3.8.4  数据存储备份维护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具体内容包括：</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ab/>
        <w:t>备份数据库</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ab/>
        <w:t>备份作业</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ab/>
        <w:t>备份报表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ab/>
        <w:t>备份系统软件</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当系统出现异常数据丢失时，运维团队服务人员对相应的备份数据进行数据恢复，以快速保证与恢复客户的应用。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3.8.5 数据库维护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维护服务内容主要包括：</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ab/>
        <w:t>数据库实例状态检查</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ab/>
        <w:t>数据库表空间使用情况</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ab/>
        <w:t>监控查看数据库的连接情况</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ab/>
        <w:t>表空间使用情况和性能检查</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ab/>
        <w:t>数据库备份检查</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3.9 消毒供应系统维护服务要求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免费维护：消毒供应中心可追溯管理系统交付使用后，负责对系统软件提供为期1年的免费维护；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及时响应：为及时、快捷、高效响应客户需求，根据实际情况为用户提供：24小</w:t>
      </w:r>
      <w:r>
        <w:rPr>
          <w:rFonts w:asciiTheme="minorEastAsia" w:eastAsiaTheme="minorEastAsia" w:hAnsiTheme="minorEastAsia" w:hint="eastAsia"/>
          <w:sz w:val="24"/>
          <w:szCs w:val="24"/>
        </w:rPr>
        <w:lastRenderedPageBreak/>
        <w:t>时内现场服务、2小时电话响应、随时的远程支持以及处理完毕后通过书面或邮件的形式反馈处理结果；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定期回访：每三个月定期对院方进行回访，以保障系统正常运转，将未知隐患消灭在萌芽状态；</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日常维护：为提高用户的自我日常维护能力，为用户免费培养自己的系统管理员，以保证系统作业的不间断稳定运行；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系统升级：在标准化组织发布一定时期内及时对程序进行升级，在不影响用户正常工作的前提下，完成系统升级、数据平滑过渡；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服务档案：为用户建立完整的服务档案记录，存档备份。</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快速响应国家、省内的相关标准更新，并对系统进行持续性的改进。</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3.10 数字图书馆及AI智能文献推送服务要求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3.10.1 电子图书馆服务要求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（一）技术要求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1.提供中、外文资源整合服务，并实现一站式中文发现和外文发现的全文传递服务，并提供个人网盘存放个人历史下载数据；</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数字化图书馆平台除了具有专业数字图书馆门户网站功能外，还具有后台管理功能，管理员有自己的管理权限，并对注册审核的用户在电脑端可对其注册用户进行启用、禁用、密码重置、微信解绑、修改、批量删除等操作，同时手机端也具有注册人员在线审核提醒功能；</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3.系统可提供每年最新核心期刊目录查询、投稿指南、SCI影响因子查询入口和每日最新资讯信息推送等服务，并能提供特色资源加工服务；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4.能提供一站式检索资源外，电脑端和微信端能提供个人网盘，存放自己浏览下载的文献，电脑端支持题录参考文献的批量导出、复制等功能；</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5.提供完善的后台使用统计分析，包含用户使用情况和添加进来的数据库使用情况，并能展示出用户使用量情况以及用户数；</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6.手机端具备支持在线用户审核功能，满足管理人员随时能进行对注册用户的审核开通功能；</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7.精品电子图书不低于7000册，电子图书资源每年更新不低于500册。图书内容以医学电子图书为主，包含部分外文医学电子图书。</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（二）售后要求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1.云端系统软件在运行过程中所遇到的软件维护及问题的解决均由供应商负责；</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2.供应商提供云服务租赁及系统维保工作，供应商应做好网络资源存储空间和网络带宽冗余，保证采购人使用应用软件运行正常和快速调用资源；</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3.定期做好资源数据更新，并提供更新表单；配合采购人做好相关自建资源、模板的工作；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4.供应商每季度客户回访，提供软件运行维护、故障排除和资源使用情况分析，及时处理问题和解答使用人员的操作问题、做好版本内的软件优化。做好相关巡检工作记录；</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5.供应商在接到甲方报修电话后，电话不能支持解决的，应安排工程师在不影响甲方的工作情况下，及时赶到现场查找原因，排除故障，直至软件正常使用。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6.对采购人的重要考核、培训，需技术人员到现场保障，供应商应调配技术人员到现场保障；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7.供应商所提供货物质量必须符合国家相关标准，必须满足本次采购的要求，若所供货物经产品质量检测机构检测认定质量不合格，造成的损失和后果由该供应商负全责；</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维护响应。随时为采购人以电话、微信、电子邮件等方式免费提供所买产品的服务与技术支持维护，通常数据库系统故障，提供实时响应解决。做到：1小时内响应、2小时内解决问题、12小时解决不了的，在中心网站开通临时账号或提供备用服务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9.对系统提供技术支持和维护，根据采购人需要对操作人员进行软件操作培训和医务人员集中培训；</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3.10.2 AI智能文献推送服务要求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（一）技术要求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1.服务提供商能采用微信等即时通讯手段，为用户打造高效快捷的文献保障系统，系统具有响应速度快、文献保障及时等特点；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2.服务提供商能根据读者提供的外文文献标题、pmid号、doi号等信息进行全文检索，并及时提供全文链接或PDF格式的全文；</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3.服务提供商能根据读者提供的图书书名、ISBN号、出版商等信息提供相应的电子书；</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4.服务提供商能提供代查和下载读者留言中的中文期刊文献、相关指南等服务；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5.服务提供商能根据读者提供的中英文关键词提供相关类文献代查服务；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6.服务提供商能提供个人VIP有偿服务，如文献查重、查收查引、课题查新等服务；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7.服务提供商建立的即时通讯群中提供“临床指南、外文文献、文献翻译、中文文献、协助下载、电子图书”等查找和推送服务。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8.中标人随时为采购人以电话、微信、电子邮件等方式提供所买产品的服务与技术支持维护。</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（二）售后要求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（1）乙方应按招标文件规定和响应文件承诺的性能、技术要求、质量标准向甲方提供产品或服务。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（2）乙方提供的产品或服务在质保期内因其本身出现质量问题，根据实际情况，由乙方负责处理；</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（3）乙方提供热线电话、电子邮件等技术支持方式，提供7*24小时电话响应服务。响应单位提供7*24小时的现场运维服务，重大节点强化保障，确保服务正常。</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（4）在质保期内，乙方应对产品或服务出现的质量及安全问题负责处理解决并承担一切费用。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3.11 手麻系统及手术室示教系统维护服务要求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1.维护内容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（1）日常故障处理（由于系统引起的一般信息系统故障处理）</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（2）重大故障处理（系统瘫痪、服务器崩溃、速度异常慢等影响使用的重大问题）</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（3）系统重新安装（更换服务器等需要重新安装信息系统软件）</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（4）软件问题修改（信息系统软件潜在问题（Bug）修改）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（5）软件适应性修改（在软件功能需求不改变原有工作和管理流程的情况下，对原软件合同内功能进行小范围的修改）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2.维护要求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（1）400远程电话支持：电话7×24小时远程支持或软件技术问题解决与分发。</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故障维护：指配合院方解决系统运行过程中由于网络、服务器、计算机、操作系统等原因所产生的软件无法正常运行，供应商负责维护，以维持系统的正常运行，并在完成故障处理后出具产品维护报告，包含问题的原因、解决办法以及建议。</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（3）系统正确性维护：指系统运行过程中新发现的软件错误，供应商负责维护及</w:t>
      </w:r>
      <w:r>
        <w:rPr>
          <w:rFonts w:asciiTheme="minorEastAsia" w:eastAsiaTheme="minorEastAsia" w:hAnsiTheme="minorEastAsia" w:hint="eastAsia"/>
          <w:sz w:val="24"/>
          <w:szCs w:val="24"/>
        </w:rPr>
        <w:lastRenderedPageBreak/>
        <w:t>时改进并且通知院方，并提供软件维护说明。</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用户培训：负责系统的培训与指导；指软件更改后造成统操作变化的使用培训，培训对象包括医生、护士和信息科工程师，并提供新功能使用说明。负责使用科室的骨干人员和网络管理人员的应用及维护培训，使网络管理人员熟练掌握监护设备联机的基本原理和常见故障排除的技术。</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定时巡检：要求供应商每季度一次的定期现场巡检，对用户应用软件的软硬件环境进行检查；及时发现系统隐患保障系统稳定运行，并出具系统巡检报告，该报告内容包含巡检结果以及巡检建议。但该检查必须经过院方的许可。</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需求的更新：指国家卫生部门统一规定必须具备的表单，并且在合同范围内的功能，供应商和院方共同协商，确认功能要求后，将及时完善到系统中。院方在实际工作中产生的、需要系统更新的版本内的相关功能，经双方友好协商后，共同签署附加实施协议，再予以完善到系统中；超出功能范围的内容，经双方友好协商后，按协商价格收取相应费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（7）系统建设建议：指系统在运行过程中，供应商不定期地向院方提供科室系统建设建议方案。</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8）客户回应承诺：在维护期内，如系统故障，供应商需在接到通知后30分钟予以响应，共同协商解决方案。若需要工程师前往现场，除约定到达时间外，一般要求在4小时内到达院方指定现场。工程师在到达现场后，经现场调查后，除约定时间外，一般要求6小时内排除故障。如院方因软件接口或需求修改要求工程师现场维护的，供应商应在24小时内予以回应，给出具体解决方案和时间表，并经院方批准后，遵照方案和时间表严格执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（9）文档管理：提供和完善系统的服务工作文档（指系统更新的内容说明和常见问题的解决方法说明）。</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（10）硬件维护</w:t>
      </w:r>
      <w:r>
        <w:rPr>
          <w:rFonts w:asciiTheme="minorEastAsia" w:eastAsiaTheme="minorEastAsia" w:hAnsiTheme="minorEastAsia"/>
          <w:sz w:val="24"/>
          <w:szCs w:val="24"/>
        </w:rPr>
        <w:t>：</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硬件设备故障</w:t>
      </w:r>
      <w:r>
        <w:rPr>
          <w:rFonts w:asciiTheme="minorEastAsia" w:eastAsiaTheme="minorEastAsia" w:hAnsiTheme="minorEastAsia"/>
          <w:sz w:val="24"/>
          <w:szCs w:val="24"/>
        </w:rPr>
        <w:t>优先</w:t>
      </w:r>
      <w:r>
        <w:rPr>
          <w:rFonts w:asciiTheme="minorEastAsia" w:eastAsiaTheme="minorEastAsia" w:hAnsiTheme="minorEastAsia" w:hint="eastAsia"/>
          <w:sz w:val="24"/>
          <w:szCs w:val="24"/>
        </w:rPr>
        <w:t>进行</w:t>
      </w:r>
      <w:r>
        <w:rPr>
          <w:rFonts w:asciiTheme="minorEastAsia" w:eastAsiaTheme="minorEastAsia" w:hAnsiTheme="minorEastAsia"/>
          <w:sz w:val="24"/>
          <w:szCs w:val="24"/>
        </w:rPr>
        <w:t>维修，无法维修则进行更换</w:t>
      </w:r>
      <w:r>
        <w:rPr>
          <w:rFonts w:asciiTheme="minorEastAsia" w:eastAsiaTheme="minorEastAsia" w:hAnsiTheme="minorEastAsia" w:hint="eastAsia"/>
          <w:sz w:val="24"/>
          <w:szCs w:val="24"/>
        </w:rPr>
        <w:t>。该部分产生</w:t>
      </w:r>
      <w:r>
        <w:rPr>
          <w:rFonts w:asciiTheme="minorEastAsia" w:eastAsiaTheme="minorEastAsia" w:hAnsiTheme="minorEastAsia"/>
          <w:sz w:val="24"/>
          <w:szCs w:val="24"/>
        </w:rPr>
        <w:t>的硬件设备和材料费用</w:t>
      </w:r>
      <w:r>
        <w:rPr>
          <w:rFonts w:asciiTheme="minorEastAsia" w:eastAsiaTheme="minorEastAsia" w:hAnsiTheme="minorEastAsia" w:hint="eastAsia"/>
          <w:sz w:val="24"/>
          <w:szCs w:val="24"/>
        </w:rPr>
        <w:t>包含在投标</w:t>
      </w:r>
      <w:r>
        <w:rPr>
          <w:rFonts w:asciiTheme="minorEastAsia" w:eastAsiaTheme="minorEastAsia" w:hAnsiTheme="minorEastAsia"/>
          <w:sz w:val="24"/>
          <w:szCs w:val="24"/>
        </w:rPr>
        <w:t>报价中，招标人不再另行支付。</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3.12 耗材标准库维护服务要求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1.服务内容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对我院在用医用耗材进行贯标维护，按照国家医保局要求，对在用医用耗材按具</w:t>
      </w:r>
      <w:r>
        <w:rPr>
          <w:rFonts w:asciiTheme="minorEastAsia" w:eastAsiaTheme="minorEastAsia" w:hAnsiTheme="minorEastAsia" w:hint="eastAsia"/>
          <w:sz w:val="24"/>
          <w:szCs w:val="24"/>
        </w:rPr>
        <w:lastRenderedPageBreak/>
        <w:t>体规格型号进行对码，并对照国家医保局医用耗材数据库更新27位编码。</w:t>
      </w:r>
    </w:p>
    <w:p w:rsidR="00E66B76" w:rsidRDefault="008E125F">
      <w:pPr>
        <w:spacing w:line="360" w:lineRule="auto"/>
        <w:ind w:firstLineChars="200" w:firstLine="480"/>
      </w:pPr>
      <w:r>
        <w:rPr>
          <w:rFonts w:asciiTheme="minorEastAsia" w:eastAsiaTheme="minorEastAsia" w:hAnsiTheme="minorEastAsia" w:hint="eastAsia"/>
          <w:sz w:val="24"/>
          <w:szCs w:val="24"/>
        </w:rPr>
        <w:t>2.服务要求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4727"/>
      </w:tblGrid>
      <w:tr w:rsidR="00E66B76">
        <w:trPr>
          <w:jc w:val="center"/>
        </w:trPr>
        <w:tc>
          <w:tcPr>
            <w:tcW w:w="3227" w:type="dxa"/>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系统运维</w:t>
            </w:r>
          </w:p>
        </w:tc>
        <w:tc>
          <w:tcPr>
            <w:tcW w:w="472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接口调试安装</w:t>
            </w:r>
          </w:p>
        </w:tc>
      </w:tr>
      <w:tr w:rsidR="00E66B76">
        <w:trPr>
          <w:jc w:val="center"/>
        </w:trPr>
        <w:tc>
          <w:tcPr>
            <w:tcW w:w="3227" w:type="dxa"/>
            <w:vMerge/>
            <w:vAlign w:val="center"/>
          </w:tcPr>
          <w:p w:rsidR="00E66B76" w:rsidRDefault="00E66B76">
            <w:pPr>
              <w:rPr>
                <w:rFonts w:asciiTheme="minorEastAsia" w:eastAsiaTheme="minorEastAsia" w:hAnsiTheme="minorEastAsia"/>
                <w:sz w:val="24"/>
                <w:szCs w:val="24"/>
              </w:rPr>
            </w:pPr>
          </w:p>
        </w:tc>
        <w:tc>
          <w:tcPr>
            <w:tcW w:w="472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系统故障维护</w:t>
            </w:r>
          </w:p>
        </w:tc>
      </w:tr>
      <w:tr w:rsidR="00E66B76">
        <w:trPr>
          <w:jc w:val="center"/>
        </w:trPr>
        <w:tc>
          <w:tcPr>
            <w:tcW w:w="3227" w:type="dxa"/>
            <w:vMerge/>
            <w:vAlign w:val="center"/>
          </w:tcPr>
          <w:p w:rsidR="00E66B76" w:rsidRDefault="00E66B76">
            <w:pPr>
              <w:rPr>
                <w:rFonts w:asciiTheme="minorEastAsia" w:eastAsiaTheme="minorEastAsia" w:hAnsiTheme="minorEastAsia"/>
                <w:sz w:val="24"/>
                <w:szCs w:val="24"/>
              </w:rPr>
            </w:pPr>
          </w:p>
        </w:tc>
        <w:tc>
          <w:tcPr>
            <w:tcW w:w="472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模块升级及数据更新</w:t>
            </w:r>
          </w:p>
        </w:tc>
      </w:tr>
      <w:tr w:rsidR="00E66B76">
        <w:trPr>
          <w:jc w:val="center"/>
        </w:trPr>
        <w:tc>
          <w:tcPr>
            <w:tcW w:w="3227" w:type="dxa"/>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人工服务</w:t>
            </w:r>
          </w:p>
        </w:tc>
        <w:tc>
          <w:tcPr>
            <w:tcW w:w="472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人工客服服务</w:t>
            </w:r>
          </w:p>
        </w:tc>
      </w:tr>
      <w:tr w:rsidR="00E66B76">
        <w:trPr>
          <w:jc w:val="center"/>
        </w:trPr>
        <w:tc>
          <w:tcPr>
            <w:tcW w:w="3227" w:type="dxa"/>
            <w:vMerge/>
            <w:vAlign w:val="center"/>
          </w:tcPr>
          <w:p w:rsidR="00E66B76" w:rsidRDefault="00E66B76">
            <w:pPr>
              <w:rPr>
                <w:rFonts w:asciiTheme="minorEastAsia" w:eastAsiaTheme="minorEastAsia" w:hAnsiTheme="minorEastAsia"/>
                <w:sz w:val="24"/>
                <w:szCs w:val="24"/>
              </w:rPr>
            </w:pPr>
          </w:p>
        </w:tc>
        <w:tc>
          <w:tcPr>
            <w:tcW w:w="4727" w:type="dxa"/>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数据人工处理</w:t>
            </w:r>
          </w:p>
        </w:tc>
      </w:tr>
    </w:tbl>
    <w:p w:rsidR="00E66B76" w:rsidRDefault="00E66B76"/>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3.13 DRG系统维护服务要求</w:t>
      </w:r>
    </w:p>
    <w:p w:rsidR="00E66B76" w:rsidRDefault="008E125F">
      <w:pPr>
        <w:spacing w:line="360" w:lineRule="auto"/>
        <w:ind w:firstLineChars="200" w:firstLine="480"/>
        <w:rPr>
          <w:rFonts w:asciiTheme="minorEastAsia" w:eastAsiaTheme="minorEastAsia" w:hAnsiTheme="minorEastAsia"/>
          <w:sz w:val="24"/>
          <w:szCs w:val="24"/>
        </w:rPr>
      </w:pPr>
      <w:bookmarkStart w:id="29" w:name="_Toc217573726"/>
      <w:r>
        <w:rPr>
          <w:rFonts w:asciiTheme="minorEastAsia" w:eastAsiaTheme="minorEastAsia" w:hAnsiTheme="minorEastAsia" w:hint="eastAsia"/>
          <w:sz w:val="24"/>
          <w:szCs w:val="24"/>
        </w:rPr>
        <w:t>3.13.1 服务内容</w:t>
      </w:r>
      <w:bookmarkEnd w:id="29"/>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（一）定期巡检：系统任务每季度远程巡检一次，保证系统正常运行。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（二）数据维护：提供远程服务24小时内处理解决；如远程服务无法解决需提供现场服务的，确保到达现场后48小时内解决问题。</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（三）分组器更新：根据当地医保政策和局端分组规则，及时更新分组器，确保分组器保持与区域端同步更新，保证分组的准确及时。</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（四）日常服务：提供本地化运营维护团队，提供7*24小时的故障处理、业务问题咨询、系统运维、对客户的问题予以帮助并解答。</w:t>
      </w:r>
    </w:p>
    <w:p w:rsidR="00E66B76" w:rsidRDefault="008E125F">
      <w:pPr>
        <w:spacing w:line="360" w:lineRule="auto"/>
        <w:ind w:firstLineChars="200" w:firstLine="480"/>
        <w:rPr>
          <w:rFonts w:asciiTheme="minorEastAsia" w:eastAsiaTheme="minorEastAsia" w:hAnsiTheme="minorEastAsia"/>
          <w:sz w:val="24"/>
          <w:szCs w:val="24"/>
        </w:rPr>
      </w:pPr>
      <w:bookmarkStart w:id="30" w:name="_Toc188267663"/>
      <w:bookmarkStart w:id="31" w:name="_Toc217573730"/>
      <w:r>
        <w:rPr>
          <w:rFonts w:asciiTheme="minorEastAsia" w:eastAsiaTheme="minorEastAsia" w:hAnsiTheme="minorEastAsia" w:hint="eastAsia"/>
          <w:sz w:val="24"/>
          <w:szCs w:val="24"/>
        </w:rPr>
        <w:t>3.13.2 运维清单</w:t>
      </w:r>
      <w:bookmarkEnd w:id="30"/>
      <w:bookmarkEnd w:id="31"/>
      <w:r>
        <w:rPr>
          <w:rFonts w:asciiTheme="minorEastAsia" w:eastAsiaTheme="minorEastAsia" w:hAnsiTheme="minorEastAsia" w:hint="eastAsia"/>
          <w:sz w:val="24"/>
          <w:szCs w:val="24"/>
        </w:rPr>
        <w:t xml:space="preserve"> </w:t>
      </w:r>
    </w:p>
    <w:tbl>
      <w:tblPr>
        <w:tblW w:w="51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418"/>
        <w:gridCol w:w="1097"/>
        <w:gridCol w:w="6096"/>
      </w:tblGrid>
      <w:tr w:rsidR="00E66B76">
        <w:trPr>
          <w:trHeight w:val="454"/>
          <w:jc w:val="center"/>
        </w:trPr>
        <w:tc>
          <w:tcPr>
            <w:tcW w:w="378"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761"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服务类别</w:t>
            </w:r>
          </w:p>
        </w:tc>
        <w:tc>
          <w:tcPr>
            <w:tcW w:w="589"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服务</w:t>
            </w:r>
          </w:p>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频次</w:t>
            </w:r>
          </w:p>
        </w:tc>
        <w:tc>
          <w:tcPr>
            <w:tcW w:w="3272"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服务内容</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原模块的服务</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1年</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医院目前</w:t>
            </w:r>
            <w:r>
              <w:rPr>
                <w:rFonts w:asciiTheme="minorEastAsia" w:eastAsiaTheme="minorEastAsia" w:hAnsiTheme="minorEastAsia"/>
                <w:sz w:val="24"/>
                <w:szCs w:val="24"/>
              </w:rPr>
              <w:t>DRGs运营分析</w:t>
            </w:r>
            <w:r>
              <w:rPr>
                <w:rFonts w:asciiTheme="minorEastAsia" w:eastAsiaTheme="minorEastAsia" w:hAnsiTheme="minorEastAsia" w:hint="eastAsia"/>
                <w:sz w:val="24"/>
                <w:szCs w:val="24"/>
              </w:rPr>
              <w:t>功能模块</w:t>
            </w:r>
            <w:r>
              <w:rPr>
                <w:rFonts w:asciiTheme="minorEastAsia" w:eastAsiaTheme="minorEastAsia" w:hAnsiTheme="minorEastAsia"/>
                <w:sz w:val="24"/>
                <w:szCs w:val="24"/>
              </w:rPr>
              <w:t>、医保结算管理</w:t>
            </w:r>
            <w:r>
              <w:rPr>
                <w:rFonts w:asciiTheme="minorEastAsia" w:eastAsiaTheme="minorEastAsia" w:hAnsiTheme="minorEastAsia" w:hint="eastAsia"/>
                <w:sz w:val="24"/>
                <w:szCs w:val="24"/>
              </w:rPr>
              <w:t>功能模块、病案首页质控系统功能模块等原功能模块的正常运行</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月度运维内容</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1次/月</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DRG事中预警；DRG运营分析服务；DRG结算管理服务等服务；规则库检查服务；</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若远程解决不了，4小时内到达现场，给出相应解决方案并实施服务。</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定期巡检服务</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1次/月</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对软件系统进行功能和性能的全面检查，包括但不限于软件功能、权限设置等；定期检查软件系统的运行状态和资源使用情况，包括但不限于CPU使用率、内存利用率、磁盘空间等；定期检查软件系统的异常情况，包括但不限于日志记录、错误信息、警报状态等。分析软件系统的巡检结果，发现问题。</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系统回访</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1次/月</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沟通医院使用情况，了解医院使用诉求</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需求维护</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1次/季度</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在系统使用过程中如用户产生新的需求，供应商应具备一整套的需求服务体系，供应商需在规定的时间内给予响应，包括：新需求的受理或不受理以及原因的反馈和</w:t>
            </w:r>
            <w:r>
              <w:rPr>
                <w:rFonts w:asciiTheme="minorEastAsia" w:eastAsiaTheme="minorEastAsia" w:hAnsiTheme="minorEastAsia" w:hint="eastAsia"/>
                <w:sz w:val="24"/>
                <w:szCs w:val="24"/>
              </w:rPr>
              <w:lastRenderedPageBreak/>
              <w:t>其他解决方案的反馈。</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6</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技术支援专家服务</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根据职能科室需求</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为客户指定专属服务经理，提供技术咨询、故障诊断、故障排除，以及现场支持等具体的技术支持工作，并提供解决措施，对用户投诉做出相应处理。</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规则库升级</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2次/年</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每年升级2次规则库。</w:t>
            </w:r>
          </w:p>
        </w:tc>
      </w:tr>
      <w:tr w:rsidR="00E66B76">
        <w:trPr>
          <w:trHeight w:val="454"/>
          <w:jc w:val="center"/>
        </w:trPr>
        <w:tc>
          <w:tcPr>
            <w:tcW w:w="378"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c>
          <w:tcPr>
            <w:tcW w:w="761"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数据维护</w:t>
            </w:r>
          </w:p>
        </w:tc>
        <w:tc>
          <w:tcPr>
            <w:tcW w:w="58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7*24小时</w:t>
            </w:r>
          </w:p>
        </w:tc>
        <w:tc>
          <w:tcPr>
            <w:tcW w:w="3272"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数据问题24小时内远程处理解决</w:t>
            </w:r>
          </w:p>
        </w:tc>
      </w:tr>
    </w:tbl>
    <w:p w:rsidR="00E66B76" w:rsidRDefault="00E66B76">
      <w:pPr>
        <w:rPr>
          <w:rFonts w:asciiTheme="minorEastAsia" w:eastAsiaTheme="minorEastAsia" w:hAnsiTheme="minorEastAsia"/>
          <w:sz w:val="24"/>
          <w:szCs w:val="24"/>
        </w:rPr>
      </w:pPr>
    </w:p>
    <w:p w:rsidR="00E66B76" w:rsidRDefault="008E125F">
      <w:pPr>
        <w:rPr>
          <w:rFonts w:asciiTheme="minorEastAsia" w:eastAsiaTheme="minorEastAsia" w:hAnsiTheme="minorEastAsia"/>
          <w:sz w:val="24"/>
          <w:szCs w:val="24"/>
        </w:rPr>
      </w:pPr>
      <w:bookmarkStart w:id="32" w:name="_Toc217573731"/>
      <w:r>
        <w:rPr>
          <w:rFonts w:asciiTheme="minorEastAsia" w:eastAsiaTheme="minorEastAsia" w:hAnsiTheme="minorEastAsia" w:hint="eastAsia"/>
          <w:sz w:val="24"/>
          <w:szCs w:val="24"/>
        </w:rPr>
        <w:t>3.13.3 运维服务要求</w:t>
      </w:r>
      <w:bookmarkEnd w:id="32"/>
    </w:p>
    <w:tbl>
      <w:tblPr>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208"/>
        <w:gridCol w:w="1279"/>
        <w:gridCol w:w="6096"/>
      </w:tblGrid>
      <w:tr w:rsidR="00E66B76">
        <w:trPr>
          <w:trHeight w:val="454"/>
          <w:jc w:val="center"/>
        </w:trPr>
        <w:tc>
          <w:tcPr>
            <w:tcW w:w="411"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1330" w:type="pct"/>
            <w:gridSpan w:val="2"/>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运维服务项</w:t>
            </w:r>
          </w:p>
        </w:tc>
        <w:tc>
          <w:tcPr>
            <w:tcW w:w="3259"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服务内容</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1330" w:type="pct"/>
            <w:gridSpan w:val="2"/>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服务期限</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自合同签订之日起提供一年运维服务。</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646" w:type="pct"/>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日常运维服务</w:t>
            </w: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服务人员</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在服务期内，成立专业的运维服务工作小组（2人）协助用户进行日常维护工作。</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646" w:type="pct"/>
            <w:vMerge/>
            <w:vAlign w:val="center"/>
          </w:tcPr>
          <w:p w:rsidR="00E66B76" w:rsidRDefault="00E66B76">
            <w:pPr>
              <w:rPr>
                <w:rFonts w:asciiTheme="minorEastAsia" w:eastAsiaTheme="minorEastAsia" w:hAnsiTheme="minorEastAsia"/>
                <w:sz w:val="24"/>
                <w:szCs w:val="24"/>
              </w:rPr>
            </w:pP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服务响应</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用户业务问题咨询，供应商半小时内响应；如远程服务无法解决需提供现场服务的，4小时内到达现场，24小时内解决故障。</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646" w:type="pct"/>
            <w:vMerge/>
            <w:vAlign w:val="center"/>
          </w:tcPr>
          <w:p w:rsidR="00E66B76" w:rsidRDefault="00E66B76">
            <w:pPr>
              <w:rPr>
                <w:rFonts w:asciiTheme="minorEastAsia" w:eastAsiaTheme="minorEastAsia" w:hAnsiTheme="minorEastAsia"/>
                <w:sz w:val="24"/>
                <w:szCs w:val="24"/>
              </w:rPr>
            </w:pP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服务时间</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提供本地化运营维护服务团队，提供7*24小时的故障处理。</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646" w:type="pct"/>
            <w:vMerge/>
            <w:vAlign w:val="center"/>
          </w:tcPr>
          <w:p w:rsidR="00E66B76" w:rsidRDefault="00E66B76">
            <w:pPr>
              <w:rPr>
                <w:rFonts w:asciiTheme="minorEastAsia" w:eastAsiaTheme="minorEastAsia" w:hAnsiTheme="minorEastAsia"/>
                <w:sz w:val="24"/>
                <w:szCs w:val="24"/>
              </w:rPr>
            </w:pP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服务热线</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电话服务提供技术咨询、故障诊断、故障排除，以及现场支持等具体的技术支持工作，并对用户投诉做出相应处理。</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646" w:type="pct"/>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特殊保障</w:t>
            </w: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应急保障</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用户如有重大事件、临时软件服务改造等较特殊的保障措施，供应商按时提供服务。</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646" w:type="pct"/>
            <w:vMerge/>
            <w:vAlign w:val="center"/>
          </w:tcPr>
          <w:p w:rsidR="00E66B76" w:rsidRDefault="00E66B76">
            <w:pPr>
              <w:rPr>
                <w:rFonts w:asciiTheme="minorEastAsia" w:eastAsiaTheme="minorEastAsia" w:hAnsiTheme="minorEastAsia"/>
                <w:sz w:val="24"/>
                <w:szCs w:val="24"/>
              </w:rPr>
            </w:pP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安全保障</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用户如有数据安全等较特殊的要求，供应商按照要求提供服务。</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c>
          <w:tcPr>
            <w:tcW w:w="646" w:type="pct"/>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巡检服务</w:t>
            </w: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功能巡检</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定期对软件系统进行功能和性能的全面检查，包括但不限于软件功能、权限设置等。</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p>
        </w:tc>
        <w:tc>
          <w:tcPr>
            <w:tcW w:w="646" w:type="pct"/>
            <w:vMerge/>
            <w:vAlign w:val="center"/>
          </w:tcPr>
          <w:p w:rsidR="00E66B76" w:rsidRDefault="00E66B76">
            <w:pPr>
              <w:rPr>
                <w:rFonts w:asciiTheme="minorEastAsia" w:eastAsiaTheme="minorEastAsia" w:hAnsiTheme="minorEastAsia"/>
                <w:sz w:val="24"/>
                <w:szCs w:val="24"/>
              </w:rPr>
            </w:pP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系统巡检</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定期检查软件系统的运行状态和资源使用情况，包括但不限于CPU使用率、内存利用率、磁盘空间、网络延迟等。</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c>
          <w:tcPr>
            <w:tcW w:w="646" w:type="pct"/>
            <w:vMerge/>
            <w:vAlign w:val="center"/>
          </w:tcPr>
          <w:p w:rsidR="00E66B76" w:rsidRDefault="00E66B76">
            <w:pPr>
              <w:rPr>
                <w:rFonts w:asciiTheme="minorEastAsia" w:eastAsiaTheme="minorEastAsia" w:hAnsiTheme="minorEastAsia"/>
                <w:sz w:val="24"/>
                <w:szCs w:val="24"/>
              </w:rPr>
            </w:pP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异常巡检</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定期检查软件系统的异常情况，包括但不限于日志记录、错误信息、警报状态等。</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11</w:t>
            </w:r>
          </w:p>
        </w:tc>
        <w:tc>
          <w:tcPr>
            <w:tcW w:w="646" w:type="pct"/>
            <w:vMerge/>
            <w:vAlign w:val="center"/>
          </w:tcPr>
          <w:p w:rsidR="00E66B76" w:rsidRDefault="00E66B76">
            <w:pPr>
              <w:rPr>
                <w:rFonts w:asciiTheme="minorEastAsia" w:eastAsiaTheme="minorEastAsia" w:hAnsiTheme="minorEastAsia"/>
                <w:sz w:val="24"/>
                <w:szCs w:val="24"/>
              </w:rPr>
            </w:pPr>
          </w:p>
        </w:tc>
        <w:tc>
          <w:tcPr>
            <w:tcW w:w="684"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巡检报告</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分析软件系统的巡检结果，发现问题，提供解决方案并形成巡检月报。</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12</w:t>
            </w:r>
          </w:p>
        </w:tc>
        <w:tc>
          <w:tcPr>
            <w:tcW w:w="1330" w:type="pct"/>
            <w:gridSpan w:val="2"/>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需求响应</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在系统使用过程中用户不断产生新的需求，供应商应具备一整套的需求跟踪服务体系，供应商需在规定的时间内给予响应，包括：新需求的受理或不受理以及原因的反馈和其他解决方案的反馈。</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13</w:t>
            </w:r>
          </w:p>
        </w:tc>
        <w:tc>
          <w:tcPr>
            <w:tcW w:w="1330" w:type="pct"/>
            <w:gridSpan w:val="2"/>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数据质量监控</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实时监控系统数据质量，以提高系统使用的稳定性。</w:t>
            </w:r>
          </w:p>
        </w:tc>
      </w:tr>
      <w:tr w:rsidR="00E66B76">
        <w:trPr>
          <w:trHeight w:val="454"/>
          <w:jc w:val="center"/>
        </w:trPr>
        <w:tc>
          <w:tcPr>
            <w:tcW w:w="411"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14</w:t>
            </w:r>
          </w:p>
        </w:tc>
        <w:tc>
          <w:tcPr>
            <w:tcW w:w="1330" w:type="pct"/>
            <w:gridSpan w:val="2"/>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产品培训</w:t>
            </w:r>
          </w:p>
        </w:tc>
        <w:tc>
          <w:tcPr>
            <w:tcW w:w="3259" w:type="pc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已经安装完成系统的用户，在用户相关人员不了解系统使用或者人员调整时，可以按照实际需要进行适当的产</w:t>
            </w:r>
            <w:r>
              <w:rPr>
                <w:rFonts w:asciiTheme="minorEastAsia" w:eastAsiaTheme="minorEastAsia" w:hAnsiTheme="minorEastAsia" w:hint="eastAsia"/>
                <w:sz w:val="24"/>
                <w:szCs w:val="24"/>
              </w:rPr>
              <w:lastRenderedPageBreak/>
              <w:t>品使用操作和场景培训，帮助用户快速熟悉系统和业务。</w:t>
            </w:r>
          </w:p>
        </w:tc>
      </w:tr>
    </w:tbl>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3.14 统一上报服务要求</w:t>
      </w:r>
    </w:p>
    <w:p w:rsidR="00E66B76" w:rsidRDefault="008E125F">
      <w:pPr>
        <w:spacing w:line="360" w:lineRule="auto"/>
        <w:ind w:firstLineChars="200" w:firstLine="480"/>
        <w:rPr>
          <w:rFonts w:asciiTheme="minorEastAsia" w:eastAsiaTheme="minorEastAsia" w:hAnsiTheme="minorEastAsia"/>
          <w:sz w:val="24"/>
          <w:szCs w:val="24"/>
        </w:rPr>
      </w:pPr>
      <w:bookmarkStart w:id="33" w:name="_Toc217573733"/>
      <w:r>
        <w:rPr>
          <w:rFonts w:asciiTheme="minorEastAsia" w:eastAsiaTheme="minorEastAsia" w:hAnsiTheme="minorEastAsia" w:hint="eastAsia"/>
          <w:sz w:val="24"/>
          <w:szCs w:val="24"/>
        </w:rPr>
        <w:t>3.14.1 服务内容</w:t>
      </w:r>
      <w:bookmarkEnd w:id="33"/>
    </w:p>
    <w:tbl>
      <w:tblPr>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1943"/>
        <w:gridCol w:w="3776"/>
        <w:gridCol w:w="2852"/>
      </w:tblGrid>
      <w:tr w:rsidR="00E66B76">
        <w:trPr>
          <w:jc w:val="center"/>
        </w:trPr>
        <w:tc>
          <w:tcPr>
            <w:tcW w:w="417"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1039"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模块</w:t>
            </w:r>
          </w:p>
        </w:tc>
        <w:tc>
          <w:tcPr>
            <w:tcW w:w="2019"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子模块</w:t>
            </w:r>
          </w:p>
        </w:tc>
        <w:tc>
          <w:tcPr>
            <w:tcW w:w="1526" w:type="pct"/>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备注</w:t>
            </w: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1039" w:type="pct"/>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数据上报服务</w:t>
            </w: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江苏省全民健康信息平台上报</w:t>
            </w:r>
          </w:p>
        </w:tc>
        <w:tc>
          <w:tcPr>
            <w:tcW w:w="1526" w:type="pct"/>
            <w:vMerge w:val="restart"/>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投标人需为医院提供一年的数据上报服务。</w:t>
            </w:r>
          </w:p>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在服务期内投标人需免费提供数据上报管理工具供采购人使用。</w:t>
            </w: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无锡市健康平台数据上报</w:t>
            </w:r>
          </w:p>
        </w:tc>
        <w:tc>
          <w:tcPr>
            <w:tcW w:w="1526" w:type="pct"/>
            <w:vMerge/>
            <w:vAlign w:val="center"/>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无锡市平台体检上报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无锡市DRG上报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江苏省省结算清单上报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江苏省药品网采率上报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发热门诊医疗服务监测上报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8</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流感医疗服务监测工作上报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国家儿童肿瘤上报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国家临床路径上报</w:t>
            </w:r>
          </w:p>
        </w:tc>
        <w:tc>
          <w:tcPr>
            <w:tcW w:w="1526" w:type="pct"/>
            <w:vMerge/>
          </w:tcPr>
          <w:p w:rsidR="00E66B76" w:rsidRDefault="00E66B76">
            <w:pPr>
              <w:rPr>
                <w:rFonts w:asciiTheme="minorEastAsia" w:eastAsiaTheme="minorEastAsia" w:hAnsiTheme="minorEastAsia"/>
                <w:sz w:val="24"/>
                <w:szCs w:val="24"/>
              </w:rPr>
            </w:pPr>
          </w:p>
        </w:tc>
      </w:tr>
      <w:tr w:rsidR="00E66B76">
        <w:trPr>
          <w:jc w:val="center"/>
        </w:trPr>
        <w:tc>
          <w:tcPr>
            <w:tcW w:w="417" w:type="pct"/>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11</w:t>
            </w:r>
          </w:p>
        </w:tc>
        <w:tc>
          <w:tcPr>
            <w:tcW w:w="1039" w:type="pct"/>
            <w:vMerge/>
            <w:vAlign w:val="center"/>
          </w:tcPr>
          <w:p w:rsidR="00E66B76" w:rsidRDefault="00E66B76">
            <w:pPr>
              <w:rPr>
                <w:rFonts w:asciiTheme="minorEastAsia" w:eastAsiaTheme="minorEastAsia" w:hAnsiTheme="minorEastAsia"/>
                <w:sz w:val="24"/>
                <w:szCs w:val="24"/>
              </w:rPr>
            </w:pPr>
          </w:p>
        </w:tc>
        <w:tc>
          <w:tcPr>
            <w:tcW w:w="2019" w:type="pct"/>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国家肿瘤监测网上报</w:t>
            </w:r>
          </w:p>
        </w:tc>
        <w:tc>
          <w:tcPr>
            <w:tcW w:w="1526" w:type="pct"/>
            <w:vMerge/>
          </w:tcPr>
          <w:p w:rsidR="00E66B76" w:rsidRDefault="00E66B76">
            <w:pPr>
              <w:rPr>
                <w:rFonts w:asciiTheme="minorEastAsia" w:eastAsiaTheme="minorEastAsia" w:hAnsiTheme="minorEastAsia"/>
                <w:sz w:val="24"/>
                <w:szCs w:val="24"/>
              </w:rPr>
            </w:pPr>
          </w:p>
        </w:tc>
      </w:tr>
    </w:tbl>
    <w:p w:rsidR="00E66B76" w:rsidRDefault="008E125F">
      <w:pPr>
        <w:spacing w:line="360" w:lineRule="auto"/>
        <w:ind w:firstLineChars="200" w:firstLine="480"/>
        <w:rPr>
          <w:rFonts w:asciiTheme="minorEastAsia" w:eastAsiaTheme="minorEastAsia" w:hAnsiTheme="minorEastAsia"/>
          <w:sz w:val="24"/>
          <w:szCs w:val="24"/>
        </w:rPr>
      </w:pPr>
      <w:bookmarkStart w:id="34" w:name="_Toc217573734"/>
      <w:r>
        <w:rPr>
          <w:rFonts w:asciiTheme="minorEastAsia" w:eastAsiaTheme="minorEastAsia" w:hAnsiTheme="minorEastAsia" w:hint="eastAsia"/>
          <w:sz w:val="24"/>
          <w:szCs w:val="24"/>
        </w:rPr>
        <w:t>3.14.2 服务要求</w:t>
      </w:r>
      <w:bookmarkEnd w:id="34"/>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需提供数据采集、质量校验、码表对照、数据上传、数据反馈等实施服务。具体服务内容要求如下：</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1.数据采集：业务系统数据同步及视图脚本编写。</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2.质量校验：上报数据质量基础校验及问题反馈。</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码表对照：完成码表对照工作以及对码工具培训。</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4.</w:t>
      </w:r>
      <w:r>
        <w:rPr>
          <w:rFonts w:asciiTheme="minorEastAsia" w:eastAsiaTheme="minorEastAsia" w:hAnsiTheme="minorEastAsia" w:hint="eastAsia"/>
          <w:sz w:val="24"/>
          <w:szCs w:val="24"/>
        </w:rPr>
        <w:t>数据上传：对应数据上报流程设计开发、上报联调。</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5.</w:t>
      </w:r>
      <w:r>
        <w:rPr>
          <w:rFonts w:asciiTheme="minorEastAsia" w:eastAsiaTheme="minorEastAsia" w:hAnsiTheme="minorEastAsia" w:hint="eastAsia"/>
          <w:sz w:val="24"/>
          <w:szCs w:val="24"/>
        </w:rPr>
        <w:t>数据反馈：</w:t>
      </w:r>
      <w:r>
        <w:rPr>
          <w:rFonts w:asciiTheme="minorEastAsia" w:eastAsiaTheme="minorEastAsia" w:hAnsiTheme="minorEastAsia" w:hint="eastAsia"/>
          <w:sz w:val="24"/>
          <w:szCs w:val="24"/>
        </w:rPr>
        <w:tab/>
        <w:t>每周提供数据日常周报，包含问题源及改善计划等。</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3.15 IT运维管理系统及综合监控管理系统维护服务要求</w:t>
      </w:r>
    </w:p>
    <w:p w:rsidR="00E66B76" w:rsidRDefault="008E125F">
      <w:pPr>
        <w:spacing w:line="360" w:lineRule="auto"/>
        <w:ind w:firstLineChars="200" w:firstLine="480"/>
      </w:pPr>
      <w:r>
        <w:rPr>
          <w:rFonts w:asciiTheme="minorEastAsia" w:eastAsiaTheme="minorEastAsia" w:hAnsiTheme="minorEastAsia" w:hint="eastAsia"/>
          <w:sz w:val="24"/>
          <w:szCs w:val="24"/>
        </w:rPr>
        <w:t>3.15.1 服务要求</w:t>
      </w:r>
    </w:p>
    <w:tbl>
      <w:tblPr>
        <w:tblW w:w="51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1433"/>
        <w:gridCol w:w="7088"/>
      </w:tblGrid>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序号</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维保范围</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说明</w:t>
            </w:r>
          </w:p>
        </w:tc>
      </w:tr>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系统优化需求</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完成日常系统需求的响应及处置，开展系统功能、流程、界面、数据字段、表单等常规优化事项。支持软件功能范围内的定制开发服务，以满足医院自行设计开发所需功能。同时向采购人提供软件维护说明。</w:t>
            </w:r>
          </w:p>
        </w:tc>
      </w:tr>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数据迁移服务</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如存在系统平台的整体升级或替换，需完成老平台数据完整迁移到新平台，实现老平台数据在新系统数据无差别显示和运用，保证数据的安全性和完整性。新平台能兼容老平台数据的兼容使用。</w:t>
            </w:r>
          </w:p>
        </w:tc>
      </w:tr>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数据管理与备份</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制定并执行数据备份策略，包括定期全量备份、增量备份，确保数据可恢复性。检查备份数据的完整性和有效性，在数据丢失或损坏时，能通过备份快速恢复。对数据存储进行管理，如清理冗余数据、优化存储结构。</w:t>
            </w:r>
          </w:p>
        </w:tc>
      </w:tr>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日常维护与监控</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定期检查系统硬件（如服务器、网络设备）的运行状态，包括温度、负载、连接等。监控系统软件（操作系统、应用软件）的运行情况，及时发现异常进程、错误日志等。对系统性能进行实时或定期分析，确保资源（如CPU、内存、磁盘空间）合理分配。</w:t>
            </w:r>
          </w:p>
        </w:tc>
      </w:tr>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故障诊断与修复</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接收用户故障报告后，快速定位问题原因，如硬件故障（硬盘损坏、电源故障）、软件故障（程序崩溃、配置错误）、网络故障（连接中断、带宽异常）等。采取针对性措施修复故障，包括更换硬件、调试软件参数、修复网络链路等，尽可能减少停机时间。</w:t>
            </w:r>
          </w:p>
        </w:tc>
      </w:tr>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配置管理与文档维护</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记录系统的配置信息（如网络拓扑、软件参数、用户权限），并根据变更及时更新。维护系统相关文档，包括操作手册、故障处理流程、应急预案等，方便运维人员参考。</w:t>
            </w:r>
          </w:p>
        </w:tc>
      </w:tr>
      <w:tr w:rsidR="00E66B76">
        <w:trPr>
          <w:trHeight w:val="270"/>
          <w:jc w:val="center"/>
        </w:trPr>
        <w:tc>
          <w:tcPr>
            <w:tcW w:w="408" w:type="pct"/>
            <w:tcBorders>
              <w:top w:val="single" w:sz="4" w:space="0" w:color="auto"/>
              <w:left w:val="single" w:sz="4" w:space="0" w:color="auto"/>
              <w:bottom w:val="single" w:sz="4" w:space="0" w:color="auto"/>
              <w:right w:val="single" w:sz="4" w:space="0" w:color="auto"/>
            </w:tcBorders>
            <w:vAlign w:val="center"/>
          </w:tcPr>
          <w:p w:rsidR="00E66B76" w:rsidRDefault="008E125F">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7</w:t>
            </w:r>
          </w:p>
        </w:tc>
        <w:tc>
          <w:tcPr>
            <w:tcW w:w="772"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网络安全</w:t>
            </w:r>
          </w:p>
        </w:tc>
        <w:tc>
          <w:tcPr>
            <w:tcW w:w="3818" w:type="pct"/>
            <w:tcBorders>
              <w:top w:val="single" w:sz="4" w:space="0" w:color="auto"/>
              <w:left w:val="single" w:sz="4" w:space="0" w:color="auto"/>
              <w:bottom w:val="single" w:sz="4" w:space="0" w:color="auto"/>
              <w:right w:val="single" w:sz="4" w:space="0" w:color="auto"/>
            </w:tcBorders>
            <w:vAlign w:val="center"/>
          </w:tcPr>
          <w:p w:rsidR="00E66B76" w:rsidRDefault="008E125F">
            <w:pPr>
              <w:rPr>
                <w:rFonts w:asciiTheme="minorEastAsia" w:eastAsiaTheme="minorEastAsia" w:hAnsiTheme="minorEastAsia"/>
                <w:sz w:val="24"/>
                <w:szCs w:val="24"/>
              </w:rPr>
            </w:pPr>
            <w:r>
              <w:rPr>
                <w:rFonts w:asciiTheme="minorEastAsia" w:eastAsiaTheme="minorEastAsia" w:hAnsiTheme="minorEastAsia" w:hint="eastAsia"/>
                <w:sz w:val="24"/>
                <w:szCs w:val="24"/>
              </w:rPr>
              <w:t>投标方提供系统按安全等级保护3级标准建设，提供漏洞修复和安全检查相关整改服务。</w:t>
            </w:r>
          </w:p>
        </w:tc>
      </w:tr>
    </w:tbl>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3.15.2 售后要求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1.在服务期间，由于软件自身问题造成系统不能正常使用的，对系统进行有效维护，直至系统正常运转，保证服务。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2.提供电话、传真、网络等形式的即时服务。7*24小时（含节假日）的电话语音或电子邮件服务，一般问题出现后能在15分钟内响应安排技术人员并提供网络远程服务，确保系统正常运行。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1）热线支持服务：用户在正常工作时间内，可向本地技术支持中心咨询产品应用问题。</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 现场支持服务：对远程无法解决的问题，提供现场支持服务。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 维护期内，针对原版本系统进行免费升级，用户可享受在合同约定功能模块范围内的免费。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3.定期检测软硬件的运行状态，并进行评估，发现存在安全隐患，及时通知甲方，并在双方的协商下，及时处理，确保软件的正常运行。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4.甲方因增加新系统，与软、硬、发生的冲突故障，网络出现病毒及恶意攻击时，乙方在接到通知后，应及时协助甲方快速处理，保障系统的正常运行。</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3.16 医疗收费电子票据系统维护服务要求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3.16.1 运维内容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提供包括软件产品正常运行所需要的功能整合、调整和预防性维护，日常维护支持，网络调整支持等工作，帮助用户查找问题的根源，解决软件产品本身的问题，协助用户解决使用方面的问题，保证系统使用正常。</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3.16.2 运维要求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安排专业技术人员，每月定期对软件系统的所有功能模块进行功能操作、业务流程等方面的验证。</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按角色对系统的关键业务流程进行，确保软件功能正常运行，确保数据采集和查询、调用能正常操作。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对于巡检过程中发现的问题，及时进行汇总上报，按照指定流程进行问题分析、解决。</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巡检结束后生成相关巡检报表。</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2.1 问题预警</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根据软件维护工作手册，通过应用程序渗透测试等方式，对可能发生的问题进行提前检查，防止问题的发生，并做好工作记录。</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应用系统渗透测试 </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通过模拟黑客对应用系统进行渗透测试，发现分析并验证其存在的主机安全漏洞、敏感信息泄露、SQL注入漏洞、XSS跨站脚本漏洞及弱口令等安全隐患，评估系统抗攻击能力，提出安全加固建议。</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2.2 运营支持</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对用户提出的业务流程咨询、业务处理方案咨询答复等，指导业务人员对业务系统的操作，协助更正错误的操作。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按需进行用户创建、修改、删除、冻结等处理，定期对用户账号进行核对，对用户使用过程中密码丢失及账号锁定进行处理。</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配合用户活动运营，提升系统用户量及平台知名度。确定目标用户群体，细分用户诉求，提供更多更好的优质服务。拓展渠道，扩大宣传力度，提高用户注册量。</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对于用户组织的各种培训活动，提供后台技术支持，包括根据客户提供的培训方案，定义培训班或有关课程、课件的信息，并对相关内容展示风格进行优化等。</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2.3 重大节日保障</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保证重要活动节假日期间平台安全可靠运行，全面提高维护队伍应对突发情况的综合管理水平和应急处置能力，最大限度地保证重大节假日期间平台稳定安全运行和</w:t>
      </w:r>
      <w:r>
        <w:rPr>
          <w:rFonts w:asciiTheme="minorEastAsia" w:eastAsiaTheme="minorEastAsia" w:hAnsiTheme="minorEastAsia" w:hint="eastAsia"/>
          <w:sz w:val="24"/>
          <w:szCs w:val="24"/>
        </w:rPr>
        <w:lastRenderedPageBreak/>
        <w:t>可靠畅通：</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应急资源、人员准备：重要的节假日前期，提前做好资源分配工作、做好应急预案，成立专职保障小组。系统出现异常情况时，做到第一时间响应。</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应急处理：平台发生预警、异常时，值班人员根据应急预案进行第一时间响应；重大突发情况时，值班人员应第一时间上报负责人，负责人进行协调资源进行故障排除，恢复到系统正常运行状态。做好应急处置记录，形成应急报告。</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2.4 系统调优</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在使用过程中，对操作系统、数据库、中间件及软件配置等进行调整和优化，确保系统性能。</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维护过程中将安排实施经验丰富的技术人员，定期对系统软硬件进行巡检、排查，及时解决已知风险问题，预测防范未知风险，主要巡检及服务内容如下：</w:t>
      </w:r>
    </w:p>
    <w:p w:rsidR="00E66B76" w:rsidRDefault="008E125F">
      <w:pPr>
        <w:spacing w:line="360" w:lineRule="auto"/>
        <w:ind w:firstLineChars="200" w:firstLine="480"/>
        <w:rPr>
          <w:rFonts w:asciiTheme="minorEastAsia" w:eastAsiaTheme="minorEastAsia" w:hAnsiTheme="minorEastAsia"/>
          <w:sz w:val="24"/>
          <w:szCs w:val="24"/>
        </w:rPr>
      </w:pPr>
      <w:bookmarkStart w:id="35" w:name="_Toc24709246"/>
      <w:bookmarkStart w:id="36" w:name="_Toc27657298"/>
      <w:bookmarkEnd w:id="35"/>
      <w:bookmarkEnd w:id="36"/>
      <w:r>
        <w:rPr>
          <w:rFonts w:asciiTheme="minorEastAsia" w:eastAsiaTheme="minorEastAsia" w:hAnsiTheme="minorEastAsia" w:hint="eastAsia"/>
          <w:sz w:val="24"/>
          <w:szCs w:val="24"/>
        </w:rPr>
        <w:t>系统调优后出具系统状况表并更新台账。</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2.5数据异常分析</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根据系统业务开展情况，协助用户对系统的各项数据进行整理，确保数据正确、可靠，发现有异常数据第一时间告知客户，支持按客户要求进行数据汇总分析、导出。</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2.6针对性系统优化</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在系统现有功能基础上，根据用户的业务需求和业务流程的变更需要，进行针对性平台优化。安排业务专家配合客户梳理需求，规划系统优化、升级方案。</w:t>
      </w:r>
    </w:p>
    <w:p w:rsidR="00E66B76" w:rsidRDefault="00E66B76">
      <w:pPr>
        <w:spacing w:line="360" w:lineRule="auto"/>
        <w:ind w:firstLineChars="200" w:firstLine="420"/>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3.17 心电系统及设备维护服务要求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1.服务内容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保障医院内心电系统及设备所有故障问题的检测和恢复，包括心电系统服务器端软件、心电报告工作站软件、心电图室心电采集设备、病区床旁心电图采集设备、相关配件如移动推车、导联线、吸球、夹子提供维修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2.服务要求</w:t>
      </w:r>
    </w:p>
    <w:p w:rsidR="00E66B76" w:rsidRDefault="008E125F">
      <w:pPr>
        <w:spacing w:line="360" w:lineRule="auto"/>
        <w:ind w:firstLineChars="200" w:firstLine="480"/>
        <w:rPr>
          <w:rFonts w:asciiTheme="minorEastAsia" w:eastAsiaTheme="minorEastAsia" w:hAnsiTheme="minorEastAsia"/>
          <w:sz w:val="24"/>
          <w:szCs w:val="24"/>
        </w:rPr>
      </w:pPr>
      <w:bookmarkStart w:id="37" w:name="_Toc217573740"/>
      <w:r>
        <w:rPr>
          <w:rFonts w:asciiTheme="minorEastAsia" w:eastAsiaTheme="minorEastAsia" w:hAnsiTheme="minorEastAsia" w:hint="eastAsia"/>
          <w:sz w:val="24"/>
          <w:szCs w:val="24"/>
        </w:rPr>
        <w:t>定期巡检：</w:t>
      </w:r>
      <w:bookmarkEnd w:id="37"/>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厂家指定巡检人员定期巡检所有设备，巡检前主动与医院方联系，确定当次巡检时间，在规定时间内完成相应检查。巡检时对用户应用系统的软硬件环境进行检查；及时发现系统隐患，保障系统稳定运行，并出具系统巡检报告。巡检报告可以按医院方要求格式填写，报告内容包含巡检结果、巡检建议等。巡检检查需要经过院方的许</w:t>
      </w:r>
      <w:r>
        <w:rPr>
          <w:rFonts w:asciiTheme="minorEastAsia" w:eastAsiaTheme="minorEastAsia" w:hAnsiTheme="minorEastAsia" w:hint="eastAsia"/>
          <w:sz w:val="24"/>
          <w:szCs w:val="24"/>
        </w:rPr>
        <w:lastRenderedPageBreak/>
        <w:t>可，每次巡检结束后由院方签字认可。对发现的问题及时予以处理。</w:t>
      </w:r>
    </w:p>
    <w:p w:rsidR="00E66B76" w:rsidRDefault="008E125F">
      <w:pPr>
        <w:spacing w:line="360" w:lineRule="auto"/>
        <w:ind w:firstLineChars="200" w:firstLine="480"/>
        <w:rPr>
          <w:rFonts w:asciiTheme="minorEastAsia" w:eastAsiaTheme="minorEastAsia" w:hAnsiTheme="minorEastAsia"/>
          <w:sz w:val="24"/>
          <w:szCs w:val="24"/>
        </w:rPr>
      </w:pPr>
      <w:bookmarkStart w:id="38" w:name="_Toc217573741"/>
      <w:r>
        <w:rPr>
          <w:rFonts w:asciiTheme="minorEastAsia" w:eastAsiaTheme="minorEastAsia" w:hAnsiTheme="minorEastAsia" w:hint="eastAsia"/>
          <w:sz w:val="24"/>
          <w:szCs w:val="24"/>
        </w:rPr>
        <w:t>故障处理与应急响应：</w:t>
      </w:r>
      <w:bookmarkEnd w:id="38"/>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如系统故障，在接到通知后30分钟予以响应并提出解决方案；若需要工程师前往现场，一般要求在3小时内指派熟悉医院情况的工程师到达指定现场；工程师在到达现场后，进行现场调查，一般要求在2 小时内排除故障，在完成故障处理后出具产品维护报告，包含问题的原因、解决办法以及建议。24小时内无法解决的需提供备用方案，并与医院方商讨应急处理方案，不得对医院方的正常使用造成延误。每次维护过程需要有记录并要求双方签字确认。</w:t>
      </w:r>
    </w:p>
    <w:p w:rsidR="00E66B76" w:rsidRDefault="008E125F">
      <w:pPr>
        <w:spacing w:line="360" w:lineRule="auto"/>
        <w:ind w:firstLineChars="200" w:firstLine="480"/>
        <w:rPr>
          <w:rFonts w:asciiTheme="minorEastAsia" w:eastAsiaTheme="minorEastAsia" w:hAnsiTheme="minorEastAsia"/>
          <w:sz w:val="24"/>
          <w:szCs w:val="24"/>
        </w:rPr>
      </w:pPr>
      <w:bookmarkStart w:id="39" w:name="_Toc217573742"/>
      <w:r>
        <w:rPr>
          <w:rFonts w:asciiTheme="minorEastAsia" w:eastAsiaTheme="minorEastAsia" w:hAnsiTheme="minorEastAsia" w:hint="eastAsia"/>
          <w:sz w:val="24"/>
          <w:szCs w:val="24"/>
        </w:rPr>
        <w:t>软件正确性维护：</w:t>
      </w:r>
      <w:bookmarkEnd w:id="39"/>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对软件运行过程中新发现的软件错误，负责及时改进、升级系统和提供软件操作维护说明，并纳入保修范围。</w:t>
      </w:r>
    </w:p>
    <w:p w:rsidR="00E66B76" w:rsidRDefault="008E125F">
      <w:pPr>
        <w:spacing w:line="360" w:lineRule="auto"/>
        <w:ind w:firstLineChars="200" w:firstLine="480"/>
        <w:rPr>
          <w:rFonts w:asciiTheme="minorEastAsia" w:eastAsiaTheme="minorEastAsia" w:hAnsiTheme="minorEastAsia"/>
          <w:sz w:val="24"/>
          <w:szCs w:val="24"/>
        </w:rPr>
      </w:pPr>
      <w:bookmarkStart w:id="40" w:name="_Toc217573743"/>
      <w:r>
        <w:rPr>
          <w:rFonts w:asciiTheme="minorEastAsia" w:eastAsiaTheme="minorEastAsia" w:hAnsiTheme="minorEastAsia" w:hint="eastAsia"/>
          <w:sz w:val="24"/>
          <w:szCs w:val="24"/>
        </w:rPr>
        <w:t>需求的更新：</w:t>
      </w:r>
      <w:bookmarkEnd w:id="40"/>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和院方共同协商，确认功能要求后，将及时完善到系统中。院方在实际工作中产生的、需要系统更新的版本内的相关功能，经双方友好协商后，共同签署附加实施协议，再予以完善到系统中；超出功能范围的内容，经双方友好协商后，按协商价格收取相应费用。</w:t>
      </w:r>
    </w:p>
    <w:p w:rsidR="00E66B76" w:rsidRDefault="008E125F">
      <w:pPr>
        <w:spacing w:line="360" w:lineRule="auto"/>
        <w:ind w:firstLineChars="200" w:firstLine="480"/>
        <w:rPr>
          <w:rFonts w:asciiTheme="minorEastAsia" w:eastAsiaTheme="minorEastAsia" w:hAnsiTheme="minorEastAsia"/>
          <w:sz w:val="24"/>
          <w:szCs w:val="24"/>
        </w:rPr>
      </w:pPr>
      <w:bookmarkStart w:id="41" w:name="_Toc217573744"/>
      <w:r>
        <w:rPr>
          <w:rFonts w:asciiTheme="minorEastAsia" w:eastAsiaTheme="minorEastAsia" w:hAnsiTheme="minorEastAsia" w:hint="eastAsia"/>
          <w:sz w:val="24"/>
          <w:szCs w:val="24"/>
        </w:rPr>
        <w:t>系统数据安全：</w:t>
      </w:r>
      <w:bookmarkEnd w:id="41"/>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定期检查医院数据备份、数据恢复和数据安全的措施及执行情况，对发现的问题提出整改建议，并记录检查情况。</w:t>
      </w:r>
    </w:p>
    <w:p w:rsidR="00E66B76" w:rsidRDefault="008E125F">
      <w:pPr>
        <w:spacing w:line="360" w:lineRule="auto"/>
        <w:ind w:firstLineChars="200" w:firstLine="480"/>
        <w:rPr>
          <w:rFonts w:asciiTheme="minorEastAsia" w:eastAsiaTheme="minorEastAsia" w:hAnsiTheme="minorEastAsia"/>
          <w:sz w:val="24"/>
          <w:szCs w:val="24"/>
        </w:rPr>
      </w:pPr>
      <w:bookmarkStart w:id="42" w:name="_Toc217573745"/>
      <w:r>
        <w:rPr>
          <w:rFonts w:asciiTheme="minorEastAsia" w:eastAsiaTheme="minorEastAsia" w:hAnsiTheme="minorEastAsia" w:hint="eastAsia"/>
          <w:sz w:val="24"/>
          <w:szCs w:val="24"/>
        </w:rPr>
        <w:t>心电系统服务器：</w:t>
      </w:r>
      <w:bookmarkEnd w:id="42"/>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定期检查医院的心电系统服务器运行状况，对心电系统软件、服务器资源使用等进行检查，对发现的问题提出整改建议，并记录检查情况。检查数据库备份情况，并对备份数据库进行恢复测试，对发现的问题及时整改。</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硬件</w:t>
      </w:r>
      <w:r>
        <w:rPr>
          <w:rFonts w:asciiTheme="minorEastAsia" w:eastAsiaTheme="minorEastAsia" w:hAnsiTheme="minorEastAsia"/>
          <w:sz w:val="24"/>
          <w:szCs w:val="24"/>
        </w:rPr>
        <w:t>维护：</w:t>
      </w:r>
    </w:p>
    <w:p w:rsidR="00E66B76" w:rsidRDefault="008E125F">
      <w:pPr>
        <w:spacing w:line="360" w:lineRule="auto"/>
        <w:ind w:firstLineChars="200" w:firstLine="480"/>
      </w:pPr>
      <w:r>
        <w:rPr>
          <w:rFonts w:asciiTheme="minorEastAsia" w:eastAsiaTheme="minorEastAsia" w:hAnsiTheme="minorEastAsia" w:hint="eastAsia"/>
          <w:sz w:val="24"/>
          <w:szCs w:val="24"/>
        </w:rPr>
        <w:t>硬件设备故障</w:t>
      </w:r>
      <w:r>
        <w:rPr>
          <w:rFonts w:asciiTheme="minorEastAsia" w:eastAsiaTheme="minorEastAsia" w:hAnsiTheme="minorEastAsia"/>
          <w:sz w:val="24"/>
          <w:szCs w:val="24"/>
        </w:rPr>
        <w:t>优先</w:t>
      </w:r>
      <w:r>
        <w:rPr>
          <w:rFonts w:asciiTheme="minorEastAsia" w:eastAsiaTheme="minorEastAsia" w:hAnsiTheme="minorEastAsia" w:hint="eastAsia"/>
          <w:sz w:val="24"/>
          <w:szCs w:val="24"/>
        </w:rPr>
        <w:t>进行</w:t>
      </w:r>
      <w:r>
        <w:rPr>
          <w:rFonts w:asciiTheme="minorEastAsia" w:eastAsiaTheme="minorEastAsia" w:hAnsiTheme="minorEastAsia"/>
          <w:sz w:val="24"/>
          <w:szCs w:val="24"/>
        </w:rPr>
        <w:t>维修，无法维修则进行更换</w:t>
      </w:r>
      <w:r>
        <w:rPr>
          <w:rFonts w:asciiTheme="minorEastAsia" w:eastAsiaTheme="minorEastAsia" w:hAnsiTheme="minorEastAsia" w:hint="eastAsia"/>
          <w:sz w:val="24"/>
          <w:szCs w:val="24"/>
        </w:rPr>
        <w:t>。该部分产生</w:t>
      </w:r>
      <w:r>
        <w:rPr>
          <w:rFonts w:asciiTheme="minorEastAsia" w:eastAsiaTheme="minorEastAsia" w:hAnsiTheme="minorEastAsia"/>
          <w:sz w:val="24"/>
          <w:szCs w:val="24"/>
        </w:rPr>
        <w:t>的硬件设备和材料费用由招标人支付。</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3.18 儿童生长发育智能管理系统维护服务要求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1.日常运维，为甲方提供自主知识产权系统的7天*24小时服务电话支持，系统使用过程中如遇到问题，均应在30分钟内提供支持和帮助，保证系统的正常运行。</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2.在合同期内保证至少4次系统维护服务，每次服务结束，双方技术人员签署用户服务报告，双方存档。</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3.维护方式：根据医院需要，协商一致，提供上门或远程服务。</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4.在系统业务范围不变的基础上，按照甲方需求对现有功能进行优化和更新。</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5.按照甲方需求对测评量表项目进行补充。</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6.服务期间，为甲方人员提供技术和产品培训。</w:t>
      </w:r>
    </w:p>
    <w:p w:rsidR="00E66B76" w:rsidRDefault="00E66B76">
      <w:pPr>
        <w:spacing w:line="360" w:lineRule="auto"/>
        <w:ind w:firstLineChars="200" w:firstLine="480"/>
        <w:rPr>
          <w:rFonts w:asciiTheme="minorEastAsia" w:eastAsiaTheme="minorEastAsia" w:hAnsiTheme="minorEastAsia"/>
          <w:sz w:val="24"/>
          <w:szCs w:val="24"/>
        </w:rPr>
      </w:pPr>
    </w:p>
    <w:p w:rsidR="00E66B76" w:rsidRDefault="008E125F">
      <w:pPr>
        <w:spacing w:line="360" w:lineRule="auto"/>
        <w:ind w:firstLineChars="200"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3.19 安全托管服务要求</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1.现状评估：对操作系统、数据库、常见应用/协议、系统与Web漏洞进行漏洞扫描，弱口令扫描实现信息化资产不同应用弱口令猜解检测。</w:t>
      </w:r>
    </w:p>
    <w:p w:rsidR="00E66B76" w:rsidRDefault="008E125F">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2.问题处置：根据安全威胁/事件分析的结果以及处置方式，对安全组件上的安全策略进行调整工作。脆弱性问题修复指导：针对内网脆弱性，分析研判后提供实际佐证材料，并给出修复建议。</w:t>
      </w:r>
    </w:p>
    <w:p w:rsidR="00E66B76" w:rsidRDefault="008E125F">
      <w:pPr>
        <w:spacing w:line="360" w:lineRule="auto"/>
        <w:ind w:firstLineChars="200" w:firstLine="480"/>
      </w:pPr>
      <w:r>
        <w:rPr>
          <w:rFonts w:asciiTheme="minorEastAsia" w:eastAsiaTheme="minorEastAsia" w:hAnsiTheme="minorEastAsia" w:hint="eastAsia"/>
          <w:sz w:val="24"/>
          <w:szCs w:val="24"/>
        </w:rPr>
        <w:t>3.威胁管理：提供7*24小时的威胁监测：依托于安全防护组件、检测响应组件和安全平台，将海量安全数据脱敏，包括漏洞信息、共享威胁情报、异常流量、攻击日志等数据，经由大数据处理平台结合人工智能和云端安全专家使用多种数据分析算法模型进行数据归因关联分析，实时监测网络安全状态，对安全告警和威胁进行分析研判，并生成工单。</w:t>
      </w:r>
    </w:p>
    <w:p w:rsidR="00E66B76" w:rsidRDefault="00E66B76">
      <w:pPr>
        <w:spacing w:line="360" w:lineRule="auto"/>
        <w:ind w:firstLine="480"/>
        <w:rPr>
          <w:rFonts w:asciiTheme="minorEastAsia" w:eastAsiaTheme="minorEastAsia" w:hAnsiTheme="minorEastAsia" w:cstheme="minorEastAsia"/>
          <w:color w:val="000000" w:themeColor="text1"/>
          <w:sz w:val="24"/>
          <w:szCs w:val="24"/>
        </w:rPr>
      </w:pPr>
    </w:p>
    <w:p w:rsidR="00E66B76" w:rsidRDefault="008E125F">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四</w:t>
      </w:r>
      <w:r>
        <w:rPr>
          <w:rFonts w:asciiTheme="minorEastAsia" w:eastAsiaTheme="minorEastAsia" w:hAnsiTheme="minorEastAsia"/>
          <w:b/>
          <w:sz w:val="28"/>
          <w:szCs w:val="28"/>
        </w:rPr>
        <w:t>、</w:t>
      </w:r>
      <w:r>
        <w:rPr>
          <w:rFonts w:asciiTheme="minorEastAsia" w:eastAsiaTheme="minorEastAsia" w:hAnsiTheme="minorEastAsia" w:hint="eastAsia"/>
          <w:b/>
          <w:sz w:val="28"/>
          <w:szCs w:val="28"/>
        </w:rPr>
        <w:t>运维周期要求</w:t>
      </w:r>
    </w:p>
    <w:p w:rsidR="00E66B76" w:rsidRDefault="008E125F">
      <w:pPr>
        <w:spacing w:line="360" w:lineRule="auto"/>
        <w:ind w:firstLineChars="200" w:firstLine="480"/>
        <w:rPr>
          <w:rFonts w:asciiTheme="minorEastAsia" w:eastAsiaTheme="minorEastAsia" w:hAnsiTheme="minorEastAsia"/>
          <w:sz w:val="24"/>
          <w:szCs w:val="24"/>
        </w:rPr>
      </w:pPr>
      <w:r>
        <w:rPr>
          <w:rFonts w:ascii="宋体" w:eastAsia="宋体" w:hAnsi="宋体" w:cs="宋体" w:hint="eastAsia"/>
          <w:color w:val="000000"/>
          <w:sz w:val="24"/>
          <w:szCs w:val="24"/>
        </w:rPr>
        <w:t>详见招标文件</w:t>
      </w:r>
      <w:r>
        <w:rPr>
          <w:rFonts w:ascii="宋体" w:eastAsia="宋体" w:hAnsi="宋体" w:cs="宋体"/>
          <w:color w:val="000000"/>
          <w:sz w:val="24"/>
          <w:szCs w:val="24"/>
        </w:rPr>
        <w:t>“</w:t>
      </w:r>
      <w:r>
        <w:rPr>
          <w:rFonts w:ascii="宋体" w:eastAsia="宋体" w:hAnsi="宋体" w:cs="宋体" w:hint="eastAsia"/>
          <w:color w:val="000000"/>
          <w:sz w:val="24"/>
          <w:szCs w:val="24"/>
        </w:rPr>
        <w:t>三、项目要求和有关说明</w:t>
      </w:r>
      <w:r>
        <w:rPr>
          <w:rFonts w:ascii="宋体" w:eastAsia="宋体" w:hAnsi="宋体" w:cs="宋体"/>
          <w:color w:val="000000"/>
          <w:sz w:val="24"/>
          <w:szCs w:val="24"/>
        </w:rPr>
        <w:t>”</w:t>
      </w:r>
      <w:r>
        <w:rPr>
          <w:rFonts w:ascii="宋体" w:eastAsia="宋体" w:hAnsi="宋体" w:cs="宋体" w:hint="eastAsia"/>
          <w:color w:val="000000"/>
          <w:sz w:val="24"/>
          <w:szCs w:val="24"/>
        </w:rPr>
        <w:t>。</w:t>
      </w:r>
    </w:p>
    <w:p w:rsidR="00E66B76" w:rsidRDefault="00E66B76">
      <w:pPr>
        <w:spacing w:line="360" w:lineRule="auto"/>
        <w:ind w:firstLine="480"/>
        <w:rPr>
          <w:rFonts w:asciiTheme="minorEastAsia" w:eastAsiaTheme="minorEastAsia" w:hAnsiTheme="minorEastAsia" w:cstheme="minorEastAsia"/>
          <w:color w:val="000000" w:themeColor="text1"/>
          <w:sz w:val="24"/>
          <w:szCs w:val="24"/>
        </w:rPr>
      </w:pPr>
    </w:p>
    <w:p w:rsidR="00E66B76" w:rsidRDefault="008E125F">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五</w:t>
      </w:r>
      <w:r>
        <w:rPr>
          <w:rFonts w:asciiTheme="minorEastAsia" w:eastAsiaTheme="minorEastAsia" w:hAnsiTheme="minorEastAsia"/>
          <w:b/>
          <w:sz w:val="28"/>
          <w:szCs w:val="28"/>
        </w:rPr>
        <w:t>、</w:t>
      </w:r>
      <w:r>
        <w:rPr>
          <w:rFonts w:asciiTheme="minorEastAsia" w:eastAsiaTheme="minorEastAsia" w:hAnsiTheme="minorEastAsia" w:hint="eastAsia"/>
          <w:b/>
          <w:sz w:val="28"/>
          <w:szCs w:val="28"/>
        </w:rPr>
        <w:t>其他要求：</w:t>
      </w:r>
    </w:p>
    <w:p w:rsidR="00E66B76" w:rsidRDefault="008E125F">
      <w:pPr>
        <w:spacing w:line="360" w:lineRule="auto"/>
        <w:ind w:firstLine="480"/>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Cs/>
          <w:color w:val="000000" w:themeColor="text1"/>
          <w:sz w:val="24"/>
          <w:szCs w:val="24"/>
        </w:rPr>
        <w:t>1.</w:t>
      </w:r>
      <w:bookmarkStart w:id="43" w:name="OLE_LINK5"/>
      <w:r>
        <w:rPr>
          <w:rFonts w:asciiTheme="minorEastAsia" w:eastAsiaTheme="minorEastAsia" w:hAnsiTheme="minorEastAsia" w:hint="eastAsia"/>
          <w:sz w:val="24"/>
          <w:szCs w:val="24"/>
        </w:rPr>
        <w:t>投标总报价包括满足本项目服务要求的所有费用。</w:t>
      </w:r>
      <w:bookmarkEnd w:id="43"/>
    </w:p>
    <w:p w:rsidR="00E66B76" w:rsidRDefault="008E125F">
      <w:pPr>
        <w:spacing w:line="360" w:lineRule="auto"/>
        <w:ind w:firstLine="480"/>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2.</w:t>
      </w:r>
      <w:bookmarkStart w:id="44" w:name="OLE_LINK6"/>
      <w:r>
        <w:rPr>
          <w:rFonts w:asciiTheme="minorEastAsia" w:eastAsiaTheme="minorEastAsia" w:hAnsiTheme="minorEastAsia" w:cstheme="minorEastAsia" w:hint="eastAsia"/>
          <w:color w:val="000000" w:themeColor="text1"/>
          <w:sz w:val="24"/>
          <w:szCs w:val="24"/>
        </w:rPr>
        <w:t>投标人必须在满足招标文件要求的基础上进行报价，不可以出现技术负偏离。技术正偏离在偏离表中说明。</w:t>
      </w:r>
    </w:p>
    <w:p w:rsidR="00E66B76" w:rsidRDefault="00E66B76">
      <w:pPr>
        <w:spacing w:line="360" w:lineRule="auto"/>
        <w:ind w:firstLine="480"/>
        <w:rPr>
          <w:rFonts w:asciiTheme="minorEastAsia" w:eastAsiaTheme="minorEastAsia" w:hAnsiTheme="minorEastAsia" w:cstheme="minorEastAsia"/>
          <w:color w:val="000000" w:themeColor="text1"/>
          <w:sz w:val="24"/>
          <w:szCs w:val="24"/>
        </w:rPr>
      </w:pPr>
    </w:p>
    <w:p w:rsidR="00E66B76" w:rsidRDefault="008E125F">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t>六</w:t>
      </w:r>
      <w:r>
        <w:rPr>
          <w:rFonts w:asciiTheme="minorEastAsia" w:eastAsiaTheme="minorEastAsia" w:hAnsiTheme="minorEastAsia"/>
          <w:b/>
          <w:sz w:val="28"/>
          <w:szCs w:val="28"/>
        </w:rPr>
        <w:t>、</w:t>
      </w:r>
      <w:bookmarkStart w:id="45" w:name="_Toc447"/>
      <w:r>
        <w:rPr>
          <w:rFonts w:asciiTheme="minorEastAsia" w:eastAsiaTheme="minorEastAsia" w:hAnsiTheme="minorEastAsia" w:hint="eastAsia"/>
          <w:b/>
          <w:sz w:val="28"/>
          <w:szCs w:val="28"/>
        </w:rPr>
        <w:t>运维服务质量考核</w:t>
      </w:r>
      <w:bookmarkEnd w:id="45"/>
    </w:p>
    <w:bookmarkEnd w:id="44"/>
    <w:p w:rsidR="00E66B76" w:rsidRDefault="008E125F">
      <w:pPr>
        <w:shd w:val="clear" w:color="auto" w:fill="FFFFFF"/>
        <w:spacing w:line="360" w:lineRule="auto"/>
        <w:ind w:firstLineChars="200" w:firstLine="480"/>
        <w:jc w:val="left"/>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从签订合同生效之日起算，采购人</w:t>
      </w:r>
      <w:r>
        <w:rPr>
          <w:rFonts w:asciiTheme="minorEastAsia" w:eastAsiaTheme="minorEastAsia" w:hAnsiTheme="minorEastAsia" w:cs="宋体" w:hint="eastAsia"/>
          <w:b/>
          <w:color w:val="000000"/>
          <w:sz w:val="24"/>
          <w:szCs w:val="24"/>
        </w:rPr>
        <w:t>每半年对供应商服务质量进行考核</w:t>
      </w:r>
      <w:r>
        <w:rPr>
          <w:rFonts w:asciiTheme="minorEastAsia" w:eastAsiaTheme="minorEastAsia" w:hAnsiTheme="minorEastAsia" w:cs="宋体" w:hint="eastAsia"/>
          <w:color w:val="000000"/>
          <w:sz w:val="24"/>
          <w:szCs w:val="24"/>
        </w:rPr>
        <w:t>，考核完成</w:t>
      </w:r>
      <w:r>
        <w:rPr>
          <w:rFonts w:asciiTheme="minorEastAsia" w:eastAsiaTheme="minorEastAsia" w:hAnsiTheme="minorEastAsia" w:cs="宋体" w:hint="eastAsia"/>
          <w:color w:val="000000"/>
          <w:sz w:val="24"/>
          <w:szCs w:val="24"/>
        </w:rPr>
        <w:lastRenderedPageBreak/>
        <w:t>后形成半年度考核报告，并最终汇总形成年度考核报告。考核结果直接与服务合同付款金额挂钩，计算方式如下：</w:t>
      </w:r>
    </w:p>
    <w:p w:rsidR="00E66B76" w:rsidRDefault="008E125F">
      <w:pPr>
        <w:shd w:val="clear" w:color="auto" w:fill="FFFFFF"/>
        <w:spacing w:line="360" w:lineRule="auto"/>
        <w:ind w:firstLineChars="200" w:firstLine="480"/>
        <w:jc w:val="left"/>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总分≥90分，服务期内服务费支付比例为100%；</w:t>
      </w:r>
    </w:p>
    <w:p w:rsidR="00E66B76" w:rsidRDefault="008E125F">
      <w:pPr>
        <w:shd w:val="clear" w:color="auto" w:fill="FFFFFF"/>
        <w:spacing w:line="360" w:lineRule="auto"/>
        <w:ind w:firstLineChars="200" w:firstLine="480"/>
        <w:jc w:val="left"/>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80分≤总分＜90分，服务期内服务费支付比例为90%；</w:t>
      </w:r>
    </w:p>
    <w:p w:rsidR="00E66B76" w:rsidRDefault="008E125F">
      <w:pPr>
        <w:shd w:val="clear" w:color="auto" w:fill="FFFFFF"/>
        <w:spacing w:line="360" w:lineRule="auto"/>
        <w:ind w:firstLineChars="200" w:firstLine="480"/>
        <w:jc w:val="left"/>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70分≤总分＜80分，服务期内服务费支付比例为80%；</w:t>
      </w:r>
    </w:p>
    <w:p w:rsidR="00E66B76" w:rsidRDefault="008E125F">
      <w:pPr>
        <w:shd w:val="clear" w:color="auto" w:fill="FFFFFF"/>
        <w:spacing w:line="360" w:lineRule="auto"/>
        <w:ind w:firstLineChars="200" w:firstLine="480"/>
        <w:jc w:val="left"/>
        <w:rPr>
          <w:rFonts w:asciiTheme="minorEastAsia" w:eastAsiaTheme="minorEastAsia" w:hAnsiTheme="minorEastAsia" w:cs="宋体"/>
          <w:color w:val="000000"/>
          <w:sz w:val="24"/>
          <w:szCs w:val="24"/>
        </w:rPr>
      </w:pPr>
      <w:r>
        <w:rPr>
          <w:rFonts w:asciiTheme="minorEastAsia" w:eastAsiaTheme="minorEastAsia" w:hAnsiTheme="minorEastAsia" w:cs="宋体" w:hint="eastAsia"/>
          <w:color w:val="000000"/>
          <w:sz w:val="24"/>
          <w:szCs w:val="24"/>
        </w:rPr>
        <w:t>60分≤总分＜70分，服务期内服务费支付比例为60%；</w:t>
      </w:r>
    </w:p>
    <w:p w:rsidR="00E66B76" w:rsidRDefault="008E125F">
      <w:pPr>
        <w:tabs>
          <w:tab w:val="left" w:pos="945"/>
          <w:tab w:val="left" w:pos="1125"/>
        </w:tabs>
        <w:spacing w:line="341" w:lineRule="auto"/>
        <w:ind w:firstLine="480"/>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宋体" w:hint="eastAsia"/>
          <w:color w:val="000000"/>
          <w:sz w:val="24"/>
          <w:szCs w:val="24"/>
        </w:rPr>
        <w:t>总分&lt;60分的，当前服务周期采购人不再支付费用，同时采购人有权终止该服务合同。</w:t>
      </w:r>
      <w:r>
        <w:rPr>
          <w:rFonts w:asciiTheme="minorEastAsia" w:eastAsiaTheme="minorEastAsia" w:hAnsiTheme="minorEastAsia" w:cs="宋体" w:hint="eastAsia"/>
          <w:b/>
          <w:color w:val="000000"/>
          <w:sz w:val="24"/>
          <w:szCs w:val="24"/>
        </w:rPr>
        <w:t>总分=（</w:t>
      </w:r>
      <w:r>
        <w:rPr>
          <w:rFonts w:asciiTheme="minorEastAsia" w:eastAsiaTheme="minorEastAsia" w:hAnsiTheme="minorEastAsia" w:cs="仿宋" w:hint="eastAsia"/>
          <w:b/>
          <w:bCs/>
          <w:sz w:val="24"/>
          <w:szCs w:val="24"/>
          <w:lang w:bidi="ar"/>
        </w:rPr>
        <w:t>软件系统运维服务考核+运维人力服务考核</w:t>
      </w:r>
      <w:r>
        <w:rPr>
          <w:rFonts w:asciiTheme="minorEastAsia" w:eastAsiaTheme="minorEastAsia" w:hAnsiTheme="minorEastAsia" w:cs="宋体" w:hint="eastAsia"/>
          <w:b/>
          <w:color w:val="000000"/>
          <w:sz w:val="24"/>
          <w:szCs w:val="24"/>
        </w:rPr>
        <w:t>）/</w:t>
      </w:r>
      <w:r>
        <w:rPr>
          <w:rFonts w:asciiTheme="minorEastAsia" w:eastAsiaTheme="minorEastAsia" w:hAnsiTheme="minorEastAsia" w:cs="宋体"/>
          <w:b/>
          <w:color w:val="000000"/>
          <w:sz w:val="24"/>
          <w:szCs w:val="24"/>
        </w:rPr>
        <w:t>2</w:t>
      </w:r>
      <w:r>
        <w:rPr>
          <w:rFonts w:asciiTheme="minorEastAsia" w:eastAsiaTheme="minorEastAsia" w:hAnsiTheme="minorEastAsia" w:cs="宋体" w:hint="eastAsia"/>
          <w:color w:val="000000"/>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4884"/>
        <w:gridCol w:w="1566"/>
      </w:tblGrid>
      <w:tr w:rsidR="00E66B76">
        <w:trPr>
          <w:trHeight w:val="760"/>
        </w:trPr>
        <w:tc>
          <w:tcPr>
            <w:tcW w:w="5000" w:type="pct"/>
            <w:gridSpan w:val="3"/>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软件系统运维服务考核要求表</w:t>
            </w:r>
          </w:p>
        </w:tc>
      </w:tr>
      <w:tr w:rsidR="00E66B76">
        <w:trPr>
          <w:trHeight w:val="580"/>
        </w:trPr>
        <w:tc>
          <w:tcPr>
            <w:tcW w:w="1441"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考核内容</w:t>
            </w:r>
          </w:p>
        </w:tc>
        <w:tc>
          <w:tcPr>
            <w:tcW w:w="2695"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考核标准</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考核分数</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一、系统日常运维管理</w:t>
            </w:r>
          </w:p>
        </w:tc>
        <w:tc>
          <w:tcPr>
            <w:tcW w:w="2695" w:type="pct"/>
            <w:shd w:val="clear" w:color="auto" w:fill="auto"/>
            <w:vAlign w:val="center"/>
          </w:tcPr>
          <w:p w:rsidR="00E66B76" w:rsidRDefault="00E66B76">
            <w:pPr>
              <w:jc w:val="left"/>
              <w:rPr>
                <w:rFonts w:asciiTheme="minorEastAsia" w:eastAsiaTheme="minorEastAsia" w:hAnsiTheme="minorEastAsia" w:cs="仿宋"/>
                <w:sz w:val="24"/>
                <w:szCs w:val="24"/>
              </w:rPr>
            </w:pP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20</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1.1 系统日常巡检</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每周完成系统全模块巡检，覆盖服务可用性、资源占用、接口状态，无遗漏；巡检记录完整规范，异常情况即时标注</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5</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1.2 系统运行监控</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7*24小时系统监控覆盖，CPU、内存、磁盘、网络等核心指标监控无盲区；监控告警规则合理，无漏报、误报</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1.3 服务可用性保障</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核心业务系统服务可用性≥99.9%，非核心系统≥99.5%；无计划外停机，计划停机提前3个工作日书面通知并获批</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1.4 系统配置管理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系统配置变更全流程记录，变更前有评估、变更后有验证；配置文档与实际环境一致，无配置漂移、无未经审批的变更</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1.5 日志管理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系统运行日志、操作日志完整留存，留存周期符合医疗行业合规要求；日志可快速检索，无篡改、无丢失</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二、故障响应与处理</w:t>
            </w:r>
          </w:p>
        </w:tc>
        <w:tc>
          <w:tcPr>
            <w:tcW w:w="2695" w:type="pct"/>
            <w:shd w:val="clear" w:color="auto" w:fill="auto"/>
            <w:vAlign w:val="center"/>
          </w:tcPr>
          <w:p w:rsidR="00E66B76" w:rsidRDefault="00E66B76">
            <w:pPr>
              <w:jc w:val="left"/>
              <w:rPr>
                <w:rFonts w:asciiTheme="minorEastAsia" w:eastAsiaTheme="minorEastAsia" w:hAnsiTheme="minorEastAsia" w:cs="仿宋"/>
                <w:sz w:val="24"/>
                <w:szCs w:val="24"/>
              </w:rPr>
            </w:pP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25</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2.1 故障响应时效</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一级故障（系统瘫痪、核心业务中断）响应时间≤30分钟，到场/远程接入时间≤1小时；二级故障响应时间≤1小时，三级故障响应时间≤2小时</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2.2 故障解决率</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一级故障解决率100%，二级故障解决率≥98%，三级故障解决率≥95%；无重复发生的同类故障</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lastRenderedPageBreak/>
              <w:t>2.3 故障处理闭环</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故障处理完成后24小时内提交故障报告，包含故障原因、处理过程、解决方案、预防措施；故障相关问题100%闭环，无遗留问题</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5</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2.4 问题根因分析</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重大故障必须完成根因分析，制定并落地整改措施；同类故障重复发生的，本项不得分</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2.5 技术支持服务</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提供7*24小时技术支持热线，无无人接听情况；常规技术咨询响应及时，解答准确，用户满意度≥95%</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三、数据安全与备份恢复</w:t>
            </w:r>
          </w:p>
        </w:tc>
        <w:tc>
          <w:tcPr>
            <w:tcW w:w="2695" w:type="pct"/>
            <w:shd w:val="clear" w:color="auto" w:fill="auto"/>
            <w:vAlign w:val="center"/>
          </w:tcPr>
          <w:p w:rsidR="00E66B76" w:rsidRDefault="00E66B76">
            <w:pPr>
              <w:jc w:val="left"/>
              <w:rPr>
                <w:rFonts w:asciiTheme="minorEastAsia" w:eastAsiaTheme="minorEastAsia" w:hAnsiTheme="minorEastAsia" w:cs="仿宋"/>
                <w:sz w:val="24"/>
                <w:szCs w:val="24"/>
              </w:rPr>
            </w:pP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20</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3.1 数据备份管理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核心业务数据每日全量备份，增量备份按策略执行；备份数据异地存放，备份周期、留存周期符合医疗行业数据安全要求</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5</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3.2 备份恢复能力</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每半年完成至少1次备份恢复演练，恢复成功率100%；可在规定RTO、RPO内完成数据恢复，无数据丢失</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5</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3.3 数据安全合规</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符合《中华人民共和国网络安全法》《医疗卫生机构网络安全管理办法》等要求；无数据泄露、无违规使用医疗数据情况</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3.4 系统权限管理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用户权限最小化配置，权限变更有审批、有记录；定期完成权限审计，无冗余账号、无越权访问情况</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3.5 安全补丁管理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系统安全补丁、组件漏洞补丁及时评估并按计划更新，补丁更新前有测试、后有验证；无高危漏洞长期未修复情况</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四、系统优化与升级服务</w:t>
            </w:r>
          </w:p>
        </w:tc>
        <w:tc>
          <w:tcPr>
            <w:tcW w:w="2695" w:type="pct"/>
            <w:shd w:val="clear" w:color="auto" w:fill="auto"/>
            <w:vAlign w:val="center"/>
          </w:tcPr>
          <w:p w:rsidR="00E66B76" w:rsidRDefault="00E66B76">
            <w:pPr>
              <w:jc w:val="left"/>
              <w:rPr>
                <w:rFonts w:asciiTheme="minorEastAsia" w:eastAsiaTheme="minorEastAsia" w:hAnsiTheme="minorEastAsia" w:cs="仿宋"/>
                <w:sz w:val="24"/>
                <w:szCs w:val="24"/>
              </w:rPr>
            </w:pP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15</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4.1 系统性能优化</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定期完成系统性能分析，针对性能瓶颈制定并落地优化方案；优化后系统响应速度提升，无卡顿、无超时问题</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4.2 系统版本升级</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版本升级前完成充分测试，制定升级方案和回滚方案；升级过程不影响业务正常运行，升级后功能正常、无兼容性问题</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4.3 业务需求响应</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针对用户提出的合理业务需求，响应及时，方案设计合理，开发交付按时；需求交付后用户满意度≥90%</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4.4 技术文档交付</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系统升级、优化、变更后，同步更新相关技术文档，文档完整、准确、规范，可用于后续运维</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五、应急处置与业务连续性</w:t>
            </w:r>
          </w:p>
        </w:tc>
        <w:tc>
          <w:tcPr>
            <w:tcW w:w="2695" w:type="pct"/>
            <w:shd w:val="clear" w:color="auto" w:fill="auto"/>
            <w:vAlign w:val="center"/>
          </w:tcPr>
          <w:p w:rsidR="00E66B76" w:rsidRDefault="00E66B76">
            <w:pPr>
              <w:jc w:val="left"/>
              <w:rPr>
                <w:rFonts w:asciiTheme="minorEastAsia" w:eastAsiaTheme="minorEastAsia" w:hAnsiTheme="minorEastAsia" w:cs="仿宋"/>
                <w:sz w:val="24"/>
                <w:szCs w:val="24"/>
              </w:rPr>
            </w:pP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10</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5.1 应急预案管理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制定完善的系统故障、网络中断、数据安全事件等应急预案，预案可落地、可执行；每年至少更新1次预案</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lastRenderedPageBreak/>
              <w:t>5.2 应急演练</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每年至少完成1次应急演练，演练后有总结、有整改；应急处置流程熟练，相关人员职责清晰</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5.3 业务连续性保障</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重大故障发生时，可快速启动降级方案，保障核心业务正常运行；业务中断时间符合SLA要求</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六、服务管理与文档规范</w:t>
            </w:r>
          </w:p>
        </w:tc>
        <w:tc>
          <w:tcPr>
            <w:tcW w:w="2695" w:type="pct"/>
            <w:shd w:val="clear" w:color="auto" w:fill="auto"/>
            <w:vAlign w:val="center"/>
          </w:tcPr>
          <w:p w:rsidR="00E66B76" w:rsidRDefault="00E66B76">
            <w:pPr>
              <w:jc w:val="left"/>
              <w:rPr>
                <w:rFonts w:asciiTheme="minorEastAsia" w:eastAsiaTheme="minorEastAsia" w:hAnsiTheme="minorEastAsia" w:cs="仿宋"/>
                <w:sz w:val="24"/>
                <w:szCs w:val="24"/>
              </w:rPr>
            </w:pP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10</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6.1 运维服务报告</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每季度提交完整的运维服务报告，包含系统运行情况、故障处理、巡检情况、优化建议等；报告及时、数据准确、内容完整</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6.2 运维文档管理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运维全流程文档完整规范，包含系统架构、配置文档、操作手册、故障记录、变更记录等；文档可快速检索、实时更新</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6.3 运维人员管理</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运维人员资质符合要求，岗位稳定，无频繁人员变动；定期完成技术培训和合规培训，服务能力达标</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w:t>
            </w:r>
          </w:p>
        </w:tc>
      </w:tr>
      <w:tr w:rsidR="00E66B76">
        <w:trPr>
          <w:trHeight w:val="480"/>
        </w:trPr>
        <w:tc>
          <w:tcPr>
            <w:tcW w:w="144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6.4 合规审计配合</w:t>
            </w:r>
          </w:p>
        </w:tc>
        <w:tc>
          <w:tcPr>
            <w:tcW w:w="269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积极配合医疗行业监管部门的合规审计等保测评工作，及时提供相关材料，完成整改要求</w:t>
            </w: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w:t>
            </w:r>
          </w:p>
        </w:tc>
      </w:tr>
      <w:tr w:rsidR="00E66B76">
        <w:trPr>
          <w:trHeight w:val="480"/>
        </w:trPr>
        <w:tc>
          <w:tcPr>
            <w:tcW w:w="1441"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合计</w:t>
            </w:r>
          </w:p>
        </w:tc>
        <w:tc>
          <w:tcPr>
            <w:tcW w:w="2695" w:type="pct"/>
            <w:shd w:val="clear" w:color="auto" w:fill="auto"/>
            <w:vAlign w:val="center"/>
          </w:tcPr>
          <w:p w:rsidR="00E66B76" w:rsidRDefault="00E66B76">
            <w:pPr>
              <w:jc w:val="left"/>
              <w:rPr>
                <w:rFonts w:asciiTheme="minorEastAsia" w:eastAsiaTheme="minorEastAsia" w:hAnsiTheme="minorEastAsia" w:cs="仿宋"/>
                <w:b/>
                <w:bCs/>
                <w:sz w:val="24"/>
                <w:szCs w:val="24"/>
              </w:rPr>
            </w:pPr>
          </w:p>
        </w:tc>
        <w:tc>
          <w:tcPr>
            <w:tcW w:w="862"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100</w:t>
            </w:r>
          </w:p>
        </w:tc>
      </w:tr>
    </w:tbl>
    <w:p w:rsidR="00E66B76" w:rsidRDefault="00E66B76">
      <w:pPr>
        <w:tabs>
          <w:tab w:val="left" w:pos="945"/>
          <w:tab w:val="left" w:pos="1125"/>
        </w:tabs>
        <w:spacing w:line="341" w:lineRule="auto"/>
        <w:ind w:firstLine="480"/>
        <w:rPr>
          <w:rFonts w:asciiTheme="minorEastAsia" w:eastAsiaTheme="minorEastAsia" w:hAnsiTheme="minorEastAsia" w:cstheme="minorEastAsia"/>
          <w:color w:val="000000" w:themeColor="text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5"/>
        <w:gridCol w:w="1742"/>
        <w:gridCol w:w="4453"/>
        <w:gridCol w:w="1272"/>
      </w:tblGrid>
      <w:tr w:rsidR="00E66B76">
        <w:trPr>
          <w:trHeight w:val="760"/>
        </w:trPr>
        <w:tc>
          <w:tcPr>
            <w:tcW w:w="5000" w:type="pct"/>
            <w:gridSpan w:val="4"/>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运维人力服务考核要求表</w:t>
            </w:r>
          </w:p>
        </w:tc>
      </w:tr>
      <w:tr w:rsidR="00E66B76">
        <w:trPr>
          <w:trHeight w:val="580"/>
        </w:trPr>
        <w:tc>
          <w:tcPr>
            <w:tcW w:w="880"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考核大类</w:t>
            </w:r>
          </w:p>
        </w:tc>
        <w:tc>
          <w:tcPr>
            <w:tcW w:w="961"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考核内容</w:t>
            </w:r>
          </w:p>
        </w:tc>
        <w:tc>
          <w:tcPr>
            <w:tcW w:w="2455"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考核标准</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考核分数</w:t>
            </w:r>
          </w:p>
        </w:tc>
      </w:tr>
      <w:tr w:rsidR="00E66B76">
        <w:trPr>
          <w:trHeight w:val="680"/>
        </w:trPr>
        <w:tc>
          <w:tcPr>
            <w:tcW w:w="880" w:type="pct"/>
            <w:vMerge w:val="restar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系统数据上传服务</w:t>
            </w: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数据上传准确性</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上传数据与原始业务数据完全一致，无错漏、无重复、无格式错误；每发现1处错误扣2分，扣完为止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8</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数据上传及时性</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严格按照业务要求的时间节点完成数据上传，无延迟；非不可抗力因素导致的延迟，每发生1次扣3分，扣完为止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上传数据合规性</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上传数据符合《医疗卫生机构网络安全管理办法》等法规要求，无敏感数据泄露、无违规数据传输；每发现1次合规问题本项直接清零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上传异常处理</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上传失败时30分钟内响应，2小时内完成问题排查与重传；未及时响应或处理的，每发生1次扣2分</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w:t>
            </w:r>
          </w:p>
        </w:tc>
      </w:tr>
      <w:tr w:rsidR="00E66B76">
        <w:trPr>
          <w:trHeight w:val="680"/>
        </w:trPr>
        <w:tc>
          <w:tcPr>
            <w:tcW w:w="880" w:type="pct"/>
            <w:vMerge w:val="restar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数据库运维服务</w:t>
            </w: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日常巡检与监控</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每日完成数据库性能、存储空间、连接数等核心指标巡检，形成完整巡检记录；漏检1次扣2分，记录不完整1次扣1分，扣完为止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7</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数据库性能优化</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针对慢查询、高负载等问题及时优化，保障数据库响应速度符合业务要求；未及时优化导致业务卡顿的，每发生1次扣3分，扣完为止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故障响应与处理</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数据库故障5分钟内响应，30分钟内完成核心业务恢复，4小时内完成根因分析与闭环；响应超时扣3分，恢复超时扣3分，无闭环扣2分，扣完为止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6</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数据库安全管理</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严格执行权限管理、密码策略、安全补丁更新，无越权访问、无弱口令、无未修复的高危漏洞；每发现1项安全问题扣2分，扣完为止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运维文档规范</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数据库配置、变更、运维记录完整规范，可追溯；文档缺失或不规范的，本项直接清零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w:t>
            </w:r>
          </w:p>
        </w:tc>
      </w:tr>
      <w:tr w:rsidR="00E66B76">
        <w:trPr>
          <w:trHeight w:val="680"/>
        </w:trPr>
        <w:tc>
          <w:tcPr>
            <w:tcW w:w="880" w:type="pct"/>
            <w:vMerge w:val="restar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信息资源全生命周期维护服务</w:t>
            </w: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数据录入与处理</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严格按照业务规则完成数据录入、清洗、转换处理，数据准确率100%；每发现1处错误扣2分，扣完为止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8</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数据备份与恢复</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严格执行备份策略，每日完成全量/增量备份，备份数据可追溯、可恢复；每漏备份1次扣4分，备份数据不可恢复本项直接清零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8</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数据迁移与更新</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数据迁移、更新前完成方案制定与风险评估，迁移过程无数据丢失、无业务中断，迁移后完成数据校验；未按要求执行的，每发生1次扣3分，出现数据丢失本项直接清零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7</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数据归档与销毁</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按照医疗数据管理要求完成数据归档，过期数据按规范销毁，有完整记录；未按要求执行的，本项直接清零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4</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数据质量管控</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每季度完成数据质量巡检，形成质量报告，及时整改数据问题；未完成巡检或整改的，本项直接清零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680"/>
        </w:trPr>
        <w:tc>
          <w:tcPr>
            <w:tcW w:w="880" w:type="pct"/>
            <w:vMerge w:val="restar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应急处置与业务连续性保障</w:t>
            </w: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应急预案与演练</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制定完善的数据库、系统故障应急预案，每年完成1次应急演练，有完整演练记录；无预案本项直接清零，未按要求演练扣3分，记录不完整扣2分</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5</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故障应急处置</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核心业务系统故障5分钟内响应，1小时内完成业务恢复，无重大数据丢失；响应超时扣3分，恢复超时扣4分，出现重大数据丢失本项直接清零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7</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业务连续性保障</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保障核心业务系统7*24小时可用，无计划外停机；计划外停机每发生1次本项直接清零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680"/>
        </w:trPr>
        <w:tc>
          <w:tcPr>
            <w:tcW w:w="880" w:type="pct"/>
            <w:vMerge w:val="restar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lastRenderedPageBreak/>
              <w:t>服务管理与合规性</w:t>
            </w: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运维服务报告</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每月按时提交完整的运维服务报告，包含运维工作、问题整改、下月计划；未按时提交扣2分，报告不完整扣1分</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人员管理</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运维人员固定，具备相应资质，无违规操作；人员变动未提前报备扣2分，违规操作本项直接清零</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合规审计配合</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积极配合医院及上级单位的合规审计等保测评工作，及时提供相关材料；配合不及时扣2分，材料不完整扣1分</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3</w:t>
            </w:r>
          </w:p>
        </w:tc>
      </w:tr>
      <w:tr w:rsidR="00E66B76">
        <w:trPr>
          <w:trHeight w:val="680"/>
        </w:trPr>
        <w:tc>
          <w:tcPr>
            <w:tcW w:w="880" w:type="pct"/>
            <w:vMerge/>
            <w:shd w:val="clear" w:color="auto" w:fill="auto"/>
            <w:vAlign w:val="center"/>
          </w:tcPr>
          <w:p w:rsidR="00E66B76" w:rsidRDefault="00E66B76">
            <w:pPr>
              <w:jc w:val="center"/>
              <w:rPr>
                <w:rFonts w:asciiTheme="minorEastAsia" w:eastAsiaTheme="minorEastAsia" w:hAnsiTheme="minorEastAsia" w:cs="仿宋"/>
                <w:b/>
                <w:bCs/>
                <w:sz w:val="24"/>
                <w:szCs w:val="24"/>
              </w:rPr>
            </w:pPr>
          </w:p>
        </w:tc>
        <w:tc>
          <w:tcPr>
            <w:tcW w:w="961"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服务满意度</w:t>
            </w:r>
          </w:p>
        </w:tc>
        <w:tc>
          <w:tcPr>
            <w:tcW w:w="2455" w:type="pct"/>
            <w:shd w:val="clear" w:color="auto" w:fill="auto"/>
            <w:vAlign w:val="center"/>
          </w:tcPr>
          <w:p w:rsidR="00E66B76" w:rsidRDefault="008E125F">
            <w:pPr>
              <w:widowControl/>
              <w:jc w:val="left"/>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业务科室服务满意度≥95%；每降低1个百分点扣1分，扣完为止</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sz w:val="24"/>
                <w:szCs w:val="24"/>
              </w:rPr>
            </w:pPr>
            <w:r>
              <w:rPr>
                <w:rFonts w:asciiTheme="minorEastAsia" w:eastAsiaTheme="minorEastAsia" w:hAnsiTheme="minorEastAsia" w:cs="仿宋" w:hint="eastAsia"/>
                <w:sz w:val="24"/>
                <w:szCs w:val="24"/>
                <w:lang w:bidi="ar"/>
              </w:rPr>
              <w:t>2</w:t>
            </w:r>
          </w:p>
        </w:tc>
      </w:tr>
      <w:tr w:rsidR="00E66B76">
        <w:trPr>
          <w:trHeight w:val="680"/>
        </w:trPr>
        <w:tc>
          <w:tcPr>
            <w:tcW w:w="4298" w:type="pct"/>
            <w:gridSpan w:val="3"/>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合计</w:t>
            </w:r>
          </w:p>
        </w:tc>
        <w:tc>
          <w:tcPr>
            <w:tcW w:w="701" w:type="pct"/>
            <w:shd w:val="clear" w:color="auto" w:fill="auto"/>
            <w:vAlign w:val="center"/>
          </w:tcPr>
          <w:p w:rsidR="00E66B76" w:rsidRDefault="008E125F">
            <w:pPr>
              <w:widowControl/>
              <w:jc w:val="center"/>
              <w:textAlignment w:val="center"/>
              <w:rPr>
                <w:rFonts w:asciiTheme="minorEastAsia" w:eastAsiaTheme="minorEastAsia" w:hAnsiTheme="minorEastAsia" w:cs="仿宋"/>
                <w:b/>
                <w:bCs/>
                <w:sz w:val="24"/>
                <w:szCs w:val="24"/>
              </w:rPr>
            </w:pPr>
            <w:r>
              <w:rPr>
                <w:rFonts w:asciiTheme="minorEastAsia" w:eastAsiaTheme="minorEastAsia" w:hAnsiTheme="minorEastAsia" w:cs="仿宋" w:hint="eastAsia"/>
                <w:b/>
                <w:bCs/>
                <w:sz w:val="24"/>
                <w:szCs w:val="24"/>
                <w:lang w:bidi="ar"/>
              </w:rPr>
              <w:t>100</w:t>
            </w:r>
          </w:p>
        </w:tc>
      </w:tr>
    </w:tbl>
    <w:p w:rsidR="00E66B76" w:rsidRDefault="00E66B76">
      <w:pPr>
        <w:tabs>
          <w:tab w:val="left" w:pos="945"/>
          <w:tab w:val="left" w:pos="1125"/>
        </w:tabs>
        <w:spacing w:line="341" w:lineRule="auto"/>
        <w:ind w:firstLine="480"/>
        <w:rPr>
          <w:rFonts w:asciiTheme="minorEastAsia" w:eastAsiaTheme="minorEastAsia" w:hAnsiTheme="minorEastAsia" w:cstheme="minorEastAsia"/>
          <w:color w:val="000000" w:themeColor="text1"/>
          <w:sz w:val="24"/>
          <w:szCs w:val="24"/>
        </w:rPr>
      </w:pPr>
    </w:p>
    <w:p w:rsidR="00E66B76" w:rsidRDefault="00E66B76">
      <w:pPr>
        <w:tabs>
          <w:tab w:val="left" w:pos="945"/>
          <w:tab w:val="left" w:pos="1125"/>
        </w:tabs>
        <w:spacing w:line="341" w:lineRule="auto"/>
        <w:ind w:firstLine="480"/>
        <w:rPr>
          <w:rFonts w:asciiTheme="minorEastAsia" w:eastAsiaTheme="minorEastAsia" w:hAnsiTheme="minorEastAsia" w:cstheme="minorEastAsia"/>
          <w:color w:val="000000" w:themeColor="text1"/>
          <w:sz w:val="24"/>
          <w:szCs w:val="24"/>
        </w:rPr>
      </w:pPr>
    </w:p>
    <w:p w:rsidR="00E66B76" w:rsidRDefault="008E125F">
      <w:pPr>
        <w:tabs>
          <w:tab w:val="left" w:pos="945"/>
          <w:tab w:val="left" w:pos="1125"/>
        </w:tabs>
        <w:spacing w:line="341" w:lineRule="auto"/>
        <w:ind w:firstLine="480"/>
        <w:rPr>
          <w:rFonts w:asciiTheme="minorEastAsia" w:eastAsiaTheme="minorEastAsia" w:hAnsiTheme="minorEastAsia" w:cstheme="minorEastAsia"/>
          <w:b/>
          <w:bCs/>
          <w:color w:val="000000" w:themeColor="text1"/>
          <w:sz w:val="24"/>
          <w:szCs w:val="24"/>
        </w:rPr>
      </w:pPr>
      <w:r>
        <w:rPr>
          <w:rFonts w:asciiTheme="minorEastAsia" w:eastAsiaTheme="minorEastAsia" w:hAnsiTheme="minorEastAsia" w:cstheme="minorEastAsia" w:hint="eastAsia"/>
          <w:b/>
          <w:bCs/>
          <w:color w:val="000000" w:themeColor="text1"/>
          <w:sz w:val="24"/>
          <w:szCs w:val="24"/>
        </w:rPr>
        <w:t>注：</w:t>
      </w:r>
    </w:p>
    <w:p w:rsidR="00E66B76" w:rsidRDefault="008E125F">
      <w:pPr>
        <w:spacing w:before="240" w:line="360" w:lineRule="auto"/>
        <w:ind w:firstLine="482"/>
        <w:rPr>
          <w:rFonts w:asciiTheme="minorEastAsia" w:eastAsiaTheme="minorEastAsia" w:hAnsiTheme="minorEastAsia"/>
          <w:b/>
          <w:bCs/>
          <w:sz w:val="24"/>
          <w:szCs w:val="24"/>
        </w:rPr>
      </w:pPr>
      <w:r>
        <w:rPr>
          <w:rFonts w:asciiTheme="minorEastAsia" w:eastAsiaTheme="minorEastAsia" w:hAnsiTheme="minorEastAsia" w:hint="eastAsia"/>
          <w:b/>
          <w:sz w:val="24"/>
          <w:szCs w:val="24"/>
        </w:rPr>
        <w:t>1.</w:t>
      </w:r>
      <w:r>
        <w:rPr>
          <w:rFonts w:asciiTheme="minorEastAsia" w:eastAsiaTheme="minorEastAsia" w:hAnsiTheme="minorEastAsia" w:hint="eastAsia"/>
          <w:b/>
          <w:bCs/>
          <w:sz w:val="24"/>
          <w:szCs w:val="24"/>
        </w:rPr>
        <w:t>供方应严格按照采购文件的有关规定和供方投标文件提供合格的服务。如供方</w:t>
      </w:r>
      <w:r>
        <w:rPr>
          <w:rFonts w:asciiTheme="minorEastAsia" w:eastAsiaTheme="minorEastAsia" w:hAnsiTheme="minorEastAsia"/>
          <w:b/>
          <w:bCs/>
          <w:sz w:val="24"/>
          <w:szCs w:val="24"/>
        </w:rPr>
        <w:t>未按采购文件</w:t>
      </w:r>
      <w:r>
        <w:rPr>
          <w:rFonts w:asciiTheme="minorEastAsia" w:eastAsiaTheme="minorEastAsia" w:hAnsiTheme="minorEastAsia" w:hint="eastAsia"/>
          <w:b/>
          <w:bCs/>
          <w:sz w:val="24"/>
          <w:szCs w:val="24"/>
        </w:rPr>
        <w:t>规定</w:t>
      </w:r>
      <w:r>
        <w:rPr>
          <w:rFonts w:asciiTheme="minorEastAsia" w:eastAsiaTheme="minorEastAsia" w:hAnsiTheme="minorEastAsia"/>
          <w:b/>
          <w:bCs/>
          <w:sz w:val="24"/>
          <w:szCs w:val="24"/>
        </w:rPr>
        <w:t>和投标文件</w:t>
      </w:r>
      <w:r>
        <w:rPr>
          <w:rFonts w:asciiTheme="minorEastAsia" w:eastAsiaTheme="minorEastAsia" w:hAnsiTheme="minorEastAsia" w:hint="eastAsia"/>
          <w:b/>
          <w:bCs/>
          <w:sz w:val="24"/>
          <w:szCs w:val="24"/>
        </w:rPr>
        <w:t>承诺</w:t>
      </w:r>
      <w:r>
        <w:rPr>
          <w:rFonts w:asciiTheme="minorEastAsia" w:eastAsiaTheme="minorEastAsia" w:hAnsiTheme="minorEastAsia"/>
          <w:b/>
          <w:bCs/>
          <w:sz w:val="24"/>
          <w:szCs w:val="24"/>
        </w:rPr>
        <w:t>提供服务，造成采购方损失的，</w:t>
      </w:r>
      <w:r>
        <w:rPr>
          <w:rFonts w:asciiTheme="minorEastAsia" w:eastAsiaTheme="minorEastAsia" w:hAnsiTheme="minorEastAsia" w:hint="eastAsia"/>
          <w:b/>
          <w:bCs/>
          <w:sz w:val="24"/>
          <w:szCs w:val="24"/>
        </w:rPr>
        <w:t>供方</w:t>
      </w:r>
      <w:r>
        <w:rPr>
          <w:rFonts w:asciiTheme="minorEastAsia" w:eastAsiaTheme="minorEastAsia" w:hAnsiTheme="minorEastAsia"/>
          <w:b/>
          <w:bCs/>
          <w:sz w:val="24"/>
          <w:szCs w:val="24"/>
        </w:rPr>
        <w:t>要</w:t>
      </w:r>
      <w:r>
        <w:rPr>
          <w:rFonts w:asciiTheme="minorEastAsia" w:eastAsiaTheme="minorEastAsia" w:hAnsiTheme="minorEastAsia" w:hint="eastAsia"/>
          <w:b/>
          <w:bCs/>
          <w:sz w:val="24"/>
          <w:szCs w:val="24"/>
        </w:rPr>
        <w:t>承担违约及</w:t>
      </w:r>
      <w:r>
        <w:rPr>
          <w:rFonts w:asciiTheme="minorEastAsia" w:eastAsiaTheme="minorEastAsia" w:hAnsiTheme="minorEastAsia"/>
          <w:b/>
          <w:bCs/>
          <w:sz w:val="24"/>
          <w:szCs w:val="24"/>
        </w:rPr>
        <w:t>赔偿</w:t>
      </w:r>
      <w:r>
        <w:rPr>
          <w:rFonts w:asciiTheme="minorEastAsia" w:eastAsiaTheme="minorEastAsia" w:hAnsiTheme="minorEastAsia" w:hint="eastAsia"/>
          <w:b/>
          <w:bCs/>
          <w:sz w:val="24"/>
          <w:szCs w:val="24"/>
        </w:rPr>
        <w:t>责任。</w:t>
      </w:r>
    </w:p>
    <w:p w:rsidR="00E66B76" w:rsidRDefault="008E125F">
      <w:pPr>
        <w:spacing w:line="360" w:lineRule="auto"/>
        <w:ind w:firstLine="482"/>
        <w:rPr>
          <w:rFonts w:ascii="宋体" w:eastAsia="宋体" w:hAnsi="宋体"/>
          <w:sz w:val="24"/>
          <w:szCs w:val="24"/>
        </w:rPr>
      </w:pPr>
      <w:r>
        <w:rPr>
          <w:rFonts w:ascii="宋体" w:eastAsia="宋体" w:hAnsi="宋体"/>
          <w:b/>
          <w:sz w:val="24"/>
          <w:szCs w:val="24"/>
        </w:rPr>
        <w:t>2</w:t>
      </w:r>
      <w:r>
        <w:rPr>
          <w:rFonts w:ascii="宋体" w:eastAsia="宋体" w:hAnsi="宋体" w:hint="eastAsia"/>
          <w:b/>
          <w:sz w:val="24"/>
          <w:szCs w:val="24"/>
        </w:rPr>
        <w:t>.在完全满足采购需求的基础上，若采购需求中，明确要求提供相关证明材料的，必须按要求提供，未提供的视为负偏离，作为无效投标文件处理。未明确提供相关证明材料的，由供应商根据自身情况提供材料。</w:t>
      </w:r>
    </w:p>
    <w:p w:rsidR="00E66B76" w:rsidRDefault="008E125F">
      <w:pPr>
        <w:pStyle w:val="a7"/>
        <w:spacing w:line="360" w:lineRule="auto"/>
        <w:ind w:firstLine="482"/>
        <w:rPr>
          <w:lang w:eastAsia="zh-CN"/>
        </w:rPr>
      </w:pPr>
      <w:r>
        <w:rPr>
          <w:rFonts w:hint="eastAsia"/>
          <w:b/>
          <w:bCs/>
          <w:color w:val="000000" w:themeColor="text1"/>
          <w:lang w:eastAsia="zh-CN"/>
        </w:rPr>
        <w:t>3.</w:t>
      </w:r>
      <w:r>
        <w:rPr>
          <w:rFonts w:hint="eastAsia"/>
          <w:b/>
          <w:bCs/>
          <w:color w:val="000000" w:themeColor="text1"/>
          <w:lang w:val="zh-CN" w:eastAsia="zh-CN"/>
        </w:rPr>
        <w:t>本项目收取</w:t>
      </w:r>
      <w:r>
        <w:rPr>
          <w:rFonts w:hint="eastAsia"/>
          <w:b/>
          <w:bCs/>
          <w:color w:val="000000" w:themeColor="text1"/>
          <w:lang w:eastAsia="zh-CN"/>
        </w:rPr>
        <w:t>合同金额10%的</w:t>
      </w:r>
      <w:r>
        <w:rPr>
          <w:rFonts w:hint="eastAsia"/>
          <w:b/>
          <w:bCs/>
          <w:color w:val="000000" w:themeColor="text1"/>
          <w:lang w:val="zh-CN" w:eastAsia="zh-CN"/>
        </w:rPr>
        <w:t>履约保证金。</w:t>
      </w:r>
    </w:p>
    <w:p w:rsidR="00E66B76" w:rsidRDefault="00E66B76">
      <w:pPr>
        <w:pStyle w:val="02--2"/>
        <w:numPr>
          <w:ilvl w:val="1"/>
          <w:numId w:val="0"/>
        </w:numPr>
        <w:ind w:firstLine="482"/>
        <w:outlineLvl w:val="9"/>
        <w:rPr>
          <w:rFonts w:ascii="宋体" w:eastAsia="宋体" w:cs="宋体"/>
        </w:rPr>
      </w:pPr>
    </w:p>
    <w:p w:rsidR="00E66B76" w:rsidRDefault="008E125F">
      <w:pPr>
        <w:widowControl/>
        <w:jc w:val="left"/>
        <w:rPr>
          <w:rFonts w:ascii="宋体" w:eastAsia="宋体" w:hAnsi="宋体" w:cs="宋体"/>
          <w:color w:val="000000"/>
          <w:sz w:val="24"/>
          <w:szCs w:val="24"/>
          <w:lang w:val="zh-CN"/>
        </w:rPr>
      </w:pPr>
      <w:r>
        <w:rPr>
          <w:rFonts w:ascii="宋体" w:eastAsia="宋体" w:hAnsi="宋体" w:cs="宋体"/>
          <w:color w:val="000000"/>
          <w:sz w:val="24"/>
          <w:szCs w:val="24"/>
          <w:lang w:val="zh-CN"/>
        </w:rPr>
        <w:br w:type="page"/>
      </w:r>
    </w:p>
    <w:p w:rsidR="00E66B76" w:rsidRDefault="00E66B76">
      <w:pPr>
        <w:rPr>
          <w:rFonts w:ascii="宋体" w:eastAsia="宋体" w:hAnsi="宋体" w:cs="宋体"/>
          <w:color w:val="000000"/>
          <w:sz w:val="24"/>
          <w:szCs w:val="24"/>
          <w:lang w:val="zh-CN"/>
        </w:rPr>
      </w:pPr>
    </w:p>
    <w:p w:rsidR="00E66B76" w:rsidRDefault="008E125F">
      <w:pPr>
        <w:tabs>
          <w:tab w:val="left" w:pos="525"/>
          <w:tab w:val="left" w:pos="630"/>
          <w:tab w:val="left" w:pos="735"/>
          <w:tab w:val="left" w:pos="945"/>
        </w:tabs>
        <w:spacing w:line="360" w:lineRule="auto"/>
        <w:rPr>
          <w:rFonts w:ascii="宋体" w:hAnsi="宋体"/>
          <w:b/>
          <w:bCs/>
          <w:color w:val="000000" w:themeColor="text1"/>
          <w:sz w:val="30"/>
          <w:szCs w:val="30"/>
        </w:rPr>
      </w:pPr>
      <w:r>
        <w:rPr>
          <w:rFonts w:ascii="宋体" w:hAnsi="宋体" w:hint="eastAsia"/>
          <w:b/>
          <w:color w:val="000000" w:themeColor="text1"/>
          <w:sz w:val="30"/>
          <w:szCs w:val="30"/>
        </w:rPr>
        <w:t>附：政府采购政策（包括但不限于下列具体政策要求）</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rsidR="00E66B76" w:rsidRDefault="008E125F">
      <w:pPr>
        <w:tabs>
          <w:tab w:val="left" w:pos="945"/>
          <w:tab w:val="left" w:pos="1125"/>
        </w:tabs>
        <w:spacing w:line="341" w:lineRule="auto"/>
        <w:ind w:firstLine="480"/>
        <w:rPr>
          <w:rFonts w:asciiTheme="minorEastAsia" w:eastAsiaTheme="minorEastAsia" w:hAnsiTheme="minorEastAsia"/>
          <w:sz w:val="24"/>
          <w:szCs w:val="24"/>
        </w:rPr>
      </w:pPr>
      <w:r>
        <w:rPr>
          <w:rFonts w:ascii="宋体" w:eastAsia="宋体" w:hAnsi="宋体" w:cs="宋体" w:hint="eastAsia"/>
          <w:bCs/>
          <w:color w:val="000000" w:themeColor="text1"/>
          <w:sz w:val="24"/>
          <w:szCs w:val="24"/>
        </w:rPr>
        <w:t>4.</w:t>
      </w:r>
      <w:r>
        <w:rPr>
          <w:rFonts w:asciiTheme="minorEastAsia" w:eastAsiaTheme="minorEastAsia" w:hAnsiTheme="minorEastAsia" w:hint="eastAsia"/>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rsidR="00E66B76" w:rsidRDefault="008E125F">
      <w:pPr>
        <w:tabs>
          <w:tab w:val="left" w:pos="945"/>
          <w:tab w:val="left" w:pos="1125"/>
        </w:tabs>
        <w:spacing w:line="341" w:lineRule="auto"/>
        <w:ind w:firstLine="480"/>
        <w:rPr>
          <w:rFonts w:ascii="宋体" w:eastAsia="宋体" w:hAnsi="宋体" w:cs="宋体"/>
          <w:bCs/>
          <w:color w:val="000000" w:themeColor="text1"/>
          <w:sz w:val="24"/>
          <w:szCs w:val="24"/>
        </w:rPr>
      </w:pPr>
      <w:r>
        <w:rPr>
          <w:rFonts w:asciiTheme="minorEastAsia" w:eastAsiaTheme="minorEastAsia" w:hAnsiTheme="minorEastAsia"/>
          <w:sz w:val="24"/>
          <w:szCs w:val="24"/>
        </w:rPr>
        <w:t>5.</w:t>
      </w:r>
      <w:r>
        <w:rPr>
          <w:rFonts w:ascii="宋体" w:eastAsia="宋体" w:hAnsi="宋体" w:cs="宋体" w:hint="eastAsia"/>
          <w:bCs/>
          <w:color w:val="000000" w:themeColor="text1"/>
          <w:sz w:val="24"/>
          <w:szCs w:val="24"/>
        </w:rPr>
        <w:t>本项目中有信息安全产品的，必须选择经国家认证的信息安全产品，并提供由中国信息安全认证中心（中国网络安全审查技术与认证中心）颁发的有效认证证书复印件。</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color w:val="000000" w:themeColor="text1"/>
          <w:sz w:val="24"/>
          <w:szCs w:val="24"/>
        </w:rPr>
        <w:t>6</w:t>
      </w:r>
      <w:r>
        <w:rPr>
          <w:rFonts w:ascii="宋体" w:eastAsia="宋体" w:hAnsi="宋体" w:cs="宋体" w:hint="eastAsia"/>
          <w:color w:val="000000" w:themeColor="text1"/>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E66B76" w:rsidRDefault="008E125F">
      <w:pPr>
        <w:spacing w:line="360" w:lineRule="auto"/>
        <w:ind w:firstLine="480"/>
        <w:rPr>
          <w:rFonts w:ascii="宋体" w:eastAsia="宋体" w:hAnsi="宋体" w:cs="宋体"/>
          <w:b/>
          <w:color w:val="000000" w:themeColor="text1"/>
          <w:sz w:val="32"/>
          <w:szCs w:val="32"/>
        </w:rPr>
      </w:pPr>
      <w:r>
        <w:rPr>
          <w:rFonts w:ascii="宋体" w:eastAsia="宋体" w:hAnsi="宋体" w:cs="宋体"/>
          <w:color w:val="000000" w:themeColor="text1"/>
          <w:sz w:val="24"/>
          <w:szCs w:val="24"/>
        </w:rPr>
        <w:t>7</w:t>
      </w:r>
      <w:r>
        <w:rPr>
          <w:rFonts w:ascii="宋体" w:eastAsia="宋体" w:hAnsi="宋体" w:cs="宋体" w:hint="eastAsia"/>
          <w:color w:val="000000" w:themeColor="text1"/>
          <w:sz w:val="24"/>
          <w:szCs w:val="24"/>
        </w:rPr>
        <w:t>.有关中小企业政策，如落实政府采购政策需满足的资格要求以及落实政府采购</w:t>
      </w:r>
      <w:r>
        <w:rPr>
          <w:rFonts w:ascii="宋体" w:eastAsia="宋体" w:hAnsi="宋体" w:cs="宋体" w:hint="eastAsia"/>
          <w:color w:val="000000" w:themeColor="text1"/>
          <w:sz w:val="24"/>
          <w:szCs w:val="24"/>
        </w:rPr>
        <w:lastRenderedPageBreak/>
        <w:t>政策的价格调整的相关内容可详见本文件其他章节。</w:t>
      </w:r>
      <w:r>
        <w:rPr>
          <w:rFonts w:ascii="宋体" w:eastAsia="宋体" w:hAnsi="宋体" w:cs="宋体" w:hint="eastAsia"/>
          <w:bCs/>
          <w:color w:val="000000" w:themeColor="text1"/>
          <w:sz w:val="24"/>
          <w:szCs w:val="24"/>
        </w:rPr>
        <w:t>中标供应商为残疾人福利性单位的，其《残疾人福利性单位声明函》将随中标公告同时发布，接受社会监督。供应商提供的《残疾人福利性单位声明函》与事实不符的，依照《</w:t>
      </w:r>
      <w:r>
        <w:rPr>
          <w:rFonts w:ascii="宋体" w:eastAsia="宋体" w:hAnsi="宋体" w:cs="宋体" w:hint="eastAsia"/>
          <w:color w:val="000000" w:themeColor="text1"/>
          <w:sz w:val="24"/>
          <w:szCs w:val="24"/>
        </w:rPr>
        <w:t>中华人民共和国政府采购法</w:t>
      </w:r>
      <w:r>
        <w:rPr>
          <w:rFonts w:ascii="宋体" w:eastAsia="宋体" w:hAnsi="宋体" w:cs="宋体" w:hint="eastAsia"/>
          <w:bCs/>
          <w:color w:val="000000" w:themeColor="text1"/>
          <w:sz w:val="24"/>
          <w:szCs w:val="24"/>
        </w:rPr>
        <w:t>》第七十七条第一款的规定追究法律责任。依据《政府采购促进中小企业发展管理办法》规定享受扶持政策获得政府采购合同的，小微企业不得将合同分包给大中型企业，中型企业不得将合同分包给大型企业。</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color w:val="000000" w:themeColor="text1"/>
          <w:sz w:val="24"/>
          <w:szCs w:val="24"/>
        </w:rPr>
        <w:t>8</w:t>
      </w:r>
      <w:r>
        <w:rPr>
          <w:rFonts w:ascii="宋体" w:eastAsia="宋体" w:hAnsi="宋体" w:cs="宋体" w:hint="eastAsia"/>
          <w:color w:val="000000" w:themeColor="text1"/>
          <w:sz w:val="24"/>
          <w:szCs w:val="24"/>
        </w:rPr>
        <w:t>.中标、成交供应商可采用合同融资形式，中标人可凭政府采购合同办理融资贷款，详见政府采购网“政采贷”专栏。</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color w:val="000000" w:themeColor="text1"/>
          <w:sz w:val="24"/>
          <w:szCs w:val="24"/>
        </w:rPr>
        <w:t>9</w:t>
      </w:r>
      <w:r>
        <w:rPr>
          <w:rFonts w:ascii="宋体" w:eastAsia="宋体" w:hAnsi="宋体" w:cs="宋体" w:hint="eastAsia"/>
          <w:color w:val="000000" w:themeColor="text1"/>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color w:val="000000" w:themeColor="text1"/>
          <w:sz w:val="24"/>
          <w:szCs w:val="24"/>
        </w:rPr>
        <w:t>10</w:t>
      </w:r>
      <w:r>
        <w:rPr>
          <w:rFonts w:ascii="宋体" w:eastAsia="宋体" w:hAnsi="宋体" w:cs="宋体" w:hint="eastAsia"/>
          <w:color w:val="000000" w:themeColor="text1"/>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color w:val="000000" w:themeColor="text1"/>
          <w:sz w:val="24"/>
          <w:szCs w:val="24"/>
        </w:rPr>
        <w:t>11</w:t>
      </w:r>
      <w:r>
        <w:rPr>
          <w:rFonts w:ascii="宋体" w:eastAsia="宋体" w:hAnsi="宋体" w:cs="宋体" w:hint="eastAsia"/>
          <w:color w:val="000000" w:themeColor="text1"/>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rsidR="00E66B76" w:rsidRDefault="008E125F">
      <w:pPr>
        <w:spacing w:line="360" w:lineRule="auto"/>
        <w:ind w:firstLine="480"/>
        <w:contextualSpacing/>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color w:val="000000" w:themeColor="text1"/>
          <w:sz w:val="24"/>
          <w:szCs w:val="24"/>
        </w:rPr>
        <w:t>2</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rsidR="00E66B76" w:rsidRDefault="008E125F">
      <w:pPr>
        <w:spacing w:line="360" w:lineRule="auto"/>
        <w:ind w:firstLine="480"/>
        <w:contextualSpacing/>
        <w:rPr>
          <w:rFonts w:ascii="宋体" w:eastAsia="宋体" w:hAnsi="宋体" w:cs="宋体"/>
          <w:color w:val="000000" w:themeColor="text1"/>
          <w:sz w:val="24"/>
          <w:szCs w:val="24"/>
          <w:lang w:val="en"/>
        </w:rPr>
      </w:pPr>
      <w:r>
        <w:rPr>
          <w:rFonts w:ascii="宋体" w:eastAsia="宋体" w:hAnsi="宋体" w:cs="宋体" w:hint="eastAsia"/>
          <w:color w:val="000000" w:themeColor="text1"/>
          <w:sz w:val="24"/>
          <w:szCs w:val="24"/>
        </w:rPr>
        <w:lastRenderedPageBreak/>
        <w:t>1</w:t>
      </w:r>
      <w:r>
        <w:rPr>
          <w:rFonts w:ascii="宋体" w:eastAsia="宋体" w:hAnsi="宋体" w:cs="宋体"/>
          <w:color w:val="000000" w:themeColor="text1"/>
          <w:sz w:val="24"/>
          <w:szCs w:val="24"/>
        </w:rPr>
        <w:t>3</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lang w:val="en"/>
        </w:rPr>
        <w:t>采购人原则上应当自收到发票后10个工作日内将资金支付到合同约定的供应商账户。</w:t>
      </w:r>
    </w:p>
    <w:p w:rsidR="00E66B76" w:rsidRDefault="008E125F">
      <w:pPr>
        <w:spacing w:line="360" w:lineRule="auto"/>
        <w:ind w:firstLine="480"/>
        <w:contextualSpacing/>
        <w:rPr>
          <w:rFonts w:ascii="宋体" w:eastAsia="宋体" w:hAnsi="宋体" w:cs="宋体"/>
          <w:color w:val="000000" w:themeColor="text1"/>
          <w:sz w:val="24"/>
          <w:szCs w:val="24"/>
          <w:lang w:val="en"/>
        </w:rPr>
      </w:pPr>
      <w:r>
        <w:rPr>
          <w:rFonts w:ascii="宋体" w:eastAsia="宋体" w:hAnsi="宋体" w:cs="宋体" w:hint="eastAsia"/>
          <w:color w:val="000000" w:themeColor="text1"/>
          <w:sz w:val="24"/>
          <w:szCs w:val="24"/>
          <w:lang w:val="en"/>
        </w:rPr>
        <w:t>14.</w:t>
      </w:r>
      <w:r>
        <w:rPr>
          <w:rFonts w:asciiTheme="minorEastAsia" w:eastAsiaTheme="minorEastAsia" w:hAnsiTheme="minorEastAsia" w:hint="eastAsia"/>
          <w:sz w:val="24"/>
          <w:szCs w:val="24"/>
        </w:rPr>
        <w:t>依据《政府采购促进中小企业发展管理办法》规定享受扶持政策获得政府采购合同的，小微企业不得将合同分包给大中型企业，中型企业不得将合同分包给大型企业。</w:t>
      </w:r>
    </w:p>
    <w:p w:rsidR="00E66B76" w:rsidRDefault="008E125F">
      <w:pPr>
        <w:spacing w:line="360" w:lineRule="auto"/>
        <w:ind w:firstLine="480"/>
        <w:contextualSpacing/>
        <w:rPr>
          <w:rFonts w:ascii="宋体" w:eastAsia="宋体" w:hAnsi="宋体" w:cs="宋体"/>
          <w:b/>
          <w:bCs/>
          <w:sz w:val="24"/>
          <w:szCs w:val="24"/>
          <w:lang w:val="en"/>
        </w:rPr>
      </w:pPr>
      <w:r>
        <w:rPr>
          <w:rFonts w:ascii="宋体" w:eastAsia="宋体" w:hAnsi="宋体" w:cs="宋体" w:hint="eastAsia"/>
          <w:b/>
          <w:bCs/>
          <w:sz w:val="24"/>
          <w:szCs w:val="24"/>
        </w:rPr>
        <w:t>1</w:t>
      </w:r>
      <w:r>
        <w:rPr>
          <w:rFonts w:ascii="宋体" w:eastAsia="宋体" w:hAnsi="宋体" w:cs="宋体"/>
          <w:b/>
          <w:bCs/>
          <w:sz w:val="24"/>
          <w:szCs w:val="24"/>
        </w:rPr>
        <w:t>5.</w:t>
      </w:r>
      <w:r>
        <w:rPr>
          <w:rFonts w:ascii="宋体" w:eastAsia="宋体" w:hAnsi="宋体" w:cs="宋体" w:hint="eastAsia"/>
          <w:b/>
          <w:bCs/>
          <w:sz w:val="24"/>
          <w:szCs w:val="24"/>
          <w:lang w:val="en"/>
        </w:rPr>
        <w:t>政府采购中实施本国产品标准及相关政策</w:t>
      </w:r>
    </w:p>
    <w:p w:rsidR="00E66B76" w:rsidRDefault="008E125F">
      <w:pPr>
        <w:spacing w:line="360" w:lineRule="auto"/>
        <w:ind w:firstLine="480"/>
        <w:contextualSpacing/>
        <w:rPr>
          <w:rFonts w:ascii="宋体" w:eastAsia="宋体" w:hAnsi="宋体" w:cs="宋体"/>
          <w:sz w:val="24"/>
          <w:szCs w:val="24"/>
          <w:lang w:val="en"/>
        </w:rPr>
      </w:pPr>
      <w:r>
        <w:rPr>
          <w:rFonts w:ascii="宋体" w:eastAsia="宋体" w:hAnsi="宋体" w:cs="宋体" w:hint="eastAsia"/>
          <w:sz w:val="24"/>
          <w:szCs w:val="24"/>
          <w:lang w:val="en"/>
        </w:rPr>
        <w:t>（</w:t>
      </w:r>
      <w:r>
        <w:rPr>
          <w:rFonts w:ascii="宋体" w:eastAsia="宋体" w:hAnsi="宋体" w:cs="宋体" w:hint="eastAsia"/>
          <w:sz w:val="24"/>
          <w:szCs w:val="24"/>
        </w:rPr>
        <w:t>1</w:t>
      </w:r>
      <w:r>
        <w:rPr>
          <w:rFonts w:ascii="宋体" w:eastAsia="宋体" w:hAnsi="宋体" w:cs="宋体" w:hint="eastAsia"/>
          <w:sz w:val="24"/>
          <w:szCs w:val="24"/>
          <w:lang w:val="en"/>
        </w:rPr>
        <w:t xml:space="preserve">）本项目对采购本国产品给予政策支持，具体内容见招标文件“二、供应商须知 </w:t>
      </w:r>
      <w:r>
        <w:rPr>
          <w:rFonts w:ascii="宋体" w:eastAsia="宋体" w:hAnsi="宋体" w:cs="宋体" w:hint="eastAsia"/>
          <w:sz w:val="24"/>
          <w:szCs w:val="24"/>
        </w:rPr>
        <w:t>5.</w:t>
      </w:r>
      <w:r>
        <w:rPr>
          <w:rFonts w:ascii="宋体" w:eastAsia="宋体" w:hAnsi="宋体" w:cs="宋体" w:hint="eastAsia"/>
          <w:sz w:val="24"/>
          <w:szCs w:val="24"/>
          <w:lang w:val="en"/>
        </w:rPr>
        <w:t>评标方法”。</w:t>
      </w:r>
    </w:p>
    <w:p w:rsidR="00E66B76" w:rsidRDefault="008E125F">
      <w:pPr>
        <w:spacing w:line="360" w:lineRule="auto"/>
        <w:ind w:firstLine="480"/>
        <w:contextualSpacing/>
        <w:rPr>
          <w:rFonts w:ascii="宋体" w:eastAsia="宋体" w:hAnsi="宋体" w:cs="宋体"/>
          <w:sz w:val="24"/>
          <w:szCs w:val="24"/>
          <w:lang w:val="en"/>
        </w:rPr>
      </w:pPr>
      <w:r>
        <w:rPr>
          <w:rFonts w:ascii="宋体" w:eastAsia="宋体" w:hAnsi="宋体" w:cs="宋体" w:hint="eastAsia"/>
          <w:sz w:val="24"/>
          <w:szCs w:val="24"/>
          <w:lang w:val="en"/>
        </w:rPr>
        <w:t>（</w:t>
      </w:r>
      <w:r>
        <w:rPr>
          <w:rFonts w:ascii="宋体" w:eastAsia="宋体" w:hAnsi="宋体" w:cs="宋体" w:hint="eastAsia"/>
          <w:sz w:val="24"/>
          <w:szCs w:val="24"/>
        </w:rPr>
        <w:t>2</w:t>
      </w:r>
      <w:r>
        <w:rPr>
          <w:rFonts w:ascii="宋体" w:eastAsia="宋体" w:hAnsi="宋体" w:cs="宋体" w:hint="eastAsia"/>
          <w:sz w:val="24"/>
          <w:szCs w:val="24"/>
          <w:lang w:val="e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E66B76" w:rsidRDefault="008E125F">
      <w:pPr>
        <w:spacing w:line="360" w:lineRule="auto"/>
        <w:ind w:firstLine="480"/>
        <w:contextualSpacing/>
        <w:rPr>
          <w:rFonts w:ascii="宋体" w:eastAsia="宋体" w:hAnsi="宋体" w:cs="宋体"/>
          <w:sz w:val="24"/>
          <w:szCs w:val="24"/>
          <w:lang w:val="en"/>
        </w:rPr>
      </w:pPr>
      <w:r>
        <w:rPr>
          <w:rFonts w:ascii="宋体" w:eastAsia="宋体" w:hAnsi="宋体" w:cs="宋体" w:hint="eastAsia"/>
          <w:sz w:val="24"/>
          <w:szCs w:val="24"/>
          <w:lang w:val="en"/>
        </w:rPr>
        <w:t>（</w:t>
      </w:r>
      <w:r>
        <w:rPr>
          <w:rFonts w:ascii="宋体" w:eastAsia="宋体" w:hAnsi="宋体" w:cs="宋体" w:hint="eastAsia"/>
          <w:sz w:val="24"/>
          <w:szCs w:val="24"/>
        </w:rPr>
        <w:t>3</w:t>
      </w:r>
      <w:r>
        <w:rPr>
          <w:rFonts w:ascii="宋体" w:eastAsia="宋体" w:hAnsi="宋体" w:cs="宋体" w:hint="eastAsia"/>
          <w:sz w:val="24"/>
          <w:szCs w:val="24"/>
          <w:lang w:val="e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26"/>
    <w:p w:rsidR="00E66B76" w:rsidRDefault="00E66B76">
      <w:pPr>
        <w:rPr>
          <w:lang w:val="en"/>
        </w:rPr>
        <w:sectPr w:rsidR="00E66B76">
          <w:headerReference w:type="default" r:id="rId16"/>
          <w:footerReference w:type="default" r:id="rId17"/>
          <w:pgSz w:w="11906" w:h="16838"/>
          <w:pgMar w:top="1440" w:right="1417" w:bottom="1440" w:left="1417" w:header="851" w:footer="992" w:gutter="0"/>
          <w:cols w:space="425"/>
          <w:docGrid w:linePitch="360"/>
        </w:sectPr>
      </w:pPr>
    </w:p>
    <w:p w:rsidR="00E66B76" w:rsidRDefault="008E125F">
      <w:pPr>
        <w:pStyle w:val="113"/>
        <w:spacing w:before="160" w:after="160" w:line="320" w:lineRule="exact"/>
        <w:rPr>
          <w:rFonts w:ascii="宋体" w:eastAsia="宋体" w:hAnsi="宋体" w:cs="宋体"/>
          <w:b/>
          <w:bCs/>
          <w:color w:val="000000"/>
          <w:sz w:val="32"/>
          <w:szCs w:val="32"/>
        </w:rPr>
      </w:pPr>
      <w:bookmarkStart w:id="46" w:name="_Toc7186"/>
      <w:bookmarkStart w:id="47" w:name="_Toc29508"/>
      <w:bookmarkStart w:id="48" w:name="_Toc9024"/>
      <w:r>
        <w:rPr>
          <w:rFonts w:ascii="宋体" w:eastAsia="宋体" w:hAnsi="宋体" w:cs="宋体" w:hint="eastAsia"/>
          <w:b/>
          <w:bCs/>
          <w:color w:val="000000"/>
          <w:sz w:val="32"/>
          <w:szCs w:val="32"/>
        </w:rPr>
        <w:lastRenderedPageBreak/>
        <w:t>四、合同书（格式）</w:t>
      </w:r>
      <w:bookmarkEnd w:id="46"/>
      <w:bookmarkEnd w:id="47"/>
      <w:bookmarkEnd w:id="48"/>
    </w:p>
    <w:p w:rsidR="00E66B76" w:rsidRDefault="008E125F">
      <w:pPr>
        <w:spacing w:line="360" w:lineRule="auto"/>
        <w:rPr>
          <w:rFonts w:asciiTheme="minorEastAsia" w:eastAsiaTheme="minorEastAsia" w:hAnsiTheme="minorEastAsia"/>
          <w:bCs/>
          <w:sz w:val="24"/>
          <w:u w:val="single"/>
        </w:rPr>
      </w:pPr>
      <w:r>
        <w:rPr>
          <w:rFonts w:asciiTheme="minorEastAsia" w:eastAsiaTheme="minorEastAsia" w:hAnsiTheme="minorEastAsia" w:hint="eastAsia"/>
          <w:bCs/>
          <w:sz w:val="24"/>
          <w:szCs w:val="24"/>
        </w:rPr>
        <w:t>需方（采购人）：</w:t>
      </w:r>
      <w:r>
        <w:rPr>
          <w:rFonts w:asciiTheme="minorEastAsia" w:eastAsiaTheme="minorEastAsia" w:hAnsiTheme="minorEastAsia" w:hint="eastAsia"/>
          <w:bCs/>
          <w:sz w:val="24"/>
          <w:szCs w:val="24"/>
          <w:u w:val="single"/>
        </w:rPr>
        <w:t xml:space="preserve">                                                            </w:t>
      </w:r>
    </w:p>
    <w:p w:rsidR="00E66B76" w:rsidRDefault="008E125F">
      <w:pPr>
        <w:spacing w:line="360" w:lineRule="auto"/>
        <w:rPr>
          <w:rFonts w:asciiTheme="minorEastAsia" w:eastAsiaTheme="minorEastAsia" w:hAnsiTheme="minorEastAsia"/>
          <w:bCs/>
          <w:sz w:val="24"/>
          <w:u w:val="single"/>
        </w:rPr>
      </w:pPr>
      <w:r>
        <w:rPr>
          <w:rFonts w:asciiTheme="minorEastAsia" w:eastAsiaTheme="minorEastAsia" w:hAnsiTheme="minorEastAsia" w:hint="eastAsia"/>
          <w:bCs/>
          <w:sz w:val="24"/>
          <w:szCs w:val="24"/>
        </w:rPr>
        <w:t>供方（中标方）：</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政府采购编号：</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采购内容：</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中标总金额：（大写）</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；（小写）</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质量和包装要求及验收标准：</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服务期：</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服务地点和方式：</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货款支付步骤和办法：</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售后服务：</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违约责任：</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sz w:val="24"/>
          <w:szCs w:val="24"/>
        </w:rPr>
        <w:t>解决争议的方</w:t>
      </w:r>
      <w:r>
        <w:rPr>
          <w:rFonts w:asciiTheme="minorEastAsia" w:eastAsiaTheme="minorEastAsia" w:hAnsiTheme="minorEastAsia" w:hint="eastAsia"/>
          <w:sz w:val="24"/>
          <w:szCs w:val="24"/>
        </w:rPr>
        <w:t>式：</w:t>
      </w:r>
      <w:r>
        <w:rPr>
          <w:rFonts w:asciiTheme="minorEastAsia" w:eastAsiaTheme="minorEastAsia" w:hAnsiTheme="minorEastAsia" w:hint="eastAsia"/>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其他事项：</w:t>
      </w:r>
      <w:r>
        <w:rPr>
          <w:rFonts w:asciiTheme="minorEastAsia" w:eastAsiaTheme="minorEastAsia" w:hAnsiTheme="minorEastAsia" w:hint="eastAsia"/>
          <w:bCs/>
          <w:sz w:val="24"/>
          <w:szCs w:val="24"/>
          <w:u w:val="single"/>
        </w:rPr>
        <w:t xml:space="preserve">                                                            </w:t>
      </w:r>
    </w:p>
    <w:p w:rsidR="00E66B76" w:rsidRDefault="008E125F">
      <w:pPr>
        <w:numPr>
          <w:ilvl w:val="0"/>
          <w:numId w:val="3"/>
        </w:numPr>
        <w:tabs>
          <w:tab w:val="clear" w:pos="450"/>
          <w:tab w:val="left" w:pos="210"/>
          <w:tab w:val="left" w:pos="840"/>
          <w:tab w:val="left" w:pos="1260"/>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合同不可分割部分：</w:t>
      </w:r>
    </w:p>
    <w:p w:rsidR="00E66B76" w:rsidRDefault="008E125F">
      <w:pPr>
        <w:tabs>
          <w:tab w:val="left" w:pos="210"/>
          <w:tab w:val="left" w:pos="420"/>
          <w:tab w:val="left" w:pos="1155"/>
        </w:tabs>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szCs w:val="24"/>
        </w:rPr>
        <w:t>采购</w:t>
      </w:r>
      <w:r>
        <w:rPr>
          <w:rFonts w:asciiTheme="minorEastAsia" w:eastAsiaTheme="minorEastAsia" w:hAnsiTheme="minorEastAsia"/>
          <w:bCs/>
          <w:sz w:val="24"/>
          <w:szCs w:val="24"/>
        </w:rPr>
        <w:t>文件、投标文件、合同条款及中标通知书，供方在</w:t>
      </w:r>
      <w:r>
        <w:rPr>
          <w:rFonts w:asciiTheme="minorEastAsia" w:eastAsiaTheme="minorEastAsia" w:hAnsiTheme="minorEastAsia" w:hint="eastAsia"/>
          <w:bCs/>
          <w:sz w:val="24"/>
          <w:szCs w:val="24"/>
        </w:rPr>
        <w:t>招标</w:t>
      </w:r>
      <w:r>
        <w:rPr>
          <w:rFonts w:asciiTheme="minorEastAsia" w:eastAsiaTheme="minorEastAsia" w:hAnsiTheme="minorEastAsia"/>
          <w:bCs/>
          <w:sz w:val="24"/>
          <w:szCs w:val="24"/>
        </w:rPr>
        <w:t>、评标过程中所作</w:t>
      </w:r>
      <w:r>
        <w:rPr>
          <w:rFonts w:asciiTheme="minorEastAsia" w:eastAsiaTheme="minorEastAsia" w:hAnsiTheme="minorEastAsia" w:hint="eastAsia"/>
          <w:bCs/>
          <w:sz w:val="24"/>
          <w:szCs w:val="24"/>
        </w:rPr>
        <w:t>其他</w:t>
      </w:r>
      <w:r>
        <w:rPr>
          <w:rFonts w:asciiTheme="minorEastAsia" w:eastAsiaTheme="minorEastAsia" w:hAnsiTheme="minorEastAsia"/>
          <w:bCs/>
          <w:sz w:val="24"/>
          <w:szCs w:val="24"/>
        </w:rPr>
        <w:t>有关承诺、声明、书面澄清等均为合同不可分割的部分，与主合同具有同等法律效力</w:t>
      </w:r>
      <w:r>
        <w:rPr>
          <w:rFonts w:asciiTheme="minorEastAsia" w:eastAsiaTheme="minorEastAsia" w:hAnsiTheme="minorEastAsia" w:hint="eastAsia"/>
          <w:bCs/>
          <w:sz w:val="24"/>
          <w:szCs w:val="24"/>
        </w:rPr>
        <w:t>。</w:t>
      </w:r>
    </w:p>
    <w:p w:rsidR="00E66B76" w:rsidRDefault="008E125F">
      <w:pPr>
        <w:numPr>
          <w:ilvl w:val="0"/>
          <w:numId w:val="3"/>
        </w:numPr>
        <w:tabs>
          <w:tab w:val="clear" w:pos="450"/>
          <w:tab w:val="left" w:pos="210"/>
          <w:tab w:val="left" w:pos="840"/>
          <w:tab w:val="left" w:pos="1155"/>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合同备案：</w:t>
      </w:r>
    </w:p>
    <w:p w:rsidR="00E66B76" w:rsidRDefault="008E125F">
      <w:pPr>
        <w:tabs>
          <w:tab w:val="left" w:pos="210"/>
          <w:tab w:val="left" w:pos="735"/>
          <w:tab w:val="left" w:pos="1155"/>
        </w:tabs>
        <w:spacing w:line="360" w:lineRule="auto"/>
        <w:ind w:firstLine="480"/>
        <w:rPr>
          <w:rFonts w:asciiTheme="minorEastAsia" w:eastAsiaTheme="minorEastAsia" w:hAnsiTheme="minorEastAsia"/>
          <w:bCs/>
          <w:sz w:val="24"/>
        </w:rPr>
      </w:pPr>
      <w:r>
        <w:rPr>
          <w:rFonts w:asciiTheme="minorEastAsia" w:eastAsiaTheme="minorEastAsia" w:hAnsiTheme="minorEastAsia"/>
          <w:bCs/>
          <w:sz w:val="24"/>
          <w:szCs w:val="24"/>
        </w:rPr>
        <w:t>合同</w:t>
      </w:r>
      <w:r>
        <w:rPr>
          <w:rFonts w:asciiTheme="minorEastAsia" w:eastAsiaTheme="minorEastAsia" w:hAnsiTheme="minorEastAsia" w:hint="eastAsia"/>
          <w:bCs/>
          <w:sz w:val="24"/>
          <w:szCs w:val="24"/>
        </w:rPr>
        <w:t>一式四份</w:t>
      </w:r>
      <w:r>
        <w:rPr>
          <w:rFonts w:asciiTheme="minorEastAsia" w:eastAsiaTheme="minorEastAsia" w:hAnsiTheme="minorEastAsia"/>
          <w:bCs/>
          <w:sz w:val="24"/>
          <w:szCs w:val="24"/>
        </w:rPr>
        <w:t>，供需双方各执</w:t>
      </w:r>
      <w:r>
        <w:rPr>
          <w:rFonts w:asciiTheme="minorEastAsia" w:eastAsiaTheme="minorEastAsia" w:hAnsiTheme="minorEastAsia" w:hint="eastAsia"/>
          <w:bCs/>
          <w:sz w:val="24"/>
          <w:szCs w:val="24"/>
        </w:rPr>
        <w:t>二</w:t>
      </w:r>
      <w:r>
        <w:rPr>
          <w:rFonts w:asciiTheme="minorEastAsia" w:eastAsiaTheme="minorEastAsia" w:hAnsiTheme="minorEastAsia"/>
          <w:bCs/>
          <w:sz w:val="24"/>
          <w:szCs w:val="24"/>
        </w:rPr>
        <w:t>份</w:t>
      </w:r>
      <w:r>
        <w:rPr>
          <w:rFonts w:asciiTheme="minorEastAsia" w:eastAsiaTheme="minorEastAsia" w:hAnsiTheme="minorEastAsia" w:hint="eastAsia"/>
          <w:bCs/>
          <w:sz w:val="24"/>
          <w:szCs w:val="24"/>
        </w:rPr>
        <w:t>。</w:t>
      </w:r>
    </w:p>
    <w:p w:rsidR="00E66B76" w:rsidRDefault="008E125F">
      <w:pPr>
        <w:numPr>
          <w:ilvl w:val="0"/>
          <w:numId w:val="3"/>
        </w:numPr>
        <w:tabs>
          <w:tab w:val="clear" w:pos="450"/>
          <w:tab w:val="left" w:pos="210"/>
          <w:tab w:val="left" w:pos="840"/>
          <w:tab w:val="left" w:pos="1155"/>
        </w:tabs>
        <w:spacing w:line="360" w:lineRule="auto"/>
        <w:ind w:left="0" w:firstLine="523"/>
        <w:rPr>
          <w:rFonts w:asciiTheme="minorEastAsia" w:eastAsiaTheme="minorEastAsia" w:hAnsiTheme="minorEastAsia"/>
          <w:bCs/>
          <w:sz w:val="24"/>
        </w:rPr>
      </w:pPr>
      <w:r>
        <w:rPr>
          <w:rFonts w:asciiTheme="minorEastAsia" w:eastAsiaTheme="minorEastAsia" w:hAnsiTheme="minorEastAsia" w:hint="eastAsia"/>
          <w:bCs/>
          <w:sz w:val="24"/>
          <w:szCs w:val="24"/>
        </w:rPr>
        <w:t>合同生效：</w:t>
      </w:r>
    </w:p>
    <w:p w:rsidR="00E66B76" w:rsidRDefault="008E125F">
      <w:pPr>
        <w:tabs>
          <w:tab w:val="left" w:pos="210"/>
          <w:tab w:val="left" w:pos="840"/>
          <w:tab w:val="left" w:pos="1155"/>
        </w:tabs>
        <w:spacing w:line="360" w:lineRule="auto"/>
        <w:ind w:firstLine="480"/>
        <w:rPr>
          <w:rFonts w:asciiTheme="minorEastAsia" w:eastAsiaTheme="minorEastAsia" w:hAnsiTheme="minorEastAsia"/>
          <w:bCs/>
          <w:sz w:val="24"/>
        </w:rPr>
      </w:pPr>
      <w:r>
        <w:rPr>
          <w:rFonts w:asciiTheme="minorEastAsia" w:eastAsiaTheme="minorEastAsia" w:hAnsiTheme="minorEastAsia"/>
          <w:bCs/>
          <w:sz w:val="24"/>
          <w:szCs w:val="24"/>
        </w:rPr>
        <w:t>本合同由供需双方签字、盖章</w:t>
      </w:r>
      <w:r>
        <w:rPr>
          <w:rFonts w:asciiTheme="minorEastAsia" w:eastAsiaTheme="minorEastAsia" w:hAnsiTheme="minorEastAsia" w:hint="eastAsia"/>
          <w:bCs/>
          <w:sz w:val="24"/>
          <w:szCs w:val="24"/>
        </w:rPr>
        <w:t>后生效。</w:t>
      </w:r>
    </w:p>
    <w:p w:rsidR="00E66B76" w:rsidRDefault="008E125F">
      <w:pPr>
        <w:spacing w:line="360" w:lineRule="auto"/>
        <w:rPr>
          <w:rFonts w:asciiTheme="minorEastAsia" w:eastAsiaTheme="minorEastAsia" w:hAnsiTheme="minorEastAsia"/>
          <w:bCs/>
          <w:sz w:val="24"/>
          <w:u w:val="single"/>
        </w:rPr>
      </w:pPr>
      <w:r>
        <w:rPr>
          <w:rFonts w:asciiTheme="minorEastAsia" w:eastAsiaTheme="minorEastAsia" w:hAnsiTheme="minorEastAsia" w:hint="eastAsia"/>
          <w:bCs/>
          <w:sz w:val="24"/>
          <w:szCs w:val="24"/>
        </w:rPr>
        <w:t>需方（采购人）：（盖章）                       供方（中标方）：（盖章）</w:t>
      </w:r>
    </w:p>
    <w:p w:rsidR="00E66B76" w:rsidRDefault="008E125F">
      <w:pPr>
        <w:spacing w:line="360" w:lineRule="auto"/>
        <w:rPr>
          <w:rFonts w:asciiTheme="minorEastAsia" w:eastAsiaTheme="minorEastAsia" w:hAnsiTheme="minorEastAsia"/>
          <w:bCs/>
          <w:sz w:val="24"/>
          <w:u w:val="single"/>
        </w:rPr>
      </w:pPr>
      <w:r>
        <w:rPr>
          <w:rFonts w:asciiTheme="minorEastAsia" w:eastAsiaTheme="minorEastAsia" w:hAnsiTheme="minorEastAsia" w:hint="eastAsia"/>
          <w:bCs/>
          <w:sz w:val="24"/>
          <w:szCs w:val="24"/>
        </w:rPr>
        <w:t>法定（授权）代表人：                           法定（授权）代表人：</w:t>
      </w:r>
    </w:p>
    <w:p w:rsidR="00E66B76" w:rsidRDefault="008E125F">
      <w:pPr>
        <w:spacing w:line="360" w:lineRule="auto"/>
        <w:rPr>
          <w:rFonts w:asciiTheme="minorEastAsia" w:eastAsiaTheme="minorEastAsia" w:hAnsiTheme="minorEastAsia"/>
          <w:bCs/>
          <w:sz w:val="24"/>
          <w:u w:val="single"/>
        </w:rPr>
      </w:pPr>
      <w:r>
        <w:rPr>
          <w:rFonts w:asciiTheme="minorEastAsia" w:eastAsiaTheme="minorEastAsia" w:hAnsiTheme="minorEastAsia" w:hint="eastAsia"/>
          <w:bCs/>
          <w:sz w:val="24"/>
          <w:szCs w:val="24"/>
        </w:rPr>
        <w:t xml:space="preserve">     年   月    日                                  年   月     日</w:t>
      </w:r>
    </w:p>
    <w:p w:rsidR="00E66B76" w:rsidRDefault="008E125F">
      <w:pPr>
        <w:spacing w:line="360" w:lineRule="auto"/>
        <w:jc w:val="center"/>
        <w:rPr>
          <w:rFonts w:asciiTheme="minorEastAsia" w:eastAsiaTheme="minorEastAsia" w:hAnsiTheme="minorEastAsia"/>
          <w:bCs/>
          <w:sz w:val="24"/>
          <w:u w:val="single"/>
        </w:rPr>
      </w:pPr>
      <w:r>
        <w:rPr>
          <w:rFonts w:asciiTheme="minorEastAsia" w:eastAsiaTheme="minorEastAsia" w:hAnsiTheme="minorEastAsia" w:hint="eastAsia"/>
          <w:bCs/>
          <w:sz w:val="24"/>
          <w:szCs w:val="24"/>
        </w:rPr>
        <w:t xml:space="preserve"> 供方户名：</w:t>
      </w:r>
    </w:p>
    <w:p w:rsidR="00E66B76" w:rsidRDefault="008E125F">
      <w:pPr>
        <w:spacing w:line="360" w:lineRule="auto"/>
        <w:jc w:val="center"/>
        <w:rPr>
          <w:rFonts w:asciiTheme="minorEastAsia" w:eastAsiaTheme="minorEastAsia" w:hAnsiTheme="minorEastAsia"/>
          <w:bCs/>
          <w:sz w:val="24"/>
          <w:u w:val="single"/>
        </w:rPr>
      </w:pPr>
      <w:r>
        <w:rPr>
          <w:rFonts w:asciiTheme="minorEastAsia" w:eastAsiaTheme="minorEastAsia" w:hAnsiTheme="minorEastAsia" w:hint="eastAsia"/>
          <w:bCs/>
          <w:sz w:val="24"/>
          <w:szCs w:val="24"/>
        </w:rPr>
        <w:t xml:space="preserve">     供方开户银行：</w:t>
      </w:r>
    </w:p>
    <w:p w:rsidR="00E66B76" w:rsidRDefault="008E125F">
      <w:pPr>
        <w:spacing w:line="360" w:lineRule="auto"/>
        <w:jc w:val="center"/>
        <w:rPr>
          <w:rFonts w:asciiTheme="minorEastAsia" w:eastAsiaTheme="minorEastAsia" w:hAnsiTheme="minorEastAsia"/>
          <w:bCs/>
          <w:sz w:val="24"/>
          <w:u w:val="single"/>
        </w:rPr>
      </w:pPr>
      <w:r>
        <w:rPr>
          <w:rFonts w:asciiTheme="minorEastAsia" w:eastAsiaTheme="minorEastAsia" w:hAnsiTheme="minorEastAsia" w:hint="eastAsia"/>
          <w:bCs/>
          <w:sz w:val="24"/>
          <w:szCs w:val="24"/>
        </w:rPr>
        <w:t xml:space="preserve"> 供方账号：</w:t>
      </w:r>
    </w:p>
    <w:p w:rsidR="00E66B76" w:rsidRDefault="008E125F">
      <w:pPr>
        <w:spacing w:line="360" w:lineRule="auto"/>
        <w:jc w:val="left"/>
        <w:rPr>
          <w:rFonts w:ascii="宋体" w:hAnsi="宋体"/>
          <w:bCs/>
          <w:sz w:val="24"/>
        </w:rPr>
      </w:pPr>
      <w:r>
        <w:rPr>
          <w:rFonts w:asciiTheme="minorEastAsia" w:eastAsiaTheme="minorEastAsia" w:hAnsiTheme="minorEastAsia" w:hint="eastAsia"/>
          <w:bCs/>
          <w:sz w:val="24"/>
          <w:szCs w:val="24"/>
        </w:rPr>
        <w:t>★</w:t>
      </w:r>
      <w:r>
        <w:rPr>
          <w:rFonts w:asciiTheme="minorEastAsia" w:eastAsiaTheme="minorEastAsia" w:hAnsiTheme="minorEastAsia" w:hint="eastAsia"/>
          <w:b/>
          <w:bCs/>
          <w:sz w:val="24"/>
          <w:szCs w:val="24"/>
        </w:rPr>
        <w:t>备注：</w:t>
      </w:r>
      <w:r>
        <w:rPr>
          <w:rFonts w:asciiTheme="minorEastAsia" w:eastAsiaTheme="minorEastAsia" w:hAnsiTheme="minorEastAsia" w:hint="eastAsia"/>
          <w:bCs/>
          <w:sz w:val="24"/>
          <w:szCs w:val="24"/>
        </w:rPr>
        <w:t>供需双方必须以本格式文本拟订合同。</w:t>
      </w:r>
    </w:p>
    <w:p w:rsidR="00E66B76" w:rsidRDefault="008E125F">
      <w:pPr>
        <w:spacing w:line="360" w:lineRule="auto"/>
        <w:jc w:val="center"/>
        <w:rPr>
          <w:rFonts w:ascii="宋体" w:hAnsi="宋体"/>
          <w:bCs/>
          <w:sz w:val="28"/>
          <w:szCs w:val="28"/>
          <w:lang w:val="de-DE"/>
        </w:rPr>
      </w:pPr>
      <w:bookmarkStart w:id="49" w:name="五．合同条款"/>
      <w:bookmarkEnd w:id="49"/>
      <w:r>
        <w:rPr>
          <w:rFonts w:ascii="宋体" w:hAnsi="宋体" w:hint="eastAsia"/>
          <w:bCs/>
          <w:sz w:val="28"/>
          <w:szCs w:val="28"/>
        </w:rPr>
        <w:lastRenderedPageBreak/>
        <w:t>合同条款（格式）</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根据《中华人民共和国政府采购法》《中华人民共和国民法典》等法律法规的规定，甲乙双方按照采购结果签订本合同。</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 xml:space="preserve">政府采购项目名称：               </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项目编号：</w:t>
      </w:r>
    </w:p>
    <w:p w:rsidR="00E66B76" w:rsidRDefault="008E125F">
      <w:pPr>
        <w:spacing w:line="360" w:lineRule="auto"/>
        <w:ind w:firstLine="482"/>
        <w:rPr>
          <w:rFonts w:asciiTheme="minorEastAsia" w:eastAsiaTheme="minorEastAsia" w:hAnsiTheme="minorEastAsia"/>
          <w:sz w:val="24"/>
        </w:rPr>
      </w:pPr>
      <w:r>
        <w:rPr>
          <w:rFonts w:asciiTheme="minorEastAsia" w:eastAsiaTheme="minorEastAsia" w:hAnsiTheme="minorEastAsia" w:hint="eastAsia"/>
          <w:b/>
          <w:sz w:val="24"/>
          <w:szCs w:val="24"/>
        </w:rPr>
        <w:t>采购人</w:t>
      </w:r>
      <w:r>
        <w:rPr>
          <w:rFonts w:asciiTheme="minorEastAsia" w:eastAsiaTheme="minorEastAsia" w:hAnsiTheme="minorEastAsia" w:hint="eastAsia"/>
          <w:sz w:val="24"/>
          <w:szCs w:val="24"/>
        </w:rPr>
        <w:t xml:space="preserve">（以下称甲方）：             </w:t>
      </w:r>
      <w:r>
        <w:rPr>
          <w:rFonts w:asciiTheme="minorEastAsia" w:eastAsiaTheme="minorEastAsia" w:hAnsiTheme="minorEastAsia" w:hint="eastAsia"/>
          <w:b/>
          <w:sz w:val="24"/>
          <w:szCs w:val="24"/>
        </w:rPr>
        <w:t>供应商</w:t>
      </w:r>
      <w:r>
        <w:rPr>
          <w:rFonts w:asciiTheme="minorEastAsia" w:eastAsiaTheme="minorEastAsia" w:hAnsiTheme="minorEastAsia" w:hint="eastAsia"/>
          <w:sz w:val="24"/>
          <w:szCs w:val="24"/>
        </w:rPr>
        <w:t>（以下称乙方）：</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地址：                      </w:t>
      </w:r>
      <w:r>
        <w:rPr>
          <w:rFonts w:asciiTheme="minorEastAsia" w:eastAsiaTheme="minorEastAsia" w:hAnsiTheme="minorEastAsia"/>
          <w:sz w:val="24"/>
          <w:szCs w:val="24"/>
        </w:rPr>
        <w:t xml:space="preserve"> </w:t>
      </w:r>
      <w:r>
        <w:rPr>
          <w:rFonts w:asciiTheme="minorEastAsia" w:eastAsiaTheme="minorEastAsia" w:hAnsiTheme="minorEastAsia" w:hint="eastAsia"/>
          <w:sz w:val="24"/>
          <w:szCs w:val="24"/>
        </w:rPr>
        <w:t xml:space="preserve">      地址：</w:t>
      </w:r>
    </w:p>
    <w:p w:rsidR="00E66B76" w:rsidRDefault="00E66B76">
      <w:pPr>
        <w:pStyle w:val="a9"/>
        <w:ind w:firstLine="528"/>
        <w:rPr>
          <w:rFonts w:asciiTheme="minorEastAsia" w:eastAsiaTheme="minorEastAsia" w:hAnsiTheme="minorEastAsia"/>
        </w:rPr>
      </w:pPr>
    </w:p>
    <w:p w:rsidR="00E66B76" w:rsidRDefault="008E125F">
      <w:pPr>
        <w:spacing w:line="360" w:lineRule="auto"/>
        <w:ind w:firstLine="482"/>
        <w:rPr>
          <w:rFonts w:asciiTheme="minorEastAsia" w:eastAsiaTheme="minorEastAsia" w:hAnsiTheme="minorEastAsia"/>
          <w:b/>
          <w:sz w:val="24"/>
        </w:rPr>
      </w:pPr>
      <w:r>
        <w:rPr>
          <w:rFonts w:asciiTheme="minorEastAsia" w:eastAsiaTheme="minorEastAsia" w:hAnsiTheme="minorEastAsia" w:hint="eastAsia"/>
          <w:b/>
          <w:sz w:val="24"/>
          <w:szCs w:val="24"/>
        </w:rPr>
        <w:t xml:space="preserve">第一条 合同标的   </w:t>
      </w:r>
    </w:p>
    <w:p w:rsidR="00E66B76" w:rsidRDefault="008E125F">
      <w:pPr>
        <w:pStyle w:val="af4"/>
        <w:tabs>
          <w:tab w:val="left" w:pos="360"/>
          <w:tab w:val="left" w:pos="960"/>
        </w:tabs>
        <w:spacing w:beforeAutospacing="0" w:afterAutospacing="0" w:line="360" w:lineRule="auto"/>
        <w:ind w:firstLine="480"/>
        <w:rPr>
          <w:rFonts w:asciiTheme="minorEastAsia" w:eastAsiaTheme="minorEastAsia" w:hAnsiTheme="minorEastAsia"/>
        </w:rPr>
      </w:pPr>
      <w:r>
        <w:rPr>
          <w:rFonts w:asciiTheme="minorEastAsia" w:eastAsiaTheme="minorEastAsia" w:hAnsiTheme="minorEastAsia" w:hint="eastAsia"/>
        </w:rPr>
        <w:t>1. 服务</w:t>
      </w:r>
      <w:r>
        <w:rPr>
          <w:rFonts w:asciiTheme="minorEastAsia" w:eastAsiaTheme="minorEastAsia" w:hAnsiTheme="minorEastAsia"/>
        </w:rPr>
        <w:t>范围</w:t>
      </w:r>
      <w:r>
        <w:rPr>
          <w:rFonts w:asciiTheme="minorEastAsia" w:eastAsiaTheme="minorEastAsia" w:hAnsiTheme="minorEastAsia" w:hint="eastAsia"/>
        </w:rPr>
        <w:t>及工作量：</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2. 服务内容：</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 xml:space="preserve"> 服务项目一览表</w:t>
      </w:r>
    </w:p>
    <w:tbl>
      <w:tblPr>
        <w:tblW w:w="0" w:type="auto"/>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4"/>
        <w:gridCol w:w="13"/>
        <w:gridCol w:w="3582"/>
        <w:gridCol w:w="1033"/>
        <w:gridCol w:w="825"/>
        <w:gridCol w:w="1246"/>
      </w:tblGrid>
      <w:tr w:rsidR="00E66B76">
        <w:trPr>
          <w:trHeight w:val="238"/>
        </w:trPr>
        <w:tc>
          <w:tcPr>
            <w:tcW w:w="1374" w:type="dxa"/>
            <w:noWrap/>
            <w:vAlign w:val="center"/>
          </w:tcPr>
          <w:p w:rsidR="00E66B76" w:rsidRDefault="008E125F">
            <w:pPr>
              <w:spacing w:line="360" w:lineRule="auto"/>
              <w:jc w:val="center"/>
              <w:rPr>
                <w:rFonts w:ascii="宋体" w:hAnsi="宋体"/>
                <w:b/>
                <w:sz w:val="24"/>
              </w:rPr>
            </w:pPr>
            <w:r>
              <w:rPr>
                <w:rFonts w:ascii="宋体" w:hAnsi="宋体" w:hint="eastAsia"/>
                <w:b/>
                <w:sz w:val="24"/>
                <w:szCs w:val="24"/>
              </w:rPr>
              <w:t>序号</w:t>
            </w:r>
          </w:p>
        </w:tc>
        <w:tc>
          <w:tcPr>
            <w:tcW w:w="3595" w:type="dxa"/>
            <w:gridSpan w:val="2"/>
            <w:noWrap/>
            <w:vAlign w:val="center"/>
          </w:tcPr>
          <w:p w:rsidR="00E66B76" w:rsidRDefault="008E125F">
            <w:pPr>
              <w:spacing w:line="360" w:lineRule="auto"/>
              <w:jc w:val="center"/>
              <w:rPr>
                <w:rFonts w:ascii="宋体" w:hAnsi="宋体"/>
                <w:b/>
                <w:sz w:val="24"/>
              </w:rPr>
            </w:pPr>
            <w:r>
              <w:rPr>
                <w:rFonts w:ascii="宋体" w:hAnsi="宋体" w:hint="eastAsia"/>
                <w:b/>
                <w:sz w:val="24"/>
                <w:szCs w:val="24"/>
              </w:rPr>
              <w:t>项目</w:t>
            </w:r>
          </w:p>
        </w:tc>
        <w:tc>
          <w:tcPr>
            <w:tcW w:w="1033" w:type="dxa"/>
            <w:noWrap/>
            <w:vAlign w:val="center"/>
          </w:tcPr>
          <w:p w:rsidR="00E66B76" w:rsidRDefault="008E125F">
            <w:pPr>
              <w:spacing w:line="360" w:lineRule="auto"/>
              <w:jc w:val="center"/>
              <w:rPr>
                <w:rFonts w:ascii="宋体" w:hAnsi="宋体"/>
                <w:b/>
                <w:sz w:val="24"/>
              </w:rPr>
            </w:pPr>
            <w:r>
              <w:rPr>
                <w:rFonts w:ascii="宋体" w:hAnsi="宋体" w:hint="eastAsia"/>
                <w:b/>
                <w:sz w:val="24"/>
                <w:szCs w:val="24"/>
              </w:rPr>
              <w:t>数量</w:t>
            </w:r>
          </w:p>
        </w:tc>
        <w:tc>
          <w:tcPr>
            <w:tcW w:w="825" w:type="dxa"/>
            <w:noWrap/>
            <w:vAlign w:val="center"/>
          </w:tcPr>
          <w:p w:rsidR="00E66B76" w:rsidRDefault="008E125F">
            <w:pPr>
              <w:spacing w:line="360" w:lineRule="auto"/>
              <w:jc w:val="center"/>
              <w:rPr>
                <w:rFonts w:ascii="宋体" w:hAnsi="宋体"/>
                <w:b/>
                <w:sz w:val="24"/>
              </w:rPr>
            </w:pPr>
            <w:r>
              <w:rPr>
                <w:rFonts w:ascii="宋体" w:hAnsi="宋体" w:hint="eastAsia"/>
                <w:b/>
                <w:sz w:val="24"/>
                <w:szCs w:val="24"/>
              </w:rPr>
              <w:t>单价</w:t>
            </w:r>
          </w:p>
        </w:tc>
        <w:tc>
          <w:tcPr>
            <w:tcW w:w="1246" w:type="dxa"/>
            <w:noWrap/>
            <w:vAlign w:val="center"/>
          </w:tcPr>
          <w:p w:rsidR="00E66B76" w:rsidRDefault="008E125F">
            <w:pPr>
              <w:spacing w:line="360" w:lineRule="auto"/>
              <w:jc w:val="center"/>
              <w:rPr>
                <w:rFonts w:ascii="宋体" w:hAnsi="宋体"/>
                <w:b/>
                <w:sz w:val="24"/>
              </w:rPr>
            </w:pPr>
            <w:r>
              <w:rPr>
                <w:rFonts w:ascii="宋体" w:hAnsi="宋体" w:hint="eastAsia"/>
                <w:b/>
                <w:sz w:val="24"/>
                <w:szCs w:val="24"/>
              </w:rPr>
              <w:t>合计</w:t>
            </w:r>
          </w:p>
        </w:tc>
      </w:tr>
      <w:tr w:rsidR="00E66B76">
        <w:trPr>
          <w:trHeight w:val="311"/>
        </w:trPr>
        <w:tc>
          <w:tcPr>
            <w:tcW w:w="1387" w:type="dxa"/>
            <w:gridSpan w:val="2"/>
            <w:noWrap/>
            <w:vAlign w:val="center"/>
          </w:tcPr>
          <w:p w:rsidR="00E66B76" w:rsidRDefault="008E125F">
            <w:pPr>
              <w:spacing w:line="360" w:lineRule="auto"/>
              <w:jc w:val="center"/>
              <w:rPr>
                <w:rFonts w:ascii="宋体" w:hAnsi="宋体"/>
                <w:sz w:val="24"/>
              </w:rPr>
            </w:pPr>
            <w:r>
              <w:rPr>
                <w:rFonts w:ascii="宋体" w:hAnsi="宋体" w:hint="eastAsia"/>
                <w:sz w:val="24"/>
                <w:szCs w:val="24"/>
              </w:rPr>
              <w:t>1</w:t>
            </w:r>
          </w:p>
        </w:tc>
        <w:tc>
          <w:tcPr>
            <w:tcW w:w="3582" w:type="dxa"/>
            <w:noWrap/>
            <w:vAlign w:val="center"/>
          </w:tcPr>
          <w:p w:rsidR="00E66B76" w:rsidRDefault="00E66B76">
            <w:pPr>
              <w:spacing w:line="360" w:lineRule="auto"/>
              <w:ind w:firstLine="600"/>
              <w:rPr>
                <w:sz w:val="24"/>
              </w:rPr>
            </w:pPr>
          </w:p>
        </w:tc>
        <w:tc>
          <w:tcPr>
            <w:tcW w:w="1033" w:type="dxa"/>
            <w:noWrap/>
            <w:vAlign w:val="center"/>
          </w:tcPr>
          <w:p w:rsidR="00E66B76" w:rsidRDefault="00E66B76">
            <w:pPr>
              <w:spacing w:line="360" w:lineRule="auto"/>
              <w:jc w:val="center"/>
              <w:rPr>
                <w:rFonts w:ascii="宋体" w:hAnsi="宋体"/>
                <w:sz w:val="24"/>
              </w:rPr>
            </w:pPr>
          </w:p>
        </w:tc>
        <w:tc>
          <w:tcPr>
            <w:tcW w:w="825" w:type="dxa"/>
            <w:noWrap/>
            <w:vAlign w:val="center"/>
          </w:tcPr>
          <w:p w:rsidR="00E66B76" w:rsidRDefault="00E66B76">
            <w:pPr>
              <w:spacing w:line="360" w:lineRule="auto"/>
              <w:jc w:val="right"/>
              <w:rPr>
                <w:rFonts w:ascii="宋体" w:hAnsi="宋体"/>
                <w:sz w:val="24"/>
              </w:rPr>
            </w:pPr>
          </w:p>
        </w:tc>
        <w:tc>
          <w:tcPr>
            <w:tcW w:w="1246" w:type="dxa"/>
            <w:noWrap/>
            <w:vAlign w:val="center"/>
          </w:tcPr>
          <w:p w:rsidR="00E66B76" w:rsidRDefault="00E66B76">
            <w:pPr>
              <w:spacing w:line="360" w:lineRule="auto"/>
              <w:jc w:val="right"/>
              <w:rPr>
                <w:rFonts w:ascii="宋体" w:hAnsi="宋体"/>
                <w:sz w:val="24"/>
              </w:rPr>
            </w:pPr>
          </w:p>
        </w:tc>
      </w:tr>
      <w:tr w:rsidR="00E66B76">
        <w:trPr>
          <w:trHeight w:val="216"/>
        </w:trPr>
        <w:tc>
          <w:tcPr>
            <w:tcW w:w="1387" w:type="dxa"/>
            <w:gridSpan w:val="2"/>
            <w:noWrap/>
            <w:vAlign w:val="center"/>
          </w:tcPr>
          <w:p w:rsidR="00E66B76" w:rsidRDefault="008E125F">
            <w:pPr>
              <w:spacing w:line="360" w:lineRule="auto"/>
              <w:jc w:val="center"/>
              <w:rPr>
                <w:rFonts w:ascii="宋体" w:hAnsi="宋体"/>
                <w:sz w:val="24"/>
              </w:rPr>
            </w:pPr>
            <w:r>
              <w:rPr>
                <w:rFonts w:ascii="宋体" w:hAnsi="宋体" w:hint="eastAsia"/>
                <w:sz w:val="24"/>
                <w:szCs w:val="24"/>
              </w:rPr>
              <w:t>2</w:t>
            </w:r>
          </w:p>
        </w:tc>
        <w:tc>
          <w:tcPr>
            <w:tcW w:w="3582" w:type="dxa"/>
            <w:noWrap/>
            <w:vAlign w:val="center"/>
          </w:tcPr>
          <w:p w:rsidR="00E66B76" w:rsidRDefault="00E66B76">
            <w:pPr>
              <w:spacing w:line="360" w:lineRule="auto"/>
              <w:ind w:firstLine="600"/>
              <w:rPr>
                <w:sz w:val="24"/>
              </w:rPr>
            </w:pPr>
          </w:p>
        </w:tc>
        <w:tc>
          <w:tcPr>
            <w:tcW w:w="1033" w:type="dxa"/>
            <w:noWrap/>
            <w:vAlign w:val="center"/>
          </w:tcPr>
          <w:p w:rsidR="00E66B76" w:rsidRDefault="00E66B76">
            <w:pPr>
              <w:spacing w:line="360" w:lineRule="auto"/>
              <w:jc w:val="center"/>
              <w:rPr>
                <w:rFonts w:ascii="宋体" w:hAnsi="宋体"/>
                <w:sz w:val="24"/>
              </w:rPr>
            </w:pPr>
          </w:p>
        </w:tc>
        <w:tc>
          <w:tcPr>
            <w:tcW w:w="825" w:type="dxa"/>
            <w:noWrap/>
            <w:vAlign w:val="center"/>
          </w:tcPr>
          <w:p w:rsidR="00E66B76" w:rsidRDefault="00E66B76">
            <w:pPr>
              <w:spacing w:line="360" w:lineRule="auto"/>
              <w:jc w:val="right"/>
              <w:rPr>
                <w:rFonts w:ascii="宋体" w:hAnsi="宋体"/>
                <w:sz w:val="24"/>
              </w:rPr>
            </w:pPr>
          </w:p>
        </w:tc>
        <w:tc>
          <w:tcPr>
            <w:tcW w:w="1246" w:type="dxa"/>
            <w:noWrap/>
            <w:vAlign w:val="center"/>
          </w:tcPr>
          <w:p w:rsidR="00E66B76" w:rsidRDefault="00E66B76">
            <w:pPr>
              <w:spacing w:line="360" w:lineRule="auto"/>
              <w:jc w:val="right"/>
              <w:rPr>
                <w:rFonts w:ascii="宋体" w:hAnsi="宋体"/>
                <w:sz w:val="24"/>
              </w:rPr>
            </w:pPr>
          </w:p>
        </w:tc>
      </w:tr>
      <w:tr w:rsidR="00E66B76">
        <w:trPr>
          <w:trHeight w:val="213"/>
        </w:trPr>
        <w:tc>
          <w:tcPr>
            <w:tcW w:w="1387" w:type="dxa"/>
            <w:gridSpan w:val="2"/>
            <w:noWrap/>
            <w:vAlign w:val="center"/>
          </w:tcPr>
          <w:p w:rsidR="00E66B76" w:rsidRDefault="008E125F">
            <w:pPr>
              <w:spacing w:line="360" w:lineRule="auto"/>
              <w:jc w:val="center"/>
              <w:rPr>
                <w:rFonts w:ascii="宋体" w:hAnsi="宋体"/>
                <w:sz w:val="24"/>
              </w:rPr>
            </w:pPr>
            <w:r>
              <w:rPr>
                <w:rFonts w:ascii="宋体" w:hAnsi="宋体" w:hint="eastAsia"/>
                <w:sz w:val="24"/>
                <w:szCs w:val="24"/>
              </w:rPr>
              <w:t>……</w:t>
            </w:r>
          </w:p>
        </w:tc>
        <w:tc>
          <w:tcPr>
            <w:tcW w:w="3582" w:type="dxa"/>
            <w:noWrap/>
            <w:vAlign w:val="center"/>
          </w:tcPr>
          <w:p w:rsidR="00E66B76" w:rsidRDefault="008E125F">
            <w:pPr>
              <w:spacing w:line="360" w:lineRule="auto"/>
              <w:ind w:firstLine="600"/>
              <w:rPr>
                <w:sz w:val="24"/>
              </w:rPr>
            </w:pPr>
            <w:r>
              <w:rPr>
                <w:rFonts w:hint="eastAsia"/>
                <w:sz w:val="24"/>
                <w:szCs w:val="24"/>
              </w:rPr>
              <w:t>……</w:t>
            </w:r>
          </w:p>
        </w:tc>
        <w:tc>
          <w:tcPr>
            <w:tcW w:w="1033" w:type="dxa"/>
            <w:noWrap/>
            <w:vAlign w:val="center"/>
          </w:tcPr>
          <w:p w:rsidR="00E66B76" w:rsidRDefault="00E66B76">
            <w:pPr>
              <w:spacing w:line="360" w:lineRule="auto"/>
              <w:ind w:right="315"/>
              <w:jc w:val="right"/>
              <w:rPr>
                <w:rFonts w:ascii="宋体" w:hAnsi="宋体"/>
                <w:sz w:val="24"/>
              </w:rPr>
            </w:pPr>
          </w:p>
        </w:tc>
        <w:tc>
          <w:tcPr>
            <w:tcW w:w="825" w:type="dxa"/>
            <w:noWrap/>
            <w:vAlign w:val="center"/>
          </w:tcPr>
          <w:p w:rsidR="00E66B76" w:rsidRDefault="00E66B76">
            <w:pPr>
              <w:spacing w:line="360" w:lineRule="auto"/>
              <w:jc w:val="right"/>
              <w:rPr>
                <w:rFonts w:ascii="宋体" w:hAnsi="宋体"/>
                <w:sz w:val="24"/>
              </w:rPr>
            </w:pPr>
          </w:p>
        </w:tc>
        <w:tc>
          <w:tcPr>
            <w:tcW w:w="1246" w:type="dxa"/>
            <w:noWrap/>
            <w:vAlign w:val="center"/>
          </w:tcPr>
          <w:p w:rsidR="00E66B76" w:rsidRDefault="00E66B76">
            <w:pPr>
              <w:spacing w:line="360" w:lineRule="auto"/>
              <w:jc w:val="right"/>
              <w:rPr>
                <w:rFonts w:ascii="宋体" w:hAnsi="宋体"/>
                <w:sz w:val="24"/>
              </w:rPr>
            </w:pPr>
          </w:p>
        </w:tc>
      </w:tr>
    </w:tbl>
    <w:p w:rsidR="00E66B76" w:rsidRDefault="008E125F">
      <w:pPr>
        <w:spacing w:line="360" w:lineRule="auto"/>
        <w:ind w:firstLine="482"/>
        <w:rPr>
          <w:rFonts w:asciiTheme="minorEastAsia" w:eastAsiaTheme="minorEastAsia" w:hAnsiTheme="minorEastAsia"/>
          <w:b/>
          <w:sz w:val="24"/>
        </w:rPr>
      </w:pPr>
      <w:r>
        <w:rPr>
          <w:rFonts w:asciiTheme="minorEastAsia" w:eastAsiaTheme="minorEastAsia" w:hAnsiTheme="minorEastAsia" w:hint="eastAsia"/>
          <w:b/>
          <w:sz w:val="24"/>
          <w:szCs w:val="24"/>
        </w:rPr>
        <w:t>第二条 合同总价款</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sz w:val="24"/>
          <w:szCs w:val="24"/>
        </w:rPr>
        <w:t>1.本合同项下服务总价款为（大写）人民币</w:t>
      </w:r>
      <w:r>
        <w:rPr>
          <w:rFonts w:asciiTheme="minorEastAsia" w:eastAsiaTheme="minorEastAsia" w:hAnsiTheme="minorEastAsia" w:hint="eastAsia"/>
          <w:sz w:val="24"/>
          <w:szCs w:val="24"/>
          <w:u w:val="single"/>
        </w:rPr>
        <w:t xml:space="preserve">           （￥     ）</w:t>
      </w:r>
      <w:r>
        <w:rPr>
          <w:rFonts w:asciiTheme="minorEastAsia" w:eastAsiaTheme="minorEastAsia" w:hAnsiTheme="minorEastAsia"/>
          <w:sz w:val="24"/>
          <w:szCs w:val="24"/>
        </w:rPr>
        <w:t>，分项价款详见上述“服务项目一览表”中有明确规定。</w:t>
      </w:r>
    </w:p>
    <w:p w:rsidR="00E66B76" w:rsidRDefault="008E125F">
      <w:pPr>
        <w:spacing w:line="360" w:lineRule="auto"/>
        <w:ind w:firstLine="420"/>
        <w:rPr>
          <w:rFonts w:asciiTheme="minorEastAsia" w:eastAsiaTheme="minorEastAsia" w:hAnsiTheme="minorEastAsia"/>
          <w:sz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本合同总价款包括满足本项目要求的所有服务</w:t>
      </w:r>
      <w:r>
        <w:rPr>
          <w:rFonts w:asciiTheme="minorEastAsia" w:eastAsiaTheme="minorEastAsia" w:hAnsiTheme="minorEastAsia"/>
          <w:sz w:val="24"/>
          <w:szCs w:val="24"/>
        </w:rPr>
        <w:t>内容</w:t>
      </w:r>
      <w:r>
        <w:rPr>
          <w:rFonts w:asciiTheme="minorEastAsia" w:eastAsiaTheme="minorEastAsia" w:hAnsiTheme="minorEastAsia"/>
          <w:sz w:val="24"/>
          <w:szCs w:val="24"/>
          <w:lang w:val="zh-CN"/>
        </w:rPr>
        <w:t>。</w:t>
      </w:r>
    </w:p>
    <w:p w:rsidR="00E66B76" w:rsidRDefault="008E125F">
      <w:pPr>
        <w:spacing w:line="360" w:lineRule="auto"/>
        <w:ind w:firstLine="482"/>
        <w:rPr>
          <w:rFonts w:asciiTheme="minorEastAsia" w:eastAsiaTheme="minorEastAsia" w:hAnsiTheme="minorEastAsia"/>
          <w:b/>
          <w:sz w:val="24"/>
        </w:rPr>
      </w:pPr>
      <w:r>
        <w:rPr>
          <w:rFonts w:asciiTheme="minorEastAsia" w:eastAsiaTheme="minorEastAsia" w:hAnsiTheme="minorEastAsia" w:hint="eastAsia"/>
          <w:b/>
          <w:sz w:val="24"/>
          <w:szCs w:val="24"/>
        </w:rPr>
        <w:t>第三条 组成本合同的有关文件</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下列关于政府采购编号的采购文件及有关附件是本合同不可分割的组成部分，与本合同具有同等法律效力，这些文件包括但不限于：（1）乙方的投标文件及报价资料；（2）技术参数响应及偏离表；（3）投标澄清；（4）服务承诺；（5）中标通知书；（6）甲乙双方商定的其他文件。</w:t>
      </w:r>
    </w:p>
    <w:p w:rsidR="00E66B76" w:rsidRDefault="008E125F">
      <w:pPr>
        <w:spacing w:line="360" w:lineRule="auto"/>
        <w:ind w:firstLine="482"/>
        <w:rPr>
          <w:rFonts w:asciiTheme="minorEastAsia" w:eastAsiaTheme="minorEastAsia" w:hAnsiTheme="minorEastAsia"/>
          <w:b/>
          <w:sz w:val="24"/>
        </w:rPr>
      </w:pPr>
      <w:r>
        <w:rPr>
          <w:rFonts w:asciiTheme="minorEastAsia" w:eastAsiaTheme="minorEastAsia" w:hAnsiTheme="minorEastAsia" w:hint="eastAsia"/>
          <w:b/>
          <w:sz w:val="24"/>
          <w:szCs w:val="24"/>
        </w:rPr>
        <w:t>第四条 权利保证</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乙方应保证甲方在使用服务成果或其任何一部分时不受第三方提出侵犯其专利权、</w:t>
      </w:r>
      <w:r>
        <w:rPr>
          <w:rFonts w:asciiTheme="minorEastAsia" w:eastAsiaTheme="minorEastAsia" w:hAnsiTheme="minorEastAsia" w:hint="eastAsia"/>
          <w:sz w:val="24"/>
          <w:szCs w:val="24"/>
        </w:rPr>
        <w:lastRenderedPageBreak/>
        <w:t>版权、商标权或其他权利的起诉。一旦出现侵权，乙方应承担全部责任。</w:t>
      </w:r>
    </w:p>
    <w:p w:rsidR="00E66B76" w:rsidRDefault="008E125F">
      <w:pPr>
        <w:spacing w:line="360" w:lineRule="auto"/>
        <w:ind w:firstLine="482"/>
        <w:rPr>
          <w:rFonts w:asciiTheme="minorEastAsia" w:eastAsiaTheme="minorEastAsia" w:hAnsiTheme="minorEastAsia"/>
          <w:b/>
          <w:sz w:val="24"/>
        </w:rPr>
      </w:pPr>
      <w:r>
        <w:rPr>
          <w:rFonts w:asciiTheme="minorEastAsia" w:eastAsiaTheme="minorEastAsia" w:hAnsiTheme="minorEastAsia" w:hint="eastAsia"/>
          <w:b/>
          <w:sz w:val="24"/>
          <w:szCs w:val="24"/>
        </w:rPr>
        <w:t>第五条 质量保证</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乙方所提供的标准、系统和数据应与招标文件规定相一致；若技术性能无特殊说明，则按国家有关部门最新颁布的标准及规范为准。</w:t>
      </w:r>
    </w:p>
    <w:p w:rsidR="00E66B76" w:rsidRDefault="008E125F">
      <w:pPr>
        <w:spacing w:line="360" w:lineRule="auto"/>
        <w:ind w:firstLine="482"/>
        <w:rPr>
          <w:rFonts w:asciiTheme="minorEastAsia" w:eastAsiaTheme="minorEastAsia" w:hAnsiTheme="minorEastAsia" w:cs="宋体"/>
          <w:b/>
          <w:sz w:val="24"/>
        </w:rPr>
      </w:pPr>
      <w:r>
        <w:rPr>
          <w:rFonts w:asciiTheme="minorEastAsia" w:eastAsiaTheme="minorEastAsia" w:hAnsiTheme="minorEastAsia" w:hint="eastAsia"/>
          <w:b/>
          <w:sz w:val="24"/>
          <w:szCs w:val="24"/>
        </w:rPr>
        <w:t xml:space="preserve">第六条 </w:t>
      </w:r>
      <w:r>
        <w:rPr>
          <w:rFonts w:asciiTheme="minorEastAsia" w:eastAsiaTheme="minorEastAsia" w:hAnsiTheme="minorEastAsia" w:cs="宋体" w:hint="eastAsia"/>
          <w:b/>
          <w:sz w:val="24"/>
          <w:szCs w:val="24"/>
        </w:rPr>
        <w:t>履约保证金要求</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2.履约保证金缴纳形式：支票、汇票、本票、保函、电汇等非现金方式缴纳。</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3.如果中标供应商未能履行合同规定的任何义务，采购人有权从履约保证金中取得补偿。</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4.履约保证金退还时间、方式：履约保证金将在中标供应商全部工作内容完成并验收合格后30日历天内退回。</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5.履约过程中中标供应商在服务期、服务质量、将中标项目转包或分包给他人的、拒绝履行合同义务等方面发生的不履约或违背合同规定的责任和义务的行为，都可能导致采购人扣缴其部分乃至全部履约保证金。</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6.履约保证金在验收合格后30日历天内（如遇新老单位交替的情况，则须在新老单位正式交接完成后方予以退还），由采购人无息退还给中标供应商。</w:t>
      </w:r>
    </w:p>
    <w:p w:rsidR="00E66B76" w:rsidRDefault="008E125F">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szCs w:val="24"/>
        </w:rPr>
        <w:t>7.逾期退还履约保证金的违约责任：按照每日万分之一支付违约金。</w:t>
      </w:r>
    </w:p>
    <w:p w:rsidR="00E66B76" w:rsidRDefault="008E125F">
      <w:pPr>
        <w:spacing w:line="360" w:lineRule="auto"/>
        <w:ind w:firstLine="482"/>
        <w:rPr>
          <w:rFonts w:ascii="宋体" w:hAnsi="宋体"/>
          <w:b/>
          <w:sz w:val="24"/>
        </w:rPr>
      </w:pPr>
      <w:r>
        <w:rPr>
          <w:rFonts w:asciiTheme="minorEastAsia" w:eastAsiaTheme="minorEastAsia" w:hAnsiTheme="minorEastAsia" w:hint="eastAsia"/>
          <w:b/>
          <w:sz w:val="24"/>
          <w:szCs w:val="24"/>
        </w:rPr>
        <w:t>第七条 交货和验收</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1.乙方应按照本合同或招投标文件规定的时间和方式向甲方</w:t>
      </w:r>
      <w:r>
        <w:rPr>
          <w:rFonts w:asciiTheme="minorEastAsia" w:eastAsiaTheme="minorEastAsia" w:hAnsiTheme="minorEastAsia" w:hint="eastAsia"/>
          <w:sz w:val="24"/>
          <w:szCs w:val="24"/>
        </w:rPr>
        <w:t>提供</w:t>
      </w:r>
      <w:r>
        <w:rPr>
          <w:rFonts w:asciiTheme="minorEastAsia" w:eastAsiaTheme="minorEastAsia" w:hAnsiTheme="minorEastAsia"/>
          <w:sz w:val="24"/>
          <w:szCs w:val="24"/>
        </w:rPr>
        <w:t>服务，</w:t>
      </w:r>
      <w:r>
        <w:rPr>
          <w:rFonts w:asciiTheme="minorEastAsia" w:eastAsiaTheme="minorEastAsia" w:hAnsiTheme="minorEastAsia" w:hint="eastAsia"/>
          <w:sz w:val="24"/>
          <w:szCs w:val="24"/>
        </w:rPr>
        <w:t>服务</w:t>
      </w:r>
      <w:r>
        <w:rPr>
          <w:rFonts w:asciiTheme="minorEastAsia" w:eastAsiaTheme="minorEastAsia" w:hAnsiTheme="minorEastAsia"/>
          <w:sz w:val="24"/>
          <w:szCs w:val="24"/>
        </w:rPr>
        <w:t>地点</w:t>
      </w:r>
      <w:r>
        <w:rPr>
          <w:rFonts w:asciiTheme="minorEastAsia" w:eastAsiaTheme="minorEastAsia" w:hAnsiTheme="minorEastAsia" w:hint="eastAsia"/>
          <w:sz w:val="24"/>
          <w:szCs w:val="24"/>
        </w:rPr>
        <w:t>和时间</w:t>
      </w:r>
      <w:r>
        <w:rPr>
          <w:rFonts w:asciiTheme="minorEastAsia" w:eastAsiaTheme="minorEastAsia" w:hAnsiTheme="minorEastAsia"/>
          <w:sz w:val="24"/>
          <w:szCs w:val="24"/>
        </w:rPr>
        <w:t>由甲方指定。</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2.乙方交付的服务</w:t>
      </w:r>
      <w:r>
        <w:rPr>
          <w:rFonts w:asciiTheme="minorEastAsia" w:eastAsiaTheme="minorEastAsia" w:hAnsiTheme="minorEastAsia" w:hint="eastAsia"/>
          <w:sz w:val="24"/>
          <w:szCs w:val="24"/>
        </w:rPr>
        <w:t>成果</w:t>
      </w:r>
      <w:r>
        <w:rPr>
          <w:rFonts w:asciiTheme="minorEastAsia" w:eastAsiaTheme="minorEastAsia" w:hAnsiTheme="minorEastAsia"/>
          <w:sz w:val="24"/>
          <w:szCs w:val="24"/>
        </w:rPr>
        <w:t>应当完全符合本合同或者招投标文件所规定的要求。乙方提供的标准、系统和数据不符合招投标文件和合同规定的，甲方有权拒收，由此引起的风险，由乙方承担。</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3.甲方应在项目完工后的个工作日内进行验收。验收合格的，由甲方签署验收单并加盖单位公章。招标文件对验收另有规定的，从其规定。</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4.验收标准：招标文件规定的验收标准。</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第八条 售后服务</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乙方应按照投标书内容所附的“服务承诺”提供服务。</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lastRenderedPageBreak/>
        <w:t>第九条  支付方式</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1.本合同项下所有款项均以人民币支付。</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2.支付方式：</w:t>
      </w:r>
    </w:p>
    <w:p w:rsidR="00E66B76" w:rsidRDefault="008E125F">
      <w:pPr>
        <w:spacing w:line="360" w:lineRule="auto"/>
        <w:ind w:firstLine="480"/>
        <w:rPr>
          <w:rFonts w:ascii="宋体" w:eastAsia="宋体" w:hAnsi="宋体"/>
          <w:sz w:val="24"/>
          <w:szCs w:val="24"/>
        </w:rPr>
      </w:pPr>
      <w:r>
        <w:rPr>
          <w:rFonts w:ascii="宋体" w:eastAsia="宋体" w:hAnsi="宋体" w:hint="eastAsia"/>
          <w:sz w:val="24"/>
          <w:szCs w:val="24"/>
        </w:rPr>
        <w:t>合同签订生效后30日内支付合同价的30%作为预付款，项目运维服务满六个月支付至合同金额的50%，项目运维服务期满后付清余款。每次付款前根据考核情况，支付相应金额。</w:t>
      </w:r>
      <w:r>
        <w:rPr>
          <w:rFonts w:ascii="宋体" w:eastAsia="宋体" w:hAnsi="宋体"/>
          <w:sz w:val="24"/>
          <w:szCs w:val="24"/>
        </w:rPr>
        <w:t>每次付款前</w:t>
      </w:r>
      <w:r>
        <w:rPr>
          <w:rFonts w:ascii="宋体" w:eastAsia="宋体" w:hAnsi="宋体" w:hint="eastAsia"/>
          <w:sz w:val="24"/>
          <w:szCs w:val="24"/>
        </w:rPr>
        <w:t>中标单位</w:t>
      </w:r>
      <w:r>
        <w:rPr>
          <w:rFonts w:ascii="宋体" w:eastAsia="宋体" w:hAnsi="宋体"/>
          <w:sz w:val="24"/>
          <w:szCs w:val="24"/>
        </w:rPr>
        <w:t>需提交付款通知书及</w:t>
      </w:r>
      <w:r>
        <w:rPr>
          <w:rFonts w:ascii="宋体" w:eastAsia="宋体" w:hAnsi="宋体" w:hint="eastAsia"/>
          <w:sz w:val="24"/>
          <w:szCs w:val="24"/>
        </w:rPr>
        <w:t>相应</w:t>
      </w:r>
      <w:r>
        <w:rPr>
          <w:rFonts w:ascii="宋体" w:eastAsia="宋体" w:hAnsi="宋体"/>
          <w:sz w:val="24"/>
          <w:szCs w:val="24"/>
        </w:rPr>
        <w:t>的</w:t>
      </w:r>
      <w:r>
        <w:rPr>
          <w:rFonts w:ascii="宋体" w:eastAsia="宋体" w:hAnsi="宋体" w:hint="eastAsia"/>
          <w:sz w:val="24"/>
          <w:szCs w:val="24"/>
        </w:rPr>
        <w:t>正规</w:t>
      </w:r>
      <w:r>
        <w:rPr>
          <w:rFonts w:ascii="宋体" w:eastAsia="宋体" w:hAnsi="宋体"/>
          <w:sz w:val="24"/>
          <w:szCs w:val="24"/>
        </w:rPr>
        <w:t>发票</w:t>
      </w:r>
      <w:r>
        <w:rPr>
          <w:rFonts w:ascii="宋体" w:eastAsia="宋体" w:hAnsi="宋体" w:hint="eastAsia"/>
          <w:sz w:val="24"/>
          <w:szCs w:val="24"/>
        </w:rPr>
        <w:t>，</w:t>
      </w:r>
      <w:r>
        <w:rPr>
          <w:rFonts w:ascii="宋体" w:eastAsia="宋体" w:hAnsi="宋体"/>
          <w:sz w:val="24"/>
          <w:szCs w:val="24"/>
        </w:rPr>
        <w:t>若</w:t>
      </w:r>
      <w:r>
        <w:rPr>
          <w:rFonts w:ascii="宋体" w:eastAsia="宋体" w:hAnsi="宋体" w:hint="eastAsia"/>
          <w:sz w:val="24"/>
          <w:szCs w:val="24"/>
        </w:rPr>
        <w:t>中标单位</w:t>
      </w:r>
      <w:r>
        <w:rPr>
          <w:rFonts w:ascii="宋体" w:eastAsia="宋体" w:hAnsi="宋体"/>
          <w:sz w:val="24"/>
          <w:szCs w:val="24"/>
        </w:rPr>
        <w:t>未能按期开具发票，</w:t>
      </w:r>
      <w:r>
        <w:rPr>
          <w:rFonts w:ascii="宋体" w:eastAsia="宋体" w:hAnsi="宋体" w:hint="eastAsia"/>
          <w:sz w:val="24"/>
          <w:szCs w:val="24"/>
        </w:rPr>
        <w:t>采购人</w:t>
      </w:r>
      <w:r>
        <w:rPr>
          <w:rFonts w:ascii="宋体" w:eastAsia="宋体" w:hAnsi="宋体"/>
          <w:sz w:val="24"/>
          <w:szCs w:val="24"/>
        </w:rPr>
        <w:t>可顺延付款</w:t>
      </w:r>
      <w:r>
        <w:rPr>
          <w:rFonts w:ascii="宋体" w:eastAsia="宋体" w:hAnsi="宋体" w:hint="eastAsia"/>
          <w:sz w:val="24"/>
          <w:szCs w:val="24"/>
        </w:rPr>
        <w:t>且</w:t>
      </w:r>
      <w:r>
        <w:rPr>
          <w:rFonts w:ascii="宋体" w:eastAsia="宋体" w:hAnsi="宋体"/>
          <w:sz w:val="24"/>
          <w:szCs w:val="24"/>
        </w:rPr>
        <w:t>不承担</w:t>
      </w:r>
      <w:r>
        <w:rPr>
          <w:rFonts w:ascii="宋体" w:eastAsia="宋体" w:hAnsi="宋体" w:hint="eastAsia"/>
          <w:sz w:val="24"/>
          <w:szCs w:val="24"/>
        </w:rPr>
        <w:t>责任</w:t>
      </w:r>
      <w:r>
        <w:rPr>
          <w:rFonts w:ascii="宋体" w:eastAsia="宋体" w:hAnsi="宋体"/>
          <w:sz w:val="24"/>
          <w:szCs w:val="24"/>
        </w:rPr>
        <w:t>。</w:t>
      </w:r>
      <w:r>
        <w:rPr>
          <w:rFonts w:ascii="宋体" w:eastAsia="宋体" w:hAnsi="宋体" w:hint="eastAsia"/>
          <w:sz w:val="24"/>
          <w:szCs w:val="24"/>
        </w:rPr>
        <w:t>采购人原则上应当自收到发票后10个工作日内将资金支付到合同约定的供应商账户。</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第十条 违约责任</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甲方无正当理由拒收方案、拒付服务款的，由甲方向乙方偿付合同总价的5%违约金。</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2.甲方未按合同规定的期限向乙方支付</w:t>
      </w:r>
      <w:r>
        <w:rPr>
          <w:rFonts w:asciiTheme="minorEastAsia" w:eastAsiaTheme="minorEastAsia" w:hAnsiTheme="minorEastAsia" w:hint="eastAsia"/>
          <w:sz w:val="24"/>
          <w:szCs w:val="24"/>
        </w:rPr>
        <w:t>服务费</w:t>
      </w:r>
      <w:r>
        <w:rPr>
          <w:rFonts w:asciiTheme="minorEastAsia" w:eastAsiaTheme="minorEastAsia" w:hAnsiTheme="minorEastAsia"/>
          <w:sz w:val="24"/>
          <w:szCs w:val="24"/>
        </w:rPr>
        <w:t>的，每逾期1天甲方向乙方偿付欠款总额的5‰滞纳金，但累计滞纳金总额不超过欠款总额的5%。</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3.如乙方不能交付</w:t>
      </w:r>
      <w:r>
        <w:rPr>
          <w:rFonts w:asciiTheme="minorEastAsia" w:eastAsiaTheme="minorEastAsia" w:hAnsiTheme="minorEastAsia" w:hint="eastAsia"/>
          <w:sz w:val="24"/>
          <w:szCs w:val="24"/>
        </w:rPr>
        <w:t>服务成果</w:t>
      </w:r>
      <w:r>
        <w:rPr>
          <w:rFonts w:asciiTheme="minorEastAsia" w:eastAsiaTheme="minorEastAsia" w:hAnsiTheme="minorEastAsia"/>
          <w:sz w:val="24"/>
          <w:szCs w:val="24"/>
        </w:rPr>
        <w:t>，甲方有权扣留全部履约保证金；同时乙方应向甲方支付合同总价5%的违约金。</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4.乙方逾期交付的，每逾期1天，乙方向甲方偿付逾期</w:t>
      </w:r>
      <w:r>
        <w:rPr>
          <w:rFonts w:asciiTheme="minorEastAsia" w:eastAsiaTheme="minorEastAsia" w:hAnsiTheme="minorEastAsia" w:hint="eastAsia"/>
          <w:sz w:val="24"/>
          <w:szCs w:val="24"/>
        </w:rPr>
        <w:t>交付</w:t>
      </w:r>
      <w:r>
        <w:rPr>
          <w:rFonts w:asciiTheme="minorEastAsia" w:eastAsiaTheme="minorEastAsia" w:hAnsiTheme="minorEastAsia"/>
          <w:sz w:val="24"/>
          <w:szCs w:val="24"/>
        </w:rPr>
        <w:t>部分</w:t>
      </w:r>
      <w:r>
        <w:rPr>
          <w:rFonts w:asciiTheme="minorEastAsia" w:eastAsiaTheme="minorEastAsia" w:hAnsiTheme="minorEastAsia" w:hint="eastAsia"/>
          <w:sz w:val="24"/>
          <w:szCs w:val="24"/>
        </w:rPr>
        <w:t>标的</w:t>
      </w:r>
      <w:r>
        <w:rPr>
          <w:rFonts w:asciiTheme="minorEastAsia" w:eastAsiaTheme="minorEastAsia" w:hAnsiTheme="minorEastAsia"/>
          <w:sz w:val="24"/>
          <w:szCs w:val="24"/>
        </w:rPr>
        <w:t>总额的1%的滞纳金。如乙方逾期</w:t>
      </w:r>
      <w:r>
        <w:rPr>
          <w:rFonts w:asciiTheme="minorEastAsia" w:eastAsiaTheme="minorEastAsia" w:hAnsiTheme="minorEastAsia" w:hint="eastAsia"/>
          <w:sz w:val="24"/>
          <w:szCs w:val="24"/>
        </w:rPr>
        <w:t>交付</w:t>
      </w:r>
      <w:r>
        <w:rPr>
          <w:rFonts w:asciiTheme="minorEastAsia" w:eastAsiaTheme="minorEastAsia" w:hAnsiTheme="minorEastAsia"/>
          <w:sz w:val="24"/>
          <w:szCs w:val="24"/>
        </w:rPr>
        <w:t>达10天，甲方有权解除合同，解除合同的通知自到达乙方时生效。</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5.乙方所交付的</w:t>
      </w:r>
      <w:r>
        <w:rPr>
          <w:rFonts w:asciiTheme="minorEastAsia" w:eastAsiaTheme="minorEastAsia" w:hAnsiTheme="minorEastAsia" w:hint="eastAsia"/>
          <w:sz w:val="24"/>
          <w:szCs w:val="24"/>
        </w:rPr>
        <w:t>服务成果</w:t>
      </w:r>
      <w:r>
        <w:rPr>
          <w:rFonts w:asciiTheme="minorEastAsia" w:eastAsiaTheme="minorEastAsia" w:hAnsiTheme="minorEastAsia"/>
          <w:sz w:val="24"/>
          <w:szCs w:val="24"/>
        </w:rPr>
        <w:t>不符合合同规定的，甲方有权拒收。甲方拒收的，乙方应向甲方支付</w:t>
      </w:r>
      <w:r>
        <w:rPr>
          <w:rFonts w:asciiTheme="minorEastAsia" w:eastAsiaTheme="minorEastAsia" w:hAnsiTheme="minorEastAsia" w:hint="eastAsia"/>
          <w:sz w:val="24"/>
          <w:szCs w:val="24"/>
        </w:rPr>
        <w:t>合同</w:t>
      </w:r>
      <w:r>
        <w:rPr>
          <w:rFonts w:asciiTheme="minorEastAsia" w:eastAsiaTheme="minorEastAsia" w:hAnsiTheme="minorEastAsia"/>
          <w:sz w:val="24"/>
          <w:szCs w:val="24"/>
        </w:rPr>
        <w:t>总额5%的违约金。</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6.乙方未按本合同的规定和“服务承诺”提供伴随服务/售后服务的，应按合同总价款的5%向甲方承担违约责任。</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7.乙方在承担上述4-6款一项或多项违约责任后，仍应继续履行合同规定的义务（甲方解除合同的除外）。甲方未能及时追究乙方的任何一项违约责任并不表明甲方放弃追究乙方该项或其他违约责任。</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第十一条 合同的变更和终止</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1.双方当事人不得擅自中止或者终止合同。</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2.双方当事人协商一致，可以签订书面补充合同的形式变更合同，但不得违背招标文件确定的事项，且如果系追加与合同标的相同的服务的，那么所有补充合同的采购金额不得超过原合同价的10%。</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因任何一方原因（包括双方当事人自身原因以及政策变动、规划调整等外部原因）导致合同变更的，双方当事人应当以书面形式变更合同。有过错的一方应当承担赔偿责任，双方当事人都有过错的，各自承担相应的责任。</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hint="eastAsia"/>
          <w:b/>
          <w:sz w:val="24"/>
          <w:szCs w:val="24"/>
        </w:rPr>
        <w:t>第十二条 合同的转让</w:t>
      </w:r>
    </w:p>
    <w:p w:rsidR="00E66B76" w:rsidRDefault="008E125F">
      <w:pPr>
        <w:pStyle w:val="Style1"/>
        <w:spacing w:line="360" w:lineRule="auto"/>
        <w:ind w:firstLine="480"/>
        <w:rPr>
          <w:rFonts w:ascii="宋体" w:hAnsi="宋体" w:cs="宋体"/>
          <w:sz w:val="24"/>
          <w:szCs w:val="24"/>
        </w:rPr>
      </w:pPr>
      <w:r>
        <w:rPr>
          <w:rFonts w:ascii="宋体" w:hAnsi="宋体" w:cs="宋体" w:hint="eastAsia"/>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b/>
          <w:sz w:val="24"/>
          <w:szCs w:val="24"/>
        </w:rPr>
        <w:t>第十</w:t>
      </w:r>
      <w:r>
        <w:rPr>
          <w:rFonts w:asciiTheme="minorEastAsia" w:eastAsiaTheme="minorEastAsia" w:hAnsiTheme="minorEastAsia" w:hint="eastAsia"/>
          <w:b/>
          <w:sz w:val="24"/>
          <w:szCs w:val="24"/>
        </w:rPr>
        <w:t>三</w:t>
      </w:r>
      <w:r>
        <w:rPr>
          <w:rFonts w:asciiTheme="minorEastAsia" w:eastAsiaTheme="minorEastAsia" w:hAnsiTheme="minorEastAsia"/>
          <w:b/>
          <w:sz w:val="24"/>
          <w:szCs w:val="24"/>
        </w:rPr>
        <w:t>条争议的解决</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1.因履行本合同引起的或与本合同有关的争议，甲、乙双方应首先通过友好协商解决，如果协商不能解决争议，则采取以下第（1）种方式解决争议：</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（1）向甲方所在地有管辖权的人民法院提起诉讼；</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（2）向</w:t>
      </w:r>
      <w:r>
        <w:rPr>
          <w:rFonts w:asciiTheme="minorEastAsia" w:eastAsiaTheme="minorEastAsia" w:hAnsiTheme="minorEastAsia" w:hint="eastAsia"/>
          <w:sz w:val="24"/>
          <w:szCs w:val="24"/>
        </w:rPr>
        <w:t>无锡</w:t>
      </w:r>
      <w:r>
        <w:rPr>
          <w:rFonts w:asciiTheme="minorEastAsia" w:eastAsiaTheme="minorEastAsia" w:hAnsiTheme="minorEastAsia"/>
          <w:sz w:val="24"/>
          <w:szCs w:val="24"/>
        </w:rPr>
        <w:t>仲裁委员会按其仲裁规则申请仲裁。</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本合同适用中华人民共和国法律</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b/>
          <w:sz w:val="24"/>
          <w:szCs w:val="24"/>
        </w:rPr>
        <w:t>第十</w:t>
      </w:r>
      <w:r>
        <w:rPr>
          <w:rFonts w:asciiTheme="minorEastAsia" w:eastAsiaTheme="minorEastAsia" w:hAnsiTheme="minorEastAsia" w:hint="eastAsia"/>
          <w:b/>
          <w:sz w:val="24"/>
          <w:szCs w:val="24"/>
        </w:rPr>
        <w:t>四</w:t>
      </w:r>
      <w:r>
        <w:rPr>
          <w:rFonts w:asciiTheme="minorEastAsia" w:eastAsiaTheme="minorEastAsia" w:hAnsiTheme="minorEastAsia"/>
          <w:b/>
          <w:sz w:val="24"/>
          <w:szCs w:val="24"/>
        </w:rPr>
        <w:t>条</w:t>
      </w:r>
      <w:r>
        <w:rPr>
          <w:rFonts w:asciiTheme="minorEastAsia" w:eastAsiaTheme="minorEastAsia" w:hAnsiTheme="minorEastAsia" w:hint="eastAsia"/>
          <w:b/>
          <w:sz w:val="24"/>
          <w:szCs w:val="24"/>
        </w:rPr>
        <w:t xml:space="preserve"> 救济条款</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同履行过程中发生下列情形的，需方有权变更、中止或终止合同，供方应当予以配合，但需方应当在发生相应情形后及时通知供方，并组织双方协商确定解决方案，需方应当按</w:t>
      </w:r>
      <w:r>
        <w:rPr>
          <w:rFonts w:asciiTheme="minorEastAsia" w:eastAsiaTheme="minorEastAsia" w:hAnsiTheme="minorEastAsia" w:hint="eastAsia"/>
          <w:sz w:val="24"/>
          <w:szCs w:val="24"/>
        </w:rPr>
        <w:t>约定</w:t>
      </w:r>
      <w:r>
        <w:rPr>
          <w:rFonts w:asciiTheme="minorEastAsia" w:eastAsiaTheme="minorEastAsia" w:hAnsiTheme="minorEastAsia"/>
          <w:sz w:val="24"/>
          <w:szCs w:val="24"/>
        </w:rPr>
        <w:t>支付供方已经完成的服务对应的合同价款，并补偿因合同变更、中止或终止而引发的供方直接损失：</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（1）需方内部工作安排、计划调整等自身原因；</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（2）中央、省、市、区级政策变动，以及规划、计划调整等外部原因；</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（3）其他需方原因。</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本合同对合同变更、中止或终止合同有其他特殊约定的，按该特殊约定执行。</w:t>
      </w:r>
    </w:p>
    <w:p w:rsidR="00E66B76" w:rsidRDefault="008E125F">
      <w:pPr>
        <w:spacing w:line="360" w:lineRule="auto"/>
        <w:ind w:firstLine="482"/>
        <w:rPr>
          <w:rFonts w:asciiTheme="minorEastAsia" w:eastAsiaTheme="minorEastAsia" w:hAnsiTheme="minorEastAsia"/>
          <w:b/>
          <w:sz w:val="24"/>
          <w:szCs w:val="24"/>
        </w:rPr>
      </w:pPr>
      <w:r>
        <w:rPr>
          <w:rFonts w:asciiTheme="minorEastAsia" w:eastAsiaTheme="minorEastAsia" w:hAnsiTheme="minorEastAsia"/>
          <w:b/>
          <w:sz w:val="24"/>
          <w:szCs w:val="24"/>
        </w:rPr>
        <w:t>第十</w:t>
      </w:r>
      <w:r>
        <w:rPr>
          <w:rFonts w:asciiTheme="minorEastAsia" w:eastAsiaTheme="minorEastAsia" w:hAnsiTheme="minorEastAsia" w:hint="eastAsia"/>
          <w:b/>
          <w:sz w:val="24"/>
          <w:szCs w:val="24"/>
        </w:rPr>
        <w:t>五</w:t>
      </w:r>
      <w:r>
        <w:rPr>
          <w:rFonts w:asciiTheme="minorEastAsia" w:eastAsiaTheme="minorEastAsia" w:hAnsiTheme="minorEastAsia"/>
          <w:b/>
          <w:sz w:val="24"/>
          <w:szCs w:val="24"/>
        </w:rPr>
        <w:t>条</w:t>
      </w:r>
      <w:r>
        <w:rPr>
          <w:rFonts w:asciiTheme="minorEastAsia" w:eastAsiaTheme="minorEastAsia" w:hAnsiTheme="minorEastAsia" w:hint="eastAsia"/>
          <w:b/>
          <w:sz w:val="24"/>
          <w:szCs w:val="24"/>
        </w:rPr>
        <w:t xml:space="preserve"> </w:t>
      </w:r>
      <w:r>
        <w:rPr>
          <w:rFonts w:asciiTheme="minorEastAsia" w:eastAsiaTheme="minorEastAsia" w:hAnsiTheme="minorEastAsia"/>
          <w:b/>
          <w:sz w:val="24"/>
          <w:szCs w:val="24"/>
        </w:rPr>
        <w:t>合同生效及其他</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sz w:val="24"/>
          <w:szCs w:val="24"/>
        </w:rPr>
        <w:t>1.本合同自</w:t>
      </w:r>
      <w:r>
        <w:rPr>
          <w:rFonts w:asciiTheme="minorEastAsia" w:eastAsiaTheme="minorEastAsia" w:hAnsiTheme="minorEastAsia" w:hint="eastAsia"/>
          <w:sz w:val="24"/>
          <w:szCs w:val="24"/>
        </w:rPr>
        <w:t>双方</w:t>
      </w:r>
      <w:r>
        <w:rPr>
          <w:rFonts w:asciiTheme="minorEastAsia" w:eastAsiaTheme="minorEastAsia" w:hAnsiTheme="minorEastAsia"/>
          <w:sz w:val="24"/>
          <w:szCs w:val="24"/>
        </w:rPr>
        <w:t>签字盖章之日起生效。</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2.本合同执行期间，如遇不可抗力，致使合同无法履行时，双方应按有关法律规定及时协商处理。</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3.本合同之附件均为合同有效组成部分，双方可对本合同的条款进行补充，以书面形式签订补充协议，补充协议与合同具有同等效力。</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4.本合同在履行中如发生争议，双方可以协商解决，协商不成的，双方可以</w:t>
      </w:r>
      <w:r>
        <w:rPr>
          <w:rFonts w:asciiTheme="minorEastAsia" w:eastAsiaTheme="minorEastAsia" w:hAnsiTheme="minorEastAsia"/>
          <w:sz w:val="24"/>
          <w:szCs w:val="24"/>
        </w:rPr>
        <w:t>向甲</w:t>
      </w:r>
      <w:r>
        <w:rPr>
          <w:rFonts w:asciiTheme="minorEastAsia" w:eastAsiaTheme="minorEastAsia" w:hAnsiTheme="minorEastAsia"/>
          <w:sz w:val="24"/>
          <w:szCs w:val="24"/>
        </w:rPr>
        <w:lastRenderedPageBreak/>
        <w:t>方所在地有管辖权的人民法院提起诉讼</w:t>
      </w:r>
      <w:r>
        <w:rPr>
          <w:rFonts w:asciiTheme="minorEastAsia" w:eastAsiaTheme="minorEastAsia" w:hAnsiTheme="minorEastAsia" w:hint="eastAsia"/>
          <w:sz w:val="24"/>
          <w:szCs w:val="24"/>
        </w:rPr>
        <w:t>。</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5.合同一式四份，甲乙双方各执贰份，具有同等法律效力。</w:t>
      </w:r>
    </w:p>
    <w:p w:rsidR="00E66B76" w:rsidRDefault="00E66B76">
      <w:pPr>
        <w:spacing w:line="360" w:lineRule="auto"/>
        <w:ind w:firstLine="420"/>
        <w:rPr>
          <w:sz w:val="24"/>
        </w:rPr>
      </w:pP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甲方（采购人）：   （盖章）       乙方（供应商）：    （盖章）</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法定代表人：                      法定代表人：       </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委托代理人：                      委托代理人：</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电话：                            电话：</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开户银行：                        开户银行：</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账号：                            账号：</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单位地址：                        单位地址： </w:t>
      </w:r>
    </w:p>
    <w:p w:rsidR="00E66B76" w:rsidRDefault="008E125F">
      <w:pPr>
        <w:spacing w:line="360" w:lineRule="auto"/>
        <w:ind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日期：年  月   日                 日期：年  月  日</w:t>
      </w:r>
    </w:p>
    <w:p w:rsidR="00E66B76" w:rsidRDefault="008E125F">
      <w:pPr>
        <w:widowControl/>
        <w:jc w:val="left"/>
      </w:pPr>
      <w:r>
        <w:br w:type="page"/>
      </w:r>
    </w:p>
    <w:p w:rsidR="00E66B76" w:rsidRDefault="00E66B76"/>
    <w:p w:rsidR="00E66B76" w:rsidRDefault="008E125F">
      <w:pPr>
        <w:pStyle w:val="113"/>
        <w:spacing w:before="160" w:after="160" w:line="320" w:lineRule="exact"/>
        <w:rPr>
          <w:rFonts w:ascii="宋体" w:eastAsia="宋体" w:hAnsi="宋体" w:cs="宋体"/>
          <w:b/>
          <w:bCs/>
          <w:color w:val="000000"/>
          <w:sz w:val="32"/>
          <w:szCs w:val="32"/>
        </w:rPr>
      </w:pPr>
      <w:r>
        <w:rPr>
          <w:rFonts w:ascii="宋体" w:eastAsia="宋体" w:hAnsi="宋体" w:cs="宋体" w:hint="eastAsia"/>
          <w:b/>
          <w:bCs/>
          <w:color w:val="000000"/>
          <w:sz w:val="32"/>
          <w:szCs w:val="32"/>
        </w:rPr>
        <w:t>五、附件</w:t>
      </w:r>
    </w:p>
    <w:p w:rsidR="00E66B76" w:rsidRDefault="008E125F">
      <w:pPr>
        <w:pStyle w:val="12"/>
        <w:ind w:firstLine="0"/>
        <w:outlineLvl w:val="1"/>
        <w:rPr>
          <w:rFonts w:ascii="宋体" w:hAnsi="宋体" w:cs="宋体"/>
          <w:bCs/>
          <w:color w:val="000000" w:themeColor="text1"/>
          <w:sz w:val="24"/>
          <w:szCs w:val="24"/>
        </w:rPr>
      </w:pPr>
      <w:r>
        <w:rPr>
          <w:rFonts w:ascii="宋体" w:hAnsi="宋体" w:cs="宋体" w:hint="eastAsia"/>
          <w:bCs/>
          <w:color w:val="000000" w:themeColor="text1"/>
          <w:sz w:val="24"/>
          <w:szCs w:val="24"/>
        </w:rPr>
        <w:t>附件一：评分标准：</w:t>
      </w:r>
      <w:r>
        <w:rPr>
          <w:rFonts w:ascii="宋体" w:hAnsi="宋体" w:cs="宋体" w:hint="eastAsia"/>
          <w:color w:val="000000" w:themeColor="text1"/>
          <w:sz w:val="24"/>
        </w:rPr>
        <w:t>（总分100分）</w:t>
      </w:r>
    </w:p>
    <w:p w:rsidR="00E66B76" w:rsidRDefault="008E125F">
      <w:pPr>
        <w:tabs>
          <w:tab w:val="left" w:pos="525"/>
          <w:tab w:val="left" w:pos="1050"/>
        </w:tabs>
        <w:spacing w:line="360" w:lineRule="auto"/>
        <w:ind w:firstLine="480"/>
        <w:rPr>
          <w:rFonts w:ascii="宋体" w:eastAsia="宋体" w:hAnsi="宋体" w:cs="宋体"/>
          <w:b/>
          <w:color w:val="000000"/>
          <w:sz w:val="24"/>
          <w:szCs w:val="24"/>
        </w:rPr>
      </w:pPr>
      <w:r>
        <w:rPr>
          <w:rFonts w:ascii="宋体" w:eastAsia="宋体" w:hAnsi="宋体" w:cs="宋体" w:hint="eastAsia"/>
          <w:bCs/>
          <w:color w:val="000000"/>
          <w:sz w:val="24"/>
          <w:szCs w:val="24"/>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p>
    <w:p w:rsidR="00E66B76" w:rsidRDefault="008E125F">
      <w:pPr>
        <w:spacing w:line="360" w:lineRule="auto"/>
        <w:rPr>
          <w:rFonts w:ascii="宋体" w:eastAsia="宋体" w:hAnsi="宋体" w:cs="宋体"/>
          <w:bCs/>
          <w:sz w:val="24"/>
          <w:szCs w:val="24"/>
        </w:rPr>
      </w:pPr>
      <w:r>
        <w:rPr>
          <w:rFonts w:ascii="宋体" w:eastAsia="宋体" w:hAnsi="宋体" w:cs="宋体" w:hint="eastAsia"/>
          <w:bCs/>
          <w:sz w:val="24"/>
          <w:szCs w:val="24"/>
        </w:rPr>
        <w:t>具体评分标准如下：</w:t>
      </w:r>
    </w:p>
    <w:p w:rsidR="00E66B76" w:rsidRDefault="008E125F">
      <w:pPr>
        <w:spacing w:line="360" w:lineRule="auto"/>
        <w:rPr>
          <w:rFonts w:ascii="宋体" w:eastAsia="宋体" w:hAnsi="宋体" w:cs="宋体"/>
          <w:b/>
          <w:bCs/>
          <w:sz w:val="24"/>
          <w:szCs w:val="24"/>
        </w:rPr>
      </w:pPr>
      <w:r>
        <w:rPr>
          <w:rFonts w:ascii="宋体" w:eastAsia="宋体" w:hAnsi="宋体" w:cs="宋体" w:hint="eastAsia"/>
          <w:b/>
          <w:bCs/>
          <w:sz w:val="24"/>
          <w:szCs w:val="24"/>
        </w:rPr>
        <w:t xml:space="preserve">1.投标报价                                                     </w:t>
      </w:r>
      <w:r>
        <w:rPr>
          <w:rFonts w:ascii="宋体" w:eastAsia="宋体" w:hAnsi="宋体" w:cs="宋体"/>
          <w:b/>
          <w:bCs/>
          <w:sz w:val="24"/>
          <w:szCs w:val="24"/>
        </w:rPr>
        <w:t>2</w:t>
      </w:r>
      <w:r>
        <w:rPr>
          <w:rFonts w:ascii="宋体" w:eastAsia="宋体" w:hAnsi="宋体" w:cs="宋体" w:hint="eastAsia"/>
          <w:b/>
          <w:bCs/>
          <w:sz w:val="24"/>
          <w:szCs w:val="24"/>
        </w:rPr>
        <w:t>0分</w:t>
      </w:r>
    </w:p>
    <w:p w:rsidR="00E66B76" w:rsidRDefault="008E125F">
      <w:pPr>
        <w:spacing w:line="360" w:lineRule="auto"/>
        <w:rPr>
          <w:rFonts w:ascii="宋体" w:eastAsia="宋体" w:hAnsi="宋体" w:cs="宋体"/>
          <w:b/>
          <w:bCs/>
          <w:sz w:val="24"/>
          <w:szCs w:val="24"/>
        </w:rPr>
      </w:pPr>
      <w:bookmarkStart w:id="50" w:name="OLE_LINK8"/>
      <w:r>
        <w:rPr>
          <w:rFonts w:ascii="宋体" w:eastAsia="宋体" w:hAnsi="宋体" w:cs="宋体" w:hint="eastAsia"/>
          <w:b/>
          <w:bCs/>
          <w:sz w:val="24"/>
          <w:szCs w:val="24"/>
        </w:rPr>
        <w:t>2.商务</w:t>
      </w:r>
      <w:r>
        <w:rPr>
          <w:rFonts w:ascii="宋体" w:eastAsia="宋体" w:hAnsi="宋体" w:cs="宋体"/>
          <w:b/>
          <w:bCs/>
          <w:sz w:val="24"/>
          <w:szCs w:val="24"/>
        </w:rPr>
        <w:t>分</w:t>
      </w:r>
      <w:r>
        <w:rPr>
          <w:rFonts w:ascii="宋体" w:eastAsia="宋体" w:hAnsi="宋体" w:cs="宋体" w:hint="eastAsia"/>
          <w:b/>
          <w:bCs/>
          <w:sz w:val="24"/>
          <w:szCs w:val="24"/>
        </w:rPr>
        <w:t xml:space="preserve">                                                       20分</w:t>
      </w:r>
      <w:bookmarkEnd w:id="50"/>
    </w:p>
    <w:p w:rsidR="00E66B76" w:rsidRDefault="008E125F">
      <w:pPr>
        <w:spacing w:line="360" w:lineRule="auto"/>
        <w:rPr>
          <w:rFonts w:ascii="宋体" w:eastAsia="宋体" w:hAnsi="宋体" w:cs="宋体"/>
          <w:b/>
          <w:bCs/>
          <w:sz w:val="24"/>
          <w:szCs w:val="24"/>
        </w:rPr>
      </w:pPr>
      <w:r>
        <w:rPr>
          <w:rFonts w:ascii="宋体" w:eastAsia="宋体" w:hAnsi="宋体" w:cs="宋体" w:hint="eastAsia"/>
          <w:b/>
          <w:bCs/>
          <w:sz w:val="24"/>
          <w:szCs w:val="24"/>
        </w:rPr>
        <w:t xml:space="preserve">3.技术分   </w:t>
      </w:r>
      <w:r>
        <w:rPr>
          <w:rFonts w:ascii="宋体" w:eastAsia="宋体" w:hAnsi="宋体" w:cs="宋体"/>
          <w:b/>
          <w:bCs/>
          <w:sz w:val="24"/>
          <w:szCs w:val="24"/>
        </w:rPr>
        <w:t xml:space="preserve">        </w:t>
      </w:r>
      <w:r>
        <w:rPr>
          <w:rFonts w:ascii="宋体" w:eastAsia="宋体" w:hAnsi="宋体" w:cs="宋体" w:hint="eastAsia"/>
          <w:b/>
          <w:bCs/>
          <w:sz w:val="24"/>
          <w:szCs w:val="24"/>
        </w:rPr>
        <w:t xml:space="preserve">                                            </w:t>
      </w:r>
      <w:r>
        <w:rPr>
          <w:rFonts w:ascii="宋体" w:eastAsia="宋体" w:hAnsi="宋体" w:cs="宋体"/>
          <w:b/>
          <w:bCs/>
          <w:sz w:val="24"/>
          <w:szCs w:val="24"/>
        </w:rPr>
        <w:t>6</w:t>
      </w:r>
      <w:r>
        <w:rPr>
          <w:rFonts w:ascii="宋体" w:eastAsia="宋体" w:hAnsi="宋体" w:cs="宋体" w:hint="eastAsia"/>
          <w:b/>
          <w:bCs/>
          <w:sz w:val="24"/>
          <w:szCs w:val="24"/>
        </w:rPr>
        <w:t>0分</w:t>
      </w:r>
    </w:p>
    <w:p w:rsidR="00E66B76" w:rsidRDefault="008E125F">
      <w:pPr>
        <w:pStyle w:val="12"/>
        <w:ind w:firstLine="0"/>
        <w:rPr>
          <w:rFonts w:ascii="宋体" w:hAnsi="宋体" w:cs="宋体"/>
          <w:b/>
          <w:bCs/>
          <w:sz w:val="24"/>
        </w:rPr>
      </w:pPr>
      <w:r>
        <w:rPr>
          <w:rFonts w:ascii="宋体" w:hAnsi="宋体" w:cs="宋体" w:hint="eastAsia"/>
          <w:b/>
          <w:bCs/>
          <w:sz w:val="24"/>
        </w:rPr>
        <w:t>一、投标报价（</w:t>
      </w:r>
      <w:r>
        <w:rPr>
          <w:rFonts w:ascii="宋体" w:hAnsi="宋体" w:cs="宋体"/>
          <w:b/>
          <w:bCs/>
          <w:sz w:val="24"/>
        </w:rPr>
        <w:t>2</w:t>
      </w:r>
      <w:r>
        <w:rPr>
          <w:rFonts w:ascii="宋体" w:hAnsi="宋体" w:cs="宋体" w:hint="eastAsia"/>
          <w:b/>
          <w:bCs/>
          <w:sz w:val="24"/>
        </w:rPr>
        <w:t>0分）</w:t>
      </w:r>
    </w:p>
    <w:p w:rsidR="00E66B76" w:rsidRDefault="008E125F">
      <w:pPr>
        <w:tabs>
          <w:tab w:val="left" w:pos="945"/>
          <w:tab w:val="left" w:pos="1155"/>
        </w:tabs>
        <w:spacing w:line="360" w:lineRule="auto"/>
        <w:ind w:firstLine="480"/>
        <w:jc w:val="left"/>
        <w:rPr>
          <w:rFonts w:ascii="宋体" w:eastAsia="宋体" w:hAnsi="宋体" w:cs="宋体"/>
          <w:bCs/>
          <w:sz w:val="24"/>
          <w:szCs w:val="24"/>
        </w:rPr>
      </w:pPr>
      <w:bookmarkStart w:id="51" w:name="OLE_LINK4"/>
      <w:r>
        <w:rPr>
          <w:rFonts w:ascii="宋体" w:eastAsia="宋体" w:hAnsi="宋体" w:cs="宋体" w:hint="eastAsia"/>
          <w:bCs/>
          <w:sz w:val="24"/>
          <w:szCs w:val="24"/>
        </w:rPr>
        <w:t>采用低价优先法计算，即满足招标文件要求且投标价格最低的投标报价为评标基准价，其价格分为满分。其他投标人的价格分统一按照下列公式计算：</w:t>
      </w:r>
    </w:p>
    <w:p w:rsidR="00E66B76" w:rsidRDefault="008E125F">
      <w:pPr>
        <w:tabs>
          <w:tab w:val="left" w:pos="945"/>
          <w:tab w:val="left" w:pos="1155"/>
        </w:tabs>
        <w:spacing w:line="360" w:lineRule="auto"/>
        <w:ind w:firstLine="480"/>
        <w:jc w:val="left"/>
        <w:rPr>
          <w:rFonts w:ascii="宋体" w:eastAsia="宋体" w:hAnsi="宋体" w:cs="宋体"/>
          <w:bCs/>
          <w:sz w:val="24"/>
          <w:szCs w:val="24"/>
        </w:rPr>
      </w:pPr>
      <w:r>
        <w:rPr>
          <w:rFonts w:ascii="宋体" w:eastAsia="宋体" w:hAnsi="宋体" w:cs="宋体" w:hint="eastAsia"/>
          <w:bCs/>
          <w:sz w:val="24"/>
          <w:szCs w:val="24"/>
        </w:rPr>
        <w:t>投标报价得分=（评标基准价／投标报价）×价格权值×100。</w:t>
      </w:r>
    </w:p>
    <w:bookmarkEnd w:id="51"/>
    <w:p w:rsidR="00E66B76" w:rsidRDefault="008E125F">
      <w:pPr>
        <w:spacing w:line="360" w:lineRule="auto"/>
        <w:ind w:firstLine="480"/>
        <w:jc w:val="left"/>
        <w:rPr>
          <w:rFonts w:ascii="宋体" w:eastAsia="宋体" w:hAnsi="宋体" w:cs="宋体"/>
          <w:b/>
          <w:bCs/>
          <w:sz w:val="24"/>
          <w:szCs w:val="24"/>
        </w:rPr>
      </w:pPr>
      <w:r>
        <w:rPr>
          <w:rFonts w:ascii="宋体" w:eastAsia="宋体" w:hAnsi="宋体" w:cs="宋体" w:hint="eastAsia"/>
          <w:b/>
          <w:bCs/>
          <w:sz w:val="24"/>
          <w:szCs w:val="24"/>
        </w:rPr>
        <w:t>1）价格扣除（</w:t>
      </w:r>
      <w:r>
        <w:rPr>
          <w:rFonts w:ascii="宋体" w:eastAsia="宋体" w:hAnsi="宋体" w:cs="宋体" w:hint="eastAsia"/>
          <w:b/>
          <w:color w:val="000000"/>
          <w:sz w:val="24"/>
          <w:szCs w:val="24"/>
        </w:rPr>
        <w:t>专门面向中小/小微企业的项目除外</w:t>
      </w:r>
      <w:r>
        <w:rPr>
          <w:rFonts w:ascii="宋体" w:eastAsia="宋体" w:hAnsi="宋体" w:cs="宋体" w:hint="eastAsia"/>
          <w:b/>
          <w:bCs/>
          <w:sz w:val="24"/>
          <w:szCs w:val="24"/>
        </w:rPr>
        <w:t>）：</w:t>
      </w:r>
    </w:p>
    <w:p w:rsidR="00E66B76" w:rsidRDefault="008E125F">
      <w:pPr>
        <w:spacing w:line="360" w:lineRule="auto"/>
        <w:ind w:firstLine="480"/>
        <w:jc w:val="left"/>
        <w:rPr>
          <w:rFonts w:ascii="宋体" w:eastAsia="宋体" w:hAnsi="宋体" w:cs="宋体"/>
          <w:bCs/>
          <w:sz w:val="24"/>
          <w:szCs w:val="24"/>
        </w:rPr>
      </w:pPr>
      <w:r>
        <w:rPr>
          <w:rFonts w:ascii="宋体" w:eastAsia="宋体" w:hAnsi="宋体" w:cs="宋体" w:hint="eastAsia"/>
          <w:bCs/>
          <w:sz w:val="24"/>
          <w:szCs w:val="24"/>
        </w:rPr>
        <w:t>①对小型和微型企业产品</w:t>
      </w:r>
      <w:r>
        <w:rPr>
          <w:rFonts w:asciiTheme="minorEastAsia" w:eastAsiaTheme="minorEastAsia" w:hAnsiTheme="minorEastAsia" w:hint="eastAsia"/>
          <w:bCs/>
          <w:sz w:val="24"/>
          <w:szCs w:val="24"/>
        </w:rPr>
        <w:t>的价格给予10%的扣除，用扣除后的价格参与评审。参加投标的中小企业，应当按照</w:t>
      </w:r>
      <w:r>
        <w:rPr>
          <w:rFonts w:asciiTheme="minorEastAsia" w:eastAsiaTheme="minorEastAsia" w:hAnsiTheme="minorEastAsia"/>
          <w:bCs/>
          <w:sz w:val="24"/>
          <w:szCs w:val="24"/>
        </w:rPr>
        <w:t>《政府采购促进中小企业发展管理办法》（财库﹝2020﹞46 号）</w:t>
      </w:r>
      <w:r>
        <w:rPr>
          <w:rFonts w:ascii="宋体" w:eastAsia="宋体" w:hAnsi="宋体" w:cs="宋体" w:hint="eastAsia"/>
          <w:bCs/>
          <w:sz w:val="24"/>
          <w:szCs w:val="24"/>
        </w:rPr>
        <w:t>的规定提供《中小企业声明函》（中小企业划型标准详见《关于印发中小企业划型标准规定的通知》工信部联企业〔2011〕300号）。</w:t>
      </w:r>
    </w:p>
    <w:p w:rsidR="00E66B76" w:rsidRDefault="008E125F">
      <w:pPr>
        <w:spacing w:line="360" w:lineRule="auto"/>
        <w:ind w:firstLine="480"/>
        <w:jc w:val="left"/>
        <w:rPr>
          <w:rFonts w:ascii="宋体" w:eastAsia="宋体" w:hAnsi="宋体" w:cs="宋体"/>
          <w:bCs/>
          <w:sz w:val="24"/>
          <w:szCs w:val="24"/>
        </w:rPr>
      </w:pPr>
      <w:r>
        <w:rPr>
          <w:rFonts w:ascii="宋体" w:eastAsia="宋体" w:hAnsi="宋体" w:cs="宋体" w:hint="eastAsia"/>
          <w:bCs/>
          <w:sz w:val="24"/>
          <w:szCs w:val="24"/>
        </w:rPr>
        <w:t xml:space="preserve"> 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rsidR="00E66B76" w:rsidRDefault="008E125F">
      <w:pPr>
        <w:spacing w:line="360" w:lineRule="auto"/>
        <w:ind w:firstLine="480"/>
        <w:jc w:val="left"/>
        <w:rPr>
          <w:rFonts w:ascii="宋体" w:eastAsia="宋体" w:hAnsi="宋体" w:cs="宋体"/>
          <w:bCs/>
          <w:sz w:val="24"/>
          <w:szCs w:val="24"/>
        </w:rPr>
      </w:pPr>
      <w:r>
        <w:rPr>
          <w:rFonts w:ascii="宋体" w:eastAsia="宋体" w:hAnsi="宋体" w:cs="宋体" w:hint="eastAsia"/>
          <w:bCs/>
          <w:sz w:val="24"/>
          <w:szCs w:val="24"/>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w:t>
      </w:r>
      <w:r>
        <w:rPr>
          <w:rFonts w:ascii="宋体" w:eastAsia="宋体" w:hAnsi="宋体" w:cs="宋体" w:hint="eastAsia"/>
          <w:bCs/>
          <w:sz w:val="24"/>
          <w:szCs w:val="24"/>
        </w:rPr>
        <w:lastRenderedPageBreak/>
        <w:t>规定提供《残疾人福利性单位声明函》。</w:t>
      </w:r>
    </w:p>
    <w:p w:rsidR="00E66B76" w:rsidRDefault="008E125F">
      <w:pPr>
        <w:tabs>
          <w:tab w:val="left" w:pos="945"/>
          <w:tab w:val="left" w:pos="1155"/>
          <w:tab w:val="left" w:pos="3823"/>
        </w:tabs>
        <w:spacing w:line="360" w:lineRule="auto"/>
        <w:ind w:left="235" w:firstLine="240"/>
        <w:rPr>
          <w:rFonts w:ascii="宋体" w:eastAsia="宋体" w:hAnsi="宋体" w:cs="宋体"/>
          <w:bCs/>
          <w:sz w:val="24"/>
          <w:szCs w:val="24"/>
        </w:rPr>
      </w:pPr>
      <w:r>
        <w:rPr>
          <w:rFonts w:ascii="宋体" w:eastAsia="宋体" w:hAnsi="宋体" w:cs="宋体" w:hint="eastAsia"/>
          <w:bCs/>
          <w:sz w:val="24"/>
          <w:szCs w:val="24"/>
        </w:rPr>
        <w:t>同一投标人，上述三项价格扣除优惠不得重复享受。</w:t>
      </w:r>
    </w:p>
    <w:p w:rsidR="00E66B76" w:rsidRDefault="008E125F">
      <w:pPr>
        <w:spacing w:line="360" w:lineRule="auto"/>
        <w:ind w:firstLine="482"/>
        <w:rPr>
          <w:rFonts w:ascii="宋体" w:eastAsia="宋体" w:hAnsi="宋体" w:cs="宋体"/>
          <w:bCs/>
          <w:sz w:val="24"/>
          <w:szCs w:val="24"/>
        </w:rPr>
      </w:pPr>
      <w:r>
        <w:rPr>
          <w:rFonts w:ascii="宋体" w:eastAsia="宋体" w:hAnsi="宋体" w:cs="宋体" w:hint="eastAsia"/>
          <w:b/>
          <w:color w:val="000000"/>
          <w:sz w:val="24"/>
          <w:szCs w:val="24"/>
        </w:rPr>
        <w:t>2）关于本国产品价格扣除详见第二章供应商须知“（九）开标、评标——5.评标方法——（3）采购本国产品的支持政策”。</w:t>
      </w:r>
    </w:p>
    <w:p w:rsidR="00E66B76" w:rsidRDefault="008E125F">
      <w:pPr>
        <w:spacing w:line="360" w:lineRule="auto"/>
        <w:ind w:firstLine="482"/>
        <w:rPr>
          <w:rFonts w:ascii="宋体" w:eastAsia="宋体" w:hAnsi="宋体" w:cs="宋体"/>
          <w:b/>
          <w:color w:val="000000"/>
          <w:sz w:val="24"/>
          <w:szCs w:val="24"/>
        </w:rPr>
      </w:pPr>
      <w:r>
        <w:rPr>
          <w:rFonts w:ascii="宋体" w:eastAsia="宋体" w:hAnsi="宋体" w:cs="宋体" w:hint="eastAsia"/>
          <w:b/>
          <w:color w:val="000000"/>
          <w:sz w:val="24"/>
          <w:szCs w:val="24"/>
        </w:rPr>
        <w:t>3）关于异常</w:t>
      </w:r>
      <w:r>
        <w:rPr>
          <w:rFonts w:ascii="宋体" w:eastAsia="宋体" w:hAnsi="宋体" w:cs="宋体"/>
          <w:b/>
          <w:color w:val="000000"/>
          <w:sz w:val="24"/>
          <w:szCs w:val="24"/>
        </w:rPr>
        <w:t>低价</w:t>
      </w:r>
      <w:r>
        <w:rPr>
          <w:rFonts w:ascii="宋体" w:eastAsia="宋体" w:hAnsi="宋体" w:cs="宋体" w:hint="eastAsia"/>
          <w:b/>
          <w:color w:val="000000"/>
          <w:sz w:val="24"/>
          <w:szCs w:val="24"/>
        </w:rPr>
        <w:t>审查</w:t>
      </w:r>
      <w:r>
        <w:rPr>
          <w:rFonts w:ascii="宋体" w:eastAsia="宋体" w:hAnsi="宋体" w:cs="宋体"/>
          <w:b/>
          <w:color w:val="000000"/>
          <w:sz w:val="24"/>
          <w:szCs w:val="24"/>
        </w:rPr>
        <w:t>的</w:t>
      </w:r>
      <w:r>
        <w:rPr>
          <w:rFonts w:ascii="宋体" w:eastAsia="宋体" w:hAnsi="宋体" w:cs="宋体" w:hint="eastAsia"/>
          <w:b/>
          <w:color w:val="000000"/>
          <w:sz w:val="24"/>
          <w:szCs w:val="24"/>
        </w:rPr>
        <w:t>启动：</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①采购人应当在采购文件中明确，政府采购评审中出现下列情形之一的，评审委员会应当启动异常低价投标（响应）审查程序：</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a.投标（响应）报价低于全部通过符合性审查供应商投标（响应）报价平均值50%的，即投标（响应）报价&lt;全部通过符合性审查供应商投标（响应）报价平均值×50%；</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b.投标（响应）报价低于通过符合性审查的次低报价供应商投标（响应）报价50%的，即投标（响应）报价&lt;通过符合性审查的次低报价供应商投标（响应）报价×50%；</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c.投标（响应）报价低于采购项目最高限价45%的，即投标（响应）报价&lt;采购项目最高限价×45%；</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d.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②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w:t>
      </w:r>
      <w:r>
        <w:rPr>
          <w:rFonts w:ascii="宋体" w:eastAsia="宋体" w:hAnsi="宋体" w:cs="宋体" w:hint="eastAsia"/>
          <w:bCs/>
          <w:color w:val="000000"/>
          <w:sz w:val="24"/>
          <w:szCs w:val="24"/>
        </w:rPr>
        <w:lastRenderedPageBreak/>
        <w:t>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rsidR="00E66B76" w:rsidRDefault="008E125F">
      <w:pPr>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③各级财政部门应当加强对评审专家的指导和监管，进一步压实评审专家的责任。财政部门在投诉处理、监督检查中发现评审委员会未按规定对异常低价开展审查的，依法予以纠正并追究评审专家的法律责任。</w:t>
      </w:r>
    </w:p>
    <w:p w:rsidR="00E66B76" w:rsidRDefault="008E125F">
      <w:pPr>
        <w:spacing w:line="360" w:lineRule="auto"/>
        <w:rPr>
          <w:rFonts w:ascii="宋体" w:eastAsia="宋体" w:hAnsi="宋体" w:cs="宋体"/>
          <w:b/>
          <w:color w:val="000000"/>
          <w:sz w:val="24"/>
          <w:szCs w:val="24"/>
        </w:rPr>
      </w:pPr>
      <w:r>
        <w:rPr>
          <w:rFonts w:ascii="宋体" w:eastAsia="宋体" w:hAnsi="宋体" w:cs="宋体" w:hint="eastAsia"/>
          <w:b/>
          <w:color w:val="000000"/>
          <w:sz w:val="24"/>
          <w:szCs w:val="24"/>
        </w:rPr>
        <w:t>二、</w:t>
      </w:r>
      <w:bookmarkStart w:id="52" w:name="OLE_LINK73"/>
      <w:r>
        <w:rPr>
          <w:rFonts w:ascii="宋体" w:eastAsia="宋体" w:hAnsi="宋体" w:cs="宋体" w:hint="eastAsia"/>
          <w:b/>
          <w:color w:val="000000"/>
          <w:sz w:val="24"/>
          <w:szCs w:val="24"/>
        </w:rPr>
        <w:t>商务</w:t>
      </w:r>
      <w:r>
        <w:rPr>
          <w:rFonts w:ascii="宋体" w:eastAsia="宋体" w:hAnsi="宋体" w:cs="宋体"/>
          <w:b/>
          <w:color w:val="000000"/>
          <w:sz w:val="24"/>
          <w:szCs w:val="24"/>
        </w:rPr>
        <w:t>分</w:t>
      </w:r>
      <w:r>
        <w:rPr>
          <w:rFonts w:ascii="宋体" w:eastAsia="宋体" w:hAnsi="宋体" w:cs="宋体" w:hint="eastAsia"/>
          <w:b/>
          <w:color w:val="000000"/>
          <w:sz w:val="24"/>
          <w:szCs w:val="24"/>
        </w:rPr>
        <w:t>（20分）</w:t>
      </w:r>
    </w:p>
    <w:p w:rsidR="00E66B76" w:rsidRDefault="008E125F">
      <w:pPr>
        <w:spacing w:line="360" w:lineRule="auto"/>
        <w:rPr>
          <w:rFonts w:ascii="宋体" w:eastAsia="宋体" w:hAnsi="宋体" w:cs="宋体"/>
          <w:b/>
          <w:sz w:val="24"/>
          <w:szCs w:val="24"/>
        </w:rPr>
      </w:pPr>
      <w:r>
        <w:rPr>
          <w:rFonts w:ascii="宋体" w:eastAsia="宋体" w:hAnsi="宋体" w:cs="宋体" w:hint="eastAsia"/>
          <w:b/>
          <w:sz w:val="24"/>
          <w:szCs w:val="24"/>
        </w:rPr>
        <w:t>1.</w:t>
      </w:r>
      <w:bookmarkEnd w:id="52"/>
      <w:r>
        <w:rPr>
          <w:rFonts w:ascii="宋体" w:eastAsia="宋体" w:hAnsi="宋体" w:cs="宋体" w:hint="eastAsia"/>
          <w:b/>
          <w:sz w:val="24"/>
          <w:szCs w:val="24"/>
        </w:rPr>
        <w:t>投标人综合情况（</w:t>
      </w:r>
      <w:r>
        <w:rPr>
          <w:rFonts w:ascii="宋体" w:eastAsia="宋体" w:hAnsi="宋体" w:cs="宋体"/>
          <w:b/>
          <w:sz w:val="24"/>
          <w:szCs w:val="24"/>
        </w:rPr>
        <w:t>5</w:t>
      </w:r>
      <w:r>
        <w:rPr>
          <w:rFonts w:ascii="宋体" w:eastAsia="宋体" w:hAnsi="宋体" w:cs="宋体" w:hint="eastAsia"/>
          <w:b/>
          <w:sz w:val="24"/>
          <w:szCs w:val="24"/>
        </w:rPr>
        <w:t>分）</w:t>
      </w:r>
    </w:p>
    <w:p w:rsidR="00E66B76" w:rsidRDefault="008E125F">
      <w:pPr>
        <w:spacing w:line="360" w:lineRule="auto"/>
        <w:ind w:firstLine="480"/>
        <w:rPr>
          <w:rFonts w:ascii="宋体" w:eastAsia="宋体" w:hAnsi="宋体" w:cs="宋体"/>
          <w:bCs/>
          <w:sz w:val="24"/>
        </w:rPr>
      </w:pPr>
      <w:bookmarkStart w:id="53" w:name="OLE_LINK74"/>
      <w:r>
        <w:rPr>
          <w:rFonts w:ascii="宋体" w:eastAsia="宋体" w:hAnsi="宋体" w:cs="宋体" w:hint="eastAsia"/>
          <w:bCs/>
          <w:sz w:val="24"/>
        </w:rPr>
        <w:t>（1）业绩（</w:t>
      </w:r>
      <w:r>
        <w:rPr>
          <w:rFonts w:ascii="宋体" w:eastAsia="宋体" w:hAnsi="宋体" w:cs="宋体"/>
          <w:bCs/>
          <w:sz w:val="24"/>
        </w:rPr>
        <w:t>4</w:t>
      </w:r>
      <w:r>
        <w:rPr>
          <w:rFonts w:ascii="宋体" w:eastAsia="宋体" w:hAnsi="宋体" w:cs="宋体" w:hint="eastAsia"/>
          <w:bCs/>
          <w:sz w:val="24"/>
        </w:rPr>
        <w:t>分）：</w:t>
      </w:r>
      <w:r>
        <w:rPr>
          <w:rFonts w:ascii="宋体" w:eastAsia="宋体" w:hAnsi="宋体" w:cs="宋体" w:hint="eastAsia"/>
          <w:sz w:val="24"/>
          <w:szCs w:val="20"/>
        </w:rPr>
        <w:t>202</w:t>
      </w:r>
      <w:r>
        <w:rPr>
          <w:rFonts w:ascii="宋体" w:eastAsia="宋体" w:hAnsi="宋体" w:cs="宋体"/>
          <w:sz w:val="24"/>
          <w:szCs w:val="20"/>
        </w:rPr>
        <w:t>3</w:t>
      </w:r>
      <w:r>
        <w:rPr>
          <w:rFonts w:ascii="宋体" w:eastAsia="宋体" w:hAnsi="宋体" w:cs="宋体" w:hint="eastAsia"/>
          <w:sz w:val="24"/>
          <w:szCs w:val="20"/>
        </w:rPr>
        <w:t>年6月1日起（以合同签订时间为准）投标人具有与本项目类似的成功案例，每提供一份有效合同复印件得2分，最高不超过</w:t>
      </w:r>
      <w:r>
        <w:rPr>
          <w:rFonts w:ascii="宋体" w:eastAsia="宋体" w:hAnsi="宋体" w:cs="宋体"/>
          <w:sz w:val="24"/>
          <w:szCs w:val="20"/>
        </w:rPr>
        <w:t>4</w:t>
      </w:r>
      <w:r>
        <w:rPr>
          <w:rFonts w:ascii="宋体" w:eastAsia="宋体" w:hAnsi="宋体" w:cs="宋体" w:hint="eastAsia"/>
          <w:sz w:val="24"/>
          <w:szCs w:val="20"/>
        </w:rPr>
        <w:t>分；</w:t>
      </w:r>
      <w:r>
        <w:rPr>
          <w:rFonts w:ascii="宋体" w:eastAsia="宋体" w:hAnsi="宋体" w:cs="宋体" w:hint="eastAsia"/>
          <w:b/>
          <w:bCs/>
          <w:sz w:val="24"/>
          <w:szCs w:val="20"/>
        </w:rPr>
        <w:t xml:space="preserve">【须提供单份有效期内的 ①合同或协议 ②资金往来凭证 </w:t>
      </w:r>
      <w:r>
        <w:rPr>
          <w:rFonts w:ascii="宋体" w:eastAsia="宋体" w:hAnsi="宋体" w:cs="宋体" w:hint="eastAsia"/>
          <w:b/>
          <w:bCs/>
          <w:sz w:val="24"/>
          <w:szCs w:val="20"/>
        </w:rPr>
        <w:fldChar w:fldCharType="begin"/>
      </w:r>
      <w:r>
        <w:rPr>
          <w:rFonts w:ascii="宋体" w:eastAsia="宋体" w:hAnsi="宋体" w:cs="宋体" w:hint="eastAsia"/>
          <w:b/>
          <w:bCs/>
          <w:sz w:val="24"/>
          <w:szCs w:val="20"/>
        </w:rPr>
        <w:instrText xml:space="preserve"> = 3 \* GB3 </w:instrText>
      </w:r>
      <w:r>
        <w:rPr>
          <w:rFonts w:ascii="宋体" w:eastAsia="宋体" w:hAnsi="宋体" w:cs="宋体" w:hint="eastAsia"/>
          <w:b/>
          <w:bCs/>
          <w:sz w:val="24"/>
          <w:szCs w:val="20"/>
        </w:rPr>
        <w:fldChar w:fldCharType="separate"/>
      </w:r>
      <w:r>
        <w:rPr>
          <w:rFonts w:ascii="宋体" w:eastAsia="宋体" w:hAnsi="宋体" w:cs="宋体" w:hint="eastAsia"/>
          <w:b/>
          <w:bCs/>
          <w:sz w:val="24"/>
          <w:szCs w:val="20"/>
        </w:rPr>
        <w:t>③</w:t>
      </w:r>
      <w:r>
        <w:rPr>
          <w:rFonts w:ascii="宋体" w:eastAsia="宋体" w:hAnsi="宋体" w:cs="宋体" w:hint="eastAsia"/>
          <w:b/>
          <w:bCs/>
          <w:sz w:val="24"/>
          <w:szCs w:val="20"/>
        </w:rPr>
        <w:fldChar w:fldCharType="end"/>
      </w:r>
      <w:r>
        <w:rPr>
          <w:rFonts w:ascii="宋体" w:eastAsia="宋体" w:hAnsi="宋体" w:cs="宋体" w:hint="eastAsia"/>
          <w:b/>
          <w:bCs/>
          <w:sz w:val="24"/>
          <w:szCs w:val="20"/>
        </w:rPr>
        <w:t>服务评价表或类似验收证明材料上传至投标文件并电子签章，时间以合同（协议）上签订时间为准，未按要求提供不得分】</w:t>
      </w:r>
    </w:p>
    <w:p w:rsidR="00E66B76" w:rsidRDefault="008E125F">
      <w:pPr>
        <w:tabs>
          <w:tab w:val="left" w:pos="945"/>
          <w:tab w:val="left" w:pos="1155"/>
        </w:tabs>
        <w:spacing w:line="360" w:lineRule="auto"/>
        <w:ind w:firstLine="482"/>
        <w:rPr>
          <w:rFonts w:ascii="宋体" w:eastAsia="宋体" w:hAnsi="宋体" w:cs="宋体"/>
          <w:bCs/>
          <w:sz w:val="24"/>
          <w:szCs w:val="24"/>
        </w:rPr>
      </w:pPr>
      <w:r>
        <w:rPr>
          <w:rFonts w:ascii="宋体" w:eastAsia="宋体" w:hAnsi="宋体" w:cs="宋体" w:hint="eastAsia"/>
          <w:bCs/>
          <w:sz w:val="24"/>
          <w:szCs w:val="24"/>
        </w:rPr>
        <w:t>（</w:t>
      </w:r>
      <w:r>
        <w:rPr>
          <w:rFonts w:ascii="宋体" w:eastAsia="宋体" w:hAnsi="宋体" w:cs="宋体"/>
          <w:bCs/>
          <w:sz w:val="24"/>
          <w:szCs w:val="24"/>
        </w:rPr>
        <w:t>2</w:t>
      </w:r>
      <w:r>
        <w:rPr>
          <w:rFonts w:ascii="宋体" w:eastAsia="宋体" w:hAnsi="宋体" w:cs="宋体" w:hint="eastAsia"/>
          <w:bCs/>
          <w:sz w:val="24"/>
          <w:szCs w:val="24"/>
        </w:rPr>
        <w:t>）认证</w:t>
      </w:r>
      <w:r>
        <w:rPr>
          <w:rFonts w:ascii="宋体" w:eastAsia="宋体" w:hAnsi="宋体" w:cs="宋体"/>
          <w:bCs/>
          <w:sz w:val="24"/>
          <w:szCs w:val="24"/>
        </w:rPr>
        <w:t>证书</w:t>
      </w:r>
      <w:r>
        <w:rPr>
          <w:rFonts w:ascii="宋体" w:eastAsia="宋体" w:hAnsi="宋体" w:cs="宋体" w:hint="eastAsia"/>
          <w:bCs/>
          <w:sz w:val="24"/>
          <w:szCs w:val="24"/>
        </w:rPr>
        <w:t>（1分）：</w:t>
      </w:r>
      <w:r>
        <w:rPr>
          <w:rFonts w:ascii="宋体" w:eastAsia="宋体" w:hAnsi="宋体" w:cs="宋体" w:hint="eastAsia"/>
          <w:sz w:val="24"/>
          <w:szCs w:val="20"/>
        </w:rPr>
        <w:t>投标人具有信息技术服务管理体系认证证书的得0.5分、信息安全管理体系认证证书的得0.5分；须提供相应有效认证证书扫描件，同时还须提供该证书在“国家市场监督管理总局－全国认证认可信息公共服务平台”网站查询到的有效认证截图上传至投标系统中并加盖公章，不提供或提供不全不得分。</w:t>
      </w:r>
    </w:p>
    <w:p w:rsidR="00E66B76" w:rsidRDefault="008E125F">
      <w:pPr>
        <w:spacing w:line="440" w:lineRule="exact"/>
        <w:ind w:firstLine="480"/>
        <w:rPr>
          <w:rFonts w:ascii="宋体" w:eastAsia="宋体" w:hAnsi="宋体" w:cs="宋体"/>
          <w:sz w:val="24"/>
          <w:szCs w:val="20"/>
        </w:rPr>
      </w:pPr>
      <w:r>
        <w:rPr>
          <w:rFonts w:ascii="宋体" w:eastAsia="宋体" w:hAnsi="宋体" w:cs="宋体"/>
          <w:b/>
          <w:sz w:val="24"/>
          <w:szCs w:val="20"/>
        </w:rPr>
        <w:t>2.</w:t>
      </w:r>
      <w:r>
        <w:rPr>
          <w:rFonts w:ascii="宋体" w:eastAsia="宋体" w:hAnsi="宋体" w:cs="宋体" w:hint="eastAsia"/>
          <w:b/>
          <w:sz w:val="24"/>
          <w:szCs w:val="20"/>
        </w:rPr>
        <w:t>项目人员配置（1</w:t>
      </w:r>
      <w:r>
        <w:rPr>
          <w:rFonts w:ascii="宋体" w:eastAsia="宋体" w:hAnsi="宋体" w:cs="宋体"/>
          <w:b/>
          <w:sz w:val="24"/>
          <w:szCs w:val="20"/>
        </w:rPr>
        <w:t>5</w:t>
      </w:r>
      <w:r>
        <w:rPr>
          <w:rFonts w:ascii="宋体" w:eastAsia="宋体" w:hAnsi="宋体" w:cs="宋体" w:hint="eastAsia"/>
          <w:b/>
          <w:sz w:val="24"/>
          <w:szCs w:val="20"/>
        </w:rPr>
        <w:t>分）</w:t>
      </w:r>
      <w:r>
        <w:rPr>
          <w:rFonts w:ascii="宋体" w:eastAsia="宋体" w:hAnsi="宋体" w:cs="宋体" w:hint="eastAsia"/>
          <w:sz w:val="24"/>
          <w:szCs w:val="20"/>
        </w:rPr>
        <w:t>：考察投标人为本项目配备的人员情况，人员以填列的《拟派人员配置表》为准（格式见附件）。</w:t>
      </w:r>
      <w:bookmarkStart w:id="54" w:name="_GoBack"/>
      <w:bookmarkEnd w:id="54"/>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（1）项目经理要求（4分）：</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具有高级信息系统项目管理师的，得2分；</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具有高级系统规划与管理师证书的，得2分。</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（2）项目实施、技术与维护人员要求（</w:t>
      </w:r>
      <w:r>
        <w:rPr>
          <w:rFonts w:ascii="宋体" w:eastAsia="宋体" w:hAnsi="宋体" w:cs="宋体"/>
          <w:sz w:val="24"/>
          <w:szCs w:val="20"/>
        </w:rPr>
        <w:t>11</w:t>
      </w:r>
      <w:r>
        <w:rPr>
          <w:rFonts w:ascii="宋体" w:eastAsia="宋体" w:hAnsi="宋体" w:cs="宋体" w:hint="eastAsia"/>
          <w:sz w:val="24"/>
          <w:szCs w:val="20"/>
        </w:rPr>
        <w:t>分）：（除项目经理外，同一人具有多种证书的只计算一次）</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①项目实施与维护人员中具有有效期内的网络工程师（中级）证书的，每提供1个得1分，具有有效期内的网络规划设计师（高级）证书的，每提供1个得1.5分，最多得3分。</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②项目实施与维护人员中具有有效期内的系统集成项目管理工程师（中级）证书的，每提供1个得1分，具有有效期内的系统架构设计师（高级）证书的，每提供1个得1.5分，最多得3分。</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lastRenderedPageBreak/>
        <w:t>③项目实施与维护人员中具有有效期内的信息技术支持工程师（中级）证书的，每提供1个得1分，具有有效期内的系统分析师（高级）证书的，每提供1个得1.5分，最多得3分。</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④本项目配备专职安全管理人员具有中国信息安全测评中心颁发的有效期内的注册信息安全专业工程师证书的，每提供1个得1分，最多2分。</w:t>
      </w:r>
    </w:p>
    <w:p w:rsidR="00E66B76" w:rsidRDefault="008E125F">
      <w:pPr>
        <w:spacing w:line="440" w:lineRule="exact"/>
        <w:ind w:firstLine="480"/>
        <w:rPr>
          <w:rFonts w:ascii="宋体" w:eastAsia="宋体" w:hAnsi="宋体" w:cs="宋体"/>
          <w:sz w:val="24"/>
          <w:szCs w:val="20"/>
        </w:rPr>
      </w:pPr>
      <w:r>
        <w:rPr>
          <w:rFonts w:ascii="宋体" w:eastAsia="宋体" w:hAnsi="宋体" w:cs="宋体" w:hint="eastAsia"/>
          <w:sz w:val="24"/>
          <w:szCs w:val="20"/>
        </w:rPr>
        <w:t>注：提供上述证书等相关证明材料原件扫描件上传至投标文件中并加盖投标人电子公章；同时提供由</w:t>
      </w:r>
      <w:r>
        <w:rPr>
          <w:rFonts w:ascii="宋体" w:eastAsia="宋体" w:hAnsi="宋体" w:cs="宋体"/>
          <w:sz w:val="24"/>
          <w:szCs w:val="20"/>
        </w:rPr>
        <w:t>社保机构出具的</w:t>
      </w:r>
      <w:r>
        <w:rPr>
          <w:rFonts w:ascii="宋体" w:eastAsia="宋体" w:hAnsi="宋体" w:cs="宋体" w:hint="eastAsia"/>
          <w:sz w:val="24"/>
          <w:szCs w:val="20"/>
        </w:rPr>
        <w:t>投标人或其分公司近三个月中</w:t>
      </w:r>
      <w:r>
        <w:rPr>
          <w:rFonts w:ascii="宋体" w:eastAsia="宋体" w:hAnsi="宋体" w:cs="宋体"/>
          <w:sz w:val="24"/>
          <w:szCs w:val="20"/>
        </w:rPr>
        <w:t>任意一个月</w:t>
      </w:r>
      <w:r>
        <w:rPr>
          <w:rFonts w:ascii="宋体" w:eastAsia="宋体" w:hAnsi="宋体" w:cs="宋体" w:hint="eastAsia"/>
          <w:sz w:val="24"/>
          <w:szCs w:val="20"/>
        </w:rPr>
        <w:t>份</w:t>
      </w:r>
      <w:r>
        <w:rPr>
          <w:rFonts w:ascii="宋体" w:eastAsia="宋体" w:hAnsi="宋体" w:cs="宋体"/>
          <w:sz w:val="24"/>
          <w:szCs w:val="20"/>
        </w:rPr>
        <w:t>（</w:t>
      </w:r>
      <w:r>
        <w:rPr>
          <w:rFonts w:ascii="宋体" w:eastAsia="宋体" w:hAnsi="宋体" w:cs="宋体" w:hint="eastAsia"/>
          <w:sz w:val="24"/>
          <w:szCs w:val="20"/>
        </w:rPr>
        <w:t>不含</w:t>
      </w:r>
      <w:r>
        <w:rPr>
          <w:rFonts w:ascii="宋体" w:eastAsia="宋体" w:hAnsi="宋体" w:cs="宋体"/>
          <w:sz w:val="24"/>
          <w:szCs w:val="20"/>
        </w:rPr>
        <w:t>投标当月）</w:t>
      </w:r>
      <w:r>
        <w:rPr>
          <w:rFonts w:ascii="宋体" w:eastAsia="宋体" w:hAnsi="宋体" w:cs="宋体" w:hint="eastAsia"/>
          <w:sz w:val="24"/>
          <w:szCs w:val="20"/>
        </w:rPr>
        <w:t>为其缴纳社保的证明资料上传</w:t>
      </w:r>
      <w:r>
        <w:rPr>
          <w:rFonts w:ascii="宋体" w:eastAsia="宋体" w:hAnsi="宋体" w:cs="宋体"/>
          <w:sz w:val="24"/>
          <w:szCs w:val="20"/>
        </w:rPr>
        <w:t>系统</w:t>
      </w:r>
      <w:r>
        <w:rPr>
          <w:rFonts w:ascii="宋体" w:eastAsia="宋体" w:hAnsi="宋体" w:cs="宋体" w:hint="eastAsia"/>
          <w:sz w:val="24"/>
          <w:szCs w:val="20"/>
        </w:rPr>
        <w:t>，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p>
    <w:bookmarkEnd w:id="53"/>
    <w:p w:rsidR="00E66B76" w:rsidRDefault="008E125F">
      <w:pPr>
        <w:spacing w:line="360" w:lineRule="auto"/>
        <w:ind w:firstLine="482"/>
        <w:rPr>
          <w:rFonts w:asciiTheme="minorEastAsia" w:eastAsiaTheme="minorEastAsia" w:hAnsiTheme="minorEastAsia" w:cs="宋体"/>
          <w:b/>
          <w:color w:val="000000"/>
          <w:sz w:val="24"/>
          <w:szCs w:val="24"/>
        </w:rPr>
      </w:pPr>
      <w:r>
        <w:rPr>
          <w:rFonts w:asciiTheme="minorEastAsia" w:eastAsiaTheme="minorEastAsia" w:hAnsiTheme="minorEastAsia" w:cs="宋体" w:hint="eastAsia"/>
          <w:b/>
          <w:color w:val="000000"/>
          <w:sz w:val="24"/>
          <w:szCs w:val="24"/>
        </w:rPr>
        <w:t>三、技术方案 （60分）</w:t>
      </w:r>
    </w:p>
    <w:p w:rsidR="00E66B76" w:rsidRDefault="008E125F">
      <w:pPr>
        <w:tabs>
          <w:tab w:val="left" w:pos="945"/>
          <w:tab w:val="left" w:pos="1155"/>
        </w:tabs>
        <w:spacing w:line="360" w:lineRule="auto"/>
        <w:ind w:firstLine="482"/>
        <w:jc w:val="left"/>
        <w:rPr>
          <w:rFonts w:ascii="宋体" w:eastAsia="宋体" w:hAnsi="宋体" w:cs="宋体"/>
          <w:sz w:val="24"/>
          <w:szCs w:val="20"/>
        </w:rPr>
      </w:pPr>
      <w:r>
        <w:rPr>
          <w:rFonts w:ascii="宋体" w:eastAsia="宋体" w:hAnsi="宋体" w:cs="宋体" w:hint="eastAsia"/>
          <w:sz w:val="24"/>
          <w:szCs w:val="20"/>
        </w:rPr>
        <w:t>1.项目整体理解（10分）：投标人对采购人服务背景及系统现状的理解：了解并熟悉采购方服务背景及系统现状，重点对项目软件系统（①病案系统、②婴儿防盗系统、③朗珈病理系统、④院感系统、⑤手麻及手术室示教系统、⑥DRG系统、⑦IT运维管理系统及综合监控管理系统、⑧医疗收费电子票据系统、⑨心电系统、⑩儿童生长发育智能管理系统）的熟悉和</w:t>
      </w:r>
      <w:r>
        <w:rPr>
          <w:rFonts w:ascii="宋体" w:eastAsia="宋体" w:hAnsi="宋体" w:cs="宋体"/>
          <w:sz w:val="24"/>
          <w:szCs w:val="20"/>
        </w:rPr>
        <w:t>理解</w:t>
      </w:r>
      <w:r>
        <w:rPr>
          <w:rFonts w:ascii="宋体" w:eastAsia="宋体" w:hAnsi="宋体" w:cs="宋体" w:hint="eastAsia"/>
          <w:sz w:val="24"/>
          <w:szCs w:val="20"/>
        </w:rPr>
        <w:t>，根据投标人对采购人环境、系统现状及需求的了解、熟悉。上述内容要求描述内容完整、合理、针对性</w:t>
      </w:r>
      <w:r>
        <w:rPr>
          <w:rFonts w:ascii="宋体" w:eastAsia="宋体" w:hAnsi="宋体" w:cs="宋体"/>
          <w:sz w:val="24"/>
          <w:szCs w:val="20"/>
        </w:rPr>
        <w:t>强</w:t>
      </w:r>
      <w:r>
        <w:rPr>
          <w:rFonts w:ascii="宋体" w:eastAsia="宋体" w:hAnsi="宋体" w:cs="宋体" w:hint="eastAsia"/>
          <w:sz w:val="24"/>
          <w:szCs w:val="20"/>
        </w:rPr>
        <w:t>，每有一项</w:t>
      </w:r>
      <w:bookmarkStart w:id="55" w:name="OLE_LINK55"/>
      <w:r>
        <w:rPr>
          <w:rFonts w:ascii="宋体" w:eastAsia="宋体" w:hAnsi="宋体" w:cs="宋体" w:hint="eastAsia"/>
          <w:sz w:val="24"/>
          <w:szCs w:val="20"/>
        </w:rPr>
        <w:t>内容进行了描述且满足采购需求不存在瑕疵的得</w:t>
      </w:r>
      <w:r>
        <w:rPr>
          <w:rFonts w:ascii="宋体" w:eastAsia="宋体" w:hAnsi="宋体" w:cs="宋体"/>
          <w:sz w:val="24"/>
          <w:szCs w:val="20"/>
        </w:rPr>
        <w:t>1</w:t>
      </w:r>
      <w:r>
        <w:rPr>
          <w:rFonts w:ascii="宋体" w:eastAsia="宋体" w:hAnsi="宋体" w:cs="宋体" w:hint="eastAsia"/>
          <w:sz w:val="24"/>
          <w:szCs w:val="20"/>
        </w:rPr>
        <w:t>分；以上内容存在1处瑕疵则该条得</w:t>
      </w:r>
      <w:r>
        <w:rPr>
          <w:rFonts w:ascii="宋体" w:eastAsia="宋体" w:hAnsi="宋体" w:cs="宋体"/>
          <w:sz w:val="24"/>
          <w:szCs w:val="20"/>
        </w:rPr>
        <w:t>0.5</w:t>
      </w:r>
      <w:r>
        <w:rPr>
          <w:rFonts w:ascii="宋体" w:eastAsia="宋体" w:hAnsi="宋体" w:cs="宋体" w:hint="eastAsia"/>
          <w:sz w:val="24"/>
          <w:szCs w:val="20"/>
        </w:rPr>
        <w:t>分；</w:t>
      </w:r>
      <w:bookmarkEnd w:id="55"/>
      <w:r>
        <w:rPr>
          <w:rFonts w:ascii="宋体" w:eastAsia="宋体" w:hAnsi="宋体" w:cs="宋体" w:hint="eastAsia"/>
          <w:sz w:val="24"/>
          <w:szCs w:val="20"/>
        </w:rPr>
        <w:t>未提供描述或不满足采购需求或内容存在</w:t>
      </w:r>
      <w:r>
        <w:rPr>
          <w:rFonts w:ascii="宋体" w:eastAsia="宋体" w:hAnsi="宋体" w:cs="宋体"/>
          <w:sz w:val="24"/>
          <w:szCs w:val="20"/>
        </w:rPr>
        <w:t>2</w:t>
      </w:r>
      <w:r>
        <w:rPr>
          <w:rFonts w:ascii="宋体" w:eastAsia="宋体" w:hAnsi="宋体" w:cs="宋体" w:hint="eastAsia"/>
          <w:sz w:val="24"/>
          <w:szCs w:val="20"/>
        </w:rPr>
        <w:t>处及以上瑕疵该条得0分。</w:t>
      </w:r>
    </w:p>
    <w:p w:rsidR="00E66B76" w:rsidRDefault="008E125F">
      <w:pPr>
        <w:tabs>
          <w:tab w:val="left" w:pos="945"/>
          <w:tab w:val="left" w:pos="1155"/>
        </w:tabs>
        <w:spacing w:line="360" w:lineRule="auto"/>
        <w:ind w:firstLine="482"/>
        <w:jc w:val="left"/>
        <w:rPr>
          <w:rFonts w:ascii="宋体" w:eastAsia="宋体" w:hAnsi="宋体" w:cs="宋体"/>
          <w:sz w:val="24"/>
          <w:szCs w:val="20"/>
        </w:rPr>
      </w:pPr>
      <w:r>
        <w:rPr>
          <w:rFonts w:ascii="宋体" w:eastAsia="宋体" w:hAnsi="宋体" w:cs="宋体" w:hint="eastAsia"/>
          <w:sz w:val="24"/>
          <w:szCs w:val="20"/>
        </w:rPr>
        <w:t>2.考察投标人的运维服务方案（</w:t>
      </w:r>
      <w:r>
        <w:rPr>
          <w:rFonts w:ascii="宋体" w:eastAsia="宋体" w:hAnsi="宋体" w:cs="宋体"/>
          <w:sz w:val="24"/>
          <w:szCs w:val="20"/>
        </w:rPr>
        <w:t>4</w:t>
      </w:r>
      <w:r>
        <w:rPr>
          <w:rFonts w:ascii="宋体" w:eastAsia="宋体" w:hAnsi="宋体" w:cs="宋体" w:hint="eastAsia"/>
          <w:sz w:val="24"/>
          <w:szCs w:val="20"/>
        </w:rPr>
        <w:t>分）：方案内容包括：①运维服务流程措施方案；②运维服务标准方案。上述内容要求描述内容完整、合理、针对性</w:t>
      </w:r>
      <w:r>
        <w:rPr>
          <w:rFonts w:ascii="宋体" w:eastAsia="宋体" w:hAnsi="宋体" w:cs="宋体"/>
          <w:sz w:val="24"/>
          <w:szCs w:val="20"/>
        </w:rPr>
        <w:t>强</w:t>
      </w:r>
      <w:r>
        <w:rPr>
          <w:rFonts w:ascii="宋体" w:eastAsia="宋体" w:hAnsi="宋体" w:cs="宋体" w:hint="eastAsia"/>
          <w:sz w:val="24"/>
          <w:szCs w:val="20"/>
        </w:rPr>
        <w:t>，每有一项内容进行了描述且满足采购需求不存在瑕疵的得</w:t>
      </w:r>
      <w:r>
        <w:rPr>
          <w:rFonts w:ascii="宋体" w:eastAsia="宋体" w:hAnsi="宋体" w:cs="宋体"/>
          <w:sz w:val="24"/>
          <w:szCs w:val="20"/>
        </w:rPr>
        <w:t>2</w:t>
      </w:r>
      <w:r>
        <w:rPr>
          <w:rFonts w:ascii="宋体" w:eastAsia="宋体" w:hAnsi="宋体" w:cs="宋体" w:hint="eastAsia"/>
          <w:sz w:val="24"/>
          <w:szCs w:val="20"/>
        </w:rPr>
        <w:t>分；以上内容存在1处瑕疵则该条得</w:t>
      </w:r>
      <w:r>
        <w:rPr>
          <w:rFonts w:ascii="宋体" w:eastAsia="宋体" w:hAnsi="宋体" w:cs="宋体"/>
          <w:sz w:val="24"/>
          <w:szCs w:val="20"/>
        </w:rPr>
        <w:t>1</w:t>
      </w:r>
      <w:r>
        <w:rPr>
          <w:rFonts w:ascii="宋体" w:eastAsia="宋体" w:hAnsi="宋体" w:cs="宋体" w:hint="eastAsia"/>
          <w:sz w:val="24"/>
          <w:szCs w:val="20"/>
        </w:rPr>
        <w:t>分；以上内容存在2处瑕疵则该条得0.5分；未提供描述或不满足采购需求或内容存在</w:t>
      </w:r>
      <w:r>
        <w:rPr>
          <w:rFonts w:ascii="宋体" w:eastAsia="宋体" w:hAnsi="宋体" w:cs="宋体"/>
          <w:sz w:val="24"/>
          <w:szCs w:val="20"/>
        </w:rPr>
        <w:t>3</w:t>
      </w:r>
      <w:r>
        <w:rPr>
          <w:rFonts w:ascii="宋体" w:eastAsia="宋体" w:hAnsi="宋体" w:cs="宋体" w:hint="eastAsia"/>
          <w:sz w:val="24"/>
          <w:szCs w:val="20"/>
        </w:rPr>
        <w:t>处及以上瑕疵该条得0分。</w:t>
      </w:r>
    </w:p>
    <w:p w:rsidR="00E66B76" w:rsidRDefault="008E125F">
      <w:pPr>
        <w:tabs>
          <w:tab w:val="left" w:pos="945"/>
          <w:tab w:val="left" w:pos="1155"/>
        </w:tabs>
        <w:spacing w:line="360" w:lineRule="auto"/>
        <w:ind w:firstLine="482"/>
        <w:jc w:val="left"/>
        <w:rPr>
          <w:rFonts w:ascii="宋体" w:eastAsia="宋体" w:hAnsi="宋体" w:cs="宋体"/>
          <w:sz w:val="24"/>
          <w:szCs w:val="20"/>
        </w:rPr>
      </w:pPr>
      <w:r>
        <w:rPr>
          <w:rFonts w:ascii="宋体" w:eastAsia="宋体" w:hAnsi="宋体" w:cs="宋体"/>
          <w:sz w:val="24"/>
          <w:szCs w:val="20"/>
        </w:rPr>
        <w:t>3.</w:t>
      </w:r>
      <w:r>
        <w:rPr>
          <w:rFonts w:ascii="宋体" w:eastAsia="宋体" w:hAnsi="宋体" w:cs="宋体" w:hint="eastAsia"/>
          <w:sz w:val="24"/>
          <w:szCs w:val="20"/>
        </w:rPr>
        <w:t>项目软件系统运维服务方案（20分）：能结合采购人的业务特点和实际情况，合理、详细地描述运行维护服务内容及运维方案。运维服务方案</w:t>
      </w:r>
      <w:r>
        <w:rPr>
          <w:rFonts w:ascii="宋体" w:eastAsia="宋体" w:hAnsi="宋体" w:cs="宋体"/>
          <w:sz w:val="24"/>
          <w:szCs w:val="20"/>
        </w:rPr>
        <w:t>针</w:t>
      </w:r>
      <w:r>
        <w:rPr>
          <w:rFonts w:ascii="宋体" w:eastAsia="宋体" w:hAnsi="宋体" w:cs="宋体" w:hint="eastAsia"/>
          <w:sz w:val="24"/>
          <w:szCs w:val="20"/>
        </w:rPr>
        <w:t>对项目软件系统（①病案系统、②婴儿防盗系统、③朗珈病理系统、④院感系统、⑤手麻及手术室示教系统、⑥DRG系统、⑦IT运维管理系统及综合监控管理系统、⑧医疗收费电子票据系统、⑨心电系统、⑩儿童生长发育智能管理系统）进行</w:t>
      </w:r>
      <w:r>
        <w:rPr>
          <w:rFonts w:ascii="宋体" w:eastAsia="宋体" w:hAnsi="宋体" w:cs="宋体"/>
          <w:sz w:val="24"/>
          <w:szCs w:val="20"/>
        </w:rPr>
        <w:t>阐述，</w:t>
      </w:r>
      <w:r>
        <w:rPr>
          <w:rFonts w:ascii="宋体" w:eastAsia="宋体" w:hAnsi="宋体" w:cs="宋体" w:hint="eastAsia"/>
          <w:sz w:val="24"/>
          <w:szCs w:val="20"/>
        </w:rPr>
        <w:t>方案的优劣从全面</w:t>
      </w:r>
      <w:r>
        <w:rPr>
          <w:rFonts w:ascii="宋体" w:eastAsia="宋体" w:hAnsi="宋体" w:cs="宋体" w:hint="eastAsia"/>
          <w:sz w:val="24"/>
          <w:szCs w:val="20"/>
        </w:rPr>
        <w:lastRenderedPageBreak/>
        <w:t>性、专业性、安全性、稳定性、可操作性、服务质量、用户满意度等方面进行考量。上述内容要求描述内容完整、合理、针对性</w:t>
      </w:r>
      <w:r>
        <w:rPr>
          <w:rFonts w:ascii="宋体" w:eastAsia="宋体" w:hAnsi="宋体" w:cs="宋体"/>
          <w:sz w:val="24"/>
          <w:szCs w:val="20"/>
        </w:rPr>
        <w:t>强</w:t>
      </w:r>
      <w:r>
        <w:rPr>
          <w:rFonts w:ascii="宋体" w:eastAsia="宋体" w:hAnsi="宋体" w:cs="宋体" w:hint="eastAsia"/>
          <w:sz w:val="24"/>
          <w:szCs w:val="20"/>
        </w:rPr>
        <w:t>，每有一项内容进行了描述且满足采购需求不存在瑕疵的得</w:t>
      </w:r>
      <w:r>
        <w:rPr>
          <w:rFonts w:ascii="宋体" w:eastAsia="宋体" w:hAnsi="宋体" w:cs="宋体"/>
          <w:sz w:val="24"/>
          <w:szCs w:val="20"/>
        </w:rPr>
        <w:t>2</w:t>
      </w:r>
      <w:r>
        <w:rPr>
          <w:rFonts w:ascii="宋体" w:eastAsia="宋体" w:hAnsi="宋体" w:cs="宋体" w:hint="eastAsia"/>
          <w:sz w:val="24"/>
          <w:szCs w:val="20"/>
        </w:rPr>
        <w:t>分；以上内容存在1处瑕疵则该条得</w:t>
      </w:r>
      <w:r>
        <w:rPr>
          <w:rFonts w:ascii="宋体" w:eastAsia="宋体" w:hAnsi="宋体" w:cs="宋体"/>
          <w:sz w:val="24"/>
          <w:szCs w:val="20"/>
        </w:rPr>
        <w:t>1</w:t>
      </w:r>
      <w:r>
        <w:rPr>
          <w:rFonts w:ascii="宋体" w:eastAsia="宋体" w:hAnsi="宋体" w:cs="宋体" w:hint="eastAsia"/>
          <w:sz w:val="24"/>
          <w:szCs w:val="20"/>
        </w:rPr>
        <w:t>分；以上内容存在2处瑕疵则该条得0.5分；未提供描述或不满足采购需求或内容存在</w:t>
      </w:r>
      <w:r>
        <w:rPr>
          <w:rFonts w:ascii="宋体" w:eastAsia="宋体" w:hAnsi="宋体" w:cs="宋体"/>
          <w:sz w:val="24"/>
          <w:szCs w:val="20"/>
        </w:rPr>
        <w:t>3</w:t>
      </w:r>
      <w:r>
        <w:rPr>
          <w:rFonts w:ascii="宋体" w:eastAsia="宋体" w:hAnsi="宋体" w:cs="宋体" w:hint="eastAsia"/>
          <w:sz w:val="24"/>
          <w:szCs w:val="20"/>
        </w:rPr>
        <w:t>处及以上瑕疵该条得0分。</w:t>
      </w:r>
    </w:p>
    <w:p w:rsidR="00E66B76" w:rsidRDefault="008E125F">
      <w:pPr>
        <w:tabs>
          <w:tab w:val="left" w:pos="945"/>
          <w:tab w:val="left" w:pos="1155"/>
        </w:tabs>
        <w:spacing w:line="360" w:lineRule="auto"/>
        <w:ind w:firstLine="482"/>
        <w:jc w:val="left"/>
        <w:rPr>
          <w:rFonts w:ascii="宋体" w:eastAsia="宋体" w:hAnsi="宋体" w:cs="宋体"/>
          <w:sz w:val="24"/>
          <w:szCs w:val="20"/>
        </w:rPr>
      </w:pPr>
      <w:r>
        <w:rPr>
          <w:rFonts w:ascii="宋体" w:eastAsia="宋体" w:hAnsi="宋体" w:cs="宋体"/>
          <w:sz w:val="24"/>
          <w:szCs w:val="20"/>
        </w:rPr>
        <w:t>4.</w:t>
      </w:r>
      <w:r>
        <w:rPr>
          <w:rFonts w:ascii="宋体" w:eastAsia="宋体" w:hAnsi="宋体" w:cs="宋体" w:hint="eastAsia"/>
          <w:sz w:val="24"/>
          <w:szCs w:val="20"/>
        </w:rPr>
        <w:t>项目其他应用系统运维服务方案（</w:t>
      </w:r>
      <w:r>
        <w:rPr>
          <w:rFonts w:ascii="宋体" w:eastAsia="宋体" w:hAnsi="宋体" w:cs="宋体"/>
          <w:sz w:val="24"/>
          <w:szCs w:val="20"/>
        </w:rPr>
        <w:t>18</w:t>
      </w:r>
      <w:r>
        <w:rPr>
          <w:rFonts w:ascii="宋体" w:eastAsia="宋体" w:hAnsi="宋体" w:cs="宋体" w:hint="eastAsia"/>
          <w:sz w:val="24"/>
          <w:szCs w:val="20"/>
        </w:rPr>
        <w:t>分）：能结合采购人的业务特点和实际情况，合理、详细地描述其他应用系统运行维护服务内容，维保服务方案</w:t>
      </w:r>
      <w:r>
        <w:rPr>
          <w:rFonts w:ascii="宋体" w:eastAsia="宋体" w:hAnsi="宋体" w:cs="宋体"/>
          <w:sz w:val="24"/>
          <w:szCs w:val="20"/>
        </w:rPr>
        <w:t>针</w:t>
      </w:r>
      <w:r>
        <w:rPr>
          <w:rFonts w:ascii="宋体" w:eastAsia="宋体" w:hAnsi="宋体" w:cs="宋体" w:hint="eastAsia"/>
          <w:sz w:val="24"/>
          <w:szCs w:val="20"/>
        </w:rPr>
        <w:t>对项目软件系统（①网站云防护服务、②网络安全设备年维护（特征库）及服务器防毒与终端防毒软件特征库、③核心交换机网络系统维护服务、④网络安全加固及防渗透第三方服务、⑤消毒供应系统维护服务、⑥数字图书馆及AI智能文献推送服务、⑦耗材标准库维护服务、⑧统一上报服务、⑨安全托管服务）进行</w:t>
      </w:r>
      <w:r>
        <w:rPr>
          <w:rFonts w:ascii="宋体" w:eastAsia="宋体" w:hAnsi="宋体" w:cs="宋体"/>
          <w:sz w:val="24"/>
          <w:szCs w:val="20"/>
        </w:rPr>
        <w:t>阐述</w:t>
      </w:r>
      <w:r>
        <w:rPr>
          <w:rFonts w:ascii="宋体" w:eastAsia="宋体" w:hAnsi="宋体" w:cs="宋体" w:hint="eastAsia"/>
          <w:sz w:val="24"/>
          <w:szCs w:val="20"/>
        </w:rPr>
        <w:t>，方案的优劣从全面性、专业性、安全性、稳定性、可操作性、服务质量、用户满意度等方面进行考量。上述内容要求描述内容完整、合理、针对性</w:t>
      </w:r>
      <w:r>
        <w:rPr>
          <w:rFonts w:ascii="宋体" w:eastAsia="宋体" w:hAnsi="宋体" w:cs="宋体"/>
          <w:sz w:val="24"/>
          <w:szCs w:val="20"/>
        </w:rPr>
        <w:t>强</w:t>
      </w:r>
      <w:r>
        <w:rPr>
          <w:rFonts w:ascii="宋体" w:eastAsia="宋体" w:hAnsi="宋体" w:cs="宋体" w:hint="eastAsia"/>
          <w:sz w:val="24"/>
          <w:szCs w:val="20"/>
        </w:rPr>
        <w:t>，每有一项内容进行了描述且满足采购需求不存在瑕疵的得</w:t>
      </w:r>
      <w:r>
        <w:rPr>
          <w:rFonts w:ascii="宋体" w:eastAsia="宋体" w:hAnsi="宋体" w:cs="宋体"/>
          <w:sz w:val="24"/>
          <w:szCs w:val="20"/>
        </w:rPr>
        <w:t>2</w:t>
      </w:r>
      <w:r>
        <w:rPr>
          <w:rFonts w:ascii="宋体" w:eastAsia="宋体" w:hAnsi="宋体" w:cs="宋体" w:hint="eastAsia"/>
          <w:sz w:val="24"/>
          <w:szCs w:val="20"/>
        </w:rPr>
        <w:t>分；以上内容存在1处瑕疵则该条得</w:t>
      </w:r>
      <w:r>
        <w:rPr>
          <w:rFonts w:ascii="宋体" w:eastAsia="宋体" w:hAnsi="宋体" w:cs="宋体"/>
          <w:sz w:val="24"/>
          <w:szCs w:val="20"/>
        </w:rPr>
        <w:t>1</w:t>
      </w:r>
      <w:r>
        <w:rPr>
          <w:rFonts w:ascii="宋体" w:eastAsia="宋体" w:hAnsi="宋体" w:cs="宋体" w:hint="eastAsia"/>
          <w:sz w:val="24"/>
          <w:szCs w:val="20"/>
        </w:rPr>
        <w:t>分；以上内容存在2处瑕疵则该条得0.5分；未提供描述或不满足采购需求或内容存在</w:t>
      </w:r>
      <w:r>
        <w:rPr>
          <w:rFonts w:ascii="宋体" w:eastAsia="宋体" w:hAnsi="宋体" w:cs="宋体"/>
          <w:sz w:val="24"/>
          <w:szCs w:val="20"/>
        </w:rPr>
        <w:t>3</w:t>
      </w:r>
      <w:r>
        <w:rPr>
          <w:rFonts w:ascii="宋体" w:eastAsia="宋体" w:hAnsi="宋体" w:cs="宋体" w:hint="eastAsia"/>
          <w:sz w:val="24"/>
          <w:szCs w:val="20"/>
        </w:rPr>
        <w:t>处及以上瑕疵该条得0分。</w:t>
      </w:r>
    </w:p>
    <w:p w:rsidR="00E66B76" w:rsidRDefault="008E125F">
      <w:pPr>
        <w:tabs>
          <w:tab w:val="left" w:pos="945"/>
          <w:tab w:val="left" w:pos="1155"/>
        </w:tabs>
        <w:spacing w:line="360" w:lineRule="auto"/>
        <w:ind w:firstLine="482"/>
        <w:jc w:val="left"/>
        <w:rPr>
          <w:rFonts w:ascii="宋体" w:eastAsia="宋体" w:hAnsi="宋体" w:cs="宋体"/>
          <w:sz w:val="24"/>
          <w:szCs w:val="20"/>
        </w:rPr>
      </w:pPr>
      <w:r>
        <w:rPr>
          <w:rFonts w:ascii="宋体" w:eastAsia="宋体" w:hAnsi="宋体" w:cs="宋体"/>
          <w:sz w:val="24"/>
          <w:szCs w:val="20"/>
        </w:rPr>
        <w:t>5.</w:t>
      </w:r>
      <w:r>
        <w:rPr>
          <w:rFonts w:ascii="宋体" w:eastAsia="宋体" w:hAnsi="宋体" w:cs="宋体" w:hint="eastAsia"/>
          <w:sz w:val="24"/>
          <w:szCs w:val="20"/>
        </w:rPr>
        <w:t>考察投标人的安全服务方案（</w:t>
      </w:r>
      <w:r>
        <w:rPr>
          <w:rFonts w:ascii="宋体" w:eastAsia="宋体" w:hAnsi="宋体" w:cs="宋体"/>
          <w:sz w:val="24"/>
          <w:szCs w:val="20"/>
        </w:rPr>
        <w:t>4</w:t>
      </w:r>
      <w:r>
        <w:rPr>
          <w:rFonts w:ascii="宋体" w:eastAsia="宋体" w:hAnsi="宋体" w:cs="宋体" w:hint="eastAsia"/>
          <w:sz w:val="24"/>
          <w:szCs w:val="20"/>
        </w:rPr>
        <w:t>分）：方案内容包括：①人员、设备安全服务方案、②软件安全服务方案。上述内容要求描述内容完整、合理、针对性</w:t>
      </w:r>
      <w:r>
        <w:rPr>
          <w:rFonts w:ascii="宋体" w:eastAsia="宋体" w:hAnsi="宋体" w:cs="宋体"/>
          <w:sz w:val="24"/>
          <w:szCs w:val="20"/>
        </w:rPr>
        <w:t>强</w:t>
      </w:r>
      <w:r>
        <w:rPr>
          <w:rFonts w:ascii="宋体" w:eastAsia="宋体" w:hAnsi="宋体" w:cs="宋体" w:hint="eastAsia"/>
          <w:sz w:val="24"/>
          <w:szCs w:val="20"/>
        </w:rPr>
        <w:t>，每有一项内容进行了描述且满足采购需求不存在瑕疵的得</w:t>
      </w:r>
      <w:r>
        <w:rPr>
          <w:rFonts w:ascii="宋体" w:eastAsia="宋体" w:hAnsi="宋体" w:cs="宋体"/>
          <w:sz w:val="24"/>
          <w:szCs w:val="20"/>
        </w:rPr>
        <w:t>2</w:t>
      </w:r>
      <w:r>
        <w:rPr>
          <w:rFonts w:ascii="宋体" w:eastAsia="宋体" w:hAnsi="宋体" w:cs="宋体" w:hint="eastAsia"/>
          <w:sz w:val="24"/>
          <w:szCs w:val="20"/>
        </w:rPr>
        <w:t>分；以上内容存在1处瑕疵则该条得</w:t>
      </w:r>
      <w:r>
        <w:rPr>
          <w:rFonts w:ascii="宋体" w:eastAsia="宋体" w:hAnsi="宋体" w:cs="宋体"/>
          <w:sz w:val="24"/>
          <w:szCs w:val="20"/>
        </w:rPr>
        <w:t>1</w:t>
      </w:r>
      <w:r>
        <w:rPr>
          <w:rFonts w:ascii="宋体" w:eastAsia="宋体" w:hAnsi="宋体" w:cs="宋体" w:hint="eastAsia"/>
          <w:sz w:val="24"/>
          <w:szCs w:val="20"/>
        </w:rPr>
        <w:t>分；以上内容存在2处瑕疵则该条得0.5分；未提供描述或不满足采购需求或内容存在</w:t>
      </w:r>
      <w:r>
        <w:rPr>
          <w:rFonts w:ascii="宋体" w:eastAsia="宋体" w:hAnsi="宋体" w:cs="宋体"/>
          <w:sz w:val="24"/>
          <w:szCs w:val="20"/>
        </w:rPr>
        <w:t>3</w:t>
      </w:r>
      <w:r>
        <w:rPr>
          <w:rFonts w:ascii="宋体" w:eastAsia="宋体" w:hAnsi="宋体" w:cs="宋体" w:hint="eastAsia"/>
          <w:sz w:val="24"/>
          <w:szCs w:val="20"/>
        </w:rPr>
        <w:t>处及以上瑕疵该条得0分。</w:t>
      </w:r>
    </w:p>
    <w:p w:rsidR="00E66B76" w:rsidRDefault="008E125F">
      <w:pPr>
        <w:tabs>
          <w:tab w:val="left" w:pos="945"/>
          <w:tab w:val="left" w:pos="1155"/>
        </w:tabs>
        <w:spacing w:line="360" w:lineRule="auto"/>
        <w:ind w:firstLine="482"/>
        <w:jc w:val="left"/>
        <w:rPr>
          <w:rFonts w:ascii="宋体" w:eastAsia="宋体" w:hAnsi="宋体" w:cs="宋体"/>
          <w:sz w:val="24"/>
          <w:szCs w:val="20"/>
        </w:rPr>
      </w:pPr>
      <w:r>
        <w:rPr>
          <w:rFonts w:ascii="宋体" w:eastAsia="宋体" w:hAnsi="宋体" w:cs="宋体"/>
          <w:sz w:val="24"/>
          <w:szCs w:val="20"/>
        </w:rPr>
        <w:t>6.</w:t>
      </w:r>
      <w:r>
        <w:rPr>
          <w:rFonts w:ascii="宋体" w:eastAsia="宋体" w:hAnsi="宋体" w:cs="宋体" w:hint="eastAsia"/>
          <w:sz w:val="24"/>
          <w:szCs w:val="20"/>
        </w:rPr>
        <w:t>服务保障方案（4分）：考察投标人的服务保障方案，方案内容包括：①应急响应、②客户培训。上述内容要求描述内容完整、合理、针对性</w:t>
      </w:r>
      <w:r>
        <w:rPr>
          <w:rFonts w:ascii="宋体" w:eastAsia="宋体" w:hAnsi="宋体" w:cs="宋体"/>
          <w:sz w:val="24"/>
          <w:szCs w:val="20"/>
        </w:rPr>
        <w:t>强</w:t>
      </w:r>
      <w:r>
        <w:rPr>
          <w:rFonts w:ascii="宋体" w:eastAsia="宋体" w:hAnsi="宋体" w:cs="宋体" w:hint="eastAsia"/>
          <w:sz w:val="24"/>
          <w:szCs w:val="20"/>
        </w:rPr>
        <w:t>，每有一项内容进行了描述且满足采购需求不存在瑕疵的得</w:t>
      </w:r>
      <w:r>
        <w:rPr>
          <w:rFonts w:ascii="宋体" w:eastAsia="宋体" w:hAnsi="宋体" w:cs="宋体"/>
          <w:sz w:val="24"/>
          <w:szCs w:val="20"/>
        </w:rPr>
        <w:t>2</w:t>
      </w:r>
      <w:r>
        <w:rPr>
          <w:rFonts w:ascii="宋体" w:eastAsia="宋体" w:hAnsi="宋体" w:cs="宋体" w:hint="eastAsia"/>
          <w:sz w:val="24"/>
          <w:szCs w:val="20"/>
        </w:rPr>
        <w:t>分；以上内容存在1处瑕疵则该条得</w:t>
      </w:r>
      <w:r>
        <w:rPr>
          <w:rFonts w:ascii="宋体" w:eastAsia="宋体" w:hAnsi="宋体" w:cs="宋体"/>
          <w:sz w:val="24"/>
          <w:szCs w:val="20"/>
        </w:rPr>
        <w:t>1</w:t>
      </w:r>
      <w:r>
        <w:rPr>
          <w:rFonts w:ascii="宋体" w:eastAsia="宋体" w:hAnsi="宋体" w:cs="宋体" w:hint="eastAsia"/>
          <w:sz w:val="24"/>
          <w:szCs w:val="20"/>
        </w:rPr>
        <w:t>分；以上内容存在2处瑕疵则该条得0.5分；未提供描述或不满足采购需求或内容存在</w:t>
      </w:r>
      <w:r>
        <w:rPr>
          <w:rFonts w:ascii="宋体" w:eastAsia="宋体" w:hAnsi="宋体" w:cs="宋体"/>
          <w:sz w:val="24"/>
          <w:szCs w:val="20"/>
        </w:rPr>
        <w:t>3</w:t>
      </w:r>
      <w:r>
        <w:rPr>
          <w:rFonts w:ascii="宋体" w:eastAsia="宋体" w:hAnsi="宋体" w:cs="宋体" w:hint="eastAsia"/>
          <w:sz w:val="24"/>
          <w:szCs w:val="20"/>
        </w:rPr>
        <w:t>处及以上瑕疵该条得0分。</w:t>
      </w:r>
    </w:p>
    <w:p w:rsidR="00E66B76" w:rsidRDefault="00E66B76">
      <w:pPr>
        <w:tabs>
          <w:tab w:val="left" w:pos="945"/>
          <w:tab w:val="left" w:pos="1155"/>
        </w:tabs>
        <w:spacing w:line="360" w:lineRule="auto"/>
        <w:ind w:firstLine="482"/>
        <w:jc w:val="left"/>
        <w:rPr>
          <w:rFonts w:ascii="宋体" w:eastAsia="宋体" w:hAnsi="宋体" w:cs="宋体"/>
          <w:sz w:val="24"/>
          <w:szCs w:val="20"/>
        </w:rPr>
      </w:pPr>
    </w:p>
    <w:p w:rsidR="00E66B76" w:rsidRDefault="00E66B76">
      <w:pPr>
        <w:tabs>
          <w:tab w:val="left" w:pos="945"/>
          <w:tab w:val="left" w:pos="1155"/>
        </w:tabs>
        <w:spacing w:line="360" w:lineRule="auto"/>
        <w:ind w:firstLine="482"/>
        <w:jc w:val="left"/>
        <w:rPr>
          <w:rFonts w:ascii="宋体" w:eastAsia="宋体" w:hAnsi="宋体" w:cs="宋体"/>
          <w:sz w:val="24"/>
          <w:szCs w:val="20"/>
        </w:rPr>
      </w:pPr>
    </w:p>
    <w:p w:rsidR="00E66B76" w:rsidRDefault="008E125F">
      <w:pPr>
        <w:rPr>
          <w:rFonts w:ascii="黑体" w:eastAsia="黑体" w:hAnsi="Times New Roman"/>
          <w:bCs/>
          <w:color w:val="000000"/>
          <w:sz w:val="24"/>
          <w:szCs w:val="24"/>
        </w:rPr>
      </w:pPr>
      <w:r>
        <w:rPr>
          <w:rFonts w:ascii="黑体" w:eastAsia="黑体" w:hAnsi="Times New Roman" w:hint="eastAsia"/>
          <w:bCs/>
          <w:color w:val="000000"/>
          <w:sz w:val="24"/>
          <w:szCs w:val="24"/>
        </w:rPr>
        <w:br w:type="page" w:clear="all"/>
      </w:r>
    </w:p>
    <w:p w:rsidR="00E66B76" w:rsidRDefault="008E125F">
      <w:pPr>
        <w:jc w:val="left"/>
        <w:rPr>
          <w:rFonts w:ascii="黑体" w:eastAsia="黑体" w:hAnsi="Times New Roman"/>
          <w:bCs/>
          <w:color w:val="000000"/>
          <w:sz w:val="24"/>
          <w:szCs w:val="24"/>
        </w:rPr>
      </w:pPr>
      <w:r>
        <w:rPr>
          <w:rFonts w:ascii="黑体" w:eastAsia="黑体" w:hAnsi="Times New Roman" w:hint="eastAsia"/>
          <w:bCs/>
          <w:color w:val="000000"/>
          <w:sz w:val="24"/>
          <w:szCs w:val="24"/>
        </w:rPr>
        <w:lastRenderedPageBreak/>
        <w:t>附件二：投标文件格式</w:t>
      </w:r>
    </w:p>
    <w:p w:rsidR="00E66B76" w:rsidRDefault="00E66B76">
      <w:pPr>
        <w:rPr>
          <w:rFonts w:ascii="宋体" w:hAnsi="宋体" w:cs="宋体"/>
          <w:bCs/>
          <w:color w:val="000000"/>
          <w:sz w:val="32"/>
        </w:rPr>
      </w:pPr>
    </w:p>
    <w:p w:rsidR="00E66B76" w:rsidRDefault="00E66B76">
      <w:pPr>
        <w:rPr>
          <w:rFonts w:ascii="宋体" w:hAnsi="宋体" w:cs="宋体"/>
          <w:bCs/>
          <w:color w:val="000000"/>
          <w:sz w:val="32"/>
        </w:rPr>
      </w:pPr>
    </w:p>
    <w:p w:rsidR="00E66B76" w:rsidRDefault="008E125F">
      <w:pPr>
        <w:jc w:val="center"/>
        <w:rPr>
          <w:rFonts w:ascii="宋体" w:hAnsi="宋体" w:cs="宋体"/>
          <w:bCs/>
          <w:color w:val="000000"/>
          <w:sz w:val="52"/>
          <w:szCs w:val="52"/>
        </w:rPr>
      </w:pPr>
      <w:r>
        <w:rPr>
          <w:rFonts w:ascii="宋体" w:hAnsi="宋体" w:cs="宋体" w:hint="eastAsia"/>
          <w:bCs/>
          <w:color w:val="000000"/>
          <w:sz w:val="52"/>
          <w:szCs w:val="52"/>
        </w:rPr>
        <w:t>投</w:t>
      </w:r>
    </w:p>
    <w:p w:rsidR="00E66B76" w:rsidRDefault="00E66B76">
      <w:pPr>
        <w:jc w:val="center"/>
        <w:rPr>
          <w:rFonts w:ascii="宋体" w:hAnsi="宋体" w:cs="宋体"/>
          <w:bCs/>
          <w:color w:val="000000"/>
          <w:sz w:val="72"/>
        </w:rPr>
      </w:pPr>
    </w:p>
    <w:p w:rsidR="00E66B76" w:rsidRDefault="008E125F">
      <w:pPr>
        <w:jc w:val="center"/>
        <w:rPr>
          <w:rFonts w:ascii="宋体" w:hAnsi="宋体" w:cs="宋体"/>
          <w:bCs/>
          <w:color w:val="000000"/>
          <w:sz w:val="52"/>
          <w:szCs w:val="52"/>
        </w:rPr>
      </w:pPr>
      <w:r>
        <w:rPr>
          <w:rFonts w:ascii="宋体" w:hAnsi="宋体" w:cs="宋体" w:hint="eastAsia"/>
          <w:bCs/>
          <w:color w:val="000000"/>
          <w:sz w:val="52"/>
          <w:szCs w:val="52"/>
        </w:rPr>
        <w:t>标</w:t>
      </w:r>
    </w:p>
    <w:p w:rsidR="00E66B76" w:rsidRDefault="00E66B76">
      <w:pPr>
        <w:jc w:val="center"/>
        <w:rPr>
          <w:rFonts w:ascii="宋体" w:hAnsi="宋体" w:cs="宋体"/>
          <w:bCs/>
          <w:color w:val="000000"/>
          <w:sz w:val="72"/>
        </w:rPr>
      </w:pPr>
    </w:p>
    <w:p w:rsidR="00E66B76" w:rsidRDefault="008E125F">
      <w:pPr>
        <w:jc w:val="center"/>
        <w:rPr>
          <w:rFonts w:ascii="宋体" w:hAnsi="宋体" w:cs="宋体"/>
          <w:bCs/>
          <w:color w:val="000000"/>
          <w:sz w:val="52"/>
          <w:szCs w:val="52"/>
        </w:rPr>
      </w:pPr>
      <w:r>
        <w:rPr>
          <w:rFonts w:ascii="宋体" w:hAnsi="宋体" w:cs="宋体" w:hint="eastAsia"/>
          <w:bCs/>
          <w:color w:val="000000"/>
          <w:sz w:val="52"/>
          <w:szCs w:val="52"/>
        </w:rPr>
        <w:t>文</w:t>
      </w:r>
    </w:p>
    <w:p w:rsidR="00E66B76" w:rsidRDefault="00E66B76">
      <w:pPr>
        <w:jc w:val="center"/>
        <w:rPr>
          <w:rFonts w:ascii="宋体" w:hAnsi="宋体" w:cs="宋体"/>
          <w:bCs/>
          <w:color w:val="000000"/>
          <w:sz w:val="52"/>
          <w:szCs w:val="52"/>
        </w:rPr>
      </w:pPr>
    </w:p>
    <w:p w:rsidR="00E66B76" w:rsidRDefault="008E125F">
      <w:pPr>
        <w:jc w:val="center"/>
        <w:rPr>
          <w:rFonts w:ascii="宋体" w:hAnsi="宋体" w:cs="宋体"/>
          <w:bCs/>
          <w:color w:val="000000"/>
          <w:sz w:val="72"/>
        </w:rPr>
      </w:pPr>
      <w:r>
        <w:rPr>
          <w:rFonts w:ascii="宋体" w:hAnsi="宋体" w:cs="宋体" w:hint="eastAsia"/>
          <w:bCs/>
          <w:color w:val="000000"/>
          <w:sz w:val="52"/>
          <w:szCs w:val="52"/>
        </w:rPr>
        <w:t>件</w:t>
      </w:r>
    </w:p>
    <w:p w:rsidR="00E66B76" w:rsidRDefault="00E66B76">
      <w:pPr>
        <w:rPr>
          <w:rFonts w:ascii="宋体" w:hAnsi="宋体" w:cs="宋体"/>
          <w:bCs/>
          <w:color w:val="000000"/>
          <w:sz w:val="28"/>
        </w:rPr>
      </w:pPr>
    </w:p>
    <w:p w:rsidR="00E66B76" w:rsidRDefault="00E66B76">
      <w:pPr>
        <w:pStyle w:val="40"/>
        <w:rPr>
          <w:rFonts w:ascii="宋体" w:hAnsi="宋体" w:cs="宋体"/>
          <w:bCs/>
          <w:color w:val="000000"/>
          <w:sz w:val="28"/>
        </w:rPr>
      </w:pPr>
    </w:p>
    <w:p w:rsidR="00E66B76" w:rsidRDefault="00E66B76">
      <w:pPr>
        <w:rPr>
          <w:rFonts w:ascii="宋体" w:hAnsi="宋体" w:cs="宋体"/>
          <w:bCs/>
          <w:color w:val="000000"/>
          <w:sz w:val="28"/>
        </w:rPr>
      </w:pPr>
    </w:p>
    <w:p w:rsidR="00E66B76" w:rsidRDefault="00E66B76">
      <w:pPr>
        <w:pStyle w:val="40"/>
        <w:ind w:left="0"/>
        <w:rPr>
          <w:rFonts w:ascii="宋体" w:hAnsi="宋体" w:cs="宋体"/>
          <w:bCs/>
          <w:color w:val="000000"/>
          <w:sz w:val="28"/>
        </w:rPr>
      </w:pPr>
    </w:p>
    <w:p w:rsidR="00E66B76" w:rsidRDefault="00E66B76"/>
    <w:p w:rsidR="00E66B76" w:rsidRDefault="008E125F">
      <w:pPr>
        <w:pStyle w:val="40"/>
        <w:rPr>
          <w:rFonts w:ascii="宋体" w:eastAsia="宋体" w:hAnsi="宋体" w:cs="宋体"/>
          <w:b/>
          <w:bCs/>
          <w:color w:val="000000"/>
          <w:sz w:val="28"/>
          <w:szCs w:val="28"/>
        </w:rPr>
      </w:pPr>
      <w:r>
        <w:rPr>
          <w:rFonts w:ascii="宋体" w:eastAsia="宋体" w:hAnsi="宋体" w:cs="宋体" w:hint="eastAsia"/>
          <w:b/>
          <w:bCs/>
          <w:color w:val="000000"/>
          <w:sz w:val="28"/>
          <w:szCs w:val="28"/>
        </w:rPr>
        <w:t>采购项目编号：</w:t>
      </w:r>
      <w:r>
        <w:rPr>
          <w:rFonts w:ascii="宋体" w:eastAsia="宋体" w:hAnsi="宋体" w:cs="宋体"/>
          <w:b/>
          <w:bCs/>
          <w:color w:val="000000"/>
          <w:sz w:val="28"/>
          <w:szCs w:val="28"/>
        </w:rPr>
        <w:t>JSZC-320205-UTCC-G2026-0009</w:t>
      </w:r>
    </w:p>
    <w:p w:rsidR="00E66B76" w:rsidRDefault="00E66B76">
      <w:pPr>
        <w:pStyle w:val="40"/>
        <w:rPr>
          <w:rFonts w:ascii="宋体" w:eastAsia="宋体" w:hAnsi="宋体" w:cs="宋体"/>
          <w:b/>
          <w:bCs/>
          <w:color w:val="000000"/>
          <w:sz w:val="28"/>
          <w:szCs w:val="28"/>
        </w:rPr>
      </w:pPr>
    </w:p>
    <w:p w:rsidR="00E66B76" w:rsidRDefault="008E125F">
      <w:pPr>
        <w:pStyle w:val="40"/>
        <w:rPr>
          <w:rFonts w:ascii="宋体" w:eastAsia="宋体" w:hAnsi="宋体" w:cs="宋体"/>
          <w:b/>
          <w:bCs/>
          <w:color w:val="000000"/>
          <w:sz w:val="28"/>
          <w:szCs w:val="28"/>
        </w:rPr>
      </w:pPr>
      <w:r>
        <w:rPr>
          <w:rFonts w:ascii="宋体" w:eastAsia="宋体" w:hAnsi="宋体" w:cs="宋体" w:hint="eastAsia"/>
          <w:b/>
          <w:bCs/>
          <w:color w:val="000000"/>
          <w:sz w:val="28"/>
          <w:szCs w:val="28"/>
        </w:rPr>
        <w:t>采购项目名称：医院相关软硬件及安全运维服务</w:t>
      </w:r>
    </w:p>
    <w:p w:rsidR="00E66B76" w:rsidRDefault="00E66B76">
      <w:pPr>
        <w:pStyle w:val="40"/>
        <w:rPr>
          <w:rFonts w:ascii="宋体" w:eastAsia="宋体" w:hAnsi="宋体" w:cs="宋体"/>
          <w:b/>
          <w:bCs/>
          <w:color w:val="000000"/>
          <w:sz w:val="28"/>
          <w:szCs w:val="28"/>
        </w:rPr>
      </w:pPr>
    </w:p>
    <w:p w:rsidR="00E66B76" w:rsidRDefault="008E125F">
      <w:pPr>
        <w:pStyle w:val="40"/>
        <w:rPr>
          <w:rFonts w:ascii="宋体" w:eastAsia="宋体" w:hAnsi="宋体" w:cs="宋体"/>
          <w:b/>
          <w:bCs/>
          <w:color w:val="000000"/>
          <w:sz w:val="28"/>
          <w:szCs w:val="28"/>
        </w:rPr>
      </w:pPr>
      <w:r>
        <w:rPr>
          <w:rFonts w:ascii="宋体" w:eastAsia="宋体" w:hAnsi="宋体" w:cs="宋体" w:hint="eastAsia"/>
          <w:b/>
          <w:bCs/>
          <w:color w:val="000000"/>
          <w:sz w:val="28"/>
          <w:szCs w:val="28"/>
        </w:rPr>
        <w:t>供应商：</w:t>
      </w:r>
    </w:p>
    <w:p w:rsidR="00E66B76" w:rsidRDefault="00E66B76">
      <w:pPr>
        <w:pStyle w:val="40"/>
        <w:rPr>
          <w:rFonts w:ascii="宋体" w:eastAsia="宋体" w:hAnsi="宋体" w:cs="宋体"/>
          <w:bCs/>
          <w:color w:val="000000"/>
          <w:sz w:val="28"/>
          <w:szCs w:val="28"/>
        </w:rPr>
      </w:pPr>
    </w:p>
    <w:p w:rsidR="00E66B76" w:rsidRDefault="00E66B76">
      <w:pPr>
        <w:rPr>
          <w:rFonts w:ascii="宋体" w:eastAsia="宋体" w:hAnsi="宋体" w:cs="宋体"/>
          <w:bCs/>
          <w:color w:val="000000"/>
          <w:sz w:val="28"/>
          <w:szCs w:val="28"/>
        </w:rPr>
      </w:pPr>
    </w:p>
    <w:p w:rsidR="00E66B76" w:rsidRDefault="00E66B76">
      <w:pPr>
        <w:pStyle w:val="40"/>
        <w:rPr>
          <w:rFonts w:ascii="宋体" w:eastAsia="宋体" w:hAnsi="宋体" w:cs="宋体"/>
          <w:bCs/>
          <w:color w:val="000000"/>
          <w:sz w:val="28"/>
          <w:szCs w:val="28"/>
        </w:rPr>
      </w:pPr>
    </w:p>
    <w:p w:rsidR="00E66B76" w:rsidRDefault="00E66B76">
      <w:pPr>
        <w:rPr>
          <w:rFonts w:ascii="宋体" w:eastAsia="宋体" w:hAnsi="宋体" w:cs="宋体"/>
          <w:bCs/>
          <w:color w:val="000000"/>
          <w:sz w:val="28"/>
          <w:szCs w:val="28"/>
        </w:rPr>
      </w:pPr>
    </w:p>
    <w:p w:rsidR="00E66B76" w:rsidRDefault="00E66B76">
      <w:pPr>
        <w:pStyle w:val="40"/>
        <w:rPr>
          <w:rFonts w:ascii="宋体" w:eastAsia="宋体" w:hAnsi="宋体" w:cs="宋体"/>
          <w:bCs/>
          <w:color w:val="000000"/>
          <w:sz w:val="28"/>
          <w:szCs w:val="28"/>
        </w:rPr>
      </w:pPr>
    </w:p>
    <w:p w:rsidR="00E66B76" w:rsidRDefault="00E66B76">
      <w:pPr>
        <w:rPr>
          <w:rFonts w:ascii="宋体" w:eastAsia="宋体" w:hAnsi="宋体" w:cs="宋体"/>
          <w:bCs/>
          <w:color w:val="000000"/>
          <w:sz w:val="28"/>
          <w:szCs w:val="28"/>
        </w:rPr>
      </w:pPr>
    </w:p>
    <w:p w:rsidR="00E66B76" w:rsidRDefault="008E125F">
      <w:pPr>
        <w:jc w:val="center"/>
        <w:rPr>
          <w:rFonts w:ascii="宋体" w:hAnsi="宋体" w:cs="宋体"/>
          <w:bCs/>
          <w:color w:val="000000"/>
          <w:sz w:val="36"/>
          <w:szCs w:val="36"/>
        </w:rPr>
      </w:pPr>
      <w:r>
        <w:rPr>
          <w:rFonts w:ascii="宋体" w:hAnsi="宋体" w:cs="宋体" w:hint="eastAsia"/>
          <w:bCs/>
          <w:color w:val="000000"/>
          <w:sz w:val="36"/>
          <w:szCs w:val="36"/>
        </w:rPr>
        <w:t>二〇二六年</w:t>
      </w:r>
      <w:r>
        <w:rPr>
          <w:rFonts w:ascii="宋体" w:hAnsi="宋体" w:cs="宋体" w:hint="eastAsia"/>
          <w:bCs/>
          <w:color w:val="000000"/>
          <w:sz w:val="36"/>
          <w:szCs w:val="36"/>
        </w:rPr>
        <w:t xml:space="preserve">  </w:t>
      </w:r>
      <w:r>
        <w:rPr>
          <w:rFonts w:ascii="宋体" w:hAnsi="宋体" w:cs="宋体" w:hint="eastAsia"/>
          <w:bCs/>
          <w:color w:val="000000"/>
          <w:sz w:val="36"/>
          <w:szCs w:val="36"/>
        </w:rPr>
        <w:t>月</w:t>
      </w:r>
      <w:r>
        <w:rPr>
          <w:rFonts w:ascii="宋体" w:hAnsi="宋体" w:cs="宋体" w:hint="eastAsia"/>
          <w:bCs/>
          <w:color w:val="000000"/>
          <w:sz w:val="36"/>
          <w:szCs w:val="36"/>
        </w:rPr>
        <w:t xml:space="preserve">  </w:t>
      </w:r>
      <w:r>
        <w:rPr>
          <w:rFonts w:ascii="宋体" w:hAnsi="宋体" w:cs="宋体" w:hint="eastAsia"/>
          <w:bCs/>
          <w:color w:val="000000"/>
          <w:sz w:val="36"/>
          <w:szCs w:val="36"/>
        </w:rPr>
        <w:t>日</w:t>
      </w:r>
    </w:p>
    <w:p w:rsidR="00E66B76" w:rsidRDefault="00E66B76">
      <w:pPr>
        <w:pStyle w:val="12"/>
        <w:ind w:firstLine="0"/>
        <w:rPr>
          <w:color w:val="000000"/>
        </w:rPr>
      </w:pPr>
      <w:bookmarkStart w:id="56" w:name="一．报价函（格式）"/>
      <w:bookmarkEnd w:id="56"/>
    </w:p>
    <w:p w:rsidR="00E66B76" w:rsidRDefault="008E125F">
      <w:pPr>
        <w:ind w:firstLine="480"/>
        <w:outlineLvl w:val="0"/>
        <w:rPr>
          <w:rFonts w:ascii="黑体" w:eastAsia="黑体" w:hAnsi="宋体"/>
          <w:bCs/>
          <w:color w:val="000000"/>
          <w:sz w:val="24"/>
          <w:szCs w:val="24"/>
        </w:rPr>
      </w:pPr>
      <w:r>
        <w:rPr>
          <w:rFonts w:ascii="黑体" w:eastAsia="黑体" w:hAnsi="宋体" w:hint="eastAsia"/>
          <w:bCs/>
          <w:color w:val="000000"/>
          <w:sz w:val="24"/>
          <w:szCs w:val="24"/>
        </w:rPr>
        <w:lastRenderedPageBreak/>
        <w:t>（一）投标函（格式）：</w:t>
      </w:r>
    </w:p>
    <w:p w:rsidR="00E66B76" w:rsidRDefault="00E66B76">
      <w:pPr>
        <w:spacing w:line="360" w:lineRule="auto"/>
        <w:rPr>
          <w:rFonts w:ascii="宋体" w:eastAsia="宋体" w:hAnsi="宋体" w:cs="宋体"/>
          <w:bCs/>
          <w:color w:val="000000" w:themeColor="text1"/>
          <w:sz w:val="24"/>
          <w:szCs w:val="24"/>
        </w:rPr>
      </w:pPr>
    </w:p>
    <w:p w:rsidR="00E66B76" w:rsidRDefault="008E125F">
      <w:pPr>
        <w:spacing w:line="360" w:lineRule="auto"/>
        <w:jc w:val="center"/>
        <w:rPr>
          <w:rFonts w:ascii="宋体" w:eastAsia="宋体" w:hAnsi="宋体" w:cs="宋体"/>
          <w:bCs/>
          <w:color w:val="000000" w:themeColor="text1"/>
          <w:sz w:val="24"/>
          <w:szCs w:val="24"/>
        </w:rPr>
      </w:pPr>
      <w:r>
        <w:rPr>
          <w:rFonts w:ascii="宋体" w:eastAsia="宋体" w:hAnsi="宋体" w:cs="宋体" w:hint="eastAsia"/>
          <w:bCs/>
          <w:color w:val="000000" w:themeColor="text1"/>
          <w:sz w:val="28"/>
          <w:szCs w:val="28"/>
        </w:rPr>
        <w:t>投  标  函</w:t>
      </w:r>
    </w:p>
    <w:p w:rsidR="00E66B76" w:rsidRDefault="008E125F">
      <w:pPr>
        <w:spacing w:line="360" w:lineRule="auto"/>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致无锡市</w:t>
      </w:r>
      <w:r>
        <w:rPr>
          <w:rFonts w:ascii="宋体" w:eastAsia="宋体" w:hAnsi="宋体" w:cs="宋体"/>
          <w:bCs/>
          <w:color w:val="000000" w:themeColor="text1"/>
          <w:sz w:val="24"/>
          <w:szCs w:val="24"/>
        </w:rPr>
        <w:t>锡山人民医院</w:t>
      </w:r>
      <w:r>
        <w:rPr>
          <w:rFonts w:ascii="宋体" w:eastAsia="宋体" w:hAnsi="宋体" w:cs="宋体" w:hint="eastAsia"/>
          <w:bCs/>
          <w:color w:val="000000" w:themeColor="text1"/>
          <w:sz w:val="24"/>
          <w:szCs w:val="24"/>
        </w:rPr>
        <w:t>：</w:t>
      </w:r>
    </w:p>
    <w:p w:rsidR="00E66B76" w:rsidRDefault="008E125F">
      <w:pPr>
        <w:widowControl/>
        <w:spacing w:line="360" w:lineRule="auto"/>
        <w:ind w:firstLine="480"/>
        <w:jc w:val="left"/>
        <w:rPr>
          <w:rFonts w:ascii="宋体" w:eastAsia="宋体" w:hAnsi="宋体" w:cs="宋体"/>
          <w:bCs/>
          <w:color w:val="000000"/>
          <w:sz w:val="24"/>
          <w:szCs w:val="24"/>
        </w:rPr>
      </w:pPr>
      <w:r>
        <w:rPr>
          <w:rFonts w:ascii="宋体" w:eastAsia="宋体" w:hAnsi="宋体" w:cs="宋体" w:hint="eastAsia"/>
          <w:bCs/>
          <w:color w:val="000000"/>
          <w:sz w:val="24"/>
          <w:szCs w:val="24"/>
        </w:rPr>
        <w:t>我方收到贵方编号JSZC-320205-UTCC-G2026-0009招标文件，经仔细阅读和研究，我方决定参加此次项目的投标。</w:t>
      </w:r>
    </w:p>
    <w:p w:rsidR="00E66B76" w:rsidRDefault="008E125F">
      <w:pPr>
        <w:tabs>
          <w:tab w:val="left" w:pos="315"/>
          <w:tab w:val="left" w:pos="840"/>
          <w:tab w:val="left" w:pos="945"/>
          <w:tab w:val="left" w:pos="1050"/>
          <w:tab w:val="left" w:pos="1260"/>
        </w:tabs>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一、我方愿意按照招标文件的一切要求，提供本项目的投标，投标总价见《开标一览表》。</w:t>
      </w:r>
    </w:p>
    <w:p w:rsidR="00E66B76" w:rsidRDefault="008E125F">
      <w:pPr>
        <w:tabs>
          <w:tab w:val="left" w:pos="0"/>
          <w:tab w:val="left" w:pos="315"/>
          <w:tab w:val="left" w:pos="525"/>
          <w:tab w:val="left" w:pos="840"/>
          <w:tab w:val="left" w:pos="945"/>
          <w:tab w:val="left" w:pos="1050"/>
        </w:tabs>
        <w:spacing w:line="360" w:lineRule="auto"/>
        <w:ind w:firstLine="480"/>
        <w:rPr>
          <w:rStyle w:val="HTML1"/>
          <w:bCs/>
          <w:color w:val="000000" w:themeColor="text1"/>
        </w:rPr>
      </w:pPr>
      <w:r>
        <w:rPr>
          <w:rFonts w:ascii="宋体" w:eastAsia="宋体" w:hAnsi="宋体" w:cs="宋体" w:hint="eastAsia"/>
          <w:bCs/>
          <w:color w:val="000000" w:themeColor="text1"/>
          <w:sz w:val="24"/>
          <w:szCs w:val="24"/>
        </w:rPr>
        <w:t>二、我方愿意提供中邮通</w:t>
      </w:r>
      <w:r>
        <w:rPr>
          <w:rFonts w:ascii="宋体" w:eastAsia="宋体" w:hAnsi="宋体" w:cs="宋体"/>
          <w:bCs/>
          <w:color w:val="000000" w:themeColor="text1"/>
          <w:sz w:val="24"/>
          <w:szCs w:val="24"/>
        </w:rPr>
        <w:t>建设咨询有限公司</w:t>
      </w:r>
      <w:r>
        <w:rPr>
          <w:rFonts w:ascii="宋体" w:eastAsia="宋体" w:hAnsi="宋体" w:cs="宋体" w:hint="eastAsia"/>
          <w:bCs/>
          <w:color w:val="000000" w:themeColor="text1"/>
          <w:sz w:val="24"/>
          <w:szCs w:val="24"/>
        </w:rPr>
        <w:t>在招标文件中要求的文件、资料。</w:t>
      </w:r>
    </w:p>
    <w:p w:rsidR="00E66B76" w:rsidRDefault="008E125F">
      <w:pPr>
        <w:tabs>
          <w:tab w:val="left" w:pos="0"/>
          <w:tab w:val="left" w:pos="315"/>
          <w:tab w:val="left" w:pos="525"/>
          <w:tab w:val="left" w:pos="945"/>
          <w:tab w:val="left" w:pos="1050"/>
        </w:tabs>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三、我方同意按招标文件中的规定，本投标文件投标的有效期限为开标之日起90天。</w:t>
      </w:r>
    </w:p>
    <w:p w:rsidR="00E66B76" w:rsidRDefault="008E125F">
      <w:pPr>
        <w:tabs>
          <w:tab w:val="left" w:pos="0"/>
          <w:tab w:val="left" w:pos="315"/>
          <w:tab w:val="left" w:pos="525"/>
          <w:tab w:val="left" w:pos="945"/>
          <w:tab w:val="left" w:pos="1050"/>
        </w:tabs>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四、如果我方的投标文件被接受，我方将履行招标文件中规定的每一项要求，按期、按质、按量，完成服务任务。</w:t>
      </w:r>
    </w:p>
    <w:p w:rsidR="00E66B76" w:rsidRDefault="008E125F">
      <w:pPr>
        <w:tabs>
          <w:tab w:val="left" w:pos="0"/>
          <w:tab w:val="left" w:pos="315"/>
          <w:tab w:val="left" w:pos="525"/>
          <w:tab w:val="left" w:pos="945"/>
          <w:tab w:val="left" w:pos="1050"/>
        </w:tabs>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五、我方愿意遵守《中华人民共和国政府采购法》，并按《中华人民共和国民法典》、财政部《政府采购货物和服务招标投标管理办法》</w:t>
      </w:r>
      <w:r>
        <w:rPr>
          <w:rFonts w:ascii="宋体" w:eastAsia="宋体" w:hAnsi="宋体" w:cs="宋体" w:hint="eastAsia"/>
          <w:color w:val="000000" w:themeColor="text1"/>
          <w:sz w:val="24"/>
          <w:szCs w:val="24"/>
        </w:rPr>
        <w:t>和</w:t>
      </w:r>
      <w:r>
        <w:rPr>
          <w:rFonts w:ascii="宋体" w:eastAsia="宋体" w:hAnsi="宋体" w:cs="宋体" w:hint="eastAsia"/>
          <w:bCs/>
          <w:color w:val="000000" w:themeColor="text1"/>
          <w:sz w:val="24"/>
          <w:szCs w:val="24"/>
        </w:rPr>
        <w:t>合同条款履行自己的全部责任。</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六、我方愿意向贵方提供任何与本项报价有关的数据、情况和技术资料。若贵方需要，我方愿意提供我方做出的一切承诺的证明材料。</w:t>
      </w:r>
    </w:p>
    <w:p w:rsidR="00E66B76" w:rsidRDefault="008E125F">
      <w:pPr>
        <w:spacing w:line="360" w:lineRule="auto"/>
        <w:ind w:firstLine="480"/>
        <w:rPr>
          <w:rFonts w:ascii="宋体" w:eastAsia="宋体" w:hAnsi="宋体" w:cs="宋体"/>
          <w:color w:val="000000" w:themeColor="text1"/>
        </w:rPr>
      </w:pPr>
      <w:r>
        <w:rPr>
          <w:rFonts w:ascii="宋体" w:eastAsia="宋体" w:hAnsi="宋体" w:cs="宋体" w:hint="eastAsia"/>
          <w:bCs/>
          <w:color w:val="000000" w:themeColor="text1"/>
          <w:sz w:val="24"/>
          <w:szCs w:val="24"/>
        </w:rPr>
        <w:t>七、我方与其他供应商不存在单位负责人为同一人或者存在直接控股、管理关系。</w:t>
      </w:r>
    </w:p>
    <w:p w:rsidR="00E66B76" w:rsidRDefault="008E125F">
      <w:pPr>
        <w:tabs>
          <w:tab w:val="left" w:pos="0"/>
          <w:tab w:val="left" w:pos="315"/>
          <w:tab w:val="left" w:pos="525"/>
          <w:tab w:val="left" w:pos="945"/>
          <w:tab w:val="left" w:pos="1050"/>
        </w:tabs>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八、我方认可并遵守招标文件的所有规定，放弃对招标文件提出质疑的权利。</w:t>
      </w:r>
    </w:p>
    <w:p w:rsidR="00E66B76" w:rsidRDefault="008E125F">
      <w:pPr>
        <w:tabs>
          <w:tab w:val="left" w:pos="0"/>
          <w:tab w:val="left" w:pos="315"/>
          <w:tab w:val="left" w:pos="525"/>
          <w:tab w:val="left" w:pos="945"/>
          <w:tab w:val="left" w:pos="1050"/>
        </w:tabs>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rPr>
        <w:t>九、如我方在投标截止期后撤回投标及中标后拒绝遵守投标承诺或拒绝在规定的时间内与采购人签订合同，则接受政府采购监督管理部门的处理。</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十一、我方承诺不非法转包、分包。</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十二、我方不存在为本项目提供整体设计、规范编制或者项目管理、监理、检测等服务。</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rsidR="00E66B76" w:rsidRDefault="00E66B76">
      <w:pPr>
        <w:tabs>
          <w:tab w:val="left" w:pos="0"/>
          <w:tab w:val="left" w:pos="315"/>
          <w:tab w:val="left" w:pos="525"/>
          <w:tab w:val="left" w:pos="945"/>
          <w:tab w:val="left" w:pos="1050"/>
        </w:tabs>
        <w:spacing w:line="360" w:lineRule="auto"/>
        <w:ind w:firstLine="480"/>
        <w:rPr>
          <w:rFonts w:ascii="宋体" w:eastAsia="宋体" w:hAnsi="宋体" w:cs="宋体"/>
          <w:bCs/>
          <w:color w:val="000000" w:themeColor="text1"/>
          <w:sz w:val="24"/>
          <w:szCs w:val="24"/>
        </w:rPr>
      </w:pPr>
    </w:p>
    <w:p w:rsidR="00E66B76" w:rsidRDefault="008E125F">
      <w:pPr>
        <w:spacing w:line="360" w:lineRule="auto"/>
        <w:ind w:firstLine="480"/>
        <w:rPr>
          <w:rFonts w:ascii="宋体" w:eastAsia="宋体" w:hAnsi="宋体" w:cs="宋体"/>
          <w:bCs/>
          <w:color w:val="000000" w:themeColor="text1"/>
          <w:sz w:val="24"/>
        </w:rPr>
      </w:pPr>
      <w:r>
        <w:rPr>
          <w:rFonts w:ascii="宋体" w:eastAsia="宋体" w:hAnsi="宋体" w:cs="宋体" w:hint="eastAsia"/>
          <w:bCs/>
          <w:color w:val="000000" w:themeColor="text1"/>
          <w:sz w:val="24"/>
          <w:szCs w:val="24"/>
        </w:rPr>
        <w:t>以上条款，如有违反，愿依照国家相关法律处理，并承担由此给采购人带来的损失</w:t>
      </w:r>
      <w:r>
        <w:rPr>
          <w:rFonts w:ascii="宋体" w:eastAsia="宋体" w:hAnsi="宋体" w:cs="宋体" w:hint="eastAsia"/>
          <w:bCs/>
          <w:color w:val="000000" w:themeColor="text1"/>
          <w:sz w:val="24"/>
        </w:rPr>
        <w:t>。</w:t>
      </w:r>
    </w:p>
    <w:p w:rsidR="00E66B76" w:rsidRDefault="00E66B76">
      <w:pPr>
        <w:pStyle w:val="1a"/>
        <w:rPr>
          <w:rFonts w:ascii="宋体" w:eastAsia="宋体" w:hAnsi="宋体" w:cs="宋体"/>
          <w:color w:val="000000" w:themeColor="text1"/>
        </w:rPr>
      </w:pPr>
    </w:p>
    <w:p w:rsidR="00E66B76" w:rsidRDefault="00E66B76">
      <w:pPr>
        <w:spacing w:line="440" w:lineRule="exact"/>
        <w:ind w:firstLine="480"/>
        <w:rPr>
          <w:rFonts w:ascii="宋体" w:eastAsia="宋体" w:hAnsi="宋体" w:cs="宋体"/>
          <w:bCs/>
          <w:color w:val="000000" w:themeColor="text1"/>
          <w:sz w:val="24"/>
          <w:szCs w:val="24"/>
        </w:rPr>
      </w:pPr>
    </w:p>
    <w:p w:rsidR="00E66B76" w:rsidRDefault="00E66B76">
      <w:pPr>
        <w:spacing w:line="440" w:lineRule="exact"/>
        <w:rPr>
          <w:rFonts w:ascii="宋体" w:eastAsia="宋体" w:hAnsi="宋体" w:cs="宋体"/>
          <w:bCs/>
          <w:color w:val="000000" w:themeColor="text1"/>
          <w:sz w:val="24"/>
          <w:szCs w:val="24"/>
        </w:rPr>
      </w:pPr>
    </w:p>
    <w:p w:rsidR="00E66B76" w:rsidRDefault="00E66B76">
      <w:pPr>
        <w:spacing w:line="440" w:lineRule="exact"/>
        <w:ind w:firstLine="480"/>
        <w:rPr>
          <w:rFonts w:ascii="宋体" w:eastAsia="宋体" w:hAnsi="宋体" w:cs="宋体"/>
          <w:bCs/>
          <w:color w:val="000000" w:themeColor="text1"/>
          <w:sz w:val="24"/>
          <w:szCs w:val="24"/>
        </w:rPr>
      </w:pPr>
    </w:p>
    <w:p w:rsidR="00E66B76" w:rsidRDefault="00E66B76">
      <w:pPr>
        <w:spacing w:line="440" w:lineRule="exact"/>
        <w:ind w:firstLine="480"/>
        <w:rPr>
          <w:rFonts w:ascii="宋体" w:eastAsia="宋体" w:hAnsi="宋体" w:cs="宋体"/>
          <w:bCs/>
          <w:color w:val="000000" w:themeColor="text1"/>
          <w:sz w:val="24"/>
          <w:szCs w:val="24"/>
        </w:rPr>
      </w:pPr>
    </w:p>
    <w:p w:rsidR="00E66B76" w:rsidRDefault="00E66B76">
      <w:pPr>
        <w:spacing w:line="440" w:lineRule="exact"/>
        <w:ind w:firstLine="480"/>
        <w:rPr>
          <w:rFonts w:ascii="宋体" w:eastAsia="宋体" w:hAnsi="宋体" w:cs="宋体"/>
          <w:bCs/>
          <w:color w:val="000000" w:themeColor="text1"/>
          <w:sz w:val="24"/>
          <w:szCs w:val="24"/>
        </w:rPr>
      </w:pPr>
    </w:p>
    <w:p w:rsidR="00E66B76" w:rsidRDefault="008E125F">
      <w:pPr>
        <w:spacing w:line="44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供应商（盖章）：     </w:t>
      </w:r>
    </w:p>
    <w:p w:rsidR="00E66B76" w:rsidRDefault="008E125F">
      <w:pPr>
        <w:spacing w:line="44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法定代表人或法定代表人授权代表签字或盖章：</w:t>
      </w:r>
    </w:p>
    <w:p w:rsidR="00E66B76" w:rsidRDefault="008E125F">
      <w:pPr>
        <w:spacing w:line="44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电话：                              传真：</w:t>
      </w:r>
    </w:p>
    <w:p w:rsidR="00E66B76" w:rsidRDefault="008E125F">
      <w:pPr>
        <w:spacing w:line="44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通讯地址：                          邮编：</w:t>
      </w:r>
    </w:p>
    <w:p w:rsidR="00E66B76" w:rsidRDefault="008E125F">
      <w:pPr>
        <w:widowControl/>
        <w:jc w:val="left"/>
        <w:rPr>
          <w:rFonts w:ascii="宋体" w:eastAsia="宋体" w:hAnsi="宋体" w:cs="宋体"/>
          <w:bCs/>
          <w:color w:val="000000"/>
          <w:sz w:val="28"/>
          <w:szCs w:val="20"/>
        </w:rPr>
      </w:pPr>
      <w:r>
        <w:rPr>
          <w:rFonts w:ascii="宋体" w:eastAsia="宋体" w:hAnsi="宋体" w:cs="宋体"/>
          <w:color w:val="000000"/>
        </w:rPr>
        <w:br w:type="page"/>
      </w:r>
    </w:p>
    <w:p w:rsidR="00E66B76" w:rsidRDefault="008E125F">
      <w:pPr>
        <w:spacing w:line="360" w:lineRule="auto"/>
        <w:ind w:firstLine="480"/>
        <w:outlineLvl w:val="0"/>
        <w:rPr>
          <w:rFonts w:ascii="黑体" w:eastAsia="黑体"/>
          <w:bCs/>
          <w:color w:val="000000"/>
          <w:sz w:val="28"/>
          <w:szCs w:val="28"/>
        </w:rPr>
      </w:pPr>
      <w:r>
        <w:rPr>
          <w:rFonts w:ascii="黑体" w:eastAsia="黑体" w:hAnsi="宋体" w:hint="eastAsia"/>
          <w:bCs/>
          <w:color w:val="000000"/>
          <w:sz w:val="24"/>
          <w:szCs w:val="24"/>
        </w:rPr>
        <w:lastRenderedPageBreak/>
        <w:t>（二）（供应商）关于资格的声明函（格式）：</w:t>
      </w:r>
    </w:p>
    <w:p w:rsidR="00E66B76" w:rsidRDefault="00E66B76">
      <w:pPr>
        <w:spacing w:line="360" w:lineRule="auto"/>
        <w:ind w:firstLine="720"/>
        <w:rPr>
          <w:rFonts w:ascii="黑体" w:eastAsia="黑体"/>
          <w:bCs/>
          <w:color w:val="000000"/>
          <w:sz w:val="36"/>
        </w:rPr>
      </w:pPr>
    </w:p>
    <w:p w:rsidR="00E66B76" w:rsidRDefault="008E125F">
      <w:pPr>
        <w:spacing w:line="360" w:lineRule="auto"/>
        <w:ind w:firstLine="560"/>
        <w:jc w:val="center"/>
        <w:rPr>
          <w:rFonts w:ascii="宋体" w:hAnsi="宋体"/>
          <w:bCs/>
          <w:color w:val="000000"/>
          <w:sz w:val="28"/>
          <w:szCs w:val="28"/>
        </w:rPr>
      </w:pPr>
      <w:bookmarkStart w:id="57" w:name="报价方关于资格的声明函（格式）"/>
      <w:bookmarkEnd w:id="57"/>
      <w:r>
        <w:rPr>
          <w:rFonts w:ascii="宋体" w:hAnsi="宋体"/>
          <w:bCs/>
          <w:color w:val="000000"/>
          <w:sz w:val="28"/>
          <w:szCs w:val="28"/>
        </w:rPr>
        <w:t>关于资格的声明函</w:t>
      </w:r>
    </w:p>
    <w:p w:rsidR="00E66B76" w:rsidRDefault="00E66B76">
      <w:pPr>
        <w:spacing w:line="360" w:lineRule="auto"/>
        <w:rPr>
          <w:rFonts w:ascii="宋体" w:hAnsi="宋体"/>
          <w:bCs/>
          <w:color w:val="000000"/>
          <w:sz w:val="28"/>
          <w:szCs w:val="28"/>
        </w:rPr>
      </w:pPr>
    </w:p>
    <w:p w:rsidR="00E66B76" w:rsidRDefault="008E125F">
      <w:pPr>
        <w:spacing w:line="360" w:lineRule="auto"/>
        <w:ind w:firstLine="600"/>
        <w:jc w:val="center"/>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ascii="宋体" w:hAnsi="宋体" w:hint="eastAsia"/>
          <w:bCs/>
          <w:color w:val="000000"/>
          <w:sz w:val="24"/>
          <w:szCs w:val="24"/>
        </w:rPr>
        <w:t xml:space="preserve">              </w:t>
      </w:r>
      <w:r>
        <w:rPr>
          <w:rFonts w:ascii="宋体" w:hAnsi="宋体"/>
          <w:bCs/>
          <w:color w:val="000000"/>
          <w:sz w:val="24"/>
          <w:szCs w:val="24"/>
        </w:rPr>
        <w:t>政府采购编号：</w:t>
      </w:r>
      <w:r>
        <w:rPr>
          <w:rFonts w:ascii="宋体" w:hAnsi="宋体" w:hint="eastAsia"/>
          <w:bCs/>
          <w:color w:val="000000"/>
          <w:sz w:val="24"/>
          <w:szCs w:val="24"/>
        </w:rPr>
        <w:t xml:space="preserve">JSZC-320205-UTCC-G2026-0009 </w:t>
      </w:r>
      <w:r>
        <w:rPr>
          <w:rFonts w:ascii="宋体" w:hAnsi="宋体"/>
          <w:bCs/>
          <w:color w:val="000000"/>
          <w:sz w:val="24"/>
          <w:szCs w:val="24"/>
        </w:rPr>
        <w:t xml:space="preserve"> </w:t>
      </w:r>
    </w:p>
    <w:p w:rsidR="00E66B76" w:rsidRDefault="008E125F">
      <w:pPr>
        <w:tabs>
          <w:tab w:val="left" w:pos="6300"/>
        </w:tabs>
        <w:spacing w:line="360" w:lineRule="auto"/>
        <w:ind w:firstLine="480"/>
        <w:jc w:val="center"/>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t>日期：</w:t>
      </w:r>
    </w:p>
    <w:p w:rsidR="00E66B76" w:rsidRDefault="00E66B76">
      <w:pPr>
        <w:spacing w:line="360" w:lineRule="auto"/>
        <w:ind w:firstLine="480"/>
        <w:jc w:val="center"/>
        <w:rPr>
          <w:rFonts w:ascii="宋体" w:hAnsi="宋体"/>
          <w:bCs/>
          <w:color w:val="000000"/>
          <w:sz w:val="24"/>
          <w:szCs w:val="24"/>
        </w:rPr>
      </w:pPr>
    </w:p>
    <w:p w:rsidR="00E66B76" w:rsidRDefault="008E125F">
      <w:pPr>
        <w:spacing w:line="360" w:lineRule="auto"/>
        <w:rPr>
          <w:rFonts w:ascii="宋体" w:eastAsia="宋体" w:hAnsi="宋体"/>
          <w:bCs/>
          <w:color w:val="000000"/>
          <w:sz w:val="24"/>
          <w:szCs w:val="24"/>
        </w:rPr>
      </w:pPr>
      <w:r>
        <w:rPr>
          <w:rFonts w:ascii="宋体" w:eastAsia="宋体" w:hAnsi="宋体" w:hint="eastAsia"/>
          <w:bCs/>
          <w:color w:val="000000"/>
          <w:sz w:val="24"/>
          <w:szCs w:val="24"/>
        </w:rPr>
        <w:t>无锡市</w:t>
      </w:r>
      <w:r>
        <w:rPr>
          <w:rFonts w:ascii="宋体" w:eastAsia="宋体" w:hAnsi="宋体"/>
          <w:bCs/>
          <w:color w:val="000000"/>
          <w:sz w:val="24"/>
          <w:szCs w:val="24"/>
        </w:rPr>
        <w:t>锡山人民医院</w:t>
      </w:r>
      <w:r>
        <w:rPr>
          <w:rFonts w:ascii="宋体" w:eastAsia="宋体" w:hAnsi="宋体" w:hint="eastAsia"/>
          <w:bCs/>
          <w:color w:val="000000"/>
          <w:sz w:val="24"/>
          <w:szCs w:val="24"/>
        </w:rPr>
        <w:t>：</w:t>
      </w:r>
    </w:p>
    <w:p w:rsidR="00E66B76" w:rsidRDefault="008E125F">
      <w:pPr>
        <w:spacing w:line="360" w:lineRule="auto"/>
        <w:ind w:firstLine="480"/>
        <w:rPr>
          <w:rFonts w:ascii="宋体" w:eastAsia="宋体" w:hAnsi="宋体"/>
          <w:bCs/>
          <w:color w:val="000000"/>
          <w:sz w:val="24"/>
          <w:szCs w:val="24"/>
        </w:rPr>
      </w:pPr>
      <w:r>
        <w:rPr>
          <w:rFonts w:ascii="宋体" w:eastAsia="宋体" w:hAnsi="宋体" w:hint="eastAsia"/>
          <w:bCs/>
          <w:color w:val="000000"/>
          <w:sz w:val="24"/>
          <w:szCs w:val="24"/>
        </w:rPr>
        <w:t>我公司（单位）愿针对本次</w:t>
      </w:r>
      <w:r>
        <w:rPr>
          <w:rFonts w:ascii="Times New Roman" w:eastAsia="宋体" w:hAnsi="Times New Roman" w:hint="eastAsia"/>
          <w:bCs/>
          <w:color w:val="000000"/>
          <w:sz w:val="24"/>
          <w:szCs w:val="24"/>
          <w:u w:val="single"/>
        </w:rPr>
        <w:t>医院相关软硬件及安全运维服务</w:t>
      </w:r>
      <w:r>
        <w:rPr>
          <w:rFonts w:ascii="宋体" w:eastAsia="宋体" w:hAnsi="宋体" w:hint="eastAsia"/>
          <w:bCs/>
          <w:color w:val="000000"/>
          <w:sz w:val="24"/>
          <w:szCs w:val="24"/>
        </w:rPr>
        <w:t>进行投标。</w:t>
      </w:r>
    </w:p>
    <w:p w:rsidR="00E66B76" w:rsidRDefault="008E125F">
      <w:pPr>
        <w:spacing w:line="360" w:lineRule="auto"/>
        <w:ind w:firstLine="480"/>
        <w:rPr>
          <w:rFonts w:ascii="宋体" w:eastAsia="宋体" w:hAnsi="宋体"/>
          <w:bCs/>
          <w:color w:val="000000"/>
          <w:sz w:val="24"/>
          <w:szCs w:val="24"/>
        </w:rPr>
      </w:pPr>
      <w:r>
        <w:rPr>
          <w:rFonts w:ascii="宋体" w:eastAsia="宋体" w:hAnsi="宋体" w:hint="eastAsia"/>
          <w:bCs/>
          <w:color w:val="000000"/>
          <w:sz w:val="24"/>
          <w:szCs w:val="24"/>
        </w:rPr>
        <w:t>我公司（单位）符合《中华人民共和国政府采购法》第二十二条的规定，在此郑重承诺具备以下条件：</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（一）具有独立承担民事责任的能力；</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（二）具有良好的商业信誉和健全的财务会计制度；</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（三）具有履行合同所必需的设备和专业技术能力；</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（四）有依法缴纳税收和社会保障资金的良好记录；</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（五）近三年内，在经营活动中没有重大违法记录；</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（六）投标文件中所有关于投标资格的文件、证明、陈述均是真实的、准确的。</w:t>
      </w: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若有违背，我公司（单位）愿意承担由此而产生的一切后果。</w:t>
      </w:r>
    </w:p>
    <w:p w:rsidR="00E66B76" w:rsidRDefault="00E66B76">
      <w:pPr>
        <w:spacing w:line="360" w:lineRule="auto"/>
        <w:ind w:firstLine="480"/>
        <w:rPr>
          <w:rFonts w:ascii="宋体" w:eastAsia="宋体" w:hAnsi="宋体" w:cs="宋体"/>
          <w:color w:val="000000" w:themeColor="text1"/>
          <w:sz w:val="24"/>
          <w:szCs w:val="24"/>
        </w:rPr>
      </w:pPr>
    </w:p>
    <w:p w:rsidR="00E66B76" w:rsidRDefault="008E125F">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                                         供应商（盖章）：</w:t>
      </w:r>
    </w:p>
    <w:p w:rsidR="00E66B76" w:rsidRDefault="008E125F">
      <w:pPr>
        <w:spacing w:line="360" w:lineRule="auto"/>
        <w:ind w:firstLine="480"/>
        <w:rPr>
          <w:rFonts w:ascii="宋体" w:eastAsia="宋体" w:hAnsi="宋体" w:cs="宋体"/>
          <w:color w:val="000000" w:themeColor="text1"/>
        </w:rPr>
      </w:pPr>
      <w:r>
        <w:rPr>
          <w:rFonts w:ascii="宋体" w:eastAsia="宋体" w:hAnsi="宋体" w:cs="宋体" w:hint="eastAsia"/>
          <w:bCs/>
          <w:color w:val="000000" w:themeColor="text1"/>
          <w:sz w:val="24"/>
          <w:szCs w:val="24"/>
        </w:rPr>
        <w:t xml:space="preserve">                                  法定代表人（签字或盖章）：</w:t>
      </w:r>
    </w:p>
    <w:p w:rsidR="00E66B76" w:rsidRDefault="00E66B76">
      <w:pPr>
        <w:rPr>
          <w:rFonts w:ascii="宋体" w:eastAsia="宋体" w:hAnsi="宋体" w:cs="宋体"/>
          <w:color w:val="000000" w:themeColor="text1"/>
        </w:rPr>
      </w:pPr>
    </w:p>
    <w:p w:rsidR="00E66B76" w:rsidRDefault="008E125F">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rsidR="00E66B76" w:rsidRDefault="00E66B76">
      <w:pPr>
        <w:rPr>
          <w:rFonts w:ascii="宋体" w:eastAsia="宋体" w:hAnsi="宋体" w:cs="宋体"/>
          <w:color w:val="000000" w:themeColor="text1"/>
        </w:rPr>
      </w:pPr>
    </w:p>
    <w:p w:rsidR="00E66B76" w:rsidRDefault="008E125F">
      <w:pPr>
        <w:widowControl/>
        <w:jc w:val="left"/>
        <w:rPr>
          <w:rFonts w:ascii="宋体" w:eastAsia="宋体" w:hAnsi="宋体" w:cs="宋体"/>
          <w:color w:val="000000" w:themeColor="text1"/>
        </w:rPr>
      </w:pPr>
      <w:r>
        <w:rPr>
          <w:rFonts w:ascii="宋体" w:eastAsia="宋体" w:hAnsi="宋体" w:cs="宋体"/>
          <w:color w:val="000000" w:themeColor="text1"/>
        </w:rPr>
        <w:br w:type="page"/>
      </w:r>
    </w:p>
    <w:p w:rsidR="00E66B76" w:rsidRDefault="00E66B76">
      <w:pPr>
        <w:rPr>
          <w:rFonts w:ascii="宋体" w:eastAsia="宋体" w:hAnsi="宋体" w:cs="宋体"/>
          <w:color w:val="000000" w:themeColor="text1"/>
        </w:rPr>
      </w:pPr>
    </w:p>
    <w:p w:rsidR="00E66B76" w:rsidRDefault="008E125F">
      <w:pPr>
        <w:ind w:firstLine="480"/>
        <w:outlineLvl w:val="0"/>
        <w:rPr>
          <w:rFonts w:ascii="黑体" w:eastAsia="黑体"/>
          <w:bCs/>
          <w:color w:val="000000"/>
          <w:sz w:val="28"/>
          <w:szCs w:val="28"/>
        </w:rPr>
      </w:pPr>
      <w:r>
        <w:rPr>
          <w:rFonts w:ascii="黑体" w:eastAsia="黑体" w:hAnsi="宋体" w:hint="eastAsia"/>
          <w:bCs/>
          <w:color w:val="000000"/>
          <w:sz w:val="24"/>
          <w:szCs w:val="24"/>
        </w:rPr>
        <w:t>（三）（供应商）法定代表人授权委托书（格式）：</w:t>
      </w:r>
    </w:p>
    <w:p w:rsidR="00E66B76" w:rsidRDefault="00E66B76">
      <w:pPr>
        <w:rPr>
          <w:rFonts w:ascii="宋体" w:eastAsia="宋体" w:hAnsi="宋体" w:cs="宋体"/>
          <w:color w:val="000000" w:themeColor="text1"/>
        </w:rPr>
      </w:pPr>
    </w:p>
    <w:p w:rsidR="00E66B76" w:rsidRDefault="008E125F">
      <w:pPr>
        <w:spacing w:line="360" w:lineRule="auto"/>
        <w:ind w:firstLine="560"/>
        <w:jc w:val="center"/>
        <w:rPr>
          <w:rFonts w:ascii="宋体" w:hAnsi="宋体"/>
          <w:bCs/>
          <w:color w:val="000000"/>
          <w:sz w:val="28"/>
          <w:szCs w:val="28"/>
        </w:rPr>
      </w:pPr>
      <w:r>
        <w:rPr>
          <w:rFonts w:ascii="宋体" w:hAnsi="宋体" w:hint="eastAsia"/>
          <w:bCs/>
          <w:color w:val="000000"/>
          <w:sz w:val="28"/>
          <w:szCs w:val="28"/>
        </w:rPr>
        <w:t>法定代表人授权委托书</w:t>
      </w:r>
    </w:p>
    <w:p w:rsidR="00E66B76" w:rsidRDefault="00E66B76">
      <w:pPr>
        <w:spacing w:line="360" w:lineRule="auto"/>
        <w:jc w:val="center"/>
        <w:rPr>
          <w:rFonts w:ascii="楷体_GB2312" w:eastAsia="楷体_GB2312"/>
          <w:bCs/>
          <w:color w:val="000000"/>
          <w:sz w:val="36"/>
        </w:rPr>
      </w:pPr>
    </w:p>
    <w:p w:rsidR="00E66B76" w:rsidRDefault="008E125F">
      <w:pPr>
        <w:spacing w:line="480" w:lineRule="auto"/>
        <w:rPr>
          <w:rFonts w:ascii="宋体"/>
          <w:bCs/>
          <w:color w:val="000000"/>
          <w:sz w:val="24"/>
          <w:szCs w:val="24"/>
        </w:rPr>
      </w:pPr>
      <w:r>
        <w:rPr>
          <w:rFonts w:ascii="楷体_GB2312" w:eastAsia="楷体_GB2312"/>
          <w:bCs/>
          <w:color w:val="000000"/>
          <w:sz w:val="30"/>
        </w:rPr>
        <w:t xml:space="preserve">                           </w:t>
      </w:r>
      <w:r>
        <w:rPr>
          <w:rFonts w:ascii="宋体" w:hAnsi="宋体" w:hint="eastAsia"/>
          <w:bCs/>
          <w:color w:val="000000"/>
          <w:sz w:val="24"/>
          <w:szCs w:val="24"/>
        </w:rPr>
        <w:t>采购项目编号：</w:t>
      </w:r>
      <w:r>
        <w:rPr>
          <w:rFonts w:ascii="宋体" w:hAnsi="宋体" w:hint="eastAsia"/>
          <w:bCs/>
          <w:color w:val="000000"/>
          <w:sz w:val="24"/>
          <w:szCs w:val="24"/>
        </w:rPr>
        <w:t>JSZC-320205-UTCC-G2026-0009</w:t>
      </w:r>
    </w:p>
    <w:p w:rsidR="00E66B76" w:rsidRDefault="008E125F">
      <w:pPr>
        <w:spacing w:line="480" w:lineRule="auto"/>
        <w:rPr>
          <w:rFonts w:ascii="宋体"/>
          <w:bCs/>
          <w:color w:val="000000"/>
          <w:sz w:val="24"/>
          <w:szCs w:val="24"/>
        </w:rPr>
      </w:pPr>
      <w:r>
        <w:rPr>
          <w:rFonts w:ascii="宋体" w:hAnsi="宋体"/>
          <w:bCs/>
          <w:color w:val="000000"/>
          <w:sz w:val="24"/>
          <w:szCs w:val="24"/>
        </w:rPr>
        <w:t xml:space="preserve">                                   </w:t>
      </w:r>
      <w:r>
        <w:rPr>
          <w:rFonts w:ascii="宋体" w:hAnsi="宋体" w:hint="eastAsia"/>
          <w:bCs/>
          <w:color w:val="000000"/>
          <w:sz w:val="24"/>
          <w:szCs w:val="24"/>
        </w:rPr>
        <w:t xml:space="preserve">      </w:t>
      </w:r>
      <w:r>
        <w:rPr>
          <w:rFonts w:ascii="宋体" w:hAnsi="宋体" w:hint="eastAsia"/>
          <w:bCs/>
          <w:color w:val="000000"/>
          <w:sz w:val="24"/>
          <w:szCs w:val="24"/>
        </w:rPr>
        <w:t>日期：</w:t>
      </w:r>
    </w:p>
    <w:p w:rsidR="00E66B76" w:rsidRDefault="008E125F">
      <w:pPr>
        <w:spacing w:line="600" w:lineRule="exact"/>
        <w:rPr>
          <w:rFonts w:ascii="宋体" w:eastAsia="宋体" w:hAnsi="宋体" w:cs="宋体"/>
          <w:bCs/>
          <w:color w:val="000000"/>
          <w:sz w:val="24"/>
          <w:szCs w:val="24"/>
        </w:rPr>
      </w:pPr>
      <w:r>
        <w:rPr>
          <w:rFonts w:ascii="宋体" w:eastAsia="宋体" w:hAnsi="宋体" w:cs="宋体" w:hint="eastAsia"/>
          <w:bCs/>
          <w:color w:val="000000"/>
          <w:sz w:val="24"/>
          <w:szCs w:val="24"/>
        </w:rPr>
        <w:t>无锡市</w:t>
      </w:r>
      <w:r>
        <w:rPr>
          <w:rFonts w:ascii="宋体" w:eastAsia="宋体" w:hAnsi="宋体" w:cs="宋体"/>
          <w:bCs/>
          <w:color w:val="000000"/>
          <w:sz w:val="24"/>
          <w:szCs w:val="24"/>
        </w:rPr>
        <w:t>锡山人民医院</w:t>
      </w:r>
      <w:r>
        <w:rPr>
          <w:rFonts w:ascii="宋体" w:eastAsia="宋体" w:hAnsi="宋体" w:cs="宋体" w:hint="eastAsia"/>
          <w:bCs/>
          <w:color w:val="000000"/>
          <w:sz w:val="24"/>
          <w:szCs w:val="24"/>
        </w:rPr>
        <w:t>：</w:t>
      </w:r>
    </w:p>
    <w:p w:rsidR="00E66B76" w:rsidRDefault="008E125F">
      <w:pPr>
        <w:spacing w:line="60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sz w:val="24"/>
          <w:szCs w:val="24"/>
          <w:u w:val="single"/>
        </w:rPr>
        <w:t xml:space="preserve">                             </w:t>
      </w:r>
      <w:r>
        <w:rPr>
          <w:rFonts w:ascii="宋体" w:eastAsia="宋体" w:hAnsi="宋体" w:cs="宋体" w:hint="eastAsia"/>
          <w:bCs/>
          <w:color w:val="000000"/>
          <w:sz w:val="24"/>
          <w:szCs w:val="24"/>
        </w:rPr>
        <w:t>系中华人民共和国合法公司（单位），特授权</w:t>
      </w:r>
      <w:r>
        <w:rPr>
          <w:rFonts w:ascii="宋体" w:eastAsia="宋体" w:hAnsi="宋体" w:cs="宋体" w:hint="eastAsia"/>
          <w:bCs/>
          <w:color w:val="000000"/>
          <w:sz w:val="24"/>
          <w:szCs w:val="24"/>
          <w:u w:val="single"/>
        </w:rPr>
        <w:t xml:space="preserve">       </w:t>
      </w:r>
      <w:r>
        <w:rPr>
          <w:rFonts w:ascii="宋体" w:eastAsia="宋体" w:hAnsi="宋体" w:cs="宋体" w:hint="eastAsia"/>
          <w:bCs/>
          <w:color w:val="000000"/>
          <w:sz w:val="24"/>
          <w:szCs w:val="24"/>
        </w:rPr>
        <w:t>代表我公司（单位）全权办理针对本项目（</w:t>
      </w:r>
      <w:r>
        <w:rPr>
          <w:rFonts w:ascii="Times New Roman" w:eastAsia="宋体" w:hAnsi="Times New Roman" w:hint="eastAsia"/>
          <w:bCs/>
          <w:color w:val="000000"/>
          <w:sz w:val="24"/>
          <w:szCs w:val="24"/>
          <w:u w:val="single"/>
        </w:rPr>
        <w:t>医院相关软硬件及安全运维服务</w:t>
      </w:r>
      <w:r>
        <w:rPr>
          <w:rFonts w:ascii="宋体" w:eastAsia="宋体" w:hAnsi="宋体" w:cs="宋体" w:hint="eastAsia"/>
          <w:bCs/>
          <w:color w:val="000000"/>
          <w:sz w:val="24"/>
          <w:szCs w:val="24"/>
        </w:rPr>
        <w:t xml:space="preserve"> ）的投标、</w:t>
      </w:r>
      <w:r>
        <w:rPr>
          <w:rFonts w:ascii="宋体" w:eastAsia="宋体" w:hAnsi="宋体" w:cs="宋体" w:hint="eastAsia"/>
          <w:bCs/>
          <w:color w:val="000000" w:themeColor="text1"/>
          <w:sz w:val="24"/>
          <w:szCs w:val="24"/>
        </w:rPr>
        <w:t>参与开标、评标、签约等具体工作，并签署全部有关的文件、协议及合同。</w:t>
      </w:r>
    </w:p>
    <w:p w:rsidR="00E66B76" w:rsidRDefault="008E125F">
      <w:pPr>
        <w:spacing w:line="58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我公司（单位）对被授权代表的签名负全部责任。</w:t>
      </w:r>
    </w:p>
    <w:p w:rsidR="00E66B76" w:rsidRDefault="008E125F">
      <w:pPr>
        <w:spacing w:line="58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在撤销授权的书面通知送达你处以前，本授权书一直有效，被授权代表签署的所有文件（在授权书有效期内签署的）不因授权的撤销而失效。</w:t>
      </w:r>
    </w:p>
    <w:p w:rsidR="00E66B76" w:rsidRDefault="008E125F">
      <w:pPr>
        <w:spacing w:line="58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被授权代表情况：</w:t>
      </w:r>
    </w:p>
    <w:p w:rsidR="00E66B76" w:rsidRDefault="008E125F">
      <w:pPr>
        <w:spacing w:line="580" w:lineRule="exact"/>
        <w:ind w:firstLine="525"/>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姓名：         性别：       电话：</w:t>
      </w:r>
    </w:p>
    <w:p w:rsidR="00E66B76" w:rsidRDefault="00E66B76">
      <w:pPr>
        <w:spacing w:line="580" w:lineRule="exact"/>
        <w:ind w:firstLine="3240"/>
        <w:rPr>
          <w:rFonts w:ascii="宋体" w:eastAsia="宋体" w:hAnsi="宋体" w:cs="宋体"/>
          <w:bCs/>
          <w:color w:val="000000" w:themeColor="text1"/>
          <w:sz w:val="24"/>
          <w:szCs w:val="24"/>
        </w:rPr>
      </w:pPr>
    </w:p>
    <w:p w:rsidR="00E66B76" w:rsidRDefault="00E66B76">
      <w:pPr>
        <w:spacing w:line="580" w:lineRule="exact"/>
        <w:ind w:firstLine="3240"/>
        <w:rPr>
          <w:rFonts w:ascii="宋体" w:eastAsia="宋体" w:hAnsi="宋体" w:cs="宋体"/>
          <w:bCs/>
          <w:color w:val="000000" w:themeColor="text1"/>
          <w:sz w:val="24"/>
          <w:szCs w:val="24"/>
        </w:rPr>
      </w:pPr>
    </w:p>
    <w:p w:rsidR="00E66B76" w:rsidRDefault="008E125F">
      <w:pPr>
        <w:spacing w:line="580" w:lineRule="exact"/>
        <w:ind w:firstLine="324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               单位名称（盖章）：</w:t>
      </w:r>
    </w:p>
    <w:p w:rsidR="00E66B76" w:rsidRDefault="008E125F">
      <w:pPr>
        <w:spacing w:line="580" w:lineRule="exact"/>
        <w:ind w:firstLine="40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法定代表人（签字或盖章）：</w:t>
      </w:r>
    </w:p>
    <w:p w:rsidR="00E66B76" w:rsidRDefault="008E125F">
      <w:pPr>
        <w:widowControl/>
        <w:jc w:val="left"/>
        <w:rPr>
          <w:rFonts w:ascii="宋体" w:eastAsia="宋体" w:hAnsi="宋体" w:cs="宋体"/>
          <w:bCs/>
          <w:color w:val="000000"/>
          <w:sz w:val="24"/>
          <w:szCs w:val="24"/>
        </w:rPr>
      </w:pPr>
      <w:r>
        <w:rPr>
          <w:rFonts w:ascii="宋体" w:eastAsia="宋体" w:hAnsi="宋体" w:cs="宋体"/>
          <w:bCs/>
          <w:color w:val="000000"/>
          <w:sz w:val="24"/>
          <w:szCs w:val="24"/>
        </w:rPr>
        <w:br w:type="page"/>
      </w:r>
    </w:p>
    <w:p w:rsidR="00E66B76" w:rsidRDefault="00E66B76">
      <w:pPr>
        <w:spacing w:line="580" w:lineRule="exact"/>
        <w:ind w:firstLine="4080"/>
        <w:rPr>
          <w:rFonts w:ascii="宋体" w:eastAsia="宋体" w:hAnsi="宋体" w:cs="宋体"/>
          <w:bCs/>
          <w:color w:val="000000"/>
          <w:sz w:val="24"/>
          <w:szCs w:val="24"/>
        </w:rPr>
      </w:pPr>
    </w:p>
    <w:p w:rsidR="00E66B76" w:rsidRDefault="008E125F">
      <w:pPr>
        <w:pStyle w:val="1a"/>
        <w:ind w:firstLine="480"/>
        <w:rPr>
          <w:rFonts w:ascii="黑体" w:eastAsia="黑体" w:hAnsi="宋体"/>
          <w:bCs w:val="0"/>
          <w:color w:val="000000"/>
          <w:sz w:val="24"/>
          <w:szCs w:val="24"/>
        </w:rPr>
      </w:pPr>
      <w:r>
        <w:rPr>
          <w:rFonts w:ascii="黑体" w:eastAsia="黑体" w:hAnsi="宋体" w:hint="eastAsia"/>
          <w:bCs w:val="0"/>
          <w:color w:val="000000"/>
          <w:sz w:val="24"/>
          <w:szCs w:val="24"/>
        </w:rPr>
        <w:t>供应商法定代表人身份证扫描件：</w:t>
      </w:r>
    </w:p>
    <w:p w:rsidR="00E66B76" w:rsidRDefault="00E66B76">
      <w:pPr>
        <w:rPr>
          <w:rFonts w:ascii="宋体" w:hAnsi="宋体"/>
          <w:bCs/>
          <w:color w:val="000000"/>
          <w:sz w:val="24"/>
          <w:szCs w:val="24"/>
        </w:rPr>
      </w:pPr>
    </w:p>
    <w:p w:rsidR="00E66B76" w:rsidRDefault="008E125F">
      <w:pPr>
        <w:rPr>
          <w:rFonts w:ascii="宋体" w:hAnsi="宋体"/>
          <w:bCs/>
          <w:color w:val="000000"/>
          <w:sz w:val="24"/>
          <w:szCs w:val="24"/>
        </w:rPr>
      </w:pPr>
      <w:r>
        <w:rPr>
          <w:rFonts w:ascii="宋体" w:hAnsi="宋体"/>
          <w:bCs/>
          <w:noProof/>
          <w:color w:val="000000"/>
          <w:sz w:val="24"/>
          <w:szCs w:val="24"/>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9"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rsidR="00E66B76" w:rsidRDefault="00E66B76">
                            <w:pPr>
                              <w:jc w:val="center"/>
                              <w:rPr>
                                <w:rFonts w:ascii="黑体" w:eastAsia="黑体"/>
                                <w:sz w:val="32"/>
                                <w:szCs w:val="32"/>
                              </w:rPr>
                            </w:pPr>
                          </w:p>
                          <w:p w:rsidR="00E66B76" w:rsidRDefault="008E125F">
                            <w:pPr>
                              <w:jc w:val="center"/>
                              <w:rPr>
                                <w:rFonts w:ascii="黑体" w:eastAsia="黑体"/>
                                <w:color w:val="000000"/>
                                <w:sz w:val="32"/>
                                <w:szCs w:val="32"/>
                              </w:rPr>
                            </w:pPr>
                            <w:r>
                              <w:rPr>
                                <w:rFonts w:ascii="黑体" w:eastAsia="黑体" w:hint="eastAsia"/>
                                <w:color w:val="000000"/>
                                <w:sz w:val="32"/>
                                <w:szCs w:val="32"/>
                              </w:rPr>
                              <w:t>法定代表人身份证扫描件</w:t>
                            </w:r>
                          </w:p>
                          <w:p w:rsidR="00E66B76" w:rsidRDefault="008E125F">
                            <w:pPr>
                              <w:jc w:val="center"/>
                              <w:rPr>
                                <w:rFonts w:ascii="黑体" w:eastAsia="黑体"/>
                                <w:color w:val="000000"/>
                                <w:sz w:val="32"/>
                                <w:szCs w:val="32"/>
                              </w:rPr>
                            </w:pPr>
                            <w:r>
                              <w:rPr>
                                <w:rFonts w:ascii="黑体" w:eastAsia="黑体" w:hint="eastAsia"/>
                                <w:color w:val="000000"/>
                                <w:sz w:val="32"/>
                                <w:szCs w:val="32"/>
                              </w:rPr>
                              <w:t>（正面）</w:t>
                            </w:r>
                          </w:p>
                          <w:p w:rsidR="00E66B76" w:rsidRDefault="00E66B76"/>
                        </w:txbxContent>
                      </wps:txbx>
                      <wps:bodyPr wrap="square" upright="1"/>
                    </wps:wsp>
                  </a:graphicData>
                </a:graphic>
              </wp:anchor>
            </w:drawing>
          </mc:Choice>
          <mc:Fallback xmlns:wpsCustomData="http://www.wps.cn/officeDocument/2013/wpsCustomData">
            <w:pict>
              <v:shape id="文本框 3" o:spid="_x0000_s1026" o:spt="202" type="#_x0000_t202" style="position:absolute;left:0pt;margin-left:0pt;margin-top:0pt;height:124.8pt;width:221.05pt;z-index:251663360;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99mTLWAAAABQEAAA8AAAAA&#10;AAAAAQAgAAAAIgAAAGRycy9kb3ducmV2LnhtbFBLAQIUABQAAAAIAIdO4kDno4MK3QEAAL0DAAAO&#10;AAAAAAAAAAEAIAAAACUBAABkcnMvZTJvRG9jLnhtbFBLBQYAAAAABgAGAFkBAAB0BQAAAAA=&#10;">
                <v:fill on="t" focussize="0,0"/>
                <v:stroke color="#000000" joinstyle="round"/>
                <v:imagedata o:title=""/>
                <o:lock v:ext="edit" aspectratio="f"/>
                <v:textbox>
                  <w:txbxContent>
                    <w:p w14:paraId="5044C893">
                      <w:pPr>
                        <w:jc w:val="center"/>
                        <w:rPr>
                          <w:rFonts w:ascii="黑体" w:eastAsia="黑体"/>
                          <w:sz w:val="32"/>
                          <w:szCs w:val="32"/>
                        </w:rPr>
                      </w:pPr>
                    </w:p>
                    <w:p w14:paraId="536794E1">
                      <w:pPr>
                        <w:jc w:val="center"/>
                        <w:rPr>
                          <w:rFonts w:ascii="黑体" w:eastAsia="黑体"/>
                          <w:color w:val="000000"/>
                          <w:sz w:val="32"/>
                          <w:szCs w:val="32"/>
                        </w:rPr>
                      </w:pPr>
                      <w:r>
                        <w:rPr>
                          <w:rFonts w:hint="eastAsia" w:ascii="黑体" w:eastAsia="黑体"/>
                          <w:color w:val="000000"/>
                          <w:sz w:val="32"/>
                          <w:szCs w:val="32"/>
                        </w:rPr>
                        <w:t>法定代表人身份证扫描件</w:t>
                      </w:r>
                    </w:p>
                    <w:p w14:paraId="2699C466">
                      <w:pPr>
                        <w:jc w:val="center"/>
                        <w:rPr>
                          <w:rFonts w:ascii="黑体" w:eastAsia="黑体"/>
                          <w:color w:val="000000"/>
                          <w:sz w:val="32"/>
                          <w:szCs w:val="32"/>
                        </w:rPr>
                      </w:pPr>
                      <w:r>
                        <w:rPr>
                          <w:rFonts w:hint="eastAsia" w:ascii="黑体" w:eastAsia="黑体"/>
                          <w:color w:val="000000"/>
                          <w:sz w:val="32"/>
                          <w:szCs w:val="32"/>
                        </w:rPr>
                        <w:t>（正面）</w:t>
                      </w:r>
                    </w:p>
                    <w:p w14:paraId="239FD0EC"/>
                  </w:txbxContent>
                </v:textbox>
              </v:shape>
            </w:pict>
          </mc:Fallback>
        </mc:AlternateContent>
      </w:r>
      <w:r>
        <w:rPr>
          <w:rFonts w:ascii="宋体" w:hAnsi="宋体" w:hint="eastAsia"/>
          <w:color w:val="000000"/>
          <w:sz w:val="32"/>
          <w:szCs w:val="32"/>
        </w:rPr>
        <w:t xml:space="preserve"> </w:t>
      </w:r>
      <w:r>
        <w:rPr>
          <w:rFonts w:ascii="宋体" w:hAnsi="宋体"/>
          <w:bCs/>
          <w:noProof/>
          <w:color w:val="000000"/>
          <w:sz w:val="24"/>
          <w:szCs w:val="24"/>
        </w:rPr>
        <mc:AlternateContent>
          <mc:Choice Requires="wps">
            <w:drawing>
              <wp:anchor distT="0" distB="0" distL="114300" distR="114300" simplePos="0" relativeHeight="251664384"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0"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rsidR="00E66B76" w:rsidRDefault="00E66B76">
                            <w:pPr>
                              <w:jc w:val="center"/>
                              <w:rPr>
                                <w:rFonts w:ascii="黑体" w:eastAsia="黑体"/>
                                <w:sz w:val="32"/>
                                <w:szCs w:val="32"/>
                              </w:rPr>
                            </w:pPr>
                          </w:p>
                          <w:p w:rsidR="00E66B76" w:rsidRDefault="008E125F">
                            <w:pPr>
                              <w:jc w:val="center"/>
                              <w:rPr>
                                <w:rFonts w:ascii="黑体" w:eastAsia="黑体"/>
                                <w:color w:val="000000"/>
                                <w:sz w:val="32"/>
                                <w:szCs w:val="32"/>
                              </w:rPr>
                            </w:pPr>
                            <w:r>
                              <w:rPr>
                                <w:rFonts w:ascii="黑体" w:eastAsia="黑体" w:hint="eastAsia"/>
                                <w:color w:val="000000"/>
                                <w:sz w:val="32"/>
                                <w:szCs w:val="32"/>
                              </w:rPr>
                              <w:t>法定代表人身份证扫描件</w:t>
                            </w:r>
                          </w:p>
                          <w:p w:rsidR="00E66B76" w:rsidRDefault="008E125F">
                            <w:pPr>
                              <w:jc w:val="center"/>
                              <w:rPr>
                                <w:rFonts w:ascii="黑体" w:eastAsia="黑体"/>
                                <w:color w:val="000000"/>
                                <w:sz w:val="32"/>
                                <w:szCs w:val="32"/>
                              </w:rPr>
                            </w:pPr>
                            <w:r>
                              <w:rPr>
                                <w:rFonts w:ascii="黑体" w:eastAsia="黑体" w:hint="eastAsia"/>
                                <w:color w:val="000000"/>
                                <w:sz w:val="32"/>
                                <w:szCs w:val="32"/>
                              </w:rPr>
                              <w:t>（反面）</w:t>
                            </w:r>
                          </w:p>
                          <w:p w:rsidR="00E66B76" w:rsidRDefault="00E66B76"/>
                        </w:txbxContent>
                      </wps:txbx>
                      <wps:bodyPr wrap="square" upright="1"/>
                    </wps:wsp>
                  </a:graphicData>
                </a:graphic>
              </wp:anchor>
            </w:drawing>
          </mc:Choice>
          <mc:Fallback xmlns:wpsCustomData="http://www.wps.cn/officeDocument/2013/wpsCustomData">
            <w:pict>
              <v:shape id="文本框 4" o:spid="_x0000_s1026" o:spt="202" type="#_x0000_t202" style="position:absolute;left:0pt;margin-left:231.8pt;margin-top:0pt;height:124.8pt;width:211pt;z-index:251664384;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Fd4v7XAAAACAEAAA8A&#10;AAAAAAAAAQAgAAAAIgAAAGRycy9kb3ducmV2LnhtbFBLAQIUABQAAAAIAIdO4kCZK9/33wEAAMgD&#10;AAAOAAAAAAAAAAEAIAAAACYBAABkcnMvZTJvRG9jLnhtbFBLBQYAAAAABgAGAFkBAAB3BQAAAAA=&#10;">
                <v:fill on="t" focussize="0,0"/>
                <v:stroke color="#000000" joinstyle="round"/>
                <v:imagedata o:title=""/>
                <o:lock v:ext="edit" aspectratio="f"/>
                <v:textbox>
                  <w:txbxContent>
                    <w:p w14:paraId="43FDE435">
                      <w:pPr>
                        <w:jc w:val="center"/>
                        <w:rPr>
                          <w:rFonts w:ascii="黑体" w:eastAsia="黑体"/>
                          <w:sz w:val="32"/>
                          <w:szCs w:val="32"/>
                        </w:rPr>
                      </w:pPr>
                    </w:p>
                    <w:p w14:paraId="48B93C4C">
                      <w:pPr>
                        <w:jc w:val="center"/>
                        <w:rPr>
                          <w:rFonts w:ascii="黑体" w:eastAsia="黑体"/>
                          <w:color w:val="000000"/>
                          <w:sz w:val="32"/>
                          <w:szCs w:val="32"/>
                        </w:rPr>
                      </w:pPr>
                      <w:r>
                        <w:rPr>
                          <w:rFonts w:hint="eastAsia" w:ascii="黑体" w:eastAsia="黑体"/>
                          <w:color w:val="000000"/>
                          <w:sz w:val="32"/>
                          <w:szCs w:val="32"/>
                        </w:rPr>
                        <w:t>法定代表人身份证扫描件</w:t>
                      </w:r>
                    </w:p>
                    <w:p w14:paraId="4476A1AF">
                      <w:pPr>
                        <w:jc w:val="center"/>
                        <w:rPr>
                          <w:rFonts w:ascii="黑体" w:eastAsia="黑体"/>
                          <w:color w:val="000000"/>
                          <w:sz w:val="32"/>
                          <w:szCs w:val="32"/>
                        </w:rPr>
                      </w:pPr>
                      <w:r>
                        <w:rPr>
                          <w:rFonts w:hint="eastAsia" w:ascii="黑体" w:eastAsia="黑体"/>
                          <w:color w:val="000000"/>
                          <w:sz w:val="32"/>
                          <w:szCs w:val="32"/>
                        </w:rPr>
                        <w:t>（反面）</w:t>
                      </w:r>
                    </w:p>
                    <w:p w14:paraId="545A0188"/>
                  </w:txbxContent>
                </v:textbox>
              </v:shape>
            </w:pict>
          </mc:Fallback>
        </mc:AlternateContent>
      </w:r>
      <w:r>
        <w:rPr>
          <w:rFonts w:ascii="宋体" w:hAnsi="宋体" w:hint="eastAsia"/>
          <w:bCs/>
          <w:color w:val="000000"/>
          <w:sz w:val="24"/>
          <w:szCs w:val="24"/>
        </w:rPr>
        <w:t xml:space="preserve">       </w:t>
      </w:r>
    </w:p>
    <w:p w:rsidR="00E66B76" w:rsidRDefault="00E66B76">
      <w:pPr>
        <w:rPr>
          <w:rFonts w:ascii="宋体" w:hAnsi="宋体"/>
          <w:bCs/>
          <w:color w:val="000000"/>
          <w:sz w:val="24"/>
          <w:szCs w:val="24"/>
        </w:rPr>
      </w:pPr>
    </w:p>
    <w:p w:rsidR="00E66B76" w:rsidRDefault="00E66B76">
      <w:pPr>
        <w:rPr>
          <w:rFonts w:ascii="宋体" w:hAnsi="宋体"/>
          <w:bCs/>
          <w:color w:val="000000"/>
          <w:sz w:val="24"/>
          <w:szCs w:val="24"/>
        </w:rPr>
      </w:pPr>
    </w:p>
    <w:p w:rsidR="00E66B76" w:rsidRDefault="00E66B76">
      <w:pPr>
        <w:rPr>
          <w:rFonts w:ascii="宋体" w:hAnsi="宋体"/>
          <w:bCs/>
          <w:color w:val="000000"/>
          <w:sz w:val="24"/>
          <w:szCs w:val="24"/>
        </w:rPr>
      </w:pPr>
    </w:p>
    <w:p w:rsidR="00E66B76" w:rsidRDefault="008E125F">
      <w:pPr>
        <w:rPr>
          <w:rFonts w:ascii="宋体" w:hAnsi="宋体"/>
          <w:bCs/>
          <w:color w:val="000000"/>
          <w:sz w:val="24"/>
          <w:szCs w:val="24"/>
        </w:rPr>
      </w:pPr>
      <w:r>
        <w:rPr>
          <w:rFonts w:ascii="宋体" w:hAnsi="宋体"/>
          <w:bCs/>
          <w:color w:val="000000"/>
          <w:sz w:val="24"/>
          <w:szCs w:val="24"/>
        </w:rPr>
        <w:t>法定代表人授权</w:t>
      </w:r>
      <w:r>
        <w:rPr>
          <w:rFonts w:ascii="宋体" w:hAnsi="宋体" w:hint="eastAsia"/>
          <w:bCs/>
          <w:color w:val="000000"/>
          <w:sz w:val="24"/>
          <w:szCs w:val="24"/>
        </w:rPr>
        <w:t>代表</w:t>
      </w:r>
      <w:r>
        <w:rPr>
          <w:rFonts w:ascii="宋体" w:hAnsi="宋体"/>
          <w:b/>
          <w:bCs/>
          <w:color w:val="000000"/>
          <w:sz w:val="24"/>
          <w:szCs w:val="24"/>
        </w:rPr>
        <w:t>人</w:t>
      </w:r>
    </w:p>
    <w:p w:rsidR="00E66B76" w:rsidRDefault="008E125F">
      <w:pPr>
        <w:rPr>
          <w:rFonts w:ascii="宋体" w:hAnsi="宋体"/>
          <w:color w:val="000000"/>
          <w:sz w:val="32"/>
          <w:szCs w:val="32"/>
        </w:rPr>
      </w:pPr>
      <w:r>
        <w:rPr>
          <w:rFonts w:ascii="宋体" w:hAnsi="宋体" w:hint="eastAsia"/>
          <w:bCs/>
          <w:color w:val="000000"/>
          <w:sz w:val="24"/>
          <w:szCs w:val="24"/>
        </w:rPr>
        <w:t xml:space="preserve"> </w:t>
      </w:r>
    </w:p>
    <w:p w:rsidR="00E66B76" w:rsidRDefault="00E66B76">
      <w:pPr>
        <w:pStyle w:val="1b"/>
        <w:rPr>
          <w:rFonts w:ascii="黑体" w:eastAsia="黑体" w:hAnsi="宋体"/>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b"/>
        <w:rPr>
          <w:rFonts w:ascii="黑体" w:eastAsia="黑体" w:hAnsi="宋体"/>
          <w:color w:val="000000"/>
          <w:sz w:val="24"/>
          <w:szCs w:val="24"/>
        </w:rPr>
      </w:pPr>
    </w:p>
    <w:p w:rsidR="00E66B76" w:rsidRDefault="008E125F">
      <w:pPr>
        <w:pStyle w:val="1a"/>
        <w:ind w:firstLine="480"/>
        <w:rPr>
          <w:rFonts w:ascii="黑体" w:eastAsia="黑体" w:hAnsi="宋体"/>
          <w:bCs w:val="0"/>
          <w:color w:val="000000"/>
          <w:sz w:val="24"/>
          <w:szCs w:val="24"/>
        </w:rPr>
      </w:pPr>
      <w:r>
        <w:rPr>
          <w:rFonts w:ascii="黑体" w:eastAsia="黑体" w:hAnsi="宋体" w:hint="eastAsia"/>
          <w:bCs w:val="0"/>
          <w:color w:val="000000"/>
          <w:sz w:val="24"/>
          <w:szCs w:val="24"/>
        </w:rPr>
        <w:t>法定代表人授权代表身份证扫描件：（法定代表人亲自参与投标的除外）</w:t>
      </w:r>
    </w:p>
    <w:p w:rsidR="00E66B76" w:rsidRDefault="00E66B76">
      <w:pPr>
        <w:pStyle w:val="1b"/>
        <w:rPr>
          <w:rFonts w:ascii="黑体" w:eastAsia="黑体" w:hAnsi="宋体"/>
          <w:color w:val="000000"/>
          <w:sz w:val="24"/>
          <w:szCs w:val="24"/>
        </w:rPr>
      </w:pPr>
    </w:p>
    <w:p w:rsidR="00E66B76" w:rsidRDefault="008E125F">
      <w:pPr>
        <w:pStyle w:val="1a"/>
        <w:rPr>
          <w:rFonts w:ascii="黑体" w:eastAsia="黑体" w:hAnsi="宋体"/>
          <w:bCs w:val="0"/>
          <w:color w:val="000000"/>
          <w:sz w:val="24"/>
          <w:szCs w:val="24"/>
        </w:rPr>
      </w:pPr>
      <w:r>
        <w:rPr>
          <w:noProof/>
        </w:rPr>
        <mc:AlternateContent>
          <mc:Choice Requires="wps">
            <w:drawing>
              <wp:anchor distT="0" distB="0" distL="114300" distR="114300" simplePos="0" relativeHeight="25166540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rsidR="00E66B76" w:rsidRDefault="00E66B76">
                            <w:pPr>
                              <w:jc w:val="center"/>
                              <w:rPr>
                                <w:rFonts w:ascii="黑体" w:eastAsia="黑体"/>
                                <w:sz w:val="32"/>
                                <w:szCs w:val="32"/>
                              </w:rPr>
                            </w:pPr>
                          </w:p>
                          <w:p w:rsidR="00E66B76" w:rsidRDefault="008E125F">
                            <w:pPr>
                              <w:jc w:val="center"/>
                              <w:rPr>
                                <w:rFonts w:ascii="黑体" w:eastAsia="黑体"/>
                                <w:color w:val="000000"/>
                                <w:sz w:val="32"/>
                                <w:szCs w:val="32"/>
                              </w:rPr>
                            </w:pPr>
                            <w:r>
                              <w:rPr>
                                <w:rFonts w:ascii="黑体" w:eastAsia="黑体" w:hint="eastAsia"/>
                                <w:color w:val="000000"/>
                                <w:sz w:val="32"/>
                                <w:szCs w:val="32"/>
                              </w:rPr>
                              <w:t>被授权人身份证扫描件</w:t>
                            </w:r>
                          </w:p>
                          <w:p w:rsidR="00E66B76" w:rsidRDefault="008E125F">
                            <w:pPr>
                              <w:jc w:val="center"/>
                              <w:rPr>
                                <w:rFonts w:ascii="黑体" w:eastAsia="黑体"/>
                                <w:color w:val="000000"/>
                                <w:sz w:val="32"/>
                                <w:szCs w:val="32"/>
                              </w:rPr>
                            </w:pPr>
                            <w:r>
                              <w:rPr>
                                <w:rFonts w:ascii="黑体" w:eastAsia="黑体" w:hint="eastAsia"/>
                                <w:color w:val="000000"/>
                                <w:sz w:val="32"/>
                                <w:szCs w:val="32"/>
                              </w:rPr>
                              <w:t>（正面）</w:t>
                            </w:r>
                          </w:p>
                          <w:p w:rsidR="00E66B76" w:rsidRDefault="00E66B76"/>
                        </w:txbxContent>
                      </wps:txbx>
                      <wps:bodyPr wrap="square" upright="1"/>
                    </wps:wsp>
                  </a:graphicData>
                </a:graphic>
              </wp:anchor>
            </w:drawing>
          </mc:Choice>
          <mc:Fallback xmlns:wpsCustomData="http://www.wps.cn/officeDocument/2013/wpsCustomData">
            <w:pict>
              <v:shape id="文本框 5" o:spid="_x0000_s1026" o:spt="202" type="#_x0000_t202" style="position:absolute;left:0pt;margin-left:5.95pt;margin-top:6.75pt;height:124.8pt;width:215.1pt;z-index:25166540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PW48B7YAAAACQEAAA8AAAAA&#10;AAAAAQAgAAAAIgAAAGRycy9kb3ducmV2LnhtbFBLAQIUABQAAAAIAIdO4kAz2Vvc2wEAAL4DAAAO&#10;AAAAAAAAAAEAIAAAACcBAABkcnMvZTJvRG9jLnhtbFBLBQYAAAAABgAGAFkBAAB0BQAAAAA=&#10;">
                <v:fill on="t" focussize="0,0"/>
                <v:stroke color="#000000" joinstyle="round"/>
                <v:imagedata o:title=""/>
                <o:lock v:ext="edit" aspectratio="f"/>
                <v:textbox>
                  <w:txbxContent>
                    <w:p w14:paraId="7447F2A6">
                      <w:pPr>
                        <w:jc w:val="center"/>
                        <w:rPr>
                          <w:rFonts w:ascii="黑体" w:eastAsia="黑体"/>
                          <w:sz w:val="32"/>
                          <w:szCs w:val="32"/>
                        </w:rPr>
                      </w:pPr>
                    </w:p>
                    <w:p w14:paraId="3CEB3E1C">
                      <w:pPr>
                        <w:jc w:val="center"/>
                        <w:rPr>
                          <w:rFonts w:ascii="黑体" w:eastAsia="黑体"/>
                          <w:color w:val="000000"/>
                          <w:sz w:val="32"/>
                          <w:szCs w:val="32"/>
                        </w:rPr>
                      </w:pPr>
                      <w:r>
                        <w:rPr>
                          <w:rFonts w:hint="eastAsia" w:ascii="黑体" w:eastAsia="黑体"/>
                          <w:color w:val="000000"/>
                          <w:sz w:val="32"/>
                          <w:szCs w:val="32"/>
                        </w:rPr>
                        <w:t>被授权人身份证扫描件</w:t>
                      </w:r>
                    </w:p>
                    <w:p w14:paraId="134EDBE1">
                      <w:pPr>
                        <w:jc w:val="center"/>
                        <w:rPr>
                          <w:rFonts w:ascii="黑体" w:eastAsia="黑体"/>
                          <w:color w:val="000000"/>
                          <w:sz w:val="32"/>
                          <w:szCs w:val="32"/>
                        </w:rPr>
                      </w:pPr>
                      <w:r>
                        <w:rPr>
                          <w:rFonts w:hint="eastAsia" w:ascii="黑体" w:eastAsia="黑体"/>
                          <w:color w:val="000000"/>
                          <w:sz w:val="32"/>
                          <w:szCs w:val="32"/>
                        </w:rPr>
                        <w:t>（正面）</w:t>
                      </w:r>
                    </w:p>
                    <w:p w14:paraId="2E9D4CDE"/>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2"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rsidR="00E66B76" w:rsidRDefault="00E66B76">
                            <w:pPr>
                              <w:jc w:val="center"/>
                              <w:rPr>
                                <w:rFonts w:ascii="黑体" w:eastAsia="黑体"/>
                                <w:sz w:val="32"/>
                                <w:szCs w:val="32"/>
                              </w:rPr>
                            </w:pPr>
                          </w:p>
                          <w:p w:rsidR="00E66B76" w:rsidRDefault="008E125F">
                            <w:pPr>
                              <w:jc w:val="center"/>
                              <w:rPr>
                                <w:rFonts w:ascii="黑体" w:eastAsia="黑体"/>
                                <w:color w:val="000000"/>
                                <w:sz w:val="32"/>
                                <w:szCs w:val="32"/>
                              </w:rPr>
                            </w:pPr>
                            <w:r>
                              <w:rPr>
                                <w:rFonts w:ascii="黑体" w:eastAsia="黑体" w:hint="eastAsia"/>
                                <w:color w:val="000000"/>
                                <w:sz w:val="32"/>
                                <w:szCs w:val="32"/>
                              </w:rPr>
                              <w:t>被授权人身份证扫描件</w:t>
                            </w:r>
                          </w:p>
                          <w:p w:rsidR="00E66B76" w:rsidRDefault="008E125F">
                            <w:pPr>
                              <w:jc w:val="center"/>
                              <w:rPr>
                                <w:rFonts w:ascii="黑体" w:eastAsia="黑体"/>
                                <w:color w:val="000000"/>
                                <w:sz w:val="32"/>
                                <w:szCs w:val="32"/>
                              </w:rPr>
                            </w:pPr>
                            <w:r>
                              <w:rPr>
                                <w:rFonts w:ascii="黑体" w:eastAsia="黑体" w:hint="eastAsia"/>
                                <w:color w:val="000000"/>
                                <w:sz w:val="32"/>
                                <w:szCs w:val="32"/>
                              </w:rPr>
                              <w:t>（反面）</w:t>
                            </w:r>
                          </w:p>
                          <w:p w:rsidR="00E66B76" w:rsidRDefault="00E66B76"/>
                        </w:txbxContent>
                      </wps:txbx>
                      <wps:bodyPr wrap="square" upright="1"/>
                    </wps:wsp>
                  </a:graphicData>
                </a:graphic>
              </wp:anchor>
            </w:drawing>
          </mc:Choice>
          <mc:Fallback xmlns:wpsCustomData="http://www.wps.cn/officeDocument/2013/wpsCustomData">
            <w:pict>
              <v:shape id="文本框 6" o:spid="_x0000_s1026" o:spt="202" type="#_x0000_t202" style="position:absolute;left:0pt;margin-left:230.2pt;margin-top:6.75pt;height:124.8pt;width:214.15pt;z-index:251666432;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U2BtbZAAAACgEAAA8A&#10;AAAAAAAAAQAgAAAAIgAAAGRycy9kb3ducmV2LnhtbFBLAQIUABQAAAAIAIdO4kB+cJjm3QEAAMgD&#10;AAAOAAAAAAAAAAEAIAAAACgBAABkcnMvZTJvRG9jLnhtbFBLBQYAAAAABgAGAFkBAAB3BQAAAAA=&#10;">
                <v:fill on="t" focussize="0,0"/>
                <v:stroke color="#000000" joinstyle="round"/>
                <v:imagedata o:title=""/>
                <o:lock v:ext="edit" aspectratio="f"/>
                <v:textbox>
                  <w:txbxContent>
                    <w:p w14:paraId="4896BF37">
                      <w:pPr>
                        <w:jc w:val="center"/>
                        <w:rPr>
                          <w:rFonts w:ascii="黑体" w:eastAsia="黑体"/>
                          <w:sz w:val="32"/>
                          <w:szCs w:val="32"/>
                        </w:rPr>
                      </w:pPr>
                    </w:p>
                    <w:p w14:paraId="0252C398">
                      <w:pPr>
                        <w:jc w:val="center"/>
                        <w:rPr>
                          <w:rFonts w:ascii="黑体" w:eastAsia="黑体"/>
                          <w:color w:val="000000"/>
                          <w:sz w:val="32"/>
                          <w:szCs w:val="32"/>
                        </w:rPr>
                      </w:pPr>
                      <w:r>
                        <w:rPr>
                          <w:rFonts w:hint="eastAsia" w:ascii="黑体" w:eastAsia="黑体"/>
                          <w:color w:val="000000"/>
                          <w:sz w:val="32"/>
                          <w:szCs w:val="32"/>
                        </w:rPr>
                        <w:t>被授权人身份证扫描件</w:t>
                      </w:r>
                    </w:p>
                    <w:p w14:paraId="053E9419">
                      <w:pPr>
                        <w:jc w:val="center"/>
                        <w:rPr>
                          <w:rFonts w:ascii="黑体" w:eastAsia="黑体"/>
                          <w:color w:val="000000"/>
                          <w:sz w:val="32"/>
                          <w:szCs w:val="32"/>
                        </w:rPr>
                      </w:pPr>
                      <w:r>
                        <w:rPr>
                          <w:rFonts w:hint="eastAsia" w:ascii="黑体" w:eastAsia="黑体"/>
                          <w:color w:val="000000"/>
                          <w:sz w:val="32"/>
                          <w:szCs w:val="32"/>
                        </w:rPr>
                        <w:t>（反面）</w:t>
                      </w:r>
                    </w:p>
                    <w:p w14:paraId="2E770BB4"/>
                  </w:txbxContent>
                </v:textbox>
              </v:shape>
            </w:pict>
          </mc:Fallback>
        </mc:AlternateContent>
      </w: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E66B76">
      <w:pPr>
        <w:pStyle w:val="1a"/>
        <w:rPr>
          <w:rFonts w:ascii="黑体" w:eastAsia="黑体" w:hAnsi="宋体"/>
          <w:bCs w:val="0"/>
          <w:color w:val="000000"/>
          <w:sz w:val="24"/>
          <w:szCs w:val="24"/>
        </w:rPr>
      </w:pPr>
    </w:p>
    <w:p w:rsidR="00E66B76" w:rsidRDefault="008E125F">
      <w:pPr>
        <w:widowControl/>
        <w:jc w:val="left"/>
        <w:rPr>
          <w:rFonts w:ascii="黑体" w:eastAsia="黑体" w:hAnsi="宋体"/>
          <w:color w:val="000000"/>
          <w:sz w:val="24"/>
          <w:szCs w:val="24"/>
        </w:rPr>
      </w:pPr>
      <w:r>
        <w:rPr>
          <w:rFonts w:ascii="黑体" w:eastAsia="黑体" w:hAnsi="宋体"/>
          <w:color w:val="000000"/>
          <w:sz w:val="24"/>
          <w:szCs w:val="24"/>
        </w:rPr>
        <w:br w:type="page"/>
      </w:r>
    </w:p>
    <w:p w:rsidR="00E66B76" w:rsidRDefault="00E66B76">
      <w:pPr>
        <w:pStyle w:val="1b"/>
        <w:ind w:firstLine="0"/>
        <w:rPr>
          <w:rFonts w:ascii="黑体" w:eastAsia="黑体" w:hAnsi="宋体"/>
          <w:color w:val="000000"/>
          <w:sz w:val="24"/>
          <w:szCs w:val="24"/>
        </w:rPr>
      </w:pPr>
    </w:p>
    <w:p w:rsidR="00E66B76" w:rsidRDefault="008E125F">
      <w:pPr>
        <w:ind w:firstLine="480"/>
        <w:outlineLvl w:val="0"/>
        <w:rPr>
          <w:rFonts w:ascii="黑体" w:eastAsia="黑体" w:hAnsi="宋体"/>
          <w:bCs/>
          <w:color w:val="000000"/>
          <w:sz w:val="24"/>
          <w:szCs w:val="24"/>
        </w:rPr>
      </w:pPr>
      <w:r>
        <w:rPr>
          <w:rFonts w:ascii="黑体" w:eastAsia="黑体" w:hAnsi="宋体" w:hint="eastAsia"/>
          <w:bCs/>
          <w:color w:val="000000"/>
          <w:sz w:val="24"/>
          <w:szCs w:val="24"/>
        </w:rPr>
        <w:t>（四）承诺书（格式）：</w:t>
      </w:r>
    </w:p>
    <w:p w:rsidR="00E66B76" w:rsidRDefault="00E66B76">
      <w:pPr>
        <w:pStyle w:val="1b"/>
        <w:ind w:firstLine="0"/>
        <w:rPr>
          <w:rFonts w:ascii="黑体" w:eastAsia="黑体" w:hAnsi="宋体"/>
          <w:color w:val="000000"/>
          <w:sz w:val="24"/>
          <w:szCs w:val="24"/>
        </w:rPr>
      </w:pPr>
    </w:p>
    <w:p w:rsidR="00E66B76" w:rsidRDefault="008E125F">
      <w:pPr>
        <w:spacing w:line="360" w:lineRule="auto"/>
        <w:jc w:val="center"/>
        <w:rPr>
          <w:rFonts w:hAnsi="宋体"/>
          <w:b/>
          <w:bCs/>
          <w:color w:val="000000"/>
          <w:sz w:val="36"/>
          <w:szCs w:val="36"/>
        </w:rPr>
      </w:pPr>
      <w:r>
        <w:rPr>
          <w:rFonts w:hAnsi="宋体"/>
          <w:b/>
          <w:bCs/>
          <w:color w:val="000000"/>
          <w:sz w:val="36"/>
          <w:szCs w:val="36"/>
        </w:rPr>
        <w:t>承诺书</w:t>
      </w:r>
    </w:p>
    <w:p w:rsidR="00E66B76" w:rsidRDefault="00E66B76">
      <w:pPr>
        <w:pStyle w:val="415"/>
        <w:spacing w:line="360" w:lineRule="auto"/>
        <w:ind w:left="1260"/>
        <w:rPr>
          <w:color w:val="000000"/>
        </w:rPr>
      </w:pPr>
    </w:p>
    <w:p w:rsidR="00E66B76" w:rsidRDefault="00E66B76">
      <w:pPr>
        <w:spacing w:line="360" w:lineRule="auto"/>
        <w:jc w:val="center"/>
        <w:rPr>
          <w:rFonts w:ascii="黑体" w:eastAsia="黑体"/>
          <w:bCs/>
          <w:color w:val="000000"/>
          <w:sz w:val="28"/>
          <w:szCs w:val="28"/>
        </w:rPr>
      </w:pPr>
    </w:p>
    <w:p w:rsidR="00E66B76" w:rsidRDefault="008E125F">
      <w:pPr>
        <w:spacing w:line="480" w:lineRule="auto"/>
        <w:rPr>
          <w:rFonts w:ascii="宋体"/>
          <w:color w:val="000000"/>
          <w:sz w:val="24"/>
          <w:szCs w:val="24"/>
        </w:rPr>
      </w:pPr>
      <w:r>
        <w:rPr>
          <w:rFonts w:ascii="宋体" w:hAnsi="宋体"/>
          <w:color w:val="000000"/>
          <w:sz w:val="24"/>
          <w:szCs w:val="24"/>
          <w:u w:val="single"/>
        </w:rPr>
        <w:t xml:space="preserve">                             </w:t>
      </w:r>
      <w:r>
        <w:rPr>
          <w:rFonts w:ascii="宋体" w:hAnsi="宋体" w:hint="eastAsia"/>
          <w:color w:val="000000"/>
          <w:sz w:val="24"/>
          <w:szCs w:val="24"/>
        </w:rPr>
        <w:t>（</w:t>
      </w:r>
      <w:r>
        <w:rPr>
          <w:rFonts w:ascii="宋体" w:hAnsi="宋体" w:hint="eastAsia"/>
          <w:color w:val="000000"/>
          <w:sz w:val="24"/>
        </w:rPr>
        <w:t>供应商</w:t>
      </w:r>
      <w:r>
        <w:rPr>
          <w:rFonts w:ascii="宋体" w:hAnsi="宋体" w:hint="eastAsia"/>
          <w:color w:val="000000"/>
          <w:sz w:val="24"/>
          <w:szCs w:val="24"/>
        </w:rPr>
        <w:t>名称）在此承诺：</w:t>
      </w:r>
    </w:p>
    <w:p w:rsidR="00E66B76" w:rsidRDefault="00E66B76">
      <w:pPr>
        <w:spacing w:line="360" w:lineRule="auto"/>
        <w:ind w:firstLine="480"/>
        <w:rPr>
          <w:rFonts w:ascii="宋体"/>
          <w:color w:val="000000"/>
          <w:sz w:val="24"/>
          <w:szCs w:val="24"/>
        </w:rPr>
      </w:pPr>
    </w:p>
    <w:p w:rsidR="00E66B76" w:rsidRDefault="008E125F">
      <w:pPr>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1.本公司（单位）</w:t>
      </w:r>
      <w:r>
        <w:rPr>
          <w:rFonts w:ascii="宋体" w:eastAsia="宋体" w:hAnsi="宋体" w:cs="宋体" w:hint="eastAsia"/>
          <w:bCs/>
          <w:color w:val="000000"/>
          <w:sz w:val="24"/>
          <w:szCs w:val="24"/>
        </w:rPr>
        <w:t>对本项目（</w:t>
      </w:r>
      <w:r>
        <w:rPr>
          <w:rFonts w:ascii="宋体" w:eastAsia="宋体" w:hAnsi="宋体" w:cs="宋体" w:hint="eastAsia"/>
          <w:bCs/>
          <w:color w:val="000000"/>
          <w:sz w:val="24"/>
          <w:szCs w:val="24"/>
          <w:u w:val="single"/>
        </w:rPr>
        <w:t>项目编号 JSZC-320205-UTCC-G2026-0009</w:t>
      </w:r>
      <w:r>
        <w:rPr>
          <w:rFonts w:ascii="宋体" w:eastAsia="宋体" w:hAnsi="宋体" w:cs="宋体" w:hint="eastAsia"/>
          <w:bCs/>
          <w:color w:val="000000"/>
          <w:sz w:val="24"/>
          <w:szCs w:val="24"/>
        </w:rPr>
        <w:t>）所提供的服务符合招标文件要求；</w:t>
      </w:r>
    </w:p>
    <w:p w:rsidR="00E66B76" w:rsidRDefault="008E125F">
      <w:pPr>
        <w:spacing w:line="48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hint="eastAsia"/>
          <w:color w:val="000000" w:themeColor="text1"/>
          <w:sz w:val="24"/>
          <w:szCs w:val="24"/>
        </w:rPr>
        <w:t>本公司（单位）</w:t>
      </w:r>
      <w:r>
        <w:rPr>
          <w:rFonts w:ascii="宋体" w:eastAsia="宋体" w:hAnsi="宋体" w:cs="宋体" w:hint="eastAsia"/>
          <w:bCs/>
          <w:color w:val="000000" w:themeColor="text1"/>
          <w:sz w:val="24"/>
          <w:szCs w:val="24"/>
        </w:rPr>
        <w:t>具备履行合同所必需的服务和专业技术能力；</w:t>
      </w:r>
    </w:p>
    <w:p w:rsidR="00E66B76" w:rsidRDefault="008E125F">
      <w:pPr>
        <w:spacing w:line="480" w:lineRule="auto"/>
        <w:ind w:firstLine="480"/>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3.</w:t>
      </w:r>
      <w:r>
        <w:rPr>
          <w:rFonts w:ascii="宋体" w:eastAsia="宋体" w:hAnsi="宋体" w:cs="宋体" w:hint="eastAsia"/>
          <w:bCs/>
          <w:color w:val="000000" w:themeColor="text1"/>
          <w:szCs w:val="21"/>
        </w:rPr>
        <w:t xml:space="preserve"> </w:t>
      </w:r>
      <w:r>
        <w:rPr>
          <w:rFonts w:ascii="宋体" w:eastAsia="宋体" w:hAnsi="宋体" w:cs="宋体" w:hint="eastAsia"/>
          <w:color w:val="000000" w:themeColor="text1"/>
          <w:sz w:val="24"/>
          <w:szCs w:val="24"/>
        </w:rPr>
        <w:t>本公司未被“</w:t>
      </w:r>
      <w:r>
        <w:rPr>
          <w:rFonts w:ascii="宋体" w:eastAsia="宋体" w:hAnsi="宋体" w:cs="宋体" w:hint="eastAsia"/>
          <w:bCs/>
          <w:color w:val="000000" w:themeColor="text1"/>
          <w:sz w:val="24"/>
          <w:szCs w:val="24"/>
        </w:rPr>
        <w:t>信用中国</w:t>
      </w:r>
      <w:r>
        <w:rPr>
          <w:rFonts w:ascii="宋体" w:eastAsia="宋体" w:hAnsi="宋体" w:cs="宋体" w:hint="eastAsia"/>
          <w:color w:val="000000" w:themeColor="text1"/>
          <w:sz w:val="24"/>
          <w:szCs w:val="24"/>
        </w:rPr>
        <w:t>”</w:t>
      </w:r>
      <w:r>
        <w:rPr>
          <w:rFonts w:ascii="宋体" w:eastAsia="宋体" w:hAnsi="宋体" w:cs="宋体" w:hint="eastAsia"/>
          <w:bCs/>
          <w:color w:val="000000" w:themeColor="text1"/>
          <w:sz w:val="24"/>
          <w:szCs w:val="24"/>
        </w:rPr>
        <w:t>网站</w:t>
      </w:r>
      <w:r>
        <w:rPr>
          <w:rFonts w:ascii="宋体" w:eastAsia="宋体" w:hAnsi="宋体" w:cs="宋体" w:hint="eastAsia"/>
          <w:color w:val="000000" w:themeColor="text1"/>
          <w:sz w:val="24"/>
          <w:szCs w:val="24"/>
        </w:rPr>
        <w:t>（</w:t>
      </w:r>
      <w:hyperlink r:id="rId18" w:history="1">
        <w:r>
          <w:rPr>
            <w:rFonts w:ascii="宋体" w:eastAsia="宋体" w:hAnsi="宋体" w:cs="宋体" w:hint="eastAsia"/>
            <w:color w:val="000000" w:themeColor="text1"/>
            <w:sz w:val="24"/>
            <w:szCs w:val="24"/>
          </w:rPr>
          <w:t>www.creditchina.gov.cn</w:t>
        </w:r>
      </w:hyperlink>
      <w:r>
        <w:rPr>
          <w:rFonts w:ascii="宋体" w:eastAsia="宋体" w:hAnsi="宋体" w:cs="宋体" w:hint="eastAsia"/>
          <w:color w:val="000000" w:themeColor="text1"/>
          <w:sz w:val="24"/>
          <w:szCs w:val="24"/>
        </w:rPr>
        <w:t>）、中国政府采购网（www.ccgp.gov.cn）列入失信被执行人、重大税收违法失信主体名单、政府采购严重违法失信行为记录名单。</w:t>
      </w:r>
    </w:p>
    <w:p w:rsidR="00E66B76" w:rsidRDefault="008E125F">
      <w:pPr>
        <w:spacing w:line="48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如违背上述承诺，本公司</w:t>
      </w:r>
      <w:r>
        <w:rPr>
          <w:rFonts w:ascii="宋体" w:eastAsia="宋体" w:hAnsi="宋体" w:cs="宋体" w:hint="eastAsia"/>
          <w:color w:val="000000" w:themeColor="text1"/>
          <w:sz w:val="24"/>
          <w:szCs w:val="24"/>
        </w:rPr>
        <w:t>（单位）</w:t>
      </w:r>
      <w:r>
        <w:rPr>
          <w:rFonts w:ascii="宋体" w:eastAsia="宋体" w:hAnsi="宋体" w:cs="宋体" w:hint="eastAsia"/>
          <w:bCs/>
          <w:color w:val="000000" w:themeColor="text1"/>
          <w:sz w:val="24"/>
          <w:szCs w:val="24"/>
        </w:rPr>
        <w:t>将承担一切法律责任。</w:t>
      </w:r>
    </w:p>
    <w:p w:rsidR="00E66B76" w:rsidRDefault="00E66B76">
      <w:pPr>
        <w:spacing w:line="360" w:lineRule="auto"/>
        <w:rPr>
          <w:rFonts w:ascii="宋体" w:eastAsia="宋体" w:hAnsi="宋体" w:cs="宋体"/>
          <w:color w:val="000000" w:themeColor="text1"/>
        </w:rPr>
      </w:pPr>
    </w:p>
    <w:p w:rsidR="00E66B76" w:rsidRDefault="00E66B76">
      <w:pPr>
        <w:spacing w:line="360" w:lineRule="auto"/>
        <w:rPr>
          <w:rFonts w:ascii="宋体" w:eastAsia="宋体" w:hAnsi="宋体" w:cs="宋体"/>
          <w:color w:val="000000" w:themeColor="text1"/>
          <w:sz w:val="24"/>
        </w:rPr>
      </w:pPr>
    </w:p>
    <w:p w:rsidR="00E66B76" w:rsidRDefault="00E66B76">
      <w:pPr>
        <w:spacing w:line="360" w:lineRule="auto"/>
        <w:ind w:firstLine="5400"/>
        <w:rPr>
          <w:rFonts w:ascii="宋体" w:eastAsia="宋体" w:hAnsi="宋体" w:cs="宋体"/>
          <w:bCs/>
          <w:color w:val="000000" w:themeColor="text1"/>
          <w:sz w:val="24"/>
          <w:szCs w:val="24"/>
        </w:rPr>
      </w:pPr>
    </w:p>
    <w:p w:rsidR="00E66B76" w:rsidRDefault="008E125F">
      <w:pPr>
        <w:spacing w:line="48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供应商（盖章）：</w:t>
      </w:r>
    </w:p>
    <w:p w:rsidR="00E66B76" w:rsidRDefault="008E125F">
      <w:pPr>
        <w:spacing w:line="480" w:lineRule="auto"/>
        <w:ind w:firstLine="480"/>
        <w:rPr>
          <w:rFonts w:ascii="宋体" w:eastAsia="宋体" w:hAnsi="宋体" w:cs="宋体"/>
          <w:color w:val="000000" w:themeColor="text1"/>
        </w:rPr>
        <w:sectPr w:rsidR="00E66B76">
          <w:headerReference w:type="default" r:id="rId19"/>
          <w:footerReference w:type="default" r:id="rId20"/>
          <w:headerReference w:type="first" r:id="rId21"/>
          <w:footerReference w:type="first" r:id="rId22"/>
          <w:pgSz w:w="11906" w:h="16838"/>
          <w:pgMar w:top="1417" w:right="1417" w:bottom="1417" w:left="1418" w:header="624" w:footer="907" w:gutter="0"/>
          <w:cols w:space="0"/>
          <w:titlePg/>
          <w:docGrid w:linePitch="360"/>
        </w:sectPr>
      </w:pPr>
      <w:r>
        <w:rPr>
          <w:rFonts w:ascii="宋体" w:eastAsia="宋体" w:hAnsi="宋体" w:cs="宋体" w:hint="eastAsia"/>
          <w:bCs/>
          <w:color w:val="000000" w:themeColor="text1"/>
          <w:sz w:val="24"/>
          <w:szCs w:val="24"/>
        </w:rPr>
        <w:t>法定代表人或法定代表人授权代表签字或盖章：</w:t>
      </w:r>
    </w:p>
    <w:p w:rsidR="00E66B76" w:rsidRDefault="00E66B76">
      <w:pPr>
        <w:pStyle w:val="40"/>
        <w:rPr>
          <w:rFonts w:ascii="宋体" w:eastAsia="宋体" w:hAnsi="宋体" w:cs="宋体"/>
        </w:rPr>
      </w:pPr>
    </w:p>
    <w:p w:rsidR="00E66B76" w:rsidRDefault="008E125F">
      <w:pPr>
        <w:ind w:firstLine="482"/>
        <w:outlineLvl w:val="0"/>
        <w:rPr>
          <w:rFonts w:ascii="宋体" w:eastAsia="宋体" w:hAnsi="宋体" w:cs="宋体"/>
          <w:b/>
          <w:color w:val="000000"/>
          <w:sz w:val="28"/>
          <w:szCs w:val="28"/>
        </w:rPr>
      </w:pPr>
      <w:r>
        <w:rPr>
          <w:rFonts w:ascii="宋体" w:eastAsia="宋体" w:hAnsi="宋体" w:cs="宋体" w:hint="eastAsia"/>
          <w:b/>
          <w:color w:val="000000"/>
          <w:sz w:val="24"/>
          <w:szCs w:val="24"/>
        </w:rPr>
        <w:t>（五）开标一览表（格式）：</w:t>
      </w:r>
    </w:p>
    <w:p w:rsidR="00E66B76" w:rsidRDefault="00E66B76">
      <w:pPr>
        <w:pStyle w:val="40"/>
        <w:rPr>
          <w:rFonts w:ascii="宋体" w:eastAsia="宋体" w:hAnsi="宋体" w:cs="宋体"/>
        </w:rPr>
      </w:pPr>
    </w:p>
    <w:p w:rsidR="00E66B76" w:rsidRDefault="008E125F">
      <w:pPr>
        <w:spacing w:line="360" w:lineRule="auto"/>
        <w:ind w:firstLine="560"/>
        <w:jc w:val="center"/>
        <w:rPr>
          <w:rFonts w:ascii="宋体" w:hAnsi="宋体"/>
          <w:bCs/>
          <w:color w:val="000000"/>
          <w:sz w:val="28"/>
          <w:szCs w:val="28"/>
        </w:rPr>
      </w:pPr>
      <w:r>
        <w:rPr>
          <w:rFonts w:ascii="宋体" w:hAnsi="宋体" w:hint="eastAsia"/>
          <w:bCs/>
          <w:color w:val="000000"/>
          <w:sz w:val="28"/>
          <w:szCs w:val="28"/>
        </w:rPr>
        <w:t>开标一览表</w:t>
      </w:r>
      <w:r>
        <w:rPr>
          <w:rFonts w:ascii="宋体" w:hAnsi="宋体" w:hint="eastAsia"/>
          <w:bCs/>
          <w:color w:val="000000"/>
          <w:sz w:val="28"/>
          <w:szCs w:val="28"/>
        </w:rPr>
        <w:t xml:space="preserve"> </w:t>
      </w:r>
    </w:p>
    <w:p w:rsidR="00E66B76" w:rsidRDefault="00E66B76">
      <w:pPr>
        <w:pStyle w:val="40"/>
        <w:rPr>
          <w:rFonts w:ascii="宋体" w:eastAsia="宋体" w:hAnsi="宋体" w:cs="宋体"/>
        </w:rPr>
      </w:pPr>
    </w:p>
    <w:p w:rsidR="00E66B76" w:rsidRDefault="008E125F">
      <w:pPr>
        <w:pStyle w:val="a7"/>
        <w:spacing w:line="360" w:lineRule="auto"/>
        <w:rPr>
          <w:lang w:eastAsia="zh-CN"/>
        </w:rPr>
      </w:pPr>
      <w:r>
        <w:rPr>
          <w:rFonts w:ascii="黑体" w:eastAsia="黑体" w:hint="eastAsia"/>
          <w:bCs/>
          <w:color w:val="000000"/>
          <w:lang w:eastAsia="zh-CN"/>
        </w:rPr>
        <w:t>投标人名称（盖章）</w:t>
      </w:r>
      <w:r>
        <w:rPr>
          <w:rFonts w:hint="eastAsia"/>
          <w:lang w:eastAsia="zh-CN"/>
        </w:rPr>
        <w:t>：</w:t>
      </w:r>
    </w:p>
    <w:p w:rsidR="00E66B76" w:rsidRDefault="008E125F">
      <w:pPr>
        <w:pStyle w:val="a7"/>
        <w:spacing w:line="360" w:lineRule="auto"/>
        <w:rPr>
          <w:lang w:eastAsia="zh-CN"/>
        </w:rPr>
      </w:pPr>
      <w:r>
        <w:rPr>
          <w:rFonts w:hint="eastAsia"/>
          <w:lang w:eastAsia="zh-CN"/>
        </w:rPr>
        <w:t>项目名称：</w:t>
      </w:r>
    </w:p>
    <w:p w:rsidR="00E66B76" w:rsidRDefault="008E125F">
      <w:pPr>
        <w:pStyle w:val="a7"/>
        <w:spacing w:line="360" w:lineRule="auto"/>
        <w:rPr>
          <w:lang w:eastAsia="zh-CN"/>
        </w:rPr>
      </w:pPr>
      <w:r>
        <w:rPr>
          <w:rFonts w:hint="eastAsia"/>
          <w:lang w:eastAsia="zh-CN"/>
        </w:rPr>
        <w:t xml:space="preserve">采购项目编号： </w:t>
      </w:r>
    </w:p>
    <w:tbl>
      <w:tblPr>
        <w:tblW w:w="89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0"/>
        <w:gridCol w:w="3320"/>
      </w:tblGrid>
      <w:tr w:rsidR="00E66B76">
        <w:trPr>
          <w:cantSplit/>
          <w:trHeight w:val="567"/>
        </w:trPr>
        <w:tc>
          <w:tcPr>
            <w:tcW w:w="5670" w:type="dxa"/>
            <w:vAlign w:val="center"/>
          </w:tcPr>
          <w:p w:rsidR="00E66B76" w:rsidRDefault="008E125F">
            <w:pPr>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项目名称</w:t>
            </w:r>
          </w:p>
        </w:tc>
        <w:tc>
          <w:tcPr>
            <w:tcW w:w="3320" w:type="dxa"/>
            <w:vAlign w:val="center"/>
          </w:tcPr>
          <w:p w:rsidR="00E66B76" w:rsidRDefault="008E125F">
            <w:pPr>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投标总报价（小写）</w:t>
            </w:r>
          </w:p>
        </w:tc>
      </w:tr>
      <w:tr w:rsidR="00E66B76">
        <w:trPr>
          <w:cantSplit/>
          <w:trHeight w:val="1630"/>
        </w:trPr>
        <w:tc>
          <w:tcPr>
            <w:tcW w:w="5670" w:type="dxa"/>
            <w:vAlign w:val="center"/>
          </w:tcPr>
          <w:p w:rsidR="00E66B76" w:rsidRDefault="008E125F">
            <w:pPr>
              <w:pStyle w:val="affff3"/>
              <w:spacing w:line="400" w:lineRule="exact"/>
              <w:jc w:val="center"/>
              <w:rPr>
                <w:rFonts w:asciiTheme="minorEastAsia" w:eastAsiaTheme="minorEastAsia" w:hAnsiTheme="minorEastAsia"/>
                <w:bCs/>
                <w:szCs w:val="24"/>
              </w:rPr>
            </w:pPr>
            <w:r>
              <w:rPr>
                <w:rFonts w:asciiTheme="minorEastAsia" w:eastAsiaTheme="minorEastAsia" w:hAnsiTheme="minorEastAsia" w:hint="eastAsia"/>
                <w:bCs/>
                <w:szCs w:val="24"/>
              </w:rPr>
              <w:t>医院相关软硬件及安全运维服务</w:t>
            </w:r>
          </w:p>
        </w:tc>
        <w:tc>
          <w:tcPr>
            <w:tcW w:w="3320" w:type="dxa"/>
            <w:vAlign w:val="center"/>
          </w:tcPr>
          <w:p w:rsidR="00E66B76" w:rsidRDefault="00E66B76">
            <w:pPr>
              <w:pStyle w:val="affff3"/>
              <w:rPr>
                <w:rFonts w:asciiTheme="minorEastAsia" w:eastAsiaTheme="minorEastAsia" w:hAnsiTheme="minorEastAsia"/>
                <w:b/>
                <w:szCs w:val="24"/>
              </w:rPr>
            </w:pPr>
          </w:p>
        </w:tc>
      </w:tr>
      <w:tr w:rsidR="00E66B76">
        <w:trPr>
          <w:cantSplit/>
          <w:trHeight w:val="780"/>
        </w:trPr>
        <w:tc>
          <w:tcPr>
            <w:tcW w:w="8990" w:type="dxa"/>
            <w:gridSpan w:val="2"/>
            <w:vAlign w:val="center"/>
          </w:tcPr>
          <w:p w:rsidR="00E66B76" w:rsidRDefault="008E125F">
            <w:pPr>
              <w:rPr>
                <w:rFonts w:asciiTheme="minorEastAsia" w:eastAsiaTheme="minorEastAsia" w:hAnsiTheme="minorEastAsia"/>
                <w:bCs/>
                <w:color w:val="000000"/>
                <w:sz w:val="24"/>
                <w:szCs w:val="24"/>
              </w:rPr>
            </w:pPr>
            <w:r>
              <w:rPr>
                <w:rFonts w:asciiTheme="minorEastAsia" w:eastAsiaTheme="minorEastAsia" w:hAnsiTheme="minorEastAsia" w:hint="eastAsia"/>
                <w:color w:val="000000"/>
                <w:sz w:val="24"/>
              </w:rPr>
              <w:t>投标总报价（大写）</w:t>
            </w:r>
            <w:r>
              <w:rPr>
                <w:rFonts w:asciiTheme="minorEastAsia" w:eastAsiaTheme="minorEastAsia" w:hAnsiTheme="minorEastAsia" w:hint="eastAsia"/>
                <w:bCs/>
                <w:color w:val="000000"/>
                <w:sz w:val="24"/>
                <w:szCs w:val="24"/>
              </w:rPr>
              <w:t xml:space="preserve">：　　　</w:t>
            </w:r>
          </w:p>
        </w:tc>
      </w:tr>
    </w:tbl>
    <w:p w:rsidR="00E66B76" w:rsidRDefault="00E66B76">
      <w:pPr>
        <w:pStyle w:val="a7"/>
        <w:spacing w:line="360" w:lineRule="auto"/>
        <w:rPr>
          <w:lang w:eastAsia="zh-CN"/>
        </w:rPr>
      </w:pPr>
    </w:p>
    <w:p w:rsidR="00E66B76" w:rsidRDefault="008E125F">
      <w:pPr>
        <w:pStyle w:val="a7"/>
        <w:spacing w:line="360" w:lineRule="auto"/>
        <w:rPr>
          <w:lang w:eastAsia="zh-CN"/>
        </w:rPr>
      </w:pPr>
      <w:r>
        <w:rPr>
          <w:rFonts w:hint="eastAsia"/>
          <w:b/>
          <w:bCs/>
          <w:color w:val="000000"/>
          <w:lang w:eastAsia="zh-CN"/>
        </w:rPr>
        <w:t>法定代表人或法定代表人授权代表签字或盖章：</w:t>
      </w:r>
    </w:p>
    <w:p w:rsidR="00E66B76" w:rsidRDefault="00E66B76">
      <w:pPr>
        <w:pStyle w:val="a7"/>
        <w:spacing w:line="360" w:lineRule="auto"/>
        <w:rPr>
          <w:lang w:eastAsia="zh-CN"/>
        </w:rPr>
      </w:pPr>
    </w:p>
    <w:p w:rsidR="00E66B76" w:rsidRDefault="00E66B76">
      <w:pPr>
        <w:rPr>
          <w:rFonts w:ascii="宋体" w:hAnsi="宋体" w:cs="宋体"/>
          <w:bCs/>
          <w:color w:val="000000"/>
          <w:sz w:val="24"/>
          <w:szCs w:val="24"/>
        </w:rPr>
      </w:pPr>
    </w:p>
    <w:p w:rsidR="00E66B76" w:rsidRDefault="008E125F">
      <w:pPr>
        <w:spacing w:line="460" w:lineRule="exact"/>
        <w:ind w:firstLine="472"/>
        <w:rPr>
          <w:rFonts w:ascii="宋体" w:eastAsia="宋体" w:hAnsi="宋体" w:cs="宋体"/>
          <w:b/>
          <w:color w:val="000000" w:themeColor="text1"/>
          <w:sz w:val="24"/>
        </w:rPr>
      </w:pPr>
      <w:r>
        <w:rPr>
          <w:rFonts w:ascii="宋体" w:eastAsia="宋体" w:hAnsi="宋体" w:cs="宋体" w:hint="eastAsia"/>
          <w:b/>
          <w:color w:val="000000" w:themeColor="text1"/>
          <w:sz w:val="24"/>
        </w:rPr>
        <w:t>填写说明：</w:t>
      </w:r>
    </w:p>
    <w:p w:rsidR="00E66B76" w:rsidRDefault="008E125F">
      <w:pPr>
        <w:numPr>
          <w:ilvl w:val="0"/>
          <w:numId w:val="4"/>
        </w:numPr>
        <w:spacing w:line="460" w:lineRule="exact"/>
        <w:ind w:firstLine="470"/>
        <w:rPr>
          <w:rFonts w:ascii="宋体" w:eastAsia="宋体" w:hAnsi="宋体" w:cs="宋体"/>
          <w:bCs/>
          <w:color w:val="000000" w:themeColor="text1"/>
          <w:sz w:val="24"/>
          <w:szCs w:val="24"/>
        </w:rPr>
      </w:pPr>
      <w:r>
        <w:rPr>
          <w:rFonts w:ascii="宋体" w:eastAsia="宋体" w:hAnsi="宋体" w:cs="宋体" w:hint="eastAsia"/>
          <w:bCs/>
          <w:color w:val="000000" w:themeColor="text1"/>
          <w:sz w:val="24"/>
        </w:rPr>
        <w:t>评标时一律按苏采云系统自带的开标一览表中内容为准，开标一览表中必须盖章。</w:t>
      </w:r>
    </w:p>
    <w:p w:rsidR="00E66B76" w:rsidRDefault="008E125F">
      <w:pPr>
        <w:numPr>
          <w:ilvl w:val="0"/>
          <w:numId w:val="4"/>
        </w:numPr>
        <w:spacing w:line="460" w:lineRule="exact"/>
        <w:ind w:firstLine="470"/>
        <w:rPr>
          <w:rFonts w:ascii="宋体" w:eastAsia="宋体" w:hAnsi="宋体" w:cs="宋体"/>
          <w:bCs/>
          <w:color w:val="000000" w:themeColor="text1"/>
          <w:sz w:val="24"/>
        </w:rPr>
      </w:pPr>
      <w:r>
        <w:rPr>
          <w:rFonts w:ascii="宋体" w:eastAsia="宋体" w:hAnsi="宋体" w:cs="宋体" w:hint="eastAsia"/>
          <w:bCs/>
          <w:color w:val="000000" w:themeColor="text1"/>
          <w:sz w:val="24"/>
        </w:rPr>
        <w:t>供应商的投标报价应是供应商在报价文件中提出的各项支付金额的总和，也应是完成投标文件所列采购需求的全部费用。</w:t>
      </w:r>
    </w:p>
    <w:p w:rsidR="00E66B76" w:rsidRDefault="008E125F">
      <w:pPr>
        <w:widowControl/>
        <w:jc w:val="left"/>
        <w:rPr>
          <w:rFonts w:ascii="宋体" w:eastAsia="宋体" w:hAnsi="宋体" w:cs="宋体"/>
          <w:bCs/>
          <w:color w:val="000000" w:themeColor="text1"/>
          <w:sz w:val="24"/>
        </w:rPr>
      </w:pPr>
      <w:r>
        <w:rPr>
          <w:rFonts w:ascii="宋体" w:eastAsia="宋体" w:hAnsi="宋体" w:cs="宋体"/>
          <w:bCs/>
          <w:color w:val="000000" w:themeColor="text1"/>
          <w:sz w:val="24"/>
        </w:rPr>
        <w:br w:type="page"/>
      </w:r>
    </w:p>
    <w:p w:rsidR="00E66B76" w:rsidRDefault="00E66B76">
      <w:pPr>
        <w:spacing w:line="400" w:lineRule="exact"/>
        <w:ind w:left="720" w:hanging="720"/>
        <w:rPr>
          <w:rFonts w:ascii="黑体" w:eastAsia="黑体"/>
          <w:bCs/>
          <w:color w:val="000000"/>
          <w:sz w:val="24"/>
          <w:szCs w:val="24"/>
        </w:rPr>
      </w:pPr>
    </w:p>
    <w:p w:rsidR="00E66B76" w:rsidRDefault="008E125F">
      <w:pPr>
        <w:ind w:firstLine="482"/>
        <w:outlineLvl w:val="0"/>
        <w:rPr>
          <w:rFonts w:ascii="宋体" w:eastAsia="宋体" w:hAnsi="宋体" w:cs="宋体"/>
          <w:b/>
          <w:color w:val="000000"/>
          <w:sz w:val="24"/>
          <w:szCs w:val="24"/>
        </w:rPr>
      </w:pPr>
      <w:r>
        <w:rPr>
          <w:rFonts w:ascii="宋体" w:eastAsia="宋体" w:hAnsi="宋体" w:cs="宋体" w:hint="eastAsia"/>
          <w:b/>
          <w:color w:val="000000"/>
          <w:sz w:val="24"/>
          <w:szCs w:val="24"/>
        </w:rPr>
        <w:t>（六）报价明细表（格式）：</w:t>
      </w:r>
    </w:p>
    <w:p w:rsidR="00E66B76" w:rsidRDefault="00E66B76">
      <w:pPr>
        <w:pStyle w:val="40"/>
        <w:ind w:left="0"/>
      </w:pPr>
    </w:p>
    <w:p w:rsidR="00E66B76" w:rsidRDefault="008E125F">
      <w:pPr>
        <w:pStyle w:val="40"/>
        <w:jc w:val="center"/>
        <w:rPr>
          <w:rFonts w:ascii="宋体" w:eastAsia="宋体" w:hAnsi="宋体" w:cs="宋体"/>
          <w:b/>
          <w:color w:val="000000"/>
          <w:sz w:val="36"/>
        </w:rPr>
      </w:pPr>
      <w:r>
        <w:rPr>
          <w:rFonts w:ascii="宋体" w:eastAsia="宋体" w:hAnsi="宋体" w:cs="宋体" w:hint="eastAsia"/>
          <w:b/>
          <w:color w:val="000000"/>
          <w:sz w:val="36"/>
        </w:rPr>
        <w:t>报价明细表</w:t>
      </w:r>
    </w:p>
    <w:p w:rsidR="00E66B76" w:rsidRDefault="00E66B76"/>
    <w:p w:rsidR="00E66B76" w:rsidRDefault="008E125F">
      <w:pPr>
        <w:rPr>
          <w:rFonts w:ascii="宋体" w:eastAsia="宋体" w:hAnsi="宋体" w:cs="宋体"/>
          <w:bCs/>
          <w:color w:val="000000"/>
          <w:sz w:val="24"/>
          <w:szCs w:val="24"/>
        </w:rPr>
      </w:pPr>
      <w:r>
        <w:rPr>
          <w:rFonts w:ascii="宋体" w:eastAsia="宋体" w:hAnsi="宋体" w:cs="宋体" w:hint="eastAsia"/>
          <w:bCs/>
          <w:color w:val="000000"/>
          <w:sz w:val="24"/>
          <w:szCs w:val="24"/>
        </w:rPr>
        <w:t>供应商名称（盖章）                        政府采购编号：</w:t>
      </w:r>
    </w:p>
    <w:tbl>
      <w:tblPr>
        <w:tblW w:w="8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67"/>
        <w:gridCol w:w="3685"/>
        <w:gridCol w:w="993"/>
        <w:gridCol w:w="1029"/>
        <w:gridCol w:w="1134"/>
        <w:gridCol w:w="1276"/>
      </w:tblGrid>
      <w:tr w:rsidR="00E66B76">
        <w:trPr>
          <w:cantSplit/>
          <w:trHeight w:val="567"/>
          <w:jc w:val="center"/>
        </w:trPr>
        <w:tc>
          <w:tcPr>
            <w:tcW w:w="867" w:type="dxa"/>
            <w:noWrap/>
            <w:tcMar>
              <w:top w:w="15" w:type="dxa"/>
              <w:left w:w="15" w:type="dxa"/>
              <w:bottom w:w="0" w:type="dxa"/>
              <w:right w:w="15" w:type="dxa"/>
            </w:tcMar>
            <w:vAlign w:val="center"/>
          </w:tcPr>
          <w:p w:rsidR="00E66B76" w:rsidRDefault="008E125F">
            <w:pPr>
              <w:spacing w:before="5"/>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序号</w:t>
            </w:r>
          </w:p>
        </w:tc>
        <w:tc>
          <w:tcPr>
            <w:tcW w:w="3685" w:type="dxa"/>
            <w:noWrap/>
            <w:tcMar>
              <w:top w:w="15" w:type="dxa"/>
              <w:left w:w="15" w:type="dxa"/>
              <w:bottom w:w="0" w:type="dxa"/>
              <w:right w:w="15" w:type="dxa"/>
            </w:tcMar>
            <w:vAlign w:val="center"/>
          </w:tcPr>
          <w:p w:rsidR="00E66B76" w:rsidRDefault="008E125F">
            <w:pPr>
              <w:spacing w:before="5"/>
              <w:jc w:val="center"/>
              <w:rPr>
                <w:rFonts w:asciiTheme="minorEastAsia" w:eastAsiaTheme="minorEastAsia" w:hAnsiTheme="minorEastAsia"/>
                <w:sz w:val="24"/>
                <w:szCs w:val="24"/>
              </w:rPr>
            </w:pPr>
            <w:r>
              <w:rPr>
                <w:rFonts w:asciiTheme="minorEastAsia" w:eastAsiaTheme="minorEastAsia" w:hAnsiTheme="minorEastAsia"/>
                <w:sz w:val="24"/>
                <w:szCs w:val="24"/>
              </w:rPr>
              <w:t>服务内容</w:t>
            </w:r>
          </w:p>
        </w:tc>
        <w:tc>
          <w:tcPr>
            <w:tcW w:w="993" w:type="dxa"/>
            <w:vAlign w:val="center"/>
          </w:tcPr>
          <w:p w:rsidR="00E66B76" w:rsidRDefault="008E125F">
            <w:pPr>
              <w:spacing w:before="5"/>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数量</w:t>
            </w:r>
          </w:p>
        </w:tc>
        <w:tc>
          <w:tcPr>
            <w:tcW w:w="1029" w:type="dxa"/>
            <w:noWrap/>
            <w:tcMar>
              <w:top w:w="15" w:type="dxa"/>
              <w:left w:w="15" w:type="dxa"/>
              <w:bottom w:w="0" w:type="dxa"/>
              <w:right w:w="15" w:type="dxa"/>
            </w:tcMar>
            <w:vAlign w:val="center"/>
          </w:tcPr>
          <w:p w:rsidR="00E66B76" w:rsidRDefault="008E125F">
            <w:pPr>
              <w:spacing w:before="5"/>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单位</w:t>
            </w:r>
          </w:p>
        </w:tc>
        <w:tc>
          <w:tcPr>
            <w:tcW w:w="1134" w:type="dxa"/>
            <w:vAlign w:val="center"/>
          </w:tcPr>
          <w:p w:rsidR="00E66B76" w:rsidRDefault="008E125F">
            <w:pPr>
              <w:spacing w:before="5"/>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单价</w:t>
            </w:r>
          </w:p>
        </w:tc>
        <w:tc>
          <w:tcPr>
            <w:tcW w:w="1276" w:type="dxa"/>
            <w:vAlign w:val="center"/>
          </w:tcPr>
          <w:p w:rsidR="00E66B76" w:rsidRDefault="008E125F">
            <w:pPr>
              <w:spacing w:before="5"/>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分项总报价</w:t>
            </w:r>
          </w:p>
        </w:tc>
      </w:tr>
      <w:tr w:rsidR="00E66B76">
        <w:trPr>
          <w:cantSplit/>
          <w:trHeight w:val="567"/>
          <w:jc w:val="center"/>
        </w:trPr>
        <w:tc>
          <w:tcPr>
            <w:tcW w:w="867" w:type="dxa"/>
            <w:noWrap/>
            <w:tcMar>
              <w:top w:w="15" w:type="dxa"/>
              <w:left w:w="15" w:type="dxa"/>
              <w:bottom w:w="0" w:type="dxa"/>
              <w:right w:w="15" w:type="dxa"/>
            </w:tcMar>
            <w:vAlign w:val="center"/>
          </w:tcPr>
          <w:p w:rsidR="00E66B76" w:rsidRDefault="00E66B76">
            <w:pPr>
              <w:pStyle w:val="af"/>
              <w:pBdr>
                <w:bottom w:val="none" w:sz="0" w:space="0" w:color="000000"/>
              </w:pBdr>
              <w:spacing w:before="5"/>
              <w:jc w:val="center"/>
              <w:rPr>
                <w:rFonts w:asciiTheme="minorEastAsia" w:eastAsiaTheme="minorEastAsia" w:hAnsiTheme="minorEastAsia"/>
                <w:sz w:val="24"/>
                <w:szCs w:val="24"/>
              </w:rPr>
            </w:pPr>
          </w:p>
        </w:tc>
        <w:tc>
          <w:tcPr>
            <w:tcW w:w="3685"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b/>
                <w:bCs/>
                <w:sz w:val="24"/>
                <w:szCs w:val="24"/>
              </w:rPr>
            </w:pPr>
          </w:p>
        </w:tc>
        <w:tc>
          <w:tcPr>
            <w:tcW w:w="993" w:type="dxa"/>
            <w:vAlign w:val="center"/>
          </w:tcPr>
          <w:p w:rsidR="00E66B76" w:rsidRDefault="00E66B76">
            <w:pPr>
              <w:jc w:val="center"/>
              <w:rPr>
                <w:rFonts w:asciiTheme="minorEastAsia" w:eastAsiaTheme="minorEastAsia" w:hAnsiTheme="minorEastAsia"/>
                <w:bCs/>
                <w:sz w:val="24"/>
                <w:szCs w:val="24"/>
              </w:rPr>
            </w:pPr>
          </w:p>
        </w:tc>
        <w:tc>
          <w:tcPr>
            <w:tcW w:w="1029"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bCs/>
                <w:sz w:val="24"/>
                <w:szCs w:val="24"/>
              </w:rPr>
            </w:pPr>
          </w:p>
        </w:tc>
        <w:tc>
          <w:tcPr>
            <w:tcW w:w="1134" w:type="dxa"/>
            <w:vAlign w:val="center"/>
          </w:tcPr>
          <w:p w:rsidR="00E66B76" w:rsidRDefault="00E66B76">
            <w:pPr>
              <w:jc w:val="center"/>
              <w:rPr>
                <w:rFonts w:asciiTheme="minorEastAsia" w:eastAsiaTheme="minorEastAsia" w:hAnsiTheme="minorEastAsia"/>
                <w:b/>
                <w:bCs/>
                <w:sz w:val="24"/>
                <w:szCs w:val="24"/>
              </w:rPr>
            </w:pPr>
          </w:p>
        </w:tc>
        <w:tc>
          <w:tcPr>
            <w:tcW w:w="1276" w:type="dxa"/>
            <w:vAlign w:val="center"/>
          </w:tcPr>
          <w:p w:rsidR="00E66B76" w:rsidRDefault="00E66B76">
            <w:pPr>
              <w:jc w:val="center"/>
              <w:rPr>
                <w:rFonts w:asciiTheme="minorEastAsia" w:eastAsiaTheme="minorEastAsia" w:hAnsiTheme="minorEastAsia"/>
                <w:b/>
                <w:bCs/>
                <w:sz w:val="24"/>
                <w:szCs w:val="24"/>
              </w:rPr>
            </w:pPr>
          </w:p>
        </w:tc>
      </w:tr>
      <w:tr w:rsidR="00E66B76">
        <w:trPr>
          <w:cantSplit/>
          <w:trHeight w:val="567"/>
          <w:jc w:val="center"/>
        </w:trPr>
        <w:tc>
          <w:tcPr>
            <w:tcW w:w="867"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color w:val="000000"/>
                <w:sz w:val="24"/>
                <w:szCs w:val="24"/>
              </w:rPr>
            </w:pPr>
          </w:p>
        </w:tc>
        <w:tc>
          <w:tcPr>
            <w:tcW w:w="3685"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b/>
                <w:bCs/>
                <w:color w:val="000000"/>
                <w:sz w:val="24"/>
                <w:szCs w:val="24"/>
              </w:rPr>
            </w:pPr>
          </w:p>
        </w:tc>
        <w:tc>
          <w:tcPr>
            <w:tcW w:w="993" w:type="dxa"/>
            <w:vAlign w:val="center"/>
          </w:tcPr>
          <w:p w:rsidR="00E66B76" w:rsidRDefault="00E66B76">
            <w:pPr>
              <w:jc w:val="center"/>
              <w:rPr>
                <w:rFonts w:asciiTheme="minorEastAsia" w:eastAsiaTheme="minorEastAsia" w:hAnsiTheme="minorEastAsia"/>
                <w:bCs/>
                <w:color w:val="000000"/>
                <w:sz w:val="24"/>
                <w:szCs w:val="24"/>
              </w:rPr>
            </w:pPr>
          </w:p>
        </w:tc>
        <w:tc>
          <w:tcPr>
            <w:tcW w:w="1029"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bCs/>
                <w:color w:val="000000"/>
                <w:sz w:val="24"/>
                <w:szCs w:val="24"/>
              </w:rPr>
            </w:pPr>
          </w:p>
        </w:tc>
        <w:tc>
          <w:tcPr>
            <w:tcW w:w="1134" w:type="dxa"/>
            <w:vAlign w:val="center"/>
          </w:tcPr>
          <w:p w:rsidR="00E66B76" w:rsidRDefault="00E66B76">
            <w:pPr>
              <w:jc w:val="center"/>
              <w:rPr>
                <w:rFonts w:asciiTheme="minorEastAsia" w:eastAsiaTheme="minorEastAsia" w:hAnsiTheme="minorEastAsia"/>
                <w:b/>
                <w:bCs/>
                <w:color w:val="000000"/>
                <w:sz w:val="24"/>
                <w:szCs w:val="24"/>
              </w:rPr>
            </w:pPr>
          </w:p>
        </w:tc>
        <w:tc>
          <w:tcPr>
            <w:tcW w:w="1276" w:type="dxa"/>
            <w:vAlign w:val="center"/>
          </w:tcPr>
          <w:p w:rsidR="00E66B76" w:rsidRDefault="00E66B76">
            <w:pPr>
              <w:jc w:val="center"/>
              <w:rPr>
                <w:rFonts w:asciiTheme="minorEastAsia" w:eastAsiaTheme="minorEastAsia" w:hAnsiTheme="minorEastAsia"/>
                <w:b/>
                <w:bCs/>
                <w:color w:val="000000"/>
                <w:sz w:val="24"/>
                <w:szCs w:val="24"/>
              </w:rPr>
            </w:pPr>
          </w:p>
        </w:tc>
      </w:tr>
      <w:tr w:rsidR="00E66B76">
        <w:trPr>
          <w:cantSplit/>
          <w:trHeight w:val="567"/>
          <w:jc w:val="center"/>
        </w:trPr>
        <w:tc>
          <w:tcPr>
            <w:tcW w:w="867"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color w:val="000000"/>
                <w:sz w:val="24"/>
                <w:szCs w:val="24"/>
              </w:rPr>
            </w:pPr>
          </w:p>
        </w:tc>
        <w:tc>
          <w:tcPr>
            <w:tcW w:w="3685"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b/>
                <w:bCs/>
                <w:color w:val="000000"/>
                <w:sz w:val="24"/>
                <w:szCs w:val="24"/>
              </w:rPr>
            </w:pPr>
          </w:p>
        </w:tc>
        <w:tc>
          <w:tcPr>
            <w:tcW w:w="993" w:type="dxa"/>
            <w:vAlign w:val="center"/>
          </w:tcPr>
          <w:p w:rsidR="00E66B76" w:rsidRDefault="00E66B76">
            <w:pPr>
              <w:jc w:val="center"/>
              <w:rPr>
                <w:rFonts w:asciiTheme="minorEastAsia" w:eastAsiaTheme="minorEastAsia" w:hAnsiTheme="minorEastAsia"/>
                <w:bCs/>
                <w:color w:val="000000"/>
                <w:sz w:val="24"/>
                <w:szCs w:val="24"/>
              </w:rPr>
            </w:pPr>
          </w:p>
        </w:tc>
        <w:tc>
          <w:tcPr>
            <w:tcW w:w="1029"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b/>
                <w:bCs/>
                <w:color w:val="000000"/>
                <w:sz w:val="24"/>
                <w:szCs w:val="24"/>
              </w:rPr>
            </w:pPr>
          </w:p>
        </w:tc>
        <w:tc>
          <w:tcPr>
            <w:tcW w:w="1134" w:type="dxa"/>
            <w:vAlign w:val="center"/>
          </w:tcPr>
          <w:p w:rsidR="00E66B76" w:rsidRDefault="00E66B76">
            <w:pPr>
              <w:jc w:val="center"/>
              <w:rPr>
                <w:rFonts w:asciiTheme="minorEastAsia" w:eastAsiaTheme="minorEastAsia" w:hAnsiTheme="minorEastAsia"/>
                <w:b/>
                <w:bCs/>
                <w:color w:val="000000"/>
                <w:sz w:val="24"/>
                <w:szCs w:val="24"/>
              </w:rPr>
            </w:pPr>
          </w:p>
        </w:tc>
        <w:tc>
          <w:tcPr>
            <w:tcW w:w="1276" w:type="dxa"/>
            <w:vAlign w:val="center"/>
          </w:tcPr>
          <w:p w:rsidR="00E66B76" w:rsidRDefault="00E66B76">
            <w:pPr>
              <w:jc w:val="center"/>
              <w:rPr>
                <w:rFonts w:asciiTheme="minorEastAsia" w:eastAsiaTheme="minorEastAsia" w:hAnsiTheme="minorEastAsia"/>
                <w:b/>
                <w:bCs/>
                <w:color w:val="000000"/>
                <w:sz w:val="24"/>
                <w:szCs w:val="24"/>
              </w:rPr>
            </w:pPr>
          </w:p>
        </w:tc>
      </w:tr>
      <w:tr w:rsidR="00E66B76">
        <w:trPr>
          <w:cantSplit/>
          <w:trHeight w:val="567"/>
          <w:jc w:val="center"/>
        </w:trPr>
        <w:tc>
          <w:tcPr>
            <w:tcW w:w="867"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color w:val="000000"/>
                <w:sz w:val="24"/>
                <w:szCs w:val="24"/>
              </w:rPr>
            </w:pPr>
          </w:p>
        </w:tc>
        <w:tc>
          <w:tcPr>
            <w:tcW w:w="3685" w:type="dxa"/>
            <w:noWrap/>
            <w:tcMar>
              <w:top w:w="15" w:type="dxa"/>
              <w:left w:w="15" w:type="dxa"/>
              <w:bottom w:w="0" w:type="dxa"/>
              <w:right w:w="15" w:type="dxa"/>
            </w:tcMar>
            <w:vAlign w:val="center"/>
          </w:tcPr>
          <w:p w:rsidR="00E66B76" w:rsidRDefault="008E125F">
            <w:pPr>
              <w:jc w:val="center"/>
              <w:rPr>
                <w:rFonts w:asciiTheme="minorEastAsia" w:eastAsiaTheme="minorEastAsia" w:hAnsiTheme="minorEastAsia"/>
                <w:b/>
                <w:bCs/>
                <w:color w:val="000000"/>
                <w:sz w:val="24"/>
                <w:szCs w:val="24"/>
              </w:rPr>
            </w:pPr>
            <w:r>
              <w:rPr>
                <w:rFonts w:asciiTheme="minorEastAsia" w:eastAsiaTheme="minorEastAsia" w:hAnsiTheme="minorEastAsia"/>
                <w:b/>
                <w:bCs/>
                <w:color w:val="000000"/>
                <w:sz w:val="24"/>
                <w:szCs w:val="24"/>
              </w:rPr>
              <w:t>…</w:t>
            </w:r>
          </w:p>
        </w:tc>
        <w:tc>
          <w:tcPr>
            <w:tcW w:w="993" w:type="dxa"/>
            <w:vAlign w:val="center"/>
          </w:tcPr>
          <w:p w:rsidR="00E66B76" w:rsidRDefault="00E66B76">
            <w:pPr>
              <w:jc w:val="center"/>
              <w:rPr>
                <w:rFonts w:asciiTheme="minorEastAsia" w:eastAsiaTheme="minorEastAsia" w:hAnsiTheme="minorEastAsia"/>
                <w:bCs/>
                <w:color w:val="000000"/>
                <w:sz w:val="24"/>
                <w:szCs w:val="24"/>
              </w:rPr>
            </w:pPr>
          </w:p>
        </w:tc>
        <w:tc>
          <w:tcPr>
            <w:tcW w:w="1029" w:type="dxa"/>
            <w:noWrap/>
            <w:tcMar>
              <w:top w:w="15" w:type="dxa"/>
              <w:left w:w="15" w:type="dxa"/>
              <w:bottom w:w="0" w:type="dxa"/>
              <w:right w:w="15" w:type="dxa"/>
            </w:tcMar>
            <w:vAlign w:val="center"/>
          </w:tcPr>
          <w:p w:rsidR="00E66B76" w:rsidRDefault="00E66B76">
            <w:pPr>
              <w:jc w:val="center"/>
              <w:rPr>
                <w:rFonts w:asciiTheme="minorEastAsia" w:eastAsiaTheme="minorEastAsia" w:hAnsiTheme="minorEastAsia"/>
                <w:b/>
                <w:bCs/>
                <w:color w:val="000000"/>
                <w:sz w:val="24"/>
                <w:szCs w:val="24"/>
              </w:rPr>
            </w:pPr>
          </w:p>
        </w:tc>
        <w:tc>
          <w:tcPr>
            <w:tcW w:w="1134" w:type="dxa"/>
            <w:vAlign w:val="center"/>
          </w:tcPr>
          <w:p w:rsidR="00E66B76" w:rsidRDefault="00E66B76">
            <w:pPr>
              <w:jc w:val="center"/>
              <w:rPr>
                <w:rFonts w:asciiTheme="minorEastAsia" w:eastAsiaTheme="minorEastAsia" w:hAnsiTheme="minorEastAsia"/>
                <w:b/>
                <w:bCs/>
                <w:color w:val="000000"/>
                <w:sz w:val="24"/>
                <w:szCs w:val="24"/>
              </w:rPr>
            </w:pPr>
          </w:p>
        </w:tc>
        <w:tc>
          <w:tcPr>
            <w:tcW w:w="1276" w:type="dxa"/>
            <w:vAlign w:val="center"/>
          </w:tcPr>
          <w:p w:rsidR="00E66B76" w:rsidRDefault="00E66B76">
            <w:pPr>
              <w:jc w:val="center"/>
              <w:rPr>
                <w:rFonts w:asciiTheme="minorEastAsia" w:eastAsiaTheme="minorEastAsia" w:hAnsiTheme="minorEastAsia"/>
                <w:b/>
                <w:bCs/>
                <w:color w:val="000000"/>
                <w:sz w:val="24"/>
                <w:szCs w:val="24"/>
              </w:rPr>
            </w:pPr>
          </w:p>
        </w:tc>
      </w:tr>
      <w:tr w:rsidR="00E66B76">
        <w:trPr>
          <w:cantSplit/>
          <w:trHeight w:val="567"/>
          <w:jc w:val="center"/>
        </w:trPr>
        <w:tc>
          <w:tcPr>
            <w:tcW w:w="7708" w:type="dxa"/>
            <w:gridSpan w:val="5"/>
            <w:noWrap/>
            <w:tcMar>
              <w:top w:w="15" w:type="dxa"/>
              <w:left w:w="15" w:type="dxa"/>
              <w:bottom w:w="0" w:type="dxa"/>
              <w:right w:w="15" w:type="dxa"/>
            </w:tcMar>
            <w:vAlign w:val="center"/>
          </w:tcPr>
          <w:p w:rsidR="00E66B76" w:rsidRDefault="008E125F">
            <w:pPr>
              <w:jc w:val="center"/>
              <w:rPr>
                <w:rFonts w:asciiTheme="minorEastAsia" w:eastAsiaTheme="minorEastAsia" w:hAnsiTheme="minorEastAsia"/>
                <w:bCs/>
                <w:color w:val="000000"/>
                <w:sz w:val="24"/>
                <w:szCs w:val="24"/>
              </w:rPr>
            </w:pPr>
            <w:r>
              <w:rPr>
                <w:rFonts w:asciiTheme="minorEastAsia" w:eastAsiaTheme="minorEastAsia" w:hAnsiTheme="minorEastAsia" w:hint="eastAsia"/>
                <w:color w:val="000000"/>
                <w:sz w:val="24"/>
              </w:rPr>
              <w:t>投标总报价（含税）</w:t>
            </w:r>
          </w:p>
        </w:tc>
        <w:tc>
          <w:tcPr>
            <w:tcW w:w="1276" w:type="dxa"/>
            <w:vAlign w:val="center"/>
          </w:tcPr>
          <w:p w:rsidR="00E66B76" w:rsidRDefault="00E66B76">
            <w:pPr>
              <w:jc w:val="center"/>
              <w:rPr>
                <w:rFonts w:asciiTheme="minorEastAsia" w:eastAsiaTheme="minorEastAsia" w:hAnsiTheme="minorEastAsia"/>
                <w:b/>
                <w:bCs/>
                <w:color w:val="000000"/>
                <w:sz w:val="24"/>
                <w:szCs w:val="24"/>
              </w:rPr>
            </w:pPr>
          </w:p>
        </w:tc>
      </w:tr>
    </w:tbl>
    <w:p w:rsidR="00E66B76" w:rsidRDefault="008E125F">
      <w:pPr>
        <w:rPr>
          <w:rFonts w:ascii="宋体" w:hAnsi="宋体"/>
          <w:color w:val="000000"/>
          <w:sz w:val="24"/>
          <w:szCs w:val="24"/>
        </w:rPr>
      </w:pPr>
      <w:r>
        <w:rPr>
          <w:rFonts w:ascii="宋体" w:eastAsia="宋体" w:hAnsi="宋体" w:hint="eastAsia"/>
          <w:color w:val="000000"/>
          <w:sz w:val="24"/>
          <w:szCs w:val="24"/>
        </w:rPr>
        <w:t>注：</w:t>
      </w:r>
      <w:bookmarkStart w:id="58" w:name="_Toc8964"/>
      <w:r>
        <w:rPr>
          <w:rFonts w:ascii="宋体" w:eastAsia="宋体" w:hAnsi="宋体" w:hint="eastAsia"/>
          <w:color w:val="000000"/>
          <w:sz w:val="24"/>
          <w:szCs w:val="24"/>
        </w:rPr>
        <w:t>1.投标供应商应当根据“项目</w:t>
      </w:r>
      <w:r>
        <w:rPr>
          <w:rFonts w:ascii="宋体" w:eastAsia="宋体" w:hAnsi="宋体"/>
          <w:color w:val="000000"/>
          <w:sz w:val="24"/>
          <w:szCs w:val="24"/>
        </w:rPr>
        <w:t>要求</w:t>
      </w:r>
      <w:r>
        <w:rPr>
          <w:rFonts w:ascii="宋体" w:eastAsia="宋体" w:hAnsi="宋体" w:hint="eastAsia"/>
          <w:color w:val="000000"/>
          <w:sz w:val="24"/>
          <w:szCs w:val="24"/>
        </w:rPr>
        <w:t>和有关说明”的内容在上表中详细填写；</w:t>
      </w:r>
      <w:bookmarkEnd w:id="58"/>
    </w:p>
    <w:p w:rsidR="00E66B76" w:rsidRDefault="008E125F">
      <w:pPr>
        <w:ind w:firstLineChars="200" w:firstLine="480"/>
        <w:rPr>
          <w:rFonts w:ascii="宋体" w:eastAsia="宋体" w:hAnsi="宋体"/>
          <w:color w:val="000000"/>
          <w:sz w:val="24"/>
          <w:szCs w:val="24"/>
        </w:rPr>
      </w:pPr>
      <w:r>
        <w:rPr>
          <w:rFonts w:ascii="宋体" w:eastAsia="宋体" w:hAnsi="宋体" w:hint="eastAsia"/>
          <w:color w:val="000000"/>
          <w:sz w:val="24"/>
          <w:szCs w:val="24"/>
        </w:rPr>
        <w:t>2.表格不够可自行延长。</w:t>
      </w:r>
    </w:p>
    <w:p w:rsidR="00E66B76" w:rsidRDefault="00E66B76">
      <w:pPr>
        <w:rPr>
          <w:rFonts w:ascii="宋体" w:hAnsi="宋体" w:cs="宋体"/>
          <w:bCs/>
          <w:color w:val="000000"/>
          <w:sz w:val="24"/>
          <w:szCs w:val="24"/>
        </w:rPr>
      </w:pPr>
    </w:p>
    <w:p w:rsidR="00E66B76" w:rsidRDefault="00E66B76">
      <w:pPr>
        <w:rPr>
          <w:rFonts w:ascii="宋体" w:hAnsi="宋体" w:cs="宋体"/>
          <w:bCs/>
          <w:color w:val="000000"/>
          <w:sz w:val="24"/>
          <w:szCs w:val="24"/>
        </w:rPr>
      </w:pPr>
    </w:p>
    <w:p w:rsidR="00E66B76" w:rsidRDefault="00E66B76">
      <w:pPr>
        <w:rPr>
          <w:rFonts w:ascii="宋体" w:hAnsi="宋体" w:cs="宋体"/>
          <w:bCs/>
          <w:color w:val="000000"/>
          <w:sz w:val="24"/>
          <w:szCs w:val="24"/>
        </w:rPr>
      </w:pPr>
    </w:p>
    <w:p w:rsidR="00E66B76" w:rsidRDefault="008E125F">
      <w:pPr>
        <w:tabs>
          <w:tab w:val="left" w:pos="0"/>
        </w:tabs>
        <w:spacing w:after="120" w:line="420" w:lineRule="exact"/>
        <w:ind w:right="-511"/>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法定代表人或法定代表人授权代表签字或盖章：</w:t>
      </w:r>
    </w:p>
    <w:p w:rsidR="00E66B76" w:rsidRDefault="008E125F">
      <w:pPr>
        <w:tabs>
          <w:tab w:val="left" w:pos="0"/>
        </w:tabs>
        <w:spacing w:after="120" w:line="420" w:lineRule="exact"/>
        <w:ind w:right="-511"/>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日期：</w:t>
      </w:r>
    </w:p>
    <w:p w:rsidR="00E66B76" w:rsidRDefault="008E125F">
      <w:pPr>
        <w:widowControl/>
        <w:jc w:val="left"/>
        <w:rPr>
          <w:rFonts w:ascii="宋体" w:hAnsi="宋体" w:cs="宋体"/>
          <w:bCs/>
          <w:color w:val="000000"/>
          <w:sz w:val="24"/>
          <w:szCs w:val="24"/>
        </w:rPr>
      </w:pPr>
      <w:r>
        <w:rPr>
          <w:rFonts w:ascii="宋体" w:hAnsi="宋体" w:cs="宋体"/>
          <w:bCs/>
          <w:color w:val="000000"/>
          <w:sz w:val="24"/>
          <w:szCs w:val="24"/>
        </w:rPr>
        <w:br w:type="page"/>
      </w:r>
    </w:p>
    <w:p w:rsidR="00E66B76" w:rsidRDefault="00E66B76">
      <w:pPr>
        <w:rPr>
          <w:rFonts w:ascii="宋体" w:hAnsi="宋体" w:cs="宋体"/>
          <w:bCs/>
          <w:color w:val="000000"/>
          <w:sz w:val="24"/>
          <w:szCs w:val="24"/>
        </w:rPr>
      </w:pPr>
    </w:p>
    <w:p w:rsidR="00E66B76" w:rsidRDefault="008E125F">
      <w:pPr>
        <w:ind w:firstLine="482"/>
        <w:outlineLvl w:val="0"/>
        <w:rPr>
          <w:rFonts w:ascii="宋体" w:eastAsia="宋体" w:hAnsi="宋体" w:cs="宋体"/>
          <w:b/>
          <w:color w:val="000000"/>
          <w:sz w:val="24"/>
          <w:szCs w:val="24"/>
        </w:rPr>
      </w:pPr>
      <w:r>
        <w:rPr>
          <w:rFonts w:ascii="宋体" w:eastAsia="宋体" w:hAnsi="宋体" w:cs="宋体" w:hint="eastAsia"/>
          <w:b/>
          <w:color w:val="000000"/>
          <w:sz w:val="24"/>
          <w:szCs w:val="24"/>
        </w:rPr>
        <w:t>（七）</w:t>
      </w:r>
      <w:r>
        <w:rPr>
          <w:rFonts w:ascii="宋体" w:eastAsia="宋体" w:hAnsi="宋体" w:cs="宋体"/>
          <w:b/>
          <w:color w:val="000000"/>
          <w:sz w:val="24"/>
          <w:szCs w:val="24"/>
        </w:rPr>
        <w:t>服务保障承诺书</w:t>
      </w:r>
      <w:r>
        <w:rPr>
          <w:rFonts w:ascii="宋体" w:eastAsia="宋体" w:hAnsi="宋体" w:cs="宋体" w:hint="eastAsia"/>
          <w:b/>
          <w:color w:val="000000"/>
          <w:sz w:val="24"/>
          <w:szCs w:val="24"/>
        </w:rPr>
        <w:t>（</w:t>
      </w:r>
      <w:r>
        <w:rPr>
          <w:rFonts w:ascii="宋体" w:eastAsia="宋体" w:hAnsi="宋体" w:cs="宋体"/>
          <w:b/>
          <w:color w:val="000000"/>
          <w:sz w:val="24"/>
          <w:szCs w:val="24"/>
        </w:rPr>
        <w:t>格式</w:t>
      </w:r>
      <w:r>
        <w:rPr>
          <w:rFonts w:ascii="宋体" w:eastAsia="宋体" w:hAnsi="宋体" w:cs="宋体" w:hint="eastAsia"/>
          <w:b/>
          <w:color w:val="000000"/>
          <w:sz w:val="24"/>
          <w:szCs w:val="24"/>
        </w:rPr>
        <w:t>）</w:t>
      </w:r>
      <w:r>
        <w:rPr>
          <w:rFonts w:ascii="宋体" w:eastAsia="宋体" w:hAnsi="宋体" w:cs="宋体"/>
          <w:b/>
          <w:color w:val="000000"/>
          <w:sz w:val="24"/>
          <w:szCs w:val="24"/>
        </w:rPr>
        <w:t>：</w:t>
      </w:r>
    </w:p>
    <w:p w:rsidR="00E66B76" w:rsidRDefault="008E125F">
      <w:pPr>
        <w:spacing w:line="360" w:lineRule="auto"/>
        <w:jc w:val="center"/>
        <w:rPr>
          <w:rFonts w:ascii="宋体" w:eastAsia="宋体" w:hAnsi="宋体" w:cs="宋体"/>
          <w:color w:val="000000"/>
          <w:sz w:val="32"/>
          <w:szCs w:val="32"/>
        </w:rPr>
      </w:pPr>
      <w:r>
        <w:rPr>
          <w:rFonts w:ascii="宋体" w:eastAsia="宋体" w:hAnsi="宋体" w:cs="宋体" w:hint="eastAsia"/>
          <w:color w:val="000000"/>
          <w:sz w:val="32"/>
          <w:szCs w:val="32"/>
        </w:rPr>
        <w:t>服务承诺</w:t>
      </w:r>
    </w:p>
    <w:p w:rsidR="00E66B76" w:rsidRDefault="00E66B76">
      <w:pPr>
        <w:spacing w:line="360" w:lineRule="auto"/>
        <w:jc w:val="left"/>
        <w:rPr>
          <w:rFonts w:eastAsia="黑体"/>
          <w:bCs/>
          <w:color w:val="000000"/>
          <w:sz w:val="28"/>
          <w:szCs w:val="28"/>
        </w:rPr>
      </w:pPr>
    </w:p>
    <w:p w:rsidR="00E66B76" w:rsidRDefault="008E125F">
      <w:pPr>
        <w:spacing w:line="360" w:lineRule="auto"/>
        <w:ind w:firstLine="480"/>
        <w:rPr>
          <w:rFonts w:ascii="宋体" w:eastAsia="宋体" w:hAnsi="宋体" w:cs="宋体"/>
          <w:color w:val="000000"/>
          <w:sz w:val="24"/>
          <w:szCs w:val="24"/>
        </w:rPr>
      </w:pPr>
      <w:r>
        <w:rPr>
          <w:rFonts w:ascii="宋体" w:eastAsia="宋体" w:hAnsi="宋体" w:cs="宋体" w:hint="eastAsia"/>
          <w:bCs/>
          <w:color w:val="000000"/>
          <w:sz w:val="24"/>
          <w:szCs w:val="24"/>
          <w:u w:val="single"/>
        </w:rPr>
        <w:t xml:space="preserve">                      （</w:t>
      </w:r>
      <w:r>
        <w:rPr>
          <w:rFonts w:ascii="宋体" w:eastAsia="宋体" w:hAnsi="宋体" w:cs="宋体" w:hint="eastAsia"/>
          <w:bCs/>
          <w:color w:val="000000"/>
          <w:sz w:val="24"/>
          <w:szCs w:val="24"/>
        </w:rPr>
        <w:t>供应商名称）针对本次</w:t>
      </w:r>
      <w:r>
        <w:rPr>
          <w:rFonts w:ascii="宋体" w:eastAsia="宋体" w:hAnsi="宋体" w:cs="宋体" w:hint="eastAsia"/>
          <w:bCs/>
          <w:color w:val="000000"/>
          <w:sz w:val="24"/>
          <w:szCs w:val="24"/>
          <w:u w:val="single"/>
        </w:rPr>
        <w:t>医院相关软硬件及安全运维服务</w:t>
      </w:r>
      <w:r>
        <w:rPr>
          <w:rFonts w:ascii="宋体" w:eastAsia="宋体" w:hAnsi="宋体" w:cs="宋体" w:hint="eastAsia"/>
          <w:color w:val="000000"/>
          <w:sz w:val="24"/>
          <w:szCs w:val="24"/>
        </w:rPr>
        <w:t>在此承诺：</w:t>
      </w:r>
    </w:p>
    <w:p w:rsidR="00E66B76" w:rsidRDefault="00E66B76">
      <w:pPr>
        <w:spacing w:line="480" w:lineRule="auto"/>
        <w:ind w:firstLine="960"/>
        <w:rPr>
          <w:rFonts w:ascii="宋体" w:eastAsia="宋体" w:hAnsi="宋体" w:cs="宋体"/>
          <w:bCs/>
          <w:color w:val="000000"/>
          <w:sz w:val="24"/>
          <w:szCs w:val="24"/>
        </w:rPr>
      </w:pPr>
    </w:p>
    <w:p w:rsidR="00E66B76" w:rsidRDefault="00E66B76">
      <w:pPr>
        <w:spacing w:line="480" w:lineRule="auto"/>
        <w:ind w:firstLine="960"/>
        <w:rPr>
          <w:rFonts w:ascii="宋体" w:hAnsi="宋体"/>
          <w:bCs/>
          <w:color w:val="000000"/>
          <w:sz w:val="24"/>
          <w:szCs w:val="24"/>
        </w:rPr>
      </w:pPr>
    </w:p>
    <w:p w:rsidR="00E66B76" w:rsidRDefault="008E125F">
      <w:pPr>
        <w:spacing w:line="480" w:lineRule="auto"/>
        <w:ind w:firstLine="960"/>
        <w:rPr>
          <w:rFonts w:ascii="宋体" w:hAnsi="宋体"/>
          <w:bCs/>
          <w:color w:val="000000"/>
          <w:sz w:val="24"/>
          <w:szCs w:val="24"/>
        </w:rPr>
      </w:pPr>
      <w:r>
        <w:rPr>
          <w:rFonts w:ascii="宋体" w:hAnsi="宋体"/>
          <w:bCs/>
          <w:color w:val="000000"/>
          <w:sz w:val="24"/>
          <w:szCs w:val="24"/>
        </w:rPr>
        <w:t>…………………</w:t>
      </w:r>
    </w:p>
    <w:p w:rsidR="00E66B76" w:rsidRDefault="00E66B76">
      <w:pPr>
        <w:spacing w:line="480" w:lineRule="auto"/>
        <w:ind w:firstLine="960"/>
        <w:rPr>
          <w:rFonts w:ascii="宋体" w:hAnsi="宋体"/>
          <w:bCs/>
          <w:color w:val="000000"/>
          <w:sz w:val="24"/>
          <w:szCs w:val="24"/>
        </w:rPr>
      </w:pPr>
    </w:p>
    <w:p w:rsidR="00E66B76" w:rsidRDefault="00E66B76">
      <w:pPr>
        <w:spacing w:line="480" w:lineRule="auto"/>
        <w:ind w:firstLine="960"/>
        <w:rPr>
          <w:rFonts w:ascii="宋体" w:hAnsi="宋体"/>
          <w:bCs/>
          <w:color w:val="000000"/>
          <w:sz w:val="24"/>
          <w:szCs w:val="24"/>
        </w:rPr>
      </w:pPr>
    </w:p>
    <w:p w:rsidR="00E66B76" w:rsidRDefault="008E125F">
      <w:pPr>
        <w:spacing w:line="480" w:lineRule="auto"/>
        <w:ind w:firstLine="960"/>
        <w:rPr>
          <w:rFonts w:ascii="宋体" w:eastAsia="宋体" w:hAnsi="宋体" w:cs="宋体"/>
          <w:bCs/>
          <w:color w:val="000000"/>
          <w:sz w:val="24"/>
          <w:szCs w:val="24"/>
        </w:rPr>
      </w:pPr>
      <w:r>
        <w:rPr>
          <w:rFonts w:ascii="宋体" w:eastAsia="宋体" w:hAnsi="宋体" w:cs="宋体" w:hint="eastAsia"/>
          <w:bCs/>
          <w:color w:val="000000"/>
          <w:sz w:val="24"/>
          <w:szCs w:val="24"/>
        </w:rPr>
        <w:t>如违背上述承诺，本公司</w:t>
      </w:r>
      <w:r>
        <w:rPr>
          <w:rFonts w:ascii="宋体" w:eastAsia="宋体" w:hAnsi="宋体" w:cs="宋体" w:hint="eastAsia"/>
          <w:color w:val="000000"/>
          <w:sz w:val="24"/>
          <w:szCs w:val="24"/>
        </w:rPr>
        <w:t>（单位）</w:t>
      </w:r>
      <w:r>
        <w:rPr>
          <w:rFonts w:ascii="宋体" w:eastAsia="宋体" w:hAnsi="宋体" w:cs="宋体" w:hint="eastAsia"/>
          <w:bCs/>
          <w:color w:val="000000"/>
          <w:sz w:val="24"/>
          <w:szCs w:val="24"/>
        </w:rPr>
        <w:t>将承担一切法律责任。</w:t>
      </w:r>
    </w:p>
    <w:p w:rsidR="00E66B76" w:rsidRDefault="00E66B76">
      <w:pPr>
        <w:spacing w:line="480" w:lineRule="auto"/>
        <w:ind w:firstLine="3720"/>
        <w:rPr>
          <w:rFonts w:ascii="宋体" w:eastAsia="宋体" w:hAnsi="宋体" w:cs="宋体"/>
          <w:color w:val="000000"/>
          <w:sz w:val="24"/>
          <w:szCs w:val="24"/>
        </w:rPr>
      </w:pPr>
    </w:p>
    <w:p w:rsidR="00E66B76" w:rsidRDefault="00E66B76">
      <w:pPr>
        <w:spacing w:line="480" w:lineRule="auto"/>
        <w:ind w:firstLine="3720"/>
        <w:rPr>
          <w:rFonts w:ascii="宋体" w:eastAsia="宋体" w:hAnsi="宋体" w:cs="宋体"/>
          <w:color w:val="000000"/>
          <w:sz w:val="24"/>
          <w:szCs w:val="24"/>
        </w:rPr>
      </w:pPr>
    </w:p>
    <w:p w:rsidR="00E66B76" w:rsidRDefault="008E125F">
      <w:pPr>
        <w:spacing w:line="480" w:lineRule="auto"/>
        <w:ind w:firstLine="3720"/>
        <w:rPr>
          <w:rFonts w:ascii="宋体" w:eastAsia="宋体" w:hAnsi="宋体" w:cs="宋体"/>
          <w:bCs/>
          <w:color w:val="000000"/>
          <w:sz w:val="24"/>
          <w:szCs w:val="24"/>
        </w:rPr>
      </w:pPr>
      <w:r>
        <w:rPr>
          <w:rFonts w:ascii="宋体" w:eastAsia="宋体" w:hAnsi="宋体" w:cs="宋体" w:hint="eastAsia"/>
          <w:color w:val="000000"/>
          <w:sz w:val="24"/>
          <w:szCs w:val="24"/>
        </w:rPr>
        <w:t>供应商</w:t>
      </w:r>
      <w:r>
        <w:rPr>
          <w:rFonts w:ascii="宋体" w:eastAsia="宋体" w:hAnsi="宋体" w:cs="宋体" w:hint="eastAsia"/>
          <w:bCs/>
          <w:color w:val="000000"/>
          <w:sz w:val="24"/>
          <w:szCs w:val="24"/>
        </w:rPr>
        <w:t>（盖章）：</w:t>
      </w:r>
    </w:p>
    <w:p w:rsidR="00E66B76" w:rsidRDefault="008E125F">
      <w:pPr>
        <w:spacing w:line="48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法定代表人或法定代表人授权代表签字或盖章：</w:t>
      </w:r>
    </w:p>
    <w:p w:rsidR="00E66B76" w:rsidRDefault="00E66B76">
      <w:pPr>
        <w:spacing w:line="480" w:lineRule="auto"/>
        <w:ind w:firstLine="420"/>
        <w:rPr>
          <w:rFonts w:ascii="宋体" w:eastAsia="宋体" w:hAnsi="宋体" w:cs="宋体"/>
          <w:b/>
          <w:color w:val="000000"/>
          <w:szCs w:val="21"/>
        </w:rPr>
      </w:pPr>
    </w:p>
    <w:p w:rsidR="00E66B76" w:rsidRDefault="008E125F">
      <w:pPr>
        <w:spacing w:line="480" w:lineRule="auto"/>
        <w:ind w:firstLine="420"/>
        <w:rPr>
          <w:rFonts w:ascii="宋体" w:eastAsia="宋体" w:hAnsi="宋体" w:cs="宋体"/>
          <w:b/>
          <w:color w:val="000000"/>
          <w:szCs w:val="21"/>
        </w:rPr>
      </w:pPr>
      <w:r>
        <w:rPr>
          <w:rFonts w:ascii="宋体" w:eastAsia="宋体" w:hAnsi="宋体" w:cs="宋体" w:hint="eastAsia"/>
          <w:b/>
          <w:color w:val="000000"/>
          <w:szCs w:val="21"/>
        </w:rPr>
        <w:t>注：以上内容由投标单位根据采购要求自行完善。</w:t>
      </w:r>
    </w:p>
    <w:p w:rsidR="00E66B76" w:rsidRDefault="008E125F">
      <w:pPr>
        <w:widowControl/>
        <w:jc w:val="left"/>
        <w:rPr>
          <w:rFonts w:ascii="宋体" w:hAnsi="宋体"/>
          <w:b/>
          <w:bCs/>
          <w:color w:val="000000"/>
          <w:sz w:val="24"/>
          <w:szCs w:val="24"/>
        </w:rPr>
      </w:pPr>
      <w:r>
        <w:rPr>
          <w:rFonts w:ascii="宋体" w:hAnsi="宋体"/>
          <w:b/>
          <w:bCs/>
          <w:color w:val="000000"/>
          <w:sz w:val="24"/>
          <w:szCs w:val="24"/>
        </w:rPr>
        <w:br w:type="page"/>
      </w:r>
    </w:p>
    <w:p w:rsidR="00E66B76" w:rsidRDefault="00E66B76">
      <w:pPr>
        <w:pStyle w:val="1b"/>
        <w:ind w:firstLine="0"/>
        <w:rPr>
          <w:rFonts w:ascii="宋体" w:hAnsi="宋体"/>
          <w:b/>
          <w:bCs/>
          <w:color w:val="000000"/>
          <w:sz w:val="24"/>
          <w:szCs w:val="24"/>
        </w:rPr>
      </w:pPr>
    </w:p>
    <w:p w:rsidR="00E66B76" w:rsidRDefault="008E125F">
      <w:pPr>
        <w:ind w:firstLine="482"/>
        <w:outlineLvl w:val="0"/>
        <w:rPr>
          <w:rFonts w:ascii="宋体" w:eastAsia="宋体" w:hAnsi="宋体" w:cs="宋体"/>
          <w:b/>
          <w:color w:val="000000"/>
          <w:sz w:val="24"/>
          <w:szCs w:val="24"/>
        </w:rPr>
      </w:pPr>
      <w:r>
        <w:rPr>
          <w:rFonts w:ascii="宋体" w:eastAsia="宋体" w:hAnsi="宋体" w:cs="宋体" w:hint="eastAsia"/>
          <w:b/>
          <w:color w:val="000000"/>
          <w:sz w:val="24"/>
          <w:szCs w:val="24"/>
        </w:rPr>
        <w:t>（八）投标偏离表（格式）：</w:t>
      </w:r>
    </w:p>
    <w:p w:rsidR="00E66B76" w:rsidRDefault="00E66B76">
      <w:pPr>
        <w:rPr>
          <w:rFonts w:ascii="宋体"/>
          <w:b/>
          <w:color w:val="000000"/>
          <w:sz w:val="24"/>
          <w:szCs w:val="24"/>
        </w:rPr>
      </w:pPr>
    </w:p>
    <w:p w:rsidR="00E66B76" w:rsidRDefault="008E125F">
      <w:pPr>
        <w:pStyle w:val="13"/>
        <w:ind w:firstLine="0"/>
        <w:jc w:val="center"/>
        <w:rPr>
          <w:rFonts w:ascii="宋体" w:hAnsi="宋体"/>
          <w:b/>
          <w:color w:val="000000"/>
          <w:sz w:val="28"/>
          <w:szCs w:val="28"/>
        </w:rPr>
      </w:pPr>
      <w:r>
        <w:rPr>
          <w:rFonts w:ascii="宋体" w:hAnsi="宋体" w:hint="eastAsia"/>
          <w:b/>
          <w:color w:val="000000"/>
          <w:sz w:val="28"/>
          <w:szCs w:val="28"/>
        </w:rPr>
        <w:t>投标偏离表</w:t>
      </w:r>
    </w:p>
    <w:p w:rsidR="00E66B76" w:rsidRDefault="00E66B76">
      <w:pPr>
        <w:rPr>
          <w:rFonts w:ascii="宋体"/>
          <w:b/>
          <w:color w:val="000000"/>
          <w:sz w:val="24"/>
          <w:szCs w:val="24"/>
        </w:rPr>
      </w:pPr>
    </w:p>
    <w:p w:rsidR="00E66B76" w:rsidRDefault="00E66B76">
      <w:pPr>
        <w:rPr>
          <w:rFonts w:ascii="宋体"/>
          <w:b/>
          <w:color w:val="000000"/>
          <w:sz w:val="24"/>
          <w:szCs w:val="24"/>
        </w:rPr>
      </w:pPr>
    </w:p>
    <w:p w:rsidR="00E66B76" w:rsidRDefault="008E125F">
      <w:pPr>
        <w:spacing w:line="400" w:lineRule="exact"/>
        <w:rPr>
          <w:rFonts w:ascii="黑体" w:eastAsia="黑体"/>
          <w:bCs/>
          <w:color w:val="000000"/>
          <w:sz w:val="24"/>
          <w:szCs w:val="24"/>
        </w:rPr>
      </w:pPr>
      <w:r>
        <w:rPr>
          <w:rFonts w:ascii="黑体" w:eastAsia="黑体" w:hint="eastAsia"/>
          <w:bCs/>
          <w:color w:val="000000"/>
          <w:sz w:val="24"/>
          <w:szCs w:val="24"/>
        </w:rPr>
        <w:t>供应商名称（盖章）</w:t>
      </w:r>
      <w:r>
        <w:rPr>
          <w:rFonts w:ascii="黑体" w:eastAsia="黑体"/>
          <w:bCs/>
          <w:color w:val="000000"/>
          <w:sz w:val="24"/>
          <w:szCs w:val="24"/>
        </w:rPr>
        <w:t xml:space="preserve">                     </w:t>
      </w:r>
      <w:r>
        <w:rPr>
          <w:rFonts w:ascii="黑体" w:eastAsia="黑体" w:hint="eastAsia"/>
          <w:bCs/>
          <w:color w:val="000000"/>
          <w:sz w:val="24"/>
          <w:szCs w:val="24"/>
        </w:rPr>
        <w:t>采购项目编号：</w:t>
      </w:r>
      <w:r>
        <w:rPr>
          <w:rFonts w:ascii="黑体" w:eastAsia="黑体" w:hint="eastAsia"/>
          <w:color w:val="000000"/>
        </w:rPr>
        <w:t>JSZC-320205-UTCC-G2026-0009</w:t>
      </w:r>
    </w:p>
    <w:p w:rsidR="00E66B76" w:rsidRDefault="00E66B76">
      <w:pPr>
        <w:rPr>
          <w:rFonts w:ascii="宋体"/>
          <w:b/>
          <w:color w:val="000000"/>
          <w:sz w:val="24"/>
          <w:szCs w:val="24"/>
        </w:rPr>
      </w:pPr>
    </w:p>
    <w:tbl>
      <w:tblPr>
        <w:tblW w:w="10047" w:type="dxa"/>
        <w:tblLayout w:type="fixed"/>
        <w:tblCellMar>
          <w:top w:w="15" w:type="dxa"/>
          <w:left w:w="15" w:type="dxa"/>
          <w:right w:w="15" w:type="dxa"/>
        </w:tblCellMar>
        <w:tblLook w:val="04A0" w:firstRow="1" w:lastRow="0" w:firstColumn="1" w:lastColumn="0" w:noHBand="0" w:noVBand="1"/>
      </w:tblPr>
      <w:tblGrid>
        <w:gridCol w:w="1717"/>
        <w:gridCol w:w="1968"/>
        <w:gridCol w:w="2605"/>
        <w:gridCol w:w="1996"/>
        <w:gridCol w:w="1761"/>
      </w:tblGrid>
      <w:tr w:rsidR="00E66B76">
        <w:trPr>
          <w:cantSplit/>
          <w:trHeight w:val="555"/>
        </w:trPr>
        <w:tc>
          <w:tcPr>
            <w:tcW w:w="171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E66B76" w:rsidRDefault="00E66B76">
            <w:pPr>
              <w:jc w:val="center"/>
              <w:rPr>
                <w:rFonts w:ascii="宋体"/>
                <w:b/>
                <w:bCs/>
                <w:color w:val="000000"/>
                <w:sz w:val="24"/>
                <w:szCs w:val="24"/>
              </w:rPr>
            </w:pPr>
          </w:p>
        </w:tc>
        <w:tc>
          <w:tcPr>
            <w:tcW w:w="1968" w:type="dxa"/>
            <w:tcBorders>
              <w:top w:val="single" w:sz="4" w:space="0" w:color="000000"/>
              <w:left w:val="single" w:sz="4" w:space="0" w:color="000000"/>
              <w:bottom w:val="single" w:sz="4" w:space="0" w:color="000000"/>
              <w:right w:val="single" w:sz="4" w:space="0" w:color="000000"/>
            </w:tcBorders>
            <w:vAlign w:val="center"/>
          </w:tcPr>
          <w:p w:rsidR="00E66B76" w:rsidRDefault="008E125F">
            <w:pPr>
              <w:jc w:val="center"/>
              <w:rPr>
                <w:rFonts w:ascii="宋体"/>
                <w:b/>
                <w:bCs/>
                <w:color w:val="000000"/>
                <w:sz w:val="24"/>
                <w:szCs w:val="24"/>
              </w:rPr>
            </w:pPr>
            <w:r>
              <w:rPr>
                <w:rFonts w:ascii="宋体" w:hAnsi="宋体" w:hint="eastAsia"/>
                <w:b/>
                <w:bCs/>
                <w:color w:val="000000"/>
                <w:sz w:val="24"/>
                <w:szCs w:val="24"/>
              </w:rPr>
              <w:t>名称</w:t>
            </w:r>
          </w:p>
        </w:tc>
        <w:tc>
          <w:tcPr>
            <w:tcW w:w="2605" w:type="dxa"/>
            <w:tcBorders>
              <w:top w:val="single" w:sz="4" w:space="0" w:color="000000"/>
              <w:left w:val="single" w:sz="4" w:space="0" w:color="000000"/>
              <w:bottom w:val="single" w:sz="4" w:space="0" w:color="000000"/>
              <w:right w:val="single" w:sz="4" w:space="0" w:color="000000"/>
            </w:tcBorders>
            <w:vAlign w:val="center"/>
          </w:tcPr>
          <w:p w:rsidR="00E66B76" w:rsidRDefault="008E125F">
            <w:pPr>
              <w:jc w:val="center"/>
              <w:rPr>
                <w:rFonts w:ascii="宋体"/>
                <w:b/>
                <w:bCs/>
                <w:color w:val="000000"/>
                <w:sz w:val="24"/>
                <w:szCs w:val="24"/>
              </w:rPr>
            </w:pPr>
            <w:r>
              <w:rPr>
                <w:rFonts w:ascii="宋体" w:hAnsi="宋体" w:hint="eastAsia"/>
                <w:b/>
                <w:bCs/>
                <w:color w:val="000000"/>
                <w:sz w:val="24"/>
                <w:szCs w:val="24"/>
              </w:rPr>
              <w:t>采购要求</w:t>
            </w:r>
          </w:p>
        </w:tc>
        <w:tc>
          <w:tcPr>
            <w:tcW w:w="1996" w:type="dxa"/>
            <w:tcBorders>
              <w:top w:val="single" w:sz="4" w:space="0" w:color="000000"/>
              <w:left w:val="single" w:sz="4" w:space="0" w:color="000000"/>
              <w:bottom w:val="single" w:sz="4" w:space="0" w:color="000000"/>
              <w:right w:val="single" w:sz="4" w:space="0" w:color="000000"/>
            </w:tcBorders>
            <w:vAlign w:val="center"/>
          </w:tcPr>
          <w:p w:rsidR="00E66B76" w:rsidRDefault="008E125F">
            <w:pPr>
              <w:jc w:val="center"/>
              <w:rPr>
                <w:rFonts w:ascii="宋体"/>
                <w:b/>
                <w:bCs/>
                <w:color w:val="000000"/>
                <w:sz w:val="24"/>
                <w:szCs w:val="24"/>
              </w:rPr>
            </w:pPr>
            <w:r>
              <w:rPr>
                <w:rFonts w:ascii="宋体" w:hAnsi="宋体" w:hint="eastAsia"/>
                <w:b/>
                <w:bCs/>
                <w:color w:val="000000"/>
                <w:sz w:val="24"/>
                <w:szCs w:val="24"/>
              </w:rPr>
              <w:t>实报内容</w:t>
            </w:r>
          </w:p>
        </w:tc>
        <w:tc>
          <w:tcPr>
            <w:tcW w:w="1761" w:type="dxa"/>
            <w:tcBorders>
              <w:top w:val="single" w:sz="4" w:space="0" w:color="000000"/>
              <w:left w:val="single" w:sz="4" w:space="0" w:color="000000"/>
              <w:bottom w:val="single" w:sz="4" w:space="0" w:color="000000"/>
              <w:right w:val="single" w:sz="4" w:space="0" w:color="000000"/>
            </w:tcBorders>
            <w:vAlign w:val="center"/>
          </w:tcPr>
          <w:p w:rsidR="00E66B76" w:rsidRDefault="008E125F">
            <w:pPr>
              <w:jc w:val="center"/>
              <w:rPr>
                <w:rFonts w:ascii="宋体"/>
                <w:b/>
                <w:bCs/>
                <w:color w:val="000000"/>
                <w:sz w:val="24"/>
                <w:szCs w:val="24"/>
              </w:rPr>
            </w:pPr>
            <w:r>
              <w:rPr>
                <w:rFonts w:ascii="宋体" w:hAnsi="宋体" w:hint="eastAsia"/>
                <w:b/>
                <w:bCs/>
                <w:color w:val="000000"/>
                <w:sz w:val="24"/>
                <w:szCs w:val="24"/>
              </w:rPr>
              <w:t>偏离说明</w:t>
            </w:r>
          </w:p>
        </w:tc>
      </w:tr>
      <w:tr w:rsidR="00E66B76">
        <w:trPr>
          <w:cantSplit/>
          <w:trHeight w:val="636"/>
        </w:trPr>
        <w:tc>
          <w:tcPr>
            <w:tcW w:w="171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E66B76" w:rsidRDefault="008E125F">
            <w:pPr>
              <w:jc w:val="center"/>
              <w:rPr>
                <w:rFonts w:ascii="宋体"/>
                <w:bCs/>
                <w:color w:val="000000"/>
              </w:rPr>
            </w:pPr>
            <w:r>
              <w:rPr>
                <w:rFonts w:ascii="宋体" w:hint="eastAsia"/>
                <w:b/>
                <w:color w:val="000000"/>
              </w:rPr>
              <w:t>技术部分</w:t>
            </w:r>
          </w:p>
        </w:tc>
        <w:tc>
          <w:tcPr>
            <w:tcW w:w="1968" w:type="dxa"/>
            <w:tcBorders>
              <w:top w:val="single" w:sz="4" w:space="0" w:color="000000"/>
              <w:left w:val="single" w:sz="4" w:space="0" w:color="000000"/>
              <w:bottom w:val="single" w:sz="4" w:space="0" w:color="000000"/>
              <w:right w:val="single" w:sz="4" w:space="0" w:color="000000"/>
            </w:tcBorders>
            <w:vAlign w:val="center"/>
          </w:tcPr>
          <w:p w:rsidR="00E66B76" w:rsidRDefault="00E66B76">
            <w:pPr>
              <w:rPr>
                <w:rFonts w:ascii="宋体"/>
                <w:bCs/>
                <w:color w:val="000000"/>
              </w:rPr>
            </w:pPr>
          </w:p>
        </w:tc>
        <w:tc>
          <w:tcPr>
            <w:tcW w:w="2605"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996"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761"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r>
      <w:tr w:rsidR="00E66B76">
        <w:trPr>
          <w:cantSplit/>
          <w:trHeight w:val="622"/>
        </w:trPr>
        <w:tc>
          <w:tcPr>
            <w:tcW w:w="171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E66B76" w:rsidRDefault="008E125F">
            <w:pPr>
              <w:jc w:val="center"/>
              <w:rPr>
                <w:rFonts w:ascii="宋体"/>
                <w:bCs/>
                <w:color w:val="000000"/>
              </w:rPr>
            </w:pPr>
            <w:r>
              <w:rPr>
                <w:rFonts w:ascii="宋体" w:hint="eastAsia"/>
                <w:bCs/>
                <w:color w:val="000000"/>
              </w:rPr>
              <w:t>1</w:t>
            </w:r>
          </w:p>
        </w:tc>
        <w:tc>
          <w:tcPr>
            <w:tcW w:w="1968"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2605"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996"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761"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r>
      <w:tr w:rsidR="00E66B76">
        <w:trPr>
          <w:cantSplit/>
          <w:trHeight w:val="622"/>
        </w:trPr>
        <w:tc>
          <w:tcPr>
            <w:tcW w:w="171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E66B76" w:rsidRDefault="008E125F">
            <w:pPr>
              <w:jc w:val="center"/>
              <w:rPr>
                <w:rFonts w:ascii="宋体"/>
                <w:bCs/>
                <w:color w:val="000000"/>
              </w:rPr>
            </w:pPr>
            <w:r>
              <w:rPr>
                <w:rFonts w:ascii="宋体" w:hint="eastAsia"/>
                <w:bCs/>
                <w:color w:val="000000"/>
              </w:rPr>
              <w:t>2</w:t>
            </w:r>
          </w:p>
        </w:tc>
        <w:tc>
          <w:tcPr>
            <w:tcW w:w="1968" w:type="dxa"/>
            <w:tcBorders>
              <w:top w:val="single" w:sz="4" w:space="0" w:color="000000"/>
              <w:left w:val="single" w:sz="4" w:space="0" w:color="000000"/>
              <w:bottom w:val="single" w:sz="4" w:space="0" w:color="000000"/>
              <w:right w:val="single" w:sz="4" w:space="0" w:color="000000"/>
            </w:tcBorders>
            <w:vAlign w:val="center"/>
          </w:tcPr>
          <w:p w:rsidR="00E66B76" w:rsidRDefault="00E66B76">
            <w:pPr>
              <w:rPr>
                <w:rFonts w:ascii="宋体"/>
                <w:bCs/>
                <w:color w:val="000000"/>
              </w:rPr>
            </w:pPr>
          </w:p>
        </w:tc>
        <w:tc>
          <w:tcPr>
            <w:tcW w:w="2605"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996"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761"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r>
      <w:tr w:rsidR="00E66B76">
        <w:trPr>
          <w:cantSplit/>
          <w:trHeight w:val="622"/>
        </w:trPr>
        <w:tc>
          <w:tcPr>
            <w:tcW w:w="171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E66B76" w:rsidRDefault="008E125F">
            <w:pPr>
              <w:jc w:val="center"/>
              <w:rPr>
                <w:rFonts w:ascii="宋体"/>
                <w:b/>
                <w:color w:val="000000"/>
              </w:rPr>
            </w:pPr>
            <w:r>
              <w:rPr>
                <w:rFonts w:ascii="宋体" w:hint="eastAsia"/>
                <w:b/>
                <w:color w:val="000000"/>
              </w:rPr>
              <w:t>3</w:t>
            </w:r>
          </w:p>
        </w:tc>
        <w:tc>
          <w:tcPr>
            <w:tcW w:w="1968" w:type="dxa"/>
            <w:tcBorders>
              <w:top w:val="single" w:sz="4" w:space="0" w:color="000000"/>
              <w:left w:val="single" w:sz="4" w:space="0" w:color="000000"/>
              <w:bottom w:val="single" w:sz="4" w:space="0" w:color="000000"/>
              <w:right w:val="single" w:sz="4" w:space="0" w:color="000000"/>
            </w:tcBorders>
            <w:vAlign w:val="center"/>
          </w:tcPr>
          <w:p w:rsidR="00E66B76" w:rsidRDefault="00E66B76">
            <w:pPr>
              <w:rPr>
                <w:rFonts w:ascii="宋体"/>
                <w:bCs/>
                <w:color w:val="000000"/>
              </w:rPr>
            </w:pPr>
          </w:p>
        </w:tc>
        <w:tc>
          <w:tcPr>
            <w:tcW w:w="2605"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hAnsi="宋体" w:cs="宋体"/>
                <w:color w:val="000000" w:themeColor="text1"/>
              </w:rPr>
            </w:pPr>
          </w:p>
        </w:tc>
        <w:tc>
          <w:tcPr>
            <w:tcW w:w="1996"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761"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r>
      <w:tr w:rsidR="00E66B76">
        <w:trPr>
          <w:cantSplit/>
          <w:trHeight w:val="622"/>
        </w:trPr>
        <w:tc>
          <w:tcPr>
            <w:tcW w:w="171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E66B76" w:rsidRDefault="008E125F">
            <w:pPr>
              <w:jc w:val="center"/>
              <w:rPr>
                <w:rFonts w:ascii="宋体"/>
                <w:bCs/>
                <w:color w:val="000000"/>
              </w:rPr>
            </w:pPr>
            <w:r>
              <w:rPr>
                <w:rFonts w:ascii="宋体" w:eastAsia="宋体" w:hAnsi="宋体" w:cs="宋体" w:hint="eastAsia"/>
                <w:color w:val="000000" w:themeColor="text1"/>
                <w:sz w:val="24"/>
                <w:lang w:bidi="ar"/>
              </w:rPr>
              <w:t>……</w:t>
            </w:r>
          </w:p>
        </w:tc>
        <w:tc>
          <w:tcPr>
            <w:tcW w:w="1968" w:type="dxa"/>
            <w:tcBorders>
              <w:top w:val="single" w:sz="4" w:space="0" w:color="000000"/>
              <w:left w:val="single" w:sz="4" w:space="0" w:color="000000"/>
              <w:bottom w:val="single" w:sz="4" w:space="0" w:color="000000"/>
              <w:right w:val="single" w:sz="4" w:space="0" w:color="000000"/>
            </w:tcBorders>
            <w:vAlign w:val="center"/>
          </w:tcPr>
          <w:p w:rsidR="00E66B76" w:rsidRDefault="00E66B76">
            <w:pPr>
              <w:rPr>
                <w:rFonts w:ascii="宋体"/>
                <w:bCs/>
                <w:color w:val="000000"/>
              </w:rPr>
            </w:pPr>
          </w:p>
        </w:tc>
        <w:tc>
          <w:tcPr>
            <w:tcW w:w="2605"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996"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761"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r>
      <w:tr w:rsidR="00E66B76">
        <w:trPr>
          <w:cantSplit/>
          <w:trHeight w:val="622"/>
        </w:trPr>
        <w:tc>
          <w:tcPr>
            <w:tcW w:w="171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E66B76" w:rsidRDefault="008E125F">
            <w:pPr>
              <w:jc w:val="center"/>
              <w:rPr>
                <w:rFonts w:ascii="宋体"/>
                <w:bCs/>
                <w:color w:val="000000"/>
              </w:rPr>
            </w:pPr>
            <w:r>
              <w:rPr>
                <w:rFonts w:ascii="宋体" w:hint="eastAsia"/>
                <w:b/>
                <w:color w:val="000000"/>
              </w:rPr>
              <w:t>商务部分</w:t>
            </w:r>
          </w:p>
        </w:tc>
        <w:tc>
          <w:tcPr>
            <w:tcW w:w="1968" w:type="dxa"/>
            <w:tcBorders>
              <w:top w:val="single" w:sz="4" w:space="0" w:color="000000"/>
              <w:left w:val="single" w:sz="4" w:space="0" w:color="000000"/>
              <w:bottom w:val="single" w:sz="4" w:space="0" w:color="000000"/>
              <w:right w:val="single" w:sz="4" w:space="0" w:color="000000"/>
            </w:tcBorders>
            <w:vAlign w:val="center"/>
          </w:tcPr>
          <w:p w:rsidR="00E66B76" w:rsidRDefault="00E66B76">
            <w:pPr>
              <w:rPr>
                <w:rFonts w:ascii="宋体"/>
                <w:bCs/>
                <w:color w:val="000000"/>
              </w:rPr>
            </w:pPr>
          </w:p>
        </w:tc>
        <w:tc>
          <w:tcPr>
            <w:tcW w:w="2605" w:type="dxa"/>
            <w:tcBorders>
              <w:top w:val="single" w:sz="4" w:space="0" w:color="000000"/>
              <w:left w:val="single" w:sz="4" w:space="0" w:color="000000"/>
              <w:bottom w:val="single" w:sz="4" w:space="0" w:color="000000"/>
              <w:right w:val="single" w:sz="4" w:space="0" w:color="000000"/>
            </w:tcBorders>
            <w:vAlign w:val="center"/>
          </w:tcPr>
          <w:p w:rsidR="00E66B76" w:rsidRDefault="008E125F">
            <w:pPr>
              <w:jc w:val="center"/>
              <w:rPr>
                <w:rFonts w:ascii="宋体"/>
                <w:bCs/>
                <w:color w:val="000000"/>
              </w:rPr>
            </w:pPr>
            <w:r>
              <w:rPr>
                <w:rFonts w:ascii="宋体" w:hAnsi="宋体" w:cs="宋体" w:hint="eastAsia"/>
                <w:color w:val="000000" w:themeColor="text1"/>
              </w:rPr>
              <w:t>响应第三章项目要求和有关说明中商务部分</w:t>
            </w:r>
          </w:p>
        </w:tc>
        <w:tc>
          <w:tcPr>
            <w:tcW w:w="1996"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c>
          <w:tcPr>
            <w:tcW w:w="1761" w:type="dxa"/>
            <w:tcBorders>
              <w:top w:val="single" w:sz="4" w:space="0" w:color="000000"/>
              <w:left w:val="single" w:sz="4" w:space="0" w:color="000000"/>
              <w:bottom w:val="single" w:sz="4" w:space="0" w:color="000000"/>
              <w:right w:val="single" w:sz="4" w:space="0" w:color="000000"/>
            </w:tcBorders>
            <w:vAlign w:val="center"/>
          </w:tcPr>
          <w:p w:rsidR="00E66B76" w:rsidRDefault="00E66B76">
            <w:pPr>
              <w:jc w:val="center"/>
              <w:rPr>
                <w:rFonts w:ascii="宋体"/>
                <w:bCs/>
                <w:color w:val="000000"/>
              </w:rPr>
            </w:pPr>
          </w:p>
        </w:tc>
      </w:tr>
    </w:tbl>
    <w:p w:rsidR="00E66B76" w:rsidRDefault="00E66B76">
      <w:pPr>
        <w:rPr>
          <w:rFonts w:ascii="宋体"/>
          <w:b/>
          <w:color w:val="000000"/>
          <w:sz w:val="24"/>
          <w:szCs w:val="24"/>
        </w:rPr>
      </w:pPr>
    </w:p>
    <w:p w:rsidR="00E66B76" w:rsidRDefault="008E125F">
      <w:pPr>
        <w:rPr>
          <w:b/>
          <w:bCs/>
          <w:color w:val="000000"/>
          <w:sz w:val="24"/>
          <w:szCs w:val="24"/>
        </w:rPr>
      </w:pPr>
      <w:r>
        <w:rPr>
          <w:rFonts w:hint="eastAsia"/>
          <w:b/>
          <w:bCs/>
          <w:color w:val="000000"/>
          <w:sz w:val="24"/>
          <w:szCs w:val="24"/>
        </w:rPr>
        <w:t>法定代表人或法定代表人授权代表签字或盖章：</w:t>
      </w:r>
    </w:p>
    <w:p w:rsidR="00E66B76" w:rsidRDefault="00E66B76">
      <w:pPr>
        <w:rPr>
          <w:rFonts w:ascii="宋体"/>
          <w:bCs/>
          <w:color w:val="000000"/>
          <w:sz w:val="30"/>
        </w:rPr>
      </w:pPr>
    </w:p>
    <w:p w:rsidR="00E66B76" w:rsidRDefault="00E66B76">
      <w:pPr>
        <w:rPr>
          <w:rFonts w:ascii="宋体"/>
          <w:bCs/>
          <w:color w:val="000000"/>
          <w:sz w:val="30"/>
        </w:rPr>
      </w:pPr>
    </w:p>
    <w:p w:rsidR="00E66B76" w:rsidRDefault="00E66B76">
      <w:pPr>
        <w:rPr>
          <w:rFonts w:ascii="宋体"/>
          <w:bCs/>
          <w:color w:val="000000"/>
          <w:sz w:val="30"/>
        </w:rPr>
      </w:pPr>
    </w:p>
    <w:p w:rsidR="00E66B76" w:rsidRDefault="008E125F">
      <w:pP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注：</w:t>
      </w:r>
    </w:p>
    <w:p w:rsidR="00E66B76" w:rsidRDefault="008E125F">
      <w:pPr>
        <w:rPr>
          <w:rFonts w:ascii="宋体" w:eastAsia="宋体" w:hAnsi="宋体"/>
          <w:bCs/>
          <w:color w:val="000000"/>
          <w:sz w:val="24"/>
          <w:szCs w:val="24"/>
        </w:rPr>
      </w:pPr>
      <w:r>
        <w:rPr>
          <w:rFonts w:ascii="宋体" w:eastAsia="宋体" w:hAnsi="宋体" w:hint="eastAsia"/>
          <w:bCs/>
          <w:color w:val="000000"/>
          <w:sz w:val="24"/>
          <w:szCs w:val="24"/>
        </w:rPr>
        <w:t>（1）本表不得删除；</w:t>
      </w:r>
    </w:p>
    <w:p w:rsidR="00E66B76" w:rsidRDefault="008E125F">
      <w:pPr>
        <w:rPr>
          <w:rFonts w:ascii="宋体" w:eastAsia="宋体" w:hAnsi="宋体"/>
          <w:bCs/>
          <w:color w:val="C00000"/>
          <w:sz w:val="24"/>
          <w:szCs w:val="24"/>
        </w:rPr>
      </w:pPr>
      <w:r>
        <w:rPr>
          <w:rFonts w:ascii="宋体" w:eastAsia="宋体" w:hAnsi="宋体" w:hint="eastAsia"/>
          <w:bCs/>
          <w:color w:val="000000"/>
          <w:sz w:val="24"/>
          <w:szCs w:val="24"/>
        </w:rPr>
        <w:t>（2）</w:t>
      </w:r>
      <w:r>
        <w:rPr>
          <w:rFonts w:ascii="宋体" w:eastAsia="宋体" w:hAnsi="宋体" w:hint="eastAsia"/>
          <w:bCs/>
          <w:color w:val="FF0000"/>
          <w:sz w:val="24"/>
          <w:szCs w:val="24"/>
        </w:rPr>
        <w:t>商务部分如无任何服务偏离，请于本表商务部分“偏离说明”中注明“无偏离”，</w:t>
      </w:r>
      <w:r>
        <w:rPr>
          <w:rFonts w:ascii="宋体" w:eastAsia="宋体" w:hAnsi="宋体" w:hint="eastAsia"/>
          <w:b/>
          <w:color w:val="FF0000"/>
          <w:sz w:val="24"/>
          <w:szCs w:val="24"/>
        </w:rPr>
        <w:t>若不填写按无效投标文件处理</w:t>
      </w:r>
      <w:r>
        <w:rPr>
          <w:rFonts w:ascii="宋体" w:eastAsia="宋体" w:hAnsi="宋体" w:hint="eastAsia"/>
          <w:bCs/>
          <w:color w:val="FF0000"/>
          <w:sz w:val="24"/>
          <w:szCs w:val="24"/>
        </w:rPr>
        <w:t>。</w:t>
      </w:r>
    </w:p>
    <w:p w:rsidR="00E66B76" w:rsidRDefault="008E125F">
      <w:pPr>
        <w:rPr>
          <w:rFonts w:ascii="宋体" w:eastAsia="宋体" w:hAnsi="宋体"/>
          <w:bCs/>
          <w:color w:val="000000"/>
          <w:sz w:val="24"/>
          <w:szCs w:val="24"/>
        </w:rPr>
      </w:pPr>
      <w:r>
        <w:rPr>
          <w:rFonts w:ascii="宋体" w:eastAsia="宋体" w:hAnsi="宋体" w:hint="eastAsia"/>
          <w:bCs/>
          <w:color w:val="000000"/>
          <w:sz w:val="24"/>
          <w:szCs w:val="24"/>
        </w:rPr>
        <w:t>（</w:t>
      </w:r>
      <w:r>
        <w:rPr>
          <w:rFonts w:ascii="宋体" w:eastAsia="宋体" w:hAnsi="宋体"/>
          <w:bCs/>
          <w:color w:val="000000"/>
          <w:sz w:val="24"/>
          <w:szCs w:val="24"/>
        </w:rPr>
        <w:t>3</w:t>
      </w:r>
      <w:r>
        <w:rPr>
          <w:rFonts w:ascii="宋体" w:eastAsia="宋体" w:hAnsi="宋体" w:hint="eastAsia"/>
          <w:bCs/>
          <w:color w:val="000000"/>
          <w:sz w:val="24"/>
          <w:szCs w:val="24"/>
        </w:rPr>
        <w:t>）“偏离说明”项下应按下列规定填写：优于的，填写“正偏离”；符合的，填写“无偏离”；低于的，填写“负偏离”，但若有任何一条负偏离或不满足第三章项目要求和有关说明的，则按无效投标处理。</w:t>
      </w:r>
    </w:p>
    <w:p w:rsidR="00E66B76" w:rsidRDefault="008E125F">
      <w:pPr>
        <w:rPr>
          <w:rFonts w:ascii="宋体" w:eastAsia="宋体" w:hAnsi="宋体"/>
          <w:bCs/>
          <w:color w:val="000000"/>
          <w:sz w:val="24"/>
          <w:szCs w:val="24"/>
        </w:rPr>
      </w:pPr>
      <w:r>
        <w:rPr>
          <w:rFonts w:ascii="宋体" w:eastAsia="宋体" w:hAnsi="宋体" w:hint="eastAsia"/>
          <w:bCs/>
          <w:color w:val="000000"/>
          <w:sz w:val="24"/>
          <w:szCs w:val="24"/>
        </w:rPr>
        <w:t>（</w:t>
      </w:r>
      <w:r>
        <w:rPr>
          <w:rFonts w:ascii="宋体" w:eastAsia="宋体" w:hAnsi="宋体"/>
          <w:bCs/>
          <w:color w:val="000000"/>
          <w:sz w:val="24"/>
          <w:szCs w:val="24"/>
        </w:rPr>
        <w:t>4</w:t>
      </w:r>
      <w:r>
        <w:rPr>
          <w:rFonts w:ascii="宋体" w:eastAsia="宋体" w:hAnsi="宋体" w:hint="eastAsia"/>
          <w:bCs/>
          <w:color w:val="000000"/>
          <w:sz w:val="24"/>
          <w:szCs w:val="24"/>
        </w:rPr>
        <w:t>）表格不够可自行延长，但不得改变文本格式；</w:t>
      </w:r>
    </w:p>
    <w:p w:rsidR="00E66B76" w:rsidRDefault="00E66B76">
      <w:pPr>
        <w:rPr>
          <w:rFonts w:ascii="宋体"/>
          <w:bCs/>
          <w:color w:val="000000"/>
          <w:sz w:val="30"/>
        </w:rPr>
      </w:pPr>
    </w:p>
    <w:p w:rsidR="00E66B76" w:rsidRDefault="00E66B76">
      <w:pPr>
        <w:rPr>
          <w:rFonts w:ascii="宋体"/>
          <w:bCs/>
          <w:color w:val="000000"/>
          <w:sz w:val="30"/>
        </w:rPr>
      </w:pPr>
    </w:p>
    <w:p w:rsidR="00E66B76" w:rsidRDefault="00E66B76">
      <w:pPr>
        <w:rPr>
          <w:rFonts w:ascii="宋体"/>
          <w:bCs/>
          <w:color w:val="000000"/>
          <w:sz w:val="30"/>
        </w:rPr>
      </w:pPr>
    </w:p>
    <w:p w:rsidR="00E66B76" w:rsidRDefault="00E66B76">
      <w:pPr>
        <w:rPr>
          <w:rFonts w:ascii="宋体"/>
          <w:bCs/>
          <w:color w:val="000000"/>
          <w:sz w:val="30"/>
        </w:rPr>
      </w:pPr>
    </w:p>
    <w:p w:rsidR="00E66B76" w:rsidRDefault="008E125F">
      <w:pPr>
        <w:rPr>
          <w:rFonts w:ascii="宋体"/>
          <w:bCs/>
          <w:color w:val="000000"/>
          <w:sz w:val="30"/>
        </w:rPr>
      </w:pPr>
      <w:r>
        <w:rPr>
          <w:rFonts w:ascii="宋体"/>
          <w:bCs/>
          <w:color w:val="000000"/>
          <w:sz w:val="30"/>
        </w:rPr>
        <w:br w:type="page"/>
      </w:r>
    </w:p>
    <w:p w:rsidR="00E66B76" w:rsidRDefault="00E66B76">
      <w:pPr>
        <w:pStyle w:val="1b"/>
        <w:ind w:firstLine="0"/>
        <w:rPr>
          <w:rFonts w:ascii="宋体" w:hAnsi="宋体"/>
          <w:b/>
          <w:bCs/>
          <w:color w:val="000000"/>
          <w:sz w:val="24"/>
          <w:szCs w:val="24"/>
        </w:rPr>
      </w:pPr>
    </w:p>
    <w:p w:rsidR="00E66B76" w:rsidRDefault="008E125F">
      <w:pPr>
        <w:ind w:firstLine="482"/>
        <w:outlineLvl w:val="0"/>
        <w:rPr>
          <w:rFonts w:ascii="宋体" w:eastAsia="宋体" w:hAnsi="宋体" w:cs="宋体"/>
          <w:b/>
          <w:color w:val="000000"/>
          <w:sz w:val="24"/>
          <w:szCs w:val="24"/>
        </w:rPr>
      </w:pPr>
      <w:r>
        <w:rPr>
          <w:rFonts w:ascii="宋体" w:eastAsia="宋体" w:hAnsi="宋体" w:cs="宋体" w:hint="eastAsia"/>
          <w:b/>
          <w:color w:val="000000"/>
          <w:sz w:val="24"/>
          <w:szCs w:val="24"/>
        </w:rPr>
        <w:t>（九）投标供应商情况表（格式）</w:t>
      </w:r>
    </w:p>
    <w:p w:rsidR="00E66B76" w:rsidRDefault="008E125F">
      <w:pPr>
        <w:pStyle w:val="13"/>
        <w:ind w:firstLine="0"/>
        <w:jc w:val="center"/>
        <w:rPr>
          <w:rFonts w:ascii="宋体"/>
          <w:b/>
          <w:color w:val="000000"/>
          <w:sz w:val="28"/>
          <w:szCs w:val="28"/>
        </w:rPr>
      </w:pPr>
      <w:r>
        <w:rPr>
          <w:rFonts w:ascii="宋体" w:hAnsi="宋体" w:hint="eastAsia"/>
          <w:b/>
          <w:color w:val="000000"/>
          <w:sz w:val="28"/>
          <w:szCs w:val="28"/>
        </w:rPr>
        <w:t>投标供应商情况表</w:t>
      </w:r>
    </w:p>
    <w:p w:rsidR="00E66B76" w:rsidRDefault="008E125F">
      <w:pPr>
        <w:ind w:firstLine="420"/>
        <w:jc w:val="left"/>
        <w:rPr>
          <w:rFonts w:ascii="宋体"/>
          <w:color w:val="000000"/>
          <w:szCs w:val="21"/>
        </w:rPr>
      </w:pPr>
      <w:r>
        <w:rPr>
          <w:rFonts w:ascii="宋体" w:hAnsi="宋体" w:hint="eastAsia"/>
          <w:color w:val="000000"/>
          <w:szCs w:val="21"/>
        </w:rPr>
        <w:t>单位名称：（公章）</w:t>
      </w:r>
    </w:p>
    <w:p w:rsidR="00E66B76" w:rsidRDefault="00E66B76">
      <w:pPr>
        <w:ind w:firstLine="420"/>
        <w:jc w:val="center"/>
        <w:rPr>
          <w:rFonts w:ascii="宋体"/>
          <w:color w:val="000000"/>
        </w:rPr>
      </w:pPr>
    </w:p>
    <w:tbl>
      <w:tblPr>
        <w:tblW w:w="926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90"/>
        <w:gridCol w:w="1925"/>
        <w:gridCol w:w="1537"/>
        <w:gridCol w:w="3216"/>
      </w:tblGrid>
      <w:tr w:rsidR="00E66B76">
        <w:trPr>
          <w:cantSplit/>
          <w:trHeight w:val="565"/>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法定代表人</w:t>
            </w:r>
          </w:p>
        </w:tc>
        <w:tc>
          <w:tcPr>
            <w:tcW w:w="1925" w:type="dxa"/>
          </w:tcPr>
          <w:p w:rsidR="00E66B76" w:rsidRDefault="00E66B76">
            <w:pPr>
              <w:spacing w:line="276" w:lineRule="auto"/>
              <w:jc w:val="left"/>
              <w:rPr>
                <w:rFonts w:ascii="宋体" w:eastAsia="宋体" w:hAnsi="宋体" w:cs="宋体"/>
                <w:color w:val="000000"/>
                <w:sz w:val="22"/>
                <w:szCs w:val="21"/>
              </w:rPr>
            </w:pPr>
          </w:p>
        </w:tc>
        <w:tc>
          <w:tcPr>
            <w:tcW w:w="1537"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成立日期</w:t>
            </w:r>
          </w:p>
        </w:tc>
        <w:tc>
          <w:tcPr>
            <w:tcW w:w="3216" w:type="dxa"/>
          </w:tcPr>
          <w:p w:rsidR="00E66B76" w:rsidRDefault="00E66B76">
            <w:pPr>
              <w:spacing w:line="276" w:lineRule="auto"/>
              <w:jc w:val="left"/>
              <w:rPr>
                <w:rFonts w:ascii="宋体" w:eastAsia="宋体" w:hAnsi="宋体" w:cs="宋体"/>
                <w:color w:val="000000"/>
                <w:sz w:val="22"/>
                <w:szCs w:val="21"/>
              </w:rPr>
            </w:pPr>
          </w:p>
        </w:tc>
      </w:tr>
      <w:tr w:rsidR="00E66B76">
        <w:trPr>
          <w:cantSplit/>
          <w:trHeight w:val="503"/>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企业地址</w:t>
            </w:r>
          </w:p>
        </w:tc>
        <w:tc>
          <w:tcPr>
            <w:tcW w:w="1925" w:type="dxa"/>
          </w:tcPr>
          <w:p w:rsidR="00E66B76" w:rsidRDefault="00E66B76">
            <w:pPr>
              <w:spacing w:line="276" w:lineRule="auto"/>
              <w:jc w:val="left"/>
              <w:rPr>
                <w:rFonts w:ascii="宋体" w:eastAsia="宋体" w:hAnsi="宋体" w:cs="宋体"/>
                <w:color w:val="000000"/>
                <w:sz w:val="22"/>
                <w:szCs w:val="21"/>
              </w:rPr>
            </w:pPr>
          </w:p>
        </w:tc>
        <w:tc>
          <w:tcPr>
            <w:tcW w:w="1537"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注册资本</w:t>
            </w:r>
          </w:p>
        </w:tc>
        <w:tc>
          <w:tcPr>
            <w:tcW w:w="3216" w:type="dxa"/>
          </w:tcPr>
          <w:p w:rsidR="00E66B76" w:rsidRDefault="008E125F">
            <w:pPr>
              <w:spacing w:line="276" w:lineRule="auto"/>
              <w:ind w:firstLine="2160"/>
              <w:jc w:val="left"/>
              <w:rPr>
                <w:rFonts w:ascii="宋体" w:eastAsia="宋体" w:hAnsi="宋体" w:cs="宋体"/>
                <w:color w:val="000000"/>
                <w:sz w:val="22"/>
                <w:szCs w:val="21"/>
              </w:rPr>
            </w:pPr>
            <w:r>
              <w:rPr>
                <w:rFonts w:ascii="宋体" w:eastAsia="宋体" w:hAnsi="宋体" w:cs="宋体" w:hint="eastAsia"/>
                <w:color w:val="000000"/>
                <w:sz w:val="22"/>
                <w:szCs w:val="21"/>
              </w:rPr>
              <w:t>万元</w:t>
            </w:r>
          </w:p>
        </w:tc>
      </w:tr>
      <w:tr w:rsidR="00E66B76">
        <w:trPr>
          <w:cantSplit/>
          <w:trHeight w:val="528"/>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经营范围</w:t>
            </w:r>
          </w:p>
        </w:tc>
        <w:tc>
          <w:tcPr>
            <w:tcW w:w="6678" w:type="dxa"/>
            <w:gridSpan w:val="3"/>
          </w:tcPr>
          <w:p w:rsidR="00E66B76" w:rsidRDefault="00E66B76">
            <w:pPr>
              <w:spacing w:line="276" w:lineRule="auto"/>
              <w:jc w:val="left"/>
              <w:rPr>
                <w:rFonts w:ascii="宋体" w:eastAsia="宋体" w:hAnsi="宋体" w:cs="宋体"/>
                <w:color w:val="000000"/>
                <w:sz w:val="22"/>
                <w:szCs w:val="21"/>
              </w:rPr>
            </w:pPr>
          </w:p>
        </w:tc>
      </w:tr>
      <w:tr w:rsidR="00E66B76">
        <w:trPr>
          <w:cantSplit/>
          <w:trHeight w:val="541"/>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开户行</w:t>
            </w:r>
          </w:p>
        </w:tc>
        <w:tc>
          <w:tcPr>
            <w:tcW w:w="1925" w:type="dxa"/>
          </w:tcPr>
          <w:p w:rsidR="00E66B76" w:rsidRDefault="00E66B76">
            <w:pPr>
              <w:spacing w:line="276" w:lineRule="auto"/>
              <w:jc w:val="left"/>
              <w:rPr>
                <w:rFonts w:ascii="宋体" w:eastAsia="宋体" w:hAnsi="宋体" w:cs="宋体"/>
                <w:color w:val="000000"/>
                <w:sz w:val="22"/>
                <w:szCs w:val="21"/>
              </w:rPr>
            </w:pPr>
          </w:p>
        </w:tc>
        <w:tc>
          <w:tcPr>
            <w:tcW w:w="1537"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银行账号</w:t>
            </w:r>
          </w:p>
        </w:tc>
        <w:tc>
          <w:tcPr>
            <w:tcW w:w="3216" w:type="dxa"/>
          </w:tcPr>
          <w:p w:rsidR="00E66B76" w:rsidRDefault="00E66B76">
            <w:pPr>
              <w:spacing w:line="276" w:lineRule="auto"/>
              <w:jc w:val="left"/>
              <w:rPr>
                <w:rFonts w:ascii="宋体" w:eastAsia="宋体" w:hAnsi="宋体" w:cs="宋体"/>
                <w:color w:val="000000"/>
                <w:sz w:val="22"/>
                <w:szCs w:val="21"/>
              </w:rPr>
            </w:pPr>
          </w:p>
        </w:tc>
      </w:tr>
      <w:tr w:rsidR="00E66B76">
        <w:trPr>
          <w:cantSplit/>
          <w:trHeight w:val="541"/>
          <w:jc w:val="center"/>
        </w:trPr>
        <w:tc>
          <w:tcPr>
            <w:tcW w:w="2590" w:type="dxa"/>
            <w:vAlign w:val="center"/>
          </w:tcPr>
          <w:p w:rsidR="00E66B76" w:rsidRDefault="008E125F">
            <w:pPr>
              <w:spacing w:line="276" w:lineRule="auto"/>
              <w:rPr>
                <w:rFonts w:ascii="宋体" w:eastAsia="宋体" w:hAnsi="宋体" w:cs="宋体"/>
                <w:color w:val="000000"/>
                <w:sz w:val="22"/>
                <w:szCs w:val="21"/>
              </w:rPr>
            </w:pPr>
            <w:r>
              <w:rPr>
                <w:rFonts w:ascii="宋体" w:eastAsia="宋体" w:hAnsi="宋体" w:cs="宋体" w:hint="eastAsia"/>
                <w:color w:val="000000"/>
                <w:sz w:val="22"/>
                <w:szCs w:val="21"/>
              </w:rPr>
              <w:t>资产总计</w:t>
            </w:r>
          </w:p>
        </w:tc>
        <w:tc>
          <w:tcPr>
            <w:tcW w:w="1925" w:type="dxa"/>
            <w:vAlign w:val="center"/>
          </w:tcPr>
          <w:p w:rsidR="00E66B76" w:rsidRDefault="008E125F">
            <w:pPr>
              <w:spacing w:line="276" w:lineRule="auto"/>
              <w:jc w:val="center"/>
              <w:rPr>
                <w:rFonts w:ascii="宋体" w:eastAsia="宋体" w:hAnsi="宋体" w:cs="宋体"/>
                <w:color w:val="000000"/>
                <w:sz w:val="22"/>
                <w:szCs w:val="21"/>
              </w:rPr>
            </w:pPr>
            <w:r>
              <w:rPr>
                <w:rFonts w:ascii="宋体" w:eastAsia="宋体" w:hAnsi="宋体" w:cs="宋体" w:hint="eastAsia"/>
                <w:color w:val="000000"/>
                <w:sz w:val="22"/>
                <w:szCs w:val="21"/>
              </w:rPr>
              <w:t xml:space="preserve">      万元</w:t>
            </w:r>
          </w:p>
        </w:tc>
        <w:tc>
          <w:tcPr>
            <w:tcW w:w="1537" w:type="dxa"/>
            <w:vAlign w:val="center"/>
          </w:tcPr>
          <w:p w:rsidR="00E66B76" w:rsidRDefault="008E125F">
            <w:pPr>
              <w:spacing w:line="276" w:lineRule="auto"/>
              <w:rPr>
                <w:rFonts w:ascii="宋体" w:eastAsia="宋体" w:hAnsi="宋体" w:cs="宋体"/>
                <w:color w:val="000000"/>
                <w:sz w:val="22"/>
                <w:szCs w:val="21"/>
              </w:rPr>
            </w:pPr>
            <w:r>
              <w:rPr>
                <w:rFonts w:ascii="宋体" w:eastAsia="宋体" w:hAnsi="宋体" w:cs="宋体" w:hint="eastAsia"/>
                <w:color w:val="000000"/>
                <w:sz w:val="22"/>
                <w:szCs w:val="21"/>
              </w:rPr>
              <w:t>净资产</w:t>
            </w:r>
          </w:p>
        </w:tc>
        <w:tc>
          <w:tcPr>
            <w:tcW w:w="3216" w:type="dxa"/>
            <w:vAlign w:val="center"/>
          </w:tcPr>
          <w:p w:rsidR="00E66B76" w:rsidRDefault="008E125F">
            <w:pPr>
              <w:spacing w:line="276" w:lineRule="auto"/>
              <w:jc w:val="center"/>
              <w:rPr>
                <w:rFonts w:ascii="宋体" w:eastAsia="宋体" w:hAnsi="宋体" w:cs="宋体"/>
                <w:color w:val="000000"/>
                <w:sz w:val="22"/>
                <w:szCs w:val="21"/>
              </w:rPr>
            </w:pPr>
            <w:r>
              <w:rPr>
                <w:rFonts w:ascii="宋体" w:eastAsia="宋体" w:hAnsi="宋体" w:cs="宋体" w:hint="eastAsia"/>
                <w:color w:val="000000"/>
                <w:sz w:val="22"/>
                <w:szCs w:val="21"/>
              </w:rPr>
              <w:t>万元</w:t>
            </w:r>
          </w:p>
        </w:tc>
      </w:tr>
      <w:tr w:rsidR="00E66B76">
        <w:trPr>
          <w:cantSplit/>
          <w:trHeight w:val="515"/>
          <w:jc w:val="center"/>
        </w:trPr>
        <w:tc>
          <w:tcPr>
            <w:tcW w:w="2590" w:type="dxa"/>
            <w:vAlign w:val="center"/>
          </w:tcPr>
          <w:p w:rsidR="00E66B76" w:rsidRDefault="008E125F">
            <w:pPr>
              <w:spacing w:line="276" w:lineRule="auto"/>
              <w:rPr>
                <w:rFonts w:ascii="宋体" w:eastAsia="宋体" w:hAnsi="宋体" w:cs="宋体"/>
                <w:color w:val="000000"/>
                <w:sz w:val="22"/>
                <w:szCs w:val="21"/>
              </w:rPr>
            </w:pPr>
            <w:r>
              <w:rPr>
                <w:rFonts w:ascii="宋体" w:eastAsia="宋体" w:hAnsi="宋体" w:cs="宋体" w:hint="eastAsia"/>
                <w:color w:val="000000"/>
                <w:sz w:val="22"/>
                <w:szCs w:val="21"/>
              </w:rPr>
              <w:t>股东权益</w:t>
            </w:r>
          </w:p>
        </w:tc>
        <w:tc>
          <w:tcPr>
            <w:tcW w:w="1925" w:type="dxa"/>
            <w:vAlign w:val="center"/>
          </w:tcPr>
          <w:p w:rsidR="00E66B76" w:rsidRDefault="008E125F">
            <w:pPr>
              <w:spacing w:line="276" w:lineRule="auto"/>
              <w:jc w:val="center"/>
              <w:rPr>
                <w:rFonts w:ascii="宋体" w:eastAsia="宋体" w:hAnsi="宋体" w:cs="宋体"/>
                <w:color w:val="000000"/>
                <w:sz w:val="22"/>
                <w:szCs w:val="21"/>
              </w:rPr>
            </w:pPr>
            <w:r>
              <w:rPr>
                <w:rFonts w:ascii="宋体" w:eastAsia="宋体" w:hAnsi="宋体" w:cs="宋体" w:hint="eastAsia"/>
                <w:color w:val="000000"/>
                <w:sz w:val="22"/>
                <w:szCs w:val="21"/>
              </w:rPr>
              <w:t xml:space="preserve">     万元</w:t>
            </w:r>
          </w:p>
        </w:tc>
        <w:tc>
          <w:tcPr>
            <w:tcW w:w="1537" w:type="dxa"/>
            <w:vAlign w:val="center"/>
          </w:tcPr>
          <w:p w:rsidR="00E66B76" w:rsidRDefault="008E125F">
            <w:pPr>
              <w:spacing w:line="276" w:lineRule="auto"/>
              <w:rPr>
                <w:rFonts w:ascii="宋体" w:eastAsia="宋体" w:hAnsi="宋体" w:cs="宋体"/>
                <w:color w:val="000000"/>
                <w:sz w:val="22"/>
                <w:szCs w:val="21"/>
              </w:rPr>
            </w:pPr>
            <w:r>
              <w:rPr>
                <w:rFonts w:ascii="宋体" w:eastAsia="宋体" w:hAnsi="宋体" w:cs="宋体" w:hint="eastAsia"/>
                <w:color w:val="000000"/>
                <w:sz w:val="22"/>
                <w:szCs w:val="21"/>
              </w:rPr>
              <w:t>主营收入</w:t>
            </w:r>
          </w:p>
        </w:tc>
        <w:tc>
          <w:tcPr>
            <w:tcW w:w="3216" w:type="dxa"/>
            <w:vAlign w:val="center"/>
          </w:tcPr>
          <w:p w:rsidR="00E66B76" w:rsidRDefault="008E125F">
            <w:pPr>
              <w:spacing w:line="276" w:lineRule="auto"/>
              <w:jc w:val="center"/>
              <w:rPr>
                <w:rFonts w:ascii="宋体" w:eastAsia="宋体" w:hAnsi="宋体" w:cs="宋体"/>
                <w:color w:val="000000"/>
                <w:sz w:val="22"/>
                <w:szCs w:val="21"/>
              </w:rPr>
            </w:pPr>
            <w:r>
              <w:rPr>
                <w:rFonts w:ascii="宋体" w:eastAsia="宋体" w:hAnsi="宋体" w:cs="宋体" w:hint="eastAsia"/>
                <w:color w:val="000000"/>
                <w:sz w:val="22"/>
                <w:szCs w:val="21"/>
              </w:rPr>
              <w:t>2025年     万元</w:t>
            </w:r>
          </w:p>
        </w:tc>
      </w:tr>
      <w:tr w:rsidR="00E66B76">
        <w:trPr>
          <w:cantSplit/>
          <w:trHeight w:val="564"/>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实现利润</w:t>
            </w:r>
          </w:p>
        </w:tc>
        <w:tc>
          <w:tcPr>
            <w:tcW w:w="1925" w:type="dxa"/>
          </w:tcPr>
          <w:p w:rsidR="00E66B76" w:rsidRDefault="008E125F">
            <w:pPr>
              <w:spacing w:line="276" w:lineRule="auto"/>
              <w:jc w:val="center"/>
              <w:rPr>
                <w:rFonts w:ascii="宋体" w:eastAsia="宋体" w:hAnsi="宋体" w:cs="宋体"/>
                <w:color w:val="000000"/>
                <w:sz w:val="22"/>
                <w:szCs w:val="21"/>
              </w:rPr>
            </w:pPr>
            <w:r>
              <w:rPr>
                <w:rFonts w:ascii="宋体" w:eastAsia="宋体" w:hAnsi="宋体" w:cs="宋体" w:hint="eastAsia"/>
                <w:color w:val="000000"/>
                <w:sz w:val="22"/>
                <w:szCs w:val="21"/>
              </w:rPr>
              <w:t>2025年    万元</w:t>
            </w:r>
          </w:p>
        </w:tc>
        <w:tc>
          <w:tcPr>
            <w:tcW w:w="1537" w:type="dxa"/>
          </w:tcPr>
          <w:p w:rsidR="00E66B76" w:rsidRDefault="00E66B76">
            <w:pPr>
              <w:spacing w:line="276" w:lineRule="auto"/>
              <w:jc w:val="left"/>
              <w:rPr>
                <w:rFonts w:ascii="宋体" w:eastAsia="宋体" w:hAnsi="宋体" w:cs="宋体"/>
                <w:color w:val="000000"/>
                <w:sz w:val="22"/>
                <w:szCs w:val="21"/>
              </w:rPr>
            </w:pPr>
          </w:p>
        </w:tc>
        <w:tc>
          <w:tcPr>
            <w:tcW w:w="3216" w:type="dxa"/>
          </w:tcPr>
          <w:p w:rsidR="00E66B76" w:rsidRDefault="00E66B76">
            <w:pPr>
              <w:spacing w:line="276" w:lineRule="auto"/>
              <w:jc w:val="left"/>
              <w:rPr>
                <w:rFonts w:ascii="宋体" w:eastAsia="宋体" w:hAnsi="宋体" w:cs="宋体"/>
                <w:color w:val="000000"/>
                <w:sz w:val="22"/>
                <w:szCs w:val="21"/>
              </w:rPr>
            </w:pPr>
          </w:p>
        </w:tc>
      </w:tr>
      <w:tr w:rsidR="00E66B76">
        <w:trPr>
          <w:cantSplit/>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营业面积</w:t>
            </w:r>
          </w:p>
        </w:tc>
        <w:tc>
          <w:tcPr>
            <w:tcW w:w="1925" w:type="dxa"/>
            <w:vAlign w:val="center"/>
          </w:tcPr>
          <w:p w:rsidR="00E66B76" w:rsidRDefault="008E125F">
            <w:pPr>
              <w:spacing w:line="276" w:lineRule="auto"/>
              <w:rPr>
                <w:rFonts w:ascii="宋体" w:eastAsia="宋体" w:hAnsi="宋体" w:cs="宋体"/>
                <w:color w:val="000000"/>
                <w:sz w:val="22"/>
                <w:szCs w:val="21"/>
              </w:rPr>
            </w:pPr>
            <w:r>
              <w:rPr>
                <w:rFonts w:ascii="宋体" w:eastAsia="宋体" w:hAnsi="宋体" w:cs="宋体" w:hint="eastAsia"/>
                <w:color w:val="000000"/>
                <w:sz w:val="22"/>
                <w:szCs w:val="21"/>
              </w:rPr>
              <w:t xml:space="preserve">         平方米</w:t>
            </w:r>
          </w:p>
        </w:tc>
        <w:tc>
          <w:tcPr>
            <w:tcW w:w="1537"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其中：</w:t>
            </w:r>
          </w:p>
        </w:tc>
        <w:tc>
          <w:tcPr>
            <w:tcW w:w="3216"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自有面积平方米</w:t>
            </w:r>
          </w:p>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承租面积平方米</w:t>
            </w:r>
          </w:p>
        </w:tc>
      </w:tr>
      <w:tr w:rsidR="00E66B76">
        <w:trPr>
          <w:cantSplit/>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单位简历及内设机构情况</w:t>
            </w:r>
          </w:p>
        </w:tc>
        <w:tc>
          <w:tcPr>
            <w:tcW w:w="6678" w:type="dxa"/>
            <w:gridSpan w:val="3"/>
          </w:tcPr>
          <w:p w:rsidR="00E66B76" w:rsidRDefault="00E66B76">
            <w:pPr>
              <w:spacing w:line="276" w:lineRule="auto"/>
              <w:jc w:val="left"/>
              <w:rPr>
                <w:rFonts w:ascii="宋体" w:eastAsia="宋体" w:hAnsi="宋体" w:cs="宋体"/>
                <w:color w:val="000000"/>
                <w:sz w:val="22"/>
                <w:szCs w:val="21"/>
              </w:rPr>
            </w:pPr>
          </w:p>
        </w:tc>
      </w:tr>
      <w:tr w:rsidR="00E66B76">
        <w:trPr>
          <w:cantSplit/>
          <w:trHeight w:val="703"/>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单位优势及特长</w:t>
            </w:r>
          </w:p>
        </w:tc>
        <w:tc>
          <w:tcPr>
            <w:tcW w:w="6678" w:type="dxa"/>
            <w:gridSpan w:val="3"/>
          </w:tcPr>
          <w:p w:rsidR="00E66B76" w:rsidRDefault="00E66B76">
            <w:pPr>
              <w:spacing w:line="276" w:lineRule="auto"/>
              <w:jc w:val="left"/>
              <w:rPr>
                <w:rFonts w:ascii="宋体" w:eastAsia="宋体" w:hAnsi="宋体" w:cs="宋体"/>
                <w:color w:val="000000"/>
                <w:sz w:val="22"/>
                <w:szCs w:val="21"/>
              </w:rPr>
            </w:pPr>
          </w:p>
        </w:tc>
      </w:tr>
      <w:tr w:rsidR="00E66B76">
        <w:trPr>
          <w:cantSplit/>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近三年来完成或正在履行的重大合同情况</w:t>
            </w:r>
          </w:p>
        </w:tc>
        <w:tc>
          <w:tcPr>
            <w:tcW w:w="6678" w:type="dxa"/>
            <w:gridSpan w:val="3"/>
          </w:tcPr>
          <w:p w:rsidR="00E66B76" w:rsidRDefault="00E66B76">
            <w:pPr>
              <w:spacing w:line="276" w:lineRule="auto"/>
              <w:jc w:val="left"/>
              <w:rPr>
                <w:rFonts w:ascii="宋体" w:eastAsia="宋体" w:hAnsi="宋体" w:cs="宋体"/>
                <w:color w:val="000000"/>
                <w:sz w:val="22"/>
                <w:szCs w:val="21"/>
              </w:rPr>
            </w:pPr>
          </w:p>
        </w:tc>
      </w:tr>
      <w:tr w:rsidR="00E66B76">
        <w:trPr>
          <w:cantSplit/>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最近2年内在经营过程中受到何种奖励或处分</w:t>
            </w:r>
          </w:p>
        </w:tc>
        <w:tc>
          <w:tcPr>
            <w:tcW w:w="6678" w:type="dxa"/>
            <w:gridSpan w:val="3"/>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（包括财政、工商、税务、物价、技监部门稽查情况和结果）</w:t>
            </w:r>
          </w:p>
        </w:tc>
      </w:tr>
      <w:tr w:rsidR="00E66B76">
        <w:trPr>
          <w:cantSplit/>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最近3年内有无因售假、售劣或是其他原因被消费者投诉或起诉的情况及说明</w:t>
            </w:r>
          </w:p>
        </w:tc>
        <w:tc>
          <w:tcPr>
            <w:tcW w:w="6678" w:type="dxa"/>
            <w:gridSpan w:val="3"/>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（包括解决方式和结果）</w:t>
            </w:r>
          </w:p>
        </w:tc>
      </w:tr>
      <w:tr w:rsidR="00E66B76">
        <w:trPr>
          <w:cantSplit/>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参加政府采购活动前三年内，在经营活动中有无重大违法记录情况及说明</w:t>
            </w:r>
          </w:p>
        </w:tc>
        <w:tc>
          <w:tcPr>
            <w:tcW w:w="6678" w:type="dxa"/>
            <w:gridSpan w:val="3"/>
          </w:tcPr>
          <w:p w:rsidR="00E66B76" w:rsidRDefault="00E66B76">
            <w:pPr>
              <w:spacing w:line="276" w:lineRule="auto"/>
              <w:jc w:val="left"/>
              <w:rPr>
                <w:rFonts w:ascii="宋体" w:eastAsia="宋体" w:hAnsi="宋体" w:cs="宋体"/>
                <w:color w:val="000000"/>
                <w:sz w:val="22"/>
                <w:szCs w:val="21"/>
              </w:rPr>
            </w:pPr>
          </w:p>
        </w:tc>
      </w:tr>
      <w:tr w:rsidR="00E66B76">
        <w:trPr>
          <w:cantSplit/>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获得技术认证的工程师及简介</w:t>
            </w:r>
          </w:p>
        </w:tc>
        <w:tc>
          <w:tcPr>
            <w:tcW w:w="6678" w:type="dxa"/>
            <w:gridSpan w:val="3"/>
          </w:tcPr>
          <w:p w:rsidR="00E66B76" w:rsidRDefault="00E66B76">
            <w:pPr>
              <w:spacing w:line="276" w:lineRule="auto"/>
              <w:jc w:val="left"/>
              <w:rPr>
                <w:rFonts w:ascii="宋体" w:eastAsia="宋体" w:hAnsi="宋体" w:cs="宋体"/>
                <w:color w:val="000000"/>
                <w:sz w:val="22"/>
                <w:szCs w:val="21"/>
              </w:rPr>
            </w:pPr>
          </w:p>
        </w:tc>
      </w:tr>
      <w:tr w:rsidR="00E66B76">
        <w:trPr>
          <w:cantSplit/>
          <w:trHeight w:val="947"/>
          <w:jc w:val="center"/>
        </w:trPr>
        <w:tc>
          <w:tcPr>
            <w:tcW w:w="2590" w:type="dxa"/>
          </w:tcPr>
          <w:p w:rsidR="00E66B76" w:rsidRDefault="008E125F">
            <w:pPr>
              <w:spacing w:line="276" w:lineRule="auto"/>
              <w:jc w:val="left"/>
              <w:rPr>
                <w:rFonts w:ascii="宋体" w:eastAsia="宋体" w:hAnsi="宋体" w:cs="宋体"/>
                <w:color w:val="000000"/>
                <w:sz w:val="22"/>
                <w:szCs w:val="21"/>
              </w:rPr>
            </w:pPr>
            <w:r>
              <w:rPr>
                <w:rFonts w:ascii="宋体" w:eastAsia="宋体" w:hAnsi="宋体" w:cs="宋体" w:hint="eastAsia"/>
                <w:color w:val="000000"/>
                <w:sz w:val="22"/>
                <w:szCs w:val="21"/>
              </w:rPr>
              <w:t>其他需要说明的情况</w:t>
            </w:r>
          </w:p>
        </w:tc>
        <w:tc>
          <w:tcPr>
            <w:tcW w:w="6678" w:type="dxa"/>
            <w:gridSpan w:val="3"/>
          </w:tcPr>
          <w:p w:rsidR="00E66B76" w:rsidRDefault="00E66B76">
            <w:pPr>
              <w:spacing w:line="276" w:lineRule="auto"/>
              <w:jc w:val="left"/>
              <w:rPr>
                <w:rFonts w:ascii="宋体" w:eastAsia="宋体" w:hAnsi="宋体" w:cs="宋体"/>
                <w:color w:val="000000"/>
                <w:sz w:val="22"/>
                <w:szCs w:val="21"/>
              </w:rPr>
            </w:pPr>
          </w:p>
        </w:tc>
      </w:tr>
    </w:tbl>
    <w:p w:rsidR="00E66B76" w:rsidRDefault="00E66B76">
      <w:pPr>
        <w:jc w:val="left"/>
        <w:rPr>
          <w:rFonts w:ascii="宋体"/>
          <w:color w:val="000000"/>
        </w:rPr>
      </w:pPr>
    </w:p>
    <w:p w:rsidR="00E66B76" w:rsidRDefault="00E66B76">
      <w:pPr>
        <w:jc w:val="left"/>
        <w:rPr>
          <w:rFonts w:ascii="黑体" w:eastAsia="黑体" w:hAnsi="宋体"/>
          <w:bCs/>
          <w:color w:val="000000"/>
          <w:sz w:val="24"/>
          <w:szCs w:val="24"/>
        </w:rPr>
      </w:pPr>
    </w:p>
    <w:p w:rsidR="00E66B76" w:rsidRDefault="00E66B76">
      <w:pPr>
        <w:jc w:val="left"/>
        <w:rPr>
          <w:rFonts w:ascii="黑体" w:eastAsia="黑体" w:hAnsi="宋体"/>
          <w:bCs/>
          <w:color w:val="000000"/>
          <w:sz w:val="24"/>
          <w:szCs w:val="24"/>
        </w:rPr>
        <w:sectPr w:rsidR="00E66B76">
          <w:headerReference w:type="default" r:id="rId23"/>
          <w:footerReference w:type="default" r:id="rId24"/>
          <w:headerReference w:type="first" r:id="rId25"/>
          <w:footerReference w:type="first" r:id="rId26"/>
          <w:pgSz w:w="11906" w:h="16838"/>
          <w:pgMar w:top="1134" w:right="1134" w:bottom="1134" w:left="1418" w:header="624" w:footer="907" w:gutter="0"/>
          <w:cols w:space="1701"/>
          <w:titlePg/>
          <w:docGrid w:linePitch="360"/>
        </w:sectPr>
      </w:pPr>
    </w:p>
    <w:p w:rsidR="00E66B76" w:rsidRDefault="008E125F">
      <w:pPr>
        <w:ind w:firstLine="482"/>
        <w:outlineLvl w:val="0"/>
        <w:rPr>
          <w:rFonts w:ascii="宋体" w:eastAsia="宋体" w:hAnsi="宋体" w:cs="宋体"/>
          <w:b/>
          <w:color w:val="000000"/>
          <w:sz w:val="24"/>
          <w:szCs w:val="24"/>
        </w:rPr>
      </w:pPr>
      <w:bookmarkStart w:id="59" w:name="_Toc112006946"/>
      <w:r>
        <w:rPr>
          <w:rFonts w:ascii="宋体" w:eastAsia="宋体" w:hAnsi="宋体" w:cs="宋体" w:hint="eastAsia"/>
          <w:b/>
          <w:color w:val="000000"/>
          <w:sz w:val="24"/>
          <w:szCs w:val="24"/>
        </w:rPr>
        <w:lastRenderedPageBreak/>
        <w:t>（十）拟派人员配置表</w:t>
      </w:r>
    </w:p>
    <w:p w:rsidR="00E66B76" w:rsidRDefault="00E66B76">
      <w:pPr>
        <w:jc w:val="center"/>
        <w:rPr>
          <w:rFonts w:ascii="宋体" w:eastAsia="宋体" w:hAnsi="宋体" w:cs="宋体"/>
          <w:bCs/>
          <w:color w:val="000000" w:themeColor="text1"/>
          <w:sz w:val="28"/>
          <w:szCs w:val="28"/>
        </w:rPr>
      </w:pPr>
    </w:p>
    <w:p w:rsidR="00E66B76" w:rsidRDefault="008E125F">
      <w:pPr>
        <w:spacing w:after="120"/>
        <w:ind w:firstLine="210"/>
        <w:jc w:val="center"/>
        <w:rPr>
          <w:rFonts w:asciiTheme="minorEastAsia" w:eastAsiaTheme="minorEastAsia" w:hAnsiTheme="minorEastAsia"/>
          <w:bCs/>
          <w:color w:val="000000"/>
          <w:sz w:val="24"/>
          <w:szCs w:val="24"/>
        </w:rPr>
      </w:pPr>
      <w:r>
        <w:rPr>
          <w:rFonts w:asciiTheme="minorEastAsia" w:eastAsiaTheme="minorEastAsia" w:hAnsiTheme="minorEastAsia" w:cs="宋体" w:hint="eastAsia"/>
          <w:b/>
          <w:color w:val="000000"/>
          <w:sz w:val="24"/>
          <w:szCs w:val="24"/>
        </w:rPr>
        <w:t>投标供应商拟投入本项目人员一览表</w:t>
      </w:r>
    </w:p>
    <w:p w:rsidR="00E66B76" w:rsidRDefault="00E66B76">
      <w:pPr>
        <w:pStyle w:val="1b"/>
        <w:ind w:firstLine="210"/>
        <w:rPr>
          <w:rFonts w:ascii="宋体" w:hAnsi="宋体" w:cs="宋体"/>
          <w:color w:val="000000"/>
        </w:rPr>
      </w:pPr>
    </w:p>
    <w:p w:rsidR="00E66B76" w:rsidRDefault="008E125F">
      <w:pPr>
        <w:spacing w:line="360" w:lineRule="auto"/>
        <w:rPr>
          <w:rFonts w:asciiTheme="minorEastAsia" w:eastAsiaTheme="minorEastAsia" w:hAnsiTheme="minorEastAsia" w:cs="宋体"/>
          <w:bCs/>
          <w:color w:val="000000"/>
          <w:szCs w:val="21"/>
        </w:rPr>
      </w:pPr>
      <w:r>
        <w:rPr>
          <w:rFonts w:asciiTheme="minorEastAsia" w:eastAsiaTheme="minorEastAsia" w:hAnsiTheme="minorEastAsia" w:cs="宋体" w:hint="eastAsia"/>
          <w:bCs/>
          <w:color w:val="000000"/>
          <w:sz w:val="24"/>
          <w:szCs w:val="24"/>
        </w:rPr>
        <w:t xml:space="preserve">供应商名称（盖章）                                       项目编号：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
        <w:gridCol w:w="1166"/>
        <w:gridCol w:w="992"/>
        <w:gridCol w:w="1134"/>
        <w:gridCol w:w="2848"/>
        <w:gridCol w:w="2390"/>
      </w:tblGrid>
      <w:tr w:rsidR="00E66B76">
        <w:trPr>
          <w:trHeight w:val="865"/>
          <w:jc w:val="center"/>
        </w:trPr>
        <w:tc>
          <w:tcPr>
            <w:tcW w:w="814" w:type="dxa"/>
            <w:vAlign w:val="center"/>
          </w:tcPr>
          <w:p w:rsidR="00E66B76" w:rsidRDefault="008E125F">
            <w:pPr>
              <w:jc w:val="center"/>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序号</w:t>
            </w:r>
          </w:p>
        </w:tc>
        <w:tc>
          <w:tcPr>
            <w:tcW w:w="1166" w:type="dxa"/>
            <w:vAlign w:val="center"/>
          </w:tcPr>
          <w:p w:rsidR="00E66B76" w:rsidRDefault="008E125F">
            <w:pPr>
              <w:jc w:val="center"/>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姓名</w:t>
            </w:r>
          </w:p>
        </w:tc>
        <w:tc>
          <w:tcPr>
            <w:tcW w:w="992" w:type="dxa"/>
            <w:vAlign w:val="center"/>
          </w:tcPr>
          <w:p w:rsidR="00E66B76" w:rsidRDefault="008E125F">
            <w:pPr>
              <w:jc w:val="center"/>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年龄</w:t>
            </w:r>
          </w:p>
        </w:tc>
        <w:tc>
          <w:tcPr>
            <w:tcW w:w="1134" w:type="dxa"/>
            <w:vAlign w:val="center"/>
          </w:tcPr>
          <w:p w:rsidR="00E66B76" w:rsidRDefault="008E125F">
            <w:pPr>
              <w:jc w:val="center"/>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学历</w:t>
            </w:r>
          </w:p>
        </w:tc>
        <w:tc>
          <w:tcPr>
            <w:tcW w:w="2848" w:type="dxa"/>
            <w:vAlign w:val="center"/>
          </w:tcPr>
          <w:p w:rsidR="00E66B76" w:rsidRDefault="008E125F">
            <w:pPr>
              <w:jc w:val="center"/>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本项目职责</w:t>
            </w:r>
          </w:p>
        </w:tc>
        <w:tc>
          <w:tcPr>
            <w:tcW w:w="2390" w:type="dxa"/>
            <w:vAlign w:val="center"/>
          </w:tcPr>
          <w:p w:rsidR="00E66B76" w:rsidRDefault="008E125F">
            <w:pPr>
              <w:jc w:val="center"/>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人员证书名称</w:t>
            </w:r>
          </w:p>
        </w:tc>
      </w:tr>
      <w:tr w:rsidR="00E66B76">
        <w:trPr>
          <w:trHeight w:val="680"/>
          <w:jc w:val="center"/>
        </w:trPr>
        <w:tc>
          <w:tcPr>
            <w:tcW w:w="814" w:type="dxa"/>
            <w:vAlign w:val="center"/>
          </w:tcPr>
          <w:p w:rsidR="00E66B76" w:rsidRDefault="008E125F">
            <w:pPr>
              <w:jc w:val="center"/>
              <w:outlineLvl w:val="0"/>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1</w:t>
            </w:r>
          </w:p>
        </w:tc>
        <w:tc>
          <w:tcPr>
            <w:tcW w:w="1166" w:type="dxa"/>
          </w:tcPr>
          <w:p w:rsidR="00E66B76" w:rsidRDefault="00E66B76">
            <w:pPr>
              <w:outlineLvl w:val="0"/>
              <w:rPr>
                <w:rFonts w:asciiTheme="minorEastAsia" w:eastAsiaTheme="minorEastAsia" w:hAnsiTheme="minorEastAsia"/>
                <w:bCs/>
                <w:color w:val="000000"/>
                <w:sz w:val="24"/>
                <w:szCs w:val="24"/>
              </w:rPr>
            </w:pPr>
          </w:p>
        </w:tc>
        <w:tc>
          <w:tcPr>
            <w:tcW w:w="992" w:type="dxa"/>
          </w:tcPr>
          <w:p w:rsidR="00E66B76" w:rsidRDefault="00E66B76">
            <w:pPr>
              <w:outlineLvl w:val="0"/>
              <w:rPr>
                <w:rFonts w:asciiTheme="minorEastAsia" w:eastAsiaTheme="minorEastAsia" w:hAnsiTheme="minorEastAsia"/>
                <w:bCs/>
                <w:color w:val="000000"/>
                <w:sz w:val="24"/>
                <w:szCs w:val="24"/>
              </w:rPr>
            </w:pPr>
          </w:p>
        </w:tc>
        <w:tc>
          <w:tcPr>
            <w:tcW w:w="1134" w:type="dxa"/>
          </w:tcPr>
          <w:p w:rsidR="00E66B76" w:rsidRDefault="00E66B76">
            <w:pPr>
              <w:outlineLvl w:val="0"/>
              <w:rPr>
                <w:rFonts w:asciiTheme="minorEastAsia" w:eastAsiaTheme="minorEastAsia" w:hAnsiTheme="minorEastAsia"/>
                <w:bCs/>
                <w:color w:val="000000"/>
                <w:sz w:val="24"/>
                <w:szCs w:val="24"/>
              </w:rPr>
            </w:pPr>
          </w:p>
        </w:tc>
        <w:tc>
          <w:tcPr>
            <w:tcW w:w="2848" w:type="dxa"/>
          </w:tcPr>
          <w:p w:rsidR="00E66B76" w:rsidRDefault="00E66B76">
            <w:pPr>
              <w:outlineLvl w:val="0"/>
              <w:rPr>
                <w:rFonts w:asciiTheme="minorEastAsia" w:eastAsiaTheme="minorEastAsia" w:hAnsiTheme="minorEastAsia"/>
                <w:bCs/>
                <w:color w:val="000000"/>
                <w:sz w:val="24"/>
                <w:szCs w:val="24"/>
              </w:rPr>
            </w:pPr>
          </w:p>
        </w:tc>
        <w:tc>
          <w:tcPr>
            <w:tcW w:w="2390" w:type="dxa"/>
          </w:tcPr>
          <w:p w:rsidR="00E66B76" w:rsidRDefault="00E66B76">
            <w:pPr>
              <w:outlineLvl w:val="0"/>
              <w:rPr>
                <w:rFonts w:asciiTheme="minorEastAsia" w:eastAsiaTheme="minorEastAsia" w:hAnsiTheme="minorEastAsia"/>
                <w:bCs/>
                <w:color w:val="000000"/>
                <w:sz w:val="24"/>
                <w:szCs w:val="24"/>
              </w:rPr>
            </w:pPr>
          </w:p>
        </w:tc>
      </w:tr>
      <w:tr w:rsidR="00E66B76">
        <w:trPr>
          <w:trHeight w:val="680"/>
          <w:jc w:val="center"/>
        </w:trPr>
        <w:tc>
          <w:tcPr>
            <w:tcW w:w="814" w:type="dxa"/>
            <w:vAlign w:val="center"/>
          </w:tcPr>
          <w:p w:rsidR="00E66B76" w:rsidRDefault="008E125F">
            <w:pPr>
              <w:jc w:val="center"/>
              <w:outlineLvl w:val="0"/>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2</w:t>
            </w:r>
          </w:p>
        </w:tc>
        <w:tc>
          <w:tcPr>
            <w:tcW w:w="1166" w:type="dxa"/>
          </w:tcPr>
          <w:p w:rsidR="00E66B76" w:rsidRDefault="00E66B76">
            <w:pPr>
              <w:outlineLvl w:val="0"/>
              <w:rPr>
                <w:rFonts w:asciiTheme="minorEastAsia" w:eastAsiaTheme="minorEastAsia" w:hAnsiTheme="minorEastAsia"/>
                <w:bCs/>
                <w:color w:val="000000"/>
                <w:sz w:val="24"/>
                <w:szCs w:val="24"/>
              </w:rPr>
            </w:pPr>
          </w:p>
        </w:tc>
        <w:tc>
          <w:tcPr>
            <w:tcW w:w="992" w:type="dxa"/>
          </w:tcPr>
          <w:p w:rsidR="00E66B76" w:rsidRDefault="00E66B76">
            <w:pPr>
              <w:outlineLvl w:val="0"/>
              <w:rPr>
                <w:rFonts w:asciiTheme="minorEastAsia" w:eastAsiaTheme="minorEastAsia" w:hAnsiTheme="minorEastAsia"/>
                <w:bCs/>
                <w:color w:val="000000"/>
                <w:sz w:val="24"/>
                <w:szCs w:val="24"/>
              </w:rPr>
            </w:pPr>
          </w:p>
        </w:tc>
        <w:tc>
          <w:tcPr>
            <w:tcW w:w="1134" w:type="dxa"/>
          </w:tcPr>
          <w:p w:rsidR="00E66B76" w:rsidRDefault="00E66B76">
            <w:pPr>
              <w:outlineLvl w:val="0"/>
              <w:rPr>
                <w:rFonts w:asciiTheme="minorEastAsia" w:eastAsiaTheme="minorEastAsia" w:hAnsiTheme="minorEastAsia"/>
                <w:bCs/>
                <w:color w:val="000000"/>
                <w:sz w:val="24"/>
                <w:szCs w:val="24"/>
              </w:rPr>
            </w:pPr>
          </w:p>
        </w:tc>
        <w:tc>
          <w:tcPr>
            <w:tcW w:w="2848" w:type="dxa"/>
          </w:tcPr>
          <w:p w:rsidR="00E66B76" w:rsidRDefault="00E66B76">
            <w:pPr>
              <w:outlineLvl w:val="0"/>
              <w:rPr>
                <w:rFonts w:asciiTheme="minorEastAsia" w:eastAsiaTheme="minorEastAsia" w:hAnsiTheme="minorEastAsia"/>
                <w:bCs/>
                <w:color w:val="000000"/>
                <w:sz w:val="24"/>
                <w:szCs w:val="24"/>
              </w:rPr>
            </w:pPr>
          </w:p>
        </w:tc>
        <w:tc>
          <w:tcPr>
            <w:tcW w:w="2390" w:type="dxa"/>
          </w:tcPr>
          <w:p w:rsidR="00E66B76" w:rsidRDefault="00E66B76">
            <w:pPr>
              <w:outlineLvl w:val="0"/>
              <w:rPr>
                <w:rFonts w:asciiTheme="minorEastAsia" w:eastAsiaTheme="minorEastAsia" w:hAnsiTheme="minorEastAsia"/>
                <w:bCs/>
                <w:color w:val="000000"/>
                <w:sz w:val="24"/>
                <w:szCs w:val="24"/>
              </w:rPr>
            </w:pPr>
          </w:p>
        </w:tc>
      </w:tr>
      <w:tr w:rsidR="00E66B76">
        <w:trPr>
          <w:trHeight w:val="680"/>
          <w:jc w:val="center"/>
        </w:trPr>
        <w:tc>
          <w:tcPr>
            <w:tcW w:w="814" w:type="dxa"/>
            <w:vAlign w:val="center"/>
          </w:tcPr>
          <w:p w:rsidR="00E66B76" w:rsidRDefault="008E125F">
            <w:pPr>
              <w:jc w:val="center"/>
              <w:outlineLvl w:val="0"/>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3</w:t>
            </w:r>
          </w:p>
        </w:tc>
        <w:tc>
          <w:tcPr>
            <w:tcW w:w="1166" w:type="dxa"/>
          </w:tcPr>
          <w:p w:rsidR="00E66B76" w:rsidRDefault="00E66B76">
            <w:pPr>
              <w:outlineLvl w:val="0"/>
              <w:rPr>
                <w:rFonts w:asciiTheme="minorEastAsia" w:eastAsiaTheme="minorEastAsia" w:hAnsiTheme="minorEastAsia"/>
                <w:bCs/>
                <w:color w:val="000000"/>
                <w:sz w:val="24"/>
                <w:szCs w:val="24"/>
              </w:rPr>
            </w:pPr>
          </w:p>
        </w:tc>
        <w:tc>
          <w:tcPr>
            <w:tcW w:w="992" w:type="dxa"/>
          </w:tcPr>
          <w:p w:rsidR="00E66B76" w:rsidRDefault="00E66B76">
            <w:pPr>
              <w:outlineLvl w:val="0"/>
              <w:rPr>
                <w:rFonts w:asciiTheme="minorEastAsia" w:eastAsiaTheme="minorEastAsia" w:hAnsiTheme="minorEastAsia"/>
                <w:bCs/>
                <w:color w:val="000000"/>
                <w:sz w:val="24"/>
                <w:szCs w:val="24"/>
              </w:rPr>
            </w:pPr>
          </w:p>
        </w:tc>
        <w:tc>
          <w:tcPr>
            <w:tcW w:w="1134" w:type="dxa"/>
          </w:tcPr>
          <w:p w:rsidR="00E66B76" w:rsidRDefault="00E66B76">
            <w:pPr>
              <w:outlineLvl w:val="0"/>
              <w:rPr>
                <w:rFonts w:asciiTheme="minorEastAsia" w:eastAsiaTheme="minorEastAsia" w:hAnsiTheme="minorEastAsia"/>
                <w:bCs/>
                <w:color w:val="000000"/>
                <w:sz w:val="24"/>
                <w:szCs w:val="24"/>
              </w:rPr>
            </w:pPr>
          </w:p>
        </w:tc>
        <w:tc>
          <w:tcPr>
            <w:tcW w:w="2848" w:type="dxa"/>
          </w:tcPr>
          <w:p w:rsidR="00E66B76" w:rsidRDefault="00E66B76">
            <w:pPr>
              <w:outlineLvl w:val="0"/>
              <w:rPr>
                <w:rFonts w:asciiTheme="minorEastAsia" w:eastAsiaTheme="minorEastAsia" w:hAnsiTheme="minorEastAsia"/>
                <w:bCs/>
                <w:color w:val="000000"/>
                <w:sz w:val="24"/>
                <w:szCs w:val="24"/>
              </w:rPr>
            </w:pPr>
          </w:p>
        </w:tc>
        <w:tc>
          <w:tcPr>
            <w:tcW w:w="2390" w:type="dxa"/>
          </w:tcPr>
          <w:p w:rsidR="00E66B76" w:rsidRDefault="00E66B76">
            <w:pPr>
              <w:outlineLvl w:val="0"/>
              <w:rPr>
                <w:rFonts w:asciiTheme="minorEastAsia" w:eastAsiaTheme="minorEastAsia" w:hAnsiTheme="minorEastAsia"/>
                <w:bCs/>
                <w:color w:val="000000"/>
                <w:sz w:val="24"/>
                <w:szCs w:val="24"/>
              </w:rPr>
            </w:pPr>
          </w:p>
        </w:tc>
      </w:tr>
      <w:tr w:rsidR="00E66B76">
        <w:trPr>
          <w:trHeight w:val="680"/>
          <w:jc w:val="center"/>
        </w:trPr>
        <w:tc>
          <w:tcPr>
            <w:tcW w:w="814" w:type="dxa"/>
            <w:vAlign w:val="center"/>
          </w:tcPr>
          <w:p w:rsidR="00E66B76" w:rsidRDefault="008E125F">
            <w:pPr>
              <w:jc w:val="center"/>
              <w:outlineLvl w:val="0"/>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w:t>
            </w:r>
          </w:p>
        </w:tc>
        <w:tc>
          <w:tcPr>
            <w:tcW w:w="1166" w:type="dxa"/>
          </w:tcPr>
          <w:p w:rsidR="00E66B76" w:rsidRDefault="00E66B76">
            <w:pPr>
              <w:outlineLvl w:val="0"/>
              <w:rPr>
                <w:rFonts w:asciiTheme="minorEastAsia" w:eastAsiaTheme="minorEastAsia" w:hAnsiTheme="minorEastAsia"/>
                <w:bCs/>
                <w:color w:val="000000"/>
                <w:sz w:val="24"/>
                <w:szCs w:val="24"/>
              </w:rPr>
            </w:pPr>
          </w:p>
        </w:tc>
        <w:tc>
          <w:tcPr>
            <w:tcW w:w="992" w:type="dxa"/>
          </w:tcPr>
          <w:p w:rsidR="00E66B76" w:rsidRDefault="00E66B76">
            <w:pPr>
              <w:outlineLvl w:val="0"/>
              <w:rPr>
                <w:rFonts w:asciiTheme="minorEastAsia" w:eastAsiaTheme="minorEastAsia" w:hAnsiTheme="minorEastAsia"/>
                <w:bCs/>
                <w:color w:val="000000"/>
                <w:sz w:val="24"/>
                <w:szCs w:val="24"/>
              </w:rPr>
            </w:pPr>
          </w:p>
        </w:tc>
        <w:tc>
          <w:tcPr>
            <w:tcW w:w="1134" w:type="dxa"/>
          </w:tcPr>
          <w:p w:rsidR="00E66B76" w:rsidRDefault="00E66B76">
            <w:pPr>
              <w:outlineLvl w:val="0"/>
              <w:rPr>
                <w:rFonts w:asciiTheme="minorEastAsia" w:eastAsiaTheme="minorEastAsia" w:hAnsiTheme="minorEastAsia"/>
                <w:bCs/>
                <w:color w:val="000000"/>
                <w:sz w:val="24"/>
                <w:szCs w:val="24"/>
              </w:rPr>
            </w:pPr>
          </w:p>
        </w:tc>
        <w:tc>
          <w:tcPr>
            <w:tcW w:w="2848" w:type="dxa"/>
          </w:tcPr>
          <w:p w:rsidR="00E66B76" w:rsidRDefault="00E66B76">
            <w:pPr>
              <w:outlineLvl w:val="0"/>
              <w:rPr>
                <w:rFonts w:asciiTheme="minorEastAsia" w:eastAsiaTheme="minorEastAsia" w:hAnsiTheme="minorEastAsia"/>
                <w:bCs/>
                <w:color w:val="000000"/>
                <w:sz w:val="24"/>
                <w:szCs w:val="24"/>
              </w:rPr>
            </w:pPr>
          </w:p>
        </w:tc>
        <w:tc>
          <w:tcPr>
            <w:tcW w:w="2390" w:type="dxa"/>
          </w:tcPr>
          <w:p w:rsidR="00E66B76" w:rsidRDefault="00E66B76">
            <w:pPr>
              <w:outlineLvl w:val="0"/>
              <w:rPr>
                <w:rFonts w:asciiTheme="minorEastAsia" w:eastAsiaTheme="minorEastAsia" w:hAnsiTheme="minorEastAsia"/>
                <w:bCs/>
                <w:color w:val="000000"/>
                <w:sz w:val="24"/>
                <w:szCs w:val="24"/>
              </w:rPr>
            </w:pPr>
          </w:p>
        </w:tc>
      </w:tr>
      <w:tr w:rsidR="00E66B76">
        <w:trPr>
          <w:trHeight w:val="680"/>
          <w:jc w:val="center"/>
        </w:trPr>
        <w:tc>
          <w:tcPr>
            <w:tcW w:w="814" w:type="dxa"/>
          </w:tcPr>
          <w:p w:rsidR="00E66B76" w:rsidRDefault="00E66B76">
            <w:pPr>
              <w:outlineLvl w:val="0"/>
              <w:rPr>
                <w:rFonts w:asciiTheme="minorEastAsia" w:eastAsiaTheme="minorEastAsia" w:hAnsiTheme="minorEastAsia"/>
                <w:bCs/>
                <w:color w:val="000000"/>
                <w:sz w:val="24"/>
                <w:szCs w:val="24"/>
              </w:rPr>
            </w:pPr>
          </w:p>
        </w:tc>
        <w:tc>
          <w:tcPr>
            <w:tcW w:w="1166" w:type="dxa"/>
          </w:tcPr>
          <w:p w:rsidR="00E66B76" w:rsidRDefault="00E66B76">
            <w:pPr>
              <w:outlineLvl w:val="0"/>
              <w:rPr>
                <w:rFonts w:asciiTheme="minorEastAsia" w:eastAsiaTheme="minorEastAsia" w:hAnsiTheme="minorEastAsia"/>
                <w:bCs/>
                <w:color w:val="000000"/>
                <w:sz w:val="24"/>
                <w:szCs w:val="24"/>
              </w:rPr>
            </w:pPr>
          </w:p>
        </w:tc>
        <w:tc>
          <w:tcPr>
            <w:tcW w:w="992" w:type="dxa"/>
          </w:tcPr>
          <w:p w:rsidR="00E66B76" w:rsidRDefault="00E66B76">
            <w:pPr>
              <w:outlineLvl w:val="0"/>
              <w:rPr>
                <w:rFonts w:asciiTheme="minorEastAsia" w:eastAsiaTheme="minorEastAsia" w:hAnsiTheme="minorEastAsia"/>
                <w:bCs/>
                <w:color w:val="000000"/>
                <w:sz w:val="24"/>
                <w:szCs w:val="24"/>
              </w:rPr>
            </w:pPr>
          </w:p>
        </w:tc>
        <w:tc>
          <w:tcPr>
            <w:tcW w:w="1134" w:type="dxa"/>
          </w:tcPr>
          <w:p w:rsidR="00E66B76" w:rsidRDefault="00E66B76">
            <w:pPr>
              <w:outlineLvl w:val="0"/>
              <w:rPr>
                <w:rFonts w:asciiTheme="minorEastAsia" w:eastAsiaTheme="minorEastAsia" w:hAnsiTheme="minorEastAsia"/>
                <w:bCs/>
                <w:color w:val="000000"/>
                <w:sz w:val="24"/>
                <w:szCs w:val="24"/>
              </w:rPr>
            </w:pPr>
          </w:p>
        </w:tc>
        <w:tc>
          <w:tcPr>
            <w:tcW w:w="2848" w:type="dxa"/>
          </w:tcPr>
          <w:p w:rsidR="00E66B76" w:rsidRDefault="00E66B76">
            <w:pPr>
              <w:outlineLvl w:val="0"/>
              <w:rPr>
                <w:rFonts w:asciiTheme="minorEastAsia" w:eastAsiaTheme="minorEastAsia" w:hAnsiTheme="minorEastAsia"/>
                <w:bCs/>
                <w:color w:val="000000"/>
                <w:sz w:val="24"/>
                <w:szCs w:val="24"/>
              </w:rPr>
            </w:pPr>
          </w:p>
        </w:tc>
        <w:tc>
          <w:tcPr>
            <w:tcW w:w="2390" w:type="dxa"/>
          </w:tcPr>
          <w:p w:rsidR="00E66B76" w:rsidRDefault="00E66B76">
            <w:pPr>
              <w:outlineLvl w:val="0"/>
              <w:rPr>
                <w:rFonts w:asciiTheme="minorEastAsia" w:eastAsiaTheme="minorEastAsia" w:hAnsiTheme="minorEastAsia"/>
                <w:bCs/>
                <w:color w:val="000000"/>
                <w:sz w:val="24"/>
                <w:szCs w:val="24"/>
              </w:rPr>
            </w:pPr>
          </w:p>
        </w:tc>
      </w:tr>
    </w:tbl>
    <w:p w:rsidR="00E66B76" w:rsidRDefault="00E66B76">
      <w:pPr>
        <w:spacing w:line="480" w:lineRule="auto"/>
        <w:rPr>
          <w:rFonts w:asciiTheme="minorEastAsia" w:eastAsiaTheme="minorEastAsia" w:hAnsiTheme="minorEastAsia"/>
          <w:bCs/>
          <w:color w:val="000000"/>
          <w:sz w:val="24"/>
        </w:rPr>
      </w:pPr>
    </w:p>
    <w:p w:rsidR="00E66B76" w:rsidRDefault="00E66B76">
      <w:pPr>
        <w:spacing w:line="480" w:lineRule="auto"/>
        <w:rPr>
          <w:rFonts w:asciiTheme="minorEastAsia" w:eastAsiaTheme="minorEastAsia" w:hAnsiTheme="minorEastAsia"/>
          <w:bCs/>
          <w:color w:val="000000"/>
          <w:sz w:val="24"/>
        </w:rPr>
      </w:pPr>
    </w:p>
    <w:p w:rsidR="00E66B76" w:rsidRDefault="008E125F">
      <w:pPr>
        <w:spacing w:line="480" w:lineRule="auto"/>
        <w:rPr>
          <w:rFonts w:asciiTheme="minorEastAsia" w:eastAsiaTheme="minorEastAsia" w:hAnsiTheme="minorEastAsia"/>
          <w:bCs/>
          <w:color w:val="000000"/>
          <w:sz w:val="24"/>
        </w:rPr>
      </w:pPr>
      <w:r>
        <w:rPr>
          <w:rFonts w:asciiTheme="minorEastAsia" w:eastAsiaTheme="minorEastAsia" w:hAnsiTheme="minorEastAsia" w:hint="eastAsia"/>
          <w:bCs/>
          <w:color w:val="000000"/>
          <w:sz w:val="24"/>
        </w:rPr>
        <w:t>法定代表人或法定代表人授权代表签字或盖章：</w:t>
      </w:r>
    </w:p>
    <w:p w:rsidR="00E66B76" w:rsidRDefault="00E66B76">
      <w:pPr>
        <w:spacing w:line="480" w:lineRule="auto"/>
        <w:rPr>
          <w:rFonts w:ascii="宋体" w:hAnsi="宋体"/>
          <w:bCs/>
          <w:color w:val="000000"/>
          <w:sz w:val="24"/>
        </w:rPr>
      </w:pPr>
    </w:p>
    <w:p w:rsidR="00E66B76" w:rsidRDefault="008E125F">
      <w:pPr>
        <w:spacing w:line="360" w:lineRule="auto"/>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注：1.上表可自行延长。</w:t>
      </w:r>
    </w:p>
    <w:p w:rsidR="00E66B76" w:rsidRDefault="008E125F">
      <w:pPr>
        <w:spacing w:line="360" w:lineRule="auto"/>
        <w:ind w:firstLineChars="200" w:firstLine="480"/>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2.请附相关资格证明（如有）扫描件</w:t>
      </w:r>
    </w:p>
    <w:p w:rsidR="00E66B76" w:rsidRDefault="008E125F">
      <w:pPr>
        <w:widowControl/>
        <w:jc w:val="left"/>
        <w:rPr>
          <w:rFonts w:ascii="宋体" w:eastAsia="宋体" w:hAnsi="宋体" w:cs="宋体"/>
          <w:bCs/>
          <w:color w:val="000000" w:themeColor="text1"/>
          <w:sz w:val="28"/>
          <w:szCs w:val="28"/>
        </w:rPr>
      </w:pPr>
      <w:r>
        <w:rPr>
          <w:rFonts w:ascii="宋体" w:eastAsia="宋体" w:hAnsi="宋体" w:cs="宋体"/>
          <w:bCs/>
          <w:color w:val="000000" w:themeColor="text1"/>
          <w:sz w:val="28"/>
          <w:szCs w:val="28"/>
        </w:rPr>
        <w:br w:type="page"/>
      </w:r>
    </w:p>
    <w:p w:rsidR="00E66B76" w:rsidRDefault="00E66B76">
      <w:pPr>
        <w:jc w:val="center"/>
        <w:rPr>
          <w:rFonts w:ascii="宋体" w:eastAsia="宋体" w:hAnsi="宋体" w:cs="宋体"/>
          <w:bCs/>
          <w:color w:val="000000" w:themeColor="text1"/>
          <w:sz w:val="28"/>
          <w:szCs w:val="28"/>
        </w:rPr>
      </w:pPr>
    </w:p>
    <w:p w:rsidR="00E66B76" w:rsidRDefault="008E125F">
      <w:pPr>
        <w:ind w:firstLine="482"/>
        <w:outlineLvl w:val="0"/>
        <w:rPr>
          <w:rFonts w:ascii="宋体" w:eastAsia="宋体" w:hAnsi="宋体" w:cs="宋体"/>
          <w:b/>
          <w:color w:val="000000"/>
          <w:sz w:val="24"/>
          <w:szCs w:val="24"/>
        </w:rPr>
      </w:pPr>
      <w:r>
        <w:rPr>
          <w:rFonts w:ascii="宋体" w:eastAsia="宋体" w:hAnsi="宋体" w:cs="宋体" w:hint="eastAsia"/>
          <w:b/>
          <w:color w:val="000000"/>
          <w:sz w:val="24"/>
          <w:szCs w:val="24"/>
        </w:rPr>
        <w:t>（十一）（供应商）中小企业声明函（格式）</w:t>
      </w:r>
      <w:bookmarkEnd w:id="59"/>
    </w:p>
    <w:p w:rsidR="00E66B76" w:rsidRDefault="008E125F">
      <w:pPr>
        <w:spacing w:line="360" w:lineRule="auto"/>
        <w:ind w:firstLine="560"/>
        <w:jc w:val="center"/>
        <w:rPr>
          <w:rFonts w:asciiTheme="minorEastAsia" w:eastAsiaTheme="minorEastAsia" w:hAnsiTheme="minorEastAsia"/>
          <w:bCs/>
          <w:sz w:val="24"/>
          <w:szCs w:val="24"/>
        </w:rPr>
      </w:pPr>
      <w:r>
        <w:rPr>
          <w:rFonts w:asciiTheme="minorEastAsia" w:eastAsiaTheme="minorEastAsia" w:hAnsiTheme="minorEastAsia"/>
          <w:bCs/>
          <w:sz w:val="24"/>
          <w:szCs w:val="24"/>
        </w:rPr>
        <w:t>中小企业声明函（服务）</w:t>
      </w:r>
    </w:p>
    <w:p w:rsidR="00E66B76" w:rsidRDefault="00E66B76">
      <w:pPr>
        <w:spacing w:line="360" w:lineRule="auto"/>
        <w:ind w:firstLine="480"/>
        <w:rPr>
          <w:rFonts w:asciiTheme="minorEastAsia" w:eastAsiaTheme="minorEastAsia" w:hAnsiTheme="minorEastAsia"/>
          <w:bCs/>
          <w:sz w:val="24"/>
          <w:szCs w:val="24"/>
        </w:rPr>
      </w:pPr>
    </w:p>
    <w:p w:rsidR="00E66B76" w:rsidRDefault="008E125F">
      <w:pPr>
        <w:spacing w:line="360" w:lineRule="auto"/>
        <w:ind w:firstLine="480"/>
        <w:rPr>
          <w:rFonts w:asciiTheme="minorEastAsia" w:eastAsiaTheme="minorEastAsia" w:hAnsiTheme="minorEastAsia"/>
          <w:bCs/>
          <w:sz w:val="24"/>
          <w:szCs w:val="24"/>
        </w:rPr>
      </w:pPr>
      <w:r>
        <w:rPr>
          <w:rFonts w:asciiTheme="minorEastAsia" w:eastAsiaTheme="minorEastAsia" w:hAnsiTheme="minorEastAsia"/>
          <w:bCs/>
          <w:sz w:val="24"/>
          <w:szCs w:val="24"/>
        </w:rPr>
        <w:t xml:space="preserve">本公司（联合体）郑重声明，根据《政府采购促进中小企业发展管理办法》（财库﹝2020﹞46 号）的规定，本公司 </w:t>
      </w:r>
      <w:r>
        <w:rPr>
          <w:rFonts w:asciiTheme="minorEastAsia" w:eastAsiaTheme="minorEastAsia" w:hAnsiTheme="minorEastAsia"/>
          <w:bCs/>
          <w:sz w:val="24"/>
          <w:szCs w:val="24"/>
          <w:u w:val="single"/>
        </w:rPr>
        <w:t>（联合体）</w:t>
      </w:r>
      <w:r>
        <w:rPr>
          <w:rFonts w:asciiTheme="minorEastAsia" w:eastAsiaTheme="minorEastAsia" w:hAnsiTheme="minorEastAsia"/>
          <w:bCs/>
          <w:sz w:val="24"/>
          <w:szCs w:val="24"/>
        </w:rPr>
        <w:t>参加</w:t>
      </w:r>
      <w:r>
        <w:rPr>
          <w:rFonts w:asciiTheme="minorEastAsia" w:eastAsiaTheme="minorEastAsia" w:hAnsiTheme="minorEastAsia"/>
          <w:bCs/>
          <w:sz w:val="24"/>
          <w:szCs w:val="24"/>
          <w:u w:val="single"/>
        </w:rPr>
        <w:t>（单位名称）</w:t>
      </w:r>
      <w:r>
        <w:rPr>
          <w:rFonts w:asciiTheme="minorEastAsia" w:eastAsiaTheme="minorEastAsia" w:hAnsiTheme="minorEastAsia"/>
          <w:bCs/>
          <w:sz w:val="24"/>
          <w:szCs w:val="24"/>
        </w:rPr>
        <w:t>的</w:t>
      </w:r>
      <w:r>
        <w:rPr>
          <w:rFonts w:asciiTheme="minorEastAsia" w:eastAsiaTheme="minorEastAsia" w:hAnsiTheme="minorEastAsia"/>
          <w:bCs/>
          <w:sz w:val="24"/>
          <w:szCs w:val="24"/>
          <w:u w:val="single"/>
        </w:rPr>
        <w:t>（项目名称）</w:t>
      </w:r>
      <w:r>
        <w:rPr>
          <w:rFonts w:asciiTheme="minorEastAsia" w:eastAsiaTheme="minorEastAsia" w:hAnsiTheme="minorEastAsia"/>
          <w:bCs/>
          <w:sz w:val="24"/>
          <w:szCs w:val="24"/>
        </w:rPr>
        <w:t>采购活动，服务全部由符合政策要求的中小企业承接。相关企业（含联合体中的中小企业、签订分包意向协议的中小企业）的具体情况如下：</w:t>
      </w:r>
    </w:p>
    <w:p w:rsidR="00E66B76" w:rsidRDefault="008E125F">
      <w:pPr>
        <w:spacing w:line="360" w:lineRule="auto"/>
        <w:ind w:firstLine="480"/>
        <w:rPr>
          <w:rFonts w:asciiTheme="minorEastAsia" w:eastAsiaTheme="minorEastAsia" w:hAnsiTheme="minorEastAsia"/>
          <w:bCs/>
          <w:sz w:val="24"/>
          <w:szCs w:val="24"/>
        </w:rPr>
      </w:pPr>
      <w:r>
        <w:rPr>
          <w:rFonts w:asciiTheme="minorEastAsia" w:eastAsiaTheme="minorEastAsia" w:hAnsiTheme="minorEastAsia"/>
          <w:bCs/>
          <w:sz w:val="24"/>
          <w:szCs w:val="24"/>
        </w:rPr>
        <w:t>1.</w:t>
      </w:r>
      <w:r>
        <w:rPr>
          <w:rFonts w:asciiTheme="minorEastAsia" w:eastAsiaTheme="minorEastAsia" w:hAnsiTheme="minorEastAsia"/>
          <w:bCs/>
          <w:sz w:val="24"/>
          <w:szCs w:val="24"/>
          <w:u w:val="single"/>
        </w:rPr>
        <w:t xml:space="preserve"> （标的名称） </w:t>
      </w:r>
      <w:r>
        <w:rPr>
          <w:rFonts w:asciiTheme="minorEastAsia" w:eastAsiaTheme="minorEastAsia" w:hAnsiTheme="minorEastAsia"/>
          <w:bCs/>
          <w:sz w:val="24"/>
          <w:szCs w:val="24"/>
        </w:rPr>
        <w:t>，属于</w:t>
      </w:r>
      <w:r>
        <w:rPr>
          <w:rFonts w:asciiTheme="minorEastAsia" w:eastAsiaTheme="minorEastAsia" w:hAnsiTheme="minorEastAsia"/>
          <w:bCs/>
          <w:sz w:val="24"/>
          <w:szCs w:val="24"/>
          <w:u w:val="single"/>
        </w:rPr>
        <w:t>（</w:t>
      </w:r>
      <w:r>
        <w:rPr>
          <w:rFonts w:asciiTheme="minorEastAsia" w:eastAsiaTheme="minorEastAsia" w:hAnsiTheme="minorEastAsia" w:hint="eastAsia"/>
          <w:bCs/>
          <w:sz w:val="24"/>
          <w:szCs w:val="24"/>
          <w:u w:val="single"/>
        </w:rPr>
        <w:t>招标</w:t>
      </w:r>
      <w:r>
        <w:rPr>
          <w:rFonts w:asciiTheme="minorEastAsia" w:eastAsiaTheme="minorEastAsia" w:hAnsiTheme="minorEastAsia"/>
          <w:bCs/>
          <w:sz w:val="24"/>
          <w:szCs w:val="24"/>
          <w:u w:val="single"/>
        </w:rPr>
        <w:t>文件中明确的所属行业）</w:t>
      </w:r>
      <w:r>
        <w:rPr>
          <w:rFonts w:asciiTheme="minorEastAsia" w:eastAsiaTheme="minorEastAsia" w:hAnsiTheme="minorEastAsia"/>
          <w:bCs/>
          <w:sz w:val="24"/>
          <w:szCs w:val="24"/>
        </w:rPr>
        <w:t>； 承建（承接）企业为</w:t>
      </w:r>
      <w:r>
        <w:rPr>
          <w:rFonts w:asciiTheme="minorEastAsia" w:eastAsiaTheme="minorEastAsia" w:hAnsiTheme="minorEastAsia"/>
          <w:bCs/>
          <w:sz w:val="24"/>
          <w:szCs w:val="24"/>
          <w:u w:val="single"/>
        </w:rPr>
        <w:t>（企业名称）</w:t>
      </w:r>
      <w:r>
        <w:rPr>
          <w:rFonts w:asciiTheme="minorEastAsia" w:eastAsiaTheme="minorEastAsia" w:hAnsiTheme="minorEastAsia"/>
          <w:bCs/>
          <w:sz w:val="24"/>
          <w:szCs w:val="24"/>
        </w:rPr>
        <w:t>，从业人员</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bCs/>
          <w:sz w:val="24"/>
          <w:szCs w:val="24"/>
        </w:rPr>
        <w:t>人，营业收入为</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bCs/>
          <w:sz w:val="24"/>
          <w:szCs w:val="24"/>
        </w:rPr>
        <w:t>万元，资产总额为</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bCs/>
          <w:sz w:val="24"/>
          <w:szCs w:val="24"/>
        </w:rPr>
        <w:t>万元，属于</w:t>
      </w:r>
      <w:r>
        <w:rPr>
          <w:rFonts w:asciiTheme="minorEastAsia" w:eastAsiaTheme="minorEastAsia" w:hAnsiTheme="minorEastAsia"/>
          <w:bCs/>
          <w:sz w:val="24"/>
          <w:szCs w:val="24"/>
          <w:u w:val="single"/>
        </w:rPr>
        <w:t>（中型企业、 小型企业、微型企业）</w:t>
      </w:r>
      <w:r>
        <w:rPr>
          <w:rFonts w:asciiTheme="minorEastAsia" w:eastAsiaTheme="minorEastAsia" w:hAnsiTheme="minorEastAsia"/>
          <w:bCs/>
          <w:sz w:val="24"/>
          <w:szCs w:val="24"/>
        </w:rPr>
        <w:t>；</w:t>
      </w:r>
    </w:p>
    <w:p w:rsidR="00E66B76" w:rsidRDefault="008E125F">
      <w:pPr>
        <w:spacing w:line="360" w:lineRule="auto"/>
        <w:ind w:firstLine="480"/>
        <w:rPr>
          <w:rFonts w:asciiTheme="minorEastAsia" w:eastAsiaTheme="minorEastAsia" w:hAnsiTheme="minorEastAsia"/>
          <w:bCs/>
          <w:sz w:val="24"/>
          <w:szCs w:val="24"/>
        </w:rPr>
      </w:pPr>
      <w:r>
        <w:rPr>
          <w:rFonts w:asciiTheme="minorEastAsia" w:eastAsiaTheme="minorEastAsia" w:hAnsiTheme="minorEastAsia" w:hint="eastAsia"/>
          <w:bCs/>
          <w:sz w:val="24"/>
          <w:szCs w:val="24"/>
        </w:rPr>
        <w:t>2.</w:t>
      </w:r>
      <w:r>
        <w:rPr>
          <w:rFonts w:asciiTheme="minorEastAsia" w:eastAsiaTheme="minorEastAsia" w:hAnsiTheme="minorEastAsia"/>
          <w:bCs/>
          <w:sz w:val="24"/>
          <w:szCs w:val="24"/>
          <w:u w:val="single"/>
        </w:rPr>
        <w:t xml:space="preserve"> （标的名称） </w:t>
      </w:r>
      <w:r>
        <w:rPr>
          <w:rFonts w:asciiTheme="minorEastAsia" w:eastAsiaTheme="minorEastAsia" w:hAnsiTheme="minorEastAsia"/>
          <w:bCs/>
          <w:sz w:val="24"/>
          <w:szCs w:val="24"/>
        </w:rPr>
        <w:t>，属于</w:t>
      </w:r>
      <w:r>
        <w:rPr>
          <w:rFonts w:asciiTheme="minorEastAsia" w:eastAsiaTheme="minorEastAsia" w:hAnsiTheme="minorEastAsia"/>
          <w:bCs/>
          <w:sz w:val="24"/>
          <w:szCs w:val="24"/>
          <w:u w:val="single"/>
        </w:rPr>
        <w:t>（</w:t>
      </w:r>
      <w:r>
        <w:rPr>
          <w:rFonts w:asciiTheme="minorEastAsia" w:eastAsiaTheme="minorEastAsia" w:hAnsiTheme="minorEastAsia" w:hint="eastAsia"/>
          <w:bCs/>
          <w:sz w:val="24"/>
          <w:szCs w:val="24"/>
          <w:u w:val="single"/>
        </w:rPr>
        <w:t>招标</w:t>
      </w:r>
      <w:r>
        <w:rPr>
          <w:rFonts w:asciiTheme="minorEastAsia" w:eastAsiaTheme="minorEastAsia" w:hAnsiTheme="minorEastAsia"/>
          <w:bCs/>
          <w:sz w:val="24"/>
          <w:szCs w:val="24"/>
          <w:u w:val="single"/>
        </w:rPr>
        <w:t>文件中明确的所属行业）</w:t>
      </w:r>
      <w:r>
        <w:rPr>
          <w:rFonts w:asciiTheme="minorEastAsia" w:eastAsiaTheme="minorEastAsia" w:hAnsiTheme="minorEastAsia"/>
          <w:bCs/>
          <w:sz w:val="24"/>
          <w:szCs w:val="24"/>
        </w:rPr>
        <w:t>； 承建（承接）企业为</w:t>
      </w:r>
      <w:r>
        <w:rPr>
          <w:rFonts w:asciiTheme="minorEastAsia" w:eastAsiaTheme="minorEastAsia" w:hAnsiTheme="minorEastAsia"/>
          <w:bCs/>
          <w:sz w:val="24"/>
          <w:szCs w:val="24"/>
          <w:u w:val="single"/>
        </w:rPr>
        <w:t>（企业名称）</w:t>
      </w:r>
      <w:r>
        <w:rPr>
          <w:rFonts w:asciiTheme="minorEastAsia" w:eastAsiaTheme="minorEastAsia" w:hAnsiTheme="minorEastAsia"/>
          <w:bCs/>
          <w:sz w:val="24"/>
          <w:szCs w:val="24"/>
        </w:rPr>
        <w:t>，从业人员</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bCs/>
          <w:sz w:val="24"/>
          <w:szCs w:val="24"/>
        </w:rPr>
        <w:t>人，营业收入为</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bCs/>
          <w:sz w:val="24"/>
          <w:szCs w:val="24"/>
        </w:rPr>
        <w:t>万元，资产总额为</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bCs/>
          <w:sz w:val="24"/>
          <w:szCs w:val="24"/>
        </w:rPr>
        <w:t>万元，属于</w:t>
      </w:r>
      <w:r>
        <w:rPr>
          <w:rFonts w:asciiTheme="minorEastAsia" w:eastAsiaTheme="minorEastAsia" w:hAnsiTheme="minorEastAsia"/>
          <w:bCs/>
          <w:sz w:val="24"/>
          <w:szCs w:val="24"/>
          <w:u w:val="single"/>
        </w:rPr>
        <w:t>（中型企业、 小型企业、微型企业）</w:t>
      </w:r>
      <w:r>
        <w:rPr>
          <w:rFonts w:asciiTheme="minorEastAsia" w:eastAsiaTheme="minorEastAsia" w:hAnsiTheme="minorEastAsia"/>
          <w:bCs/>
          <w:sz w:val="24"/>
          <w:szCs w:val="24"/>
        </w:rPr>
        <w:t>；</w:t>
      </w:r>
    </w:p>
    <w:p w:rsidR="00E66B76" w:rsidRDefault="008E125F">
      <w:pPr>
        <w:spacing w:line="360" w:lineRule="auto"/>
        <w:ind w:firstLine="480"/>
        <w:rPr>
          <w:rFonts w:asciiTheme="minorEastAsia" w:eastAsiaTheme="minorEastAsia" w:hAnsiTheme="minorEastAsia"/>
          <w:bCs/>
          <w:sz w:val="24"/>
          <w:szCs w:val="24"/>
        </w:rPr>
      </w:pPr>
      <w:r>
        <w:rPr>
          <w:rFonts w:asciiTheme="minorEastAsia" w:eastAsiaTheme="minorEastAsia" w:hAnsiTheme="minorEastAsia"/>
          <w:bCs/>
          <w:sz w:val="24"/>
          <w:szCs w:val="24"/>
        </w:rPr>
        <w:t>……</w:t>
      </w:r>
    </w:p>
    <w:p w:rsidR="00E66B76" w:rsidRDefault="008E125F">
      <w:pPr>
        <w:spacing w:line="360" w:lineRule="auto"/>
        <w:ind w:firstLine="480"/>
        <w:rPr>
          <w:rFonts w:asciiTheme="minorEastAsia" w:eastAsiaTheme="minorEastAsia" w:hAnsiTheme="minorEastAsia"/>
          <w:bCs/>
          <w:sz w:val="24"/>
          <w:szCs w:val="24"/>
        </w:rPr>
      </w:pPr>
      <w:r>
        <w:rPr>
          <w:rFonts w:asciiTheme="minorEastAsia" w:eastAsiaTheme="minorEastAsia" w:hAnsiTheme="minorEastAsia"/>
          <w:bCs/>
          <w:sz w:val="24"/>
          <w:szCs w:val="24"/>
        </w:rPr>
        <w:t>以上企业，不属于大企业的分支机构，不存在控股股东为大企业的情形，也不存在与大企业的负责人为同一人的情形。 本企业对上述声明内容的真实性负责。如有虚假，将依 法承担相应责任。</w:t>
      </w:r>
    </w:p>
    <w:p w:rsidR="00E66B76" w:rsidRDefault="008E125F">
      <w:pPr>
        <w:spacing w:line="360" w:lineRule="auto"/>
        <w:ind w:firstLine="4800"/>
        <w:rPr>
          <w:rFonts w:asciiTheme="minorEastAsia" w:eastAsiaTheme="minorEastAsia" w:hAnsiTheme="minorEastAsia"/>
          <w:bCs/>
          <w:sz w:val="24"/>
          <w:szCs w:val="24"/>
        </w:rPr>
      </w:pPr>
      <w:r>
        <w:rPr>
          <w:rFonts w:asciiTheme="minorEastAsia" w:eastAsiaTheme="minorEastAsia" w:hAnsiTheme="minorEastAsia" w:hint="eastAsia"/>
          <w:bCs/>
          <w:sz w:val="24"/>
          <w:szCs w:val="24"/>
        </w:rPr>
        <w:t>企业名称（盖章）：</w:t>
      </w:r>
    </w:p>
    <w:p w:rsidR="00E66B76" w:rsidRDefault="008E125F">
      <w:pPr>
        <w:spacing w:line="360" w:lineRule="auto"/>
        <w:ind w:firstLine="4800"/>
        <w:rPr>
          <w:rFonts w:asciiTheme="minorEastAsia" w:eastAsiaTheme="minorEastAsia" w:hAnsiTheme="minorEastAsia"/>
          <w:bCs/>
          <w:sz w:val="24"/>
          <w:szCs w:val="24"/>
        </w:rPr>
      </w:pPr>
      <w:r>
        <w:rPr>
          <w:rFonts w:asciiTheme="minorEastAsia" w:eastAsiaTheme="minorEastAsia" w:hAnsiTheme="minorEastAsia" w:hint="eastAsia"/>
          <w:bCs/>
          <w:sz w:val="24"/>
          <w:szCs w:val="24"/>
        </w:rPr>
        <w:t>日　　　　　　期：</w:t>
      </w:r>
    </w:p>
    <w:p w:rsidR="00E66B76" w:rsidRDefault="00E66B76">
      <w:pPr>
        <w:spacing w:line="360" w:lineRule="auto"/>
        <w:ind w:firstLine="420"/>
        <w:rPr>
          <w:rFonts w:asciiTheme="minorEastAsia" w:eastAsiaTheme="minorEastAsia" w:hAnsiTheme="minorEastAsia"/>
          <w:sz w:val="24"/>
          <w:szCs w:val="24"/>
        </w:rPr>
      </w:pPr>
    </w:p>
    <w:p w:rsidR="00E66B76" w:rsidRDefault="008E125F">
      <w:pPr>
        <w:spacing w:line="360" w:lineRule="auto"/>
        <w:ind w:firstLine="420"/>
        <w:rPr>
          <w:rFonts w:asciiTheme="minorEastAsia" w:eastAsiaTheme="minorEastAsia" w:hAnsiTheme="minorEastAsia"/>
        </w:rPr>
      </w:pPr>
      <w:r>
        <w:rPr>
          <w:rFonts w:asciiTheme="minorEastAsia" w:eastAsiaTheme="minorEastAsia" w:hAnsiTheme="minorEastAsia" w:hint="eastAsia"/>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rsidR="00E66B76" w:rsidRDefault="008E125F">
      <w:pPr>
        <w:spacing w:line="360" w:lineRule="auto"/>
        <w:ind w:firstLine="420"/>
        <w:rPr>
          <w:rFonts w:asciiTheme="minorEastAsia" w:eastAsiaTheme="minorEastAsia" w:hAnsiTheme="minorEastAsia"/>
        </w:rPr>
      </w:pPr>
      <w:r>
        <w:rPr>
          <w:rFonts w:asciiTheme="minorEastAsia" w:eastAsiaTheme="minorEastAsia" w:hAnsiTheme="minorEastAsia" w:hint="eastAsia"/>
        </w:rPr>
        <w:t>（2）</w:t>
      </w:r>
      <w:r>
        <w:rPr>
          <w:rFonts w:asciiTheme="minorEastAsia" w:eastAsiaTheme="minorEastAsia" w:hAnsiTheme="minorEastAsia"/>
        </w:rPr>
        <w:t>从业人员、营业收入、资产总额填报上一年度数据，无上一年度数据的新成立企业可不填报。</w:t>
      </w:r>
    </w:p>
    <w:p w:rsidR="00E66B76" w:rsidRDefault="008E125F">
      <w:pPr>
        <w:spacing w:line="360" w:lineRule="auto"/>
        <w:ind w:firstLine="420"/>
      </w:pPr>
      <w:r>
        <w:rPr>
          <w:rFonts w:asciiTheme="minorEastAsia" w:eastAsiaTheme="minorEastAsia" w:hAnsiTheme="minorEastAsia" w:hint="eastAsia"/>
        </w:rPr>
        <w:t>（3）中标供应商的《</w:t>
      </w:r>
      <w:r>
        <w:rPr>
          <w:rFonts w:asciiTheme="minorEastAsia" w:eastAsiaTheme="minorEastAsia" w:hAnsiTheme="minorEastAsia"/>
        </w:rPr>
        <w:t>中小企业声明函</w:t>
      </w:r>
      <w:r>
        <w:rPr>
          <w:rFonts w:asciiTheme="minorEastAsia" w:eastAsiaTheme="minorEastAsia" w:hAnsiTheme="minorEastAsia" w:hint="eastAsia"/>
        </w:rPr>
        <w:t>》将随中标公告进行公示。供应商按照本办法规定提供声明函内容不实的，属于提供虚假材料谋取中标、成交，依照《中华人民共和国政府采购法》等国家有关规定追究相应责任。</w:t>
      </w:r>
    </w:p>
    <w:p w:rsidR="00E66B76" w:rsidRDefault="00E66B76">
      <w:pPr>
        <w:spacing w:line="360" w:lineRule="auto"/>
        <w:rPr>
          <w:rFonts w:ascii="宋体" w:eastAsia="宋体" w:hAnsi="宋体" w:cs="宋体"/>
          <w:color w:val="000000" w:themeColor="text1"/>
          <w:sz w:val="24"/>
          <w:szCs w:val="24"/>
        </w:rPr>
        <w:sectPr w:rsidR="00E66B76">
          <w:pgSz w:w="11906" w:h="16838"/>
          <w:pgMar w:top="1134" w:right="1134" w:bottom="1134" w:left="1418" w:header="624" w:footer="907" w:gutter="0"/>
          <w:cols w:space="1701"/>
          <w:titlePg/>
          <w:docGrid w:linePitch="360"/>
        </w:sectPr>
      </w:pPr>
    </w:p>
    <w:p w:rsidR="00E66B76" w:rsidRDefault="008E125F">
      <w:pPr>
        <w:ind w:firstLine="482"/>
        <w:outlineLvl w:val="0"/>
        <w:rPr>
          <w:rFonts w:ascii="宋体" w:eastAsia="宋体" w:hAnsi="宋体" w:cs="宋体"/>
          <w:b/>
          <w:color w:val="000000"/>
          <w:sz w:val="24"/>
          <w:szCs w:val="24"/>
        </w:rPr>
      </w:pPr>
      <w:r>
        <w:rPr>
          <w:rFonts w:ascii="宋体" w:eastAsia="宋体" w:hAnsi="宋体" w:cs="宋体" w:hint="eastAsia"/>
          <w:b/>
          <w:color w:val="000000"/>
          <w:sz w:val="24"/>
          <w:szCs w:val="24"/>
        </w:rPr>
        <w:lastRenderedPageBreak/>
        <w:t>（十二）（供应商）残疾人福利性单位声明函（格式）：</w:t>
      </w:r>
    </w:p>
    <w:p w:rsidR="00E66B76" w:rsidRDefault="00E66B76">
      <w:pPr>
        <w:spacing w:line="588" w:lineRule="exact"/>
        <w:rPr>
          <w:rFonts w:ascii="宋体" w:eastAsia="宋体" w:hAnsi="宋体" w:cs="宋体"/>
          <w:b/>
          <w:color w:val="000000" w:themeColor="text1"/>
          <w:spacing w:val="6"/>
          <w:sz w:val="30"/>
          <w:szCs w:val="30"/>
        </w:rPr>
      </w:pPr>
    </w:p>
    <w:p w:rsidR="00E66B76" w:rsidRDefault="008E125F">
      <w:pPr>
        <w:jc w:val="center"/>
        <w:rPr>
          <w:rFonts w:ascii="宋体" w:eastAsia="宋体" w:hAnsi="宋体" w:cs="宋体"/>
          <w:bCs/>
          <w:color w:val="000000" w:themeColor="text1"/>
          <w:sz w:val="28"/>
          <w:szCs w:val="28"/>
        </w:rPr>
      </w:pPr>
      <w:r>
        <w:rPr>
          <w:rFonts w:ascii="宋体" w:eastAsia="宋体" w:hAnsi="宋体" w:cs="宋体" w:hint="eastAsia"/>
          <w:bCs/>
          <w:color w:val="000000" w:themeColor="text1"/>
          <w:sz w:val="28"/>
          <w:szCs w:val="28"/>
        </w:rPr>
        <w:t>残疾人福利性单位声明函</w:t>
      </w:r>
    </w:p>
    <w:p w:rsidR="00E66B76" w:rsidRDefault="00E66B76">
      <w:pPr>
        <w:jc w:val="center"/>
        <w:rPr>
          <w:rFonts w:ascii="宋体" w:eastAsia="宋体" w:hAnsi="宋体" w:cs="宋体"/>
          <w:bCs/>
          <w:color w:val="000000" w:themeColor="text1"/>
          <w:sz w:val="28"/>
          <w:szCs w:val="28"/>
        </w:rPr>
      </w:pPr>
    </w:p>
    <w:p w:rsidR="00E66B76" w:rsidRDefault="008E125F">
      <w:pPr>
        <w:spacing w:line="58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ascii="宋体" w:eastAsia="宋体" w:hAnsi="宋体" w:cs="宋体" w:hint="eastAsia"/>
          <w:bCs/>
          <w:color w:val="000000" w:themeColor="text1"/>
          <w:sz w:val="24"/>
          <w:szCs w:val="24"/>
          <w:u w:val="single"/>
        </w:rPr>
        <w:t xml:space="preserve">                    </w:t>
      </w:r>
      <w:r>
        <w:rPr>
          <w:rFonts w:ascii="宋体" w:eastAsia="宋体" w:hAnsi="宋体" w:cs="宋体" w:hint="eastAsia"/>
          <w:bCs/>
          <w:color w:val="000000" w:themeColor="text1"/>
          <w:sz w:val="24"/>
          <w:szCs w:val="24"/>
        </w:rPr>
        <w:t xml:space="preserve"> 单位的</w:t>
      </w:r>
      <w:r>
        <w:rPr>
          <w:rFonts w:ascii="宋体" w:eastAsia="宋体" w:hAnsi="宋体" w:cs="宋体" w:hint="eastAsia"/>
          <w:bCs/>
          <w:color w:val="000000" w:themeColor="text1"/>
          <w:sz w:val="24"/>
          <w:szCs w:val="24"/>
          <w:u w:val="single"/>
        </w:rPr>
        <w:t xml:space="preserve">  （                                </w:t>
      </w:r>
      <w:r>
        <w:rPr>
          <w:rFonts w:ascii="宋体" w:eastAsia="宋体" w:hAnsi="宋体" w:cs="宋体" w:hint="eastAsia"/>
          <w:color w:val="000000" w:themeColor="text1"/>
          <w:sz w:val="24"/>
          <w:szCs w:val="24"/>
          <w:u w:val="single"/>
        </w:rPr>
        <w:t>项目</w:t>
      </w:r>
      <w:r>
        <w:rPr>
          <w:rFonts w:ascii="宋体" w:eastAsia="宋体" w:hAnsi="宋体" w:cs="宋体" w:hint="eastAsia"/>
          <w:bCs/>
          <w:color w:val="000000" w:themeColor="text1"/>
          <w:sz w:val="24"/>
          <w:szCs w:val="24"/>
          <w:u w:val="single"/>
        </w:rPr>
        <w:t>）</w:t>
      </w:r>
      <w:r>
        <w:rPr>
          <w:rFonts w:ascii="宋体" w:eastAsia="宋体" w:hAnsi="宋体" w:cs="宋体" w:hint="eastAsia"/>
          <w:bCs/>
          <w:color w:val="000000" w:themeColor="text1"/>
          <w:sz w:val="24"/>
          <w:szCs w:val="24"/>
        </w:rPr>
        <w:t>采购活动提供本单位制造的货物（由本单位承担工程/提供服务），或者提供其他残疾人福利性单位制造的货物（不包括使用非残疾人福利性单位注册商标的货物）。</w:t>
      </w:r>
    </w:p>
    <w:p w:rsidR="00E66B76" w:rsidRDefault="008E125F">
      <w:pPr>
        <w:spacing w:line="58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本单位对上述声明的真实性负责。如有虚假，将依法承担相应责任。</w:t>
      </w:r>
    </w:p>
    <w:p w:rsidR="00E66B76" w:rsidRDefault="00E66B76">
      <w:pPr>
        <w:spacing w:line="580" w:lineRule="exact"/>
        <w:ind w:firstLine="480"/>
        <w:rPr>
          <w:rFonts w:ascii="宋体" w:eastAsia="宋体" w:hAnsi="宋体" w:cs="宋体"/>
          <w:bCs/>
          <w:color w:val="000000" w:themeColor="text1"/>
          <w:sz w:val="24"/>
          <w:szCs w:val="24"/>
        </w:rPr>
      </w:pPr>
    </w:p>
    <w:p w:rsidR="00E66B76" w:rsidRDefault="00E66B76">
      <w:pPr>
        <w:spacing w:line="580" w:lineRule="exact"/>
        <w:ind w:firstLine="480"/>
        <w:rPr>
          <w:rFonts w:ascii="宋体" w:eastAsia="宋体" w:hAnsi="宋体" w:cs="宋体"/>
          <w:bCs/>
          <w:color w:val="000000" w:themeColor="text1"/>
          <w:sz w:val="24"/>
          <w:szCs w:val="24"/>
        </w:rPr>
      </w:pPr>
    </w:p>
    <w:p w:rsidR="00E66B76" w:rsidRDefault="008E125F">
      <w:pPr>
        <w:spacing w:line="58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单位名称（盖章）：</w:t>
      </w:r>
    </w:p>
    <w:p w:rsidR="00E66B76" w:rsidRDefault="008E125F">
      <w:pPr>
        <w:spacing w:line="580" w:lineRule="exact"/>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日  期：</w:t>
      </w:r>
    </w:p>
    <w:p w:rsidR="00E66B76" w:rsidRDefault="00E66B76">
      <w:pPr>
        <w:jc w:val="left"/>
        <w:rPr>
          <w:rFonts w:ascii="黑体" w:eastAsia="黑体" w:hAnsi="宋体"/>
          <w:bCs/>
          <w:color w:val="000000"/>
          <w:sz w:val="24"/>
          <w:szCs w:val="24"/>
        </w:rPr>
        <w:sectPr w:rsidR="00E66B76">
          <w:pgSz w:w="11906" w:h="16838"/>
          <w:pgMar w:top="1134" w:right="1134" w:bottom="1134" w:left="1418" w:header="624" w:footer="907" w:gutter="0"/>
          <w:cols w:space="1701"/>
          <w:titlePg/>
          <w:docGrid w:linePitch="360"/>
        </w:sectPr>
      </w:pPr>
    </w:p>
    <w:p w:rsidR="00E66B76" w:rsidRDefault="00E66B76">
      <w:pPr>
        <w:jc w:val="left"/>
        <w:rPr>
          <w:rFonts w:ascii="黑体" w:eastAsia="黑体" w:hAnsi="宋体"/>
          <w:bCs/>
          <w:color w:val="000000"/>
          <w:sz w:val="24"/>
          <w:szCs w:val="24"/>
        </w:rPr>
      </w:pPr>
    </w:p>
    <w:p w:rsidR="00E66B76" w:rsidRDefault="008E125F">
      <w:pPr>
        <w:ind w:firstLine="482"/>
        <w:outlineLvl w:val="0"/>
        <w:rPr>
          <w:rFonts w:ascii="宋体" w:eastAsia="宋体" w:hAnsi="宋体" w:cs="宋体"/>
          <w:b/>
          <w:color w:val="000000"/>
          <w:sz w:val="24"/>
          <w:szCs w:val="24"/>
        </w:rPr>
      </w:pPr>
      <w:r>
        <w:rPr>
          <w:rFonts w:ascii="宋体" w:eastAsia="宋体" w:hAnsi="宋体" w:cs="宋体" w:hint="eastAsia"/>
          <w:b/>
          <w:color w:val="000000"/>
          <w:sz w:val="24"/>
          <w:szCs w:val="24"/>
        </w:rPr>
        <w:t>（十三）服务方案（格式）</w:t>
      </w:r>
    </w:p>
    <w:p w:rsidR="00E66B76" w:rsidRDefault="00E66B76">
      <w:pPr>
        <w:spacing w:line="360" w:lineRule="auto"/>
        <w:ind w:firstLine="480"/>
        <w:jc w:val="center"/>
        <w:rPr>
          <w:rFonts w:ascii="宋体" w:hAnsi="宋体"/>
          <w:bCs/>
          <w:color w:val="000000"/>
          <w:sz w:val="24"/>
          <w:szCs w:val="24"/>
        </w:rPr>
      </w:pPr>
    </w:p>
    <w:p w:rsidR="00E66B76" w:rsidRDefault="008E125F">
      <w:pPr>
        <w:spacing w:line="580" w:lineRule="exact"/>
        <w:ind w:firstLine="480"/>
        <w:rPr>
          <w:rFonts w:ascii="宋体" w:eastAsia="宋体" w:hAnsi="宋体" w:cs="宋体"/>
          <w:bCs/>
          <w:color w:val="000000"/>
          <w:sz w:val="24"/>
          <w:szCs w:val="24"/>
        </w:rPr>
      </w:pPr>
      <w:r>
        <w:rPr>
          <w:rFonts w:ascii="宋体" w:eastAsia="宋体" w:hAnsi="宋体" w:cs="宋体" w:hint="eastAsia"/>
          <w:bCs/>
          <w:color w:val="000000"/>
          <w:sz w:val="24"/>
          <w:szCs w:val="24"/>
        </w:rPr>
        <w:t>供应商应按评分标准中的顺序编制完整的服务方案，以便评审。</w:t>
      </w:r>
    </w:p>
    <w:p w:rsidR="00E66B76" w:rsidRDefault="00E66B76">
      <w:pPr>
        <w:spacing w:line="360" w:lineRule="auto"/>
        <w:ind w:firstLine="480"/>
        <w:rPr>
          <w:rFonts w:ascii="宋体" w:hAnsi="宋体"/>
          <w:bCs/>
          <w:color w:val="000000"/>
          <w:sz w:val="24"/>
          <w:szCs w:val="24"/>
        </w:rPr>
      </w:pPr>
    </w:p>
    <w:p w:rsidR="00E66B76" w:rsidRDefault="00E66B76">
      <w:pPr>
        <w:rPr>
          <w:color w:val="000000"/>
        </w:rPr>
      </w:pPr>
    </w:p>
    <w:p w:rsidR="00E66B76" w:rsidRDefault="00E66B76">
      <w:pPr>
        <w:rPr>
          <w:color w:val="000000"/>
        </w:rPr>
      </w:pPr>
    </w:p>
    <w:p w:rsidR="00E66B76" w:rsidRDefault="00E66B76">
      <w:pPr>
        <w:spacing w:line="360" w:lineRule="auto"/>
        <w:rPr>
          <w:rFonts w:ascii="宋体" w:hAnsi="宋体"/>
          <w:bCs/>
          <w:color w:val="000000"/>
          <w:sz w:val="24"/>
          <w:szCs w:val="24"/>
        </w:rPr>
        <w:sectPr w:rsidR="00E66B76">
          <w:pgSz w:w="11906" w:h="16838"/>
          <w:pgMar w:top="1134" w:right="1134" w:bottom="1134" w:left="1418" w:header="624" w:footer="907" w:gutter="0"/>
          <w:cols w:space="1701"/>
          <w:titlePg/>
          <w:docGrid w:linePitch="360"/>
        </w:sectPr>
      </w:pPr>
    </w:p>
    <w:p w:rsidR="00E66B76" w:rsidRDefault="008E125F">
      <w:pPr>
        <w:ind w:firstLine="482"/>
        <w:outlineLvl w:val="0"/>
        <w:rPr>
          <w:rFonts w:ascii="宋体" w:eastAsia="宋体" w:hAnsi="宋体" w:cs="宋体"/>
          <w:b/>
          <w:color w:val="000000"/>
          <w:sz w:val="24"/>
          <w:szCs w:val="24"/>
        </w:rPr>
      </w:pPr>
      <w:bookmarkStart w:id="60" w:name="_Toc112006949"/>
      <w:r>
        <w:rPr>
          <w:rFonts w:ascii="宋体" w:eastAsia="宋体" w:hAnsi="宋体" w:cs="宋体" w:hint="eastAsia"/>
          <w:b/>
          <w:color w:val="000000"/>
          <w:sz w:val="24"/>
          <w:szCs w:val="24"/>
        </w:rPr>
        <w:lastRenderedPageBreak/>
        <w:t>（十四）（供应商）其他材料</w:t>
      </w:r>
      <w:bookmarkEnd w:id="60"/>
      <w:r>
        <w:rPr>
          <w:rFonts w:ascii="宋体" w:eastAsia="宋体" w:hAnsi="宋体" w:cs="宋体" w:hint="eastAsia"/>
          <w:b/>
          <w:color w:val="000000"/>
          <w:sz w:val="24"/>
          <w:szCs w:val="24"/>
        </w:rPr>
        <w:t>：</w:t>
      </w:r>
    </w:p>
    <w:p w:rsidR="00E66B76" w:rsidRDefault="00E66B76">
      <w:pPr>
        <w:spacing w:line="360" w:lineRule="auto"/>
        <w:rPr>
          <w:rFonts w:ascii="宋体" w:hAnsi="宋体"/>
          <w:bCs/>
          <w:color w:val="000000"/>
          <w:sz w:val="24"/>
          <w:szCs w:val="24"/>
        </w:rPr>
      </w:pPr>
    </w:p>
    <w:p w:rsidR="00E66B76" w:rsidRDefault="00E66B76">
      <w:pPr>
        <w:spacing w:line="360" w:lineRule="auto"/>
        <w:rPr>
          <w:rFonts w:ascii="宋体" w:hAnsi="宋体"/>
          <w:bCs/>
          <w:color w:val="000000"/>
          <w:sz w:val="24"/>
          <w:szCs w:val="24"/>
        </w:rPr>
      </w:pPr>
    </w:p>
    <w:p w:rsidR="00E66B76" w:rsidRDefault="00E66B76">
      <w:pPr>
        <w:spacing w:line="360" w:lineRule="auto"/>
        <w:rPr>
          <w:rFonts w:ascii="宋体" w:hAnsi="宋体"/>
          <w:bCs/>
          <w:color w:val="000000"/>
          <w:sz w:val="24"/>
          <w:szCs w:val="24"/>
        </w:rPr>
      </w:pPr>
    </w:p>
    <w:p w:rsidR="00E66B76" w:rsidRDefault="00E66B76">
      <w:pPr>
        <w:spacing w:line="360" w:lineRule="auto"/>
        <w:rPr>
          <w:rFonts w:ascii="宋体" w:hAnsi="宋体"/>
          <w:bCs/>
          <w:color w:val="000000"/>
          <w:sz w:val="24"/>
          <w:szCs w:val="24"/>
        </w:rPr>
      </w:pPr>
    </w:p>
    <w:p w:rsidR="00E66B76" w:rsidRDefault="00E66B76">
      <w:pPr>
        <w:spacing w:line="360" w:lineRule="auto"/>
        <w:rPr>
          <w:rFonts w:ascii="宋体" w:hAnsi="宋体"/>
          <w:bCs/>
          <w:color w:val="000000"/>
          <w:sz w:val="24"/>
          <w:szCs w:val="24"/>
        </w:rPr>
      </w:pPr>
    </w:p>
    <w:p w:rsidR="00E66B76" w:rsidRDefault="008E125F">
      <w:pPr>
        <w:spacing w:line="580" w:lineRule="exact"/>
        <w:ind w:firstLine="480"/>
        <w:rPr>
          <w:rFonts w:ascii="宋体" w:eastAsia="宋体" w:hAnsi="宋体" w:cs="宋体"/>
          <w:bCs/>
          <w:color w:val="000000"/>
          <w:sz w:val="24"/>
          <w:szCs w:val="24"/>
        </w:rPr>
      </w:pPr>
      <w:r>
        <w:rPr>
          <w:rFonts w:ascii="宋体" w:eastAsia="宋体" w:hAnsi="宋体" w:cs="宋体" w:hint="eastAsia"/>
          <w:bCs/>
          <w:color w:val="000000"/>
          <w:sz w:val="24"/>
          <w:szCs w:val="24"/>
        </w:rPr>
        <w:t>供应商认为有必要提供的声明和文件，如有自拟并自行添加</w:t>
      </w:r>
    </w:p>
    <w:p w:rsidR="00E66B76" w:rsidRDefault="00E66B76">
      <w:pPr>
        <w:spacing w:line="360" w:lineRule="auto"/>
        <w:rPr>
          <w:rFonts w:ascii="宋体" w:hAnsi="宋体"/>
          <w:bCs/>
          <w:color w:val="000000"/>
          <w:sz w:val="24"/>
          <w:szCs w:val="24"/>
        </w:rPr>
      </w:pPr>
    </w:p>
    <w:p w:rsidR="00E66B76" w:rsidRDefault="00E66B76">
      <w:pPr>
        <w:spacing w:line="360" w:lineRule="auto"/>
        <w:rPr>
          <w:rFonts w:ascii="宋体" w:hAnsi="宋体"/>
          <w:bCs/>
          <w:color w:val="000000"/>
          <w:sz w:val="24"/>
          <w:szCs w:val="24"/>
        </w:rPr>
      </w:pPr>
    </w:p>
    <w:p w:rsidR="00E66B76" w:rsidRDefault="00E66B76">
      <w:pPr>
        <w:spacing w:line="360" w:lineRule="auto"/>
        <w:rPr>
          <w:rFonts w:ascii="仿宋_GB2312" w:eastAsia="仿宋_GB2312" w:hAnsi="宋体"/>
          <w:color w:val="000000"/>
          <w:sz w:val="24"/>
          <w:szCs w:val="24"/>
        </w:rPr>
      </w:pPr>
    </w:p>
    <w:p w:rsidR="00E66B76" w:rsidRDefault="00E66B76">
      <w:pPr>
        <w:spacing w:line="360" w:lineRule="auto"/>
        <w:rPr>
          <w:rFonts w:ascii="仿宋_GB2312" w:eastAsia="仿宋_GB2312" w:hAnsi="宋体"/>
          <w:color w:val="000000"/>
          <w:sz w:val="24"/>
          <w:szCs w:val="24"/>
        </w:rPr>
      </w:pPr>
    </w:p>
    <w:p w:rsidR="00E66B76" w:rsidRDefault="00E66B76">
      <w:pPr>
        <w:spacing w:line="360" w:lineRule="auto"/>
        <w:rPr>
          <w:rFonts w:ascii="仿宋_GB2312" w:eastAsia="仿宋_GB2312" w:hAnsi="宋体"/>
          <w:color w:val="000000"/>
          <w:sz w:val="24"/>
          <w:szCs w:val="24"/>
        </w:rPr>
      </w:pPr>
    </w:p>
    <w:p w:rsidR="00E66B76" w:rsidRDefault="00E66B76">
      <w:pPr>
        <w:spacing w:line="360" w:lineRule="auto"/>
        <w:rPr>
          <w:rFonts w:ascii="仿宋_GB2312" w:eastAsia="仿宋_GB2312" w:hAnsi="宋体"/>
          <w:color w:val="000000"/>
          <w:sz w:val="24"/>
          <w:szCs w:val="24"/>
        </w:rPr>
      </w:pPr>
    </w:p>
    <w:p w:rsidR="00E66B76" w:rsidRDefault="008E125F">
      <w:pPr>
        <w:spacing w:line="360" w:lineRule="auto"/>
        <w:ind w:firstLine="4440"/>
        <w:rPr>
          <w:rFonts w:ascii="宋体" w:hAnsi="宋体" w:cs="宋体"/>
          <w:color w:val="000000"/>
          <w:sz w:val="24"/>
          <w:szCs w:val="24"/>
        </w:rPr>
      </w:pPr>
      <w:r>
        <w:rPr>
          <w:rFonts w:ascii="宋体" w:hAnsi="宋体" w:cs="宋体" w:hint="eastAsia"/>
          <w:color w:val="000000"/>
          <w:sz w:val="24"/>
          <w:szCs w:val="24"/>
        </w:rPr>
        <w:t>供应商名称（公章）：</w:t>
      </w:r>
    </w:p>
    <w:p w:rsidR="00E66B76" w:rsidRDefault="008E125F">
      <w:pPr>
        <w:spacing w:line="360" w:lineRule="auto"/>
        <w:rPr>
          <w:rFonts w:ascii="宋体" w:hAnsi="宋体" w:cs="宋体"/>
          <w:color w:val="000000"/>
          <w:sz w:val="24"/>
          <w:szCs w:val="24"/>
        </w:rPr>
      </w:pPr>
      <w:r>
        <w:rPr>
          <w:rFonts w:ascii="宋体" w:hAnsi="宋体" w:cs="宋体" w:hint="eastAsia"/>
          <w:color w:val="000000"/>
          <w:sz w:val="24"/>
          <w:szCs w:val="24"/>
        </w:rPr>
        <w:t xml:space="preserve">                                     </w:t>
      </w:r>
      <w:r>
        <w:rPr>
          <w:rFonts w:ascii="宋体" w:hAnsi="宋体" w:cs="宋体" w:hint="eastAsia"/>
          <w:color w:val="000000"/>
          <w:sz w:val="24"/>
          <w:szCs w:val="24"/>
        </w:rPr>
        <w:t>法定代表人或授权委托人（签字）：</w:t>
      </w:r>
    </w:p>
    <w:p w:rsidR="00E66B76" w:rsidRDefault="008E125F">
      <w:pPr>
        <w:spacing w:line="360" w:lineRule="auto"/>
        <w:jc w:val="center"/>
        <w:rPr>
          <w:b/>
          <w:bCs/>
          <w:color w:val="000000"/>
          <w:sz w:val="24"/>
          <w:szCs w:val="24"/>
        </w:rPr>
      </w:pPr>
      <w:r>
        <w:rPr>
          <w:rFonts w:ascii="宋体" w:hAnsi="宋体" w:cs="宋体" w:hint="eastAsia"/>
          <w:color w:val="000000"/>
          <w:sz w:val="24"/>
          <w:szCs w:val="24"/>
        </w:rPr>
        <w:t xml:space="preserve">                             </w:t>
      </w:r>
      <w:r>
        <w:rPr>
          <w:rFonts w:ascii="宋体" w:hAnsi="宋体" w:cs="宋体" w:hint="eastAsia"/>
          <w:color w:val="000000"/>
          <w:sz w:val="24"/>
          <w:szCs w:val="24"/>
        </w:rPr>
        <w:t>日期：</w:t>
      </w:r>
      <w:r>
        <w:rPr>
          <w:rFonts w:ascii="宋体" w:hAnsi="宋体" w:cs="宋体" w:hint="eastAsia"/>
          <w:color w:val="000000"/>
          <w:sz w:val="24"/>
          <w:szCs w:val="24"/>
        </w:rPr>
        <w:t xml:space="preserve">     </w:t>
      </w:r>
      <w:r>
        <w:rPr>
          <w:rFonts w:ascii="宋体" w:hAnsi="宋体" w:cs="宋体" w:hint="eastAsia"/>
          <w:color w:val="000000"/>
          <w:sz w:val="24"/>
          <w:szCs w:val="24"/>
        </w:rPr>
        <w:t>年</w:t>
      </w:r>
      <w:r>
        <w:rPr>
          <w:rFonts w:ascii="宋体" w:hAnsi="宋体" w:cs="宋体" w:hint="eastAsia"/>
          <w:color w:val="000000"/>
          <w:sz w:val="24"/>
          <w:szCs w:val="24"/>
        </w:rPr>
        <w:t xml:space="preserve">    </w:t>
      </w:r>
      <w:r>
        <w:rPr>
          <w:rFonts w:ascii="宋体" w:hAnsi="宋体" w:cs="宋体" w:hint="eastAsia"/>
          <w:color w:val="000000"/>
          <w:sz w:val="24"/>
          <w:szCs w:val="24"/>
        </w:rPr>
        <w:t>月</w:t>
      </w:r>
      <w:r>
        <w:rPr>
          <w:rFonts w:ascii="宋体" w:hAnsi="宋体" w:cs="宋体" w:hint="eastAsia"/>
          <w:color w:val="000000"/>
          <w:sz w:val="24"/>
          <w:szCs w:val="24"/>
        </w:rPr>
        <w:t xml:space="preserve">   </w:t>
      </w:r>
      <w:r>
        <w:rPr>
          <w:rFonts w:ascii="宋体" w:hAnsi="宋体" w:cs="宋体" w:hint="eastAsia"/>
          <w:color w:val="000000"/>
          <w:sz w:val="24"/>
          <w:szCs w:val="24"/>
        </w:rPr>
        <w:t>日</w:t>
      </w:r>
    </w:p>
    <w:p w:rsidR="00E66B76" w:rsidRDefault="00E66B76">
      <w:pPr>
        <w:rPr>
          <w:color w:val="000000"/>
        </w:rPr>
      </w:pPr>
    </w:p>
    <w:p w:rsidR="00E66B76" w:rsidRDefault="00E66B76">
      <w:pPr>
        <w:rPr>
          <w:color w:val="000000"/>
        </w:rPr>
      </w:pPr>
    </w:p>
    <w:sectPr w:rsidR="00E66B76">
      <w:pgSz w:w="11906" w:h="16838"/>
      <w:pgMar w:top="1440" w:right="1800" w:bottom="1440" w:left="1800"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B84" w:rsidRDefault="00F26B84">
      <w:r>
        <w:separator/>
      </w:r>
    </w:p>
  </w:endnote>
  <w:endnote w:type="continuationSeparator" w:id="0">
    <w:p w:rsidR="00F26B84" w:rsidRDefault="00F26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default"/>
    <w:sig w:usb0="00000000"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S Sans Serif">
    <w:altName w:val="Segoe Print"/>
    <w:charset w:val="00"/>
    <w:family w:val="swiss"/>
    <w:pitch w:val="default"/>
    <w:sig w:usb0="00000000" w:usb1="00000000" w:usb2="00000000" w:usb3="00000000" w:csb0="00000001" w:csb1="00000000"/>
  </w:font>
  <w:font w:name="华文楷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文鼎小标宋简">
    <w:altName w:val="微软雅黑"/>
    <w:charset w:val="00"/>
    <w:family w:val="auto"/>
    <w:pitch w:val="default"/>
  </w:font>
  <w:font w:name="等线 Light">
    <w:charset w:val="86"/>
    <w:family w:val="auto"/>
    <w:pitch w:val="default"/>
    <w:sig w:usb0="A00002BF" w:usb1="38CF7CFA" w:usb2="00000016" w:usb3="00000000" w:csb0="0004000F" w:csb1="00000000"/>
  </w:font>
  <w:font w:name="Microsoft YaHei UI">
    <w:panose1 w:val="020B0503020204020204"/>
    <w:charset w:val="86"/>
    <w:family w:val="swiss"/>
    <w:pitch w:val="variable"/>
    <w:sig w:usb0="80000287" w:usb1="28CF3C52" w:usb2="00000016" w:usb3="00000000" w:csb0="0004001F" w:csb1="00000000"/>
  </w:font>
  <w:font w:name="仿宋">
    <w:panose1 w:val="02010609060101010101"/>
    <w:charset w:val="86"/>
    <w:family w:val="modern"/>
    <w:pitch w:val="fixed"/>
    <w:sig w:usb0="800002BF" w:usb1="38CF7CFA" w:usb2="00000016" w:usb3="00000000" w:csb0="00040001" w:csb1="00000000"/>
  </w:font>
  <w:font w:name="MicrosoftYaHei-Identity-H">
    <w:altName w:val="Segoe Print"/>
    <w:charset w:val="00"/>
    <w:family w:val="auto"/>
    <w:pitch w:val="default"/>
  </w:font>
  <w:font w:name="Wingdings 2">
    <w:panose1 w:val="05020102010507070707"/>
    <w:charset w:val="02"/>
    <w:family w:val="roman"/>
    <w:pitch w:val="variable"/>
    <w:sig w:usb0="00000000" w:usb1="10000000" w:usb2="00000000" w:usb3="00000000" w:csb0="80000000" w:csb1="00000000"/>
  </w:font>
  <w:font w:name="仿宋_GB2312">
    <w:altName w:val="仿宋"/>
    <w:charset w:val="86"/>
    <w:family w:val="auto"/>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auto"/>
    <w:pitch w:val="default"/>
    <w:sig w:usb0="00000000" w:usb1="00000000"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ad"/>
      <w:tabs>
        <w:tab w:val="clear" w:pos="7143"/>
        <w:tab w:val="clear" w:pos="14287"/>
        <w:tab w:val="center" w:pos="4153"/>
        <w:tab w:val="right" w:pos="8306"/>
      </w:tabs>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66B76" w:rsidRDefault="008E125F">
                          <w:pPr>
                            <w:pStyle w:val="ad"/>
                          </w:pPr>
                          <w:r>
                            <w:fldChar w:fldCharType="begin"/>
                          </w:r>
                          <w:r>
                            <w:instrText xml:space="preserve"> PAGE  \* MERGEFORMAT </w:instrText>
                          </w:r>
                          <w:r>
                            <w:fldChar w:fldCharType="separate"/>
                          </w:r>
                          <w:r w:rsidR="006F6367">
                            <w:rPr>
                              <w:noProof/>
                            </w:rP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CIG3GKawIAABgFAAAOAAAAAAAAAAAAAAAAAC4CAABkcnMv&#10;ZTJvRG9jLnhtbFBLAQItABQABgAIAAAAIQBxqtG51wAAAAUBAAAPAAAAAAAAAAAAAAAAAMUEAABk&#10;cnMvZG93bnJldi54bWxQSwUGAAAAAAQABADzAAAAyQUAAAAA&#10;" filled="f" stroked="f" strokeweight=".5pt">
              <v:textbox style="mso-fit-shape-to-text:t" inset="0,0,0,0">
                <w:txbxContent>
                  <w:p w:rsidR="00E66B76" w:rsidRDefault="008E125F">
                    <w:pPr>
                      <w:pStyle w:val="ad"/>
                    </w:pPr>
                    <w:r>
                      <w:fldChar w:fldCharType="begin"/>
                    </w:r>
                    <w:r>
                      <w:instrText xml:space="preserve"> PAGE  \* MERGEFORMAT </w:instrText>
                    </w:r>
                    <w:r>
                      <w:fldChar w:fldCharType="separate"/>
                    </w:r>
                    <w:r w:rsidR="006F6367">
                      <w:rPr>
                        <w:noProof/>
                      </w:rPr>
                      <w:t>21</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a7"/>
      <w:spacing w:line="217" w:lineRule="auto"/>
    </w:pPr>
    <w:r>
      <w:rPr>
        <w:noProof/>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66B76" w:rsidRDefault="008E125F">
                          <w:pPr>
                            <w:pStyle w:val="ad"/>
                          </w:pPr>
                          <w:r>
                            <w:fldChar w:fldCharType="begin"/>
                          </w:r>
                          <w:r>
                            <w:instrText xml:space="preserve"> PAGE  \* MERGEFORMAT </w:instrText>
                          </w:r>
                          <w:r>
                            <w:fldChar w:fldCharType="separate"/>
                          </w:r>
                          <w:r w:rsidR="006F6367">
                            <w:rPr>
                              <w:noProof/>
                            </w:rP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3" o:spid="_x0000_s1031"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" filled="f" stroked="f" strokeweight=".5pt">
              <v:textbox style="mso-fit-shape-to-text:t" inset="0,0,0,0">
                <w:txbxContent>
                  <w:p w:rsidR="00E66B76" w:rsidRDefault="008E125F">
                    <w:pPr>
                      <w:pStyle w:val="ad"/>
                    </w:pPr>
                    <w:r>
                      <w:fldChar w:fldCharType="begin"/>
                    </w:r>
                    <w:r>
                      <w:instrText xml:space="preserve"> PAGE  \* MERGEFORMAT </w:instrText>
                    </w:r>
                    <w:r>
                      <w:fldChar w:fldCharType="separate"/>
                    </w:r>
                    <w:r w:rsidR="006F6367">
                      <w:rPr>
                        <w:noProof/>
                      </w:rPr>
                      <w:t>58</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2"/>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76</w:t>
                          </w:r>
                          <w:r>
                            <w:fldChar w:fldCharType="end"/>
                          </w:r>
                        </w:p>
                        <w:p w:rsidR="00E66B76" w:rsidRDefault="00E66B7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2"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" filled="f" stroked="f">
              <v:textbox style="mso-fit-shape-to-text:t" inset="0,0,0,0">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76</w:t>
                    </w:r>
                    <w:r>
                      <w:fldChar w:fldCharType="end"/>
                    </w:r>
                  </w:p>
                  <w:p w:rsidR="00E66B76" w:rsidRDefault="00E66B76"/>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2"/>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59</w:t>
                          </w:r>
                          <w:r>
                            <w:fldChar w:fldCharType="end"/>
                          </w:r>
                        </w:p>
                        <w:p w:rsidR="00E66B76" w:rsidRDefault="00E66B7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3"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DUas68wQEAAGADAAAOAAAAAAAAAAAAAAAAAC4CAABkcnMv&#10;ZTJvRG9jLnhtbFBLAQItABQABgAIAAAAIQAMSvDu1gAAAAUBAAAPAAAAAAAAAAAAAAAAABsEAABk&#10;cnMvZG93bnJldi54bWxQSwUGAAAAAAQABADzAAAAHgUAAAAA&#10;" filled="f" stroked="f">
              <v:textbox style="mso-fit-shape-to-text:t" inset="0,0,0,0">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59</w:t>
                    </w:r>
                    <w:r>
                      <w:fldChar w:fldCharType="end"/>
                    </w:r>
                  </w:p>
                  <w:p w:rsidR="00E66B76" w:rsidRDefault="00E66B76"/>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86</w:t>
                          </w:r>
                          <w:r>
                            <w:fldChar w:fldCharType="end"/>
                          </w:r>
                        </w:p>
                        <w:p w:rsidR="00E66B76" w:rsidRDefault="00E66B7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_x0000_s1034"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" filled="f" stroked="f">
              <v:textbox style="mso-fit-shape-to-text:t" inset="0,0,0,0">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86</w:t>
                    </w:r>
                    <w:r>
                      <w:fldChar w:fldCharType="end"/>
                    </w:r>
                  </w:p>
                  <w:p w:rsidR="00E66B76" w:rsidRDefault="00E66B76"/>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2"/>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85</w:t>
                          </w:r>
                          <w:r>
                            <w:fldChar w:fldCharType="end"/>
                          </w:r>
                        </w:p>
                        <w:p w:rsidR="00E66B76" w:rsidRDefault="00E66B7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_x0000_s1035"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DJSNamwQEAAGADAAAOAAAAAAAAAAAAAAAAAC4CAABkcnMv&#10;ZTJvRG9jLnhtbFBLAQItABQABgAIAAAAIQAMSvDu1gAAAAUBAAAPAAAAAAAAAAAAAAAAABsEAABk&#10;cnMvZG93bnJldi54bWxQSwUGAAAAAAQABADzAAAAHgUAAAAA&#10;" filled="f" stroked="f">
              <v:textbox style="mso-fit-shape-to-text:t" inset="0,0,0,0">
                <w:txbxContent>
                  <w:p w:rsidR="00E66B76" w:rsidRDefault="008E125F">
                    <w:pPr>
                      <w:pStyle w:val="1f2"/>
                      <w:tabs>
                        <w:tab w:val="clear" w:pos="4153"/>
                        <w:tab w:val="clear" w:pos="8306"/>
                      </w:tabs>
                    </w:pPr>
                    <w:r>
                      <w:fldChar w:fldCharType="begin"/>
                    </w:r>
                    <w:r>
                      <w:instrText xml:space="preserve"> PAGE  \* MERGEFORMAT </w:instrText>
                    </w:r>
                    <w:r>
                      <w:fldChar w:fldCharType="separate"/>
                    </w:r>
                    <w:r w:rsidR="006F6367">
                      <w:rPr>
                        <w:noProof/>
                      </w:rPr>
                      <w:t>85</w:t>
                    </w:r>
                    <w:r>
                      <w:fldChar w:fldCharType="end"/>
                    </w:r>
                  </w:p>
                  <w:p w:rsidR="00E66B76" w:rsidRDefault="00E66B76"/>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B84" w:rsidRDefault="00F26B84">
      <w:r>
        <w:separator/>
      </w:r>
    </w:p>
  </w:footnote>
  <w:footnote w:type="continuationSeparator" w:id="0">
    <w:p w:rsidR="00F26B84" w:rsidRDefault="00F26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af"/>
      <w:jc w:val="right"/>
      <w:rPr>
        <w:sz w:val="18"/>
        <w:szCs w:val="18"/>
      </w:rPr>
    </w:pPr>
    <w:r>
      <w:rPr>
        <w:rFonts w:ascii="宋体" w:eastAsia="宋体" w:hAnsi="宋体" w:cs="宋体" w:hint="eastAsia"/>
        <w:bCs/>
        <w:color w:val="000000"/>
        <w:sz w:val="18"/>
        <w:szCs w:val="18"/>
      </w:rPr>
      <w:t>医院相关软硬件及安全运维服务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E66B76">
    <w:pPr>
      <w:pStyle w:val="af"/>
      <w:pBdr>
        <w:bottom w:val="single" w:sz="4" w:space="0" w:color="auto"/>
      </w:pBdr>
      <w:ind w:left="1260" w:hanging="12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3"/>
      <w:jc w:val="right"/>
      <w:rPr>
        <w:rFonts w:ascii="宋体" w:eastAsia="宋体" w:hAnsi="宋体" w:cs="宋体"/>
        <w:sz w:val="15"/>
        <w:szCs w:val="15"/>
      </w:rPr>
    </w:pPr>
    <w:r>
      <w:rPr>
        <w:rFonts w:ascii="宋体" w:eastAsia="宋体" w:hAnsi="宋体" w:cs="宋体" w:hint="eastAsia"/>
      </w:rPr>
      <w:t xml:space="preserve"> </w:t>
    </w:r>
    <w:r>
      <w:rPr>
        <w:rFonts w:eastAsia="楷体_GB2312" w:hint="eastAsia"/>
        <w:sz w:val="21"/>
      </w:rPr>
      <w:t xml:space="preserve">  </w:t>
    </w:r>
    <w:r>
      <w:rPr>
        <w:rFonts w:eastAsia="楷体_GB2312"/>
      </w:rPr>
      <w:t xml:space="preserve">               </w:t>
    </w:r>
    <w:r>
      <w:rPr>
        <w:rFonts w:eastAsia="楷体_GB2312" w:hint="eastAsia"/>
      </w:rPr>
      <w:t xml:space="preserve">    </w:t>
    </w:r>
    <w:r>
      <w:rPr>
        <w:rFonts w:eastAsia="楷体_GB2312"/>
      </w:rPr>
      <w:t xml:space="preserve">   </w:t>
    </w:r>
    <w:r>
      <w:rPr>
        <w:rFonts w:eastAsia="楷体_GB2312" w:hint="eastAsia"/>
      </w:rPr>
      <w:t xml:space="preserve">      </w:t>
    </w:r>
    <w:r>
      <w:rPr>
        <w:rFonts w:ascii="宋体" w:eastAsia="宋体" w:hAnsi="宋体" w:cs="宋体" w:hint="eastAsia"/>
        <w:sz w:val="21"/>
        <w:szCs w:val="21"/>
      </w:rPr>
      <w:t>医院相关软硬件及安全运维服务</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3"/>
      <w:jc w:val="right"/>
    </w:pPr>
    <w:r>
      <w:rPr>
        <w:rFonts w:eastAsia="楷体_GB2312" w:hint="eastAsia"/>
        <w:sz w:val="22"/>
        <w:szCs w:val="22"/>
      </w:rPr>
      <w:t xml:space="preserve">                      </w:t>
    </w:r>
    <w:r>
      <w:rPr>
        <w:rFonts w:eastAsia="楷体_GB2312" w:hint="eastAsia"/>
        <w:sz w:val="22"/>
        <w:szCs w:val="22"/>
      </w:rPr>
      <w:t>医院相关软硬件及安全运维服务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3"/>
      <w:jc w:val="right"/>
      <w:rPr>
        <w:rFonts w:eastAsia="楷体_GB2312"/>
        <w:sz w:val="20"/>
      </w:rPr>
    </w:pPr>
    <w:r>
      <w:rPr>
        <w:rFonts w:eastAsia="楷体_GB2312" w:hint="eastAsia"/>
        <w:sz w:val="22"/>
      </w:rPr>
      <w:t xml:space="preserve">                      </w:t>
    </w:r>
    <w:r>
      <w:rPr>
        <w:rFonts w:eastAsia="楷体_GB2312" w:hint="eastAsia"/>
        <w:sz w:val="22"/>
        <w:szCs w:val="21"/>
      </w:rPr>
      <w:t>医院相关软硬件及安全运维服务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6B76" w:rsidRDefault="008E125F">
    <w:pPr>
      <w:pStyle w:val="1f3"/>
      <w:jc w:val="right"/>
    </w:pPr>
    <w:r>
      <w:rPr>
        <w:rFonts w:eastAsia="楷体_GB2312" w:hint="eastAsia"/>
        <w:sz w:val="22"/>
        <w:szCs w:val="22"/>
      </w:rPr>
      <w:t xml:space="preserve">                       </w:t>
    </w:r>
    <w:r>
      <w:rPr>
        <w:rFonts w:eastAsia="楷体_GB2312" w:hint="eastAsia"/>
        <w:sz w:val="22"/>
        <w:szCs w:val="22"/>
      </w:rPr>
      <w:t>医院相关软硬件及安全运维服务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776BA5"/>
    <w:multiLevelType w:val="multilevel"/>
    <w:tmpl w:val="13776BA5"/>
    <w:lvl w:ilvl="0">
      <w:start w:val="1"/>
      <w:numFmt w:val="chineseCounting"/>
      <w:suff w:val="nothing"/>
      <w:lvlText w:val="%1．"/>
      <w:lvlJc w:val="left"/>
      <w:rPr>
        <w:rFonts w:hint="eastAsia"/>
      </w:rPr>
    </w:lvl>
    <w:lvl w:ilvl="1">
      <w:start w:val="1"/>
      <w:numFmt w:val="bullet"/>
      <w:pStyle w:val="02--2"/>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3B0D158F"/>
    <w:multiLevelType w:val="multilevel"/>
    <w:tmpl w:val="3B0D158F"/>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470B2F78"/>
    <w:multiLevelType w:val="multilevel"/>
    <w:tmpl w:val="470B2F78"/>
    <w:lvl w:ilvl="0">
      <w:start w:val="1"/>
      <w:numFmt w:val="japaneseCounting"/>
      <w:lvlText w:val="%1、"/>
      <w:lvlJc w:val="left"/>
      <w:pPr>
        <w:tabs>
          <w:tab w:val="left" w:pos="450"/>
        </w:tabs>
        <w:ind w:left="450" w:hanging="45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63E50A41"/>
    <w:multiLevelType w:val="multilevel"/>
    <w:tmpl w:val="63E50A41"/>
    <w:lvl w:ilvl="0">
      <w:start w:val="1"/>
      <w:numFmt w:val="chineseCountingThousand"/>
      <w:lvlText w:val="第%1章"/>
      <w:lvlJc w:val="left"/>
      <w:pPr>
        <w:tabs>
          <w:tab w:val="left" w:pos="425"/>
        </w:tabs>
        <w:ind w:left="425" w:hanging="425"/>
      </w:pPr>
      <w:rPr>
        <w:rFonts w:hint="eastAsia"/>
      </w:rPr>
    </w:lvl>
    <w:lvl w:ilvl="1">
      <w:start w:val="1"/>
      <w:numFmt w:val="decimal"/>
      <w:pStyle w:val="H2"/>
      <w:lvlText w:val="%1.%2."/>
      <w:lvlJc w:val="left"/>
      <w:pPr>
        <w:tabs>
          <w:tab w:val="left" w:pos="567"/>
        </w:tabs>
        <w:ind w:left="567" w:hanging="567"/>
      </w:pPr>
      <w:rPr>
        <w:rFonts w:hint="eastAsia"/>
      </w:rPr>
    </w:lvl>
    <w:lvl w:ilvl="2">
      <w:start w:val="1"/>
      <w:numFmt w:val="decimal"/>
      <w:pStyle w:val="H3"/>
      <w:lvlText w:val="%1.%2.%3."/>
      <w:lvlJc w:val="left"/>
      <w:pPr>
        <w:tabs>
          <w:tab w:val="left" w:pos="709"/>
        </w:tabs>
        <w:ind w:left="709" w:hanging="709"/>
      </w:pPr>
      <w:rPr>
        <w:rFonts w:hint="eastAsia"/>
      </w:rPr>
    </w:lvl>
    <w:lvl w:ilvl="3">
      <w:start w:val="1"/>
      <w:numFmt w:val="decimal"/>
      <w:pStyle w:val="H4"/>
      <w:lvlText w:val="%1.%2.%3.%4."/>
      <w:lvlJc w:val="left"/>
      <w:pPr>
        <w:tabs>
          <w:tab w:val="left" w:pos="851"/>
        </w:tabs>
        <w:ind w:left="851" w:hanging="851"/>
      </w:pPr>
      <w:rPr>
        <w:rFonts w:hint="eastAsia"/>
      </w:rPr>
    </w:lvl>
    <w:lvl w:ilvl="4">
      <w:start w:val="1"/>
      <w:numFmt w:val="decimal"/>
      <w:pStyle w:val="H5"/>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3"/>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H2"/>
        <w:lvlText w:val="%1.%2."/>
        <w:lvlJc w:val="left"/>
        <w:pPr>
          <w:tabs>
            <w:tab w:val="left" w:pos="567"/>
          </w:tabs>
          <w:ind w:left="567" w:hanging="567"/>
        </w:pPr>
        <w:rPr>
          <w:rFonts w:hint="eastAsia"/>
        </w:rPr>
      </w:lvl>
    </w:lvlOverride>
    <w:lvlOverride w:ilvl="2">
      <w:lvl w:ilvl="2" w:tentative="1">
        <w:start w:val="1"/>
        <w:numFmt w:val="decimal"/>
        <w:pStyle w:val="H3"/>
        <w:lvlText w:val="%1.%2.%3."/>
        <w:lvlJc w:val="left"/>
        <w:pPr>
          <w:tabs>
            <w:tab w:val="left" w:pos="709"/>
          </w:tabs>
          <w:ind w:left="709" w:hanging="709"/>
        </w:pPr>
        <w:rPr>
          <w:rFonts w:hint="eastAsia"/>
        </w:rPr>
      </w:lvl>
    </w:lvlOverride>
    <w:lvlOverride w:ilvl="3">
      <w:lvl w:ilvl="3" w:tentative="1">
        <w:start w:val="1"/>
        <w:numFmt w:val="decimal"/>
        <w:pStyle w:val="H4"/>
        <w:lvlText w:val="%1.%2.%3.%4."/>
        <w:lvlJc w:val="left"/>
        <w:pPr>
          <w:tabs>
            <w:tab w:val="left" w:pos="851"/>
          </w:tabs>
          <w:ind w:left="851" w:hanging="851"/>
        </w:pPr>
        <w:rPr>
          <w:rFonts w:hint="eastAsia"/>
        </w:rPr>
      </w:lvl>
    </w:lvlOverride>
    <w:lvlOverride w:ilvl="4">
      <w:lvl w:ilvl="4" w:tentative="1">
        <w:start w:val="1"/>
        <w:numFmt w:val="decimal"/>
        <w:pStyle w:val="H5"/>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FDA"/>
    <w:rsid w:val="0001376D"/>
    <w:rsid w:val="00016BA9"/>
    <w:rsid w:val="00017910"/>
    <w:rsid w:val="000239BF"/>
    <w:rsid w:val="00026207"/>
    <w:rsid w:val="00030EA6"/>
    <w:rsid w:val="00034810"/>
    <w:rsid w:val="00046C81"/>
    <w:rsid w:val="00047505"/>
    <w:rsid w:val="00054598"/>
    <w:rsid w:val="00054FA6"/>
    <w:rsid w:val="00055545"/>
    <w:rsid w:val="0005698A"/>
    <w:rsid w:val="00057036"/>
    <w:rsid w:val="00062E7D"/>
    <w:rsid w:val="000729DF"/>
    <w:rsid w:val="00075497"/>
    <w:rsid w:val="00075662"/>
    <w:rsid w:val="00075691"/>
    <w:rsid w:val="00075B72"/>
    <w:rsid w:val="00090C2E"/>
    <w:rsid w:val="00094495"/>
    <w:rsid w:val="00095FAB"/>
    <w:rsid w:val="000A3A92"/>
    <w:rsid w:val="000A4481"/>
    <w:rsid w:val="000A5CB7"/>
    <w:rsid w:val="000B0A69"/>
    <w:rsid w:val="000B1D16"/>
    <w:rsid w:val="000C0FC4"/>
    <w:rsid w:val="000D28B5"/>
    <w:rsid w:val="000E4977"/>
    <w:rsid w:val="000F2C06"/>
    <w:rsid w:val="001049F0"/>
    <w:rsid w:val="001150AB"/>
    <w:rsid w:val="00116AEC"/>
    <w:rsid w:val="001409DF"/>
    <w:rsid w:val="0014735A"/>
    <w:rsid w:val="00147ABF"/>
    <w:rsid w:val="001840CF"/>
    <w:rsid w:val="0019584F"/>
    <w:rsid w:val="0019625B"/>
    <w:rsid w:val="001A0DC6"/>
    <w:rsid w:val="001A75FE"/>
    <w:rsid w:val="001B24A6"/>
    <w:rsid w:val="001C3D4C"/>
    <w:rsid w:val="001D7FDC"/>
    <w:rsid w:val="001E42F2"/>
    <w:rsid w:val="001E5949"/>
    <w:rsid w:val="001E6231"/>
    <w:rsid w:val="001F14D1"/>
    <w:rsid w:val="001F2014"/>
    <w:rsid w:val="001F307C"/>
    <w:rsid w:val="001F6D13"/>
    <w:rsid w:val="001F6E46"/>
    <w:rsid w:val="00210934"/>
    <w:rsid w:val="00220EF7"/>
    <w:rsid w:val="00221D47"/>
    <w:rsid w:val="0022591E"/>
    <w:rsid w:val="00257927"/>
    <w:rsid w:val="00270CEA"/>
    <w:rsid w:val="00273A5B"/>
    <w:rsid w:val="002929AD"/>
    <w:rsid w:val="00296F4A"/>
    <w:rsid w:val="002A65D8"/>
    <w:rsid w:val="002B3E07"/>
    <w:rsid w:val="002C2BC8"/>
    <w:rsid w:val="002C3336"/>
    <w:rsid w:val="002C4DD5"/>
    <w:rsid w:val="002D0DE9"/>
    <w:rsid w:val="002D1E7D"/>
    <w:rsid w:val="002E0E86"/>
    <w:rsid w:val="002E1DDE"/>
    <w:rsid w:val="002E7CD7"/>
    <w:rsid w:val="002F7867"/>
    <w:rsid w:val="00303A15"/>
    <w:rsid w:val="00307F60"/>
    <w:rsid w:val="003106F0"/>
    <w:rsid w:val="0031546E"/>
    <w:rsid w:val="0032172F"/>
    <w:rsid w:val="0032569C"/>
    <w:rsid w:val="00325836"/>
    <w:rsid w:val="00326133"/>
    <w:rsid w:val="00366BEB"/>
    <w:rsid w:val="00376A74"/>
    <w:rsid w:val="00377155"/>
    <w:rsid w:val="003933DB"/>
    <w:rsid w:val="00393DE3"/>
    <w:rsid w:val="003A296B"/>
    <w:rsid w:val="003B3DAC"/>
    <w:rsid w:val="003B4B1E"/>
    <w:rsid w:val="003B5840"/>
    <w:rsid w:val="003B5AE8"/>
    <w:rsid w:val="003B70F5"/>
    <w:rsid w:val="003C68CA"/>
    <w:rsid w:val="003D53C9"/>
    <w:rsid w:val="003E2045"/>
    <w:rsid w:val="003E3979"/>
    <w:rsid w:val="003F127D"/>
    <w:rsid w:val="003F54AC"/>
    <w:rsid w:val="0040235B"/>
    <w:rsid w:val="0040299C"/>
    <w:rsid w:val="00405E15"/>
    <w:rsid w:val="00416413"/>
    <w:rsid w:val="00435DB9"/>
    <w:rsid w:val="00443B48"/>
    <w:rsid w:val="00444278"/>
    <w:rsid w:val="00445A7F"/>
    <w:rsid w:val="004479EB"/>
    <w:rsid w:val="004517C8"/>
    <w:rsid w:val="004567BC"/>
    <w:rsid w:val="0045734A"/>
    <w:rsid w:val="004573EC"/>
    <w:rsid w:val="00462CE6"/>
    <w:rsid w:val="004649F9"/>
    <w:rsid w:val="00465854"/>
    <w:rsid w:val="00473DEE"/>
    <w:rsid w:val="00475BF3"/>
    <w:rsid w:val="0048555A"/>
    <w:rsid w:val="00490DF2"/>
    <w:rsid w:val="004916FC"/>
    <w:rsid w:val="00493F3B"/>
    <w:rsid w:val="00496138"/>
    <w:rsid w:val="00497E80"/>
    <w:rsid w:val="004B012C"/>
    <w:rsid w:val="004C44A2"/>
    <w:rsid w:val="004C6D66"/>
    <w:rsid w:val="004D21AE"/>
    <w:rsid w:val="004D2D90"/>
    <w:rsid w:val="004D3000"/>
    <w:rsid w:val="004E55BD"/>
    <w:rsid w:val="004E57CF"/>
    <w:rsid w:val="004F4031"/>
    <w:rsid w:val="0050000C"/>
    <w:rsid w:val="00501E63"/>
    <w:rsid w:val="00506D1B"/>
    <w:rsid w:val="00521D12"/>
    <w:rsid w:val="00522347"/>
    <w:rsid w:val="00525BC7"/>
    <w:rsid w:val="00527433"/>
    <w:rsid w:val="00533A9E"/>
    <w:rsid w:val="00537EE5"/>
    <w:rsid w:val="0054018E"/>
    <w:rsid w:val="005427EB"/>
    <w:rsid w:val="00543F0E"/>
    <w:rsid w:val="0055188A"/>
    <w:rsid w:val="005709C8"/>
    <w:rsid w:val="005747E4"/>
    <w:rsid w:val="00574BB1"/>
    <w:rsid w:val="0059170C"/>
    <w:rsid w:val="005A107F"/>
    <w:rsid w:val="005A1F48"/>
    <w:rsid w:val="005A3FFD"/>
    <w:rsid w:val="005A68C6"/>
    <w:rsid w:val="005B044F"/>
    <w:rsid w:val="005C3F7F"/>
    <w:rsid w:val="005C51F3"/>
    <w:rsid w:val="005D0F21"/>
    <w:rsid w:val="005D267A"/>
    <w:rsid w:val="005D34DE"/>
    <w:rsid w:val="005E0EA4"/>
    <w:rsid w:val="005E114A"/>
    <w:rsid w:val="005E11D2"/>
    <w:rsid w:val="005E463A"/>
    <w:rsid w:val="005E6484"/>
    <w:rsid w:val="005E7312"/>
    <w:rsid w:val="00602359"/>
    <w:rsid w:val="006145B9"/>
    <w:rsid w:val="00614C94"/>
    <w:rsid w:val="00615F97"/>
    <w:rsid w:val="00620C94"/>
    <w:rsid w:val="00631614"/>
    <w:rsid w:val="00632E0C"/>
    <w:rsid w:val="006330F6"/>
    <w:rsid w:val="006347D6"/>
    <w:rsid w:val="0063543E"/>
    <w:rsid w:val="006354FD"/>
    <w:rsid w:val="006428DD"/>
    <w:rsid w:val="006651AC"/>
    <w:rsid w:val="0067429E"/>
    <w:rsid w:val="006759EF"/>
    <w:rsid w:val="00677ED2"/>
    <w:rsid w:val="00682318"/>
    <w:rsid w:val="00697FA8"/>
    <w:rsid w:val="006A7A8D"/>
    <w:rsid w:val="006B6654"/>
    <w:rsid w:val="006C352E"/>
    <w:rsid w:val="006D0976"/>
    <w:rsid w:val="006D225D"/>
    <w:rsid w:val="006D4356"/>
    <w:rsid w:val="006D5533"/>
    <w:rsid w:val="006F4948"/>
    <w:rsid w:val="006F5943"/>
    <w:rsid w:val="006F6367"/>
    <w:rsid w:val="0071347B"/>
    <w:rsid w:val="007163A0"/>
    <w:rsid w:val="00720FD7"/>
    <w:rsid w:val="007248C9"/>
    <w:rsid w:val="00724BCE"/>
    <w:rsid w:val="00731F05"/>
    <w:rsid w:val="00736AA6"/>
    <w:rsid w:val="00741314"/>
    <w:rsid w:val="00745094"/>
    <w:rsid w:val="007459C6"/>
    <w:rsid w:val="0075196D"/>
    <w:rsid w:val="00751E3C"/>
    <w:rsid w:val="0075382E"/>
    <w:rsid w:val="00754EC7"/>
    <w:rsid w:val="00757E4D"/>
    <w:rsid w:val="0076080A"/>
    <w:rsid w:val="00762CFC"/>
    <w:rsid w:val="007717FC"/>
    <w:rsid w:val="007816A1"/>
    <w:rsid w:val="007836FE"/>
    <w:rsid w:val="00783BCB"/>
    <w:rsid w:val="00784FEE"/>
    <w:rsid w:val="00786303"/>
    <w:rsid w:val="00791FDA"/>
    <w:rsid w:val="0079321D"/>
    <w:rsid w:val="007B312F"/>
    <w:rsid w:val="007B760E"/>
    <w:rsid w:val="007E2AAB"/>
    <w:rsid w:val="007F29EB"/>
    <w:rsid w:val="007F2FD1"/>
    <w:rsid w:val="0080536F"/>
    <w:rsid w:val="008066D2"/>
    <w:rsid w:val="00811FBD"/>
    <w:rsid w:val="008143BA"/>
    <w:rsid w:val="008219EC"/>
    <w:rsid w:val="00823820"/>
    <w:rsid w:val="00824DA4"/>
    <w:rsid w:val="00826E5B"/>
    <w:rsid w:val="00830C60"/>
    <w:rsid w:val="00840674"/>
    <w:rsid w:val="008438A2"/>
    <w:rsid w:val="008449AB"/>
    <w:rsid w:val="0084504C"/>
    <w:rsid w:val="00845689"/>
    <w:rsid w:val="00846625"/>
    <w:rsid w:val="00860DB3"/>
    <w:rsid w:val="0086181D"/>
    <w:rsid w:val="00861A63"/>
    <w:rsid w:val="00866856"/>
    <w:rsid w:val="008674D2"/>
    <w:rsid w:val="00876E83"/>
    <w:rsid w:val="00883C5C"/>
    <w:rsid w:val="008A69DA"/>
    <w:rsid w:val="008B00BB"/>
    <w:rsid w:val="008C0C27"/>
    <w:rsid w:val="008C24EE"/>
    <w:rsid w:val="008C66D3"/>
    <w:rsid w:val="008D08DE"/>
    <w:rsid w:val="008D29BD"/>
    <w:rsid w:val="008D2D7C"/>
    <w:rsid w:val="008D2FA5"/>
    <w:rsid w:val="008D327C"/>
    <w:rsid w:val="008E125F"/>
    <w:rsid w:val="008F7D1F"/>
    <w:rsid w:val="00907D00"/>
    <w:rsid w:val="0091496A"/>
    <w:rsid w:val="0092262D"/>
    <w:rsid w:val="00933237"/>
    <w:rsid w:val="00933C30"/>
    <w:rsid w:val="0093475B"/>
    <w:rsid w:val="00937157"/>
    <w:rsid w:val="0094163A"/>
    <w:rsid w:val="009422C4"/>
    <w:rsid w:val="00943229"/>
    <w:rsid w:val="00951B2B"/>
    <w:rsid w:val="00954FBC"/>
    <w:rsid w:val="009573F4"/>
    <w:rsid w:val="00957C04"/>
    <w:rsid w:val="00960311"/>
    <w:rsid w:val="0097082E"/>
    <w:rsid w:val="00971984"/>
    <w:rsid w:val="0097571A"/>
    <w:rsid w:val="00981DF3"/>
    <w:rsid w:val="009865D2"/>
    <w:rsid w:val="00997859"/>
    <w:rsid w:val="009A6888"/>
    <w:rsid w:val="009A6B3A"/>
    <w:rsid w:val="009B0107"/>
    <w:rsid w:val="009C3126"/>
    <w:rsid w:val="009C6122"/>
    <w:rsid w:val="009D0A48"/>
    <w:rsid w:val="009D4AF2"/>
    <w:rsid w:val="009E3470"/>
    <w:rsid w:val="009F1558"/>
    <w:rsid w:val="009F2B43"/>
    <w:rsid w:val="009F36C0"/>
    <w:rsid w:val="009F36C3"/>
    <w:rsid w:val="009F74D0"/>
    <w:rsid w:val="00A01C37"/>
    <w:rsid w:val="00A111CA"/>
    <w:rsid w:val="00A13E8D"/>
    <w:rsid w:val="00A204DD"/>
    <w:rsid w:val="00A22172"/>
    <w:rsid w:val="00A268F7"/>
    <w:rsid w:val="00A37843"/>
    <w:rsid w:val="00A438FF"/>
    <w:rsid w:val="00A44C3D"/>
    <w:rsid w:val="00A52D99"/>
    <w:rsid w:val="00A64DE1"/>
    <w:rsid w:val="00A73158"/>
    <w:rsid w:val="00A76143"/>
    <w:rsid w:val="00A76AAD"/>
    <w:rsid w:val="00A820A0"/>
    <w:rsid w:val="00A86242"/>
    <w:rsid w:val="00A9700B"/>
    <w:rsid w:val="00AA18ED"/>
    <w:rsid w:val="00AA2595"/>
    <w:rsid w:val="00AB7604"/>
    <w:rsid w:val="00AC03D9"/>
    <w:rsid w:val="00AC0DB9"/>
    <w:rsid w:val="00AC3409"/>
    <w:rsid w:val="00AC47FB"/>
    <w:rsid w:val="00AC75F0"/>
    <w:rsid w:val="00AD3A5C"/>
    <w:rsid w:val="00AD42B3"/>
    <w:rsid w:val="00AE6E96"/>
    <w:rsid w:val="00B07C11"/>
    <w:rsid w:val="00B10432"/>
    <w:rsid w:val="00B11AB9"/>
    <w:rsid w:val="00B12FD5"/>
    <w:rsid w:val="00B14682"/>
    <w:rsid w:val="00B1557C"/>
    <w:rsid w:val="00B23954"/>
    <w:rsid w:val="00B240D5"/>
    <w:rsid w:val="00B311EE"/>
    <w:rsid w:val="00B33463"/>
    <w:rsid w:val="00B501C3"/>
    <w:rsid w:val="00B5566F"/>
    <w:rsid w:val="00B62863"/>
    <w:rsid w:val="00B62B7B"/>
    <w:rsid w:val="00B638CD"/>
    <w:rsid w:val="00B63CA1"/>
    <w:rsid w:val="00B6483B"/>
    <w:rsid w:val="00B66466"/>
    <w:rsid w:val="00B67962"/>
    <w:rsid w:val="00B70337"/>
    <w:rsid w:val="00B83B89"/>
    <w:rsid w:val="00BA201D"/>
    <w:rsid w:val="00BA2D11"/>
    <w:rsid w:val="00BB1591"/>
    <w:rsid w:val="00BB4B24"/>
    <w:rsid w:val="00BB6EAF"/>
    <w:rsid w:val="00BC335E"/>
    <w:rsid w:val="00BD3FC0"/>
    <w:rsid w:val="00BE2C76"/>
    <w:rsid w:val="00BE334C"/>
    <w:rsid w:val="00BE7345"/>
    <w:rsid w:val="00BF41E7"/>
    <w:rsid w:val="00BF43A7"/>
    <w:rsid w:val="00BF44A1"/>
    <w:rsid w:val="00C06E6D"/>
    <w:rsid w:val="00C120B4"/>
    <w:rsid w:val="00C15F04"/>
    <w:rsid w:val="00C219D2"/>
    <w:rsid w:val="00C232AF"/>
    <w:rsid w:val="00C34FAA"/>
    <w:rsid w:val="00C41F66"/>
    <w:rsid w:val="00C55BD0"/>
    <w:rsid w:val="00C57AF4"/>
    <w:rsid w:val="00C72D8C"/>
    <w:rsid w:val="00C757D7"/>
    <w:rsid w:val="00C760D9"/>
    <w:rsid w:val="00CA06DB"/>
    <w:rsid w:val="00CA1B04"/>
    <w:rsid w:val="00CA5B78"/>
    <w:rsid w:val="00CA5EFE"/>
    <w:rsid w:val="00CB0449"/>
    <w:rsid w:val="00CB12C5"/>
    <w:rsid w:val="00CB4093"/>
    <w:rsid w:val="00CB6C1D"/>
    <w:rsid w:val="00CB798C"/>
    <w:rsid w:val="00CC282A"/>
    <w:rsid w:val="00CC2945"/>
    <w:rsid w:val="00CC29C8"/>
    <w:rsid w:val="00CD5135"/>
    <w:rsid w:val="00CD52DA"/>
    <w:rsid w:val="00CE47AE"/>
    <w:rsid w:val="00CF05D8"/>
    <w:rsid w:val="00D00D48"/>
    <w:rsid w:val="00D063D8"/>
    <w:rsid w:val="00D1239E"/>
    <w:rsid w:val="00D232CD"/>
    <w:rsid w:val="00D23FC1"/>
    <w:rsid w:val="00D240E3"/>
    <w:rsid w:val="00D330CF"/>
    <w:rsid w:val="00D3785D"/>
    <w:rsid w:val="00D415ED"/>
    <w:rsid w:val="00D47DEA"/>
    <w:rsid w:val="00D47E7A"/>
    <w:rsid w:val="00D618D8"/>
    <w:rsid w:val="00D618F4"/>
    <w:rsid w:val="00D67452"/>
    <w:rsid w:val="00D73439"/>
    <w:rsid w:val="00D74EEA"/>
    <w:rsid w:val="00D928A0"/>
    <w:rsid w:val="00DA4514"/>
    <w:rsid w:val="00DA5A50"/>
    <w:rsid w:val="00DA7FC0"/>
    <w:rsid w:val="00DB25DF"/>
    <w:rsid w:val="00DC3BB0"/>
    <w:rsid w:val="00DC4455"/>
    <w:rsid w:val="00DD5408"/>
    <w:rsid w:val="00DD72E4"/>
    <w:rsid w:val="00DE6B73"/>
    <w:rsid w:val="00DE7316"/>
    <w:rsid w:val="00DE7A8F"/>
    <w:rsid w:val="00E0129A"/>
    <w:rsid w:val="00E01E80"/>
    <w:rsid w:val="00E025C6"/>
    <w:rsid w:val="00E03A46"/>
    <w:rsid w:val="00E04CF2"/>
    <w:rsid w:val="00E1144E"/>
    <w:rsid w:val="00E17C4C"/>
    <w:rsid w:val="00E2387A"/>
    <w:rsid w:val="00E361E5"/>
    <w:rsid w:val="00E36EA8"/>
    <w:rsid w:val="00E43789"/>
    <w:rsid w:val="00E502E8"/>
    <w:rsid w:val="00E53565"/>
    <w:rsid w:val="00E63122"/>
    <w:rsid w:val="00E635C4"/>
    <w:rsid w:val="00E64118"/>
    <w:rsid w:val="00E66B76"/>
    <w:rsid w:val="00E67C3F"/>
    <w:rsid w:val="00E7308E"/>
    <w:rsid w:val="00E7321D"/>
    <w:rsid w:val="00E73D76"/>
    <w:rsid w:val="00E74111"/>
    <w:rsid w:val="00E741A1"/>
    <w:rsid w:val="00E7650A"/>
    <w:rsid w:val="00E8291D"/>
    <w:rsid w:val="00EA2815"/>
    <w:rsid w:val="00EA3466"/>
    <w:rsid w:val="00EA76EC"/>
    <w:rsid w:val="00EB1B14"/>
    <w:rsid w:val="00EC7020"/>
    <w:rsid w:val="00EC76F6"/>
    <w:rsid w:val="00ED74A5"/>
    <w:rsid w:val="00EE6E8B"/>
    <w:rsid w:val="00EE7D42"/>
    <w:rsid w:val="00EF2B2F"/>
    <w:rsid w:val="00EF523A"/>
    <w:rsid w:val="00F007AA"/>
    <w:rsid w:val="00F04181"/>
    <w:rsid w:val="00F17B99"/>
    <w:rsid w:val="00F21704"/>
    <w:rsid w:val="00F24E70"/>
    <w:rsid w:val="00F26B84"/>
    <w:rsid w:val="00F369FE"/>
    <w:rsid w:val="00F36D20"/>
    <w:rsid w:val="00F417B1"/>
    <w:rsid w:val="00F42923"/>
    <w:rsid w:val="00F649AF"/>
    <w:rsid w:val="00F724F8"/>
    <w:rsid w:val="00F811C9"/>
    <w:rsid w:val="00F824CD"/>
    <w:rsid w:val="00F923A8"/>
    <w:rsid w:val="00F96783"/>
    <w:rsid w:val="00F96E64"/>
    <w:rsid w:val="00F972DA"/>
    <w:rsid w:val="00FA435E"/>
    <w:rsid w:val="00FA57DC"/>
    <w:rsid w:val="00FA65AC"/>
    <w:rsid w:val="00FB201D"/>
    <w:rsid w:val="00FB762D"/>
    <w:rsid w:val="00FB7B13"/>
    <w:rsid w:val="00FD62C6"/>
    <w:rsid w:val="00FE604F"/>
    <w:rsid w:val="00FF6DF9"/>
    <w:rsid w:val="031C14F6"/>
    <w:rsid w:val="032251E9"/>
    <w:rsid w:val="04DF1A8A"/>
    <w:rsid w:val="06952D48"/>
    <w:rsid w:val="09CB082F"/>
    <w:rsid w:val="0AD656DD"/>
    <w:rsid w:val="0FDB32F4"/>
    <w:rsid w:val="14A66120"/>
    <w:rsid w:val="197C38F4"/>
    <w:rsid w:val="1C381D54"/>
    <w:rsid w:val="1C964CCC"/>
    <w:rsid w:val="1E1B36DB"/>
    <w:rsid w:val="21E93AF0"/>
    <w:rsid w:val="21F4671D"/>
    <w:rsid w:val="22F10EAE"/>
    <w:rsid w:val="27753380"/>
    <w:rsid w:val="28F60FCD"/>
    <w:rsid w:val="2C0A502B"/>
    <w:rsid w:val="2D425BF7"/>
    <w:rsid w:val="31490108"/>
    <w:rsid w:val="39396CB4"/>
    <w:rsid w:val="3EFB0C93"/>
    <w:rsid w:val="3F6D6760"/>
    <w:rsid w:val="42753E20"/>
    <w:rsid w:val="43404B45"/>
    <w:rsid w:val="43F17F45"/>
    <w:rsid w:val="460348D1"/>
    <w:rsid w:val="463E3B5B"/>
    <w:rsid w:val="4AF5311E"/>
    <w:rsid w:val="4B1B59C1"/>
    <w:rsid w:val="4D926C66"/>
    <w:rsid w:val="4DA16EA9"/>
    <w:rsid w:val="5051326D"/>
    <w:rsid w:val="50A56CB1"/>
    <w:rsid w:val="518C00B6"/>
    <w:rsid w:val="564A0D45"/>
    <w:rsid w:val="57EE28CF"/>
    <w:rsid w:val="60237BF2"/>
    <w:rsid w:val="62C601A4"/>
    <w:rsid w:val="661A55F3"/>
    <w:rsid w:val="66B07D06"/>
    <w:rsid w:val="6C3A254B"/>
    <w:rsid w:val="6E71421E"/>
    <w:rsid w:val="70E46F2A"/>
    <w:rsid w:val="71EA0570"/>
    <w:rsid w:val="78544995"/>
    <w:rsid w:val="7B166879"/>
    <w:rsid w:val="7F820039"/>
    <w:rsid w:val="7F947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0FC665A2-0CEB-408D-8D85-A47A4899A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unhideWhenUsed="1"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等线" w:eastAsia="等线" w:hAnsi="等线"/>
      <w:sz w:val="21"/>
      <w:szCs w:val="22"/>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Normal Indent"/>
    <w:basedOn w:val="a"/>
    <w:next w:val="a"/>
    <w:qFormat/>
    <w:pPr>
      <w:ind w:firstLine="420"/>
    </w:pPr>
    <w:rPr>
      <w:szCs w:val="20"/>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qFormat/>
    <w:pPr>
      <w:shd w:val="clear" w:color="auto" w:fill="000080"/>
    </w:pPr>
    <w:rPr>
      <w:rFonts w:asciiTheme="minorHAnsi" w:eastAsiaTheme="minorEastAsia" w:hAnsiTheme="minorHAnsi" w:cstheme="minorBidi"/>
      <w:szCs w:val="24"/>
      <w:shd w:val="clear" w:color="auto" w:fill="000080"/>
    </w:rPr>
  </w:style>
  <w:style w:type="paragraph" w:styleId="a6">
    <w:name w:val="annotation text"/>
    <w:basedOn w:val="a"/>
    <w:link w:val="Char"/>
    <w:qFormat/>
    <w:pPr>
      <w:spacing w:line="360" w:lineRule="auto"/>
      <w:jc w:val="left"/>
    </w:pPr>
    <w:rPr>
      <w:rFonts w:ascii="Calibri" w:eastAsia="微软雅黑" w:hAnsi="Calibri"/>
      <w:szCs w:val="24"/>
      <w:lang w:val="zh-CN"/>
    </w:rPr>
  </w:style>
  <w:style w:type="paragraph" w:styleId="a7">
    <w:name w:val="Body Text"/>
    <w:basedOn w:val="a"/>
    <w:next w:val="a8"/>
    <w:semiHidden/>
    <w:qFormat/>
    <w:rPr>
      <w:rFonts w:ascii="宋体" w:eastAsia="宋体" w:hAnsi="宋体" w:cs="宋体"/>
      <w:sz w:val="24"/>
      <w:szCs w:val="24"/>
      <w:lang w:eastAsia="en-US"/>
    </w:rPr>
  </w:style>
  <w:style w:type="paragraph" w:customStyle="1" w:styleId="a8">
    <w:name w:val="样式 表格正文 + 两端对齐"/>
    <w:basedOn w:val="a"/>
    <w:next w:val="10"/>
    <w:uiPriority w:val="99"/>
    <w:qFormat/>
    <w:pPr>
      <w:spacing w:line="300" w:lineRule="auto"/>
    </w:pPr>
  </w:style>
  <w:style w:type="paragraph" w:customStyle="1" w:styleId="10">
    <w:name w:val="正文1"/>
    <w:basedOn w:val="a5"/>
    <w:next w:val="a"/>
    <w:qFormat/>
    <w:pPr>
      <w:spacing w:line="312" w:lineRule="atLeast"/>
    </w:pPr>
    <w:rPr>
      <w:rFonts w:ascii="宋体" w:eastAsia="宋体" w:hAnsi="Times New Roman" w:cs="Times New Roman"/>
      <w:sz w:val="34"/>
    </w:rPr>
  </w:style>
  <w:style w:type="paragraph" w:styleId="a9">
    <w:name w:val="Body Text Indent"/>
    <w:basedOn w:val="a"/>
    <w:next w:val="a"/>
    <w:qFormat/>
    <w:pPr>
      <w:widowControl/>
      <w:spacing w:line="360" w:lineRule="auto"/>
      <w:ind w:firstLine="540"/>
    </w:pPr>
    <w:rPr>
      <w:rFonts w:ascii="宋体" w:hAnsi="MS Sans Serif"/>
      <w:spacing w:val="12"/>
      <w:sz w:val="24"/>
    </w:rPr>
  </w:style>
  <w:style w:type="paragraph" w:styleId="40">
    <w:name w:val="index 4"/>
    <w:basedOn w:val="a"/>
    <w:next w:val="a"/>
    <w:uiPriority w:val="99"/>
    <w:qFormat/>
    <w:pPr>
      <w:ind w:left="600"/>
    </w:pPr>
    <w:rPr>
      <w:szCs w:val="24"/>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a">
    <w:name w:val="Plain Text"/>
    <w:basedOn w:val="a"/>
    <w:qFormat/>
    <w:rPr>
      <w:rFonts w:ascii="宋体" w:hAnsi="Courier New" w:cs="Courier New"/>
      <w:szCs w:val="21"/>
    </w:rPr>
  </w:style>
  <w:style w:type="paragraph" w:styleId="80">
    <w:name w:val="toc 8"/>
    <w:basedOn w:val="a"/>
    <w:next w:val="a"/>
    <w:uiPriority w:val="39"/>
    <w:unhideWhenUsed/>
    <w:qFormat/>
    <w:pPr>
      <w:spacing w:after="57"/>
      <w:ind w:left="1984"/>
    </w:pPr>
  </w:style>
  <w:style w:type="paragraph" w:styleId="ab">
    <w:name w:val="endnote text"/>
    <w:basedOn w:val="a"/>
    <w:link w:val="Char0"/>
    <w:uiPriority w:val="99"/>
    <w:semiHidden/>
    <w:unhideWhenUsed/>
    <w:qFormat/>
    <w:rPr>
      <w:sz w:val="20"/>
    </w:rPr>
  </w:style>
  <w:style w:type="paragraph" w:styleId="ac">
    <w:name w:val="Balloon Text"/>
    <w:basedOn w:val="a"/>
    <w:link w:val="Char1"/>
    <w:uiPriority w:val="99"/>
    <w:semiHidden/>
    <w:unhideWhenUsed/>
    <w:qFormat/>
    <w:rPr>
      <w:sz w:val="18"/>
      <w:szCs w:val="18"/>
    </w:rPr>
  </w:style>
  <w:style w:type="paragraph" w:styleId="ad">
    <w:name w:val="footer"/>
    <w:basedOn w:val="a"/>
    <w:next w:val="a"/>
    <w:link w:val="Char10"/>
    <w:uiPriority w:val="99"/>
    <w:unhideWhenUsed/>
    <w:qFormat/>
    <w:pPr>
      <w:tabs>
        <w:tab w:val="center" w:pos="7143"/>
        <w:tab w:val="right" w:pos="14287"/>
      </w:tabs>
    </w:pPr>
  </w:style>
  <w:style w:type="paragraph" w:styleId="ae">
    <w:name w:val="envelope return"/>
    <w:basedOn w:val="a"/>
    <w:qFormat/>
    <w:rPr>
      <w:rFonts w:ascii="Arial" w:hAnsi="Arial"/>
    </w:rPr>
  </w:style>
  <w:style w:type="paragraph" w:styleId="af">
    <w:name w:val="header"/>
    <w:basedOn w:val="a"/>
    <w:uiPriority w:val="99"/>
    <w:unhideWhenUsed/>
    <w:qFormat/>
    <w:pPr>
      <w:tabs>
        <w:tab w:val="center" w:pos="7143"/>
        <w:tab w:val="right" w:pos="14287"/>
      </w:tabs>
    </w:pPr>
  </w:style>
  <w:style w:type="paragraph" w:styleId="11">
    <w:name w:val="toc 1"/>
    <w:basedOn w:val="a"/>
    <w:next w:val="a"/>
    <w:uiPriority w:val="39"/>
    <w:unhideWhenUsed/>
    <w:qFormat/>
    <w:pPr>
      <w:spacing w:after="57"/>
    </w:pPr>
  </w:style>
  <w:style w:type="paragraph" w:styleId="41">
    <w:name w:val="toc 4"/>
    <w:basedOn w:val="a"/>
    <w:next w:val="a"/>
    <w:uiPriority w:val="39"/>
    <w:unhideWhenUsed/>
    <w:qFormat/>
    <w:pPr>
      <w:spacing w:after="57"/>
      <w:ind w:left="850"/>
    </w:pPr>
  </w:style>
  <w:style w:type="paragraph" w:styleId="af0">
    <w:name w:val="Subtitle"/>
    <w:basedOn w:val="a"/>
    <w:next w:val="a"/>
    <w:link w:val="Char2"/>
    <w:uiPriority w:val="11"/>
    <w:qFormat/>
    <w:pPr>
      <w:spacing w:before="200" w:after="200"/>
    </w:pPr>
    <w:rPr>
      <w:sz w:val="24"/>
      <w:szCs w:val="24"/>
    </w:rPr>
  </w:style>
  <w:style w:type="paragraph" w:styleId="af1">
    <w:name w:val="List"/>
    <w:basedOn w:val="a"/>
    <w:qFormat/>
    <w:pPr>
      <w:tabs>
        <w:tab w:val="left" w:pos="420"/>
      </w:tabs>
      <w:spacing w:after="20" w:line="288" w:lineRule="auto"/>
      <w:ind w:left="420" w:hanging="420"/>
    </w:pPr>
    <w:rPr>
      <w:szCs w:val="20"/>
      <w:lang w:val="en-GB"/>
    </w:rPr>
  </w:style>
  <w:style w:type="paragraph" w:styleId="af2">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f3">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f4">
    <w:name w:val="Normal (Web)"/>
    <w:basedOn w:val="a"/>
    <w:qFormat/>
    <w:pPr>
      <w:widowControl/>
      <w:spacing w:before="100" w:beforeAutospacing="1" w:after="100" w:afterAutospacing="1"/>
      <w:jc w:val="left"/>
    </w:pPr>
    <w:rPr>
      <w:rFonts w:ascii="宋体" w:hAnsi="宋体" w:cs="宋体"/>
      <w:sz w:val="24"/>
      <w:szCs w:val="24"/>
    </w:rPr>
  </w:style>
  <w:style w:type="paragraph" w:styleId="af5">
    <w:name w:val="Title"/>
    <w:basedOn w:val="a"/>
    <w:next w:val="a"/>
    <w:uiPriority w:val="10"/>
    <w:qFormat/>
    <w:pPr>
      <w:spacing w:before="300" w:after="200"/>
      <w:contextualSpacing/>
    </w:pPr>
    <w:rPr>
      <w:sz w:val="48"/>
      <w:szCs w:val="48"/>
    </w:rPr>
  </w:style>
  <w:style w:type="paragraph" w:styleId="af6">
    <w:name w:val="annotation subject"/>
    <w:basedOn w:val="a6"/>
    <w:next w:val="a6"/>
    <w:link w:val="Char3"/>
    <w:uiPriority w:val="99"/>
    <w:semiHidden/>
    <w:unhideWhenUsed/>
    <w:qFormat/>
    <w:pPr>
      <w:spacing w:line="240" w:lineRule="auto"/>
    </w:pPr>
    <w:rPr>
      <w:rFonts w:ascii="等线" w:eastAsia="等线" w:hAnsi="等线"/>
      <w:b/>
      <w:bCs/>
      <w:szCs w:val="22"/>
      <w:lang w:val="en-US"/>
    </w:rPr>
  </w:style>
  <w:style w:type="paragraph" w:styleId="af7">
    <w:name w:val="Body Text First Indent"/>
    <w:basedOn w:val="a7"/>
    <w:unhideWhenUsed/>
    <w:qFormat/>
    <w:pPr>
      <w:spacing w:after="120"/>
      <w:ind w:firstLine="420"/>
    </w:pPr>
    <w:rPr>
      <w:rFonts w:ascii="等线" w:eastAsia="等线" w:hAnsi="等线"/>
      <w:sz w:val="21"/>
    </w:rPr>
  </w:style>
  <w:style w:type="paragraph" w:styleId="21">
    <w:name w:val="Body Text First Indent 2"/>
    <w:basedOn w:val="a9"/>
    <w:qFormat/>
    <w:pPr>
      <w:widowControl w:val="0"/>
      <w:spacing w:after="120" w:line="240" w:lineRule="auto"/>
      <w:ind w:left="420" w:firstLine="420"/>
    </w:pPr>
    <w:rPr>
      <w:rFonts w:ascii="Times New Roman" w:hAnsi="Times New Roman"/>
      <w:spacing w:val="0"/>
      <w:sz w:val="20"/>
    </w:rPr>
  </w:style>
  <w:style w:type="table" w:styleId="af8">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9">
    <w:name w:val="endnote reference"/>
    <w:uiPriority w:val="99"/>
    <w:semiHidden/>
    <w:unhideWhenUsed/>
    <w:qFormat/>
    <w:rPr>
      <w:vertAlign w:val="superscript"/>
    </w:rPr>
  </w:style>
  <w:style w:type="character" w:styleId="afa">
    <w:name w:val="Hyperlink"/>
    <w:uiPriority w:val="99"/>
    <w:unhideWhenUsed/>
    <w:qFormat/>
    <w:rPr>
      <w:color w:val="0000FF" w:themeColor="hyperlink"/>
      <w:u w:val="single"/>
    </w:rPr>
  </w:style>
  <w:style w:type="character" w:styleId="afb">
    <w:name w:val="annotation reference"/>
    <w:basedOn w:val="a0"/>
    <w:uiPriority w:val="99"/>
    <w:semiHidden/>
    <w:unhideWhenUsed/>
    <w:qFormat/>
    <w:rPr>
      <w:sz w:val="21"/>
      <w:szCs w:val="21"/>
    </w:rPr>
  </w:style>
  <w:style w:type="character" w:styleId="afc">
    <w:name w:val="footnote reference"/>
    <w:uiPriority w:val="99"/>
    <w:unhideWhenUsed/>
    <w:qFormat/>
    <w:rPr>
      <w:vertAlign w:val="superscript"/>
    </w:rPr>
  </w:style>
  <w:style w:type="paragraph" w:customStyle="1" w:styleId="12">
    <w:name w:val="列出段落1"/>
    <w:basedOn w:val="a"/>
    <w:qFormat/>
    <w:pPr>
      <w:ind w:firstLine="420"/>
    </w:pPr>
    <w:rPr>
      <w:rFonts w:ascii="Calibri" w:eastAsia="宋体" w:hAnsi="Calibri"/>
    </w:rPr>
  </w:style>
  <w:style w:type="table" w:customStyle="1" w:styleId="110">
    <w:name w:val="无格式表格 1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paragraph" w:customStyle="1" w:styleId="TOCHeading1">
    <w:name w:val="TOC Heading1"/>
    <w:next w:val="a"/>
    <w:qFormat/>
    <w:rPr>
      <w:sz w:val="32"/>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character" w:customStyle="1" w:styleId="EndnoteTextChar">
    <w:name w:val="Endnote Text Char"/>
    <w:uiPriority w:val="99"/>
    <w:qFormat/>
    <w:rPr>
      <w:sz w:val="20"/>
    </w:rPr>
  </w:style>
  <w:style w:type="paragraph" w:customStyle="1" w:styleId="TOC112">
    <w:name w:val="TOC 标题112"/>
    <w:uiPriority w:val="39"/>
    <w:unhideWhenUsed/>
    <w:qFormat/>
    <w:rPr>
      <w:rFonts w:ascii="等线" w:eastAsia="等线" w:hAnsi="等线"/>
    </w:rPr>
  </w:style>
  <w:style w:type="paragraph" w:customStyle="1" w:styleId="312">
    <w:name w:val="标题 31"/>
    <w:basedOn w:val="a"/>
    <w:next w:val="a"/>
    <w:link w:val="313"/>
    <w:qFormat/>
    <w:pPr>
      <w:keepNext/>
      <w:keepLines/>
      <w:widowControl/>
      <w:tabs>
        <w:tab w:val="left" w:pos="720"/>
      </w:tabs>
      <w:spacing w:before="120" w:after="120" w:line="360" w:lineRule="auto"/>
      <w:ind w:left="720" w:hanging="720"/>
      <w:jc w:val="center"/>
      <w:outlineLvl w:val="2"/>
    </w:pPr>
    <w:rPr>
      <w:rFonts w:ascii="Times New Roman" w:eastAsia="宋体" w:hAnsi="Times New Roman"/>
      <w:b/>
      <w:sz w:val="32"/>
      <w:szCs w:val="20"/>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d">
    <w:name w:val="No Spacing"/>
    <w:uiPriority w:val="1"/>
    <w:qFormat/>
    <w:rPr>
      <w:rFonts w:ascii="等线" w:eastAsia="等线" w:hAnsi="等线"/>
    </w:rPr>
  </w:style>
  <w:style w:type="character" w:customStyle="1" w:styleId="Char2">
    <w:name w:val="副标题 Char"/>
    <w:link w:val="af0"/>
    <w:uiPriority w:val="11"/>
    <w:qFormat/>
    <w:rPr>
      <w:sz w:val="24"/>
      <w:szCs w:val="24"/>
    </w:rPr>
  </w:style>
  <w:style w:type="paragraph" w:styleId="afe">
    <w:name w:val="Quote"/>
    <w:basedOn w:val="a"/>
    <w:next w:val="a"/>
    <w:link w:val="Char4"/>
    <w:uiPriority w:val="29"/>
    <w:qFormat/>
    <w:pPr>
      <w:ind w:left="720" w:right="720"/>
    </w:pPr>
    <w:rPr>
      <w:i/>
    </w:rPr>
  </w:style>
  <w:style w:type="character" w:customStyle="1" w:styleId="Char4">
    <w:name w:val="引用 Char"/>
    <w:link w:val="afe"/>
    <w:uiPriority w:val="29"/>
    <w:qFormat/>
    <w:rPr>
      <w:i/>
    </w:rPr>
  </w:style>
  <w:style w:type="paragraph" w:styleId="aff">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f"/>
    <w:uiPriority w:val="30"/>
    <w:qFormat/>
    <w:rPr>
      <w:i/>
    </w:rPr>
  </w:style>
  <w:style w:type="character" w:customStyle="1" w:styleId="Char10">
    <w:name w:val="页脚 Char1"/>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0">
    <w:name w:val="尾注文本 Char"/>
    <w:link w:val="ab"/>
    <w:uiPriority w:val="99"/>
    <w:qFormat/>
    <w:rPr>
      <w:sz w:val="20"/>
    </w:rPr>
  </w:style>
  <w:style w:type="paragraph" w:customStyle="1" w:styleId="TOC111">
    <w:name w:val="TOC 标题111"/>
    <w:uiPriority w:val="39"/>
    <w:unhideWhenUsed/>
    <w:qFormat/>
    <w:rPr>
      <w:rFonts w:ascii="等线" w:eastAsia="等线" w:hAnsi="等线"/>
    </w:rPr>
  </w:style>
  <w:style w:type="paragraph" w:customStyle="1" w:styleId="113">
    <w:name w:val="标题 11"/>
    <w:basedOn w:val="a"/>
    <w:next w:val="a"/>
    <w:link w:val="114"/>
    <w:uiPriority w:val="9"/>
    <w:qFormat/>
    <w:pPr>
      <w:keepNext/>
      <w:widowControl/>
      <w:tabs>
        <w:tab w:val="left" w:pos="432"/>
      </w:tabs>
      <w:ind w:left="432" w:hanging="432"/>
      <w:jc w:val="center"/>
      <w:outlineLvl w:val="0"/>
    </w:pPr>
    <w:rPr>
      <w:rFonts w:ascii="黑体" w:eastAsia="黑体" w:hAnsi="Times New Roman"/>
      <w:sz w:val="52"/>
      <w:szCs w:val="20"/>
    </w:rPr>
  </w:style>
  <w:style w:type="paragraph" w:customStyle="1" w:styleId="213">
    <w:name w:val="标题 21"/>
    <w:basedOn w:val="a"/>
    <w:next w:val="a"/>
    <w:link w:val="214"/>
    <w:uiPriority w:val="9"/>
    <w:qFormat/>
    <w:pPr>
      <w:keepNext/>
      <w:keepLines/>
      <w:spacing w:before="260" w:after="260" w:line="413" w:lineRule="auto"/>
      <w:outlineLvl w:val="1"/>
    </w:pPr>
    <w:rPr>
      <w:rFonts w:ascii="Arial" w:eastAsia="黑体" w:hAnsi="Arial"/>
      <w:b/>
      <w:bCs/>
      <w:sz w:val="32"/>
      <w:szCs w:val="32"/>
    </w:rPr>
  </w:style>
  <w:style w:type="paragraph" w:customStyle="1" w:styleId="413">
    <w:name w:val="标题 41"/>
    <w:basedOn w:val="a"/>
    <w:next w:val="13"/>
    <w:link w:val="414"/>
    <w:qFormat/>
    <w:pPr>
      <w:keepNext/>
      <w:keepLines/>
      <w:widowControl/>
      <w:spacing w:before="120" w:after="120" w:line="360" w:lineRule="auto"/>
      <w:jc w:val="center"/>
      <w:outlineLvl w:val="3"/>
    </w:pPr>
    <w:rPr>
      <w:rFonts w:ascii="Arial" w:eastAsia="黑体" w:hAnsi="Arial"/>
      <w:sz w:val="28"/>
      <w:szCs w:val="20"/>
    </w:rPr>
  </w:style>
  <w:style w:type="paragraph" w:customStyle="1" w:styleId="13">
    <w:name w:val="正文缩进1"/>
    <w:basedOn w:val="a"/>
    <w:next w:val="a"/>
    <w:link w:val="14"/>
    <w:qFormat/>
    <w:pPr>
      <w:ind w:firstLine="420"/>
    </w:pPr>
    <w:rPr>
      <w:rFonts w:ascii="Times New Roman" w:eastAsia="宋体" w:hAnsi="Times New Roman"/>
      <w:szCs w:val="20"/>
    </w:rPr>
  </w:style>
  <w:style w:type="paragraph" w:customStyle="1" w:styleId="512">
    <w:name w:val="标题 51"/>
    <w:basedOn w:val="a"/>
    <w:next w:val="a"/>
    <w:link w:val="513"/>
    <w:uiPriority w:val="9"/>
    <w:qFormat/>
    <w:pPr>
      <w:keepNext/>
      <w:keepLines/>
      <w:widowControl/>
      <w:spacing w:before="120" w:after="120" w:line="360" w:lineRule="auto"/>
      <w:ind w:firstLine="499"/>
      <w:jc w:val="left"/>
      <w:outlineLvl w:val="4"/>
    </w:pPr>
    <w:rPr>
      <w:rFonts w:ascii="宋体" w:eastAsia="宋体" w:hAnsi="宋体"/>
      <w:b/>
      <w:sz w:val="24"/>
      <w:szCs w:val="20"/>
    </w:rPr>
  </w:style>
  <w:style w:type="paragraph" w:customStyle="1" w:styleId="611">
    <w:name w:val="标题 61"/>
    <w:basedOn w:val="a"/>
    <w:next w:val="a"/>
    <w:link w:val="612"/>
    <w:uiPriority w:val="9"/>
    <w:qFormat/>
    <w:pPr>
      <w:keepNext/>
      <w:keepLines/>
      <w:widowControl/>
      <w:tabs>
        <w:tab w:val="left" w:pos="1440"/>
      </w:tabs>
      <w:spacing w:before="240" w:after="64" w:line="317" w:lineRule="auto"/>
      <w:ind w:left="1152" w:hanging="1152"/>
      <w:jc w:val="left"/>
      <w:outlineLvl w:val="5"/>
    </w:pPr>
    <w:rPr>
      <w:rFonts w:ascii="Arial" w:eastAsia="黑体" w:hAnsi="Arial"/>
      <w:b/>
      <w:bCs/>
      <w:sz w:val="24"/>
      <w:szCs w:val="24"/>
    </w:rPr>
  </w:style>
  <w:style w:type="paragraph" w:customStyle="1" w:styleId="711">
    <w:name w:val="标题 71"/>
    <w:basedOn w:val="a"/>
    <w:next w:val="a"/>
    <w:link w:val="712"/>
    <w:uiPriority w:val="9"/>
    <w:qFormat/>
    <w:pPr>
      <w:keepNext/>
      <w:keepLines/>
      <w:widowControl/>
      <w:tabs>
        <w:tab w:val="left" w:pos="2520"/>
      </w:tabs>
      <w:spacing w:before="240" w:after="64" w:line="317" w:lineRule="auto"/>
      <w:ind w:left="1296" w:hanging="1296"/>
      <w:jc w:val="left"/>
      <w:outlineLvl w:val="6"/>
    </w:pPr>
    <w:rPr>
      <w:rFonts w:ascii="Times New Roman" w:eastAsia="宋体" w:hAnsi="Times New Roman"/>
      <w:b/>
      <w:bCs/>
      <w:sz w:val="24"/>
      <w:szCs w:val="24"/>
    </w:rPr>
  </w:style>
  <w:style w:type="paragraph" w:customStyle="1" w:styleId="81">
    <w:name w:val="标题 81"/>
    <w:basedOn w:val="a"/>
    <w:next w:val="a"/>
    <w:link w:val="810"/>
    <w:uiPriority w:val="9"/>
    <w:qFormat/>
    <w:pPr>
      <w:keepNext/>
      <w:keepLines/>
      <w:widowControl/>
      <w:tabs>
        <w:tab w:val="left" w:pos="1440"/>
      </w:tabs>
      <w:spacing w:before="240" w:after="64" w:line="317" w:lineRule="auto"/>
      <w:ind w:left="1440" w:hanging="1440"/>
      <w:jc w:val="left"/>
      <w:outlineLvl w:val="7"/>
    </w:pPr>
    <w:rPr>
      <w:rFonts w:ascii="Arial" w:eastAsia="黑体" w:hAnsi="Arial"/>
      <w:sz w:val="24"/>
      <w:szCs w:val="24"/>
    </w:rPr>
  </w:style>
  <w:style w:type="paragraph" w:customStyle="1" w:styleId="91">
    <w:name w:val="标题 91"/>
    <w:basedOn w:val="a"/>
    <w:next w:val="a"/>
    <w:link w:val="910"/>
    <w:qFormat/>
    <w:pPr>
      <w:keepNext/>
      <w:keepLines/>
      <w:widowControl/>
      <w:tabs>
        <w:tab w:val="left" w:pos="1584"/>
      </w:tabs>
      <w:spacing w:before="240" w:after="64" w:line="317" w:lineRule="auto"/>
      <w:ind w:left="1584" w:hanging="1584"/>
      <w:jc w:val="left"/>
      <w:outlineLvl w:val="8"/>
    </w:pPr>
    <w:rPr>
      <w:rFonts w:ascii="Arial" w:eastAsia="黑体" w:hAnsi="Arial"/>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character" w:customStyle="1" w:styleId="313">
    <w:name w:val="标题 3 字符1"/>
    <w:link w:val="312"/>
    <w:qFormat/>
    <w:rPr>
      <w:rFonts w:ascii="Times New Roman" w:eastAsia="宋体" w:hAnsi="Times New Roman" w:cs="Times New Roman"/>
      <w:b/>
      <w:sz w:val="32"/>
      <w:szCs w:val="20"/>
    </w:rPr>
  </w:style>
  <w:style w:type="character" w:customStyle="1" w:styleId="114">
    <w:name w:val="标题 1 字符1"/>
    <w:link w:val="113"/>
    <w:uiPriority w:val="9"/>
    <w:qFormat/>
    <w:rPr>
      <w:rFonts w:ascii="黑体" w:eastAsia="黑体" w:hAnsi="Times New Roman" w:cs="Times New Roman"/>
      <w:sz w:val="52"/>
      <w:szCs w:val="20"/>
    </w:rPr>
  </w:style>
  <w:style w:type="character" w:customStyle="1" w:styleId="214">
    <w:name w:val="标题 2 字符1"/>
    <w:link w:val="213"/>
    <w:uiPriority w:val="9"/>
    <w:qFormat/>
    <w:rPr>
      <w:rFonts w:ascii="Arial" w:eastAsia="黑体" w:hAnsi="Arial" w:cs="Times New Roman"/>
      <w:b/>
      <w:bCs/>
      <w:sz w:val="32"/>
      <w:szCs w:val="32"/>
    </w:rPr>
  </w:style>
  <w:style w:type="character" w:customStyle="1" w:styleId="414">
    <w:name w:val="标题 4 字符1"/>
    <w:link w:val="413"/>
    <w:qFormat/>
    <w:rPr>
      <w:rFonts w:ascii="Arial" w:eastAsia="黑体" w:hAnsi="Arial" w:cs="Times New Roman"/>
      <w:sz w:val="28"/>
      <w:szCs w:val="20"/>
    </w:rPr>
  </w:style>
  <w:style w:type="character" w:customStyle="1" w:styleId="513">
    <w:name w:val="标题 5 字符1"/>
    <w:link w:val="512"/>
    <w:uiPriority w:val="9"/>
    <w:qFormat/>
    <w:rPr>
      <w:rFonts w:ascii="宋体" w:eastAsia="宋体" w:hAnsi="宋体" w:cs="Times New Roman"/>
      <w:b/>
      <w:sz w:val="24"/>
      <w:szCs w:val="20"/>
    </w:rPr>
  </w:style>
  <w:style w:type="character" w:customStyle="1" w:styleId="612">
    <w:name w:val="标题 6 字符1"/>
    <w:link w:val="611"/>
    <w:uiPriority w:val="9"/>
    <w:qFormat/>
    <w:rPr>
      <w:rFonts w:ascii="Arial" w:eastAsia="黑体" w:hAnsi="Arial" w:cs="Times New Roman"/>
      <w:b/>
      <w:bCs/>
      <w:sz w:val="24"/>
      <w:szCs w:val="24"/>
    </w:rPr>
  </w:style>
  <w:style w:type="character" w:customStyle="1" w:styleId="712">
    <w:name w:val="标题 7 字符1"/>
    <w:link w:val="711"/>
    <w:uiPriority w:val="9"/>
    <w:qFormat/>
    <w:rPr>
      <w:rFonts w:ascii="Times New Roman" w:eastAsia="宋体" w:hAnsi="Times New Roman" w:cs="Times New Roman"/>
      <w:b/>
      <w:bCs/>
      <w:sz w:val="24"/>
      <w:szCs w:val="24"/>
    </w:rPr>
  </w:style>
  <w:style w:type="character" w:customStyle="1" w:styleId="810">
    <w:name w:val="标题 8 字符1"/>
    <w:link w:val="81"/>
    <w:uiPriority w:val="9"/>
    <w:qFormat/>
    <w:rPr>
      <w:rFonts w:ascii="Arial" w:eastAsia="黑体" w:hAnsi="Arial" w:cs="Times New Roman"/>
      <w:sz w:val="24"/>
      <w:szCs w:val="24"/>
    </w:rPr>
  </w:style>
  <w:style w:type="character" w:customStyle="1" w:styleId="910">
    <w:name w:val="标题 9 字符1"/>
    <w:link w:val="91"/>
    <w:qFormat/>
    <w:rPr>
      <w:rFonts w:ascii="Arial" w:eastAsia="黑体" w:hAnsi="Arial" w:cs="Times New Roman"/>
      <w:szCs w:val="21"/>
    </w:rPr>
  </w:style>
  <w:style w:type="character" w:customStyle="1" w:styleId="14">
    <w:name w:val="正文缩进 字符1"/>
    <w:link w:val="13"/>
    <w:qFormat/>
    <w:rPr>
      <w:rFonts w:ascii="Times New Roman" w:eastAsia="宋体" w:hAnsi="Times New Roman" w:cs="Times New Roman"/>
      <w:szCs w:val="20"/>
    </w:rPr>
  </w:style>
  <w:style w:type="paragraph" w:customStyle="1" w:styleId="17">
    <w:name w:val="题注1"/>
    <w:basedOn w:val="a"/>
    <w:next w:val="a"/>
    <w:uiPriority w:val="99"/>
    <w:qFormat/>
    <w:rPr>
      <w:rFonts w:ascii="Cambria" w:eastAsia="黑体" w:hAnsi="Cambria"/>
      <w:sz w:val="20"/>
      <w:szCs w:val="20"/>
    </w:rPr>
  </w:style>
  <w:style w:type="paragraph" w:customStyle="1" w:styleId="18">
    <w:name w:val="文档结构图1"/>
    <w:basedOn w:val="a"/>
    <w:link w:val="22"/>
    <w:uiPriority w:val="99"/>
    <w:qFormat/>
    <w:pPr>
      <w:shd w:val="clear" w:color="auto" w:fill="000080"/>
    </w:pPr>
    <w:rPr>
      <w:rFonts w:ascii="Times New Roman" w:eastAsia="宋体" w:hAnsi="Times New Roman"/>
      <w:szCs w:val="20"/>
    </w:rPr>
  </w:style>
  <w:style w:type="character" w:customStyle="1" w:styleId="22">
    <w:name w:val="文档结构图 字符2"/>
    <w:link w:val="18"/>
    <w:uiPriority w:val="99"/>
    <w:qFormat/>
    <w:rPr>
      <w:rFonts w:ascii="Times New Roman" w:eastAsia="宋体" w:hAnsi="Times New Roman" w:cs="Times New Roman"/>
      <w:szCs w:val="20"/>
      <w:shd w:val="clear" w:color="auto" w:fill="000080"/>
    </w:rPr>
  </w:style>
  <w:style w:type="paragraph" w:customStyle="1" w:styleId="19">
    <w:name w:val="批注文字1"/>
    <w:basedOn w:val="a"/>
    <w:link w:val="23"/>
    <w:uiPriority w:val="99"/>
    <w:qFormat/>
    <w:pPr>
      <w:spacing w:line="360" w:lineRule="atLeast"/>
      <w:jc w:val="left"/>
    </w:pPr>
    <w:rPr>
      <w:rFonts w:ascii="Times New Roman" w:eastAsia="宋体" w:hAnsi="Times New Roman"/>
      <w:sz w:val="24"/>
      <w:szCs w:val="20"/>
    </w:rPr>
  </w:style>
  <w:style w:type="character" w:customStyle="1" w:styleId="23">
    <w:name w:val="批注文字 字符2"/>
    <w:link w:val="19"/>
    <w:uiPriority w:val="99"/>
    <w:qFormat/>
    <w:rPr>
      <w:rFonts w:ascii="Times New Roman" w:eastAsia="宋体" w:hAnsi="Times New Roman" w:cs="Times New Roman"/>
      <w:sz w:val="24"/>
      <w:szCs w:val="20"/>
    </w:rPr>
  </w:style>
  <w:style w:type="paragraph" w:customStyle="1" w:styleId="314">
    <w:name w:val="正文文本 31"/>
    <w:basedOn w:val="a"/>
    <w:link w:val="32"/>
    <w:qFormat/>
    <w:rPr>
      <w:rFonts w:ascii="宋体" w:eastAsia="宋体" w:hAnsi="Times New Roman"/>
      <w:sz w:val="24"/>
      <w:szCs w:val="20"/>
    </w:rPr>
  </w:style>
  <w:style w:type="character" w:customStyle="1" w:styleId="32">
    <w:name w:val="正文文本 3 字符"/>
    <w:link w:val="314"/>
    <w:qFormat/>
    <w:rPr>
      <w:rFonts w:ascii="宋体" w:eastAsia="宋体" w:hAnsi="Times New Roman" w:cs="Times New Roman"/>
      <w:sz w:val="24"/>
      <w:szCs w:val="20"/>
    </w:rPr>
  </w:style>
  <w:style w:type="paragraph" w:customStyle="1" w:styleId="1a">
    <w:name w:val="正文文本1"/>
    <w:basedOn w:val="a"/>
    <w:next w:val="1b"/>
    <w:link w:val="24"/>
    <w:qFormat/>
    <w:rPr>
      <w:rFonts w:ascii="华文中宋" w:eastAsia="华文中宋" w:hAnsi="Times New Roman"/>
      <w:bCs/>
      <w:sz w:val="28"/>
      <w:szCs w:val="20"/>
    </w:rPr>
  </w:style>
  <w:style w:type="paragraph" w:customStyle="1" w:styleId="1b">
    <w:name w:val="正文首行缩进1"/>
    <w:basedOn w:val="1a"/>
    <w:link w:val="Char6"/>
    <w:uiPriority w:val="99"/>
    <w:unhideWhenUsed/>
    <w:qFormat/>
    <w:pPr>
      <w:spacing w:after="120"/>
      <w:ind w:firstLine="420"/>
    </w:pPr>
    <w:rPr>
      <w:rFonts w:ascii="等线" w:eastAsia="等线" w:hAnsi="等线"/>
      <w:bCs w:val="0"/>
      <w:sz w:val="21"/>
      <w:szCs w:val="22"/>
    </w:rPr>
  </w:style>
  <w:style w:type="character" w:customStyle="1" w:styleId="24">
    <w:name w:val="正文文本 字符2"/>
    <w:link w:val="1a"/>
    <w:qFormat/>
    <w:rPr>
      <w:rFonts w:ascii="华文中宋" w:eastAsia="华文中宋" w:hAnsi="Times New Roman" w:cs="Times New Roman"/>
      <w:bCs/>
      <w:sz w:val="28"/>
      <w:szCs w:val="20"/>
    </w:rPr>
  </w:style>
  <w:style w:type="character" w:customStyle="1" w:styleId="aff0">
    <w:name w:val="正文首行缩进 字符"/>
    <w:uiPriority w:val="99"/>
    <w:semiHidden/>
    <w:qFormat/>
    <w:rPr>
      <w:rFonts w:ascii="华文中宋" w:eastAsia="华文中宋" w:hAnsi="Times New Roman" w:cs="Times New Roman"/>
      <w:sz w:val="28"/>
      <w:szCs w:val="20"/>
    </w:rPr>
  </w:style>
  <w:style w:type="paragraph" w:customStyle="1" w:styleId="1c">
    <w:name w:val="正文文本缩进1"/>
    <w:basedOn w:val="a"/>
    <w:next w:val="1d"/>
    <w:link w:val="25"/>
    <w:qFormat/>
    <w:pPr>
      <w:widowControl/>
      <w:spacing w:line="360" w:lineRule="auto"/>
      <w:ind w:firstLine="540"/>
    </w:pPr>
    <w:rPr>
      <w:rFonts w:ascii="宋体" w:eastAsia="宋体" w:hAnsi="MS Sans Serif"/>
      <w:spacing w:val="12"/>
      <w:sz w:val="24"/>
      <w:szCs w:val="20"/>
    </w:rPr>
  </w:style>
  <w:style w:type="paragraph" w:customStyle="1" w:styleId="1d">
    <w:name w:val="寄信人地址1"/>
    <w:basedOn w:val="a"/>
    <w:qFormat/>
    <w:rPr>
      <w:rFonts w:ascii="Arial" w:eastAsia="宋体" w:hAnsi="Arial"/>
      <w:szCs w:val="20"/>
    </w:rPr>
  </w:style>
  <w:style w:type="character" w:customStyle="1" w:styleId="25">
    <w:name w:val="正文文本缩进 字符2"/>
    <w:link w:val="1c"/>
    <w:qFormat/>
    <w:rPr>
      <w:rFonts w:ascii="宋体" w:eastAsia="宋体" w:hAnsi="MS Sans Serif" w:cs="Times New Roman"/>
      <w:spacing w:val="12"/>
      <w:sz w:val="24"/>
      <w:szCs w:val="20"/>
    </w:rPr>
  </w:style>
  <w:style w:type="paragraph" w:customStyle="1" w:styleId="1e">
    <w:name w:val="文本块1"/>
    <w:basedOn w:val="a"/>
    <w:uiPriority w:val="99"/>
    <w:qFormat/>
    <w:pPr>
      <w:ind w:left="420" w:right="33"/>
      <w:jc w:val="left"/>
    </w:pPr>
    <w:rPr>
      <w:rFonts w:ascii="Times New Roman" w:eastAsia="宋体" w:hAnsi="Times New Roman"/>
      <w:sz w:val="24"/>
      <w:szCs w:val="20"/>
    </w:rPr>
  </w:style>
  <w:style w:type="paragraph" w:customStyle="1" w:styleId="415">
    <w:name w:val="索引 41"/>
    <w:basedOn w:val="a"/>
    <w:next w:val="a"/>
    <w:uiPriority w:val="99"/>
    <w:qFormat/>
    <w:pPr>
      <w:ind w:left="600"/>
    </w:pPr>
    <w:rPr>
      <w:rFonts w:ascii="Times New Roman" w:eastAsia="宋体" w:hAnsi="Times New Roman"/>
      <w:szCs w:val="24"/>
    </w:rPr>
  </w:style>
  <w:style w:type="paragraph" w:customStyle="1" w:styleId="1f">
    <w:name w:val="纯文本1"/>
    <w:basedOn w:val="a"/>
    <w:next w:val="215"/>
    <w:link w:val="26"/>
    <w:qFormat/>
    <w:rPr>
      <w:rFonts w:ascii="宋体" w:eastAsia="宋体" w:hAnsi="Courier New"/>
      <w:szCs w:val="20"/>
    </w:rPr>
  </w:style>
  <w:style w:type="paragraph" w:customStyle="1" w:styleId="215">
    <w:name w:val="目录 21"/>
    <w:basedOn w:val="a"/>
    <w:next w:val="a"/>
    <w:uiPriority w:val="39"/>
    <w:unhideWhenUsed/>
    <w:qFormat/>
    <w:pPr>
      <w:ind w:left="420"/>
    </w:pPr>
  </w:style>
  <w:style w:type="character" w:customStyle="1" w:styleId="26">
    <w:name w:val="纯文本 字符2"/>
    <w:link w:val="1f"/>
    <w:qFormat/>
    <w:rPr>
      <w:rFonts w:ascii="宋体" w:eastAsia="宋体" w:hAnsi="Courier New" w:cs="Times New Roman"/>
      <w:szCs w:val="20"/>
    </w:rPr>
  </w:style>
  <w:style w:type="paragraph" w:customStyle="1" w:styleId="1f0">
    <w:name w:val="日期1"/>
    <w:basedOn w:val="a"/>
    <w:next w:val="a"/>
    <w:link w:val="27"/>
    <w:uiPriority w:val="99"/>
    <w:qFormat/>
    <w:rPr>
      <w:rFonts w:ascii="Times New Roman" w:eastAsia="宋体" w:hAnsi="Times New Roman"/>
      <w:sz w:val="24"/>
      <w:szCs w:val="20"/>
    </w:rPr>
  </w:style>
  <w:style w:type="character" w:customStyle="1" w:styleId="27">
    <w:name w:val="日期 字符2"/>
    <w:link w:val="1f0"/>
    <w:uiPriority w:val="99"/>
    <w:qFormat/>
    <w:rPr>
      <w:rFonts w:ascii="Times New Roman" w:eastAsia="宋体" w:hAnsi="Times New Roman" w:cs="Times New Roman"/>
      <w:sz w:val="24"/>
      <w:szCs w:val="20"/>
    </w:rPr>
  </w:style>
  <w:style w:type="paragraph" w:customStyle="1" w:styleId="216">
    <w:name w:val="正文文本缩进 21"/>
    <w:basedOn w:val="a"/>
    <w:link w:val="220"/>
    <w:uiPriority w:val="99"/>
    <w:qFormat/>
    <w:pPr>
      <w:spacing w:after="120" w:line="480" w:lineRule="auto"/>
      <w:ind w:left="420"/>
    </w:pPr>
    <w:rPr>
      <w:rFonts w:ascii="Times New Roman" w:eastAsia="宋体" w:hAnsi="Times New Roman"/>
      <w:szCs w:val="24"/>
    </w:rPr>
  </w:style>
  <w:style w:type="character" w:customStyle="1" w:styleId="220">
    <w:name w:val="正文文本缩进 2 字符2"/>
    <w:link w:val="216"/>
    <w:uiPriority w:val="99"/>
    <w:qFormat/>
    <w:rPr>
      <w:rFonts w:ascii="Times New Roman" w:eastAsia="宋体" w:hAnsi="Times New Roman" w:cs="Times New Roman"/>
      <w:szCs w:val="24"/>
    </w:rPr>
  </w:style>
  <w:style w:type="paragraph" w:customStyle="1" w:styleId="1f1">
    <w:name w:val="批注框文本1"/>
    <w:basedOn w:val="a"/>
    <w:link w:val="28"/>
    <w:uiPriority w:val="99"/>
    <w:qFormat/>
    <w:rPr>
      <w:rFonts w:ascii="Times New Roman" w:eastAsia="宋体" w:hAnsi="Times New Roman"/>
      <w:sz w:val="18"/>
      <w:szCs w:val="18"/>
    </w:rPr>
  </w:style>
  <w:style w:type="character" w:customStyle="1" w:styleId="28">
    <w:name w:val="批注框文本 字符2"/>
    <w:link w:val="1f1"/>
    <w:uiPriority w:val="99"/>
    <w:qFormat/>
    <w:rPr>
      <w:rFonts w:ascii="Times New Roman" w:eastAsia="宋体" w:hAnsi="Times New Roman" w:cs="Times New Roman"/>
      <w:sz w:val="18"/>
      <w:szCs w:val="18"/>
    </w:rPr>
  </w:style>
  <w:style w:type="paragraph" w:customStyle="1" w:styleId="1f2">
    <w:name w:val="页脚1"/>
    <w:basedOn w:val="a"/>
    <w:next w:val="TOCHeading1"/>
    <w:link w:val="aff1"/>
    <w:uiPriority w:val="99"/>
    <w:unhideWhenUsed/>
    <w:qFormat/>
    <w:pPr>
      <w:tabs>
        <w:tab w:val="center" w:pos="4153"/>
        <w:tab w:val="right" w:pos="8306"/>
      </w:tabs>
      <w:jc w:val="left"/>
    </w:pPr>
    <w:rPr>
      <w:sz w:val="18"/>
      <w:szCs w:val="18"/>
    </w:rPr>
  </w:style>
  <w:style w:type="character" w:customStyle="1" w:styleId="aff1">
    <w:name w:val="页脚 字符"/>
    <w:link w:val="1f2"/>
    <w:qFormat/>
    <w:rPr>
      <w:sz w:val="18"/>
      <w:szCs w:val="18"/>
    </w:rPr>
  </w:style>
  <w:style w:type="paragraph" w:customStyle="1" w:styleId="1f3">
    <w:name w:val="页眉1"/>
    <w:basedOn w:val="a"/>
    <w:link w:val="aff2"/>
    <w:uiPriority w:val="99"/>
    <w:unhideWhenUsed/>
    <w:qFormat/>
    <w:pPr>
      <w:pBdr>
        <w:bottom w:val="single" w:sz="6" w:space="1" w:color="000000"/>
      </w:pBdr>
      <w:tabs>
        <w:tab w:val="center" w:pos="4153"/>
        <w:tab w:val="right" w:pos="8306"/>
      </w:tabs>
      <w:jc w:val="center"/>
    </w:pPr>
    <w:rPr>
      <w:sz w:val="18"/>
      <w:szCs w:val="18"/>
    </w:rPr>
  </w:style>
  <w:style w:type="character" w:customStyle="1" w:styleId="aff2">
    <w:name w:val="页眉 字符"/>
    <w:link w:val="1f3"/>
    <w:uiPriority w:val="99"/>
    <w:qFormat/>
    <w:rPr>
      <w:sz w:val="18"/>
      <w:szCs w:val="18"/>
    </w:rPr>
  </w:style>
  <w:style w:type="paragraph" w:customStyle="1" w:styleId="115">
    <w:name w:val="目录 11"/>
    <w:basedOn w:val="a"/>
    <w:next w:val="a"/>
    <w:uiPriority w:val="39"/>
    <w:qFormat/>
    <w:pPr>
      <w:tabs>
        <w:tab w:val="right" w:leader="dot" w:pos="9170"/>
      </w:tabs>
      <w:spacing w:before="120" w:after="120"/>
      <w:jc w:val="center"/>
    </w:pPr>
    <w:rPr>
      <w:rFonts w:eastAsia="文鼎小标宋简"/>
      <w:caps/>
      <w:sz w:val="32"/>
      <w:szCs w:val="32"/>
    </w:rPr>
  </w:style>
  <w:style w:type="paragraph" w:customStyle="1" w:styleId="1f4">
    <w:name w:val="副标题1"/>
    <w:basedOn w:val="a"/>
    <w:next w:val="a"/>
    <w:link w:val="aff3"/>
    <w:qFormat/>
    <w:pPr>
      <w:spacing w:before="240" w:after="60" w:line="312" w:lineRule="auto"/>
      <w:jc w:val="center"/>
      <w:outlineLvl w:val="1"/>
    </w:pPr>
    <w:rPr>
      <w:rFonts w:ascii="Cambria" w:eastAsia="宋体" w:hAnsi="Cambria"/>
      <w:b/>
      <w:bCs/>
      <w:sz w:val="32"/>
      <w:szCs w:val="32"/>
    </w:rPr>
  </w:style>
  <w:style w:type="character" w:customStyle="1" w:styleId="aff3">
    <w:name w:val="副标题 字符"/>
    <w:link w:val="1f4"/>
    <w:qFormat/>
    <w:rPr>
      <w:rFonts w:ascii="Cambria" w:eastAsia="宋体" w:hAnsi="Cambria" w:cs="Times New Roman"/>
      <w:b/>
      <w:bCs/>
      <w:sz w:val="32"/>
      <w:szCs w:val="32"/>
    </w:rPr>
  </w:style>
  <w:style w:type="paragraph" w:customStyle="1" w:styleId="1f5">
    <w:name w:val="列表1"/>
    <w:basedOn w:val="a"/>
    <w:qFormat/>
    <w:pPr>
      <w:tabs>
        <w:tab w:val="left" w:pos="420"/>
      </w:tabs>
      <w:spacing w:after="20" w:line="288" w:lineRule="auto"/>
      <w:ind w:left="420" w:hanging="420"/>
    </w:pPr>
    <w:rPr>
      <w:rFonts w:ascii="Times New Roman" w:eastAsia="宋体" w:hAnsi="Times New Roman"/>
      <w:szCs w:val="20"/>
      <w:lang w:val="en-GB"/>
    </w:rPr>
  </w:style>
  <w:style w:type="paragraph" w:customStyle="1" w:styleId="1f6">
    <w:name w:val="脚注文本1"/>
    <w:basedOn w:val="a"/>
    <w:link w:val="aff4"/>
    <w:qFormat/>
    <w:pPr>
      <w:spacing w:line="312" w:lineRule="atLeast"/>
      <w:jc w:val="left"/>
    </w:pPr>
    <w:rPr>
      <w:rFonts w:ascii="Times New Roman" w:eastAsia="宋体" w:hAnsi="Times New Roman"/>
      <w:sz w:val="18"/>
      <w:szCs w:val="20"/>
    </w:rPr>
  </w:style>
  <w:style w:type="character" w:customStyle="1" w:styleId="aff4">
    <w:name w:val="脚注文本 字符"/>
    <w:link w:val="1f6"/>
    <w:qFormat/>
    <w:rPr>
      <w:rFonts w:ascii="Times New Roman" w:eastAsia="宋体" w:hAnsi="Times New Roman" w:cs="Times New Roman"/>
      <w:sz w:val="18"/>
      <w:szCs w:val="20"/>
    </w:rPr>
  </w:style>
  <w:style w:type="paragraph" w:customStyle="1" w:styleId="315">
    <w:name w:val="正文文本缩进 31"/>
    <w:basedOn w:val="a"/>
    <w:link w:val="320"/>
    <w:uiPriority w:val="99"/>
    <w:qFormat/>
    <w:pPr>
      <w:widowControl/>
      <w:spacing w:line="360" w:lineRule="auto"/>
      <w:ind w:firstLine="540"/>
    </w:pPr>
    <w:rPr>
      <w:rFonts w:ascii="宋体" w:eastAsia="宋体" w:hAnsi="MS Sans Serif"/>
      <w:color w:val="000000"/>
      <w:sz w:val="24"/>
      <w:szCs w:val="20"/>
    </w:rPr>
  </w:style>
  <w:style w:type="character" w:customStyle="1" w:styleId="320">
    <w:name w:val="正文文本缩进 3 字符2"/>
    <w:link w:val="315"/>
    <w:uiPriority w:val="99"/>
    <w:qFormat/>
    <w:rPr>
      <w:rFonts w:ascii="宋体" w:eastAsia="宋体" w:hAnsi="MS Sans Serif" w:cs="Times New Roman"/>
      <w:color w:val="000000"/>
      <w:sz w:val="24"/>
      <w:szCs w:val="20"/>
    </w:rPr>
  </w:style>
  <w:style w:type="paragraph" w:customStyle="1" w:styleId="217">
    <w:name w:val="正文文本 21"/>
    <w:basedOn w:val="a"/>
    <w:link w:val="29"/>
    <w:qFormat/>
    <w:pPr>
      <w:tabs>
        <w:tab w:val="left" w:pos="540"/>
      </w:tabs>
      <w:spacing w:line="360" w:lineRule="auto"/>
    </w:pPr>
    <w:rPr>
      <w:rFonts w:ascii="宋体" w:eastAsia="宋体"/>
      <w:color w:val="000000"/>
      <w:sz w:val="28"/>
      <w:szCs w:val="20"/>
    </w:rPr>
  </w:style>
  <w:style w:type="character" w:customStyle="1" w:styleId="29">
    <w:name w:val="正文文本 2 字符"/>
    <w:link w:val="217"/>
    <w:qFormat/>
    <w:rPr>
      <w:rFonts w:ascii="宋体" w:eastAsia="宋体" w:cs="Times New Roman"/>
      <w:color w:val="000000"/>
      <w:sz w:val="28"/>
      <w:szCs w:val="20"/>
    </w:rPr>
  </w:style>
  <w:style w:type="paragraph" w:customStyle="1" w:styleId="1f7">
    <w:name w:val="普通(网站)1"/>
    <w:basedOn w:val="a"/>
    <w:uiPriority w:val="99"/>
    <w:qFormat/>
    <w:pPr>
      <w:widowControl/>
      <w:spacing w:before="100" w:beforeAutospacing="1" w:after="100" w:afterAutospacing="1"/>
      <w:jc w:val="left"/>
    </w:pPr>
    <w:rPr>
      <w:rFonts w:ascii="宋体" w:eastAsia="宋体" w:hAnsi="宋体" w:cs="宋体"/>
      <w:sz w:val="24"/>
      <w:szCs w:val="24"/>
    </w:rPr>
  </w:style>
  <w:style w:type="paragraph" w:customStyle="1" w:styleId="1f8">
    <w:name w:val="标题1"/>
    <w:basedOn w:val="a"/>
    <w:next w:val="a"/>
    <w:link w:val="aff5"/>
    <w:uiPriority w:val="10"/>
    <w:qFormat/>
    <w:pPr>
      <w:spacing w:before="240" w:after="60"/>
      <w:jc w:val="center"/>
      <w:outlineLvl w:val="0"/>
    </w:pPr>
    <w:rPr>
      <w:rFonts w:ascii="Cambria" w:eastAsia="宋体" w:hAnsi="Cambria"/>
      <w:b/>
      <w:bCs/>
      <w:sz w:val="32"/>
      <w:szCs w:val="32"/>
    </w:rPr>
  </w:style>
  <w:style w:type="character" w:customStyle="1" w:styleId="aff5">
    <w:name w:val="标题 字符"/>
    <w:link w:val="1f8"/>
    <w:uiPriority w:val="10"/>
    <w:qFormat/>
    <w:rPr>
      <w:rFonts w:ascii="Cambria" w:eastAsia="宋体" w:hAnsi="Cambria" w:cs="Times New Roman"/>
      <w:b/>
      <w:bCs/>
      <w:sz w:val="32"/>
      <w:szCs w:val="32"/>
    </w:rPr>
  </w:style>
  <w:style w:type="paragraph" w:customStyle="1" w:styleId="1f9">
    <w:name w:val="批注主题1"/>
    <w:basedOn w:val="19"/>
    <w:next w:val="19"/>
    <w:link w:val="2a"/>
    <w:uiPriority w:val="99"/>
    <w:qFormat/>
    <w:pPr>
      <w:spacing w:line="240" w:lineRule="auto"/>
    </w:pPr>
    <w:rPr>
      <w:b/>
      <w:bCs/>
      <w:sz w:val="21"/>
    </w:rPr>
  </w:style>
  <w:style w:type="character" w:customStyle="1" w:styleId="2a">
    <w:name w:val="批注主题 字符2"/>
    <w:link w:val="1f9"/>
    <w:uiPriority w:val="99"/>
    <w:qFormat/>
    <w:rPr>
      <w:rFonts w:ascii="Times New Roman" w:eastAsia="宋体" w:hAnsi="Times New Roman" w:cs="Times New Roman"/>
      <w:b/>
      <w:bCs/>
      <w:szCs w:val="20"/>
    </w:rPr>
  </w:style>
  <w:style w:type="paragraph" w:customStyle="1" w:styleId="218">
    <w:name w:val="正文首行缩进 21"/>
    <w:basedOn w:val="1c"/>
    <w:link w:val="2b"/>
    <w:uiPriority w:val="99"/>
    <w:unhideWhenUsed/>
    <w:qFormat/>
    <w:pPr>
      <w:widowControl w:val="0"/>
      <w:spacing w:after="120" w:line="240" w:lineRule="auto"/>
      <w:ind w:left="420" w:firstLine="420"/>
    </w:pPr>
    <w:rPr>
      <w:rFonts w:ascii="等线" w:eastAsia="等线" w:hAnsi="等线"/>
      <w:spacing w:val="0"/>
      <w:sz w:val="21"/>
      <w:szCs w:val="22"/>
    </w:rPr>
  </w:style>
  <w:style w:type="character" w:customStyle="1" w:styleId="2b">
    <w:name w:val="正文首行缩进 2 字符"/>
    <w:basedOn w:val="25"/>
    <w:link w:val="218"/>
    <w:uiPriority w:val="99"/>
    <w:semiHidden/>
    <w:qFormat/>
    <w:rPr>
      <w:rFonts w:ascii="宋体" w:eastAsia="宋体" w:hAnsi="MS Sans Serif" w:cs="Times New Roman"/>
      <w:spacing w:val="12"/>
      <w:sz w:val="24"/>
      <w:szCs w:val="20"/>
    </w:rPr>
  </w:style>
  <w:style w:type="table" w:customStyle="1" w:styleId="116">
    <w:name w:val="网格型11"/>
    <w:basedOn w:val="16"/>
    <w:uiPriority w:val="99"/>
    <w:unhideWhenUsed/>
    <w:qFormat/>
    <w:tblPr>
      <w:tblCellMar>
        <w:top w:w="0" w:type="dxa"/>
        <w:left w:w="0" w:type="dxa"/>
        <w:bottom w:w="0" w:type="dxa"/>
        <w:right w:w="0" w:type="dxa"/>
      </w:tblCellMar>
    </w:tblPr>
  </w:style>
  <w:style w:type="character" w:customStyle="1" w:styleId="1fa">
    <w:name w:val="要点1"/>
    <w:qFormat/>
    <w:rPr>
      <w:b/>
      <w:bCs/>
    </w:rPr>
  </w:style>
  <w:style w:type="character" w:customStyle="1" w:styleId="1fb">
    <w:name w:val="页码1"/>
    <w:qFormat/>
  </w:style>
  <w:style w:type="character" w:customStyle="1" w:styleId="1fc">
    <w:name w:val="已访问的超链接1"/>
    <w:uiPriority w:val="99"/>
    <w:qFormat/>
    <w:rPr>
      <w:color w:val="000000"/>
      <w:u w:val="none"/>
    </w:rPr>
  </w:style>
  <w:style w:type="character" w:customStyle="1" w:styleId="1fd">
    <w:name w:val="强调1"/>
    <w:qFormat/>
  </w:style>
  <w:style w:type="character" w:customStyle="1" w:styleId="HTML1">
    <w:name w:val="HTML 打字机1"/>
    <w:qFormat/>
    <w:rPr>
      <w:rFonts w:ascii="等线" w:eastAsia="等线" w:hAnsi="等线" w:cs="Times New Roman"/>
      <w:sz w:val="21"/>
      <w:szCs w:val="22"/>
      <w:lang w:val="en-US" w:eastAsia="zh-CN" w:bidi="ar-SA"/>
    </w:rPr>
  </w:style>
  <w:style w:type="character" w:customStyle="1" w:styleId="1fe">
    <w:name w:val="超链接1"/>
    <w:uiPriority w:val="99"/>
    <w:qFormat/>
    <w:rPr>
      <w:color w:val="000000"/>
      <w:u w:val="none"/>
    </w:rPr>
  </w:style>
  <w:style w:type="character" w:customStyle="1" w:styleId="HTML10">
    <w:name w:val="HTML 代码1"/>
    <w:qFormat/>
    <w:rPr>
      <w:rFonts w:ascii="Courier New" w:hAnsi="Courier New"/>
      <w:sz w:val="20"/>
    </w:rPr>
  </w:style>
  <w:style w:type="character" w:customStyle="1" w:styleId="1ff">
    <w:name w:val="批注引用1"/>
    <w:uiPriority w:val="99"/>
    <w:qFormat/>
    <w:rPr>
      <w:sz w:val="21"/>
      <w:szCs w:val="21"/>
    </w:rPr>
  </w:style>
  <w:style w:type="character" w:customStyle="1" w:styleId="Char6">
    <w:name w:val="正文首行缩进 Char"/>
    <w:link w:val="1b"/>
    <w:uiPriority w:val="99"/>
    <w:semiHidden/>
    <w:qFormat/>
    <w:rPr>
      <w:rFonts w:ascii="Times New Roman" w:eastAsia="华文中宋" w:hAnsi="Times New Roman" w:cs="Times New Roman"/>
      <w:sz w:val="21"/>
      <w:szCs w:val="20"/>
    </w:rPr>
  </w:style>
  <w:style w:type="character" w:customStyle="1" w:styleId="1ff0">
    <w:name w:val="标题 1 字符"/>
    <w:qFormat/>
    <w:rPr>
      <w:b/>
      <w:bCs/>
      <w:sz w:val="44"/>
      <w:szCs w:val="44"/>
    </w:rPr>
  </w:style>
  <w:style w:type="character" w:customStyle="1" w:styleId="2c">
    <w:name w:val="标题 2 字符"/>
    <w:qFormat/>
    <w:rPr>
      <w:rFonts w:ascii="等线 Light" w:eastAsia="等线 Light" w:hAnsi="等线 Light" w:cs="Times New Roman"/>
      <w:b/>
      <w:bCs/>
      <w:sz w:val="32"/>
      <w:szCs w:val="32"/>
    </w:rPr>
  </w:style>
  <w:style w:type="character" w:customStyle="1" w:styleId="33">
    <w:name w:val="标题 3 字符"/>
    <w:qFormat/>
    <w:rPr>
      <w:b/>
      <w:bCs/>
      <w:sz w:val="32"/>
      <w:szCs w:val="32"/>
    </w:rPr>
  </w:style>
  <w:style w:type="character" w:customStyle="1" w:styleId="42">
    <w:name w:val="标题 4 字符"/>
    <w:qFormat/>
    <w:rPr>
      <w:rFonts w:ascii="等线 Light" w:eastAsia="等线 Light" w:hAnsi="等线 Light" w:cs="Times New Roman"/>
      <w:b/>
      <w:bCs/>
      <w:sz w:val="28"/>
      <w:szCs w:val="28"/>
    </w:rPr>
  </w:style>
  <w:style w:type="character" w:customStyle="1" w:styleId="52">
    <w:name w:val="标题 5 字符"/>
    <w:qFormat/>
    <w:rPr>
      <w:b/>
      <w:bCs/>
      <w:sz w:val="28"/>
      <w:szCs w:val="28"/>
    </w:rPr>
  </w:style>
  <w:style w:type="character" w:customStyle="1" w:styleId="62">
    <w:name w:val="标题 6 字符"/>
    <w:qFormat/>
    <w:rPr>
      <w:rFonts w:ascii="等线 Light" w:eastAsia="等线 Light" w:hAnsi="等线 Light" w:cs="Times New Roman"/>
      <w:b/>
      <w:bCs/>
      <w:sz w:val="24"/>
      <w:szCs w:val="24"/>
    </w:rPr>
  </w:style>
  <w:style w:type="character" w:customStyle="1" w:styleId="72">
    <w:name w:val="标题 7 字符"/>
    <w:qFormat/>
    <w:rPr>
      <w:b/>
      <w:bCs/>
      <w:sz w:val="24"/>
      <w:szCs w:val="24"/>
    </w:rPr>
  </w:style>
  <w:style w:type="character" w:customStyle="1" w:styleId="82">
    <w:name w:val="标题 8 字符"/>
    <w:qFormat/>
    <w:rPr>
      <w:rFonts w:ascii="等线 Light" w:eastAsia="等线 Light" w:hAnsi="等线 Light" w:cs="Times New Roman"/>
      <w:sz w:val="24"/>
      <w:szCs w:val="24"/>
    </w:rPr>
  </w:style>
  <w:style w:type="character" w:customStyle="1" w:styleId="92">
    <w:name w:val="标题 9 字符"/>
    <w:qFormat/>
    <w:rPr>
      <w:rFonts w:ascii="等线 Light" w:eastAsia="等线 Light" w:hAnsi="等线 Light" w:cs="Times New Roman"/>
      <w:szCs w:val="21"/>
    </w:rPr>
  </w:style>
  <w:style w:type="paragraph" w:customStyle="1" w:styleId="Style39">
    <w:name w:val="_Style 39"/>
    <w:basedOn w:val="a"/>
    <w:next w:val="2d"/>
    <w:uiPriority w:val="34"/>
    <w:qFormat/>
    <w:pPr>
      <w:ind w:firstLine="420"/>
    </w:pPr>
    <w:rPr>
      <w:rFonts w:ascii="Times New Roman" w:eastAsia="宋体" w:hAnsi="Times New Roman"/>
      <w:szCs w:val="24"/>
    </w:rPr>
  </w:style>
  <w:style w:type="paragraph" w:customStyle="1" w:styleId="2d">
    <w:name w:val="列出段落2"/>
    <w:basedOn w:val="a"/>
    <w:link w:val="aff6"/>
    <w:uiPriority w:val="34"/>
    <w:qFormat/>
    <w:pPr>
      <w:ind w:firstLine="420"/>
    </w:pPr>
    <w:rPr>
      <w:szCs w:val="24"/>
    </w:rPr>
  </w:style>
  <w:style w:type="character" w:customStyle="1" w:styleId="aff6">
    <w:name w:val="列表段落 字符"/>
    <w:link w:val="2d"/>
    <w:uiPriority w:val="34"/>
    <w:qFormat/>
    <w:rPr>
      <w:sz w:val="21"/>
      <w:szCs w:val="24"/>
    </w:rPr>
  </w:style>
  <w:style w:type="character" w:customStyle="1" w:styleId="aff7">
    <w:name w:val="文档结构图 字符"/>
    <w:qFormat/>
    <w:rPr>
      <w:rFonts w:ascii="Microsoft YaHei UI" w:eastAsia="Microsoft YaHei UI"/>
      <w:sz w:val="18"/>
      <w:szCs w:val="18"/>
    </w:rPr>
  </w:style>
  <w:style w:type="character" w:customStyle="1" w:styleId="aff8">
    <w:name w:val="批注文字 字符"/>
    <w:basedOn w:val="15"/>
    <w:qFormat/>
  </w:style>
  <w:style w:type="character" w:customStyle="1" w:styleId="aff9">
    <w:name w:val="正文文本 字符"/>
    <w:basedOn w:val="15"/>
    <w:qFormat/>
  </w:style>
  <w:style w:type="character" w:customStyle="1" w:styleId="affa">
    <w:name w:val="正文文本缩进 字符"/>
    <w:basedOn w:val="15"/>
    <w:qFormat/>
  </w:style>
  <w:style w:type="paragraph" w:customStyle="1" w:styleId="0">
    <w:name w:val="正文_0"/>
    <w:qFormat/>
    <w:pPr>
      <w:widowControl w:val="0"/>
      <w:jc w:val="both"/>
    </w:pPr>
    <w:rPr>
      <w:sz w:val="21"/>
      <w:szCs w:val="22"/>
    </w:rPr>
  </w:style>
  <w:style w:type="character" w:customStyle="1" w:styleId="affb">
    <w:name w:val="纯文本 字符"/>
    <w:qFormat/>
    <w:rPr>
      <w:rFonts w:ascii="等线" w:hAnsi="Courier New" w:cs="Courier New"/>
    </w:rPr>
  </w:style>
  <w:style w:type="character" w:customStyle="1" w:styleId="affc">
    <w:name w:val="日期 字符"/>
    <w:basedOn w:val="15"/>
    <w:qFormat/>
  </w:style>
  <w:style w:type="character" w:customStyle="1" w:styleId="2e">
    <w:name w:val="正文文本缩进 2 字符"/>
    <w:basedOn w:val="15"/>
    <w:qFormat/>
  </w:style>
  <w:style w:type="character" w:customStyle="1" w:styleId="affd">
    <w:name w:val="批注框文本 字符"/>
    <w:qFormat/>
    <w:rPr>
      <w:sz w:val="18"/>
      <w:szCs w:val="18"/>
    </w:rPr>
  </w:style>
  <w:style w:type="character" w:customStyle="1" w:styleId="2f">
    <w:name w:val="页脚 字符2"/>
    <w:uiPriority w:val="99"/>
    <w:qFormat/>
    <w:rPr>
      <w:sz w:val="18"/>
      <w:szCs w:val="18"/>
    </w:rPr>
  </w:style>
  <w:style w:type="character" w:customStyle="1" w:styleId="2f0">
    <w:name w:val="页眉 字符2"/>
    <w:uiPriority w:val="99"/>
    <w:qFormat/>
    <w:rPr>
      <w:sz w:val="18"/>
      <w:szCs w:val="18"/>
    </w:rPr>
  </w:style>
  <w:style w:type="character" w:customStyle="1" w:styleId="34">
    <w:name w:val="正文文本缩进 3 字符"/>
    <w:qFormat/>
    <w:rPr>
      <w:sz w:val="16"/>
      <w:szCs w:val="16"/>
    </w:rPr>
  </w:style>
  <w:style w:type="character" w:customStyle="1" w:styleId="affe">
    <w:name w:val="批注主题 字符"/>
    <w:qFormat/>
    <w:rPr>
      <w:b/>
      <w:bCs/>
    </w:rPr>
  </w:style>
  <w:style w:type="character" w:customStyle="1" w:styleId="1ff1">
    <w:name w:val="正文文本首行缩进 字符1"/>
    <w:qFormat/>
    <w:rPr>
      <w:sz w:val="21"/>
    </w:rPr>
  </w:style>
  <w:style w:type="character" w:customStyle="1" w:styleId="2f1">
    <w:name w:val="正文文本首行缩进 2 字符"/>
    <w:qFormat/>
  </w:style>
  <w:style w:type="character" w:customStyle="1" w:styleId="CommentTextChar1">
    <w:name w:val="Comment Text Char1"/>
    <w:qFormat/>
    <w:rPr>
      <w:sz w:val="24"/>
      <w:lang w:bidi="ar-SA"/>
    </w:rPr>
  </w:style>
  <w:style w:type="character" w:customStyle="1" w:styleId="FootnoteTextChar">
    <w:name w:val="Footnote Text Char"/>
    <w:qFormat/>
    <w:rPr>
      <w:rFonts w:eastAsia="宋体"/>
      <w:sz w:val="18"/>
      <w:lang w:val="en-US" w:eastAsia="zh-CN" w:bidi="ar-SA"/>
    </w:rPr>
  </w:style>
  <w:style w:type="character" w:customStyle="1" w:styleId="font131">
    <w:name w:val="font131"/>
    <w:qFormat/>
    <w:rPr>
      <w:rFonts w:ascii="Times New Roman" w:hAnsi="Times New Roman" w:cs="Times New Roman"/>
      <w:color w:val="000000"/>
      <w:sz w:val="20"/>
      <w:szCs w:val="20"/>
      <w:u w:val="none"/>
      <w:vertAlign w:val="superscript"/>
    </w:rPr>
  </w:style>
  <w:style w:type="character" w:customStyle="1" w:styleId="PlainTextChar">
    <w:name w:val="Plain Text Char"/>
    <w:qFormat/>
    <w:rPr>
      <w:rFonts w:ascii="宋体" w:eastAsia="宋体" w:hAnsi="Courier New"/>
      <w:sz w:val="24"/>
      <w:lang w:bidi="ar-SA"/>
    </w:rPr>
  </w:style>
  <w:style w:type="character" w:customStyle="1" w:styleId="5Exact">
    <w:name w:val="正文文本 (5) Exact"/>
    <w:link w:val="53"/>
    <w:qFormat/>
    <w:rPr>
      <w:rFonts w:ascii="仿宋" w:eastAsia="仿宋"/>
      <w:sz w:val="19"/>
      <w:szCs w:val="19"/>
      <w:shd w:val="clear" w:color="auto" w:fill="FFFFFF"/>
      <w:lang w:eastAsia="en-US"/>
    </w:rPr>
  </w:style>
  <w:style w:type="paragraph" w:customStyle="1" w:styleId="53">
    <w:name w:val="正文文本 (5)"/>
    <w:basedOn w:val="a"/>
    <w:link w:val="5Exact"/>
    <w:qFormat/>
    <w:pPr>
      <w:shd w:val="clear" w:color="auto" w:fill="FFFFFF"/>
      <w:spacing w:line="240" w:lineRule="atLeast"/>
      <w:jc w:val="left"/>
    </w:pPr>
    <w:rPr>
      <w:rFonts w:ascii="仿宋" w:eastAsia="仿宋"/>
      <w:sz w:val="19"/>
      <w:szCs w:val="19"/>
      <w:lang w:eastAsia="en-US"/>
    </w:rPr>
  </w:style>
  <w:style w:type="character" w:customStyle="1" w:styleId="Char7">
    <w:name w:val="页眉 Char"/>
    <w:uiPriority w:val="99"/>
    <w:qFormat/>
    <w:rPr>
      <w:sz w:val="18"/>
      <w:szCs w:val="18"/>
    </w:rPr>
  </w:style>
  <w:style w:type="character" w:customStyle="1" w:styleId="1Char1">
    <w:name w:val="标题 1 Char1"/>
    <w:qFormat/>
    <w:rPr>
      <w:rFonts w:ascii="Calibri" w:eastAsia="宋体" w:hAnsi="Calibri" w:cs="Arial"/>
      <w:b/>
      <w:sz w:val="44"/>
      <w:szCs w:val="20"/>
    </w:rPr>
  </w:style>
  <w:style w:type="character" w:customStyle="1" w:styleId="1ff2">
    <w:name w:val="明显强调1"/>
    <w:qFormat/>
    <w:rPr>
      <w:b/>
      <w:bCs/>
      <w:i/>
      <w:iCs/>
      <w:color w:val="4F81BD"/>
    </w:rPr>
  </w:style>
  <w:style w:type="character" w:customStyle="1" w:styleId="Char11">
    <w:name w:val="纯文本 Char1"/>
    <w:qFormat/>
    <w:rPr>
      <w:rFonts w:ascii="宋体" w:hAnsi="Courier New"/>
      <w:sz w:val="21"/>
    </w:rPr>
  </w:style>
  <w:style w:type="character" w:customStyle="1" w:styleId="yf00">
    <w:name w:val="yf00正文 字符"/>
    <w:link w:val="yf000"/>
    <w:qFormat/>
    <w:rPr>
      <w:rFonts w:ascii="宋体" w:hAnsi="宋体"/>
      <w:sz w:val="24"/>
      <w:szCs w:val="21"/>
    </w:rPr>
  </w:style>
  <w:style w:type="paragraph" w:customStyle="1" w:styleId="yf000">
    <w:name w:val="yf00正文"/>
    <w:basedOn w:val="a"/>
    <w:link w:val="yf00"/>
    <w:qFormat/>
    <w:pPr>
      <w:spacing w:after="160" w:line="360" w:lineRule="auto"/>
      <w:ind w:firstLine="480"/>
    </w:pPr>
    <w:rPr>
      <w:rFonts w:ascii="宋体" w:hAnsi="宋体"/>
      <w:sz w:val="24"/>
      <w:szCs w:val="21"/>
    </w:rPr>
  </w:style>
  <w:style w:type="character" w:customStyle="1" w:styleId="font101">
    <w:name w:val="font101"/>
    <w:qFormat/>
    <w:rPr>
      <w:rFonts w:ascii="宋体" w:eastAsia="宋体" w:hAnsi="宋体" w:cs="宋体" w:hint="eastAsia"/>
      <w:color w:val="000000"/>
      <w:sz w:val="18"/>
      <w:szCs w:val="18"/>
      <w:u w:val="none"/>
    </w:rPr>
  </w:style>
  <w:style w:type="character" w:customStyle="1" w:styleId="HeaderChar">
    <w:name w:val="Header Char"/>
    <w:qFormat/>
    <w:rPr>
      <w:rFonts w:eastAsia="宋体"/>
      <w:sz w:val="18"/>
      <w:szCs w:val="18"/>
      <w:lang w:val="en-US" w:eastAsia="zh-CN" w:bidi="ar-SA"/>
    </w:rPr>
  </w:style>
  <w:style w:type="character" w:customStyle="1" w:styleId="CharChar">
    <w:name w:val="批注文字 Char Char"/>
    <w:qFormat/>
    <w:rPr>
      <w:rFonts w:ascii="宋体" w:eastAsia="宋体" w:hAnsi="Times New Roman" w:cs="Times New Roman"/>
      <w:sz w:val="28"/>
      <w:szCs w:val="20"/>
    </w:rPr>
  </w:style>
  <w:style w:type="character" w:customStyle="1" w:styleId="fontstyle01">
    <w:name w:val="fontstyle01"/>
    <w:qFormat/>
    <w:rPr>
      <w:rFonts w:ascii="MicrosoftYaHei-Identity-H" w:hAnsi="MicrosoftYaHei-Identity-H"/>
      <w:color w:val="231916"/>
      <w:sz w:val="22"/>
      <w:szCs w:val="22"/>
    </w:rPr>
  </w:style>
  <w:style w:type="character" w:customStyle="1" w:styleId="font91">
    <w:name w:val="font91"/>
    <w:basedOn w:val="a0"/>
    <w:qFormat/>
    <w:rPr>
      <w:rFonts w:ascii="宋体" w:eastAsia="宋体" w:hAnsi="宋体" w:cs="宋体" w:hint="eastAsia"/>
      <w:b/>
      <w:bCs/>
      <w:color w:val="000000"/>
      <w:sz w:val="24"/>
      <w:szCs w:val="24"/>
      <w:u w:val="none"/>
    </w:rPr>
  </w:style>
  <w:style w:type="character" w:customStyle="1" w:styleId="font111">
    <w:name w:val="font111"/>
    <w:qFormat/>
    <w:rPr>
      <w:rFonts w:ascii="宋体" w:eastAsia="宋体" w:hAnsi="宋体" w:cs="宋体" w:hint="eastAsia"/>
      <w:color w:val="000000"/>
      <w:sz w:val="20"/>
      <w:szCs w:val="20"/>
      <w:u w:val="none"/>
    </w:rPr>
  </w:style>
  <w:style w:type="character" w:customStyle="1" w:styleId="tit12">
    <w:name w:val="tit12"/>
    <w:qFormat/>
    <w:rPr>
      <w:color w:val="DB2200"/>
    </w:rPr>
  </w:style>
  <w:style w:type="character" w:customStyle="1" w:styleId="Char12">
    <w:name w:val="批注文字 Char1"/>
    <w:qFormat/>
    <w:rPr>
      <w:rFonts w:ascii="Times New Roman" w:eastAsia="宋体" w:hAnsi="Times New Roman" w:cs="Times New Roman"/>
      <w:sz w:val="20"/>
      <w:szCs w:val="20"/>
    </w:rPr>
  </w:style>
  <w:style w:type="character" w:customStyle="1" w:styleId="CITE">
    <w:name w:val="CITE"/>
    <w:qFormat/>
    <w:rPr>
      <w:i/>
    </w:rPr>
  </w:style>
  <w:style w:type="character" w:customStyle="1" w:styleId="5CharChar">
    <w:name w:val="标题5 Char Char"/>
    <w:link w:val="54"/>
    <w:qFormat/>
    <w:rPr>
      <w:rFonts w:ascii="Arial" w:hAnsi="Arial"/>
      <w:b/>
      <w:bCs/>
      <w:sz w:val="24"/>
      <w:szCs w:val="32"/>
    </w:rPr>
  </w:style>
  <w:style w:type="paragraph" w:customStyle="1" w:styleId="54">
    <w:name w:val="标题5"/>
    <w:basedOn w:val="312"/>
    <w:link w:val="5CharChar"/>
    <w:qFormat/>
    <w:pPr>
      <w:widowControl w:val="0"/>
      <w:tabs>
        <w:tab w:val="clear" w:pos="720"/>
      </w:tabs>
      <w:spacing w:before="260" w:after="260" w:line="413" w:lineRule="auto"/>
      <w:ind w:left="0" w:firstLine="0"/>
      <w:jc w:val="both"/>
    </w:pPr>
    <w:rPr>
      <w:rFonts w:ascii="Arial" w:eastAsia="等线" w:hAnsi="Arial"/>
      <w:bCs/>
      <w:sz w:val="24"/>
      <w:szCs w:val="32"/>
    </w:rPr>
  </w:style>
  <w:style w:type="character" w:customStyle="1" w:styleId="Variable">
    <w:name w:val="Variable"/>
    <w:qFormat/>
    <w:rPr>
      <w:i/>
    </w:rPr>
  </w:style>
  <w:style w:type="character" w:customStyle="1" w:styleId="00">
    <w:name w:val="超链接_0"/>
    <w:uiPriority w:val="99"/>
    <w:qFormat/>
    <w:rPr>
      <w:rFonts w:ascii="Calibri" w:hAnsi="Calibri" w:cs="Times New Roman"/>
      <w:color w:val="0000FF"/>
      <w:u w:val="single"/>
    </w:rPr>
  </w:style>
  <w:style w:type="character" w:customStyle="1" w:styleId="150">
    <w:name w:val="15"/>
    <w:qFormat/>
    <w:rPr>
      <w:rFonts w:ascii="Arial" w:hAnsi="Arial" w:cs="Arial"/>
      <w:b/>
      <w:bCs/>
      <w:sz w:val="32"/>
      <w:szCs w:val="32"/>
    </w:rPr>
  </w:style>
  <w:style w:type="character" w:customStyle="1" w:styleId="CharChar91">
    <w:name w:val="Char Char91"/>
    <w:qFormat/>
    <w:rPr>
      <w:rFonts w:eastAsia="宋体"/>
      <w:b/>
      <w:bCs/>
      <w:sz w:val="32"/>
      <w:szCs w:val="44"/>
      <w:lang w:val="en-US" w:eastAsia="zh-CN" w:bidi="ar-SA"/>
    </w:rPr>
  </w:style>
  <w:style w:type="character" w:customStyle="1" w:styleId="afff">
    <w:name w:val="正文缩进 字符"/>
    <w:qFormat/>
    <w:rPr>
      <w:szCs w:val="24"/>
    </w:rPr>
  </w:style>
  <w:style w:type="character" w:customStyle="1" w:styleId="Char13">
    <w:name w:val="日期 Char1"/>
    <w:qFormat/>
    <w:rPr>
      <w:rFonts w:ascii="Times New Roman" w:eastAsia="宋体" w:hAnsi="Times New Roman" w:cs="Times New Roman"/>
      <w:szCs w:val="24"/>
    </w:rPr>
  </w:style>
  <w:style w:type="character" w:customStyle="1" w:styleId="219">
    <w:name w:val="正文文本缩进 2 字符1"/>
    <w:uiPriority w:val="99"/>
    <w:semiHidden/>
    <w:qFormat/>
    <w:rPr>
      <w:sz w:val="21"/>
      <w:szCs w:val="24"/>
    </w:rPr>
  </w:style>
  <w:style w:type="character" w:customStyle="1" w:styleId="21a">
    <w:name w:val="正文文本首行缩进 2 字符1"/>
    <w:uiPriority w:val="99"/>
    <w:qFormat/>
    <w:rPr>
      <w:rFonts w:ascii="宋体" w:hAnsi="MS Sans Serif"/>
      <w:spacing w:val="12"/>
      <w:sz w:val="21"/>
    </w:rPr>
  </w:style>
  <w:style w:type="character" w:customStyle="1" w:styleId="316">
    <w:name w:val="正文文本缩进 3 字符1"/>
    <w:uiPriority w:val="99"/>
    <w:semiHidden/>
    <w:qFormat/>
    <w:rPr>
      <w:sz w:val="16"/>
      <w:szCs w:val="16"/>
    </w:rPr>
  </w:style>
  <w:style w:type="character" w:customStyle="1" w:styleId="more6">
    <w:name w:val="more6"/>
    <w:qFormat/>
  </w:style>
  <w:style w:type="character" w:customStyle="1" w:styleId="HTMLMarkup">
    <w:name w:val="HTML Markup"/>
    <w:qFormat/>
    <w:rPr>
      <w:vanish/>
      <w:color w:val="FF0000"/>
    </w:rPr>
  </w:style>
  <w:style w:type="character" w:customStyle="1" w:styleId="1ff3">
    <w:name w:val="不明显参考1"/>
    <w:qFormat/>
    <w:rPr>
      <w:smallCaps/>
      <w:color w:val="C0504D"/>
      <w:u w:val="single"/>
    </w:rPr>
  </w:style>
  <w:style w:type="character" w:customStyle="1" w:styleId="font151">
    <w:name w:val="font151"/>
    <w:qFormat/>
    <w:rPr>
      <w:rFonts w:ascii="Wingdings 2" w:eastAsia="Wingdings 2" w:hAnsi="Wingdings 2" w:cs="Wingdings 2"/>
      <w:color w:val="000000"/>
      <w:sz w:val="20"/>
      <w:szCs w:val="20"/>
      <w:u w:val="none"/>
    </w:rPr>
  </w:style>
  <w:style w:type="character" w:customStyle="1" w:styleId="Char8">
    <w:name w:val="样式 Char"/>
    <w:link w:val="afff0"/>
    <w:qFormat/>
    <w:rPr>
      <w:rFonts w:ascii="宋体" w:hAnsi="宋体" w:cs="宋体"/>
      <w:sz w:val="24"/>
      <w:szCs w:val="24"/>
    </w:rPr>
  </w:style>
  <w:style w:type="paragraph" w:customStyle="1" w:styleId="afff0">
    <w:name w:val="样式"/>
    <w:link w:val="Char8"/>
    <w:qFormat/>
    <w:pPr>
      <w:widowControl w:val="0"/>
    </w:pPr>
    <w:rPr>
      <w:rFonts w:ascii="宋体" w:eastAsia="等线" w:hAnsi="宋体" w:cs="宋体"/>
      <w:sz w:val="24"/>
      <w:szCs w:val="24"/>
    </w:rPr>
  </w:style>
  <w:style w:type="character" w:customStyle="1" w:styleId="Char14">
    <w:name w:val="明显引用 Char1"/>
    <w:uiPriority w:val="30"/>
    <w:qFormat/>
    <w:rPr>
      <w:rFonts w:ascii="Times New Roman" w:eastAsia="宋体" w:hAnsi="Times New Roman" w:cs="Times New Roman"/>
      <w:b/>
      <w:bCs/>
      <w:i/>
      <w:iCs/>
      <w:color w:val="4F81BD"/>
      <w:szCs w:val="24"/>
    </w:rPr>
  </w:style>
  <w:style w:type="character" w:customStyle="1" w:styleId="DocumentMapChar">
    <w:name w:val="Document Map Char"/>
    <w:qFormat/>
    <w:rPr>
      <w:rFonts w:eastAsia="宋体"/>
      <w:sz w:val="21"/>
      <w:szCs w:val="24"/>
      <w:lang w:val="en-US" w:eastAsia="zh-CN" w:bidi="ar-SA"/>
    </w:rPr>
  </w:style>
  <w:style w:type="character" w:customStyle="1" w:styleId="Char15">
    <w:name w:val="副标题 Char1"/>
    <w:qFormat/>
    <w:rPr>
      <w:rFonts w:ascii="Cambria" w:hAnsi="Cambria" w:cs="Times New Roman"/>
      <w:b/>
      <w:bCs/>
      <w:sz w:val="32"/>
      <w:szCs w:val="32"/>
    </w:rPr>
  </w:style>
  <w:style w:type="character" w:customStyle="1" w:styleId="afff1">
    <w:name w:val="正文文本首行缩进 字符"/>
    <w:qFormat/>
    <w:rPr>
      <w:rFonts w:ascii="华文中宋" w:eastAsia="华文中宋"/>
      <w:sz w:val="21"/>
    </w:rPr>
  </w:style>
  <w:style w:type="character" w:customStyle="1" w:styleId="1ff4">
    <w:name w:val="正文文本缩进 字符1"/>
    <w:uiPriority w:val="99"/>
    <w:semiHidden/>
    <w:qFormat/>
    <w:rPr>
      <w:sz w:val="21"/>
      <w:szCs w:val="24"/>
    </w:rPr>
  </w:style>
  <w:style w:type="character" w:customStyle="1" w:styleId="CODE">
    <w:name w:val="CODE"/>
    <w:qFormat/>
    <w:rPr>
      <w:rFonts w:ascii="Courier New" w:hAnsi="Courier New"/>
      <w:sz w:val="20"/>
    </w:rPr>
  </w:style>
  <w:style w:type="character" w:customStyle="1" w:styleId="Char16">
    <w:name w:val="正文文本缩进 Char1"/>
    <w:qFormat/>
    <w:rPr>
      <w:sz w:val="21"/>
      <w:szCs w:val="24"/>
    </w:rPr>
  </w:style>
  <w:style w:type="character" w:customStyle="1" w:styleId="Char17">
    <w:name w:val="文档结构图 Char1"/>
    <w:qFormat/>
    <w:rPr>
      <w:rFonts w:ascii="宋体" w:eastAsia="宋体" w:hAnsi="Times New Roman" w:cs="Times New Roman"/>
      <w:sz w:val="18"/>
      <w:szCs w:val="18"/>
    </w:rPr>
  </w:style>
  <w:style w:type="character" w:customStyle="1" w:styleId="1ff5">
    <w:name w:val="明显参考1"/>
    <w:qFormat/>
    <w:rPr>
      <w:b/>
      <w:bCs/>
      <w:smallCaps/>
      <w:color w:val="C0504D"/>
      <w:spacing w:val="5"/>
      <w:u w:val="single"/>
    </w:rPr>
  </w:style>
  <w:style w:type="character" w:customStyle="1" w:styleId="BodyTextIndent2Char">
    <w:name w:val="Body Text Indent 2 Char"/>
    <w:qFormat/>
    <w:rPr>
      <w:rFonts w:eastAsia="宋体"/>
      <w:sz w:val="21"/>
      <w:szCs w:val="24"/>
      <w:lang w:val="en-US" w:eastAsia="zh-CN" w:bidi="ar-SA"/>
    </w:rPr>
  </w:style>
  <w:style w:type="character" w:customStyle="1" w:styleId="CommentTextChar">
    <w:name w:val="Comment Text Char"/>
    <w:qFormat/>
    <w:rPr>
      <w:rFonts w:cs="Times New Roman"/>
      <w:sz w:val="24"/>
      <w:szCs w:val="24"/>
    </w:rPr>
  </w:style>
  <w:style w:type="character" w:customStyle="1" w:styleId="Char18">
    <w:name w:val="标题 Char1"/>
    <w:uiPriority w:val="10"/>
    <w:qFormat/>
    <w:rPr>
      <w:rFonts w:ascii="Cambria" w:eastAsia="宋体" w:hAnsi="Cambria" w:cs="Times New Roman"/>
      <w:b/>
      <w:bCs/>
      <w:sz w:val="32"/>
      <w:szCs w:val="32"/>
    </w:rPr>
  </w:style>
  <w:style w:type="character" w:customStyle="1" w:styleId="1ff6">
    <w:name w:val="批注框文本 字符1"/>
    <w:uiPriority w:val="99"/>
    <w:semiHidden/>
    <w:qFormat/>
    <w:rPr>
      <w:sz w:val="18"/>
      <w:szCs w:val="18"/>
    </w:rPr>
  </w:style>
  <w:style w:type="character" w:customStyle="1" w:styleId="FooterChar">
    <w:name w:val="Footer Char"/>
    <w:qFormat/>
    <w:rPr>
      <w:rFonts w:eastAsia="宋体"/>
      <w:sz w:val="18"/>
      <w:szCs w:val="18"/>
      <w:lang w:val="en-US" w:eastAsia="zh-CN" w:bidi="ar-SA"/>
    </w:rPr>
  </w:style>
  <w:style w:type="character" w:customStyle="1" w:styleId="Char19">
    <w:name w:val="正文文本 Char1"/>
    <w:qFormat/>
    <w:rPr>
      <w:sz w:val="21"/>
      <w:szCs w:val="22"/>
    </w:rPr>
  </w:style>
  <w:style w:type="character" w:customStyle="1" w:styleId="font341">
    <w:name w:val="font341"/>
    <w:qFormat/>
    <w:rPr>
      <w:rFonts w:ascii="Times New Roman" w:hAnsi="Times New Roman" w:cs="Times New Roman"/>
      <w:color w:val="000000"/>
      <w:sz w:val="20"/>
      <w:szCs w:val="20"/>
      <w:u w:val="none"/>
    </w:rPr>
  </w:style>
  <w:style w:type="character" w:customStyle="1" w:styleId="CharChar21">
    <w:name w:val="Char Char21"/>
    <w:qFormat/>
    <w:rPr>
      <w:rFonts w:ascii="Arial" w:eastAsia="黑体" w:hAnsi="Arial" w:cs="Times New Roman"/>
      <w:b/>
      <w:bCs/>
      <w:sz w:val="32"/>
      <w:szCs w:val="32"/>
    </w:rPr>
  </w:style>
  <w:style w:type="character" w:customStyle="1" w:styleId="BalloonTextChar">
    <w:name w:val="Balloon Text Char"/>
    <w:qFormat/>
    <w:rPr>
      <w:sz w:val="18"/>
      <w:lang w:bidi="ar-SA"/>
    </w:rPr>
  </w:style>
  <w:style w:type="character" w:customStyle="1" w:styleId="Char1a">
    <w:name w:val="正文非缩进 Char1"/>
    <w:qFormat/>
  </w:style>
  <w:style w:type="character" w:customStyle="1" w:styleId="2Char1">
    <w:name w:val="标题 2 Char1"/>
    <w:qFormat/>
    <w:rPr>
      <w:rFonts w:ascii="Arial" w:eastAsia="黑体" w:hAnsi="Arial" w:cs="Calibri"/>
      <w:b/>
      <w:sz w:val="32"/>
      <w:szCs w:val="20"/>
    </w:rPr>
  </w:style>
  <w:style w:type="character" w:customStyle="1" w:styleId="Heading2Char">
    <w:name w:val="Heading 2 Char"/>
    <w:qFormat/>
    <w:rPr>
      <w:rFonts w:ascii="Arial" w:eastAsia="黑体" w:hAnsi="Arial"/>
      <w:b/>
      <w:bCs/>
      <w:sz w:val="32"/>
      <w:szCs w:val="32"/>
      <w:lang w:val="en-US" w:eastAsia="zh-CN" w:bidi="ar-SA"/>
    </w:rPr>
  </w:style>
  <w:style w:type="character" w:customStyle="1" w:styleId="font141">
    <w:name w:val="font141"/>
    <w:qFormat/>
    <w:rPr>
      <w:rFonts w:ascii="Times New Roman" w:hAnsi="Times New Roman" w:cs="Times New Roman"/>
      <w:color w:val="000000"/>
      <w:sz w:val="18"/>
      <w:szCs w:val="18"/>
      <w:u w:val="none"/>
    </w:rPr>
  </w:style>
  <w:style w:type="character" w:customStyle="1" w:styleId="CharChar3">
    <w:name w:val="Char Char3"/>
    <w:qFormat/>
    <w:rPr>
      <w:rFonts w:ascii="黑体" w:eastAsia="黑体" w:hAnsi="宋体" w:cs="Arial"/>
      <w:b/>
      <w:bCs/>
      <w:sz w:val="24"/>
      <w:szCs w:val="24"/>
      <w:lang w:val="en-US" w:eastAsia="zh-CN" w:bidi="ar-SA"/>
    </w:rPr>
  </w:style>
  <w:style w:type="character" w:customStyle="1" w:styleId="afff2">
    <w:name w:val="引用 字符"/>
    <w:link w:val="1ff7"/>
    <w:qFormat/>
    <w:rPr>
      <w:i/>
      <w:iCs/>
      <w:color w:val="000000"/>
    </w:rPr>
  </w:style>
  <w:style w:type="paragraph" w:customStyle="1" w:styleId="1ff7">
    <w:name w:val="引用1"/>
    <w:basedOn w:val="a"/>
    <w:next w:val="a"/>
    <w:link w:val="afff2"/>
    <w:qFormat/>
    <w:rPr>
      <w:i/>
      <w:iCs/>
      <w:color w:val="000000"/>
    </w:rPr>
  </w:style>
  <w:style w:type="character" w:customStyle="1" w:styleId="1ff8">
    <w:name w:val="引用 字符1"/>
    <w:uiPriority w:val="29"/>
    <w:qFormat/>
    <w:rPr>
      <w:i/>
      <w:iCs/>
      <w:color w:val="404040"/>
    </w:rPr>
  </w:style>
  <w:style w:type="character" w:customStyle="1" w:styleId="DateChar">
    <w:name w:val="Date Char"/>
    <w:qFormat/>
    <w:rPr>
      <w:rFonts w:eastAsia="宋体"/>
      <w:sz w:val="21"/>
      <w:szCs w:val="24"/>
      <w:lang w:val="en-US" w:eastAsia="zh-CN" w:bidi="ar-SA"/>
    </w:rPr>
  </w:style>
  <w:style w:type="character" w:customStyle="1" w:styleId="CharChar9">
    <w:name w:val="Char Char9"/>
    <w:qFormat/>
    <w:rPr>
      <w:rFonts w:eastAsia="宋体"/>
      <w:b/>
      <w:bCs/>
      <w:sz w:val="32"/>
      <w:szCs w:val="44"/>
      <w:lang w:val="en-US" w:eastAsia="zh-CN" w:bidi="ar-SA"/>
    </w:rPr>
  </w:style>
  <w:style w:type="character" w:customStyle="1" w:styleId="font122">
    <w:name w:val="font122"/>
    <w:qFormat/>
    <w:rPr>
      <w:rFonts w:ascii="宋体" w:eastAsia="宋体" w:hAnsi="宋体" w:cs="宋体" w:hint="eastAsia"/>
      <w:color w:val="000000"/>
      <w:sz w:val="20"/>
      <w:szCs w:val="20"/>
      <w:u w:val="none"/>
      <w:vertAlign w:val="superscript"/>
    </w:rPr>
  </w:style>
  <w:style w:type="character" w:customStyle="1" w:styleId="1ff9">
    <w:name w:val="页眉 字符1"/>
    <w:uiPriority w:val="99"/>
    <w:semiHidden/>
    <w:qFormat/>
    <w:rPr>
      <w:sz w:val="18"/>
      <w:szCs w:val="18"/>
    </w:rPr>
  </w:style>
  <w:style w:type="character" w:customStyle="1" w:styleId="1ffa">
    <w:name w:val="页脚 字符1"/>
    <w:uiPriority w:val="99"/>
    <w:semiHidden/>
    <w:qFormat/>
    <w:rPr>
      <w:sz w:val="18"/>
      <w:szCs w:val="18"/>
    </w:rPr>
  </w:style>
  <w:style w:type="character" w:customStyle="1" w:styleId="Comment">
    <w:name w:val="Comment"/>
    <w:qFormat/>
    <w:rPr>
      <w:vanish/>
    </w:rPr>
  </w:style>
  <w:style w:type="character" w:customStyle="1" w:styleId="font81">
    <w:name w:val="font81"/>
    <w:qFormat/>
    <w:rPr>
      <w:rFonts w:ascii="宋体" w:eastAsia="宋体" w:hAnsi="宋体" w:cs="宋体" w:hint="eastAsia"/>
      <w:color w:val="000000"/>
      <w:sz w:val="22"/>
      <w:szCs w:val="22"/>
      <w:u w:val="single"/>
    </w:rPr>
  </w:style>
  <w:style w:type="character" w:customStyle="1" w:styleId="afff3">
    <w:name w:val="明显引用 字符"/>
    <w:link w:val="1ffb"/>
    <w:qFormat/>
    <w:rPr>
      <w:b/>
      <w:bCs/>
      <w:i/>
      <w:iCs/>
      <w:color w:val="4F81BD"/>
    </w:rPr>
  </w:style>
  <w:style w:type="paragraph" w:customStyle="1" w:styleId="1ffb">
    <w:name w:val="明显引用1"/>
    <w:basedOn w:val="a"/>
    <w:next w:val="a"/>
    <w:link w:val="afff3"/>
    <w:qFormat/>
    <w:pPr>
      <w:pBdr>
        <w:bottom w:val="single" w:sz="4" w:space="4" w:color="4F81BD"/>
      </w:pBdr>
      <w:spacing w:before="200" w:after="280"/>
      <w:ind w:left="936" w:right="936"/>
    </w:pPr>
    <w:rPr>
      <w:b/>
      <w:bCs/>
      <w:i/>
      <w:iCs/>
      <w:color w:val="4F81BD"/>
    </w:rPr>
  </w:style>
  <w:style w:type="character" w:customStyle="1" w:styleId="1ffc">
    <w:name w:val="明显引用 字符1"/>
    <w:uiPriority w:val="30"/>
    <w:qFormat/>
    <w:rPr>
      <w:i/>
      <w:iCs/>
      <w:color w:val="4472C4"/>
    </w:rPr>
  </w:style>
  <w:style w:type="character" w:customStyle="1" w:styleId="CharChar181">
    <w:name w:val="Char Char181"/>
    <w:qFormat/>
    <w:rPr>
      <w:b/>
      <w:bCs/>
      <w:sz w:val="44"/>
      <w:szCs w:val="44"/>
    </w:rPr>
  </w:style>
  <w:style w:type="character" w:customStyle="1" w:styleId="Definition">
    <w:name w:val="Definition"/>
    <w:qFormat/>
    <w:rPr>
      <w:i/>
    </w:rPr>
  </w:style>
  <w:style w:type="character" w:customStyle="1" w:styleId="CharChar23">
    <w:name w:val="Char Char23"/>
    <w:qFormat/>
    <w:rPr>
      <w:rFonts w:eastAsia="宋体"/>
      <w:b/>
      <w:bCs/>
      <w:sz w:val="32"/>
      <w:szCs w:val="44"/>
      <w:lang w:val="en-US" w:eastAsia="zh-CN" w:bidi="ar-SA"/>
    </w:rPr>
  </w:style>
  <w:style w:type="character" w:customStyle="1" w:styleId="Parahead">
    <w:name w:val="Para head"/>
    <w:qFormat/>
    <w:rPr>
      <w:rFonts w:ascii="Arial" w:eastAsia="Times New Roman" w:hAnsi="Arial"/>
      <w:sz w:val="20"/>
    </w:rPr>
  </w:style>
  <w:style w:type="character" w:customStyle="1" w:styleId="Char9">
    <w:name w:val="【正文】 Char"/>
    <w:link w:val="afff4"/>
    <w:qFormat/>
    <w:rPr>
      <w:rFonts w:ascii="宋体" w:hAnsi="宋体" w:cs="宋体"/>
      <w:sz w:val="24"/>
      <w:szCs w:val="24"/>
      <w:lang w:val="zh-CN"/>
    </w:rPr>
  </w:style>
  <w:style w:type="paragraph" w:customStyle="1" w:styleId="afff4">
    <w:name w:val="【正文】"/>
    <w:basedOn w:val="217"/>
    <w:link w:val="Char9"/>
    <w:qFormat/>
    <w:pPr>
      <w:tabs>
        <w:tab w:val="clear" w:pos="540"/>
      </w:tabs>
      <w:ind w:firstLine="480"/>
    </w:pPr>
    <w:rPr>
      <w:rFonts w:eastAsia="等线" w:hAnsi="宋体" w:cs="宋体"/>
      <w:sz w:val="24"/>
      <w:szCs w:val="24"/>
      <w:lang w:val="zh-CN"/>
    </w:rPr>
  </w:style>
  <w:style w:type="character" w:customStyle="1" w:styleId="CharChar6">
    <w:name w:val="Char Char6"/>
    <w:qFormat/>
    <w:rPr>
      <w:rFonts w:eastAsia="宋体"/>
      <w:b/>
      <w:bCs/>
      <w:sz w:val="32"/>
      <w:szCs w:val="44"/>
      <w:lang w:val="en-US" w:eastAsia="zh-CN" w:bidi="ar-SA"/>
    </w:rPr>
  </w:style>
  <w:style w:type="character" w:customStyle="1" w:styleId="Char20">
    <w:name w:val="标题 Char2"/>
    <w:qFormat/>
    <w:rPr>
      <w:rFonts w:ascii="Cambria" w:eastAsia="宋体" w:hAnsi="Cambria" w:cs="Times New Roman"/>
      <w:b/>
      <w:bCs/>
      <w:sz w:val="32"/>
      <w:szCs w:val="32"/>
    </w:rPr>
  </w:style>
  <w:style w:type="character" w:customStyle="1" w:styleId="CharChar22">
    <w:name w:val="Char Char22"/>
    <w:qFormat/>
    <w:rPr>
      <w:rFonts w:ascii="Times New Roman" w:eastAsia="宋体" w:hAnsi="Times New Roman" w:cs="Times New Roman"/>
      <w:b/>
      <w:bCs/>
      <w:sz w:val="32"/>
      <w:szCs w:val="44"/>
    </w:rPr>
  </w:style>
  <w:style w:type="character" w:customStyle="1" w:styleId="35">
    <w:name w:val="样式3 字符"/>
    <w:link w:val="36"/>
    <w:qFormat/>
    <w:rPr>
      <w:rFonts w:eastAsia="黑体"/>
      <w:b/>
      <w:bCs/>
      <w:sz w:val="32"/>
      <w:szCs w:val="44"/>
    </w:rPr>
  </w:style>
  <w:style w:type="paragraph" w:customStyle="1" w:styleId="36">
    <w:name w:val="样式3"/>
    <w:basedOn w:val="113"/>
    <w:link w:val="35"/>
    <w:qFormat/>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font71">
    <w:name w:val="font71"/>
    <w:qFormat/>
    <w:rPr>
      <w:rFonts w:ascii="宋体" w:eastAsia="宋体" w:hAnsi="宋体" w:cs="宋体" w:hint="eastAsia"/>
      <w:color w:val="000000"/>
      <w:sz w:val="18"/>
      <w:szCs w:val="18"/>
      <w:u w:val="none"/>
    </w:rPr>
  </w:style>
  <w:style w:type="character" w:customStyle="1" w:styleId="Char1b">
    <w:name w:val="批注框文本 Char1"/>
    <w:qFormat/>
    <w:rPr>
      <w:rFonts w:ascii="Times New Roman" w:eastAsia="宋体" w:hAnsi="Times New Roman" w:cs="Times New Roman"/>
      <w:sz w:val="18"/>
      <w:szCs w:val="18"/>
    </w:rPr>
  </w:style>
  <w:style w:type="character" w:customStyle="1" w:styleId="font291">
    <w:name w:val="font291"/>
    <w:qFormat/>
    <w:rPr>
      <w:rFonts w:ascii="宋体" w:eastAsia="宋体" w:hAnsi="宋体" w:cs="宋体" w:hint="eastAsia"/>
      <w:color w:val="000000"/>
      <w:sz w:val="20"/>
      <w:szCs w:val="20"/>
      <w:u w:val="none"/>
    </w:rPr>
  </w:style>
  <w:style w:type="character" w:customStyle="1" w:styleId="CharChar18">
    <w:name w:val="Char Char18"/>
    <w:qFormat/>
    <w:rPr>
      <w:rFonts w:ascii="Times New Roman" w:eastAsia="宋体" w:hAnsi="Times New Roman" w:cs="Times New Roman"/>
      <w:b/>
      <w:bCs/>
      <w:sz w:val="28"/>
      <w:szCs w:val="28"/>
    </w:rPr>
  </w:style>
  <w:style w:type="character" w:customStyle="1" w:styleId="afff5">
    <w:name w:val="表格正文样式 字符"/>
    <w:link w:val="afff6"/>
    <w:qFormat/>
    <w:rPr>
      <w:rFonts w:ascii="宋体" w:hAnsi="宋体" w:cs="宋体"/>
      <w:color w:val="000000"/>
      <w:sz w:val="24"/>
      <w:szCs w:val="24"/>
    </w:rPr>
  </w:style>
  <w:style w:type="paragraph" w:customStyle="1" w:styleId="afff6">
    <w:name w:val="表格正文样式"/>
    <w:basedOn w:val="a"/>
    <w:link w:val="afff5"/>
    <w:qFormat/>
    <w:pPr>
      <w:widowControl/>
    </w:pPr>
    <w:rPr>
      <w:rFonts w:ascii="宋体" w:hAnsi="宋体" w:cs="宋体"/>
      <w:color w:val="000000"/>
      <w:sz w:val="24"/>
      <w:szCs w:val="24"/>
    </w:rPr>
  </w:style>
  <w:style w:type="character" w:customStyle="1" w:styleId="font31">
    <w:name w:val="font31"/>
    <w:qFormat/>
    <w:rPr>
      <w:rFonts w:ascii="宋体" w:eastAsia="宋体" w:hAnsi="宋体" w:cs="宋体" w:hint="eastAsia"/>
      <w:color w:val="000000"/>
      <w:sz w:val="22"/>
      <w:szCs w:val="22"/>
      <w:u w:val="none"/>
    </w:rPr>
  </w:style>
  <w:style w:type="character" w:customStyle="1" w:styleId="1ffd">
    <w:name w:val="标题 字符1"/>
    <w:uiPriority w:val="10"/>
    <w:qFormat/>
    <w:rPr>
      <w:rFonts w:ascii="等线 Light" w:hAnsi="等线 Light" w:cs="Times New Roman"/>
      <w:b/>
      <w:bCs/>
      <w:sz w:val="32"/>
      <w:szCs w:val="32"/>
    </w:rPr>
  </w:style>
  <w:style w:type="character" w:customStyle="1" w:styleId="1ffe">
    <w:name w:val="正文文本 字符1"/>
    <w:uiPriority w:val="99"/>
    <w:semiHidden/>
    <w:qFormat/>
    <w:rPr>
      <w:sz w:val="21"/>
      <w:szCs w:val="24"/>
    </w:rPr>
  </w:style>
  <w:style w:type="character" w:customStyle="1" w:styleId="3Char">
    <w:name w:val="标题 3 Char"/>
    <w:uiPriority w:val="9"/>
    <w:qFormat/>
    <w:rPr>
      <w:rFonts w:eastAsia="宋体"/>
      <w:b/>
      <w:sz w:val="32"/>
      <w:lang w:val="en-US" w:eastAsia="zh-CN" w:bidi="ar-SA"/>
    </w:rPr>
  </w:style>
  <w:style w:type="character" w:customStyle="1" w:styleId="Heading4Char">
    <w:name w:val="Heading 4 Char"/>
    <w:qFormat/>
    <w:rPr>
      <w:rFonts w:ascii="Arial" w:eastAsia="宋体" w:hAnsi="Arial"/>
      <w:b/>
      <w:bCs/>
      <w:sz w:val="21"/>
      <w:szCs w:val="28"/>
      <w:lang w:val="en-US" w:eastAsia="zh-CN" w:bidi="ar-SA"/>
    </w:rPr>
  </w:style>
  <w:style w:type="character" w:customStyle="1" w:styleId="1fff">
    <w:name w:val="副标题 字符1"/>
    <w:uiPriority w:val="11"/>
    <w:qFormat/>
    <w:rPr>
      <w:rFonts w:ascii="等线 Light" w:hAnsi="等线 Light" w:cs="Times New Roman"/>
      <w:b/>
      <w:bCs/>
      <w:sz w:val="32"/>
      <w:szCs w:val="32"/>
    </w:rPr>
  </w:style>
  <w:style w:type="character" w:customStyle="1" w:styleId="2Char">
    <w:name w:val="2 级标题 Char"/>
    <w:link w:val="2f2"/>
    <w:qFormat/>
    <w:rPr>
      <w:bCs/>
      <w:sz w:val="24"/>
      <w:szCs w:val="32"/>
    </w:rPr>
  </w:style>
  <w:style w:type="paragraph" w:customStyle="1" w:styleId="2f2">
    <w:name w:val="2 级标题"/>
    <w:basedOn w:val="213"/>
    <w:link w:val="2Char"/>
    <w:qFormat/>
    <w:pPr>
      <w:keepNext w:val="0"/>
      <w:keepLines w:val="0"/>
      <w:widowControl/>
      <w:tabs>
        <w:tab w:val="left" w:pos="851"/>
      </w:tabs>
      <w:spacing w:before="120" w:after="120" w:line="360" w:lineRule="auto"/>
      <w:ind w:left="567"/>
      <w:jc w:val="left"/>
    </w:pPr>
    <w:rPr>
      <w:rFonts w:ascii="等线" w:eastAsia="等线" w:hAnsi="等线"/>
      <w:b w:val="0"/>
      <w:sz w:val="24"/>
    </w:rPr>
  </w:style>
  <w:style w:type="character" w:customStyle="1" w:styleId="font322">
    <w:name w:val="font322"/>
    <w:qFormat/>
    <w:rPr>
      <w:rFonts w:ascii="宋体" w:eastAsia="宋体" w:hAnsi="宋体" w:cs="宋体" w:hint="eastAsia"/>
      <w:color w:val="000000"/>
      <w:sz w:val="20"/>
      <w:szCs w:val="20"/>
      <w:u w:val="none"/>
    </w:rPr>
  </w:style>
  <w:style w:type="character" w:customStyle="1" w:styleId="Heading1Char">
    <w:name w:val="Heading 1 Char"/>
    <w:qFormat/>
    <w:rPr>
      <w:rFonts w:eastAsia="宋体"/>
      <w:b/>
      <w:bCs/>
      <w:sz w:val="32"/>
      <w:szCs w:val="44"/>
      <w:lang w:val="en-US" w:eastAsia="zh-CN" w:bidi="ar-SA"/>
    </w:rPr>
  </w:style>
  <w:style w:type="character" w:customStyle="1" w:styleId="CharChar4">
    <w:name w:val="Char Char4"/>
    <w:qFormat/>
    <w:rPr>
      <w:rFonts w:ascii="宋体" w:eastAsia="黑体" w:hAnsi="宋体" w:cs="Arial"/>
      <w:b/>
      <w:sz w:val="28"/>
      <w:szCs w:val="32"/>
      <w:lang w:val="en-US" w:eastAsia="zh-CN" w:bidi="ar-SA"/>
    </w:rPr>
  </w:style>
  <w:style w:type="character" w:customStyle="1" w:styleId="BodyTextIndentChar">
    <w:name w:val="Body Text Indent Char"/>
    <w:qFormat/>
    <w:rPr>
      <w:rFonts w:ascii="宋体" w:eastAsia="宋体" w:hAnsi="宋体"/>
      <w:sz w:val="21"/>
      <w:lang w:val="en-US" w:eastAsia="zh-CN" w:bidi="ar-SA"/>
    </w:rPr>
  </w:style>
  <w:style w:type="character" w:customStyle="1" w:styleId="1fff0">
    <w:name w:val="日期 字符1"/>
    <w:uiPriority w:val="99"/>
    <w:semiHidden/>
    <w:qFormat/>
    <w:rPr>
      <w:sz w:val="21"/>
      <w:szCs w:val="24"/>
    </w:rPr>
  </w:style>
  <w:style w:type="character" w:customStyle="1" w:styleId="font361">
    <w:name w:val="font361"/>
    <w:qFormat/>
    <w:rPr>
      <w:rFonts w:ascii="宋体" w:eastAsia="宋体" w:hAnsi="宋体" w:cs="宋体" w:hint="eastAsia"/>
      <w:b/>
      <w:color w:val="000000"/>
      <w:sz w:val="20"/>
      <w:szCs w:val="20"/>
      <w:u w:val="none"/>
    </w:rPr>
  </w:style>
  <w:style w:type="character" w:customStyle="1" w:styleId="1fff1">
    <w:name w:val="脚注文本 字符1"/>
    <w:uiPriority w:val="99"/>
    <w:qFormat/>
    <w:rPr>
      <w:sz w:val="18"/>
      <w:szCs w:val="18"/>
    </w:rPr>
  </w:style>
  <w:style w:type="character" w:customStyle="1" w:styleId="textcontents">
    <w:name w:val="textcontents"/>
    <w:qFormat/>
    <w:rPr>
      <w:rFonts w:cs="Times New Roman"/>
    </w:rPr>
  </w:style>
  <w:style w:type="character" w:customStyle="1" w:styleId="Chara">
    <w:name w:val="纯文本 Char"/>
    <w:uiPriority w:val="99"/>
    <w:qFormat/>
    <w:rPr>
      <w:rFonts w:ascii="宋体" w:eastAsia="宋体" w:hAnsi="Courier New"/>
      <w:sz w:val="21"/>
      <w:lang w:val="en-US" w:eastAsia="zh-CN" w:bidi="ar-SA"/>
    </w:rPr>
  </w:style>
  <w:style w:type="character" w:customStyle="1" w:styleId="Char1c">
    <w:name w:val="引用 Char1"/>
    <w:uiPriority w:val="29"/>
    <w:qFormat/>
    <w:rPr>
      <w:rFonts w:ascii="Times New Roman" w:eastAsia="宋体" w:hAnsi="Times New Roman" w:cs="Times New Roman"/>
      <w:i/>
      <w:iCs/>
      <w:color w:val="000000"/>
      <w:szCs w:val="24"/>
    </w:rPr>
  </w:style>
  <w:style w:type="character" w:customStyle="1" w:styleId="317">
    <w:name w:val="正文文本 3 字符1"/>
    <w:uiPriority w:val="99"/>
    <w:qFormat/>
    <w:rPr>
      <w:sz w:val="16"/>
      <w:szCs w:val="16"/>
    </w:rPr>
  </w:style>
  <w:style w:type="character" w:customStyle="1" w:styleId="CharChar1">
    <w:name w:val="Char Char1"/>
    <w:qFormat/>
    <w:rPr>
      <w:rFonts w:ascii="黑体" w:eastAsia="黑体" w:hAnsi="Arial" w:cs="Arial"/>
      <w:b/>
      <w:bCs/>
      <w:sz w:val="32"/>
      <w:szCs w:val="32"/>
      <w:lang w:val="en-US" w:eastAsia="zh-CN" w:bidi="ar-SA"/>
    </w:rPr>
  </w:style>
  <w:style w:type="character" w:customStyle="1" w:styleId="font381">
    <w:name w:val="font381"/>
    <w:qFormat/>
    <w:rPr>
      <w:rFonts w:ascii="宋体" w:eastAsia="宋体" w:hAnsi="宋体" w:cs="宋体" w:hint="eastAsia"/>
      <w:color w:val="000000"/>
      <w:sz w:val="20"/>
      <w:szCs w:val="20"/>
      <w:u w:val="none"/>
    </w:rPr>
  </w:style>
  <w:style w:type="character" w:customStyle="1" w:styleId="font61">
    <w:name w:val="font61"/>
    <w:qFormat/>
    <w:rPr>
      <w:rFonts w:ascii="Times New Roman" w:hAnsi="Times New Roman" w:cs="Times New Roman"/>
      <w:color w:val="000000"/>
      <w:sz w:val="24"/>
      <w:szCs w:val="24"/>
      <w:u w:val="none"/>
    </w:rPr>
  </w:style>
  <w:style w:type="character" w:customStyle="1" w:styleId="font01">
    <w:name w:val="font01"/>
    <w:qFormat/>
    <w:rPr>
      <w:rFonts w:ascii="Times New Roman" w:hAnsi="Times New Roman" w:cs="Times New Roman"/>
      <w:color w:val="000000"/>
      <w:sz w:val="24"/>
      <w:szCs w:val="24"/>
      <w:u w:val="none"/>
    </w:rPr>
  </w:style>
  <w:style w:type="character" w:customStyle="1" w:styleId="21b">
    <w:name w:val="正文文本 2 字符1"/>
    <w:uiPriority w:val="99"/>
    <w:qFormat/>
    <w:rPr>
      <w:sz w:val="21"/>
    </w:rPr>
  </w:style>
  <w:style w:type="character" w:customStyle="1" w:styleId="1fff2">
    <w:name w:val="批注文字 字符1"/>
    <w:uiPriority w:val="99"/>
    <w:semiHidden/>
    <w:qFormat/>
    <w:rPr>
      <w:sz w:val="21"/>
      <w:szCs w:val="24"/>
    </w:rPr>
  </w:style>
  <w:style w:type="character" w:customStyle="1" w:styleId="1fff3">
    <w:name w:val="文档结构图 字符1"/>
    <w:uiPriority w:val="99"/>
    <w:semiHidden/>
    <w:qFormat/>
    <w:rPr>
      <w:rFonts w:ascii="Microsoft YaHei UI" w:eastAsia="Microsoft YaHei UI"/>
      <w:sz w:val="18"/>
      <w:szCs w:val="18"/>
    </w:rPr>
  </w:style>
  <w:style w:type="character" w:customStyle="1" w:styleId="Heading3Char">
    <w:name w:val="Heading 3 Char"/>
    <w:qFormat/>
    <w:rPr>
      <w:rFonts w:cs="Times New Roman"/>
      <w:b/>
      <w:bCs/>
      <w:sz w:val="32"/>
      <w:szCs w:val="32"/>
    </w:rPr>
  </w:style>
  <w:style w:type="character" w:customStyle="1" w:styleId="Sample">
    <w:name w:val="Sample"/>
    <w:qFormat/>
    <w:rPr>
      <w:rFonts w:ascii="Courier New" w:hAnsi="Courier New"/>
    </w:rPr>
  </w:style>
  <w:style w:type="character" w:customStyle="1" w:styleId="CharChar0">
    <w:name w:val="Char Char"/>
    <w:qFormat/>
    <w:rPr>
      <w:rFonts w:eastAsia="宋体"/>
      <w:b/>
      <w:sz w:val="21"/>
      <w:szCs w:val="24"/>
      <w:lang w:val="en-US" w:eastAsia="zh-CN" w:bidi="ar-SA"/>
    </w:rPr>
  </w:style>
  <w:style w:type="character" w:customStyle="1" w:styleId="Heading5Char">
    <w:name w:val="Heading 5 Char"/>
    <w:qFormat/>
    <w:rPr>
      <w:rFonts w:eastAsia="宋体"/>
      <w:b/>
      <w:bCs/>
      <w:sz w:val="28"/>
      <w:szCs w:val="28"/>
      <w:lang w:val="en-US" w:eastAsia="zh-CN" w:bidi="ar-SA"/>
    </w:rPr>
  </w:style>
  <w:style w:type="character" w:customStyle="1" w:styleId="font21">
    <w:name w:val="font21"/>
    <w:qFormat/>
    <w:rPr>
      <w:rFonts w:ascii="宋体" w:eastAsia="宋体" w:hAnsi="宋体" w:cs="宋体" w:hint="eastAsia"/>
      <w:b/>
      <w:color w:val="000000"/>
      <w:sz w:val="24"/>
      <w:szCs w:val="24"/>
      <w:u w:val="none"/>
    </w:rPr>
  </w:style>
  <w:style w:type="character" w:customStyle="1" w:styleId="CharChar19">
    <w:name w:val="Char Char19"/>
    <w:qFormat/>
    <w:rPr>
      <w:rFonts w:ascii="Arial" w:eastAsia="宋体" w:hAnsi="Arial" w:cs="Times New Roman"/>
      <w:b/>
      <w:bCs/>
      <w:szCs w:val="28"/>
    </w:rPr>
  </w:style>
  <w:style w:type="character" w:customStyle="1" w:styleId="font41">
    <w:name w:val="font41"/>
    <w:qFormat/>
    <w:rPr>
      <w:rFonts w:ascii="宋体" w:eastAsia="宋体" w:hAnsi="宋体" w:cs="宋体" w:hint="eastAsia"/>
      <w:color w:val="000000"/>
      <w:sz w:val="24"/>
      <w:szCs w:val="24"/>
      <w:u w:val="none"/>
    </w:rPr>
  </w:style>
  <w:style w:type="character" w:customStyle="1" w:styleId="Typewriter">
    <w:name w:val="Typewriter"/>
    <w:qFormat/>
    <w:rPr>
      <w:rFonts w:ascii="Courier New" w:hAnsi="Courier New"/>
      <w:sz w:val="20"/>
    </w:rPr>
  </w:style>
  <w:style w:type="character" w:customStyle="1" w:styleId="CommentSubjectChar">
    <w:name w:val="Comment Subject Char"/>
    <w:qFormat/>
    <w:rPr>
      <w:b/>
      <w:sz w:val="24"/>
      <w:lang w:bidi="ar-SA"/>
    </w:rPr>
  </w:style>
  <w:style w:type="character" w:customStyle="1" w:styleId="1fff4">
    <w:name w:val="纯文本 字符1"/>
    <w:uiPriority w:val="99"/>
    <w:semiHidden/>
    <w:qFormat/>
    <w:rPr>
      <w:rFonts w:ascii="等线" w:eastAsia="等线" w:hAnsi="Courier New" w:cs="Courier New"/>
      <w:sz w:val="21"/>
      <w:szCs w:val="24"/>
    </w:rPr>
  </w:style>
  <w:style w:type="character" w:customStyle="1" w:styleId="4CharChar">
    <w:name w:val="标题4 Char Char"/>
    <w:link w:val="43"/>
    <w:qFormat/>
    <w:rPr>
      <w:rFonts w:ascii="Arial" w:hAnsi="Arial"/>
      <w:b/>
      <w:bCs/>
      <w:sz w:val="24"/>
      <w:szCs w:val="32"/>
    </w:rPr>
  </w:style>
  <w:style w:type="paragraph" w:customStyle="1" w:styleId="43">
    <w:name w:val="标题4"/>
    <w:basedOn w:val="213"/>
    <w:next w:val="415"/>
    <w:link w:val="4CharChar"/>
    <w:qFormat/>
    <w:pPr>
      <w:spacing w:before="60" w:after="60"/>
      <w:jc w:val="center"/>
    </w:pPr>
    <w:rPr>
      <w:rFonts w:eastAsia="等线"/>
      <w:sz w:val="24"/>
    </w:rPr>
  </w:style>
  <w:style w:type="character" w:customStyle="1" w:styleId="Heading3Char1">
    <w:name w:val="Heading 3 Char1"/>
    <w:qFormat/>
    <w:rPr>
      <w:rFonts w:eastAsia="宋体"/>
      <w:b/>
      <w:bCs/>
      <w:sz w:val="24"/>
      <w:szCs w:val="32"/>
      <w:lang w:val="en-US" w:eastAsia="zh-CN" w:bidi="ar-SA"/>
    </w:rPr>
  </w:style>
  <w:style w:type="character" w:customStyle="1" w:styleId="378020Char">
    <w:name w:val="样式 标题 3 + (中文) 黑体 小四 非加粗 段前: 7.8 磅 段后: 0 磅 行距: 固定值 20 磅 Char"/>
    <w:qFormat/>
    <w:rPr>
      <w:rFonts w:ascii="黑体" w:eastAsia="黑体" w:hAnsi="宋体" w:cs="宋体"/>
      <w:b/>
      <w:bCs/>
      <w:sz w:val="24"/>
      <w:lang w:val="en-US" w:eastAsia="zh-CN" w:bidi="ar-SA"/>
    </w:rPr>
  </w:style>
  <w:style w:type="character" w:customStyle="1" w:styleId="font51">
    <w:name w:val="font51"/>
    <w:qFormat/>
    <w:rPr>
      <w:rFonts w:ascii="Calibri" w:hAnsi="Calibri" w:cs="Calibri"/>
      <w:color w:val="000000"/>
      <w:sz w:val="24"/>
      <w:szCs w:val="24"/>
      <w:u w:val="none"/>
    </w:rPr>
  </w:style>
  <w:style w:type="character" w:customStyle="1" w:styleId="1fff5">
    <w:name w:val="不明显强调1"/>
    <w:qFormat/>
    <w:rPr>
      <w:i/>
      <w:iCs/>
      <w:color w:val="808080"/>
    </w:rPr>
  </w:style>
  <w:style w:type="character" w:customStyle="1" w:styleId="Char1d">
    <w:name w:val="批注主题 Char1"/>
    <w:qFormat/>
    <w:rPr>
      <w:rFonts w:ascii="Times New Roman" w:eastAsia="宋体" w:hAnsi="Times New Roman" w:cs="Times New Roman"/>
      <w:b/>
      <w:bCs/>
      <w:sz w:val="20"/>
      <w:szCs w:val="20"/>
    </w:rPr>
  </w:style>
  <w:style w:type="character" w:customStyle="1" w:styleId="CharChar24">
    <w:name w:val="Char Char24"/>
    <w:qFormat/>
    <w:rPr>
      <w:rFonts w:eastAsia="宋体"/>
      <w:b/>
      <w:bCs/>
      <w:sz w:val="32"/>
      <w:szCs w:val="44"/>
      <w:lang w:val="en-US" w:eastAsia="zh-CN" w:bidi="ar-SA"/>
    </w:rPr>
  </w:style>
  <w:style w:type="character" w:customStyle="1" w:styleId="CharChar20">
    <w:name w:val="Char Char20"/>
    <w:qFormat/>
    <w:rPr>
      <w:rFonts w:ascii="Times New Roman" w:eastAsia="宋体" w:hAnsi="Times New Roman" w:cs="Times New Roman"/>
      <w:b/>
      <w:bCs/>
      <w:sz w:val="24"/>
      <w:szCs w:val="32"/>
    </w:rPr>
  </w:style>
  <w:style w:type="character" w:customStyle="1" w:styleId="1fff6">
    <w:name w:val="书籍标题1"/>
    <w:qFormat/>
    <w:rPr>
      <w:b/>
      <w:bCs/>
      <w:smallCaps/>
      <w:spacing w:val="5"/>
    </w:rPr>
  </w:style>
  <w:style w:type="character" w:customStyle="1" w:styleId="Keyboard">
    <w:name w:val="Keyboard"/>
    <w:qFormat/>
    <w:rPr>
      <w:rFonts w:ascii="Courier New" w:hAnsi="Courier New"/>
      <w:b/>
      <w:sz w:val="20"/>
    </w:rPr>
  </w:style>
  <w:style w:type="character" w:customStyle="1" w:styleId="1fff7">
    <w:name w:val="批注主题 字符1"/>
    <w:uiPriority w:val="99"/>
    <w:semiHidden/>
    <w:qFormat/>
    <w:rPr>
      <w:b/>
      <w:bCs/>
      <w:sz w:val="21"/>
      <w:szCs w:val="24"/>
    </w:rPr>
  </w:style>
  <w:style w:type="character" w:customStyle="1" w:styleId="Charb">
    <w:name w:val="页脚 Char"/>
    <w:uiPriority w:val="99"/>
    <w:qFormat/>
    <w:rPr>
      <w:sz w:val="18"/>
      <w:szCs w:val="18"/>
    </w:rPr>
  </w:style>
  <w:style w:type="character" w:customStyle="1" w:styleId="TitleChar">
    <w:name w:val="Title Char"/>
    <w:qFormat/>
    <w:rPr>
      <w:rFonts w:ascii="Cambria" w:hAnsi="Cambria"/>
      <w:b/>
      <w:sz w:val="32"/>
      <w:lang w:bidi="ar-SA"/>
    </w:rPr>
  </w:style>
  <w:style w:type="paragraph" w:customStyle="1" w:styleId="afff7">
    <w:name w:val="三级标题"/>
    <w:basedOn w:val="312"/>
    <w:qFormat/>
    <w:pPr>
      <w:widowControl w:val="0"/>
      <w:tabs>
        <w:tab w:val="clear" w:pos="720"/>
      </w:tabs>
      <w:spacing w:before="260" w:after="260" w:line="415" w:lineRule="auto"/>
      <w:jc w:val="both"/>
    </w:pPr>
    <w:rPr>
      <w:rFonts w:ascii="等线" w:eastAsia="黑体" w:hAnsi="等线"/>
      <w:bCs/>
      <w:sz w:val="24"/>
      <w:szCs w:val="32"/>
    </w:rPr>
  </w:style>
  <w:style w:type="paragraph" w:customStyle="1" w:styleId="afff8">
    <w:name w:val="表格正文"/>
    <w:basedOn w:val="a"/>
    <w:qFormat/>
    <w:pPr>
      <w:spacing w:line="360" w:lineRule="auto"/>
      <w:ind w:firstLine="200"/>
    </w:pPr>
    <w:rPr>
      <w:rFonts w:ascii="宋体" w:eastAsia="宋体" w:hAnsi="Times New Roman"/>
      <w:sz w:val="24"/>
      <w:szCs w:val="20"/>
    </w:rPr>
  </w:style>
  <w:style w:type="paragraph" w:customStyle="1" w:styleId="H5">
    <w:name w:val="标题 H5"/>
    <w:basedOn w:val="a"/>
    <w:next w:val="a"/>
    <w:qFormat/>
    <w:pPr>
      <w:numPr>
        <w:ilvl w:val="4"/>
        <w:numId w:val="1"/>
      </w:numPr>
      <w:spacing w:before="120" w:after="120" w:line="360" w:lineRule="auto"/>
      <w:ind w:firstLine="0"/>
      <w:jc w:val="left"/>
      <w:outlineLvl w:val="4"/>
    </w:pPr>
    <w:rPr>
      <w:rFonts w:ascii="Times New Roman" w:eastAsia="宋体" w:hAnsi="Times New Roman"/>
      <w:b/>
      <w:szCs w:val="24"/>
    </w:rPr>
  </w:style>
  <w:style w:type="paragraph" w:customStyle="1" w:styleId="afff9">
    <w:name w:val="段"/>
    <w:basedOn w:val="a"/>
    <w:qFormat/>
    <w:pPr>
      <w:widowControl/>
      <w:spacing w:line="360" w:lineRule="auto"/>
      <w:ind w:firstLine="200"/>
    </w:pPr>
    <w:rPr>
      <w:rFonts w:ascii="宋体" w:eastAsia="宋体" w:hAnsi="宋体" w:cs="宋体"/>
      <w:szCs w:val="21"/>
    </w:rPr>
  </w:style>
  <w:style w:type="paragraph" w:customStyle="1" w:styleId="2f3">
    <w:name w:val="正文2"/>
    <w:qFormat/>
    <w:pPr>
      <w:widowControl w:val="0"/>
      <w:spacing w:line="312" w:lineRule="atLeast"/>
      <w:jc w:val="both"/>
    </w:pPr>
    <w:rPr>
      <w:rFonts w:ascii="宋体"/>
      <w:sz w:val="34"/>
    </w:rPr>
  </w:style>
  <w:style w:type="paragraph" w:customStyle="1" w:styleId="H4">
    <w:name w:val="标题 H4"/>
    <w:basedOn w:val="a"/>
    <w:next w:val="a"/>
    <w:qFormat/>
    <w:pPr>
      <w:numPr>
        <w:ilvl w:val="3"/>
        <w:numId w:val="1"/>
      </w:numPr>
      <w:spacing w:before="120" w:after="120" w:line="360" w:lineRule="auto"/>
      <w:ind w:left="0" w:firstLine="0"/>
      <w:jc w:val="left"/>
      <w:outlineLvl w:val="3"/>
    </w:pPr>
    <w:rPr>
      <w:rFonts w:ascii="Times New Roman" w:eastAsia="宋体" w:hAnsi="Times New Roman"/>
      <w:b/>
      <w:sz w:val="24"/>
      <w:szCs w:val="24"/>
    </w:rPr>
  </w:style>
  <w:style w:type="paragraph" w:customStyle="1" w:styleId="afffa">
    <w:name w:val="表格标题"/>
    <w:basedOn w:val="a"/>
    <w:next w:val="a"/>
    <w:qFormat/>
    <w:pPr>
      <w:spacing w:after="160"/>
      <w:jc w:val="left"/>
    </w:pPr>
    <w:rPr>
      <w:rFonts w:ascii="仿宋" w:eastAsia="仿宋" w:hAnsi="仿宋"/>
      <w:b/>
      <w:bCs/>
      <w:sz w:val="22"/>
      <w:szCs w:val="21"/>
    </w:rPr>
  </w:style>
  <w:style w:type="paragraph" w:customStyle="1" w:styleId="xl46">
    <w:name w:val="xl46"/>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color w:val="000000"/>
      <w:sz w:val="20"/>
      <w:szCs w:val="20"/>
    </w:rPr>
  </w:style>
  <w:style w:type="paragraph" w:customStyle="1" w:styleId="Normal1">
    <w:name w:val="Normal1"/>
    <w:qFormat/>
    <w:pPr>
      <w:widowControl w:val="0"/>
      <w:spacing w:line="312" w:lineRule="atLeast"/>
      <w:jc w:val="both"/>
    </w:pPr>
    <w:rPr>
      <w:rFonts w:ascii="宋体"/>
      <w:sz w:val="34"/>
    </w:rPr>
  </w:style>
  <w:style w:type="paragraph" w:customStyle="1" w:styleId="xl370">
    <w:name w:val="xl3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sz w:val="24"/>
      <w:szCs w:val="24"/>
    </w:rPr>
  </w:style>
  <w:style w:type="paragraph" w:customStyle="1" w:styleId="k">
    <w:name w:val="k 正文"/>
    <w:basedOn w:val="a"/>
    <w:qFormat/>
    <w:pPr>
      <w:spacing w:line="360" w:lineRule="auto"/>
      <w:ind w:firstLine="200"/>
    </w:pPr>
    <w:rPr>
      <w:rFonts w:ascii="Times New Roman" w:eastAsia="宋体" w:hAnsi="Times New Roman"/>
    </w:rPr>
  </w:style>
  <w:style w:type="paragraph" w:customStyle="1" w:styleId="font17">
    <w:name w:val="font17"/>
    <w:basedOn w:val="a"/>
    <w:qFormat/>
    <w:pPr>
      <w:widowControl/>
      <w:spacing w:before="100" w:beforeAutospacing="1" w:after="100" w:afterAutospacing="1"/>
      <w:jc w:val="left"/>
    </w:pPr>
    <w:rPr>
      <w:rFonts w:ascii="宋体" w:eastAsia="宋体" w:hAnsi="宋体" w:cs="宋体"/>
      <w:color w:val="000000"/>
      <w:sz w:val="16"/>
      <w:szCs w:val="16"/>
    </w:rPr>
  </w:style>
  <w:style w:type="paragraph" w:customStyle="1" w:styleId="H1">
    <w:name w:val="H1"/>
    <w:basedOn w:val="a"/>
    <w:next w:val="a"/>
    <w:qFormat/>
    <w:pPr>
      <w:keepNext/>
      <w:spacing w:before="100" w:after="100"/>
      <w:jc w:val="left"/>
      <w:outlineLvl w:val="1"/>
    </w:pPr>
    <w:rPr>
      <w:rFonts w:ascii="Times New Roman" w:eastAsia="宋体" w:hAnsi="Times New Roman"/>
      <w:b/>
      <w:sz w:val="48"/>
      <w:szCs w:val="20"/>
    </w:rPr>
  </w:style>
  <w:style w:type="paragraph" w:customStyle="1" w:styleId="Charc">
    <w:name w:val="Char"/>
    <w:basedOn w:val="a"/>
    <w:qFormat/>
    <w:pPr>
      <w:widowControl/>
      <w:spacing w:after="160" w:line="240" w:lineRule="exact"/>
      <w:jc w:val="left"/>
    </w:pPr>
    <w:rPr>
      <w:rFonts w:ascii="Times New Roman" w:eastAsia="宋体" w:hAnsi="Times New Roman"/>
      <w:szCs w:val="24"/>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sz w:val="24"/>
      <w:szCs w:val="24"/>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rPr>
  </w:style>
  <w:style w:type="paragraph" w:customStyle="1" w:styleId="xl78">
    <w:name w:val="xl78"/>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xl36">
    <w:name w:val="xl3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color w:val="000000"/>
      <w:sz w:val="20"/>
      <w:szCs w:val="20"/>
    </w:rPr>
  </w:style>
  <w:style w:type="paragraph" w:customStyle="1" w:styleId="xl25">
    <w:name w:val="xl2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color w:val="000000"/>
      <w:sz w:val="20"/>
      <w:szCs w:val="20"/>
    </w:rPr>
  </w:style>
  <w:style w:type="paragraph" w:customStyle="1" w:styleId="afffb">
    <w:name w:val="目录文字"/>
    <w:basedOn w:val="a"/>
    <w:qFormat/>
    <w:pPr>
      <w:widowControl/>
      <w:spacing w:line="480" w:lineRule="auto"/>
      <w:jc w:val="left"/>
    </w:pPr>
    <w:rPr>
      <w:rFonts w:ascii="宋体" w:eastAsia="宋体" w:hAnsi="宋体"/>
      <w:sz w:val="24"/>
      <w:szCs w:val="20"/>
    </w:rPr>
  </w:style>
  <w:style w:type="paragraph" w:customStyle="1" w:styleId="2f4">
    <w:name w:val="列表段落2"/>
    <w:basedOn w:val="a"/>
    <w:qFormat/>
    <w:pPr>
      <w:ind w:firstLine="420"/>
    </w:pPr>
    <w:rPr>
      <w:rFonts w:ascii="Times New Roman" w:eastAsia="宋体" w:hAnsi="Times New Roman"/>
      <w:szCs w:val="21"/>
    </w:rPr>
  </w:style>
  <w:style w:type="paragraph" w:customStyle="1" w:styleId="afffc">
    <w:name w:val="空半行"/>
    <w:basedOn w:val="a"/>
    <w:qFormat/>
    <w:pPr>
      <w:spacing w:line="120" w:lineRule="exact"/>
    </w:pPr>
    <w:rPr>
      <w:rFonts w:ascii="Times New Roman" w:eastAsia="仿宋_GB2312" w:hAnsi="Times New Roman"/>
      <w:color w:val="FFFFFF"/>
      <w:sz w:val="30"/>
      <w:szCs w:val="20"/>
    </w:rPr>
  </w:style>
  <w:style w:type="paragraph" w:customStyle="1" w:styleId="xl42">
    <w:name w:val="xl4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color w:val="000000"/>
      <w:sz w:val="18"/>
      <w:szCs w:val="18"/>
    </w:rPr>
  </w:style>
  <w:style w:type="paragraph" w:customStyle="1" w:styleId="xl45">
    <w:name w:val="xl45"/>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sz w:val="22"/>
    </w:rPr>
  </w:style>
  <w:style w:type="paragraph" w:customStyle="1" w:styleId="afffd">
    <w:name w:val="内容文本"/>
    <w:basedOn w:val="2d"/>
    <w:qFormat/>
    <w:pPr>
      <w:spacing w:line="360" w:lineRule="auto"/>
      <w:ind w:firstLine="200"/>
      <w:contextualSpacing/>
      <w:jc w:val="left"/>
    </w:pPr>
    <w:rPr>
      <w:rFonts w:ascii="宋体" w:eastAsia="宋体" w:hAnsi="宋体"/>
      <w:sz w:val="24"/>
      <w:lang w:eastAsia="en-US" w:bidi="en-US"/>
    </w:rPr>
  </w:style>
  <w:style w:type="paragraph" w:customStyle="1" w:styleId="font12">
    <w:name w:val="font12"/>
    <w:basedOn w:val="a"/>
    <w:qFormat/>
    <w:pPr>
      <w:widowControl/>
      <w:spacing w:before="100" w:beforeAutospacing="1" w:after="100" w:afterAutospacing="1"/>
      <w:jc w:val="left"/>
    </w:pPr>
    <w:rPr>
      <w:rFonts w:ascii="宋体" w:eastAsia="宋体" w:hAnsi="宋体" w:cs="宋体"/>
      <w:b/>
      <w:bCs/>
      <w:sz w:val="22"/>
    </w:rPr>
  </w:style>
  <w:style w:type="paragraph" w:customStyle="1" w:styleId="1fff8">
    <w:name w:val="1"/>
    <w:basedOn w:val="a"/>
    <w:next w:val="a"/>
    <w:qFormat/>
    <w:rPr>
      <w:rFonts w:ascii="Times New Roman" w:eastAsia="宋体" w:hAnsi="Times New Roman"/>
      <w:szCs w:val="24"/>
    </w:rPr>
  </w:style>
  <w:style w:type="paragraph" w:customStyle="1" w:styleId="Style1">
    <w:name w:val="_Style 1"/>
    <w:basedOn w:val="a"/>
    <w:uiPriority w:val="99"/>
    <w:qFormat/>
    <w:pPr>
      <w:ind w:firstLine="420"/>
    </w:pPr>
    <w:rPr>
      <w:rFonts w:ascii="Times New Roman" w:eastAsia="宋体" w:hAnsi="Times New Roman"/>
      <w:sz w:val="20"/>
      <w:szCs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sz w:val="22"/>
    </w:rPr>
  </w:style>
  <w:style w:type="paragraph" w:customStyle="1" w:styleId="xl102">
    <w:name w:val="xl10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微软雅黑" w:eastAsia="微软雅黑" w:hAnsi="微软雅黑" w:cs="宋体"/>
      <w:color w:val="000000"/>
      <w:sz w:val="20"/>
      <w:szCs w:val="20"/>
    </w:rPr>
  </w:style>
  <w:style w:type="paragraph" w:customStyle="1" w:styleId="font7">
    <w:name w:val="font7"/>
    <w:basedOn w:val="a"/>
    <w:qFormat/>
    <w:pPr>
      <w:widowControl/>
      <w:spacing w:before="100" w:beforeAutospacing="1" w:after="100" w:afterAutospacing="1"/>
      <w:jc w:val="left"/>
    </w:pPr>
    <w:rPr>
      <w:rFonts w:ascii="宋体" w:eastAsia="宋体" w:hAnsi="宋体" w:cs="宋体"/>
      <w:sz w:val="16"/>
      <w:szCs w:val="16"/>
    </w:rPr>
  </w:style>
  <w:style w:type="paragraph" w:customStyle="1" w:styleId="xl108">
    <w:name w:val="xl108"/>
    <w:basedOn w:val="a"/>
    <w:qFormat/>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微软雅黑" w:eastAsia="微软雅黑" w:hAnsi="微软雅黑" w:cs="宋体"/>
      <w:color w:val="000000"/>
      <w:sz w:val="20"/>
      <w:szCs w:val="20"/>
    </w:rPr>
  </w:style>
  <w:style w:type="paragraph" w:customStyle="1" w:styleId="TOC0">
    <w:name w:val="TOC 标题_0"/>
    <w:basedOn w:val="100"/>
    <w:next w:val="0"/>
    <w:qFormat/>
    <w:pPr>
      <w:outlineLvl w:val="9"/>
    </w:pPr>
    <w:rPr>
      <w:rFonts w:ascii="Calibri" w:hAnsi="Calibri"/>
    </w:rPr>
  </w:style>
  <w:style w:type="paragraph" w:customStyle="1" w:styleId="100">
    <w:name w:val="标题 1_0"/>
    <w:basedOn w:val="0"/>
    <w:next w:val="0"/>
    <w:qFormat/>
    <w:pPr>
      <w:keepNext/>
      <w:keepLines/>
      <w:spacing w:before="340" w:after="330" w:line="576" w:lineRule="auto"/>
      <w:outlineLvl w:val="0"/>
    </w:pPr>
    <w:rPr>
      <w:b/>
      <w:bCs/>
      <w:sz w:val="44"/>
      <w:szCs w:val="44"/>
    </w:rPr>
  </w:style>
  <w:style w:type="paragraph" w:customStyle="1" w:styleId="xl95">
    <w:name w:val="xl95"/>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sz w:val="24"/>
      <w:szCs w:val="24"/>
    </w:rPr>
  </w:style>
  <w:style w:type="paragraph" w:customStyle="1" w:styleId="xl35">
    <w:name w:val="xl3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color w:val="000000"/>
      <w:sz w:val="20"/>
      <w:szCs w:val="20"/>
    </w:rPr>
  </w:style>
  <w:style w:type="paragraph" w:customStyle="1" w:styleId="300">
    <w:name w:val="标题 3_0"/>
    <w:basedOn w:val="0"/>
    <w:next w:val="0"/>
    <w:qFormat/>
    <w:pPr>
      <w:keepNext/>
      <w:keepLines/>
      <w:spacing w:before="260" w:after="260" w:line="413" w:lineRule="auto"/>
      <w:outlineLvl w:val="2"/>
    </w:pPr>
    <w:rPr>
      <w:b/>
      <w:bCs/>
      <w:sz w:val="32"/>
      <w:szCs w:val="32"/>
    </w:rPr>
  </w:style>
  <w:style w:type="paragraph" w:customStyle="1" w:styleId="xl37">
    <w:name w:val="xl3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color w:val="000000"/>
      <w:sz w:val="20"/>
      <w:szCs w:val="20"/>
    </w:rPr>
  </w:style>
  <w:style w:type="paragraph" w:customStyle="1" w:styleId="xl23">
    <w:name w:val="xl2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sz w:val="20"/>
      <w:szCs w:val="20"/>
    </w:rPr>
  </w:style>
  <w:style w:type="paragraph" w:customStyle="1" w:styleId="CharChar6CharCharCharChar">
    <w:name w:val="Char Char6 Char Char Char Char"/>
    <w:basedOn w:val="a"/>
    <w:qFormat/>
    <w:pPr>
      <w:widowControl/>
      <w:spacing w:after="160" w:line="240" w:lineRule="exact"/>
      <w:jc w:val="left"/>
    </w:pPr>
    <w:rPr>
      <w:rFonts w:ascii="仿宋_GB2312" w:eastAsia="仿宋_GB2312" w:hAnsi="Times New Roman"/>
      <w:sz w:val="32"/>
      <w:szCs w:val="32"/>
    </w:rPr>
  </w:style>
  <w:style w:type="paragraph" w:customStyle="1" w:styleId="21c">
    <w:name w:val="列出段落21"/>
    <w:basedOn w:val="a"/>
    <w:uiPriority w:val="34"/>
    <w:qFormat/>
    <w:pPr>
      <w:ind w:firstLine="420"/>
    </w:pPr>
    <w:rPr>
      <w:rFonts w:ascii="Times New Roman" w:eastAsia="宋体" w:hAnsi="Times New Roman"/>
      <w:szCs w:val="20"/>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sz w:val="20"/>
      <w:szCs w:val="20"/>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sz w:val="24"/>
      <w:szCs w:val="24"/>
    </w:rPr>
  </w:style>
  <w:style w:type="paragraph" w:customStyle="1" w:styleId="xl82">
    <w:name w:val="xl82"/>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xl101">
    <w:name w:val="xl101"/>
    <w:basedOn w:val="a"/>
    <w:qFormat/>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微软雅黑" w:eastAsia="微软雅黑" w:hAnsi="微软雅黑" w:cs="宋体"/>
      <w:color w:val="000000"/>
      <w:sz w:val="20"/>
      <w:szCs w:val="20"/>
    </w:rPr>
  </w:style>
  <w:style w:type="paragraph" w:customStyle="1" w:styleId="xl91">
    <w:name w:val="xl9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4"/>
      <w:szCs w:val="24"/>
    </w:rPr>
  </w:style>
  <w:style w:type="paragraph" w:customStyle="1" w:styleId="xl110">
    <w:name w:val="xl110"/>
    <w:basedOn w:val="a"/>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微软雅黑" w:eastAsia="微软雅黑" w:hAnsi="微软雅黑" w:cs="宋体"/>
      <w:color w:val="000000"/>
      <w:sz w:val="20"/>
      <w:szCs w:val="20"/>
    </w:rPr>
  </w:style>
  <w:style w:type="paragraph" w:customStyle="1" w:styleId="flNote">
    <w:name w:val="flNote"/>
    <w:basedOn w:val="a"/>
    <w:qFormat/>
    <w:pPr>
      <w:spacing w:before="320" w:after="160" w:line="360" w:lineRule="atLeast"/>
      <w:jc w:val="center"/>
    </w:pPr>
    <w:rPr>
      <w:rFonts w:ascii="Arial" w:eastAsia="黑体" w:hAnsi="Times New Roman"/>
      <w:sz w:val="30"/>
      <w:szCs w:val="20"/>
    </w:rPr>
  </w:style>
  <w:style w:type="paragraph" w:customStyle="1" w:styleId="xl98">
    <w:name w:val="xl98"/>
    <w:basedOn w:val="a"/>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微软雅黑" w:eastAsia="微软雅黑" w:hAnsi="微软雅黑" w:cs="宋体"/>
      <w:color w:val="000000"/>
      <w:sz w:val="20"/>
      <w:szCs w:val="20"/>
    </w:rPr>
  </w:style>
  <w:style w:type="paragraph" w:customStyle="1" w:styleId="CharCharCharChar">
    <w:name w:val="Char Char Char Char"/>
    <w:basedOn w:val="18"/>
    <w:qFormat/>
    <w:pPr>
      <w:spacing w:line="360" w:lineRule="auto"/>
    </w:pPr>
    <w:rPr>
      <w:rFonts w:ascii="Tahoma" w:hAnsi="Tahoma"/>
      <w:sz w:val="24"/>
      <w:szCs w:val="24"/>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rPr>
  </w:style>
  <w:style w:type="paragraph" w:customStyle="1" w:styleId="GB231215">
    <w:name w:val="样式 (西文) 仿宋_GB2312 居中 行距: 1.5 倍行距"/>
    <w:basedOn w:val="a"/>
    <w:qFormat/>
    <w:pPr>
      <w:spacing w:line="360" w:lineRule="auto"/>
      <w:jc w:val="center"/>
    </w:pPr>
    <w:rPr>
      <w:rFonts w:ascii="宋体" w:eastAsia="宋体" w:hAnsi="宋体" w:cs="宋体"/>
      <w:szCs w:val="20"/>
    </w:rPr>
  </w:style>
  <w:style w:type="paragraph" w:customStyle="1" w:styleId="xl80">
    <w:name w:val="xl8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H6">
    <w:name w:val="H6"/>
    <w:basedOn w:val="a"/>
    <w:next w:val="a"/>
    <w:qFormat/>
    <w:pPr>
      <w:keepNext/>
      <w:spacing w:before="100" w:after="100"/>
      <w:jc w:val="left"/>
      <w:outlineLvl w:val="6"/>
    </w:pPr>
    <w:rPr>
      <w:rFonts w:ascii="Times New Roman" w:eastAsia="宋体" w:hAnsi="Times New Roman"/>
      <w:b/>
      <w:sz w:val="16"/>
      <w:szCs w:val="20"/>
    </w:rPr>
  </w:style>
  <w:style w:type="paragraph" w:customStyle="1" w:styleId="afffe">
    <w:name w:val="菲页(卷)"/>
    <w:basedOn w:val="113"/>
    <w:next w:val="Normal1"/>
    <w:qFormat/>
    <w:pPr>
      <w:tabs>
        <w:tab w:val="left" w:pos="1380"/>
      </w:tabs>
      <w:ind w:left="1380" w:hanging="855"/>
      <w:outlineLvl w:val="1"/>
    </w:pPr>
  </w:style>
  <w:style w:type="paragraph" w:customStyle="1" w:styleId="xl49">
    <w:name w:val="xl49"/>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sz w:val="20"/>
      <w:szCs w:val="20"/>
    </w:rPr>
  </w:style>
  <w:style w:type="paragraph" w:customStyle="1" w:styleId="font18">
    <w:name w:val="font18"/>
    <w:basedOn w:val="a"/>
    <w:qFormat/>
    <w:pPr>
      <w:widowControl/>
      <w:spacing w:before="100" w:beforeAutospacing="1" w:after="100" w:afterAutospacing="1"/>
      <w:jc w:val="left"/>
    </w:pPr>
    <w:rPr>
      <w:rFonts w:ascii="Times New Roman" w:eastAsia="宋体" w:hAnsi="Times New Roman"/>
      <w:sz w:val="22"/>
    </w:rPr>
  </w:style>
  <w:style w:type="paragraph" w:customStyle="1" w:styleId="552">
    <w:name w:val="样式 小四 段前: 5 磅 段后: 5 磅 首行缩进:  2 字符"/>
    <w:basedOn w:val="a"/>
    <w:qFormat/>
    <w:pPr>
      <w:spacing w:line="360" w:lineRule="auto"/>
    </w:pPr>
    <w:rPr>
      <w:rFonts w:ascii="宋体" w:eastAsia="宋体" w:hAnsi="宋体"/>
      <w:szCs w:val="21"/>
    </w:rPr>
  </w:style>
  <w:style w:type="paragraph" w:customStyle="1" w:styleId="xl81">
    <w:name w:val="xl81"/>
    <w:basedOn w:val="a"/>
    <w:qFormat/>
    <w:pPr>
      <w:widowControl/>
      <w:pBdr>
        <w:top w:val="single" w:sz="4" w:space="0" w:color="000000"/>
        <w:left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font10">
    <w:name w:val="font10"/>
    <w:basedOn w:val="a"/>
    <w:qFormat/>
    <w:pPr>
      <w:widowControl/>
      <w:spacing w:before="100" w:beforeAutospacing="1" w:after="100" w:afterAutospacing="1"/>
      <w:jc w:val="left"/>
    </w:pPr>
    <w:rPr>
      <w:rFonts w:ascii="Times New Roman" w:eastAsia="宋体" w:hAnsi="Times New Roman"/>
      <w:color w:val="000000"/>
      <w:sz w:val="18"/>
      <w:szCs w:val="18"/>
    </w:rPr>
  </w:style>
  <w:style w:type="paragraph" w:customStyle="1" w:styleId="1fff9">
    <w:name w:val="彩色列表1"/>
    <w:basedOn w:val="a"/>
    <w:uiPriority w:val="99"/>
    <w:qFormat/>
    <w:pPr>
      <w:ind w:firstLine="420"/>
    </w:pPr>
    <w:rPr>
      <w:rFonts w:ascii="Calibri" w:eastAsia="宋体" w:hAnsi="Calibri"/>
    </w:rPr>
  </w:style>
  <w:style w:type="paragraph" w:customStyle="1" w:styleId="xl104">
    <w:name w:val="xl104"/>
    <w:basedOn w:val="a"/>
    <w:qFormat/>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微软雅黑" w:eastAsia="微软雅黑" w:hAnsi="微软雅黑" w:cs="宋体"/>
      <w:color w:val="000000"/>
      <w:sz w:val="20"/>
      <w:szCs w:val="20"/>
    </w:rPr>
  </w:style>
  <w:style w:type="paragraph" w:customStyle="1" w:styleId="Style9">
    <w:name w:val="_Style 9"/>
    <w:basedOn w:val="a"/>
    <w:qFormat/>
    <w:pPr>
      <w:ind w:firstLine="420"/>
    </w:pPr>
    <w:rPr>
      <w:rFonts w:ascii="Calibri" w:eastAsia="宋体" w:hAnsi="Calibri"/>
      <w:szCs w:val="24"/>
    </w:rPr>
  </w:style>
  <w:style w:type="paragraph" w:styleId="affff">
    <w:name w:val="List Paragraph"/>
    <w:basedOn w:val="a"/>
    <w:qFormat/>
    <w:pPr>
      <w:ind w:firstLine="420"/>
    </w:pPr>
    <w:rPr>
      <w:rFonts w:ascii="Times New Roman" w:eastAsia="宋体" w:hAnsi="Times New Roman"/>
      <w:szCs w:val="21"/>
    </w:rPr>
  </w:style>
  <w:style w:type="paragraph" w:customStyle="1" w:styleId="xl43">
    <w:name w:val="xl43"/>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sz w:val="22"/>
    </w:rPr>
  </w:style>
  <w:style w:type="paragraph" w:customStyle="1" w:styleId="xl51">
    <w:name w:val="xl51"/>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sz w:val="20"/>
      <w:szCs w:val="20"/>
    </w:rPr>
  </w:style>
  <w:style w:type="paragraph" w:customStyle="1" w:styleId="xl31">
    <w:name w:val="xl3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color w:val="000000"/>
      <w:sz w:val="18"/>
      <w:szCs w:val="18"/>
    </w:rPr>
  </w:style>
  <w:style w:type="paragraph" w:customStyle="1" w:styleId="01">
    <w:name w:val="标题_0"/>
    <w:basedOn w:val="1fffa"/>
    <w:qFormat/>
    <w:pPr>
      <w:spacing w:before="120" w:after="120" w:line="360" w:lineRule="auto"/>
      <w:jc w:val="center"/>
      <w:outlineLvl w:val="0"/>
    </w:pPr>
    <w:rPr>
      <w:rFonts w:ascii="黑体" w:eastAsia="黑体" w:hAnsi="Arial"/>
      <w:b/>
      <w:bCs/>
      <w:sz w:val="32"/>
      <w:szCs w:val="32"/>
    </w:rPr>
  </w:style>
  <w:style w:type="paragraph" w:customStyle="1" w:styleId="1fffa">
    <w:name w:val="正文_1"/>
    <w:qFormat/>
    <w:rPr>
      <w:sz w:val="21"/>
      <w:szCs w:val="22"/>
    </w:rPr>
  </w:style>
  <w:style w:type="paragraph" w:customStyle="1" w:styleId="Address">
    <w:name w:val="Address"/>
    <w:basedOn w:val="a"/>
    <w:next w:val="a"/>
    <w:qFormat/>
    <w:pPr>
      <w:jc w:val="left"/>
    </w:pPr>
    <w:rPr>
      <w:rFonts w:ascii="Times New Roman" w:eastAsia="宋体" w:hAnsi="Times New Roman"/>
      <w:i/>
      <w:sz w:val="24"/>
      <w:szCs w:val="20"/>
    </w:rPr>
  </w:style>
  <w:style w:type="paragraph" w:customStyle="1" w:styleId="xl367">
    <w:name w:val="xl367"/>
    <w:basedOn w:val="a"/>
    <w:qFormat/>
    <w:pPr>
      <w:widowControl/>
      <w:shd w:val="clear" w:color="000000" w:fill="FFFFFF"/>
      <w:spacing w:before="100" w:beforeAutospacing="1" w:after="100" w:afterAutospacing="1"/>
      <w:jc w:val="center"/>
    </w:pPr>
    <w:rPr>
      <w:rFonts w:ascii="宋体" w:eastAsia="宋体" w:hAnsi="宋体" w:cs="宋体"/>
      <w:sz w:val="24"/>
      <w:szCs w:val="24"/>
    </w:rPr>
  </w:style>
  <w:style w:type="paragraph" w:customStyle="1" w:styleId="Char110">
    <w:name w:val="Char11"/>
    <w:basedOn w:val="a"/>
    <w:qFormat/>
    <w:rPr>
      <w:rFonts w:ascii="Times New Roman" w:eastAsia="宋体" w:hAnsi="Times New Roman"/>
      <w:szCs w:val="24"/>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color w:val="000000"/>
      <w:sz w:val="12"/>
      <w:szCs w:val="12"/>
    </w:rPr>
  </w:style>
  <w:style w:type="paragraph" w:customStyle="1" w:styleId="DefinitionList">
    <w:name w:val="Definition List"/>
    <w:basedOn w:val="a"/>
    <w:next w:val="DefinitionTerm"/>
    <w:qFormat/>
    <w:pPr>
      <w:ind w:left="360"/>
      <w:jc w:val="left"/>
    </w:pPr>
    <w:rPr>
      <w:rFonts w:ascii="Times New Roman" w:eastAsia="宋体" w:hAnsi="Times New Roman"/>
      <w:sz w:val="24"/>
      <w:szCs w:val="20"/>
    </w:rPr>
  </w:style>
  <w:style w:type="paragraph" w:customStyle="1" w:styleId="DefinitionTerm">
    <w:name w:val="Definition Term"/>
    <w:basedOn w:val="a"/>
    <w:next w:val="DefinitionList"/>
    <w:qFormat/>
    <w:pPr>
      <w:jc w:val="left"/>
    </w:pPr>
    <w:rPr>
      <w:rFonts w:ascii="Times New Roman" w:eastAsia="宋体" w:hAnsi="Times New Roman"/>
      <w:sz w:val="24"/>
      <w:szCs w:val="20"/>
    </w:rPr>
  </w:style>
  <w:style w:type="paragraph" w:customStyle="1" w:styleId="font16">
    <w:name w:val="font16"/>
    <w:basedOn w:val="a"/>
    <w:qFormat/>
    <w:pPr>
      <w:widowControl/>
      <w:spacing w:before="100" w:beforeAutospacing="1" w:after="100" w:afterAutospacing="1"/>
      <w:jc w:val="left"/>
    </w:pPr>
    <w:rPr>
      <w:rFonts w:ascii="Times New Roman" w:eastAsia="宋体" w:hAnsi="Times New Roman"/>
      <w:color w:val="000000"/>
      <w:sz w:val="12"/>
      <w:szCs w:val="12"/>
    </w:rPr>
  </w:style>
  <w:style w:type="paragraph" w:customStyle="1" w:styleId="xl48">
    <w:name w:val="xl48"/>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sz w:val="20"/>
      <w:szCs w:val="20"/>
    </w:rPr>
  </w:style>
  <w:style w:type="paragraph" w:customStyle="1" w:styleId="1fffb">
    <w:name w:val="无间隔1"/>
    <w:qFormat/>
    <w:pPr>
      <w:widowControl w:val="0"/>
      <w:jc w:val="both"/>
    </w:pPr>
    <w:rPr>
      <w:sz w:val="21"/>
      <w:szCs w:val="24"/>
    </w:rPr>
  </w:style>
  <w:style w:type="paragraph" w:customStyle="1" w:styleId="xl96">
    <w:name w:val="xl96"/>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sz w:val="24"/>
      <w:szCs w:val="24"/>
    </w:rPr>
  </w:style>
  <w:style w:type="paragraph" w:customStyle="1" w:styleId="CharCharCharChar1">
    <w:name w:val="Char Char Char Char1"/>
    <w:basedOn w:val="a"/>
    <w:qFormat/>
    <w:pPr>
      <w:widowControl/>
      <w:spacing w:after="160" w:line="240" w:lineRule="exact"/>
      <w:jc w:val="left"/>
    </w:pPr>
    <w:rPr>
      <w:rFonts w:ascii="Verdana" w:eastAsia="宋体" w:hAnsi="Verdana"/>
      <w:sz w:val="20"/>
      <w:szCs w:val="20"/>
      <w:lang w:eastAsia="en-US"/>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sz w:val="20"/>
      <w:szCs w:val="20"/>
    </w:rPr>
  </w:style>
  <w:style w:type="paragraph" w:customStyle="1" w:styleId="H50">
    <w:name w:val="H5"/>
    <w:basedOn w:val="a"/>
    <w:next w:val="a"/>
    <w:qFormat/>
    <w:pPr>
      <w:keepNext/>
      <w:spacing w:before="100" w:after="100"/>
      <w:jc w:val="left"/>
      <w:outlineLvl w:val="5"/>
    </w:pPr>
    <w:rPr>
      <w:rFonts w:ascii="Times New Roman" w:eastAsia="宋体" w:hAnsi="Times New Roman"/>
      <w:b/>
      <w:sz w:val="20"/>
      <w:szCs w:val="20"/>
    </w:rPr>
  </w:style>
  <w:style w:type="paragraph" w:customStyle="1" w:styleId="H40">
    <w:name w:val="H4"/>
    <w:basedOn w:val="a"/>
    <w:next w:val="a"/>
    <w:qFormat/>
    <w:pPr>
      <w:keepNext/>
      <w:spacing w:before="100" w:after="100"/>
      <w:jc w:val="left"/>
      <w:outlineLvl w:val="4"/>
    </w:pPr>
    <w:rPr>
      <w:rFonts w:ascii="Times New Roman" w:eastAsia="宋体" w:hAnsi="Times New Roman"/>
      <w:b/>
      <w:sz w:val="24"/>
      <w:szCs w:val="20"/>
    </w:rPr>
  </w:style>
  <w:style w:type="paragraph" w:customStyle="1" w:styleId="xl369">
    <w:name w:val="xl3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sz w:val="24"/>
      <w:szCs w:val="24"/>
    </w:rPr>
  </w:style>
  <w:style w:type="paragraph" w:customStyle="1" w:styleId="xl109">
    <w:name w:val="xl10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微软雅黑" w:eastAsia="微软雅黑" w:hAnsi="微软雅黑" w:cs="宋体"/>
      <w:color w:val="FF0000"/>
      <w:sz w:val="20"/>
      <w:szCs w:val="20"/>
    </w:rPr>
  </w:style>
  <w:style w:type="paragraph" w:customStyle="1" w:styleId="400">
    <w:name w:val="标题 4_0"/>
    <w:basedOn w:val="0"/>
    <w:next w:val="0"/>
    <w:qFormat/>
    <w:pPr>
      <w:keepNext/>
      <w:keepLines/>
      <w:spacing w:before="280" w:after="290" w:line="372" w:lineRule="auto"/>
      <w:outlineLvl w:val="3"/>
    </w:pPr>
    <w:rPr>
      <w:rFonts w:ascii="Cambria" w:hAnsi="Cambria"/>
      <w:b/>
      <w:bCs/>
      <w:sz w:val="28"/>
      <w:szCs w:val="28"/>
    </w:rPr>
  </w:style>
  <w:style w:type="paragraph" w:customStyle="1" w:styleId="xl79">
    <w:name w:val="xl79"/>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p0">
    <w:name w:val="p0"/>
    <w:basedOn w:val="a"/>
    <w:qFormat/>
    <w:pPr>
      <w:widowControl/>
    </w:pPr>
    <w:rPr>
      <w:rFonts w:ascii="Calibri" w:eastAsia="宋体" w:hAnsi="Calibri" w:cs="宋体"/>
      <w:szCs w:val="21"/>
    </w:rPr>
  </w:style>
  <w:style w:type="paragraph" w:customStyle="1" w:styleId="font0">
    <w:name w:val="font0"/>
    <w:basedOn w:val="a"/>
    <w:qFormat/>
    <w:pPr>
      <w:widowControl/>
      <w:spacing w:before="100" w:beforeAutospacing="1" w:after="100" w:afterAutospacing="1"/>
      <w:jc w:val="left"/>
    </w:pPr>
    <w:rPr>
      <w:rFonts w:ascii="宋体" w:eastAsia="宋体" w:hAnsi="宋体" w:cs="宋体"/>
      <w:color w:val="000000"/>
      <w:sz w:val="22"/>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rPr>
  </w:style>
  <w:style w:type="paragraph" w:customStyle="1" w:styleId="font14">
    <w:name w:val="font14"/>
    <w:basedOn w:val="a"/>
    <w:qFormat/>
    <w:pPr>
      <w:widowControl/>
      <w:spacing w:before="100" w:beforeAutospacing="1" w:after="100" w:afterAutospacing="1"/>
      <w:jc w:val="left"/>
    </w:pPr>
    <w:rPr>
      <w:rFonts w:ascii="宋体" w:eastAsia="宋体" w:hAnsi="宋体" w:cs="宋体"/>
      <w:sz w:val="12"/>
      <w:szCs w:val="12"/>
    </w:rPr>
  </w:style>
  <w:style w:type="paragraph" w:customStyle="1" w:styleId="37">
    <w:name w:val="项目编号3"/>
    <w:basedOn w:val="a"/>
    <w:next w:val="a"/>
    <w:qFormat/>
    <w:pPr>
      <w:tabs>
        <w:tab w:val="left" w:pos="855"/>
      </w:tabs>
      <w:spacing w:line="360" w:lineRule="auto"/>
      <w:ind w:firstLine="200"/>
      <w:jc w:val="left"/>
    </w:pPr>
    <w:rPr>
      <w:rFonts w:ascii="宋体" w:eastAsia="宋体" w:hAnsi="Times New Roman"/>
      <w:sz w:val="24"/>
      <w:szCs w:val="24"/>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color w:val="000000"/>
      <w:sz w:val="18"/>
      <w:szCs w:val="18"/>
    </w:rPr>
  </w:style>
  <w:style w:type="paragraph" w:customStyle="1" w:styleId="Normal10">
    <w:name w:val="Normal_1"/>
    <w:qFormat/>
    <w:pPr>
      <w:spacing w:before="120" w:after="240"/>
      <w:jc w:val="both"/>
    </w:pPr>
    <w:rPr>
      <w:rFonts w:eastAsia="Calibri"/>
      <w:sz w:val="22"/>
      <w:szCs w:val="22"/>
      <w:lang w:val="ru-RU" w:eastAsia="en-US"/>
    </w:rPr>
  </w:style>
  <w:style w:type="paragraph" w:customStyle="1" w:styleId="2f5">
    <w:name w:val="菲页2"/>
    <w:basedOn w:val="312"/>
    <w:qFormat/>
    <w:pPr>
      <w:tabs>
        <w:tab w:val="left" w:pos="2265"/>
      </w:tabs>
      <w:ind w:left="2265" w:hanging="900"/>
    </w:pPr>
    <w:rPr>
      <w:rFonts w:ascii="黑体" w:eastAsia="黑体" w:hAnsi="宋体"/>
      <w:b w:val="0"/>
      <w:sz w:val="44"/>
    </w:rPr>
  </w:style>
  <w:style w:type="paragraph" w:customStyle="1" w:styleId="xl83">
    <w:name w:val="xl83"/>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xl111">
    <w:name w:val="xl111"/>
    <w:basedOn w:val="a"/>
    <w:qFormat/>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微软雅黑" w:eastAsia="微软雅黑" w:hAnsi="微软雅黑" w:cs="宋体"/>
      <w:color w:val="000000"/>
      <w:sz w:val="20"/>
      <w:szCs w:val="20"/>
    </w:rPr>
  </w:style>
  <w:style w:type="paragraph" w:customStyle="1" w:styleId="CharChar1Char">
    <w:name w:val="Char Char1 Char"/>
    <w:basedOn w:val="a"/>
    <w:qFormat/>
    <w:pPr>
      <w:widowControl/>
      <w:spacing w:after="160" w:line="240" w:lineRule="exact"/>
      <w:jc w:val="left"/>
    </w:pPr>
    <w:rPr>
      <w:rFonts w:ascii="仿宋_GB2312" w:eastAsia="仿宋_GB2312" w:hAnsi="Times New Roman"/>
      <w:sz w:val="32"/>
      <w:szCs w:val="32"/>
    </w:rPr>
  </w:style>
  <w:style w:type="paragraph" w:customStyle="1" w:styleId="2TimesNewRoman5020">
    <w:name w:val="样式 标题 2 + Times New Roman 四号 非加粗 段前: 5 磅 段后: 0 磅 行距: 固定值 20..."/>
    <w:basedOn w:val="213"/>
    <w:qFormat/>
    <w:pPr>
      <w:spacing w:before="100" w:after="0" w:line="400" w:lineRule="exact"/>
      <w:jc w:val="center"/>
    </w:pPr>
    <w:rPr>
      <w:rFonts w:ascii="Times New Roman" w:hAnsi="Times New Roman" w:cs="宋体"/>
      <w:b w:val="0"/>
      <w:bCs w:val="0"/>
      <w:sz w:val="28"/>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b/>
      <w:bCs/>
      <w:sz w:val="22"/>
    </w:rPr>
  </w:style>
  <w:style w:type="paragraph" w:customStyle="1" w:styleId="H30">
    <w:name w:val="H3"/>
    <w:basedOn w:val="a"/>
    <w:next w:val="a"/>
    <w:qFormat/>
    <w:pPr>
      <w:keepNext/>
      <w:spacing w:before="100" w:after="100"/>
      <w:jc w:val="left"/>
      <w:outlineLvl w:val="3"/>
    </w:pPr>
    <w:rPr>
      <w:rFonts w:ascii="Times New Roman" w:eastAsia="宋体" w:hAnsi="Times New Roman"/>
      <w:b/>
      <w:sz w:val="28"/>
      <w:szCs w:val="20"/>
    </w:rPr>
  </w:style>
  <w:style w:type="paragraph" w:customStyle="1" w:styleId="xl100">
    <w:name w:val="xl100"/>
    <w:basedOn w:val="a"/>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left"/>
    </w:pPr>
    <w:rPr>
      <w:rFonts w:ascii="微软雅黑" w:eastAsia="微软雅黑" w:hAnsi="微软雅黑" w:cs="宋体"/>
      <w:color w:val="000000"/>
      <w:sz w:val="20"/>
      <w:szCs w:val="20"/>
    </w:rPr>
  </w:style>
  <w:style w:type="paragraph" w:customStyle="1" w:styleId="CharCharCharCharCharCharChar">
    <w:name w:val="Char Char Char Char Char Char Char"/>
    <w:basedOn w:val="a"/>
    <w:qFormat/>
    <w:pPr>
      <w:widowControl/>
      <w:spacing w:after="160" w:line="240" w:lineRule="exact"/>
      <w:jc w:val="left"/>
    </w:pPr>
    <w:rPr>
      <w:rFonts w:ascii="Times New Roman" w:eastAsia="宋体" w:hAnsi="Times New Roman"/>
      <w:szCs w:val="24"/>
    </w:rPr>
  </w:style>
  <w:style w:type="paragraph" w:customStyle="1" w:styleId="xl90">
    <w:name w:val="xl9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20"/>
      <w:szCs w:val="20"/>
    </w:rPr>
  </w:style>
  <w:style w:type="paragraph" w:customStyle="1" w:styleId="xl365">
    <w:name w:val="xl365"/>
    <w:basedOn w:val="a"/>
    <w:qFormat/>
    <w:pPr>
      <w:widowControl/>
      <w:shd w:val="clear" w:color="000000" w:fill="FFFFFF"/>
      <w:spacing w:before="100" w:beforeAutospacing="1" w:after="100" w:afterAutospacing="1"/>
      <w:jc w:val="left"/>
    </w:pPr>
    <w:rPr>
      <w:rFonts w:ascii="宋体" w:eastAsia="宋体" w:hAnsi="宋体" w:cs="宋体"/>
      <w:sz w:val="24"/>
      <w:szCs w:val="24"/>
    </w:rPr>
  </w:style>
  <w:style w:type="paragraph" w:customStyle="1" w:styleId="02">
    <w:name w:val="正文文本_0"/>
    <w:basedOn w:val="0"/>
    <w:qFormat/>
    <w:pPr>
      <w:spacing w:after="60" w:line="360" w:lineRule="atLeast"/>
      <w:ind w:left="72" w:right="30"/>
      <w:jc w:val="center"/>
    </w:pPr>
    <w:rPr>
      <w:sz w:val="20"/>
      <w:szCs w:val="20"/>
    </w:rPr>
  </w:style>
  <w:style w:type="paragraph" w:customStyle="1" w:styleId="font11">
    <w:name w:val="font11"/>
    <w:basedOn w:val="a"/>
    <w:qFormat/>
    <w:pPr>
      <w:widowControl/>
      <w:spacing w:before="100" w:beforeAutospacing="1" w:after="100" w:afterAutospacing="1"/>
      <w:jc w:val="left"/>
    </w:pPr>
    <w:rPr>
      <w:rFonts w:ascii="宋体" w:eastAsia="宋体" w:hAnsi="宋体" w:cs="宋体"/>
      <w:color w:val="000000"/>
      <w:sz w:val="20"/>
      <w:szCs w:val="20"/>
    </w:rPr>
  </w:style>
  <w:style w:type="paragraph" w:customStyle="1" w:styleId="1fffc">
    <w:name w:val="修订1"/>
    <w:unhideWhenUsed/>
    <w:qFormat/>
    <w:rPr>
      <w:sz w:val="21"/>
    </w:rPr>
  </w:style>
  <w:style w:type="paragraph" w:customStyle="1" w:styleId="xl105">
    <w:name w:val="xl105"/>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color w:val="000000"/>
      <w:sz w:val="24"/>
      <w:szCs w:val="24"/>
    </w:rPr>
  </w:style>
  <w:style w:type="paragraph" w:customStyle="1" w:styleId="font6">
    <w:name w:val="font6"/>
    <w:basedOn w:val="a"/>
    <w:qFormat/>
    <w:pPr>
      <w:widowControl/>
      <w:spacing w:before="100" w:beforeAutospacing="1" w:after="100" w:afterAutospacing="1"/>
      <w:jc w:val="left"/>
    </w:pPr>
    <w:rPr>
      <w:rFonts w:ascii="宋体" w:eastAsia="宋体" w:hAnsi="宋体" w:cs="宋体"/>
      <w:sz w:val="22"/>
    </w:rPr>
  </w:style>
  <w:style w:type="paragraph" w:customStyle="1" w:styleId="xl87">
    <w:name w:val="xl8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20"/>
      <w:szCs w:val="20"/>
    </w:rPr>
  </w:style>
  <w:style w:type="paragraph" w:customStyle="1" w:styleId="ParaChar">
    <w:name w:val="默认段落字体 Para Char"/>
    <w:basedOn w:val="a"/>
    <w:qFormat/>
    <w:pPr>
      <w:spacing w:line="360" w:lineRule="auto"/>
      <w:ind w:firstLine="200"/>
    </w:pPr>
    <w:rPr>
      <w:rFonts w:ascii="宋体" w:eastAsia="宋体" w:hAnsi="宋体" w:cs="宋体"/>
      <w:sz w:val="24"/>
      <w:szCs w:val="24"/>
    </w:rPr>
  </w:style>
  <w:style w:type="paragraph" w:customStyle="1" w:styleId="38">
    <w:name w:val="纯文本3"/>
    <w:basedOn w:val="a"/>
    <w:qFormat/>
    <w:rPr>
      <w:rFonts w:ascii="宋体" w:eastAsia="楷体_GB2312" w:hAnsi="Courier New"/>
      <w:sz w:val="26"/>
      <w:szCs w:val="20"/>
    </w:rPr>
  </w:style>
  <w:style w:type="paragraph" w:customStyle="1" w:styleId="CharCharCharCharCharChar1Char">
    <w:name w:val="Char Char Char Char Char Char1 Char"/>
    <w:basedOn w:val="a"/>
    <w:qFormat/>
    <w:pPr>
      <w:widowControl/>
      <w:spacing w:after="160" w:line="240" w:lineRule="exact"/>
      <w:jc w:val="left"/>
    </w:pPr>
    <w:rPr>
      <w:rFonts w:ascii="Verdana" w:eastAsia="宋体" w:hAnsi="Verdana"/>
      <w:szCs w:val="20"/>
      <w:lang w:eastAsia="en-US"/>
    </w:rPr>
  </w:style>
  <w:style w:type="paragraph" w:customStyle="1" w:styleId="xl50">
    <w:name w:val="xl50"/>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sz w:val="20"/>
      <w:szCs w:val="20"/>
    </w:rPr>
  </w:style>
  <w:style w:type="paragraph" w:customStyle="1" w:styleId="xl85">
    <w:name w:val="xl8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sz w:val="24"/>
      <w:szCs w:val="24"/>
    </w:rPr>
  </w:style>
  <w:style w:type="paragraph" w:customStyle="1" w:styleId="378020">
    <w:name w:val="样式 标题 3 + (中文) 黑体 小四 非加粗 段前: 7.8 磅 段后: 0 磅 行距: 固定值 20 磅"/>
    <w:basedOn w:val="312"/>
    <w:qFormat/>
    <w:pPr>
      <w:widowControl w:val="0"/>
      <w:tabs>
        <w:tab w:val="clear" w:pos="720"/>
      </w:tabs>
      <w:spacing w:before="0" w:after="0" w:line="400" w:lineRule="exact"/>
      <w:ind w:left="0" w:firstLine="0"/>
      <w:jc w:val="both"/>
    </w:pPr>
    <w:rPr>
      <w:rFonts w:eastAsia="黑体" w:cs="宋体"/>
      <w:b w:val="0"/>
      <w:sz w:val="21"/>
    </w:rPr>
  </w:style>
  <w:style w:type="paragraph" w:customStyle="1" w:styleId="xl94">
    <w:name w:val="xl94"/>
    <w:basedOn w:val="a"/>
    <w:qFormat/>
    <w:pPr>
      <w:widowControl/>
      <w:pBdr>
        <w:top w:val="single" w:sz="4" w:space="0" w:color="000000"/>
        <w:bottom w:val="single" w:sz="4" w:space="0" w:color="000000"/>
      </w:pBdr>
      <w:spacing w:before="100" w:beforeAutospacing="1" w:after="100" w:afterAutospacing="1"/>
      <w:jc w:val="center"/>
    </w:pPr>
    <w:rPr>
      <w:rFonts w:ascii="宋体" w:eastAsia="宋体" w:hAnsi="宋体" w:cs="宋体"/>
      <w:b/>
      <w:bCs/>
      <w:sz w:val="24"/>
      <w:szCs w:val="24"/>
    </w:rPr>
  </w:style>
  <w:style w:type="paragraph" w:customStyle="1" w:styleId="affff0">
    <w:name w:val="表格"/>
    <w:basedOn w:val="a"/>
    <w:qFormat/>
    <w:pPr>
      <w:jc w:val="center"/>
    </w:pPr>
    <w:rPr>
      <w:rFonts w:ascii="华文细黑" w:eastAsia="宋体" w:hAnsi="华文细黑"/>
      <w:szCs w:val="20"/>
    </w:rPr>
  </w:style>
  <w:style w:type="paragraph" w:customStyle="1" w:styleId="ParaCharCharCharCharCharCharChar">
    <w:name w:val="默认段落字体 Para Char Char Char Char Char Char Char"/>
    <w:basedOn w:val="a"/>
    <w:qFormat/>
    <w:rPr>
      <w:rFonts w:ascii="Tahoma" w:eastAsia="宋体" w:hAnsi="Tahoma"/>
      <w:sz w:val="24"/>
      <w:szCs w:val="20"/>
    </w:rPr>
  </w:style>
  <w:style w:type="paragraph" w:customStyle="1" w:styleId="xl27">
    <w:name w:val="xl2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sz w:val="22"/>
    </w:rPr>
  </w:style>
  <w:style w:type="paragraph" w:customStyle="1" w:styleId="xl92">
    <w:name w:val="xl9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sz w:val="24"/>
      <w:szCs w:val="24"/>
    </w:rPr>
  </w:style>
  <w:style w:type="paragraph" w:customStyle="1" w:styleId="CharChar2">
    <w:name w:val="Char Char2"/>
    <w:basedOn w:val="a"/>
    <w:qFormat/>
    <w:pPr>
      <w:spacing w:line="240" w:lineRule="exact"/>
    </w:pPr>
    <w:rPr>
      <w:rFonts w:ascii="Times New Roman" w:eastAsia="宋体" w:hAnsi="Times New Roman"/>
      <w:szCs w:val="24"/>
    </w:rPr>
  </w:style>
  <w:style w:type="paragraph" w:customStyle="1" w:styleId="Blockquote">
    <w:name w:val="Blockquote"/>
    <w:basedOn w:val="a"/>
    <w:qFormat/>
    <w:pPr>
      <w:spacing w:before="100" w:after="100"/>
      <w:ind w:left="360" w:right="360"/>
      <w:jc w:val="left"/>
    </w:pPr>
    <w:rPr>
      <w:rFonts w:ascii="Calibri" w:eastAsia="宋体" w:hAnsi="Calibri"/>
      <w:sz w:val="24"/>
      <w:szCs w:val="20"/>
    </w:rPr>
  </w:style>
  <w:style w:type="paragraph" w:customStyle="1" w:styleId="xl371">
    <w:name w:val="xl3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eastAsia="宋体" w:hAnsi="宋体" w:cs="宋体"/>
      <w:sz w:val="24"/>
      <w:szCs w:val="24"/>
    </w:rPr>
  </w:style>
  <w:style w:type="paragraph" w:customStyle="1" w:styleId="TableParagraph">
    <w:name w:val="Table Paragraph"/>
    <w:basedOn w:val="a"/>
    <w:qFormat/>
    <w:pPr>
      <w:jc w:val="left"/>
    </w:pPr>
    <w:rPr>
      <w:rFonts w:ascii="PMingLiU" w:eastAsia="PMingLiU" w:hAnsi="PMingLiU" w:cs="PMingLiU"/>
      <w:sz w:val="22"/>
      <w:lang w:val="zh-CN" w:bidi="zh-CN"/>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rPr>
  </w:style>
  <w:style w:type="paragraph" w:customStyle="1" w:styleId="xl97">
    <w:name w:val="xl9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4"/>
      <w:szCs w:val="24"/>
    </w:rPr>
  </w:style>
  <w:style w:type="paragraph" w:customStyle="1" w:styleId="xl106">
    <w:name w:val="xl106"/>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color w:val="000000"/>
      <w:sz w:val="24"/>
      <w:szCs w:val="24"/>
    </w:rPr>
  </w:style>
  <w:style w:type="paragraph" w:customStyle="1" w:styleId="font19">
    <w:name w:val="font19"/>
    <w:basedOn w:val="a"/>
    <w:qFormat/>
    <w:pPr>
      <w:widowControl/>
      <w:spacing w:before="100" w:beforeAutospacing="1" w:after="100" w:afterAutospacing="1"/>
      <w:jc w:val="left"/>
    </w:pPr>
    <w:rPr>
      <w:rFonts w:ascii="Times New Roman" w:eastAsia="宋体" w:hAnsi="Times New Roman"/>
      <w:sz w:val="12"/>
      <w:szCs w:val="12"/>
    </w:rPr>
  </w:style>
  <w:style w:type="paragraph" w:customStyle="1" w:styleId="xl89">
    <w:name w:val="xl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微软雅黑" w:eastAsia="微软雅黑" w:hAnsi="微软雅黑" w:cs="宋体"/>
      <w:color w:val="000000"/>
      <w:sz w:val="20"/>
      <w:szCs w:val="20"/>
    </w:rPr>
  </w:style>
  <w:style w:type="paragraph" w:customStyle="1" w:styleId="Style37">
    <w:name w:val="_Style 37"/>
    <w:basedOn w:val="a"/>
    <w:next w:val="a"/>
    <w:qFormat/>
    <w:rPr>
      <w:rFonts w:ascii="Times New Roman" w:eastAsia="宋体" w:hAnsi="Times New Roman"/>
      <w:szCs w:val="24"/>
    </w:rPr>
  </w:style>
  <w:style w:type="paragraph" w:customStyle="1" w:styleId="font15">
    <w:name w:val="font15"/>
    <w:basedOn w:val="a"/>
    <w:qFormat/>
    <w:pPr>
      <w:widowControl/>
      <w:spacing w:before="100" w:beforeAutospacing="1" w:after="100" w:afterAutospacing="1"/>
      <w:jc w:val="left"/>
    </w:pPr>
    <w:rPr>
      <w:rFonts w:ascii="宋体" w:eastAsia="宋体" w:hAnsi="宋体" w:cs="宋体"/>
      <w:color w:val="000000"/>
      <w:sz w:val="12"/>
      <w:szCs w:val="12"/>
    </w:rPr>
  </w:style>
  <w:style w:type="paragraph" w:customStyle="1" w:styleId="affff1">
    <w:name w:val="目录"/>
    <w:basedOn w:val="a"/>
    <w:qFormat/>
    <w:pPr>
      <w:widowControl/>
      <w:jc w:val="center"/>
    </w:pPr>
    <w:rPr>
      <w:rFonts w:ascii="宋体" w:eastAsia="宋体" w:hAnsi="Times New Roman"/>
      <w:b/>
      <w:sz w:val="36"/>
      <w:szCs w:val="20"/>
    </w:rPr>
  </w:style>
  <w:style w:type="paragraph" w:customStyle="1" w:styleId="2-2ji">
    <w:name w:val="2-2ji"/>
    <w:basedOn w:val="213"/>
    <w:qFormat/>
    <w:pPr>
      <w:spacing w:before="0" w:after="0" w:line="360" w:lineRule="auto"/>
      <w:jc w:val="center"/>
    </w:pPr>
    <w:rPr>
      <w:rFonts w:ascii="宋体" w:eastAsia="宋体" w:hAnsi="宋体"/>
      <w:sz w:val="36"/>
      <w:szCs w:val="24"/>
    </w:rPr>
  </w:style>
  <w:style w:type="paragraph" w:customStyle="1" w:styleId="xl77">
    <w:name w:val="xl77"/>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ListParagraph1">
    <w:name w:val="List Paragraph1"/>
    <w:basedOn w:val="a"/>
    <w:qFormat/>
    <w:pPr>
      <w:ind w:firstLine="420"/>
    </w:pPr>
    <w:rPr>
      <w:rFonts w:ascii="Times New Roman" w:eastAsia="宋体" w:hAnsi="Times New Roman"/>
      <w:szCs w:val="21"/>
    </w:rPr>
  </w:style>
  <w:style w:type="paragraph" w:customStyle="1" w:styleId="TOC2">
    <w:name w:val="TOC 标题2"/>
    <w:basedOn w:val="113"/>
    <w:next w:val="a"/>
    <w:qFormat/>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xl103">
    <w:name w:val="xl103"/>
    <w:basedOn w:val="a"/>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微软雅黑" w:eastAsia="微软雅黑" w:hAnsi="微软雅黑" w:cs="宋体"/>
      <w:color w:val="000000"/>
      <w:sz w:val="20"/>
      <w:szCs w:val="20"/>
    </w:rPr>
  </w:style>
  <w:style w:type="paragraph" w:customStyle="1" w:styleId="font9">
    <w:name w:val="font9"/>
    <w:basedOn w:val="a"/>
    <w:qFormat/>
    <w:pPr>
      <w:widowControl/>
      <w:spacing w:before="100" w:beforeAutospacing="1" w:after="100" w:afterAutospacing="1"/>
      <w:jc w:val="left"/>
    </w:pPr>
    <w:rPr>
      <w:rFonts w:ascii="Times New Roman" w:eastAsia="宋体" w:hAnsi="Times New Roman"/>
      <w:color w:val="000000"/>
      <w:sz w:val="20"/>
      <w:szCs w:val="20"/>
    </w:rPr>
  </w:style>
  <w:style w:type="paragraph" w:customStyle="1" w:styleId="xl366">
    <w:name w:val="xl366"/>
    <w:basedOn w:val="a"/>
    <w:qFormat/>
    <w:pPr>
      <w:widowControl/>
      <w:shd w:val="clear" w:color="000000" w:fill="FFFFFF"/>
      <w:spacing w:before="100" w:beforeAutospacing="1" w:after="100" w:afterAutospacing="1"/>
      <w:jc w:val="left"/>
    </w:pPr>
    <w:rPr>
      <w:rFonts w:ascii="宋体" w:eastAsia="宋体" w:hAnsi="宋体" w:cs="宋体"/>
      <w:sz w:val="24"/>
      <w:szCs w:val="24"/>
    </w:rPr>
  </w:style>
  <w:style w:type="paragraph" w:customStyle="1" w:styleId="16620">
    <w:name w:val="样式 标题 1 + 黑体 三号 非加粗 居中 段前: 6 磅 段后: 6 磅 行距: 固定值 20 磅"/>
    <w:basedOn w:val="113"/>
    <w:qFormat/>
    <w:pPr>
      <w:keepLines/>
      <w:widowControl w:val="0"/>
      <w:tabs>
        <w:tab w:val="clear" w:pos="432"/>
      </w:tabs>
      <w:spacing w:before="120" w:after="120" w:line="400" w:lineRule="exact"/>
      <w:ind w:left="0" w:firstLine="0"/>
    </w:pPr>
    <w:rPr>
      <w:rFonts w:hAnsi="黑体" w:cs="宋体"/>
      <w:sz w:val="32"/>
    </w:rPr>
  </w:style>
  <w:style w:type="paragraph" w:customStyle="1" w:styleId="xl107">
    <w:name w:val="xl107"/>
    <w:basedOn w:val="a"/>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left"/>
    </w:pPr>
    <w:rPr>
      <w:rFonts w:ascii="微软雅黑" w:eastAsia="微软雅黑" w:hAnsi="微软雅黑" w:cs="宋体"/>
      <w:color w:val="000000"/>
      <w:sz w:val="20"/>
      <w:szCs w:val="20"/>
    </w:rPr>
  </w:style>
  <w:style w:type="paragraph" w:customStyle="1" w:styleId="xl368">
    <w:name w:val="xl3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sz w:val="24"/>
      <w:szCs w:val="24"/>
    </w:rPr>
  </w:style>
  <w:style w:type="paragraph" w:customStyle="1" w:styleId="xl68">
    <w:name w:val="xl68"/>
    <w:basedOn w:val="a"/>
    <w:qFormat/>
    <w:pPr>
      <w:widowControl/>
      <w:spacing w:before="100" w:beforeAutospacing="1" w:after="100" w:afterAutospacing="1"/>
      <w:jc w:val="center"/>
    </w:pPr>
    <w:rPr>
      <w:rFonts w:ascii="宋体" w:eastAsia="宋体" w:hAnsi="宋体" w:cs="宋体"/>
      <w:sz w:val="20"/>
      <w:szCs w:val="20"/>
    </w:rPr>
  </w:style>
  <w:style w:type="paragraph" w:customStyle="1" w:styleId="1fffd">
    <w:name w:val="样式1"/>
    <w:basedOn w:val="a"/>
    <w:qFormat/>
    <w:pPr>
      <w:spacing w:before="120" w:after="120" w:line="300" w:lineRule="auto"/>
    </w:pPr>
    <w:rPr>
      <w:rFonts w:ascii="宋体" w:eastAsia="宋体" w:hAnsi="宋体"/>
      <w:b/>
      <w:sz w:val="24"/>
      <w:szCs w:val="20"/>
    </w:rPr>
  </w:style>
  <w:style w:type="paragraph" w:customStyle="1" w:styleId="xl88">
    <w:name w:val="xl8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sz w:val="20"/>
      <w:szCs w:val="20"/>
    </w:rPr>
  </w:style>
  <w:style w:type="paragraph" w:customStyle="1" w:styleId="xl84">
    <w:name w:val="xl84"/>
    <w:basedOn w:val="a"/>
    <w:qFormat/>
    <w:pPr>
      <w:widowControl/>
      <w:pBdr>
        <w:left w:val="single" w:sz="4" w:space="0" w:color="000000"/>
        <w:bottom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Default">
    <w:name w:val="Default"/>
    <w:qFormat/>
    <w:pPr>
      <w:widowControl w:val="0"/>
    </w:pPr>
    <w:rPr>
      <w:rFonts w:cs="Calibri"/>
      <w:color w:val="000000"/>
      <w:sz w:val="24"/>
      <w:szCs w:val="24"/>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rPr>
  </w:style>
  <w:style w:type="paragraph" w:customStyle="1" w:styleId="z-BottomofForm">
    <w:name w:val="z-Bottom of Form"/>
    <w:next w:val="a"/>
    <w:qFormat/>
    <w:pPr>
      <w:widowControl w:val="0"/>
      <w:pBdr>
        <w:top w:val="single" w:sz="2" w:space="0" w:color="000000"/>
      </w:pBdr>
      <w:jc w:val="center"/>
    </w:pPr>
    <w:rPr>
      <w:rFonts w:ascii="Arial" w:hAnsi="Arial"/>
      <w:vanish/>
      <w:sz w:val="16"/>
    </w:rPr>
  </w:style>
  <w:style w:type="paragraph" w:customStyle="1" w:styleId="z-TopofForm">
    <w:name w:val="z-Top of Form"/>
    <w:next w:val="a"/>
    <w:qFormat/>
    <w:pPr>
      <w:widowControl w:val="0"/>
      <w:pBdr>
        <w:bottom w:val="single" w:sz="2" w:space="0" w:color="000000"/>
      </w:pBdr>
      <w:jc w:val="center"/>
    </w:pPr>
    <w:rPr>
      <w:rFonts w:ascii="Arial" w:hAnsi="Arial"/>
      <w:vanish/>
      <w:sz w:val="16"/>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color w:val="000000"/>
      <w:sz w:val="20"/>
      <w:szCs w:val="20"/>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color w:val="000000"/>
      <w:sz w:val="12"/>
      <w:szCs w:val="12"/>
    </w:rPr>
  </w:style>
  <w:style w:type="paragraph" w:customStyle="1" w:styleId="CharCharCharCharCharCharCharCharCharChar">
    <w:name w:val="Char Char Char Char Char Char Char Char Char Char"/>
    <w:basedOn w:val="a"/>
    <w:qFormat/>
    <w:pPr>
      <w:tabs>
        <w:tab w:val="left" w:pos="898"/>
      </w:tabs>
      <w:ind w:left="432" w:hanging="432"/>
    </w:pPr>
    <w:rPr>
      <w:rFonts w:ascii="Times New Roman" w:eastAsia="宋体" w:hAnsi="Times New Roman"/>
      <w:sz w:val="24"/>
      <w:szCs w:val="24"/>
    </w:rPr>
  </w:style>
  <w:style w:type="paragraph" w:customStyle="1" w:styleId="xl41">
    <w:name w:val="xl41"/>
    <w:basedOn w:val="a"/>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cs="宋体"/>
      <w:color w:val="000000"/>
      <w:sz w:val="18"/>
      <w:szCs w:val="18"/>
    </w:rPr>
  </w:style>
  <w:style w:type="paragraph" w:customStyle="1" w:styleId="xl29">
    <w:name w:val="xl2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color w:val="000000"/>
      <w:sz w:val="20"/>
      <w:szCs w:val="20"/>
    </w:rPr>
  </w:style>
  <w:style w:type="paragraph" w:customStyle="1" w:styleId="1fffe">
    <w:name w:val="菲页1"/>
    <w:basedOn w:val="213"/>
    <w:qFormat/>
    <w:pPr>
      <w:widowControl/>
      <w:spacing w:before="312" w:after="312" w:line="360" w:lineRule="auto"/>
      <w:jc w:val="center"/>
    </w:pPr>
    <w:rPr>
      <w:rFonts w:ascii="黑体" w:hAnsi="宋体"/>
      <w:b w:val="0"/>
      <w:color w:val="000000"/>
      <w:sz w:val="52"/>
      <w:szCs w:val="20"/>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color w:val="000000"/>
      <w:sz w:val="12"/>
      <w:szCs w:val="12"/>
    </w:rPr>
  </w:style>
  <w:style w:type="paragraph" w:customStyle="1" w:styleId="font8">
    <w:name w:val="font8"/>
    <w:basedOn w:val="a"/>
    <w:qFormat/>
    <w:pPr>
      <w:widowControl/>
      <w:spacing w:before="100" w:beforeAutospacing="1" w:after="100" w:afterAutospacing="1"/>
      <w:jc w:val="left"/>
    </w:pPr>
    <w:rPr>
      <w:rFonts w:ascii="宋体" w:eastAsia="宋体" w:hAnsi="宋体" w:cs="宋体"/>
      <w:color w:val="000000"/>
      <w:sz w:val="18"/>
      <w:szCs w:val="18"/>
    </w:rPr>
  </w:style>
  <w:style w:type="paragraph" w:customStyle="1" w:styleId="xl93">
    <w:name w:val="xl93"/>
    <w:basedOn w:val="a"/>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eastAsia="宋体" w:hAnsi="宋体" w:cs="宋体"/>
      <w:b/>
      <w:bCs/>
      <w:sz w:val="24"/>
      <w:szCs w:val="24"/>
    </w:rPr>
  </w:style>
  <w:style w:type="paragraph" w:customStyle="1" w:styleId="CharCharCharCharCharCharCharCharCharChar1">
    <w:name w:val="Char Char Char Char Char Char Char Char Char Char1"/>
    <w:basedOn w:val="a"/>
    <w:qFormat/>
    <w:pPr>
      <w:tabs>
        <w:tab w:val="left" w:pos="315"/>
      </w:tabs>
      <w:ind w:left="315" w:hanging="315"/>
    </w:pPr>
    <w:rPr>
      <w:rFonts w:ascii="Times New Roman" w:eastAsia="宋体" w:hAnsi="Times New Roman"/>
      <w:sz w:val="24"/>
      <w:szCs w:val="24"/>
    </w:rPr>
  </w:style>
  <w:style w:type="paragraph" w:customStyle="1" w:styleId="xl22">
    <w:name w:val="xl2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2"/>
    </w:rPr>
  </w:style>
  <w:style w:type="paragraph" w:customStyle="1" w:styleId="ParaCharCharChar">
    <w:name w:val="默认段落字体 Para Char Char Char"/>
    <w:basedOn w:val="a"/>
    <w:qFormat/>
    <w:rPr>
      <w:rFonts w:ascii="Times New Roman" w:eastAsia="宋体" w:hAnsi="Times New Roman"/>
      <w:szCs w:val="24"/>
    </w:rPr>
  </w:style>
  <w:style w:type="paragraph" w:customStyle="1" w:styleId="117">
    <w:name w:val="无间隔11"/>
    <w:qFormat/>
    <w:pPr>
      <w:widowControl w:val="0"/>
      <w:jc w:val="both"/>
    </w:pPr>
    <w:rPr>
      <w:sz w:val="21"/>
      <w:szCs w:val="24"/>
    </w:rPr>
  </w:style>
  <w:style w:type="paragraph" w:customStyle="1" w:styleId="affff2">
    <w:name w:val="文档正文"/>
    <w:basedOn w:val="a"/>
    <w:qFormat/>
    <w:pPr>
      <w:tabs>
        <w:tab w:val="left" w:pos="315"/>
        <w:tab w:val="left" w:pos="980"/>
      </w:tabs>
      <w:spacing w:line="300" w:lineRule="auto"/>
      <w:ind w:left="315" w:hanging="315"/>
    </w:pPr>
    <w:rPr>
      <w:rFonts w:ascii="仿宋_GB2312" w:eastAsia="宋体" w:hAnsi="宋体"/>
      <w:sz w:val="24"/>
      <w:szCs w:val="20"/>
    </w:rPr>
  </w:style>
  <w:style w:type="paragraph" w:customStyle="1" w:styleId="font5">
    <w:name w:val="font5"/>
    <w:basedOn w:val="a"/>
    <w:qFormat/>
    <w:pPr>
      <w:widowControl/>
      <w:spacing w:before="100" w:beforeAutospacing="1" w:after="100" w:afterAutospacing="1"/>
      <w:jc w:val="left"/>
    </w:pPr>
    <w:rPr>
      <w:rFonts w:ascii="宋体" w:eastAsia="宋体" w:hAnsi="宋体" w:cs="宋体"/>
      <w:sz w:val="18"/>
      <w:szCs w:val="18"/>
    </w:rPr>
  </w:style>
  <w:style w:type="paragraph" w:customStyle="1" w:styleId="xl44">
    <w:name w:val="xl44"/>
    <w:basedOn w:val="a"/>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sz w:val="22"/>
    </w:rPr>
  </w:style>
  <w:style w:type="paragraph" w:customStyle="1" w:styleId="03">
    <w:name w:val="正文缩进_0"/>
    <w:basedOn w:val="1fffa"/>
    <w:qFormat/>
    <w:pPr>
      <w:widowControl w:val="0"/>
      <w:ind w:firstLine="420"/>
      <w:jc w:val="both"/>
    </w:pPr>
    <w:rPr>
      <w:u w:val="single"/>
    </w:rPr>
  </w:style>
  <w:style w:type="paragraph" w:customStyle="1" w:styleId="xl364">
    <w:name w:val="xl3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sz w:val="24"/>
      <w:szCs w:val="2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eastAsia="宋体" w:hAnsi="Courier New"/>
      <w:sz w:val="20"/>
      <w:szCs w:val="20"/>
    </w:rPr>
  </w:style>
  <w:style w:type="paragraph" w:customStyle="1" w:styleId="xl112">
    <w:name w:val="xl11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color w:val="FF0000"/>
      <w:sz w:val="20"/>
      <w:szCs w:val="20"/>
    </w:rPr>
  </w:style>
  <w:style w:type="paragraph" w:customStyle="1" w:styleId="H20">
    <w:name w:val="H2"/>
    <w:basedOn w:val="a"/>
    <w:next w:val="a"/>
    <w:qFormat/>
    <w:pPr>
      <w:keepNext/>
      <w:spacing w:before="100" w:after="100"/>
      <w:jc w:val="left"/>
      <w:outlineLvl w:val="2"/>
    </w:pPr>
    <w:rPr>
      <w:rFonts w:ascii="Times New Roman" w:eastAsia="宋体" w:hAnsi="Times New Roman"/>
      <w:b/>
      <w:sz w:val="36"/>
      <w:szCs w:val="20"/>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color w:val="FF0000"/>
      <w:sz w:val="20"/>
      <w:szCs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color w:val="333333"/>
      <w:szCs w:val="21"/>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b/>
      <w:bCs/>
      <w:sz w:val="20"/>
      <w:szCs w:val="20"/>
    </w:rPr>
  </w:style>
  <w:style w:type="paragraph" w:customStyle="1" w:styleId="xl24">
    <w:name w:val="xl2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color w:val="000000"/>
      <w:sz w:val="18"/>
      <w:szCs w:val="18"/>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cs="宋体"/>
      <w:sz w:val="20"/>
      <w:szCs w:val="20"/>
    </w:rPr>
  </w:style>
  <w:style w:type="paragraph" w:customStyle="1" w:styleId="xl362">
    <w:name w:val="xl3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sz w:val="24"/>
      <w:szCs w:val="24"/>
    </w:rPr>
  </w:style>
  <w:style w:type="paragraph" w:customStyle="1" w:styleId="xl30">
    <w:name w:val="xl3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cs="宋体"/>
      <w:sz w:val="12"/>
      <w:szCs w:val="12"/>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18"/>
      <w:szCs w:val="18"/>
    </w:rPr>
  </w:style>
  <w:style w:type="paragraph" w:customStyle="1" w:styleId="xl99">
    <w:name w:val="xl99"/>
    <w:basedOn w:val="a"/>
    <w:qFormat/>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微软雅黑" w:eastAsia="微软雅黑" w:hAnsi="微软雅黑" w:cs="宋体"/>
      <w:color w:val="000000"/>
      <w:sz w:val="20"/>
      <w:szCs w:val="20"/>
    </w:rPr>
  </w:style>
  <w:style w:type="paragraph" w:customStyle="1" w:styleId="xl363">
    <w:name w:val="xl3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eastAsia="宋体" w:hAnsi="宋体" w:cs="宋体"/>
      <w:sz w:val="24"/>
      <w:szCs w:val="24"/>
    </w:rPr>
  </w:style>
  <w:style w:type="paragraph" w:customStyle="1" w:styleId="Char1e">
    <w:name w:val="Char1"/>
    <w:basedOn w:val="a"/>
    <w:qFormat/>
    <w:pPr>
      <w:widowControl/>
      <w:spacing w:after="160" w:line="240" w:lineRule="exact"/>
      <w:jc w:val="left"/>
    </w:pPr>
    <w:rPr>
      <w:rFonts w:ascii="Times New Roman" w:eastAsia="宋体" w:hAnsi="Times New Roman"/>
      <w:szCs w:val="24"/>
    </w:rPr>
  </w:style>
  <w:style w:type="paragraph" w:customStyle="1" w:styleId="xl28">
    <w:name w:val="xl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2"/>
    </w:rPr>
  </w:style>
  <w:style w:type="paragraph" w:customStyle="1" w:styleId="TOC11">
    <w:name w:val="TOC 标题11"/>
    <w:basedOn w:val="a"/>
    <w:next w:val="a"/>
    <w:uiPriority w:val="39"/>
    <w:unhideWhenUsed/>
    <w:qFormat/>
    <w:pPr>
      <w:widowControl/>
      <w:spacing w:before="240" w:line="259" w:lineRule="auto"/>
      <w:ind w:firstLine="200"/>
      <w:jc w:val="left"/>
    </w:pPr>
    <w:rPr>
      <w:rFonts w:ascii="等线 Light" w:eastAsia="等线 Light" w:hAnsi="等线 Light"/>
      <w:b/>
      <w:bCs/>
      <w:color w:val="2F5496"/>
      <w:sz w:val="32"/>
      <w:szCs w:val="32"/>
    </w:rPr>
  </w:style>
  <w:style w:type="paragraph" w:customStyle="1" w:styleId="H3">
    <w:name w:val="标题 H3"/>
    <w:basedOn w:val="a"/>
    <w:next w:val="a"/>
    <w:qFormat/>
    <w:pPr>
      <w:numPr>
        <w:ilvl w:val="2"/>
        <w:numId w:val="1"/>
      </w:numPr>
      <w:spacing w:before="120" w:after="120" w:line="360" w:lineRule="auto"/>
      <w:ind w:left="0" w:firstLine="0"/>
      <w:jc w:val="left"/>
      <w:outlineLvl w:val="2"/>
    </w:pPr>
    <w:rPr>
      <w:rFonts w:ascii="Times New Roman" w:eastAsia="宋体" w:hAnsi="Times New Roman"/>
      <w:b/>
      <w:sz w:val="24"/>
      <w:szCs w:val="24"/>
    </w:rPr>
  </w:style>
  <w:style w:type="paragraph" w:customStyle="1" w:styleId="H2">
    <w:name w:val="标题 H2"/>
    <w:basedOn w:val="a"/>
    <w:next w:val="a"/>
    <w:qFormat/>
    <w:pPr>
      <w:numPr>
        <w:ilvl w:val="1"/>
        <w:numId w:val="1"/>
      </w:numPr>
      <w:spacing w:before="120" w:after="120" w:line="360" w:lineRule="auto"/>
      <w:ind w:left="0" w:firstLine="0"/>
      <w:jc w:val="left"/>
      <w:outlineLvl w:val="1"/>
    </w:pPr>
    <w:rPr>
      <w:rFonts w:ascii="Times New Roman" w:eastAsia="黑体" w:hAnsi="Times New Roman"/>
      <w:sz w:val="28"/>
      <w:szCs w:val="24"/>
    </w:rPr>
  </w:style>
  <w:style w:type="paragraph" w:customStyle="1" w:styleId="Style16">
    <w:name w:val="_Style 16"/>
    <w:basedOn w:val="a"/>
    <w:next w:val="2d"/>
    <w:uiPriority w:val="99"/>
    <w:qFormat/>
    <w:pPr>
      <w:spacing w:line="360" w:lineRule="auto"/>
      <w:ind w:firstLine="420"/>
    </w:pPr>
    <w:rPr>
      <w:rFonts w:ascii="Calibri" w:eastAsia="宋体" w:hAnsi="Calibri"/>
      <w:sz w:val="24"/>
    </w:rPr>
  </w:style>
  <w:style w:type="table" w:customStyle="1" w:styleId="1ffff">
    <w:name w:val="网格型1"/>
    <w:basedOn w:val="16"/>
    <w:uiPriority w:val="39"/>
    <w:qFormat/>
    <w:tblPr>
      <w:tblCellMar>
        <w:top w:w="0" w:type="dxa"/>
        <w:left w:w="0" w:type="dxa"/>
        <w:bottom w:w="0" w:type="dxa"/>
        <w:right w:w="0" w:type="dxa"/>
      </w:tblCellMar>
    </w:tblPr>
  </w:style>
  <w:style w:type="table" w:customStyle="1" w:styleId="1ffff0">
    <w:name w:val="自定网格1"/>
    <w:basedOn w:val="16"/>
    <w:uiPriority w:val="39"/>
    <w:qFormat/>
    <w:pPr>
      <w:widowControl w:val="0"/>
      <w:jc w:val="both"/>
    </w:pPr>
    <w:tblPr>
      <w:tblCellMar>
        <w:top w:w="0" w:type="dxa"/>
        <w:left w:w="0" w:type="dxa"/>
        <w:bottom w:w="0" w:type="dxa"/>
        <w:right w:w="0" w:type="dxa"/>
      </w:tblCellMar>
    </w:tblPr>
  </w:style>
  <w:style w:type="table" w:customStyle="1" w:styleId="2f6">
    <w:name w:val="网格型2"/>
    <w:basedOn w:val="16"/>
    <w:uiPriority w:val="39"/>
    <w:qFormat/>
    <w:pPr>
      <w:widowControl w:val="0"/>
      <w:jc w:val="both"/>
    </w:pPr>
    <w:tblPr>
      <w:tblCellMar>
        <w:top w:w="0" w:type="dxa"/>
        <w:left w:w="0" w:type="dxa"/>
        <w:bottom w:w="0" w:type="dxa"/>
        <w:right w:w="0" w:type="dxa"/>
      </w:tblCellMar>
    </w:tblPr>
  </w:style>
  <w:style w:type="character" w:customStyle="1" w:styleId="NormalCharacter1">
    <w:name w:val="NormalCharacter1"/>
    <w:qFormat/>
  </w:style>
  <w:style w:type="character" w:customStyle="1" w:styleId="Chard">
    <w:name w:val="列出段落 Char"/>
    <w:uiPriority w:val="34"/>
    <w:qFormat/>
    <w:rPr>
      <w:sz w:val="21"/>
      <w:szCs w:val="24"/>
    </w:rPr>
  </w:style>
  <w:style w:type="table" w:customStyle="1" w:styleId="39">
    <w:name w:val="网格型3"/>
    <w:basedOn w:val="16"/>
    <w:uiPriority w:val="39"/>
    <w:qFormat/>
    <w:rPr>
      <w:rFonts w:ascii="Calibri" w:hAnsi="Calibri"/>
    </w:rPr>
    <w:tblPr>
      <w:tblCellMar>
        <w:top w:w="0" w:type="dxa"/>
        <w:left w:w="0" w:type="dxa"/>
        <w:bottom w:w="0" w:type="dxa"/>
        <w:right w:w="0" w:type="dxa"/>
      </w:tblCellMar>
    </w:tblPr>
  </w:style>
  <w:style w:type="table" w:customStyle="1" w:styleId="44">
    <w:name w:val="网格型4"/>
    <w:basedOn w:val="16"/>
    <w:uiPriority w:val="39"/>
    <w:qFormat/>
    <w:rPr>
      <w:rFonts w:ascii="Calibri" w:hAnsi="Calibri"/>
    </w:rPr>
    <w:tblPr>
      <w:tblCellMar>
        <w:top w:w="0" w:type="dxa"/>
        <w:left w:w="0" w:type="dxa"/>
        <w:bottom w:w="0" w:type="dxa"/>
        <w:right w:w="0" w:type="dxa"/>
      </w:tblCellMar>
    </w:tblPr>
  </w:style>
  <w:style w:type="table" w:customStyle="1" w:styleId="55">
    <w:name w:val="网格型5"/>
    <w:basedOn w:val="16"/>
    <w:uiPriority w:val="39"/>
    <w:qFormat/>
    <w:rPr>
      <w:rFonts w:ascii="Calibri" w:hAnsi="Calibri"/>
    </w:rPr>
    <w:tblPr>
      <w:tblCellMar>
        <w:top w:w="0" w:type="dxa"/>
        <w:left w:w="0" w:type="dxa"/>
        <w:bottom w:w="0" w:type="dxa"/>
        <w:right w:w="0" w:type="dxa"/>
      </w:tblCellMar>
    </w:tblPr>
  </w:style>
  <w:style w:type="table" w:customStyle="1" w:styleId="63">
    <w:name w:val="网格型6"/>
    <w:basedOn w:val="16"/>
    <w:uiPriority w:val="39"/>
    <w:qFormat/>
    <w:rPr>
      <w:rFonts w:ascii="Calibri" w:hAnsi="Calibri"/>
    </w:rPr>
    <w:tblPr>
      <w:tblCellMar>
        <w:top w:w="0" w:type="dxa"/>
        <w:left w:w="0" w:type="dxa"/>
        <w:bottom w:w="0" w:type="dxa"/>
        <w:right w:w="0" w:type="dxa"/>
      </w:tblCellMar>
    </w:tblPr>
  </w:style>
  <w:style w:type="paragraph" w:customStyle="1" w:styleId="1ffff1">
    <w:name w:val="引文目录1"/>
    <w:basedOn w:val="a"/>
    <w:next w:val="a"/>
    <w:qFormat/>
    <w:pPr>
      <w:ind w:left="420"/>
    </w:pPr>
  </w:style>
  <w:style w:type="paragraph" w:customStyle="1" w:styleId="TableText">
    <w:name w:val="Table Text"/>
    <w:basedOn w:val="a"/>
    <w:semiHidden/>
    <w:qFormat/>
    <w:rPr>
      <w:rFonts w:ascii="宋体" w:eastAsia="宋体" w:hAnsi="宋体" w:cs="宋体"/>
      <w:sz w:val="19"/>
      <w:szCs w:val="19"/>
      <w:lang w:eastAsia="en-US"/>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font112">
    <w:name w:val="font112"/>
    <w:basedOn w:val="a0"/>
    <w:qFormat/>
    <w:rPr>
      <w:rFonts w:ascii="宋体" w:eastAsia="宋体" w:hAnsi="宋体" w:cs="宋体" w:hint="eastAsia"/>
      <w:color w:val="000000"/>
      <w:sz w:val="20"/>
      <w:szCs w:val="20"/>
      <w:u w:val="none"/>
    </w:rPr>
  </w:style>
  <w:style w:type="paragraph" w:customStyle="1" w:styleId="4110">
    <w:name w:val="索引 411"/>
    <w:basedOn w:val="a"/>
    <w:next w:val="a"/>
    <w:uiPriority w:val="99"/>
    <w:qFormat/>
    <w:pPr>
      <w:ind w:left="600"/>
    </w:pPr>
    <w:rPr>
      <w:szCs w:val="24"/>
    </w:rPr>
  </w:style>
  <w:style w:type="paragraph" w:customStyle="1" w:styleId="118">
    <w:name w:val="正文文本11"/>
    <w:basedOn w:val="a"/>
    <w:next w:val="119"/>
    <w:semiHidden/>
    <w:qFormat/>
    <w:rPr>
      <w:rFonts w:ascii="宋体" w:eastAsia="宋体" w:hAnsi="宋体" w:cs="宋体"/>
      <w:sz w:val="24"/>
      <w:szCs w:val="24"/>
      <w:lang w:eastAsia="en-US"/>
    </w:rPr>
  </w:style>
  <w:style w:type="paragraph" w:customStyle="1" w:styleId="119">
    <w:name w:val="副标题11"/>
    <w:basedOn w:val="a"/>
    <w:next w:val="a"/>
    <w:uiPriority w:val="11"/>
    <w:qFormat/>
    <w:pPr>
      <w:spacing w:before="200" w:after="200"/>
    </w:pPr>
    <w:rPr>
      <w:sz w:val="24"/>
      <w:szCs w:val="24"/>
    </w:rPr>
  </w:style>
  <w:style w:type="paragraph" w:customStyle="1" w:styleId="11a">
    <w:name w:val="页眉11"/>
    <w:basedOn w:val="a"/>
    <w:uiPriority w:val="99"/>
    <w:unhideWhenUsed/>
    <w:qFormat/>
    <w:pPr>
      <w:tabs>
        <w:tab w:val="center" w:pos="7143"/>
        <w:tab w:val="right" w:pos="14287"/>
      </w:tabs>
    </w:pPr>
  </w:style>
  <w:style w:type="character" w:customStyle="1" w:styleId="font281">
    <w:name w:val="font281"/>
    <w:basedOn w:val="15"/>
    <w:qFormat/>
    <w:rPr>
      <w:rFonts w:ascii="宋体" w:eastAsia="宋体" w:hAnsi="宋体" w:cs="宋体" w:hint="eastAsia"/>
      <w:b/>
      <w:bCs/>
      <w:color w:val="000000"/>
      <w:sz w:val="18"/>
      <w:szCs w:val="18"/>
      <w:u w:val="none"/>
    </w:rPr>
  </w:style>
  <w:style w:type="paragraph" w:customStyle="1" w:styleId="02--2">
    <w:name w:val="02-标书-标题2"/>
    <w:qFormat/>
    <w:pPr>
      <w:numPr>
        <w:ilvl w:val="1"/>
        <w:numId w:val="2"/>
      </w:numPr>
      <w:spacing w:line="360" w:lineRule="auto"/>
      <w:outlineLvl w:val="1"/>
    </w:pPr>
    <w:rPr>
      <w:rFonts w:ascii="黑体" w:eastAsia="黑体" w:hAnsi="宋体" w:cs="Calibri"/>
      <w:sz w:val="32"/>
      <w:szCs w:val="28"/>
    </w:rPr>
  </w:style>
  <w:style w:type="paragraph" w:customStyle="1" w:styleId="221">
    <w:name w:val="标题 22"/>
    <w:next w:val="a"/>
    <w:uiPriority w:val="9"/>
    <w:unhideWhenUsed/>
    <w:qFormat/>
    <w:pPr>
      <w:keepNext/>
      <w:keepLines/>
      <w:widowControl w:val="0"/>
      <w:spacing w:before="360" w:after="200"/>
      <w:jc w:val="both"/>
      <w:outlineLvl w:val="1"/>
    </w:pPr>
    <w:rPr>
      <w:rFonts w:ascii="Arial" w:eastAsia="Arial" w:hAnsi="Arial" w:cs="Arial"/>
      <w:sz w:val="34"/>
      <w:szCs w:val="22"/>
    </w:rPr>
  </w:style>
  <w:style w:type="character" w:customStyle="1" w:styleId="2Char0">
    <w:name w:val="正文首行缩进 2 Char"/>
    <w:uiPriority w:val="99"/>
    <w:qFormat/>
    <w:rPr>
      <w:rFonts w:ascii="Times New Roman" w:hAnsi="Times New Roman"/>
      <w:sz w:val="21"/>
    </w:rPr>
  </w:style>
  <w:style w:type="character" w:customStyle="1" w:styleId="Char">
    <w:name w:val="批注文字 Char"/>
    <w:basedOn w:val="a0"/>
    <w:link w:val="a6"/>
    <w:qFormat/>
    <w:rPr>
      <w:rFonts w:ascii="Calibri" w:eastAsia="微软雅黑" w:hAnsi="Calibri"/>
      <w:sz w:val="21"/>
      <w:szCs w:val="24"/>
      <w:lang w:val="zh-CN"/>
    </w:rPr>
  </w:style>
  <w:style w:type="character" w:customStyle="1" w:styleId="Char3">
    <w:name w:val="批注主题 Char"/>
    <w:basedOn w:val="Char"/>
    <w:link w:val="af6"/>
    <w:uiPriority w:val="99"/>
    <w:semiHidden/>
    <w:qFormat/>
    <w:rPr>
      <w:rFonts w:ascii="等线" w:eastAsia="等线" w:hAnsi="等线"/>
      <w:b/>
      <w:bCs/>
      <w:sz w:val="21"/>
      <w:szCs w:val="22"/>
      <w:lang w:val="zh-CN"/>
    </w:rPr>
  </w:style>
  <w:style w:type="character" w:customStyle="1" w:styleId="Char1">
    <w:name w:val="批注框文本 Char"/>
    <w:basedOn w:val="a0"/>
    <w:link w:val="ac"/>
    <w:uiPriority w:val="99"/>
    <w:semiHidden/>
    <w:qFormat/>
    <w:rPr>
      <w:rFonts w:ascii="等线" w:eastAsia="等线" w:hAnsi="等线"/>
      <w:sz w:val="18"/>
      <w:szCs w:val="18"/>
    </w:rPr>
  </w:style>
  <w:style w:type="paragraph" w:customStyle="1" w:styleId="affff3">
    <w:name w:val="普通文字"/>
    <w:basedOn w:val="a"/>
    <w:next w:val="a"/>
    <w:uiPriority w:val="99"/>
    <w:qFormat/>
    <w:rPr>
      <w:rFonts w:ascii="宋体" w:eastAsia="宋体"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4182;&#20110;&#31572;&#30097;&#25130;&#27490;&#26102;&#38388;&#21069;&#21457;&#37038;&#20214;&#65288;zdw0917@126.com&#65289;&#32473;&#39033;&#30446;&#32852;&#31995;&#20154;&#12290;&#33509;&#26410;&#22312;&#27861;&#23450;&#26102;&#38388;&#20869;&#25552;&#20986;&#28548;&#28165;&#65292;&#30001;&#27492;&#36896;&#25104;&#30340;&#25439;&#22833;&#21450;&#39118;&#38505;&#30001;&#20379;&#24212;&#21830;&#33258;&#34892;&#25215;&#25285;&#12290;" TargetMode="External"/><Relationship Id="rId18" Type="http://schemas.openxmlformats.org/officeDocument/2006/relationships/hyperlink" Target="http://www.creditchina.gov.cn" TargetMode="External"/><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mailto:&#37319;&#36141;&#20154;&#12289;&#20013;&#37038;&#36890;&#24314;&#35774;&#21672;&#35810;&#26377;&#38480;&#20844;&#21496;&#23558;&#20197;&#30005;&#35805;&#21672;&#35810;&#12289;&#21457;&#37038;&#20214;&#65288;xszfcgzx@163.com&#65289;&#31561;&#26041;&#24335;&#24320;&#23637;&#32447;&#19978;&#19981;&#35265;&#38754;&#31572;&#30097;&#26381;&#21153;&#12290;&#25130;&#27490;&#33267;2026&#24180;8&#26376;5&#26085;10:00&#21069;&#65292;&#26377;&#20851;&#21333;&#20301;&#23545;&#20110;&#25307;&#26631;&#25991;&#20214;&#30340;&#30456;&#20851;&#20107;&#39033;&#22914;&#26377;&#30097;&#38382;&#21487;&#36890;&#36807;&#19978;&#36848;&#26041;&#24335;&#21672;&#35810;&#65307;&#20379;&#24212;&#21830;&#22914;&#26377;&#38656;&#35201;&#23545;&#25307;&#26631;&#25991;&#20214;&#35201;&#27714;&#28548;&#28165;&#30340;&#38382;&#39064;&#65292;&#35831;&#20197;&#20070;&#38754;&#24418;&#24335;&#65288;&#24517;&#39035;&#21152;&#30422;&#20379;&#24212;&#21830;&#20844;&#31456;&#65292;&#20063;&#35831;&#21153;&#24517;&#30041;&#19979;&#32852;&#31995;&#26041;&#24335;&#65292;&#20197;&#20415;&#22238;&#22797;&#65289;&#25552;&#20986;&#8220;" TargetMode="Externa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reditchina.gov.cn"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download.ccgp.gov.cn/2018/zhiyihanfanben.zip" TargetMode="Externa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creditchina.gov.cn" TargetMode="External"/><Relationship Id="rId22" Type="http://schemas.openxmlformats.org/officeDocument/2006/relationships/footer" Target="footer4.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12a7ada7-2a44-4449-bf13-21bda1e2114b</errorID>
      <errorWord>锡山</errorWord>
      <group>L1_Word</group>
      <groupName>字词问题</groupName>
      <ability>L2_Typo</ability>
      <abilityName>字词错误</abilityName>
      <candidateList>
        <item>锡山区</item>
      </candidateList>
      <explain/>
      <paraID>6400904D</paraID>
      <start>9</start>
      <end>11</end>
      <status>ignored</status>
      <modifiedWord/>
      <trackRevisions>false</trackRevisions>
    </reviewItem>
    <reviewItem>
      <errorID>5d77ff5d-584d-4768-8b4f-2ff605f1245f</errorID>
      <errorWord>点击</errorWord>
      <group>L1_Punc</group>
      <groupName>标点问题</groupName>
      <ability>L2_Punc_CN</ability>
      <abilityName>标点符号问题</abilityName>
      <candidateList>
        <item>，点击</item>
      </candidateList>
      <explain/>
      <paraID>6CFED33B</paraID>
      <start>14</start>
      <end>16</end>
      <status>ignored</status>
      <modifiedWord/>
      <trackRevisions>false</trackRevisions>
    </reviewItem>
    <reviewItem>
      <errorID>516033e6-41db-430e-bb39-179ef9d1fef7</errorID>
      <errorWord>，</errorWord>
      <group>L1_Punc</group>
      <groupName>标点问题</groupName>
      <ability>L2_Punc_CN</ability>
      <abilityName>标点符号问题</abilityName>
      <candidateList>
        <item>。</item>
      </candidateList>
      <explain/>
      <paraID> F66FF54</paraID>
      <start>29</start>
      <end>30</end>
      <status>modified</status>
      <modifiedWord>。</modifiedWord>
      <trackRevisions>false</trackRevisions>
    </reviewItem>
    <reviewItem>
      <errorID>a52092bb-bddb-42ee-84a3-af4013516f87</errorID>
      <errorWord>“</errorWord>
      <group>L1_Grammar</group>
      <groupName>语法问题</groupName>
      <ability>L2_Grammar</ability>
      <abilityName>语法错误</abilityName>
      <candidateList>
        <item>。在“</item>
      </candidateList>
      <explain/>
      <paraID> F66FF54</paraID>
      <start>96</start>
      <end>97</end>
      <status>ignored</status>
      <modifiedWord/>
      <trackRevisions>false</trackRevisions>
    </reviewItem>
    <reviewItem>
      <errorID>1f83294b-9551-402c-8588-b0d9ce2cb072</errorID>
      <errorWord>找到</errorWord>
      <group>L1_Word</group>
      <groupName>字词问题</groupName>
      <ability>L2_Typo</ability>
      <abilityName>字词错误</abilityName>
      <candidateList>
        <item>中找到</item>
      </candidateList>
      <explain/>
      <paraID> F66FF54</paraID>
      <start>110</start>
      <end>112</end>
      <status>ignored</status>
      <modifiedWord/>
      <trackRevisions>false</trackRevisions>
    </reviewItem>
    <reviewItem>
      <errorID>391bb4c5-df6d-440c-a1a1-9dfe1905c076</errorID>
      <errorWord>，</errorWord>
      <group>L1_Punc</group>
      <groupName>标点问题</groupName>
      <ability>L2_Punc_CN</ability>
      <abilityName>标点符号问题</abilityName>
      <candidateList>
        <item>。</item>
      </candidateList>
      <explain/>
      <paraID> F66FF54</paraID>
      <start>155</start>
      <end>156</end>
      <status>modified</status>
      <modifiedWord>。</modifiedWord>
      <trackRevisions>false</trackRevisions>
    </reviewItem>
    <reviewItem>
      <errorID>749e91c7-d91c-4746-abba-60929f6b6cdd</errorID>
      <errorWord>并</errorWord>
      <group>L1_Punc</group>
      <groupName>标点问题</groupName>
      <ability>L2_Punc_CN</ability>
      <abilityName>标点符号问题</abilityName>
      <candidateList>
        <item>，并</item>
      </candidateList>
      <explain/>
      <paraID> F66FF54</paraID>
      <start>248</start>
      <end>249</end>
      <status>ignored</status>
      <modifiedWord/>
      <trackRevisions>false</trackRevisions>
    </reviewItem>
    <reviewItem>
      <errorID>458f9650-0eff-4065-8fd9-bd3f42aee88e</errorID>
      <errorWord>截止至2026年</errorWord>
      <group>L1_Word</group>
      <groupName>字词问题</groupName>
      <ability>L2_Typo</ability>
      <abilityName>字词错误</abilityName>
      <candidateList>
        <item>截至2026年</item>
      </candidateList>
      <explain/>
      <paraID>2E67DD7A</paraID>
      <start>243</start>
      <end>251</end>
      <status>ignored</status>
      <modifiedWord/>
      <trackRevisions>false</trackRevisions>
    </reviewItem>
    <reviewItem>
      <errorID>40940af0-9056-4c87-868f-d237ad207a0e</errorID>
      <errorWord>后，方可</errorWord>
      <group>L1_Word</group>
      <groupName>字词问题</groupName>
      <ability>L2_Typo</ability>
      <abilityName>字词错误</abilityName>
      <candidateList>
        <item>后方可</item>
      </candidateList>
      <explain/>
      <paraID> AE070AB</paraID>
      <start>74</start>
      <end>77</end>
      <status>modified</status>
      <modifiedWord>后方可</modifiedWord>
      <trackRevisions>false</trackRevisions>
    </reviewItem>
    <reviewItem>
      <errorID>a334eb2d-4c2a-47aa-a9e6-a5a98abc2efb</errorID>
      <errorWord>“</errorWord>
      <group>L1_Grammar</group>
      <groupName>语法问题</groupName>
      <ability>L2_Grammar</ability>
      <abilityName>语法错误</abilityName>
      <candidateList>
        <item>。在“</item>
      </candidateList>
      <explain/>
      <paraID> 4CBAEF4</paraID>
      <start>98</start>
      <end>99</end>
      <status>ignored</status>
      <modifiedWord/>
      <trackRevisions>false</trackRevisions>
    </reviewItem>
    <reviewItem>
      <errorID>fdf787f1-f920-4cd9-a328-ff47b8441abe</errorID>
      <errorWord>如是</errorWord>
      <group>L1_Word</group>
      <groupName>字词问题</groupName>
      <ability>L2_Typo</ability>
      <abilityName>字词错误</abilityName>
      <candidateList>
        <item>如</item>
      </candidateList>
      <explain/>
      <paraID>3F5B3B8C</paraID>
      <start>43</start>
      <end>45</end>
      <status>ignored</status>
      <modifiedWord/>
      <trackRevisions>false</trackRevisions>
    </reviewItem>
    <reviewItem>
      <errorID>94d3b210-6b86-4d2f-890a-ee94ae37d38d</errorID>
      <errorWord>或</errorWord>
      <group>L1_Word</group>
      <groupName>字词问题</groupName>
      <ability>L2_Typo</ability>
      <abilityName>字词错误</abilityName>
      <candidateList>
        <item>、</item>
      </candidateList>
      <explain/>
      <paraID>10DD2245</paraID>
      <start>178</start>
      <end>179</end>
      <status>ignored</status>
      <modifiedWord/>
      <trackRevisions>false</trackRevisions>
    </reviewItem>
    <reviewItem>
      <errorID>66992089-edc1-4292-aa7d-4178a43f1ace</errorID>
      <errorWord>页</errorWord>
      <group>L1_Word</group>
      <groupName>字词问题</groupName>
      <ability>L2_Typo</ability>
      <abilityName>字词错误</abilityName>
      <candidateList>
        <item>页面</item>
      </candidateList>
      <explain/>
      <paraID>2CE9D829</paraID>
      <start>24</start>
      <end>25</end>
      <status>ignored</status>
      <modifiedWord/>
      <trackRevisions>false</trackRevisions>
    </reviewItem>
    <reviewItem>
      <errorID>47c6e608-671d-4f8c-85fc-aab88fdf982e</errorID>
      <errorWord>.电子投标文件</errorWord>
      <group>L1_Grammar</group>
      <groupName>语法问题</groupName>
      <ability>L2_Grammar</ability>
      <abilityName>语法错误</abilityName>
      <candidateList>
        <item>.</item>
      </candidateList>
      <explain/>
      <paraID>184380B7</paraID>
      <start>1</start>
      <end>8</end>
      <status>ignored</status>
      <modifiedWord/>
      <trackRevisions>false</trackRevisions>
    </reviewItem>
    <reviewItem>
      <errorID>cd6e7ac7-33c7-4fca-863e-55005026365f</errorID>
      <errorWord>投标的</errorWord>
      <group>L1_Grammar</group>
      <groupName>语法问题</groupName>
      <ability>L2_Grammar</ability>
      <abilityName>语法错误</abilityName>
      <candidateList>
        <item>提交电子投标文件的</item>
      </candidateList>
      <explain/>
      <paraID>184380B7</paraID>
      <start>14</start>
      <end>17</end>
      <status>ignored</status>
      <modifiedWord/>
      <trackRevisions>false</trackRevisions>
    </reviewItem>
    <reviewItem>
      <errorID>3168b1b0-25ce-4948-abf0-3282c9a79e92</errorID>
      <errorWord>&lt;</errorWord>
      <group>L1_Format</group>
      <groupName>格式问题</groupName>
      <ability>L2_HalfPunc_CN</ability>
      <abilityName>全半角问题</abilityName>
      <candidateList>
        <item>〈</item>
      </candidateList>
      <explain>文本全半角错误。</explain>
      <paraID> 70323B3</paraID>
      <start>49</start>
      <end>50</end>
      <status>ignored</status>
      <modifiedWord/>
      <trackRevisions>false</trackRevisions>
    </reviewItem>
    <reviewItem>
      <errorID>af3f8de4-e814-406b-a34d-f9a3d80754c8</errorID>
      <errorWord>&lt;</errorWord>
      <group>L1_Format</group>
      <groupName>格式问题</groupName>
      <ability>L2_HalfPunc_CN</ability>
      <abilityName>全半角问题</abilityName>
      <candidateList>
        <item>〈</item>
      </candidateList>
      <explain>文本全半角错误。</explain>
      <paraID>5F8CA821</paraID>
      <start>49</start>
      <end>50</end>
      <status>ignored</status>
      <modifiedWord/>
      <trackRevisions>false</trackRevisions>
    </reviewItem>
    <reviewItem>
      <errorID>30e01bb3-fdfd-4763-9a1a-b4fd4021fd7c</errorID>
      <errorWord>&lt;</errorWord>
      <group>L1_Format</group>
      <groupName>格式问题</groupName>
      <ability>L2_HalfPunc_CN</ability>
      <abilityName>全半角问题</abilityName>
      <candidateList>
        <item>〈</item>
      </candidateList>
      <explain>文本全半角错误。</explain>
      <paraID>1939C028</paraID>
      <start>34</start>
      <end>35</end>
      <status>ignored</status>
      <modifiedWord/>
      <trackRevisions>false</trackRevisions>
    </reviewItem>
    <reviewItem>
      <errorID>9d69b1c6-96c5-4387-b25c-17079884fc06</errorID>
      <errorWord>，</errorWord>
      <group>L1_Word</group>
      <groupName>字词问题</groupName>
      <ability>L2_Typo</ability>
      <abilityName>字词错误</abilityName>
      <candidateList>
        <item>，并</item>
      </candidateList>
      <explain/>
      <paraID>1E63946C</paraID>
      <start>72</start>
      <end>73</end>
      <status>ignored</status>
      <modifiedWord/>
      <trackRevisions>false</trackRevisions>
    </reviewItem>
    <reviewItem>
      <errorID>910d02c7-f75a-44fa-adef-90519e6c1ccc</errorID>
      <errorWord>开展</errorWord>
      <group>L1_Grammar</group>
      <groupName>语法问题</groupName>
      <ability>L2_Grammar</ability>
      <abilityName>语法错误</abilityName>
      <candidateList>
        <item>投标（响应）开展</item>
      </candidateList>
      <explain/>
      <paraID>1DB6B9D3</paraID>
      <start>69</start>
      <end>71</end>
      <status>ignored</status>
      <modifiedWord/>
      <trackRevisions>false</trackRevisions>
    </reviewItem>
    <reviewItem>
      <errorID>59e41670-1e61-4781-9601-3d1d741ddd6b</errorID>
      <errorWord>评</errorWord>
      <group>L1_Punc</group>
      <groupName>标点问题</groupName>
      <ability>L2_Punc_CN</ability>
      <abilityName>标点符号问题</abilityName>
      <candidateList>
        <item>，评</item>
      </candidateList>
      <explain/>
      <paraID>72E80C83</paraID>
      <start>31</start>
      <end>32</end>
      <status>ignored</status>
      <modifiedWord/>
      <trackRevisions>false</trackRevisions>
    </reviewItem>
    <reviewItem>
      <errorID>77910b50-8108-44f6-9ebf-4eba3b64adec</errorID>
      <errorWord>的比例数值。</errorWord>
      <group>L1_Grammar</group>
      <groupName>语法问题</groupName>
      <ability>L2_Grammar</ability>
      <abilityName>语法错误</abilityName>
      <candidateList>
        <item>的</item>
      </candidateList>
      <explain/>
      <paraID>5EA85A4B</paraID>
      <start>112</start>
      <end>118</end>
      <status>ignored</status>
      <modifiedWord/>
      <trackRevisions>false</trackRevisions>
    </reviewItem>
    <reviewItem>
      <errorID>2ab1a99c-86dd-45e9-980a-464cd8e3e99a</errorID>
      <errorWord>根据</errorWord>
      <group>L1_Punc</group>
      <groupName>标点问题</groupName>
      <ability>L2_Punc_CN</ability>
      <abilityName>标点符号问题</abilityName>
      <candidateList>
        <item>，根据</item>
      </candidateList>
      <explain/>
      <paraID>5EA85A4B</paraID>
      <start>128</start>
      <end>131</end>
      <status>modified</status>
      <modifiedWord>，根据</modifiedWord>
      <trackRevisions>false</trackRevisions>
    </reviewItem>
    <reviewItem>
      <errorID>af72a6a3-6cb6-4f70-8e48-ce1dbb78ee82</errorID>
      <errorWord>，比例数值</errorWord>
      <group>L1_Grammar</group>
      <groupName>语法问题</groupName>
      <ability>L2_Grammar</ability>
      <abilityName>语法错误</abilityName>
      <candidateList>
        <item>；比例</item>
      </candidateList>
      <explain/>
      <paraID>5EA85A4B</paraID>
      <start>141</start>
      <end>146</end>
      <status>ignored</status>
      <modifiedWord/>
      <trackRevisions>false</trackRevisions>
    </reviewItem>
    <reviewItem>
      <errorID>0efe5c01-8eb6-42ba-8d19-30d7086bd216</errorID>
      <errorWord>，将</errorWord>
      <group>L1_Word</group>
      <groupName>字词问题</groupName>
      <ability>L2_Typo</ability>
      <abilityName>字词错误</abilityName>
      <candidateList>
        <item>，</item>
      </candidateList>
      <explain/>
      <paraID>5EA85A4B</paraID>
      <start>178</start>
      <end>179</end>
      <status>modified</status>
      <modifiedWord>，</modifiedWord>
      <trackRevisions>false</trackRevisions>
    </reviewItem>
    <reviewItem>
      <errorID>7bc0a8b9-fc8b-457f-af9c-fed3eccd75f9</errorID>
      <errorWord>》</errorWord>
      <group>L1_Word</group>
      <groupName>字词问题</groupName>
      <ability>L2_Typo</ability>
      <abilityName>字词错误</abilityName>
      <candidateList>
        <item>》和</item>
      </candidateList>
      <explain/>
      <paraID>6AB55B5D</paraID>
      <start>129</start>
      <end>130</end>
      <status>ignored</status>
      <modifiedWord/>
      <trackRevisions>false</trackRevisions>
    </reviewItem>
    <reviewItem>
      <errorID>7a247355-8f08-44db-b305-70ee6541aba8</errorID>
      <errorWord>》</errorWord>
      <group>L1_Word</group>
      <groupName>字词问题</groupName>
      <ability>L2_Typo</ability>
      <abilityName>字词错误</abilityName>
      <candidateList>
        <item>》等</item>
      </candidateList>
      <explain/>
      <paraID>6AB55B5D</paraID>
      <start>156</start>
      <end>157</end>
      <status>ignored</status>
      <modifiedWord/>
      <trackRevisions>false</trackRevisions>
    </reviewItem>
    <reviewItem>
      <errorID>3771a7d5-9482-46e7-9dfa-f054af6a428c</errorID>
      <errorWord>应该</errorWord>
      <group>L1_Word</group>
      <groupName>字词问题</groupName>
      <ability>L2_Typo</ability>
      <abilityName>字词错误</abilityName>
      <candidateList>
        <item>应当</item>
      </candidateList>
      <explain/>
      <paraID>6AB55B5D</paraID>
      <start>205</start>
      <end>207</end>
      <status>ignored</status>
      <modifiedWord/>
      <trackRevisions>false</trackRevisions>
    </reviewItem>
    <reviewItem>
      <errorID>ce6d0d43-b1cc-4f59-b53e-84558e2866e0</errorID>
      <errorWord>方式进行</errorWord>
      <group>L1_Grammar</group>
      <groupName>语法问题</groupName>
      <ability>L2_Grammar</ability>
      <abilityName>语法错误</abilityName>
      <candidateList>
        <item>方式</item>
      </candidateList>
      <explain/>
      <paraID>3BD92A37</paraID>
      <start>36</start>
      <end>40</end>
      <status>ignored</status>
      <modifiedWord/>
      <trackRevisions>false</trackRevisions>
    </reviewItem>
    <reviewItem>
      <errorID>43a87850-efb8-408c-aa73-ee83fb56b97d</errorID>
      <errorWord>1.1</errorWord>
      <group>L1_Format</group>
      <groupName>格式问题</groupName>
      <ability>L2_Ordinal</ability>
      <abilityName>序号格式</abilityName>
      <candidateList>
        <item>2.1</item>
      </candidateList>
      <explain>标题顺序错误，请检查标题顺序是否合理。</explain>
      <paraID>343564DA</paraID>
      <start>0</start>
      <end>3</end>
      <status>ignored</status>
      <modifiedWord/>
      <trackRevisions>false</trackRevisions>
    </reviewItem>
    <reviewItem>
      <errorID>974c92bb-d4d9-4ec4-a4bd-28cb8aa97257</errorID>
      <errorWord>1.2</errorWord>
      <group>L1_Format</group>
      <groupName>格式问题</groupName>
      <ability>L2_Ordinal</ability>
      <abilityName>序号格式</abilityName>
      <candidateList>
        <item>2.2</item>
      </candidateList>
      <explain>标题顺序错误，请检查标题顺序是否合理。</explain>
      <paraID>5C2C0966</paraID>
      <start>0</start>
      <end>3</end>
      <status>ignored</status>
      <modifiedWord/>
      <trackRevisions>false</trackRevisions>
    </reviewItem>
    <reviewItem>
      <errorID>92426644-9aae-49d9-bccb-347cff97bd19</errorID>
      <errorWord>1.3</errorWord>
      <group>L1_Format</group>
      <groupName>格式问题</groupName>
      <ability>L2_Ordinal</ability>
      <abilityName>序号格式</abilityName>
      <candidateList>
        <item>2.3</item>
      </candidateList>
      <explain>标题顺序错误，请检查标题顺序是否合理。</explain>
      <paraID>341297A1</paraID>
      <start>0</start>
      <end>3</end>
      <status>ignored</status>
      <modifiedWord/>
      <trackRevisions>false</trackRevisions>
    </reviewItem>
    <reviewItem>
      <errorID>11a093f9-1648-44a2-a8e1-586e82c3e84b</errorID>
      <errorWord>1.4</errorWord>
      <group>L1_Format</group>
      <groupName>格式问题</groupName>
      <ability>L2_Ordinal</ability>
      <abilityName>序号格式</abilityName>
      <candidateList>
        <item>2.4</item>
      </candidateList>
      <explain>标题顺序错误，请检查标题顺序是否合理。</explain>
      <paraID>1107E2BB</paraID>
      <start>0</start>
      <end>3</end>
      <status>ignored</status>
      <modifiedWord/>
      <trackRevisions>false</trackRevisions>
    </reviewItem>
    <reviewItem>
      <errorID>7874585b-48cf-448e-93ec-f1e3ea169140</errorID>
      <errorWord>1.5</errorWord>
      <group>L1_Format</group>
      <groupName>格式问题</groupName>
      <ability>L2_Ordinal</ability>
      <abilityName>序号格式</abilityName>
      <candidateList>
        <item>2.5</item>
      </candidateList>
      <explain>标题顺序错误，请检查标题顺序是否合理。</explain>
      <paraID>1F031D32</paraID>
      <start>0</start>
      <end>3</end>
      <status>ignored</status>
      <modifiedWord/>
      <trackRevisions>false</trackRevisions>
    </reviewItem>
    <reviewItem>
      <errorID>92c567ad-6dc2-4404-977f-e8754a7776c8</errorID>
      <errorWord>1.6</errorWord>
      <group>L1_Format</group>
      <groupName>格式问题</groupName>
      <ability>L2_Ordinal</ability>
      <abilityName>序号格式</abilityName>
      <candidateList>
        <item>2.6</item>
      </candidateList>
      <explain>标题顺序错误，请检查标题顺序是否合理。</explain>
      <paraID>78C0E248</paraID>
      <start>0</start>
      <end>3</end>
      <status>ignored</status>
      <modifiedWord/>
      <trackRevisions>false</trackRevisions>
    </reviewItem>
    <reviewItem>
      <errorID>08e324be-92a2-4ddc-9928-d3fd3e80196e</errorID>
      <errorWord>不同</errorWord>
      <group>L1_Word</group>
      <groupName>字词问题</groupName>
      <ability>L2_Typo</ability>
      <abilityName>字词错误</abilityName>
      <candidateList>
        <item> 不同</item>
      </candidateList>
      <explain/>
      <paraID> 2EF0A63</paraID>
      <start>3</start>
      <end>6</end>
      <status>modified</status>
      <modifiedWord> 不同</modifiedWord>
      <trackRevisions>false</trackRevisions>
    </reviewItem>
    <reviewItem>
      <errorID>2323c4e6-6927-4c9f-8be8-14fd2768ac80</errorID>
      <errorWord>处理</errorWord>
      <group>L1_Punc</group>
      <groupName>标点问题</groupName>
      <ability>L2_Punc_CN</ability>
      <abilityName>标点符号问题</abilityName>
      <candidateList>
        <item>处理：</item>
      </candidateList>
      <explain/>
      <paraID>504BAAF4</paraID>
      <start>6</start>
      <end>9</end>
      <status>modified</status>
      <modifiedWord>处理：</modifiedWord>
      <trackRevisions>false</trackRevisions>
    </reviewItem>
    <reviewItem>
      <errorID>26d6ff57-7a75-4331-aacc-3a25be23cd82</errorID>
      <errorWord>进行依法</errorWord>
      <group>L1_Word</group>
      <groupName>字词问题</groupName>
      <ability>L2_Typo</ability>
      <abilityName>字词错误</abilityName>
      <candidateList>
        <item>依法进行</item>
      </candidateList>
      <explain/>
      <paraID>48F0DD33</paraID>
      <start>93</start>
      <end>97</end>
      <status>ignored</status>
      <modifiedWord/>
      <trackRevisions>false</trackRevisions>
    </reviewItem>
    <reviewItem>
      <errorID>63a6845a-5f44-48ae-a33a-7fc72ae7588e</errorID>
      <errorWord>，</errorWord>
      <group>L1_Punc</group>
      <groupName>标点问题</groupName>
      <ability>L2_Punc_CN</ability>
      <abilityName>标点符号问题</abilityName>
      <candidateList>
        <item>。</item>
      </candidateList>
      <explain/>
      <paraID>3B3B067E</paraID>
      <start>89</start>
      <end>90</end>
      <status>ignored</status>
      <modifiedWord/>
      <trackRevisions>false</trackRevisions>
    </reviewItem>
    <reviewItem>
      <errorID>167d48dd-6b28-46bf-9653-292a1803fcf1</errorID>
      <errorWord>受理</errorWord>
      <group>L1_Punc</group>
      <groupName>标点问题</groupName>
      <ability>L2_Punc_CN</ability>
      <abilityName>标点符号问题</abilityName>
      <candidateList>
        <item>受理：</item>
      </candidateList>
      <explain/>
      <paraID>504C217C</paraID>
      <start>12</start>
      <end>15</end>
      <status>modified</status>
      <modifiedWord>受理：</modifiedWord>
      <trackRevisions>false</trackRevisions>
    </reviewItem>
    <reviewItem>
      <errorID>5b4b1fa8-80dc-40b9-8a50-e1cbfbdb549c</errorID>
      <errorWord>、</errorWord>
      <group>L1_Word</group>
      <groupName>字词问题</groupName>
      <ability>L2_Typo</ability>
      <abilityName>字词错误</abilityName>
      <candidateList>
        <item>和</item>
      </candidateList>
      <explain/>
      <paraID>624AFEEF</paraID>
      <start>39</start>
      <end>40</end>
      <status>ignored</status>
      <modifiedWord/>
      <trackRevisions>false</trackRevisions>
    </reviewItem>
    <reviewItem>
      <errorID>049bc7b9-675a-4770-9924-99183570b9e5</errorID>
      <errorWord>，</errorWord>
      <group>L1_Grammar</group>
      <groupName>语法问题</groupName>
      <ability>L2_Grammar</ability>
      <abilityName>语法错误</abilityName>
      <candidateList>
        <item>服务，</item>
      </candidateList>
      <explain/>
      <paraID>4BC3B2DB</paraID>
      <start>61</start>
      <end>62</end>
      <status>ignored</status>
      <modifiedWord/>
      <trackRevisions>false</trackRevisions>
    </reviewItem>
    <reviewItem>
      <errorID>51928f94-d963-473f-8d26-931ff790c86d</errorID>
      <errorWord>管理</errorWord>
      <group>L1_Word</group>
      <groupName>字词问题</groupName>
      <ability>L2_Typo</ability>
      <abilityName>字词错误</abilityName>
      <candidateList>
        <item>和管理</item>
      </candidateList>
      <explain/>
      <paraID>469E3C36</paraID>
      <start>28</start>
      <end>31</end>
      <status>modified</status>
      <modifiedWord>和管理</modifiedWord>
      <trackRevisions>false</trackRevisions>
    </reviewItem>
    <reviewItem>
      <errorID>98014c94-a07a-4252-a34b-fa48eee82e6d</errorID>
      <errorWord>程序进行运行</errorWord>
      <group>L1_Grammar</group>
      <groupName>语法问题</groupName>
      <ability>L2_Grammar</ability>
      <abilityName>语法错误</abilityName>
      <candidateList>
        <item>程序运行</item>
      </candidateList>
      <explain/>
      <paraID>1AEA009A</paraID>
      <start>27</start>
      <end>33</end>
      <status>ignored</status>
      <modifiedWord/>
      <trackRevisions>false</trackRevisions>
    </reviewItem>
    <reviewItem>
      <errorID>4dc84324-dc37-4bb7-b910-fe367dba13dd</errorID>
      <errorWord>体验度</errorWord>
      <group>L1_Word</group>
      <groupName>字词问题</groupName>
      <ability>L2_Typo</ability>
      <abilityName>字词错误</abilityName>
      <candidateList>
        <item>体验</item>
      </candidateList>
      <explain/>
      <paraID>1AEA009A</paraID>
      <start>41</start>
      <end>44</end>
      <status>ignored</status>
      <modifiedWord/>
      <trackRevisions>false</trackRevisions>
    </reviewItem>
    <reviewItem>
      <errorID>c049fc43-5fdc-4a8c-bee5-07ce3c68637f</errorID>
      <errorWord>通过</errorWord>
      <group>L1_Word</group>
      <groupName>字词问题</groupName>
      <ability>L2_Typo</ability>
      <abilityName>字词错误</abilityName>
      <candidateList>
        <item>在通过</item>
      </candidateList>
      <explain/>
      <paraID>544F840D</paraID>
      <start>30</start>
      <end>32</end>
      <status>ignored</status>
      <modifiedWord/>
      <trackRevisions>false</trackRevisions>
    </reviewItem>
    <reviewItem>
      <errorID>1681b6df-b071-4d0d-be13-845fc3b2500c</errorID>
      <errorWord>因为</errorWord>
      <group>L1_Word</group>
      <groupName>字词问题</groupName>
      <ability>L2_Typo</ability>
      <abilityName>字词错误</abilityName>
      <candidateList>
        <item>因</item>
      </candidateList>
      <explain/>
      <paraID>20B6613D</paraID>
      <start>30</start>
      <end>32</end>
      <status>ignored</status>
      <modifiedWord/>
      <trackRevisions>false</trackRevisions>
    </reviewItem>
    <reviewItem>
      <errorID>2366eb64-b09b-401f-bdbf-057fac65858a</errorID>
      <errorWord>造成的</errorWord>
      <group>L1_Word</group>
      <groupName>字词问题</groupName>
      <ability>L2_Typo</ability>
      <abilityName>字词错误</abilityName>
      <candidateList>
        <item>造成</item>
      </candidateList>
      <explain/>
      <paraID>20B6613D</paraID>
      <start>53</start>
      <end>56</end>
      <status>ignored</status>
      <modifiedWord/>
      <trackRevisions>false</trackRevisions>
    </reviewItem>
    <reviewItem>
      <errorID>98c31b8e-b178-437c-ba3e-d83651673ee7</errorID>
      <errorWord>损坏情况的发生</errorWord>
      <group>L1_Grammar</group>
      <groupName>语法问题</groupName>
      <ability>L2_Grammar</ability>
      <abilityName>语法错误</abilityName>
      <candidateList>
        <item>损坏</item>
      </candidateList>
      <explain/>
      <paraID>20B6613D</paraID>
      <start>61</start>
      <end>68</end>
      <status>ignored</status>
      <modifiedWord/>
      <trackRevisions>false</trackRevisions>
    </reviewItem>
    <reviewItem>
      <errorID>40f50ff1-5b12-48f0-a418-5dbbc5301922</errorID>
      <errorWord>提供</errorWord>
      <group>L1_Word</group>
      <groupName>字词问题</groupName>
      <ability>L2_Typo</ability>
      <abilityName>字词错误</abilityName>
      <candidateList>
        <item>并提供</item>
      </candidateList>
      <explain/>
      <paraID>5A1ED089</paraID>
      <start>24</start>
      <end>26</end>
      <status>ignored</status>
      <modifiedWord/>
      <trackRevisions>false</trackRevisions>
    </reviewItem>
    <reviewItem>
      <errorID>537227b5-77e6-4575-a445-36af00ccdf22</errorID>
      <errorWord>调用等</errorWord>
      <group>L1_Word</group>
      <groupName>字词问题</groupName>
      <ability>L2_Typo</ability>
      <abilityName>字词错误</abilityName>
      <candidateList>
        <item>调用</item>
      </candidateList>
      <explain/>
      <paraID>177E1504</paraID>
      <start>33</start>
      <end>36</end>
      <status>ignored</status>
      <modifiedWord/>
      <trackRevisions>false</trackRevisions>
    </reviewItem>
    <reviewItem>
      <errorID>15722f75-84c5-4ee7-9961-7bd84f4026de</errorID>
      <errorWord>两份图片</errorWord>
      <group>L1_Grammar</group>
      <groupName>语法问题</groupName>
      <ability>L2_Grammar</ability>
      <abilityName>语法错误</abilityName>
      <candidateList>
        <item>两份</item>
      </candidateList>
      <explain/>
      <paraID>70342C79</paraID>
      <start>55</start>
      <end>59</end>
      <status>ignored</status>
      <modifiedWord/>
      <trackRevisions>false</trackRevisions>
    </reviewItem>
    <reviewItem>
      <errorID>fe612a31-140f-4cbd-afbb-779fb62bb63c</errorID>
      <errorWord>定位</errorWord>
      <group>L1_Grammar</group>
      <groupName>语法问题</groupName>
      <ability>L2_Grammar</ability>
      <abilityName>语法错误</abilityName>
      <candidateList>
        <item>实现定位</item>
      </candidateList>
      <explain/>
      <paraID>235D1B8E</paraID>
      <start>21</start>
      <end>23</end>
      <status>ignored</status>
      <modifiedWord/>
      <trackRevisions>false</trackRevisions>
    </reviewItem>
    <reviewItem>
      <errorID>09f6f781-4bb9-4a50-b07a-380424b4652b</errorID>
      <errorWord>高清</errorWord>
      <group>L1_Grammar</group>
      <groupName>语法问题</groupName>
      <ability>L2_Grammar</ability>
      <abilityName>语法错误</abilityName>
      <candidateList>
        <item>采用高清</item>
      </candidateList>
      <explain/>
      <paraID> 2981A97</paraID>
      <start>9</start>
      <end>11</end>
      <status>ignored</status>
      <modifiedWord/>
      <trackRevisions>false</trackRevisions>
    </reviewItem>
    <reviewItem>
      <errorID>08eaaa43-38a3-4318-852c-667253ad67d7</errorID>
      <errorWord>成为</errorWord>
      <group>L1_Word</group>
      <groupName>字词问题</groupName>
      <ability>L2_Typo</ability>
      <abilityName>字词错误</abilityName>
      <candidateList>
        <item>形成</item>
      </candidateList>
      <explain/>
      <paraID> 2981A97</paraID>
      <start>41</start>
      <end>43</end>
      <status>ignored</status>
      <modifiedWord/>
      <trackRevisions>false</trackRevisions>
    </reviewItem>
    <reviewItem>
      <errorID>21bc6beb-6138-41db-ad40-17a324d2da64</errorID>
      <errorWord>存储量</errorWord>
      <group>L1_Word</group>
      <groupName>字词问题</groupName>
      <ability>L2_Typo</ability>
      <abilityName>字词错误</abilityName>
      <candidateList>
        <item>存储空间</item>
      </candidateList>
      <explain/>
      <paraID>44B5AC50</paraID>
      <start>35</start>
      <end>38</end>
      <status>ignored</status>
      <modifiedWord/>
      <trackRevisions>false</trackRevisions>
    </reviewItem>
    <reviewItem>
      <errorID>901f1e74-e1a6-42c6-a82f-91d4e88c8bcc</errorID>
      <errorWord>保留原有的</errorWord>
      <group>L1_Grammar</group>
      <groupName>语法问题</groupName>
      <ability>L2_Grammar</ability>
      <abilityName>语法错误</abilityName>
      <candidateList>
        <item>按原有</item>
      </candidateList>
      <explain/>
      <paraID>44B5AC50</paraID>
      <start>91</start>
      <end>96</end>
      <status>ignored</status>
      <modifiedWord/>
      <trackRevisions>false</trackRevisions>
    </reviewItem>
    <reviewItem>
      <errorID>8ed1afa0-e1ee-4717-8536-8eac7a64c1b4</errorID>
      <errorWord>数据出现</errorWord>
      <group>L1_Grammar</group>
      <groupName>语法问题</groupName>
      <ability>L2_Grammar</ability>
      <abilityName>语法错误</abilityName>
      <candidateList>
        <item>数据</item>
      </candidateList>
      <explain/>
      <paraID>136AE049</paraID>
      <start>19</start>
      <end>23</end>
      <status>ignored</status>
      <modifiedWord/>
      <trackRevisions>false</trackRevisions>
    </reviewItem>
    <reviewItem>
      <errorID>8935b634-0b3c-447c-b044-83f512eb373d</errorID>
      <errorWord>删除</errorWord>
      <group>L1_Word</group>
      <groupName>字词问题</groupName>
      <ability>L2_Typo</ability>
      <abilityName>字词错误</abilityName>
      <candidateList>
        <item>删</item>
      </candidateList>
      <explain/>
      <paraID>3B7543AC</paraID>
      <start>13</start>
      <end>15</end>
      <status>ignored</status>
      <modifiedWord/>
      <trackRevisions>false</trackRevisions>
    </reviewItem>
    <reviewItem>
      <errorID>14c48f45-785a-42be-a79f-7ddb04f4050c</errorID>
      <errorWord>支持集</errorWord>
      <group>L1_Word</group>
      <groupName>字词问题</groupName>
      <ability>L2_Typo</ability>
      <abilityName>字词错误</abilityName>
      <candidateList>
        <item>支持</item>
      </candidateList>
      <explain/>
      <paraID> FFABED0</paraID>
      <start>2</start>
      <end>5</end>
      <status>ignored</status>
      <modifiedWord/>
      <trackRevisions>false</trackRevisions>
    </reviewItem>
    <reviewItem>
      <errorID>718cc4d5-9306-4c3b-9ee2-c1c3d80301cb</errorID>
      <errorWord>上架内容</errorWord>
      <group>L1_Grammar</group>
      <groupName>语法问题</groupName>
      <ability>L2_Grammar</ability>
      <abilityName>语法错误</abilityName>
      <candidateList>
        <item>上架</item>
      </candidateList>
      <explain/>
      <paraID> 19D3AA2</paraID>
      <start>29</start>
      <end>33</end>
      <status>ignored</status>
      <modifiedWord/>
      <trackRevisions>false</trackRevisions>
    </reviewItem>
    <reviewItem>
      <errorID>1889c8d4-ea58-4218-a1e4-48bdd570c386</errorID>
      <errorWord>功能等</errorWord>
      <group>L1_Word</group>
      <groupName>字词问题</groupName>
      <ability>L2_Typo</ability>
      <abilityName>字词错误</abilityName>
      <candidateList>
        <item>等功能</item>
      </candidateList>
      <explain/>
      <paraID>71530A0B</paraID>
      <start>40</start>
      <end>43</end>
      <status>ignored</status>
      <modifiedWord/>
      <trackRevisions>false</trackRevisions>
    </reviewItem>
    <reviewItem>
      <errorID>1961d46f-62d0-4188-97d0-4265f49b23d7</errorID>
      <errorWord>、</errorWord>
      <group>L1_Punc</group>
      <groupName>标点问题</groupName>
      <ability>L2_Punc_CN</ability>
      <abilityName>标点符号问题</abilityName>
      <candidateList>
        <item>，</item>
      </candidateList>
      <explain/>
      <paraID>3BF13D0F</paraID>
      <start>40</start>
      <end>41</end>
      <status>ignored</status>
      <modifiedWord/>
      <trackRevisions>false</trackRevisions>
    </reviewItem>
    <reviewItem>
      <errorID>4e83d588-5552-44e5-b61c-6a5ee2a413d3</errorID>
      <errorWord>（</errorWord>
      <group>L1_Grammar</group>
      <groupName>语法问题</groupName>
      <ability>L2_Grammar</ability>
      <abilityName>语法错误</abilityName>
      <candidateList>
        <item>包括（</item>
      </candidateList>
      <explain/>
      <paraID>6D546724</paraID>
      <start>20</start>
      <end>23</end>
      <status>modified</status>
      <modifiedWord>包括（</modifiedWord>
      <trackRevisions>false</trackRevisions>
    </reviewItem>
    <reviewItem>
      <errorID>c5194001-e5b0-423f-9cc0-ddb4257ecaa9</errorID>
      <errorWord>含</errorWord>
      <group>L1_Grammar</group>
      <groupName>语法问题</groupName>
      <ability>L2_Grammar</ability>
      <abilityName>语法错误</abilityName>
      <candidateList>
        <item>，包括</item>
      </candidateList>
      <explain/>
      <paraID>46862319</paraID>
      <start>46</start>
      <end>47</end>
      <status>ignored</status>
      <modifiedWord/>
      <trackRevisions>false</trackRevisions>
    </reviewItem>
    <reviewItem>
      <errorID>a7262abb-084f-4e91-8f27-e25a222a7cc6</errorID>
      <errorWord>的</errorWord>
      <group>L1_Word</group>
      <groupName>字词问题</groupName>
      <ability>L2_Typo</ability>
      <abilityName>字词错误</abilityName>
      <candidateList>
        <item>用于</item>
      </candidateList>
      <explain/>
      <paraID>3F81D84D</paraID>
      <start>12</start>
      <end>13</end>
      <status>ignored</status>
      <modifiedWord/>
      <trackRevisions>false</trackRevisions>
    </reviewItem>
    <reviewItem>
      <errorID>575cd296-7e6e-4339-a297-6208276979a2</errorID>
      <errorWord>查询，</errorWord>
      <group>L1_Grammar</group>
      <groupName>语法问题</groupName>
      <ability>L2_Grammar</ability>
      <abilityName>语法错误</abilityName>
      <candidateList>
        <item>、</item>
      </candidateList>
      <explain/>
      <paraID>5B5E2C75</paraID>
      <start>49</start>
      <end>50</end>
      <status>modified</status>
      <modifiedWord>、</modifiedWord>
      <trackRevisions>false</trackRevisions>
    </reviewItem>
    <reviewItem>
      <errorID>03144bc4-700b-440a-9e35-9c4ab82a8acd</errorID>
      <errorWord>用查询</errorWord>
      <group>L1_Grammar</group>
      <groupName>语法问题</groupName>
      <ability>L2_Grammar</ability>
      <abilityName>语法错误</abilityName>
      <candidateList>
        <item>用</item>
      </candidateList>
      <explain/>
      <paraID>5B5E2C75</paraID>
      <start>59</start>
      <end>62</end>
      <status>ignored</status>
      <modifiedWord/>
      <trackRevisions>false</trackRevisions>
    </reviewItem>
    <reviewItem>
      <errorID>27635a2d-a001-41e6-835e-027920e9000c</errorID>
      <errorWord>等记录</errorWord>
      <group>L1_Grammar</group>
      <groupName>语法问题</groupName>
      <ability>L2_Grammar</ability>
      <abilityName>语法错误</abilityName>
      <candidateList>
        <item>等</item>
      </candidateList>
      <explain/>
      <paraID>5B5E2C75</paraID>
      <start>67</start>
      <end>70</end>
      <status>ignored</status>
      <modifiedWord/>
      <trackRevisions>false</trackRevisions>
    </reviewItem>
    <reviewItem>
      <errorID>ebb88f72-a47e-4f98-9221-acc1bb128d1a</errorID>
      <errorWord>示</errorWord>
      <group>L1_Word</group>
      <groupName>字词问题</groupName>
      <ability>L2_Typo</ability>
      <abilityName>字词错误</abilityName>
      <candidateList>
        <item>未</item>
      </candidateList>
      <explain/>
      <paraID>69F542F2</paraID>
      <start>58</start>
      <end>59</end>
      <status>unmodified</status>
      <modifiedWord/>
      <trackRevisions>false</trackRevisions>
    </reviewItem>
    <reviewItem>
      <errorID>26c3b3db-6415-4ad0-a681-137e1d0fd70e</errorID>
      <errorWord>/</errorWord>
      <group>L1_Punc</group>
      <groupName>标点问题</groupName>
      <ability>L2_Punc_CN</ability>
      <abilityName>标点符号问题</abilityName>
      <candidateList>
        <item>、</item>
      </candidateList>
      <explain/>
      <paraID>251C320D</paraID>
      <start>41</start>
      <end>42</end>
      <status>ignored</status>
      <modifiedWord/>
      <trackRevisions>false</trackRevisions>
    </reviewItem>
    <reviewItem>
      <errorID>afb05183-82bf-4dd5-84aa-ccf2b4060f7c</errorID>
      <errorWord>/</errorWord>
      <group>L1_Punc</group>
      <groupName>标点问题</groupName>
      <ability>L2_Punc_CN</ability>
      <abilityName>标点符号问题</abilityName>
      <candidateList>
        <item>、</item>
      </candidateList>
      <explain/>
      <paraID>251C320D</paraID>
      <start>44</start>
      <end>45</end>
      <status>ignored</status>
      <modifiedWord/>
      <trackRevisions>false</trackRevisions>
    </reviewItem>
    <reviewItem>
      <errorID>29895517-af06-404a-b8d5-c44656c014b9</errorID>
      <errorWord>/</errorWord>
      <group>L1_Punc</group>
      <groupName>标点问题</groupName>
      <ability>L2_Punc_CN</ability>
      <abilityName>标点符号问题</abilityName>
      <candidateList>
        <item>、</item>
      </candidateList>
      <explain/>
      <paraID>251C320D</paraID>
      <start>47</start>
      <end>48</end>
      <status>ignored</status>
      <modifiedWord/>
      <trackRevisions>false</trackRevisions>
    </reviewItem>
    <reviewItem>
      <errorID>a0585ae6-b772-4270-9ac2-9b5297da6bc1</errorID>
      <errorWord>。</errorWord>
      <group>L1_Grammar</group>
      <groupName>语法问题</groupName>
      <ability>L2_Grammar</ability>
      <abilityName>语法错误</abilityName>
      <candidateList>
        <item>的需求。</item>
      </candidateList>
      <explain/>
      <paraID>251C320D</paraID>
      <start>94</start>
      <end>95</end>
      <status>ignored</status>
      <modifiedWord/>
      <trackRevisions>false</trackRevisions>
    </reviewItem>
    <reviewItem>
      <errorID>4b8b7b3f-1476-4d8c-9429-a3a3e30fdd00</errorID>
      <errorWord>》</errorWord>
      <group>L1_Word</group>
      <groupName>字词问题</groupName>
      <ability>L2_Typo</ability>
      <abilityName>字词错误</abilityName>
      <candidateList>
        <item>》第</item>
      </candidateList>
      <explain/>
      <paraID>5592C6C2</paraID>
      <start>47</start>
      <end>49</end>
      <status>modified</status>
      <modifiedWord>》第</modifiedWord>
      <trackRevisions>false</trackRevisions>
    </reviewItem>
    <reviewItem>
      <errorID>c901bdec-d217-4775-b69d-9e42048dd2c1</errorID>
      <errorWord>Q/S）防护</errorWord>
      <group>L1_Grammar</group>
      <groupName>语法问题</groupName>
      <ability>L2_Grammar</ability>
      <abilityName>语法错误</abilityName>
      <candidateList>
        <item>QPS）</item>
      </candidateList>
      <explain/>
      <paraID>24B8EC25</paraID>
      <start>10</start>
      <end>16</end>
      <status>unmodified</status>
      <modifiedWord/>
      <trackRevisions>false</trackRevisions>
    </reviewItem>
    <reviewItem>
      <errorID>0bf02b9c-2001-4503-bcf4-b47d46e2b694</errorID>
      <errorWord>(</errorWord>
      <group>L1_Format</group>
      <groupName>格式问题</groupName>
      <ability>L2_HalfPunc_CN</ability>
      <abilityName>全半角问题</abilityName>
      <candidateList>
        <item>（</item>
      </candidateList>
      <explain>文本全半角错误。</explain>
      <paraID>4D33D7CC</paraID>
      <start>47</start>
      <end>48</end>
      <status>modified</status>
      <modifiedWord>（</modifiedWord>
      <trackRevisions>false</trackRevisions>
    </reviewItem>
    <reviewItem>
      <errorID>73513d76-efe5-48ad-a178-88e73ba877eb</errorID>
      <errorWord>)</errorWord>
      <group>L1_Format</group>
      <groupName>格式问题</groupName>
      <ability>L2_HalfPunc_CN</ability>
      <abilityName>全半角问题</abilityName>
      <candidateList>
        <item>）</item>
      </candidateList>
      <explain>文本全半角错误。</explain>
      <paraID>4D33D7CC</paraID>
      <start>66</start>
      <end>67</end>
      <status>modified</status>
      <modifiedWord>）</modifiedWord>
      <trackRevisions>false</trackRevisions>
    </reviewItem>
    <reviewItem>
      <errorID>15345358-7fc0-4726-82cc-d5b521fc39ab</errorID>
      <errorWord>限于对</errorWord>
      <group>L1_Word</group>
      <groupName>字词问题</groupName>
      <ability>L2_Typo</ability>
      <abilityName>字词错误</abilityName>
      <candidateList>
        <item>限于</item>
      </candidateList>
      <explain/>
      <paraID>62463B1C</paraID>
      <start>28</start>
      <end>31</end>
      <status>ignored</status>
      <modifiedWord/>
      <trackRevisions>false</trackRevisions>
    </reviewItem>
    <reviewItem>
      <errorID>e48c3be6-f722-421c-b4c6-b7e56d1fcf5c</errorID>
      <errorWord>，</errorWord>
      <group>L1_Punc</group>
      <groupName>标点问题</groupName>
      <ability>L2_Punc_CN</ability>
      <abilityName>标点符号问题</abilityName>
      <candidateList>
        <item>、</item>
      </candidateList>
      <explain/>
      <paraID>62463B1C</paraID>
      <start>37</start>
      <end>38</end>
      <status>modified</status>
      <modifiedWord>、</modifiedWord>
      <trackRevisions>false</trackRevisions>
    </reviewItem>
    <reviewItem>
      <errorID>2d4f1345-ed47-4706-a6b4-9a0fe5df9446</errorID>
      <errorWord>，</errorWord>
      <group>L1_Punc</group>
      <groupName>标点问题</groupName>
      <ability>L2_Punc_CN</ability>
      <abilityName>标点符号问题</abilityName>
      <candidateList>
        <item>、</item>
      </candidateList>
      <explain/>
      <paraID>62463B1C</paraID>
      <start>67</start>
      <end>68</end>
      <status>modified</status>
      <modifiedWord>、</modifiedWord>
      <trackRevisions>false</trackRevisions>
    </reviewItem>
    <reviewItem>
      <errorID>2a9b9bd9-ef05-4717-8307-e2806347674f</errorID>
      <errorWord>内给予</errorWord>
      <group>L1_Grammar</group>
      <groupName>语法问题</groupName>
      <ability>L2_Grammar</ability>
      <abilityName>语法错误</abilityName>
      <candidateList>
        <item>内</item>
      </candidateList>
      <explain/>
      <paraID>37AB47BD</paraID>
      <start>68</start>
      <end>71</end>
      <status>ignored</status>
      <modifiedWord/>
      <trackRevisions>false</trackRevisions>
    </reviewItem>
    <reviewItem>
      <errorID>2f92802a-aedf-4f09-8b3f-4775d1688f8e</errorID>
      <errorWord>、</errorWord>
      <group>L1_Punc</group>
      <groupName>标点问题</groupName>
      <ability>L2_Punc_CN</ability>
      <abilityName>标点符号问题</abilityName>
      <candidateList>
        <item>. </item>
      </candidateList>
      <explain/>
      <paraID>3333E70B</paraID>
      <start>1</start>
      <end>3</end>
      <status>modified</status>
      <modifiedWord>. </modifiedWord>
      <trackRevisions>false</trackRevisions>
    </reviewItem>
    <reviewItem>
      <errorID>fcd4d687-8f4a-43ff-a897-be1879c576f2</errorID>
      <errorWord>25最大mm</errorWord>
      <group>L1_Grammar</group>
      <groupName>语法问题</groupName>
      <ability>L2_Grammar</ability>
      <abilityName>语法错误</abilityName>
      <candidateList>
        <item>25mm</item>
      </candidateList>
      <explain/>
      <paraID>274DD6E1</paraID>
      <start>20</start>
      <end>26</end>
      <status>ignored</status>
      <modifiedWord/>
      <trackRevisions>false</trackRevisions>
    </reviewItem>
    <reviewItem>
      <errorID>4d511aba-c7bc-41f7-bb71-15afb21446aa</errorID>
      <errorWord>例行正常</errorWord>
      <group>L1_Grammar</group>
      <groupName>语法问题</groupName>
      <ability>L2_Grammar</ability>
      <abilityName>语法错误</abilityName>
      <candidateList>
        <item>例行</item>
      </candidateList>
      <explain/>
      <paraID>3EEEE67C</paraID>
      <start>8</start>
      <end>12</end>
      <status>ignored</status>
      <modifiedWord/>
      <trackRevisions>false</trackRevisions>
    </reviewItem>
    <reviewItem>
      <errorID>36961948-a886-4638-8926-27244f7d82be</errorID>
      <errorWord>）</errorWord>
      <group>L1_Punc</group>
      <groupName>标点问题</groupName>
      <ability>L2_Punc_CN</ability>
      <abilityName>标点符号问题</abilityName>
      <candidateList>
        <item>）。</item>
      </candidateList>
      <explain/>
      <paraID>60AE0916</paraID>
      <start>33</start>
      <end>35</end>
      <status>modified</status>
      <modifiedWord>）。</modifiedWord>
      <trackRevisions>false</trackRevisions>
    </reviewItem>
    <reviewItem>
      <errorID>57c1af4e-8ef3-4076-b82b-10d64a488f43</errorID>
      <errorWord>到达</errorWord>
      <group>L1_Word</group>
      <groupName>字词问题</groupName>
      <ability>L2_Typo</ability>
      <abilityName>字词错误</abilityName>
      <candidateList>
        <item>内到达</item>
      </candidateList>
      <explain/>
      <paraID>7E9B2A4E</paraID>
      <start>66</start>
      <end>69</end>
      <status>modified</status>
      <modifiedWord>内到达</modifiedWord>
      <trackRevisions>false</trackRevisions>
    </reviewItem>
    <reviewItem>
      <errorID>698edbdd-efdb-4f01-8aea-07b3f7f0e51f</errorID>
      <errorWord>，并</errorWord>
      <group>L1_Word</group>
      <groupName>字词问题</groupName>
      <ability>L2_Typo</ability>
      <abilityName>字词错误</abilityName>
      <candidateList>
        <item>，</item>
      </candidateList>
      <explain/>
      <paraID>39EAA4A3</paraID>
      <start>36</start>
      <end>37</end>
      <status>modified</status>
      <modifiedWord>，</modifiedWord>
      <trackRevisions>false</trackRevisions>
    </reviewItem>
    <reviewItem>
      <errorID>72ba0cbe-7e35-4aef-9c97-7b6100a1f408</errorID>
      <errorWord>-</errorWord>
      <group>L1_Format</group>
      <groupName>格式问题</groupName>
      <ability>L2_HalfPunc_CN</ability>
      <abilityName>全半角问题</abilityName>
      <candidateList>
        <item>－</item>
      </candidateList>
      <explain>文本全半角错误。</explain>
      <paraID>49078905</paraID>
      <start>19</start>
      <end>20</end>
      <status>modified</status>
      <modifiedWord>－</modifiedWord>
      <trackRevisions>false</trackRevisions>
    </reviewItem>
    <reviewItem>
      <errorID>ae0db64a-4ef4-4404-8de7-ee108e7c2c69</errorID>
      <errorWord>-</errorWord>
      <group>L1_Format</group>
      <groupName>格式问题</groupName>
      <ability>L2_HalfPunc_CN</ability>
      <abilityName>全半角问题</abilityName>
      <candidateList>
        <item>－</item>
      </candidateList>
      <explain>文本全半角错误。</explain>
      <paraID> B4BCA89</paraID>
      <start>19</start>
      <end>20</end>
      <status>modified</status>
      <modifiedWord>－</modifiedWord>
      <trackRevisions>false</trackRevisions>
    </reviewItem>
    <reviewItem>
      <errorID>748383c8-d5a6-486e-b972-82fbd81e633b</errorID>
      <errorWord>(</errorWord>
      <group>L1_Format</group>
      <groupName>格式问题</groupName>
      <ability>L2_HalfPunc_CN</ability>
      <abilityName>全半角问题</abilityName>
      <candidateList>
        <item>（</item>
      </candidateList>
      <explain>文本全半角错误。</explain>
      <paraID>35AB502F</paraID>
      <start>23</start>
      <end>24</end>
      <status>modified</status>
      <modifiedWord>（</modifiedWord>
      <trackRevisions>false</trackRevisions>
    </reviewItem>
    <reviewItem>
      <errorID>fcf1a814-da96-486f-9147-f4052a169246</errorID>
      <errorWord>)</errorWord>
      <group>L1_Format</group>
      <groupName>格式问题</groupName>
      <ability>L2_HalfPunc_CN</ability>
      <abilityName>全半角问题</abilityName>
      <candidateList>
        <item>）</item>
      </candidateList>
      <explain>文本全半角错误。</explain>
      <paraID>35AB502F</paraID>
      <start>26</start>
      <end>27</end>
      <status>modified</status>
      <modifiedWord>）</modifiedWord>
      <trackRevisions>false</trackRevisions>
    </reviewItem>
    <reviewItem>
      <errorID>8a037c41-f074-4d1e-b06c-916f93d5280a</errorID>
      <errorWord>(</errorWord>
      <group>L1_Format</group>
      <groupName>格式问题</groupName>
      <ability>L2_HalfPunc_CN</ability>
      <abilityName>全半角问题</abilityName>
      <candidateList>
        <item>（</item>
      </candidateList>
      <explain>文本全半角错误。</explain>
      <paraID>5A1B5C7F</paraID>
      <start>21</start>
      <end>22</end>
      <status>modified</status>
      <modifiedWord>（</modifiedWord>
      <trackRevisions>false</trackRevisions>
    </reviewItem>
    <reviewItem>
      <errorID>289cbec0-842b-4c51-a092-f2417a6dc4c1</errorID>
      <errorWord>)</errorWord>
      <group>L1_Format</group>
      <groupName>格式问题</groupName>
      <ability>L2_HalfPunc_CN</ability>
      <abilityName>全半角问题</abilityName>
      <candidateList>
        <item>）</item>
      </candidateList>
      <explain>文本全半角错误。</explain>
      <paraID>5A1B5C7F</paraID>
      <start>24</start>
      <end>25</end>
      <status>modified</status>
      <modifiedWord>）</modifiedWord>
      <trackRevisions>false</trackRevisions>
    </reviewItem>
    <reviewItem>
      <errorID>409dde87-b448-495f-8e98-8969f3af04b6</errorID>
      <errorWord>(</errorWord>
      <group>L1_Format</group>
      <groupName>格式问题</groupName>
      <ability>L2_HalfPunc_CN</ability>
      <abilityName>全半角问题</abilityName>
      <candidateList>
        <item>（</item>
      </candidateList>
      <explain>文本全半角错误。</explain>
      <paraID>5A7DBD1E</paraID>
      <start>53</start>
      <end>54</end>
      <status>modified</status>
      <modifiedWord>（</modifiedWord>
      <trackRevisions>false</trackRevisions>
    </reviewItem>
    <reviewItem>
      <errorID>b2aa7055-d25e-4157-a535-10722905bd57</errorID>
      <errorWord>)</errorWord>
      <group>L1_Format</group>
      <groupName>格式问题</groupName>
      <ability>L2_HalfPunc_CN</ability>
      <abilityName>全半角问题</abilityName>
      <candidateList>
        <item>）</item>
      </candidateList>
      <explain>文本全半角错误。</explain>
      <paraID>5A7DBD1E</paraID>
      <start>56</start>
      <end>57</end>
      <status>modified</status>
      <modifiedWord>）</modifiedWord>
      <trackRevisions>false</trackRevisions>
    </reviewItem>
    <reviewItem>
      <errorID>5847cf2a-dd68-496f-88a2-d0c6af79fec6</errorID>
      <errorWord>群组</errorWord>
      <group>L1_Word</group>
      <groupName>字词问题</groupName>
      <ability>L2_Typo</ability>
      <abilityName>字词错误</abilityName>
      <candidateList>
        <item>分组</item>
      </candidateList>
      <explain/>
      <paraID>1714BFAD</paraID>
      <start>82</start>
      <end>84</end>
      <status>ignored</status>
      <modifiedWord/>
      <trackRevisions>false</trackRevisions>
    </reviewItem>
    <reviewItem>
      <errorID>0622ba01-4cb4-4095-9e0f-6d572cbbd927</errorID>
      <errorWord>策略</errorWord>
      <group>L1_Punc</group>
      <groupName>标点问题</groupName>
      <ability>L2_Punc_CN</ability>
      <abilityName>标点符号问题</abilityName>
      <candidateList>
        <item>策略。</item>
      </candidateList>
      <explain/>
      <paraID>36BDB8DE</paraID>
      <start>60</start>
      <end>63</end>
      <status>modified</status>
      <modifiedWord>策略。</modifiedWord>
      <trackRevisions>false</trackRevisions>
    </reviewItem>
    <reviewItem>
      <errorID>26d70426-80de-4869-85d8-3de310ef87cb</errorID>
      <errorWord>，</errorWord>
      <group>L1_Punc</group>
      <groupName>标点问题</groupName>
      <ability>L2_Punc_CN</ability>
      <abilityName>标点符号问题</abilityName>
      <candidateList>
        <item>。</item>
      </candidateList>
      <explain/>
      <paraID>10684C27</paraID>
      <start>34</start>
      <end>35</end>
      <status>ignored</status>
      <modifiedWord/>
      <trackRevisions>false</trackRevisions>
    </reviewItem>
    <reviewItem>
      <errorID>32a0b2a3-410f-4c0f-be13-66c9e2bdfaa4</errorID>
      <errorWord>提高</errorWord>
      <group>L1_Grammar</group>
      <groupName>语法问题</groupName>
      <ability>L2_Grammar</ability>
      <abilityName>语法错误</abilityName>
      <candidateList>
        <item>增强</item>
      </candidateList>
      <explain>“提高～意识”搭配不当，建议修改为“增强～意识”。</explain>
      <paraID> F22F616</paraID>
      <start>22</start>
      <end>24</end>
      <status>ignored</status>
      <modifiedWord/>
      <trackRevisions>false</trackRevisions>
    </reviewItem>
    <reviewItem>
      <errorID>f8fd0238-3437-4125-b749-2f37cb9e39ae</errorID>
      <errorWord>：</errorWord>
      <group>L1_Punc</group>
      <groupName>标点问题</groupName>
      <ability>L2_Punc_CN</ability>
      <abilityName>标点符号问题</abilityName>
      <candidateList>
        <item/>
      </candidateList>
      <explain/>
      <paraID>764EE769</paraID>
      <start>22</start>
      <end>22</end>
      <status>modified</status>
      <modifiedWord/>
      <trackRevisions>false</trackRevisions>
    </reviewItem>
    <reviewItem>
      <errorID>0a903c2d-d50f-4471-b3bb-e455842c9cc8</errorID>
      <errorWord>，</errorWord>
      <group>L1_Punc</group>
      <groupName>标点问题</groupName>
      <ability>L2_Punc_CN</ability>
      <abilityName>标点符号问题</abilityName>
      <candidateList>
        <item>。</item>
      </candidateList>
      <explain/>
      <paraID>5AFA4288</paraID>
      <start>17</start>
      <end>18</end>
      <status>ignored</status>
      <modifiedWord/>
      <trackRevisions>false</trackRevisions>
    </reviewItem>
    <reviewItem>
      <errorID>cdb542b8-6b80-482d-a5cb-5f4b5e934ba7</errorID>
      <errorWord>并</errorWord>
      <group>L1_Word</group>
      <groupName>字词问题</groupName>
      <ability>L2_Typo</ability>
      <abilityName>字词错误</abilityName>
      <candidateList>
        <item>，</item>
      </candidateList>
      <explain/>
      <paraID>5AFA4288</paraID>
      <start>86</start>
      <end>87</end>
      <status>ignored</status>
      <modifiedWord/>
      <trackRevisions>false</trackRevisions>
    </reviewItem>
    <reviewItem>
      <errorID>46970111-66a2-42c4-b387-948500e0f10a</errorID>
      <errorWord>解决的</errorWord>
      <group>L1_Word</group>
      <groupName>字词问题</groupName>
      <ability>L2_Typo</ability>
      <abilityName>字词错误</abilityName>
      <candidateList>
        <item>解决</item>
      </candidateList>
      <explain/>
      <paraID> A891A27</paraID>
      <start>30</start>
      <end>33</end>
      <status>ignored</status>
      <modifiedWord/>
      <trackRevisions>false</trackRevisions>
    </reviewItem>
    <reviewItem>
      <errorID>35eb3215-b2f7-4d9c-9a13-b4a66394eb3d</errorID>
      <errorWord>，</errorWord>
      <group>L1_Punc</group>
      <groupName>标点问题</groupName>
      <ability>L2_Punc_CN</ability>
      <abilityName>标点符号问题</abilityName>
      <candidateList>
        <item>。</item>
      </candidateList>
      <explain/>
      <paraID> 5479414</paraID>
      <start>69</start>
      <end>70</end>
      <status>ignored</status>
      <modifiedWord/>
      <trackRevisions>false</trackRevisions>
    </reviewItem>
    <reviewItem>
      <errorID>c04d2e24-d8bf-4e2e-a7d9-aa299acdb015</errorID>
      <errorWord>因为</errorWord>
      <group>L1_Word</group>
      <groupName>字词问题</groupName>
      <ability>L2_Typo</ability>
      <abilityName>字词错误</abilityName>
      <candidateList>
        <item>因</item>
      </candidateList>
      <explain/>
      <paraID>24119227</paraID>
      <start>28</start>
      <end>30</end>
      <status>ignored</status>
      <modifiedWord/>
      <trackRevisions>false</trackRevisions>
    </reviewItem>
    <reviewItem>
      <errorID>ce182b45-3d28-4544-8b36-fdc073f413a8</errorID>
      <errorWord>发表</errorWord>
      <group>L1_Word</group>
      <groupName>字词问题</groupName>
      <ability>L2_Typo</ability>
      <abilityName>字词错误</abilityName>
      <candidateList>
        <item>发布</item>
      </candidateList>
      <explain/>
      <paraID>74A0F2EE</paraID>
      <start>11</start>
      <end>13</end>
      <status>modified</status>
      <modifiedWord>发布</modifiedWord>
      <trackRevisions>false</trackRevisions>
    </reviewItem>
    <reviewItem>
      <errorID>665f460e-ab3c-4371-bc61-b650281c5982</errorID>
      <errorWord>数</errorWord>
      <group>L1_Word</group>
      <groupName>字词问题</groupName>
      <ability>L2_Typo</ability>
      <abilityName>字词错误</abilityName>
      <candidateList>
        <item>数量</item>
      </candidateList>
      <explain/>
      <paraID>1E0C69E8</paraID>
      <start>54</start>
      <end>55</end>
      <status>ignored</status>
      <modifiedWord/>
      <trackRevisions>false</trackRevisions>
    </reviewItem>
    <reviewItem>
      <errorID>9880e49c-586a-4345-964a-ccce6967705d</errorID>
      <errorWord>件</errorWord>
      <group>L1_Word</group>
      <groupName>字词问题</groupName>
      <ability>L2_Typo</ability>
      <abilityName>字词错误</abilityName>
      <candidateList>
        <item>件等</item>
      </candidateList>
      <explain/>
      <paraID>5788A6CE</paraID>
      <start>23</start>
      <end>25</end>
      <status>modified</status>
      <modifiedWord>件等</modifiedWord>
      <trackRevisions>false</trackRevisions>
    </reviewItem>
    <reviewItem>
      <errorID>3d4bd0c4-4613-498b-bf85-e9a02a8599f3</errorID>
      <errorWord>即时通讯</errorWord>
      <group>L1_Word</group>
      <groupName>字词问题</groupName>
      <ability>L2_Typo</ability>
      <abilityName>字词错误</abilityName>
      <candidateList>
        <item>即时通信</item>
      </candidateList>
      <explain/>
      <paraID>2C5DCBA3</paraID>
      <start>13</start>
      <end>17</end>
      <status>ignored</status>
      <modifiedWord/>
      <trackRevisions>false</trackRevisions>
    </reviewItem>
    <reviewItem>
      <errorID>01673beb-72ba-4f12-9bd8-c5c42d4f494d</errorID>
      <errorWord>件</errorWord>
      <group>L1_Word</group>
      <groupName>字词问题</groupName>
      <ability>L2_Typo</ability>
      <abilityName>字词错误</abilityName>
      <candidateList>
        <item>件等</item>
      </candidateList>
      <explain/>
      <paraID>31EB7FC9</paraID>
      <start>21</start>
      <end>23</end>
      <status>modified</status>
      <modifiedWord>件等</modifiedWord>
      <trackRevisions>false</trackRevisions>
    </reviewItem>
    <reviewItem>
      <errorID>622bfff2-43da-415f-876d-59f428af3529</errorID>
      <errorWord>由于</errorWord>
      <group>L1_Word</group>
      <groupName>字词问题</groupName>
      <ability>L2_Typo</ability>
      <abilityName>字词错误</abilityName>
      <candidateList>
        <item>由</item>
      </candidateList>
      <explain/>
      <paraID>26360D07</paraID>
      <start>10</start>
      <end>12</end>
      <status>ignored</status>
      <modifiedWord/>
      <trackRevisions>false</trackRevisions>
    </reviewItem>
    <reviewItem>
      <errorID>ecaf4108-3425-469b-8e5c-e2831938e893</errorID>
      <errorWord>（</errorWord>
      <group>L1_Punc</group>
      <groupName>标点问题</groupName>
      <ability>L2_Punc_CN</ability>
      <abilityName>标点符号问题</abilityName>
      <candidateList/>
      <explain>同一形式括号套用。</explain>
      <paraID>146D93C1</paraID>
      <start>20</start>
      <end>21</end>
      <status>ignored</status>
      <modifiedWord/>
      <trackRevisions>false</trackRevisions>
    </reviewItem>
    <reviewItem>
      <errorID>52c71ec1-4081-44e0-a8b7-88d8df264b1b</errorID>
      <errorWord>）</errorWord>
      <group>L1_Punc</group>
      <groupName>标点问题</groupName>
      <ability>L2_Punc_CN</ability>
      <abilityName>标点符号问题</abilityName>
      <candidateList/>
      <explain>同一形式括号套用。</explain>
      <paraID>146D93C1</paraID>
      <start>24</start>
      <end>25</end>
      <status>ignored</status>
      <modifiedWord/>
      <trackRevisions>false</trackRevisions>
    </reviewItem>
    <reviewItem>
      <errorID>3cbcf3bb-c53c-4b6c-9467-ce801a05a4e3</errorID>
      <errorWord>，</errorWord>
      <group>L1_Word</group>
      <groupName>字词问题</groupName>
      <ability>L2_Typo</ability>
      <abilityName>字词错误</abilityName>
      <candidateList>
        <item>，由</item>
      </candidateList>
      <explain/>
      <paraID>70E8EB3A</paraID>
      <start>54</start>
      <end>55</end>
      <status>ignored</status>
      <modifiedWord/>
      <trackRevisions>false</trackRevisions>
    </reviewItem>
    <reviewItem>
      <errorID>c294bac7-d1bb-4c2e-9378-e5606a548fff</errorID>
      <errorWord>并且</errorWord>
      <group>L1_Word</group>
      <groupName>字词问题</groupName>
      <ability>L2_Typo</ability>
      <abilityName>字词错误</abilityName>
      <candidateList>
        <item>并</item>
      </candidateList>
      <explain/>
      <paraID>3691956E</paraID>
      <start>39</start>
      <end>41</end>
      <status>ignored</status>
      <modifiedWord/>
      <trackRevisions>false</trackRevisions>
    </reviewItem>
    <reviewItem>
      <errorID>7fc9477d-a032-4b33-b492-04db63bc7df8</errorID>
      <errorWord>指</errorWord>
      <group>L1_Word</group>
      <groupName>字词问题</groupName>
      <ability>L2_Typo</ability>
      <abilityName>字词错误</abilityName>
      <candidateList>
        <item>指导</item>
      </candidateList>
      <explain/>
      <paraID>436B3F27</paraID>
      <start>19</start>
      <end>20</end>
      <status>ignored</status>
      <modifiedWord/>
      <trackRevisions>false</trackRevisions>
    </reviewItem>
    <reviewItem>
      <errorID>b50c3de3-eb16-4866-81f2-0c4d76c2cd0e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5E73F7B7</paraID>
      <start>12</start>
      <end>15</end>
      <status>ignored</status>
      <modifiedWord/>
      <trackRevisions>false</trackRevisions>
    </reviewItem>
    <reviewItem>
      <errorID>a3426b8e-3b34-4d73-b425-9a2e28e9619c</errorID>
      <errorWord>、以及</errorWord>
      <group>L1_Punc</group>
      <groupName>标点问题</groupName>
      <ability>L2_Punc_CN</ability>
      <abilityName>标点符号问题</abilityName>
      <candidateList>
        <item>，以及</item>
      </candidateList>
      <explain>连接词前后不宜使用顿号，建议使用逗号。</explain>
      <paraID>602A3071</paraID>
      <start>28</start>
      <end>31</end>
      <status>modified</status>
      <modifiedWord>，以及</modifiedWord>
      <trackRevisions>false</trackRevisions>
    </reviewItem>
    <reviewItem>
      <errorID>ec330ded-ef80-416c-8b18-01a8a26780e3</errorID>
      <errorWord>、以及</errorWord>
      <group>L1_Punc</group>
      <groupName>标点问题</groupName>
      <ability>L2_Punc_CN</ability>
      <abilityName>标点符号问题</abilityName>
      <candidateList>
        <item>，以及</item>
      </candidateList>
      <explain>连接词前后不宜使用顿号，建议使用逗号。</explain>
      <paraID>1690ADF8</paraID>
      <start>20</start>
      <end>23</end>
      <status>modified</status>
      <modifiedWord>，以及</modifiedWord>
      <trackRevisions>false</trackRevisions>
    </reviewItem>
    <reviewItem>
      <errorID>574815ac-45eb-4f72-9900-1b2d77775be4</errorID>
      <errorWord>针对</errorWord>
      <group>L1_Word</group>
      <groupName>字词问题</groupName>
      <ability>L2_Typo</ability>
      <abilityName>字词错误</abilityName>
      <candidateList>
        <item>对</item>
      </candidateList>
      <explain/>
      <paraID>499AF0B7</paraID>
      <start>8</start>
      <end>10</end>
      <status>ignored</status>
      <modifiedWord/>
      <trackRevisions>false</trackRevisions>
    </reviewItem>
    <reviewItem>
      <errorID>ae893a29-d820-4126-b256-e6eb2e00bae7</errorID>
      <errorWord>指定</errorWord>
      <group>L1_Word</group>
      <groupName>字词问题</groupName>
      <ability>L2_Typo</ability>
      <abilityName>字词错误</abilityName>
      <candidateList>
        <item>制定</item>
      </candidateList>
      <explain/>
      <paraID>3A5361C4</paraID>
      <start>24</start>
      <end>26</end>
      <status>ignored</status>
      <modifiedWord/>
      <trackRevisions>false</trackRevisions>
    </reviewItem>
    <reviewItem>
      <errorID>6070c8de-2d30-4043-abc8-cac273c03ab1</errorID>
      <errorWord>进行排除故障</errorWord>
      <group>L1_Word</group>
      <groupName>字词问题</groupName>
      <ability>L2_Typo</ability>
      <abilityName>字词错误</abilityName>
      <candidateList>
        <item>进行故障排除</item>
      </candidateList>
      <explain/>
      <paraID>362F3BEE</paraID>
      <start>67</start>
      <end>73</end>
      <status>modified</status>
      <modifiedWord>进行故障排除</modifiedWord>
      <trackRevisions>false</trackRevisions>
    </reviewItem>
    <reviewItem>
      <errorID>7c3e11ab-4729-409b-b21d-f0329c47b29f</errorID>
      <errorWord>要</errorWord>
      <group>L1_Word</group>
      <groupName>字词问题</groupName>
      <ability>L2_Typo</ability>
      <abilityName>字词错误</abilityName>
      <candidateList>
        <item>要求</item>
      </candidateList>
      <explain/>
      <paraID> 52252A8</paraID>
      <start>193</start>
      <end>195</end>
      <status>modified</status>
      <modifiedWord>要求</modifiedWord>
      <trackRevisions>false</trackRevisions>
    </reviewItem>
    <reviewItem>
      <errorID>0f3b01b8-bf94-49c9-aa51-a696b9421664</errorID>
      <errorWord>次到</errorWord>
      <group>L1_Word</group>
      <groupName>字词问题</groupName>
      <ability>L2_Typo</ability>
      <abilityName>字词错误</abilityName>
      <candidateList>
        <item>次</item>
      </candidateList>
      <explain/>
      <paraID>7CB886BE</paraID>
      <start>12</start>
      <end>13</end>
      <status>modified</status>
      <modifiedWord>次</modifiedWord>
      <trackRevisions>false</trackRevisions>
    </reviewItem>
    <reviewItem>
      <errorID>ae8881d5-a8bc-4bd9-ab93-e8884822d293</errorID>
      <errorWord>即时</errorWord>
      <group>L1_Word</group>
      <groupName>字词问题</groupName>
      <ability>L2_Typo</ability>
      <abilityName>字词错误</abilityName>
      <candidateList>
        <item>及时</item>
      </candidateList>
      <explain>存在发音相同字词的误用。</explain>
      <paraID>2813EF34</paraID>
      <start>47</start>
      <end>49</end>
      <status>ignored</status>
      <modifiedWord/>
      <trackRevisions>false</trackRevisions>
    </reviewItem>
    <reviewItem>
      <errorID>c36faf94-fc05-4a00-9397-1bd816fb92ec</errorID>
      <errorWord>件</errorWord>
      <group>L1_Word</group>
      <groupName>字词问题</groupName>
      <ability>L2_Typo</ability>
      <abilityName>字词错误</abilityName>
      <candidateList>
        <item>件中</item>
      </candidateList>
      <explain/>
      <paraID>1B407FD0</paraID>
      <start>103</start>
      <end>105</end>
      <status>modified</status>
      <modifiedWord>件中</modifiedWord>
      <trackRevisions>false</trackRevisions>
    </reviewItem>
    <reviewItem>
      <errorID>90dae568-796f-494c-a04f-c92da546280c</errorID>
      <errorWord>》</errorWord>
      <group>L1_Word</group>
      <groupName>字词问题</groupName>
      <ability>L2_Typo</ability>
      <abilityName>字词错误</abilityName>
      <candidateList>
        <item>》和</item>
      </candidateList>
      <explain/>
      <paraID>46C3C34B</paraID>
      <start>15</start>
      <end>16</end>
      <status>ignored</status>
      <modifiedWord/>
      <trackRevisions>false</trackRevisions>
    </reviewItem>
    <reviewItem>
      <errorID>81c236dc-7946-446e-8ad2-bc31ff3a9ce5</errorID>
      <errorWord>&lt;</errorWord>
      <group>L1_Format</group>
      <groupName>格式问题</groupName>
      <ability>L2_HalfPunc_CN</ability>
      <abilityName>全半角问题</abilityName>
      <candidateList>
        <item>〈</item>
      </candidateList>
      <explain>文本全半角错误。</explain>
      <paraID> CFB4635</paraID>
      <start>49</start>
      <end>50</end>
      <status>ignored</status>
      <modifiedWord/>
      <trackRevisions>false</trackRevisions>
    </reviewItem>
    <reviewItem>
      <errorID>8c652efb-327c-4589-bd46-d7299e2cb2b1</errorID>
      <errorWord>&lt;</errorWord>
      <group>L1_Format</group>
      <groupName>格式问题</groupName>
      <ability>L2_HalfPunc_CN</ability>
      <abilityName>全半角问题</abilityName>
      <candidateList>
        <item>〈</item>
      </candidateList>
      <explain>文本全半角错误。</explain>
      <paraID>5C1C411E</paraID>
      <start>49</start>
      <end>50</end>
      <status>ignored</status>
      <modifiedWord/>
      <trackRevisions>false</trackRevisions>
    </reviewItem>
    <reviewItem>
      <errorID>57e09214-b7c6-4d8d-a065-524f6af9b2e7</errorID>
      <errorWord>&lt;</errorWord>
      <group>L1_Format</group>
      <groupName>格式问题</groupName>
      <ability>L2_HalfPunc_CN</ability>
      <abilityName>全半角问题</abilityName>
      <candidateList>
        <item>〈</item>
      </candidateList>
      <explain>文本全半角错误。</explain>
      <paraID> 1B9D1A4</paraID>
      <start>34</start>
      <end>35</end>
      <status>ignored</status>
      <modifiedWord/>
      <trackRevisions>false</trackRevisions>
    </reviewItem>
    <reviewItem>
      <errorID>279c05d4-4e33-458f-b5e9-d1ea692238a5</errorID>
      <errorWord>，</errorWord>
      <group>L1_Word</group>
      <groupName>字词问题</groupName>
      <ability>L2_Typo</ability>
      <abilityName>字词错误</abilityName>
      <candidateList>
        <item>，并</item>
      </candidateList>
      <explain/>
      <paraID>6A06C158</paraID>
      <start>70</start>
      <end>71</end>
      <status>ignored</status>
      <modifiedWord/>
      <trackRevisions>false</trackRevisions>
    </reviewItem>
    <reviewItem>
      <errorID>194bece4-b00e-4ebe-a52d-89427a26a9d8</errorID>
      <errorWord>-</errorWord>
      <group>L1_Format</group>
      <groupName>格式问题</groupName>
      <ability>L2_HalfPunc_CN</ability>
      <abilityName>全半角问题</abilityName>
      <candidateList>
        <item>－</item>
      </candidateList>
      <explain>文本全半角错误。</explain>
      <paraID>1308D9F5</paraID>
      <start>93</start>
      <end>94</end>
      <status>modified</status>
      <modifiedWord>－</modifiedWord>
      <trackRevisions>false</trackRevisions>
    </reviewItem>
    <reviewItem>
      <errorID>adc23275-80cf-495b-8187-0b6021142c2a</errorID>
      <errorWord>（</errorWord>
      <group>L1_Punc</group>
      <groupName>标点问题</groupName>
      <ability>L2_Punc_CN</ability>
      <abilityName>标点符号问题</abilityName>
      <candidateList/>
      <explain>同一形式括号套用。</explain>
      <paraID>5EBB6AEB</paraID>
      <start>96</start>
      <end>97</end>
      <status>ignored</status>
      <modifiedWord/>
      <trackRevisions>false</trackRevisions>
    </reviewItem>
    <reviewItem>
      <errorID>ef599b15-64e7-41d9-8db7-bcb3a9ed7f8c</errorID>
      <errorWord>）</errorWord>
      <group>L1_Punc</group>
      <groupName>标点问题</groupName>
      <ability>L2_Punc_CN</ability>
      <abilityName>标点符号问题</abilityName>
      <candidateList/>
      <explain>同一形式括号套用。</explain>
      <paraID>5EBB6AEB</paraID>
      <start>100</start>
      <end>101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2D88FF-C0C6-4283-AA3A-F1E687C6BB44}">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86</Pages>
  <Words>9144</Words>
  <Characters>52127</Characters>
  <Application>Microsoft Office Word</Application>
  <DocSecurity>0</DocSecurity>
  <Lines>434</Lines>
  <Paragraphs>122</Paragraphs>
  <ScaleCrop>false</ScaleCrop>
  <Company>daohang</Company>
  <LinksUpToDate>false</LinksUpToDate>
  <CharactersWithSpaces>61149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Microsoft</cp:lastModifiedBy>
  <cp:revision>814</cp:revision>
  <dcterms:created xsi:type="dcterms:W3CDTF">2024-05-21T08:20:00Z</dcterms:created>
  <dcterms:modified xsi:type="dcterms:W3CDTF">2026-07-27T02:42:00Z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639CB30A3EBA44B5AA6B1DEE71434681_13</vt:lpwstr>
  </property>
  <property fmtid="{D5CDD505-2E9C-101B-9397-08002B2CF9AE}" pid="4" name="KSOTemplateDocerSaveRecord">
    <vt:lpwstr>eyJoZGlkIjoiNzNiODhmZjc3NmQ0MzM2YjAxOGFiMTY5NTgwOWJlMmIiLCJ1c2VySWQiOiIzNDc1NTQyMjAifQ==</vt:lpwstr>
  </property>
</Properties>
</file>