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Ansi="宋体" w:cs="宋体"/>
          <w:color w:val="auto"/>
          <w:sz w:val="28"/>
          <w:highlight w:val="none"/>
        </w:rPr>
      </w:pPr>
      <w:r>
        <w:rPr>
          <w:rFonts w:hAnsi="宋体" w:cs="宋体"/>
          <w:color w:val="auto"/>
          <w:sz w:val="28"/>
          <w:highlight w:val="none"/>
        </w:rPr>
      </w:r>
      <w:r/>
    </w:p>
    <w:p>
      <w:pPr>
        <w:jc w:val="center"/>
        <w:spacing w:before="75" w:after="75"/>
        <w:widowControl/>
        <w:rPr>
          <w:rFonts w:hAnsi="宋体" w:cs="宋体"/>
          <w:b/>
          <w:bCs/>
          <w:color w:val="auto"/>
          <w:sz w:val="84"/>
          <w:szCs w:val="84"/>
          <w:highlight w:val="none"/>
        </w:rPr>
      </w:pPr>
      <w:r>
        <w:rPr>
          <w:rFonts w:hint="eastAsia" w:hAnsi="宋体" w:cs="宋体"/>
          <w:b/>
          <w:bCs/>
          <w:color w:val="auto"/>
          <w:sz w:val="84"/>
          <w:szCs w:val="84"/>
          <w:highlight w:val="none"/>
        </w:rPr>
        <w:t xml:space="preserve">苏州市级政府采购</w:t>
      </w:r>
      <w:r/>
    </w:p>
    <w:p>
      <w:pPr>
        <w:jc w:val="center"/>
        <w:spacing w:before="75" w:after="75"/>
        <w:widowControl/>
        <w:rPr>
          <w:rFonts w:hint="eastAsia" w:hAnsi="宋体" w:cs="宋体"/>
          <w:b/>
          <w:bCs/>
          <w:color w:val="auto"/>
          <w:sz w:val="84"/>
          <w:szCs w:val="84"/>
          <w:highlight w:val="none"/>
        </w:rPr>
      </w:pPr>
      <w:r>
        <w:rPr>
          <w:rFonts w:hint="eastAsia" w:hAnsi="宋体" w:cs="宋体"/>
          <w:b/>
          <w:bCs/>
          <w:color w:val="auto"/>
          <w:sz w:val="84"/>
          <w:szCs w:val="84"/>
          <w:highlight w:val="none"/>
        </w:rPr>
        <w:t xml:space="preserve">服务类公开招标项目</w:t>
      </w:r>
      <w:r/>
    </w:p>
    <w:p>
      <w:pPr>
        <w:jc w:val="center"/>
        <w:spacing w:line="360" w:lineRule="auto"/>
        <w:rPr>
          <w:rFonts w:hAnsi="宋体" w:cs="宋体"/>
          <w:color w:val="auto"/>
          <w:sz w:val="28"/>
          <w:highlight w:val="none"/>
        </w:rPr>
      </w:pPr>
      <w:r>
        <w:rPr>
          <w:rFonts w:hAnsi="宋体" w:cs="宋体"/>
          <w:color w:val="auto"/>
          <w:sz w:val="28"/>
          <w:highlight w:val="none"/>
        </w:rPr>
      </w:r>
      <w:r/>
    </w:p>
    <w:p>
      <w:pPr>
        <w:jc w:val="center"/>
        <w:spacing w:line="360" w:lineRule="auto"/>
        <w:rPr>
          <w:rFonts w:hAnsi="宋体" w:cs="宋体"/>
          <w:color w:val="auto"/>
          <w:sz w:val="28"/>
          <w:highlight w:val="none"/>
        </w:rPr>
      </w:pPr>
      <w:r>
        <w:rPr>
          <w:rFonts w:hAnsi="宋体" w:cs="宋体"/>
          <w:color w:val="auto"/>
          <w:sz w:val="28"/>
          <w:highlight w:val="none"/>
        </w:rPr>
      </w:r>
      <w:r/>
    </w:p>
    <w:p>
      <w:pPr>
        <w:pStyle w:val="863"/>
        <w:numPr>
          <w:ilvl w:val="0"/>
          <w:numId w:val="0"/>
        </w:num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Ansi="宋体" w:cs="宋体"/>
          <w:color w:val="auto"/>
          <w:sz w:val="28"/>
          <w:highlight w:val="none"/>
        </w:rPr>
      </w:pPr>
      <w:r>
        <w:rPr>
          <w:rFonts w:hAnsi="宋体" w:cs="宋体"/>
          <w:color w:val="auto"/>
          <w:sz w:val="28"/>
          <w:highlight w:val="none"/>
        </w:rPr>
      </w:r>
      <w:r/>
    </w:p>
    <w:p>
      <w:pPr>
        <w:ind w:firstLine="361"/>
        <w:spacing w:line="360" w:lineRule="auto"/>
        <w:rPr>
          <w:rFonts w:hint="eastAsia" w:hAnsi="宋体" w:eastAsia="宋体" w:cs="宋体"/>
          <w:b/>
          <w:bCs/>
          <w:color w:val="auto"/>
          <w:sz w:val="36"/>
          <w:szCs w:val="36"/>
          <w:highlight w:val="none"/>
        </w:rPr>
      </w:pPr>
      <w:r>
        <w:rPr>
          <w:rFonts w:hint="eastAsia" w:hAnsi="宋体" w:cs="宋体"/>
          <w:b/>
          <w:bCs/>
          <w:color w:val="auto"/>
          <w:sz w:val="36"/>
          <w:szCs w:val="36"/>
          <w:highlight w:val="none"/>
        </w:rPr>
        <w:t xml:space="preserve">采购单位：</w:t>
      </w:r>
      <w:r>
        <w:rPr>
          <w:rFonts w:hint="eastAsia" w:hAnsi="宋体" w:cs="宋体"/>
          <w:b/>
          <w:bCs/>
          <w:color w:val="auto"/>
          <w:sz w:val="36"/>
          <w:szCs w:val="36"/>
          <w:highlight w:val="none"/>
          <w:lang w:eastAsia="zh-CN"/>
        </w:rPr>
        <w:t xml:space="preserve">苏州市姑苏区住房保障和物业管理中心</w:t>
      </w:r>
      <w:r/>
    </w:p>
    <w:p>
      <w:pPr>
        <w:ind w:firstLine="361"/>
        <w:spacing w:line="360" w:lineRule="auto"/>
        <w:rPr>
          <w:rFonts w:hint="eastAsia" w:hAnsi="宋体" w:eastAsia="宋体" w:cs="宋体"/>
          <w:b/>
          <w:bCs/>
          <w:color w:val="auto"/>
          <w:sz w:val="36"/>
          <w:szCs w:val="36"/>
          <w:highlight w:val="none"/>
        </w:rPr>
      </w:pPr>
      <w:r>
        <w:rPr>
          <w:rFonts w:hint="eastAsia" w:hAnsi="宋体" w:cs="宋体"/>
          <w:b/>
          <w:bCs/>
          <w:color w:val="auto"/>
          <w:sz w:val="36"/>
          <w:szCs w:val="36"/>
          <w:highlight w:val="none"/>
        </w:rPr>
        <w:t xml:space="preserve">采购内容：</w:t>
      </w:r>
      <w:r>
        <w:rPr>
          <w:rFonts w:hint="eastAsia" w:hAnsi="宋体" w:cs="宋体"/>
          <w:b/>
          <w:bCs/>
          <w:color w:val="auto"/>
          <w:sz w:val="36"/>
          <w:szCs w:val="36"/>
          <w:highlight w:val="none"/>
          <w:lang w:eastAsia="zh-CN"/>
        </w:rPr>
        <w:t xml:space="preserve">2026年老旧小区改造-挹秀新村等老旧小区及周边零星楼改造测绘</w:t>
      </w:r>
      <w:r/>
    </w:p>
    <w:p>
      <w:pPr>
        <w:ind w:firstLine="361"/>
        <w:spacing w:line="360" w:lineRule="auto"/>
        <w:rPr>
          <w:rFonts w:hint="eastAsia" w:hAnsi="宋体" w:eastAsia="宋体" w:cs="宋体"/>
          <w:b/>
          <w:bCs/>
          <w:color w:val="auto"/>
          <w:sz w:val="36"/>
          <w:szCs w:val="36"/>
          <w:highlight w:val="none"/>
        </w:rPr>
      </w:pPr>
      <w:r>
        <w:rPr>
          <w:rFonts w:hint="eastAsia" w:hAnsi="宋体" w:cs="宋体"/>
          <w:b/>
          <w:bCs/>
          <w:color w:val="auto"/>
          <w:sz w:val="36"/>
          <w:szCs w:val="36"/>
          <w:highlight w:val="none"/>
        </w:rPr>
        <w:t xml:space="preserve">采购编号：</w:t>
      </w:r>
      <w:bookmarkStart w:id="59" w:name="_GoBack"/>
      <w:r/>
      <w:bookmarkEnd w:id="59"/>
      <w:r>
        <w:rPr>
          <w:rFonts w:hint="eastAsia" w:hAnsi="宋体" w:cs="宋体"/>
          <w:b/>
          <w:bCs/>
          <w:color w:val="auto"/>
          <w:sz w:val="36"/>
          <w:szCs w:val="36"/>
          <w:highlight w:val="none"/>
          <w:lang w:eastAsia="zh-CN"/>
        </w:rPr>
        <w:t xml:space="preserve">JSZC-320508-SZJJ-G2026-0014</w:t>
      </w:r>
      <w:r/>
    </w:p>
    <w:p>
      <w:pPr>
        <w:ind w:right="18" w:firstLine="361"/>
        <w:spacing w:line="360" w:lineRule="auto"/>
        <w:tabs>
          <w:tab w:val="left" w:pos="720" w:leader="none"/>
        </w:tabs>
        <w:rPr>
          <w:rFonts w:hAnsi="宋体" w:cs="宋体"/>
          <w:b/>
          <w:bCs/>
          <w:color w:val="auto"/>
          <w:sz w:val="36"/>
          <w:szCs w:val="36"/>
          <w:highlight w:val="none"/>
        </w:rPr>
      </w:pPr>
      <w:r>
        <w:rPr>
          <w:rFonts w:hint="eastAsia" w:ascii="Calibri"/>
          <w:b/>
          <w:color w:val="auto"/>
          <w:sz w:val="36"/>
          <w:szCs w:val="36"/>
          <w:highlight w:val="none"/>
        </w:rPr>
        <w:t xml:space="preserve">采购类别</w:t>
      </w:r>
      <w:r>
        <w:rPr>
          <w:rFonts w:hint="eastAsia" w:hAnsi="宋体" w:cs="宋体"/>
          <w:b/>
          <w:bCs/>
          <w:color w:val="auto"/>
          <w:sz w:val="36"/>
          <w:szCs w:val="36"/>
          <w:highlight w:val="none"/>
        </w:rPr>
        <w:t xml:space="preserve">：服务类</w:t>
      </w:r>
      <w:r/>
    </w:p>
    <w:p>
      <w:pPr>
        <w:pStyle w:val="711"/>
        <w:rPr>
          <w:color w:val="auto"/>
          <w:highlight w:val="none"/>
        </w:rPr>
      </w:pPr>
      <w:r>
        <w:rPr>
          <w:color w:val="auto"/>
          <w:highlight w:val="none"/>
        </w:rPr>
      </w:r>
      <w:r/>
    </w:p>
    <w:p>
      <w:pPr>
        <w:jc w:val="center"/>
        <w:rPr>
          <w:rFonts w:hAnsi="宋体" w:cs="宋体"/>
          <w:color w:val="auto"/>
          <w:sz w:val="24"/>
          <w:szCs w:val="24"/>
          <w:highlight w:val="none"/>
        </w:rPr>
      </w:pPr>
      <w:r>
        <w:rPr>
          <w:rFonts w:hAnsi="宋体" w:cs="宋体"/>
          <w:color w:val="auto"/>
          <w:sz w:val="24"/>
          <w:szCs w:val="24"/>
          <w:highlight w:val="none"/>
        </w:rPr>
      </w:r>
      <w:r/>
    </w:p>
    <w:p>
      <w:pPr>
        <w:spacing w:line="360" w:lineRule="auto"/>
        <w:rPr>
          <w:rFonts w:hAnsi="宋体" w:cs="宋体"/>
          <w:color w:val="auto"/>
          <w:sz w:val="28"/>
          <w:highlight w:val="none"/>
        </w:rPr>
      </w:pPr>
      <w:r>
        <w:rPr>
          <w:rFonts w:hAnsi="宋体" w:cs="宋体"/>
          <w:color w:val="auto"/>
          <w:sz w:val="28"/>
          <w:highlight w:val="none"/>
        </w:rPr>
      </w:r>
      <w:r/>
    </w:p>
    <w:p>
      <w:pPr>
        <w:jc w:val="center"/>
        <w:spacing w:line="360" w:lineRule="auto"/>
        <w:rPr>
          <w:rFonts w:hint="eastAsia" w:hAnsi="宋体" w:cs="宋体"/>
          <w:color w:val="auto"/>
          <w:sz w:val="28"/>
          <w:highlight w:val="none"/>
        </w:rPr>
      </w:pPr>
      <w:r>
        <w:rPr>
          <w:rFonts w:hint="eastAsia" w:hAnsi="宋体" w:cs="宋体"/>
          <w:color w:val="auto"/>
          <w:sz w:val="28"/>
          <w:highlight w:val="none"/>
        </w:rPr>
      </w:r>
      <w:r/>
    </w:p>
    <w:p>
      <w:pPr>
        <w:ind w:right="18" w:firstLine="1807"/>
        <w:spacing w:line="360" w:lineRule="auto"/>
        <w:tabs>
          <w:tab w:val="left" w:pos="720" w:leader="none"/>
        </w:tabs>
        <w:rPr>
          <w:rFonts w:hint="eastAsia" w:hAnsi="宋体" w:cs="宋体"/>
          <w:b/>
          <w:bCs/>
          <w:color w:val="auto"/>
          <w:sz w:val="36"/>
          <w:szCs w:val="36"/>
          <w:highlight w:val="none"/>
        </w:rPr>
      </w:pPr>
      <w:r>
        <w:rPr>
          <w:rFonts w:hint="eastAsia" w:hAnsi="宋体" w:cs="宋体"/>
          <w:b/>
          <w:bCs/>
          <w:color w:val="auto"/>
          <w:sz w:val="36"/>
          <w:szCs w:val="36"/>
          <w:highlight w:val="none"/>
        </w:rPr>
      </w:r>
      <w:r/>
    </w:p>
    <w:p>
      <w:pPr>
        <w:pStyle w:val="863"/>
        <w:numPr>
          <w:ilvl w:val="0"/>
          <w:numId w:val="0"/>
        </w:num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right="18"/>
        <w:jc w:val="center"/>
        <w:spacing w:line="360" w:lineRule="auto"/>
        <w:tabs>
          <w:tab w:val="left" w:pos="720" w:leader="none"/>
        </w:tabs>
        <w:rPr>
          <w:rFonts w:hint="eastAsia" w:hAnsi="宋体" w:eastAsia="宋体" w:cs="宋体"/>
          <w:b/>
          <w:bCs/>
          <w:color w:val="auto"/>
          <w:sz w:val="36"/>
          <w:szCs w:val="36"/>
          <w:highlight w:val="none"/>
        </w:rPr>
      </w:pPr>
      <w:r>
        <w:rPr>
          <w:rFonts w:hint="eastAsia" w:hAnsi="宋体" w:cs="宋体"/>
          <w:b/>
          <w:bCs/>
          <w:color w:val="auto"/>
          <w:sz w:val="36"/>
          <w:szCs w:val="36"/>
          <w:highlight w:val="none"/>
          <w:lang w:eastAsia="zh-CN"/>
        </w:rPr>
        <w:t xml:space="preserve">苏州骏捷建设管理咨询有限公司</w:t>
      </w:r>
      <w:r/>
    </w:p>
    <w:p>
      <w:pPr>
        <w:ind w:right="18"/>
        <w:jc w:val="center"/>
        <w:spacing w:line="360" w:lineRule="auto"/>
        <w:tabs>
          <w:tab w:val="left" w:pos="720" w:leader="none"/>
        </w:tabs>
        <w:rPr>
          <w:rFonts w:hint="eastAsia" w:hAnsi="宋体" w:cs="宋体"/>
          <w:b/>
          <w:bCs/>
          <w:color w:val="auto"/>
          <w:sz w:val="36"/>
          <w:szCs w:val="36"/>
          <w:highlight w:val="none"/>
        </w:rPr>
      </w:pPr>
      <w:r>
        <w:rPr>
          <w:rFonts w:hint="eastAsia" w:hAnsi="宋体" w:cs="宋体"/>
          <w:b/>
          <w:bCs/>
          <w:color w:val="auto"/>
          <w:sz w:val="36"/>
          <w:szCs w:val="36"/>
          <w:highlight w:val="none"/>
        </w:rPr>
        <w:t xml:space="preserve">二O二</w:t>
      </w:r>
      <w:r>
        <w:rPr>
          <w:rFonts w:hint="eastAsia" w:hAnsi="宋体" w:cs="宋体"/>
          <w:b/>
          <w:bCs/>
          <w:color w:val="auto"/>
          <w:sz w:val="36"/>
          <w:szCs w:val="36"/>
          <w:highlight w:val="none"/>
          <w:lang w:val="en-US" w:eastAsia="zh-CN"/>
        </w:rPr>
        <w:t xml:space="preserve">六</w:t>
      </w:r>
      <w:r>
        <w:rPr>
          <w:rFonts w:hint="eastAsia" w:hAnsi="宋体" w:cs="宋体"/>
          <w:b/>
          <w:bCs/>
          <w:color w:val="auto"/>
          <w:sz w:val="36"/>
          <w:szCs w:val="36"/>
          <w:highlight w:val="none"/>
        </w:rPr>
        <w:t xml:space="preserve">年</w:t>
      </w:r>
      <w:r>
        <w:rPr>
          <w:rFonts w:hint="eastAsia" w:hAnsi="宋体" w:cs="宋体"/>
          <w:b/>
          <w:bCs/>
          <w:color w:val="auto"/>
          <w:sz w:val="36"/>
          <w:szCs w:val="36"/>
          <w:highlight w:val="none"/>
          <w:lang w:val="en-US" w:eastAsia="zh-CN"/>
        </w:rPr>
        <w:t xml:space="preserve">八</w:t>
      </w:r>
      <w:r>
        <w:rPr>
          <w:rFonts w:hint="eastAsia" w:hAnsi="宋体" w:cs="宋体"/>
          <w:b/>
          <w:bCs/>
          <w:color w:val="auto"/>
          <w:sz w:val="36"/>
          <w:szCs w:val="36"/>
          <w:highlight w:val="none"/>
        </w:rPr>
        <w:t xml:space="preserve">月</w:t>
      </w:r>
      <w:r/>
    </w:p>
    <w:p>
      <w:pPr>
        <w:jc w:val="center"/>
        <w:spacing w:line="360" w:lineRule="auto"/>
        <w:rPr>
          <w:rFonts w:hAnsi="宋体"/>
          <w:b/>
          <w:color w:val="auto"/>
          <w:sz w:val="36"/>
          <w:highlight w:val="none"/>
        </w:rPr>
      </w:pPr>
      <w:r>
        <w:rPr>
          <w:rFonts w:hint="eastAsia" w:hAnsi="宋体"/>
          <w:b/>
          <w:color w:val="auto"/>
          <w:sz w:val="36"/>
          <w:highlight w:val="none"/>
        </w:rPr>
        <w:t xml:space="preserve">投标须知前附表</w:t>
      </w:r>
      <w:r/>
    </w:p>
    <w:p>
      <w:pPr>
        <w:jc w:val="left"/>
        <w:rPr>
          <w:rFonts w:hint="eastAsia" w:hAnsi="宋体"/>
          <w:color w:val="auto"/>
          <w:sz w:val="24"/>
          <w:highlight w:val="none"/>
        </w:rPr>
      </w:pPr>
      <w:r>
        <w:rPr>
          <w:rFonts w:hint="eastAsia" w:hAnsi="宋体"/>
          <w:color w:val="auto"/>
          <w:sz w:val="24"/>
          <w:highlight w:val="none"/>
        </w:rPr>
        <w:t xml:space="preserve">本表是本招标项目的具体资料，是对投标人须知的具体补充和修改，如有矛盾，应以本表为准。</w:t>
      </w:r>
      <w:r/>
    </w:p>
    <w:tbl>
      <w:tblPr>
        <w:tblStyle w:val="681"/>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Ansi="宋体"/>
                <w:b/>
                <w:color w:val="auto"/>
                <w:sz w:val="24"/>
                <w:highlight w:val="none"/>
              </w:rPr>
            </w:pPr>
            <w:r>
              <w:rPr>
                <w:rFonts w:hint="eastAsia" w:hAnsi="宋体"/>
                <w:b/>
                <w:color w:val="auto"/>
                <w:sz w:val="24"/>
                <w:highlight w:val="none"/>
              </w:rPr>
              <w:t xml:space="preserve">序号</w:t>
            </w:r>
            <w:r/>
          </w:p>
        </w:tc>
        <w:tc>
          <w:tcPr>
            <w:tcW w:w="8041" w:type="dxa"/>
            <w:vAlign w:val="center"/>
            <w:textDirection w:val="lrTb"/>
            <w:noWrap w:val="false"/>
          </w:tcPr>
          <w:p>
            <w:pPr>
              <w:jc w:val="center"/>
              <w:rPr>
                <w:rFonts w:hAnsi="宋体"/>
                <w:b/>
                <w:color w:val="auto"/>
                <w:sz w:val="24"/>
                <w:highlight w:val="none"/>
              </w:rPr>
            </w:pPr>
            <w:r>
              <w:rPr>
                <w:rFonts w:hint="eastAsia" w:hAnsi="宋体"/>
                <w:b/>
                <w:color w:val="auto"/>
                <w:sz w:val="24"/>
                <w:highlight w:val="none"/>
              </w:rPr>
              <w:t xml:space="preserve">内容</w:t>
            </w:r>
            <w:r/>
          </w:p>
        </w:tc>
      </w:tr>
      <w:tr>
        <w:trPr>
          <w:jc w:val="center"/>
        </w:trPr>
        <w:tc>
          <w:tcPr>
            <w:tcW w:w="993" w:type="dxa"/>
            <w:vAlign w:val="center"/>
            <w:textDirection w:val="lrTb"/>
            <w:noWrap w:val="false"/>
          </w:tcPr>
          <w:p>
            <w:pPr>
              <w:jc w:val="center"/>
              <w:rPr>
                <w:rFonts w:hAnsi="宋体"/>
                <w:color w:val="auto"/>
                <w:sz w:val="24"/>
                <w:highlight w:val="none"/>
              </w:rPr>
            </w:pPr>
            <w:r>
              <w:rPr>
                <w:rFonts w:hAnsi="宋体"/>
                <w:color w:val="auto"/>
                <w:sz w:val="24"/>
                <w:highlight w:val="none"/>
              </w:rPr>
              <w:t xml:space="preserve">1</w:t>
            </w:r>
            <w:r/>
          </w:p>
        </w:tc>
        <w:tc>
          <w:tcPr>
            <w:tcW w:w="8041" w:type="dxa"/>
            <w:vAlign w:val="center"/>
            <w:textDirection w:val="lrTb"/>
            <w:noWrap w:val="false"/>
          </w:tcPr>
          <w:p>
            <w:pPr>
              <w:rPr>
                <w:rFonts w:hint="eastAsia" w:hAnsi="宋体" w:eastAsia="宋体"/>
                <w:color w:val="auto"/>
                <w:sz w:val="24"/>
                <w:highlight w:val="none"/>
              </w:rPr>
            </w:pPr>
            <w:r>
              <w:rPr>
                <w:rFonts w:hint="eastAsia" w:hAnsi="宋体"/>
                <w:color w:val="auto"/>
                <w:sz w:val="24"/>
                <w:highlight w:val="none"/>
              </w:rPr>
              <w:t xml:space="preserve">采购编号：</w:t>
            </w:r>
            <w:r>
              <w:rPr>
                <w:rFonts w:hint="eastAsia" w:hAnsi="宋体"/>
                <w:color w:val="auto"/>
                <w:sz w:val="24"/>
                <w:highlight w:val="none"/>
                <w:lang w:eastAsia="zh-CN"/>
              </w:rPr>
              <w:t xml:space="preserve">JSZC-320508-SZJJ-G2026-0014</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2</w:t>
            </w:r>
            <w:r/>
          </w:p>
        </w:tc>
        <w:tc>
          <w:tcPr>
            <w:tcW w:w="8041" w:type="dxa"/>
            <w:vAlign w:val="center"/>
            <w:textDirection w:val="lrTb"/>
            <w:noWrap w:val="false"/>
          </w:tcPr>
          <w:p>
            <w:pPr>
              <w:rPr>
                <w:rFonts w:hint="eastAsia" w:hAnsi="宋体" w:eastAsia="宋体"/>
                <w:color w:val="auto"/>
                <w:sz w:val="24"/>
                <w:highlight w:val="none"/>
              </w:rPr>
            </w:pPr>
            <w:r>
              <w:rPr>
                <w:rFonts w:hAnsi="宋体"/>
                <w:color w:val="auto"/>
                <w:sz w:val="24"/>
                <w:highlight w:val="none"/>
              </w:rPr>
              <w:t xml:space="preserve">采购内容：</w:t>
            </w:r>
            <w:r>
              <w:rPr>
                <w:rFonts w:hint="eastAsia" w:hAnsi="宋体"/>
                <w:color w:val="auto"/>
                <w:sz w:val="24"/>
                <w:highlight w:val="none"/>
                <w:lang w:eastAsia="zh-CN"/>
              </w:rPr>
              <w:t xml:space="preserve">2026年老旧小区改造-挹秀新村等老旧小区及周边零星楼改造测绘</w:t>
            </w:r>
            <w:r/>
          </w:p>
        </w:tc>
      </w:tr>
      <w:tr>
        <w:trPr>
          <w:jc w:val="center"/>
          <w:trHeight w:val="342"/>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3</w:t>
            </w:r>
            <w:r/>
          </w:p>
        </w:tc>
        <w:tc>
          <w:tcPr>
            <w:tcW w:w="8041" w:type="dxa"/>
            <w:vAlign w:val="center"/>
            <w:textDirection w:val="lrTb"/>
            <w:noWrap w:val="false"/>
          </w:tcPr>
          <w:p>
            <w:pPr>
              <w:pStyle w:val="686"/>
              <w:ind w:firstLine="480"/>
              <w:keepLines w:val="0"/>
              <w:keepNext w:val="0"/>
              <w:pageBreakBefore w:val="0"/>
              <w:widowControl w:val="off"/>
              <w:rPr>
                <w:rFonts w:hint="eastAsia" w:hAnsi="宋体"/>
                <w:color w:val="auto"/>
                <w:sz w:val="24"/>
                <w:highlight w:val="none"/>
                <w:lang w:val="zh-CN"/>
              </w:rPr>
            </w:pPr>
            <w:r>
              <w:rPr>
                <w:rFonts w:hint="eastAsia" w:hAnsi="宋体"/>
                <w:color w:val="auto"/>
                <w:sz w:val="24"/>
                <w:highlight w:val="none"/>
                <w:lang w:val="zh-CN"/>
              </w:rPr>
              <w:t xml:space="preserve">项目采购预算金额：1475887.90元；各标段采购预算如下：</w:t>
            </w:r>
            <w:r/>
          </w:p>
          <w:p>
            <w:pPr>
              <w:pStyle w:val="686"/>
              <w:ind w:firstLine="480"/>
              <w:keepLines w:val="0"/>
              <w:keepNext w:val="0"/>
              <w:pageBreakBefore w:val="0"/>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一标段象牙新村等小区竣工测绘：人民币陆拾叁万壹仟柒佰叁拾伍元陆角（¥：631735.60）</w:t>
            </w:r>
            <w:r/>
          </w:p>
          <w:p>
            <w:pPr>
              <w:pStyle w:val="686"/>
              <w:ind w:firstLine="480"/>
              <w:keepLines w:val="0"/>
              <w:keepNext w:val="0"/>
              <w:pageBreakBefore w:val="0"/>
              <w:widowControl w:val="off"/>
              <w:rPr>
                <w:rFonts w:hint="eastAsia"/>
                <w:color w:val="auto"/>
                <w:highlight w:val="none"/>
              </w:rPr>
            </w:pPr>
            <w:r>
              <w:rPr>
                <w:rFonts w:hint="eastAsia" w:ascii="宋体" w:hAnsi="宋体" w:eastAsia="宋体" w:cs="Times New Roman"/>
                <w:color w:val="auto"/>
                <w:sz w:val="24"/>
                <w:highlight w:val="none"/>
                <w:lang w:val="zh-CN"/>
              </w:rPr>
              <w:t xml:space="preserve">二标段挹秀新村等小区竣工测绘：人民币捌拾肆万肆仟壹佰伍拾贰元叁角（¥：844152.30）</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4</w:t>
            </w:r>
            <w:r/>
          </w:p>
        </w:tc>
        <w:tc>
          <w:tcPr>
            <w:tcW w:w="8041" w:type="dxa"/>
            <w:vAlign w:val="center"/>
            <w:textDirection w:val="lrTb"/>
            <w:noWrap w:val="false"/>
          </w:tcPr>
          <w:p>
            <w:pPr>
              <w:rPr>
                <w:rFonts w:hint="eastAsia" w:hAnsi="宋体" w:eastAsia="宋体"/>
                <w:color w:val="auto"/>
                <w:sz w:val="24"/>
                <w:highlight w:val="none"/>
              </w:rPr>
            </w:pPr>
            <w:r>
              <w:rPr>
                <w:rFonts w:hint="eastAsia" w:hAnsi="宋体"/>
                <w:color w:val="auto"/>
                <w:sz w:val="24"/>
                <w:highlight w:val="none"/>
              </w:rPr>
              <w:t xml:space="preserve">采购人：</w:t>
            </w:r>
            <w:r>
              <w:rPr>
                <w:rFonts w:hint="eastAsia" w:hAnsi="宋体"/>
                <w:color w:val="auto"/>
                <w:sz w:val="24"/>
                <w:highlight w:val="none"/>
                <w:lang w:eastAsia="zh-CN"/>
              </w:rPr>
              <w:t xml:space="preserve">苏州市姑苏区住房保障和物业管理中心</w:t>
            </w:r>
            <w:r/>
          </w:p>
          <w:p>
            <w:pPr>
              <w:spacing w:after="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地址：苏州市姑苏区</w:t>
            </w:r>
            <w:r/>
          </w:p>
          <w:p>
            <w:pPr>
              <w:spacing w:after="0" w:line="240" w:lineRule="auto"/>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徐工</w:t>
            </w:r>
            <w:r>
              <w:rPr>
                <w:rFonts w:hint="eastAsia" w:hAnsi="宋体" w:cs="宋体"/>
                <w:color w:val="auto"/>
                <w:sz w:val="24"/>
                <w:szCs w:val="24"/>
                <w:highlight w:val="none"/>
                <w:lang w:val="en-US" w:eastAsia="zh-CN"/>
              </w:rPr>
              <w:t xml:space="preserve">、田工</w:t>
            </w:r>
            <w:r/>
          </w:p>
          <w:p>
            <w:pPr>
              <w:rPr>
                <w:rFonts w:hint="eastAsia" w:hAnsi="宋体" w:eastAsia="宋体"/>
                <w:color w:val="auto"/>
                <w:sz w:val="24"/>
                <w:highlight w:val="none"/>
              </w:rPr>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olor w:val="auto"/>
                <w:sz w:val="24"/>
                <w:highlight w:val="none"/>
                <w:lang w:eastAsia="zh-CN"/>
              </w:rPr>
              <w:t xml:space="preserve">0512-</w:t>
            </w:r>
            <w:r>
              <w:rPr>
                <w:rFonts w:hint="eastAsia" w:ascii="宋体" w:hAnsi="宋体" w:eastAsia="宋体"/>
                <w:color w:val="auto"/>
                <w:sz w:val="24"/>
                <w:highlight w:val="none"/>
                <w:lang w:val="en-US" w:eastAsia="zh-CN"/>
              </w:rPr>
              <w:t xml:space="preserve">66096135</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5</w:t>
            </w:r>
            <w:r/>
          </w:p>
        </w:tc>
        <w:tc>
          <w:tcPr>
            <w:tcW w:w="8041" w:type="dxa"/>
            <w:vAlign w:val="center"/>
            <w:textDirection w:val="lrTb"/>
            <w:noWrap w:val="false"/>
          </w:tcPr>
          <w:p>
            <w:pPr>
              <w:rPr>
                <w:rFonts w:hint="eastAsia" w:hAnsi="宋体" w:eastAsia="宋体"/>
                <w:color w:val="auto"/>
                <w:sz w:val="24"/>
                <w:highlight w:val="none"/>
              </w:rPr>
            </w:pPr>
            <w:r>
              <w:rPr>
                <w:rFonts w:hint="eastAsia" w:hAnsi="宋体"/>
                <w:color w:val="auto"/>
                <w:sz w:val="24"/>
                <w:highlight w:val="none"/>
              </w:rPr>
              <w:t xml:space="preserve">采购代理机构：</w:t>
            </w:r>
            <w:r>
              <w:rPr>
                <w:rFonts w:hint="eastAsia" w:hAnsi="宋体"/>
                <w:color w:val="auto"/>
                <w:sz w:val="24"/>
                <w:highlight w:val="none"/>
                <w:lang w:eastAsia="zh-CN"/>
              </w:rPr>
              <w:t xml:space="preserve">苏州骏捷建设管理咨询有限公司</w:t>
            </w:r>
            <w:r/>
          </w:p>
          <w:p>
            <w:pPr>
              <w:rPr>
                <w:rFonts w:hint="eastAsia" w:hAnsi="宋体" w:eastAsia="宋体"/>
                <w:color w:val="auto"/>
                <w:sz w:val="24"/>
                <w:highlight w:val="none"/>
              </w:rPr>
            </w:pPr>
            <w:r>
              <w:rPr>
                <w:rFonts w:hint="eastAsia" w:hAnsi="宋体"/>
                <w:color w:val="auto"/>
                <w:sz w:val="24"/>
                <w:highlight w:val="none"/>
              </w:rPr>
              <w:t xml:space="preserve">地      址：</w:t>
            </w:r>
            <w:r>
              <w:rPr>
                <w:rFonts w:hint="eastAsia" w:hAnsi="宋体"/>
                <w:color w:val="auto"/>
                <w:sz w:val="24"/>
                <w:highlight w:val="none"/>
                <w:lang w:eastAsia="zh-CN"/>
              </w:rPr>
              <w:t xml:space="preserve">苏州市姑苏区金门路1299号2号楼518</w:t>
            </w:r>
            <w:r/>
          </w:p>
          <w:p>
            <w:pPr>
              <w:rPr>
                <w:rFonts w:hint="eastAsia" w:hAnsi="宋体"/>
                <w:color w:val="auto"/>
                <w:sz w:val="24"/>
                <w:highlight w:val="none"/>
              </w:rPr>
            </w:pPr>
            <w:r>
              <w:rPr>
                <w:rFonts w:hint="eastAsia" w:hAnsi="宋体"/>
                <w:color w:val="auto"/>
                <w:sz w:val="24"/>
                <w:highlight w:val="none"/>
              </w:rPr>
              <w:t xml:space="preserve">业务联系人：</w:t>
            </w:r>
            <w:r>
              <w:rPr>
                <w:rFonts w:hint="eastAsia" w:hAnsi="宋体"/>
                <w:color w:val="auto"/>
                <w:sz w:val="24"/>
                <w:highlight w:val="none"/>
                <w:lang w:eastAsia="zh-CN"/>
              </w:rPr>
              <w:t xml:space="preserve">杨喻婷、杨易</w:t>
            </w:r>
            <w:r/>
          </w:p>
          <w:p>
            <w:pPr>
              <w:rPr>
                <w:rFonts w:hint="default" w:hAnsi="宋体" w:eastAsia="宋体"/>
                <w:color w:val="auto"/>
                <w:sz w:val="24"/>
                <w:highlight w:val="none"/>
                <w:lang w:val="en-US"/>
              </w:rPr>
            </w:pPr>
            <w:r>
              <w:rPr>
                <w:rFonts w:hint="eastAsia" w:hAnsi="宋体"/>
                <w:color w:val="auto"/>
                <w:sz w:val="24"/>
                <w:highlight w:val="none"/>
              </w:rPr>
              <w:t xml:space="preserve">联系电话：</w:t>
            </w:r>
            <w:r>
              <w:rPr>
                <w:rFonts w:hint="eastAsia" w:hAnsi="宋体"/>
                <w:color w:val="auto"/>
                <w:sz w:val="24"/>
                <w:highlight w:val="none"/>
                <w:lang w:eastAsia="zh-CN"/>
              </w:rPr>
              <w:t xml:space="preserve">0512-65954780-8</w:t>
            </w:r>
            <w:r>
              <w:rPr>
                <w:rFonts w:hint="eastAsia" w:hAnsi="宋体"/>
                <w:color w:val="auto"/>
                <w:sz w:val="24"/>
                <w:highlight w:val="none"/>
                <w:lang w:val="en-US" w:eastAsia="zh-CN"/>
              </w:rPr>
              <w:t xml:space="preserve">16</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6</w:t>
            </w:r>
            <w:r/>
          </w:p>
        </w:tc>
        <w:tc>
          <w:tcPr>
            <w:tcW w:w="8041" w:type="dxa"/>
            <w:vAlign w:val="center"/>
            <w:textDirection w:val="lrTb"/>
            <w:noWrap w:val="false"/>
          </w:tcPr>
          <w:p>
            <w:pPr>
              <w:rPr>
                <w:rFonts w:hAnsi="宋体"/>
                <w:color w:val="auto"/>
                <w:sz w:val="24"/>
                <w:highlight w:val="none"/>
              </w:rPr>
            </w:pPr>
            <w:r>
              <w:rPr>
                <w:rFonts w:hAnsi="宋体"/>
                <w:color w:val="auto"/>
                <w:sz w:val="24"/>
                <w:highlight w:val="none"/>
                <w:lang w:val="zh-CN"/>
              </w:rPr>
              <w:t xml:space="preserve">投标有效期：</w:t>
            </w:r>
            <w:r>
              <w:rPr>
                <w:rFonts w:hint="eastAsia" w:hAnsi="宋体"/>
                <w:color w:val="auto"/>
                <w:sz w:val="24"/>
                <w:highlight w:val="none"/>
                <w:lang w:val="zh-CN"/>
              </w:rPr>
              <w:t xml:space="preserve">提交投标文件截止之日起六十日历日</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7</w:t>
            </w:r>
            <w:r/>
          </w:p>
        </w:tc>
        <w:tc>
          <w:tcPr>
            <w:tcW w:w="8041" w:type="dxa"/>
            <w:vAlign w:val="center"/>
            <w:textDirection w:val="lrTb"/>
            <w:noWrap w:val="false"/>
          </w:tcPr>
          <w:p>
            <w:pPr>
              <w:rPr>
                <w:rFonts w:hint="eastAsia" w:hAnsi="宋体"/>
                <w:color w:val="auto"/>
                <w:sz w:val="24"/>
                <w:highlight w:val="none"/>
              </w:rPr>
            </w:pPr>
            <w:r>
              <w:rPr>
                <w:rFonts w:hAnsi="宋体"/>
                <w:color w:val="auto"/>
                <w:sz w:val="24"/>
                <w:highlight w:val="none"/>
              </w:rPr>
              <w:t xml:space="preserve">网上报名截止时间：202</w:t>
            </w:r>
            <w:r>
              <w:rPr>
                <w:rFonts w:hint="eastAsia" w:hAnsi="宋体"/>
                <w:color w:val="auto"/>
                <w:sz w:val="24"/>
                <w:highlight w:val="none"/>
                <w:lang w:val="en-US" w:eastAsia="zh-CN"/>
              </w:rPr>
              <w:t xml:space="preserve">6</w:t>
            </w:r>
            <w:r>
              <w:rPr>
                <w:rFonts w:hAnsi="宋体"/>
                <w:color w:val="auto"/>
                <w:sz w:val="24"/>
                <w:highlight w:val="none"/>
              </w:rPr>
              <w:t xml:space="preserve">年08</w:t>
            </w:r>
            <w:r>
              <w:rPr>
                <w:rFonts w:hAnsi="宋体"/>
                <w:color w:val="auto"/>
                <w:sz w:val="24"/>
                <w:highlight w:val="none"/>
              </w:rPr>
              <w:t xml:space="preserve">月14</w:t>
            </w:r>
            <w:r>
              <w:rPr>
                <w:rFonts w:hAnsi="宋体"/>
                <w:color w:val="auto"/>
                <w:sz w:val="24"/>
                <w:highlight w:val="none"/>
              </w:rPr>
              <w:t xml:space="preserve">日  </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8</w:t>
            </w:r>
            <w:r/>
          </w:p>
        </w:tc>
        <w:tc>
          <w:tcPr>
            <w:tcW w:w="8041" w:type="dxa"/>
            <w:vAlign w:val="center"/>
            <w:textDirection w:val="lrTb"/>
            <w:noWrap w:val="false"/>
          </w:tcPr>
          <w:p>
            <w:pPr>
              <w:rPr>
                <w:rFonts w:hAnsi="宋体" w:eastAsia="宋体"/>
                <w:color w:val="auto"/>
                <w:sz w:val="24"/>
                <w:highlight w:val="none"/>
              </w:rPr>
            </w:pPr>
            <w:r>
              <w:rPr>
                <w:rFonts w:hAnsi="宋体"/>
                <w:color w:val="auto"/>
                <w:sz w:val="24"/>
                <w:highlight w:val="none"/>
              </w:rPr>
              <w:t xml:space="preserve">投标文件份数：</w:t>
            </w:r>
            <w:r>
              <w:rPr>
                <w:rFonts w:hint="eastAsia" w:hAnsi="宋体"/>
                <w:color w:val="auto"/>
                <w:sz w:val="24"/>
                <w:highlight w:val="none"/>
              </w:rPr>
              <w:t xml:space="preserve">中标后由中标单位提供4份</w:t>
            </w:r>
            <w:r>
              <w:rPr>
                <w:rFonts w:hint="eastAsia" w:hAnsi="宋体"/>
                <w:color w:val="auto"/>
                <w:sz w:val="24"/>
                <w:highlight w:val="none"/>
                <w:lang w:val="en-US" w:eastAsia="zh-CN"/>
              </w:rPr>
              <w:t xml:space="preserve">纸质投标文件</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9</w:t>
            </w:r>
            <w:r/>
          </w:p>
        </w:tc>
        <w:tc>
          <w:tcPr>
            <w:tcW w:w="8041" w:type="dxa"/>
            <w:vAlign w:val="center"/>
            <w:textDirection w:val="lrTb"/>
            <w:noWrap w:val="false"/>
          </w:tcPr>
          <w:p>
            <w:pPr>
              <w:rPr>
                <w:rFonts w:hint="eastAsia" w:hAnsi="宋体"/>
                <w:color w:val="auto"/>
                <w:sz w:val="24"/>
                <w:highlight w:val="none"/>
              </w:rPr>
            </w:pPr>
            <w:r>
              <w:rPr>
                <w:rFonts w:hAnsi="宋体"/>
                <w:color w:val="auto"/>
                <w:sz w:val="24"/>
                <w:highlight w:val="none"/>
              </w:rPr>
              <w:t xml:space="preserve">投标时间：202</w:t>
            </w:r>
            <w:r>
              <w:rPr>
                <w:rFonts w:hint="eastAsia" w:hAnsi="宋体"/>
                <w:color w:val="auto"/>
                <w:sz w:val="24"/>
                <w:highlight w:val="none"/>
                <w:lang w:val="en-US" w:eastAsia="zh-CN"/>
              </w:rPr>
              <w:t xml:space="preserve">6</w:t>
            </w:r>
            <w:r>
              <w:rPr>
                <w:rFonts w:hAnsi="宋体"/>
                <w:color w:val="auto"/>
                <w:sz w:val="24"/>
                <w:highlight w:val="none"/>
              </w:rPr>
              <w:t xml:space="preserve">年08</w:t>
            </w:r>
            <w:r>
              <w:rPr>
                <w:rFonts w:hAnsi="宋体"/>
                <w:color w:val="auto"/>
                <w:sz w:val="24"/>
                <w:highlight w:val="none"/>
              </w:rPr>
              <w:t xml:space="preserve">月28</w:t>
            </w:r>
            <w:r>
              <w:rPr>
                <w:rFonts w:hAnsi="宋体"/>
                <w:color w:val="auto"/>
                <w:sz w:val="24"/>
                <w:highlight w:val="none"/>
              </w:rPr>
              <w:t xml:space="preserve">日</w:t>
            </w:r>
            <w:r>
              <w:rPr>
                <w:rFonts w:hint="eastAsia" w:hAnsi="宋体"/>
                <w:color w:val="auto"/>
                <w:sz w:val="24"/>
                <w:highlight w:val="none"/>
              </w:rPr>
              <w:t xml:space="preserve">上午09：30分</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10</w:t>
            </w:r>
            <w:r/>
          </w:p>
        </w:tc>
        <w:tc>
          <w:tcPr>
            <w:tcW w:w="8041" w:type="dxa"/>
            <w:vAlign w:val="center"/>
            <w:textDirection w:val="lrTb"/>
            <w:noWrap w:val="false"/>
          </w:tcPr>
          <w:p>
            <w:pPr>
              <w:rPr>
                <w:rFonts w:hint="eastAsia" w:hAnsi="宋体"/>
                <w:color w:val="auto"/>
                <w:sz w:val="24"/>
                <w:highlight w:val="none"/>
              </w:rPr>
            </w:pPr>
            <w:r>
              <w:rPr>
                <w:rFonts w:hAnsi="宋体"/>
                <w:color w:val="auto"/>
                <w:sz w:val="24"/>
                <w:highlight w:val="none"/>
              </w:rPr>
              <w:t xml:space="preserve">投标文件递交地点：</w:t>
            </w:r>
            <w:r>
              <w:rPr>
                <w:rFonts w:hint="eastAsia" w:ascii="宋体" w:hAnsi="宋体"/>
                <w:color w:val="auto"/>
                <w:sz w:val="24"/>
                <w:highlight w:val="none"/>
              </w:rPr>
              <w:t xml:space="preserve">“苏采云”系统（网址：http://jszfcg.jsczt.cn/）。响应文件网上提交，不需要现场参加采购活动，无需提供纸质响应文件。</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11</w:t>
            </w:r>
            <w:r/>
          </w:p>
        </w:tc>
        <w:tc>
          <w:tcPr>
            <w:tcW w:w="8041" w:type="dxa"/>
            <w:vAlign w:val="center"/>
            <w:textDirection w:val="lrTb"/>
            <w:noWrap w:val="false"/>
          </w:tcPr>
          <w:p>
            <w:pPr>
              <w:rPr>
                <w:rFonts w:hint="eastAsia" w:hAnsi="宋体"/>
                <w:color w:val="auto"/>
                <w:sz w:val="24"/>
                <w:highlight w:val="none"/>
              </w:rPr>
            </w:pPr>
            <w:r>
              <w:rPr>
                <w:rFonts w:hAnsi="宋体"/>
                <w:color w:val="auto"/>
                <w:sz w:val="24"/>
                <w:highlight w:val="none"/>
              </w:rPr>
              <w:t xml:space="preserve">开标时间地点：</w:t>
            </w:r>
            <w:r>
              <w:rPr>
                <w:rFonts w:hint="eastAsia" w:ascii="宋体" w:hAnsi="宋体"/>
                <w:color w:val="auto"/>
                <w:sz w:val="24"/>
                <w:highlight w:val="none"/>
              </w:rPr>
              <w:t xml:space="preserve">“苏采云”系统（网址：http://jszfcg.jsczt.cn/）。响应文件网上提交，不需要现场参加采购活动，无需提供纸质响应文件。</w:t>
            </w:r>
            <w:r/>
          </w:p>
        </w:tc>
      </w:tr>
      <w:tr>
        <w:trPr>
          <w:jc w:val="center"/>
        </w:trPr>
        <w:tc>
          <w:tcPr>
            <w:tcW w:w="993"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12</w:t>
            </w:r>
            <w:r/>
          </w:p>
        </w:tc>
        <w:tc>
          <w:tcPr>
            <w:tcW w:w="8041" w:type="dxa"/>
            <w:vAlign w:val="center"/>
            <w:textDirection w:val="lrTb"/>
            <w:noWrap w:val="false"/>
          </w:tcPr>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本项目采购代理服务费按差额定率累进法计算收取由委托人支付，在代理服务履约完毕之日起30个工作日内支付款项；</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收费标准：根据苏财购告【2016】31号文</w:t>
            </w:r>
            <w:r>
              <w:rPr>
                <w:rFonts w:hint="eastAsia"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2021年苏州市级政府采购代理服务收费公告信息变更表（第四批）的规定</w:t>
            </w:r>
            <w:r>
              <w:rPr>
                <w:rFonts w:hint="eastAsia" w:hAnsi="宋体" w:cs="Times New Roman"/>
                <w:color w:val="auto"/>
                <w:sz w:val="24"/>
                <w:highlight w:val="none"/>
                <w:lang w:val="en-US" w:eastAsia="zh-CN"/>
              </w:rPr>
              <w:t xml:space="preserve">及本项目招标代理合同</w:t>
            </w:r>
            <w:r>
              <w:rPr>
                <w:rFonts w:hint="eastAsia" w:ascii="宋体" w:hAnsi="宋体" w:eastAsia="宋体" w:cs="Times New Roman"/>
                <w:color w:val="auto"/>
                <w:sz w:val="24"/>
                <w:highlight w:val="none"/>
                <w:lang w:val="en-US" w:eastAsia="zh-CN"/>
              </w:rPr>
              <w:t xml:space="preserve">。</w:t>
            </w:r>
            <w:r>
              <w:rPr>
                <w:rFonts w:hint="eastAsia" w:hAnsi="宋体" w:cs="Times New Roman"/>
                <w:color w:val="auto"/>
                <w:sz w:val="24"/>
                <w:highlight w:val="none"/>
                <w:lang w:val="en-US" w:eastAsia="zh-CN"/>
              </w:rPr>
              <w:t xml:space="preserve">各标段的</w:t>
            </w:r>
            <w:r>
              <w:rPr>
                <w:rFonts w:hint="eastAsia" w:ascii="宋体" w:hAnsi="宋体" w:eastAsia="宋体" w:cs="Times New Roman"/>
                <w:color w:val="auto"/>
                <w:sz w:val="24"/>
                <w:highlight w:val="none"/>
                <w:lang w:val="en-US" w:eastAsia="zh-CN"/>
              </w:rPr>
              <w:t xml:space="preserve">中标服务费的收取按差额定率累进法计算</w:t>
            </w:r>
            <w:r>
              <w:rPr>
                <w:rFonts w:hint="eastAsia" w:hAnsi="宋体" w:cs="Times New Roman"/>
                <w:color w:val="auto"/>
                <w:sz w:val="24"/>
                <w:highlight w:val="none"/>
                <w:lang w:val="en-US" w:eastAsia="zh-CN"/>
              </w:rPr>
              <w:t xml:space="preserve">，计算得出的各标段代理费乘以97.8%记取</w:t>
            </w:r>
            <w:r>
              <w:rPr>
                <w:rFonts w:hint="eastAsia" w:ascii="宋体" w:hAnsi="宋体" w:eastAsia="宋体" w:cs="Times New Roman"/>
                <w:color w:val="auto"/>
                <w:sz w:val="24"/>
                <w:highlight w:val="none"/>
                <w:lang w:val="en-US" w:eastAsia="zh-CN"/>
              </w:rPr>
              <w:t xml:space="preserve">：</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预算金额100万以下费率为预算金额1.5%；</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预算金额100－500万费率为预算金额的1.1%</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预算金额500-1000万费率为预算金额的0.8%</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预算金额1000-5000万费率为预算金额的0.5%</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注：</w:t>
            </w:r>
            <w:r>
              <w:rPr>
                <w:rFonts w:hint="eastAsia" w:hAnsi="宋体" w:cs="Times New Roman"/>
                <w:color w:val="auto"/>
                <w:sz w:val="24"/>
                <w:highlight w:val="none"/>
                <w:lang w:val="en-US" w:eastAsia="zh-CN"/>
              </w:rPr>
              <w:t xml:space="preserve">各标段</w:t>
            </w:r>
            <w:r>
              <w:rPr>
                <w:rFonts w:hint="eastAsia" w:ascii="宋体" w:hAnsi="宋体" w:eastAsia="宋体" w:cs="Times New Roman"/>
                <w:color w:val="auto"/>
                <w:sz w:val="24"/>
                <w:highlight w:val="none"/>
                <w:lang w:val="en-US" w:eastAsia="zh-CN"/>
              </w:rPr>
              <w:t xml:space="preserve">中标服务费的收取按差额定率累进法计算，若预算金额为150万，则中标服务费＝</w:t>
            </w:r>
            <w:r>
              <w:rPr>
                <w:rFonts w:hint="eastAsia"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100万×1.5%＋（150万－100万）×1.1%</w:t>
            </w:r>
            <w:r>
              <w:rPr>
                <w:rFonts w:hint="eastAsia" w:hAnsi="宋体" w:cs="Times New Roman"/>
                <w:color w:val="auto"/>
                <w:sz w:val="24"/>
                <w:highlight w:val="none"/>
                <w:lang w:val="en-US" w:eastAsia="zh-CN"/>
              </w:rPr>
              <w:t xml:space="preserve">）*97.8%</w:t>
            </w:r>
            <w:r>
              <w:rPr>
                <w:rFonts w:hint="eastAsia" w:ascii="宋体" w:hAnsi="宋体" w:eastAsia="宋体" w:cs="Times New Roman"/>
                <w:color w:val="auto"/>
                <w:sz w:val="24"/>
                <w:highlight w:val="none"/>
                <w:lang w:val="en-US" w:eastAsia="zh-CN"/>
              </w:rPr>
              <w:t xml:space="preserve">。</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服务费交纳帐户：苏州骏捷建设管理咨询有限公司相城分公司</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账  号：206700100100170589</w:t>
            </w:r>
            <w:r/>
          </w:p>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开户行：兴业银行苏州姑苏支行</w:t>
            </w:r>
            <w:r/>
          </w:p>
          <w:p>
            <w:pPr>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本项目代理服务费一标段：</w:t>
            </w:r>
            <w:r>
              <w:rPr>
                <w:rFonts w:hint="eastAsia" w:hAnsi="宋体" w:cs="Times New Roman"/>
                <w:color w:val="auto"/>
                <w:sz w:val="24"/>
                <w:highlight w:val="none"/>
                <w:lang w:val="en-US" w:eastAsia="zh-CN"/>
              </w:rPr>
              <w:t xml:space="preserve">9267.56</w:t>
            </w:r>
            <w:r>
              <w:rPr>
                <w:rFonts w:hint="eastAsia" w:ascii="宋体" w:hAnsi="宋体" w:eastAsia="宋体" w:cs="Times New Roman"/>
                <w:color w:val="auto"/>
                <w:sz w:val="24"/>
                <w:highlight w:val="none"/>
                <w:lang w:val="en-US" w:eastAsia="zh-CN"/>
              </w:rPr>
              <w:t xml:space="preserve">元，二标段：</w:t>
            </w:r>
            <w:r>
              <w:rPr>
                <w:rFonts w:hint="eastAsia" w:hAnsi="宋体" w:cs="Times New Roman"/>
                <w:color w:val="auto"/>
                <w:sz w:val="24"/>
                <w:highlight w:val="none"/>
                <w:lang w:val="en-US" w:eastAsia="zh-CN"/>
              </w:rPr>
              <w:t xml:space="preserve">12383.71</w:t>
            </w:r>
            <w:r>
              <w:rPr>
                <w:rFonts w:hint="eastAsia" w:ascii="宋体" w:hAnsi="宋体" w:eastAsia="宋体" w:cs="Times New Roman"/>
                <w:color w:val="auto"/>
                <w:sz w:val="24"/>
                <w:highlight w:val="none"/>
                <w:lang w:val="en-US" w:eastAsia="zh-CN"/>
              </w:rPr>
              <w:t xml:space="preserve">元。</w:t>
            </w:r>
            <w:r/>
          </w:p>
        </w:tc>
      </w:tr>
      <w:tr>
        <w:trPr>
          <w:jc w:val="center"/>
        </w:trPr>
        <w:tc>
          <w:tcPr>
            <w:tcW w:w="993"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13</w:t>
            </w:r>
            <w:r/>
          </w:p>
        </w:tc>
        <w:tc>
          <w:tcPr>
            <w:tcW w:w="8041" w:type="dxa"/>
            <w:vAlign w:val="center"/>
            <w:textDirection w:val="lrTb"/>
            <w:noWrap w:val="false"/>
          </w:tcPr>
          <w:p>
            <w:pPr>
              <w:rPr>
                <w:rFonts w:hAnsi="宋体"/>
                <w:color w:val="auto"/>
                <w:sz w:val="24"/>
                <w:highlight w:val="none"/>
              </w:rPr>
            </w:pPr>
            <w:r>
              <w:rPr>
                <w:rFonts w:hint="eastAsia" w:hAnsi="宋体"/>
                <w:color w:val="auto"/>
                <w:sz w:val="24"/>
                <w:highlight w:val="none"/>
              </w:rPr>
              <w:t xml:space="preserve">投标保证金：无</w:t>
            </w:r>
            <w:r/>
          </w:p>
        </w:tc>
      </w:tr>
      <w:tr>
        <w:trPr>
          <w:jc w:val="center"/>
        </w:trPr>
        <w:tc>
          <w:tcPr>
            <w:tcW w:w="993" w:type="dxa"/>
            <w:vAlign w:val="center"/>
            <w:textDirection w:val="lrTb"/>
            <w:noWrap w:val="false"/>
          </w:tcPr>
          <w:p>
            <w:pPr>
              <w:jc w:val="center"/>
              <w:rPr>
                <w:rFonts w:hAnsi="宋体"/>
                <w:color w:val="auto"/>
                <w:sz w:val="24"/>
                <w:highlight w:val="none"/>
              </w:rPr>
            </w:pPr>
            <w:r>
              <w:rPr>
                <w:rFonts w:hint="eastAsia" w:hAnsi="宋体"/>
                <w:color w:val="auto"/>
                <w:sz w:val="24"/>
                <w:highlight w:val="none"/>
              </w:rPr>
              <w:t xml:space="preserve">14</w:t>
            </w:r>
            <w:r/>
          </w:p>
        </w:tc>
        <w:tc>
          <w:tcPr>
            <w:tcW w:w="8041" w:type="dxa"/>
            <w:vAlign w:val="center"/>
            <w:textDirection w:val="lrTb"/>
            <w:noWrap w:val="false"/>
          </w:tcPr>
          <w:p>
            <w:pPr>
              <w:rPr>
                <w:rFonts w:hint="eastAsia" w:hAnsi="宋体"/>
                <w:color w:val="auto"/>
                <w:sz w:val="24"/>
                <w:highlight w:val="none"/>
              </w:rPr>
            </w:pPr>
            <w:r>
              <w:rPr>
                <w:rFonts w:hint="eastAsia" w:hAnsi="宋体"/>
                <w:color w:val="auto"/>
                <w:sz w:val="24"/>
                <w:highlight w:val="none"/>
              </w:rPr>
              <w:t xml:space="preserve">落实政府采购政策需满足的资格要求：本项目专门面向中小企业采购，本项目所属行业为</w:t>
            </w:r>
            <w:r>
              <w:rPr>
                <w:rFonts w:hint="eastAsia" w:hAnsi="宋体"/>
                <w:b/>
                <w:bCs/>
                <w:color w:val="auto"/>
                <w:sz w:val="24"/>
                <w:highlight w:val="none"/>
              </w:rPr>
              <w:t xml:space="preserve">其他未列明行业</w:t>
            </w:r>
            <w:r>
              <w:rPr>
                <w:rFonts w:hint="eastAsia" w:hAnsi="宋体"/>
                <w:color w:val="auto"/>
                <w:sz w:val="24"/>
                <w:highlight w:val="none"/>
              </w:rPr>
              <w:t xml:space="preserve">。</w:t>
            </w:r>
            <w:r/>
          </w:p>
        </w:tc>
      </w:tr>
      <w:tr>
        <w:trPr>
          <w:jc w:val="center"/>
        </w:trPr>
        <w:tc>
          <w:tcPr>
            <w:tcW w:w="993" w:type="dxa"/>
            <w:vAlign w:val="center"/>
            <w:textDirection w:val="lrTb"/>
            <w:noWrap w:val="false"/>
          </w:tcPr>
          <w:p>
            <w:pPr>
              <w:jc w:val="center"/>
              <w:rPr>
                <w:rFonts w:hint="default" w:hAnsi="宋体" w:eastAsia="宋体"/>
                <w:color w:val="auto"/>
                <w:sz w:val="24"/>
                <w:highlight w:val="none"/>
                <w:lang w:val="en-US" w:eastAsia="zh-CN"/>
              </w:rPr>
            </w:pPr>
            <w:r>
              <w:rPr>
                <w:rFonts w:hint="eastAsia" w:hAnsi="宋体"/>
                <w:color w:val="auto"/>
                <w:sz w:val="24"/>
                <w:highlight w:val="none"/>
                <w:lang w:val="en-US" w:eastAsia="zh-CN"/>
              </w:rPr>
              <w:t xml:space="preserve">15</w:t>
            </w:r>
            <w:r/>
          </w:p>
        </w:tc>
        <w:tc>
          <w:tcPr>
            <w:tcW w:w="8041"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本项目不收履约保证金：</w:t>
            </w:r>
            <w:r/>
          </w:p>
          <w:p>
            <w:pPr>
              <w:rPr>
                <w:rFonts w:hint="eastAsia" w:hAnsi="宋体"/>
                <w:color w:val="auto"/>
                <w:sz w:val="24"/>
                <w:highlight w:val="none"/>
              </w:rPr>
            </w:pPr>
            <w:r>
              <w:rPr>
                <w:rFonts w:hint="eastAsia" w:hAnsi="宋体"/>
                <w:color w:val="auto"/>
                <w:sz w:val="24"/>
                <w:highlight w:val="none"/>
                <w:lang w:val="en-US" w:eastAsia="zh-CN"/>
              </w:rPr>
              <w:t xml:space="preserve">履约保证金：</w:t>
            </w:r>
            <w:r>
              <w:rPr>
                <w:rFonts w:hint="eastAsia" w:ascii="宋体" w:hAnsi="宋体" w:eastAsia="宋体" w:cs="宋体"/>
                <w:color w:val="auto"/>
                <w:sz w:val="24"/>
                <w:szCs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Pr>
        <w:tc>
          <w:tcPr>
            <w:tcW w:w="993" w:type="dxa"/>
            <w:vAlign w:val="center"/>
            <w:textDirection w:val="lrTb"/>
            <w:noWrap w:val="false"/>
          </w:tcPr>
          <w:p>
            <w:pPr>
              <w:jc w:val="center"/>
              <w:rPr>
                <w:rFonts w:hint="default" w:hAnsi="宋体" w:eastAsia="宋体"/>
                <w:color w:val="auto"/>
                <w:sz w:val="24"/>
                <w:highlight w:val="none"/>
                <w:lang w:val="en-US" w:eastAsia="zh-CN"/>
              </w:rPr>
            </w:pPr>
            <w:r>
              <w:rPr>
                <w:rFonts w:hint="eastAsia" w:hAnsi="宋体"/>
                <w:color w:val="auto"/>
                <w:sz w:val="24"/>
                <w:highlight w:val="none"/>
                <w:lang w:val="en-US" w:eastAsia="zh-CN"/>
              </w:rPr>
              <w:t xml:space="preserve">16</w:t>
            </w:r>
            <w:r/>
          </w:p>
        </w:tc>
        <w:tc>
          <w:tcPr>
            <w:tcW w:w="8041" w:type="dxa"/>
            <w:vAlign w:val="center"/>
            <w:textDirection w:val="lrTb"/>
            <w:noWrap w:val="false"/>
          </w:tcPr>
          <w:p>
            <w:pPr>
              <w:rPr>
                <w:rFonts w:hint="eastAsia" w:hAnsi="宋体"/>
                <w:color w:val="auto"/>
                <w:sz w:val="24"/>
                <w:highlight w:val="none"/>
              </w:rPr>
            </w:pPr>
            <w:r>
              <w:rPr>
                <w:rFonts w:hint="eastAsia" w:hAnsi="宋体"/>
                <w:color w:val="auto"/>
                <w:sz w:val="24"/>
                <w:highlight w:val="none"/>
              </w:rPr>
              <w:t xml:space="preserve">导致无效标因素：</w:t>
            </w:r>
            <w:r/>
          </w:p>
          <w:p>
            <w:pPr>
              <w:rPr>
                <w:rFonts w:hAnsi="宋体"/>
                <w:color w:val="auto"/>
                <w:sz w:val="24"/>
                <w:highlight w:val="none"/>
              </w:rPr>
            </w:pPr>
            <w:r>
              <w:rPr>
                <w:rFonts w:hint="eastAsia" w:hAnsi="宋体"/>
                <w:color w:val="auto"/>
                <w:sz w:val="24"/>
                <w:highlight w:val="none"/>
              </w:rPr>
              <w:t xml:space="preserve">投标文件属下列情况之一的，在资格性、符合性检查时按照无效投标处理：</w:t>
            </w:r>
            <w:r/>
          </w:p>
          <w:p>
            <w:pPr>
              <w:rPr>
                <w:rFonts w:hAnsi="宋体"/>
                <w:color w:val="auto"/>
                <w:sz w:val="24"/>
                <w:highlight w:val="none"/>
              </w:rPr>
            </w:pPr>
            <w:r>
              <w:rPr>
                <w:rFonts w:hint="eastAsia" w:hAnsi="宋体"/>
                <w:color w:val="auto"/>
                <w:sz w:val="24"/>
                <w:highlight w:val="none"/>
              </w:rPr>
              <w:t xml:space="preserve">（一）未按照招标文件规定要求制作电子投标文件；</w:t>
            </w:r>
            <w:r/>
          </w:p>
          <w:p>
            <w:pPr>
              <w:rPr>
                <w:rFonts w:hAnsi="宋体"/>
                <w:color w:val="auto"/>
                <w:sz w:val="24"/>
                <w:highlight w:val="none"/>
              </w:rPr>
            </w:pPr>
            <w:r>
              <w:rPr>
                <w:rFonts w:hint="eastAsia" w:hAnsi="宋体"/>
                <w:color w:val="auto"/>
                <w:sz w:val="24"/>
                <w:highlight w:val="none"/>
              </w:rPr>
              <w:t xml:space="preserve">（二）不具备招标文件中规定资格要求的；</w:t>
            </w:r>
            <w:r/>
          </w:p>
          <w:p>
            <w:pPr>
              <w:rPr>
                <w:rFonts w:hAnsi="宋体"/>
                <w:color w:val="auto"/>
                <w:sz w:val="24"/>
                <w:highlight w:val="none"/>
              </w:rPr>
            </w:pPr>
            <w:r>
              <w:rPr>
                <w:rFonts w:hint="eastAsia" w:hAnsi="宋体"/>
                <w:color w:val="auto"/>
                <w:sz w:val="24"/>
                <w:highlight w:val="none"/>
              </w:rPr>
              <w:t xml:space="preserve">（三）不符合法律、法规和招标文件中规定的其他实质性要求的；</w:t>
            </w:r>
            <w:r/>
          </w:p>
          <w:p>
            <w:pPr>
              <w:rPr>
                <w:rFonts w:hint="eastAsia" w:hAnsi="宋体"/>
                <w:color w:val="auto"/>
                <w:sz w:val="24"/>
                <w:highlight w:val="none"/>
              </w:rPr>
            </w:pPr>
            <w:r>
              <w:rPr>
                <w:rFonts w:hint="eastAsia" w:hAnsi="宋体"/>
                <w:color w:val="auto"/>
                <w:sz w:val="24"/>
                <w:highlight w:val="none"/>
              </w:rPr>
              <w:t xml:space="preserve">（四）其它在招标文件中已明确为无效标的。</w:t>
            </w:r>
            <w:r/>
          </w:p>
        </w:tc>
      </w:tr>
    </w:tbl>
    <w:p>
      <w:pPr>
        <w:pStyle w:val="866"/>
        <w:ind w:firstLine="0"/>
        <w:jc w:val="center"/>
        <w:spacing w:line="360" w:lineRule="auto"/>
        <w:rPr>
          <w:rFonts w:hint="eastAsia" w:hAnsi="宋体" w:eastAsia="宋体" w:cs="宋体"/>
          <w:b/>
          <w:color w:val="auto"/>
          <w:sz w:val="30"/>
          <w:highlight w:val="none"/>
        </w:rPr>
      </w:pPr>
      <w:r>
        <w:rPr>
          <w:rFonts w:hint="eastAsia" w:hAnsi="宋体" w:eastAsia="宋体" w:cs="宋体"/>
          <w:b/>
          <w:color w:val="auto"/>
          <w:sz w:val="30"/>
          <w:highlight w:val="none"/>
        </w:rPr>
      </w:r>
      <w:r/>
    </w:p>
    <w:p>
      <w:pPr>
        <w:pStyle w:val="866"/>
        <w:ind w:firstLine="0"/>
        <w:jc w:val="center"/>
        <w:spacing w:line="360" w:lineRule="auto"/>
        <w:rPr>
          <w:rFonts w:hint="eastAsia" w:hAnsi="宋体" w:eastAsia="宋体" w:cs="宋体"/>
          <w:b/>
          <w:color w:val="auto"/>
          <w:sz w:val="30"/>
          <w:highlight w:val="none"/>
        </w:rPr>
      </w:pPr>
      <w:r>
        <w:rPr>
          <w:rFonts w:hint="eastAsia" w:hAnsi="宋体" w:eastAsia="宋体" w:cs="宋体"/>
          <w:b/>
          <w:color w:val="auto"/>
          <w:sz w:val="30"/>
          <w:highlight w:val="none"/>
        </w:rPr>
      </w:r>
      <w:r/>
    </w:p>
    <w:p>
      <w:pPr>
        <w:pStyle w:val="866"/>
        <w:ind w:firstLine="0"/>
        <w:jc w:val="center"/>
        <w:spacing w:line="360" w:lineRule="auto"/>
        <w:rPr>
          <w:rFonts w:hint="eastAsia" w:hAnsi="宋体" w:eastAsia="宋体" w:cs="宋体"/>
          <w:b/>
          <w:color w:val="auto"/>
          <w:sz w:val="30"/>
          <w:highlight w:val="none"/>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auto"/>
          <w:sz w:val="30"/>
          <w:highlight w:val="none"/>
        </w:rPr>
      </w:r>
      <w:r/>
    </w:p>
    <w:p>
      <w:pPr>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pStyle w:val="900"/>
        <w:ind w:firstLine="3654"/>
        <w:spacing w:line="360" w:lineRule="auto"/>
        <w:rPr>
          <w:rFonts w:hAnsi="宋体" w:eastAsia="宋体" w:cs="宋体"/>
          <w:b/>
          <w:color w:val="auto"/>
          <w:highlight w:val="none"/>
        </w:rPr>
      </w:pPr>
      <w:r>
        <w:rPr>
          <w:rFonts w:hAnsi="宋体" w:eastAsia="宋体" w:cs="宋体"/>
          <w:b/>
          <w:color w:val="auto"/>
          <w:highlight w:val="none"/>
        </w:rPr>
        <w:t xml:space="preserve">第一章邀请函</w:t>
      </w:r>
      <w:r/>
    </w:p>
    <w:p>
      <w:pPr>
        <w:jc w:val="center"/>
        <w:tabs>
          <w:tab w:val="left" w:pos="0" w:leader="none"/>
          <w:tab w:val="left" w:pos="3165" w:leader="none"/>
          <w:tab w:val="center" w:pos="4153" w:leader="none"/>
        </w:tabs>
        <w:rPr>
          <w:rFonts w:hAnsi="宋体"/>
          <w:color w:val="auto"/>
          <w:sz w:val="24"/>
          <w:szCs w:val="24"/>
          <w:highlight w:val="none"/>
        </w:rPr>
      </w:pPr>
      <w:r>
        <w:rPr>
          <w:rFonts w:hAnsi="宋体"/>
          <w:color w:val="auto"/>
          <w:sz w:val="24"/>
          <w:szCs w:val="24"/>
          <w:highlight w:val="none"/>
        </w:rPr>
      </w:r>
      <w:r/>
    </w:p>
    <w:p>
      <w:pPr>
        <w:ind w:firstLine="480"/>
        <w:spacing w:line="360" w:lineRule="auto"/>
        <w:rPr>
          <w:rFonts w:hint="eastAsia"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rPr>
        <w:t xml:space="preserve">项目概况</w:t>
      </w:r>
      <w:r/>
    </w:p>
    <w:p>
      <w:pPr>
        <w:ind w:firstLine="480"/>
        <w:spacing w:line="360" w:lineRule="auto"/>
        <w:rPr>
          <w:rFonts w:hint="eastAsia"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u w:val="single"/>
          <w:lang w:eastAsia="zh-CN"/>
        </w:rPr>
        <w:t xml:space="preserve">2026年老旧小区改造-挹秀新村等老旧小区及周边零星楼改造测绘</w:t>
      </w:r>
      <w:r>
        <w:rPr>
          <w:rFonts w:hint="eastAsia" w:hAnsi="宋体" w:cs="宋体"/>
          <w:color w:val="auto"/>
          <w:sz w:val="24"/>
          <w:szCs w:val="24"/>
          <w:highlight w:val="none"/>
        </w:rPr>
        <w:t xml:space="preserve">招标项目的潜在投标人应在</w:t>
      </w:r>
      <w:r>
        <w:rPr>
          <w:rFonts w:hint="eastAsia" w:hAnsi="宋体" w:cs="宋体"/>
          <w:color w:val="auto"/>
          <w:sz w:val="24"/>
          <w:szCs w:val="24"/>
          <w:highlight w:val="none"/>
          <w:u w:val="single"/>
        </w:rPr>
        <w:t xml:space="preserve">“苏采云”系统（网址：http://jszfcg.jsczt.cn/）</w:t>
      </w:r>
      <w:r>
        <w:rPr>
          <w:rFonts w:hint="eastAsia" w:hAnsi="宋体" w:cs="宋体"/>
          <w:color w:val="auto"/>
          <w:sz w:val="24"/>
          <w:szCs w:val="24"/>
          <w:highlight w:val="none"/>
        </w:rPr>
        <w:t xml:space="preserve">获取招标文件，并于</w:t>
      </w:r>
      <w:bookmarkStart w:id="0" w:name="XMKBSJ_1"/>
      <w:r>
        <w:rPr>
          <w:rFonts w:hint="eastAsia" w:hAnsi="宋体" w:cs="宋体"/>
          <w:color w:val="auto"/>
          <w:sz w:val="24"/>
          <w:szCs w:val="24"/>
          <w:highlight w:val="none"/>
          <w:u w:val="single"/>
        </w:rPr>
        <w:t xml:space="preserve">202</w:t>
      </w:r>
      <w:r>
        <w:rPr>
          <w:rFonts w:hint="eastAsia" w:hAnsi="宋体" w:cs="宋体"/>
          <w:color w:val="auto"/>
          <w:sz w:val="24"/>
          <w:szCs w:val="24"/>
          <w:highlight w:val="none"/>
          <w:u w:val="single"/>
          <w:lang w:val="en-US" w:eastAsia="zh-CN"/>
        </w:rPr>
        <w:t xml:space="preserve">6</w:t>
      </w:r>
      <w:r>
        <w:rPr>
          <w:rFonts w:hint="eastAsia" w:hAnsi="宋体" w:cs="宋体"/>
          <w:color w:val="auto"/>
          <w:sz w:val="24"/>
          <w:szCs w:val="24"/>
          <w:highlight w:val="none"/>
          <w:u w:val="single"/>
        </w:rPr>
        <w:t xml:space="preserve">年</w:t>
      </w:r>
      <w:r>
        <w:rPr>
          <w:rFonts w:hint="eastAsia" w:hAnsi="宋体" w:cs="宋体"/>
          <w:color w:val="auto"/>
          <w:sz w:val="24"/>
          <w:szCs w:val="24"/>
          <w:highlight w:val="none"/>
          <w:u w:val="single"/>
          <w:lang w:val="en-US" w:eastAsia="zh-CN"/>
        </w:rPr>
        <w:t xml:space="preserve">08</w:t>
      </w:r>
      <w:r>
        <w:rPr>
          <w:rFonts w:hint="eastAsia" w:hAnsi="宋体" w:cs="宋体"/>
          <w:color w:val="auto"/>
          <w:sz w:val="24"/>
          <w:szCs w:val="24"/>
          <w:highlight w:val="none"/>
          <w:u w:val="single"/>
        </w:rPr>
        <w:t xml:space="preserve">月</w:t>
      </w:r>
      <w:r>
        <w:rPr>
          <w:rFonts w:hint="eastAsia" w:hAnsi="宋体" w:cs="宋体"/>
          <w:color w:val="auto"/>
          <w:sz w:val="24"/>
          <w:szCs w:val="24"/>
          <w:highlight w:val="none"/>
          <w:u w:val="single"/>
        </w:rPr>
        <w:t xml:space="preserve">28日09点30分</w:t>
      </w:r>
      <w:bookmarkEnd w:id="0"/>
      <w:r>
        <w:rPr>
          <w:rFonts w:hint="eastAsia" w:hAnsi="宋体" w:cs="宋体"/>
          <w:bCs/>
          <w:color w:val="auto"/>
          <w:sz w:val="24"/>
          <w:szCs w:val="24"/>
          <w:highlight w:val="none"/>
          <w:u w:val="single"/>
        </w:rPr>
        <w:t xml:space="preserve">（</w:t>
      </w:r>
      <w:r>
        <w:rPr>
          <w:rFonts w:hint="eastAsia" w:hAnsi="宋体" w:cs="宋体"/>
          <w:bCs/>
          <w:color w:val="auto"/>
          <w:sz w:val="24"/>
          <w:szCs w:val="24"/>
          <w:highlight w:val="none"/>
        </w:rPr>
        <w:t xml:space="preserve">北京时间）前递交投标文件</w:t>
      </w:r>
      <w:r>
        <w:rPr>
          <w:rFonts w:hint="eastAsia" w:hAnsi="宋体" w:cs="宋体"/>
          <w:color w:val="auto"/>
          <w:sz w:val="24"/>
          <w:szCs w:val="24"/>
          <w:highlight w:val="none"/>
        </w:rPr>
        <w:t xml:space="preserve">。</w:t>
      </w:r>
      <w:r/>
    </w:p>
    <w:p>
      <w:pPr>
        <w:keepLines/>
        <w:keepNext/>
        <w:spacing w:line="360" w:lineRule="auto"/>
        <w:rPr>
          <w:rFonts w:hint="eastAsia" w:hAnsi="宋体" w:cs="宋体"/>
          <w:b/>
          <w:color w:val="auto"/>
          <w:sz w:val="24"/>
          <w:szCs w:val="24"/>
          <w:highlight w:val="none"/>
        </w:rPr>
      </w:pPr>
      <w:r/>
      <w:bookmarkStart w:id="1" w:name="_Toc28359079"/>
      <w:r/>
      <w:bookmarkStart w:id="2" w:name="_Toc28359002"/>
      <w:r/>
      <w:bookmarkStart w:id="3" w:name="_Toc35393790"/>
      <w:r/>
      <w:bookmarkStart w:id="4" w:name="_Toc35393621"/>
      <w:r/>
      <w:bookmarkStart w:id="5" w:name="_Hlk24379207"/>
      <w:r>
        <w:rPr>
          <w:rFonts w:hint="eastAsia" w:hAnsi="宋体" w:cs="宋体"/>
          <w:b/>
          <w:color w:val="auto"/>
          <w:sz w:val="24"/>
          <w:szCs w:val="24"/>
          <w:highlight w:val="none"/>
        </w:rPr>
        <w:t xml:space="preserve">一、项目基本情况</w:t>
      </w:r>
      <w:bookmarkEnd w:id="1"/>
      <w:r/>
      <w:bookmarkEnd w:id="2"/>
      <w:r/>
      <w:bookmarkEnd w:id="3"/>
      <w:r/>
      <w:bookmarkEnd w:id="4"/>
      <w:r/>
      <w:r/>
    </w:p>
    <w:p>
      <w:pPr>
        <w:ind w:firstLine="480"/>
        <w:spacing w:line="360" w:lineRule="auto"/>
        <w:rPr>
          <w:rFonts w:hint="eastAsia" w:hAnsi="宋体" w:eastAsia="宋体" w:cs="宋体"/>
          <w:color w:val="auto"/>
          <w:sz w:val="24"/>
          <w:szCs w:val="24"/>
          <w:highlight w:val="none"/>
        </w:rPr>
      </w:pPr>
      <w:r>
        <w:rPr>
          <w:rFonts w:hint="eastAsia" w:hAnsi="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JSZC-320508-SZJJ-G2026-0014</w:t>
      </w:r>
      <w:r/>
    </w:p>
    <w:p>
      <w:pPr>
        <w:ind w:firstLine="480"/>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rPr>
        <w:t xml:space="preserve">项目名称：</w:t>
      </w:r>
      <w:r>
        <w:rPr>
          <w:rFonts w:hint="eastAsia" w:hAnsi="宋体" w:cs="宋体"/>
          <w:color w:val="auto"/>
          <w:sz w:val="24"/>
          <w:szCs w:val="24"/>
          <w:highlight w:val="none"/>
          <w:lang w:eastAsia="zh-CN"/>
        </w:rPr>
        <w:t xml:space="preserve">2026年老旧小区改造-挹秀新村等老旧小区及周边零星楼改造测绘</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项目采购预算金额：1475887.90元；各标段采购预算如下：</w:t>
      </w:r>
      <w:bookmarkEnd w:id="5"/>
      <w:r/>
    </w:p>
    <w:p>
      <w:pPr>
        <w:pStyle w:val="686"/>
        <w:ind w:firstLine="480"/>
        <w:keepLines w:val="0"/>
        <w:keepNext w:val="0"/>
        <w:pageBreakBefore w:val="0"/>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一标段象牙新村等小区竣工测绘：人民币陆拾叁万壹仟柒佰叁拾伍元陆角（¥：631735.60）</w:t>
      </w:r>
      <w:r/>
    </w:p>
    <w:p>
      <w:pPr>
        <w:ind w:firstLine="480"/>
        <w:spacing w:line="36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二标段挹秀新村等小区竣工测绘：人民币捌拾肆万肆仟壹佰伍拾贰元叁角（¥：844152.30）</w:t>
      </w:r>
      <w:r/>
    </w:p>
    <w:p>
      <w:pPr>
        <w:ind w:firstLine="48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采购需求：该项目改造涉及苏州市姑苏区平江街道挹秀新村、吴门桥街道桐泾南路101号(原柳家浜60号)、苏锦街道谈埂上后村(邮电职工大楼)等多个老旧小区及周边零星楼，共涉及约144栋房屋，建筑面积约451991平方米。改造内容包括住宅、市政、绿化及公共基础设施的整治提升等。本</w:t>
      </w:r>
      <w:r>
        <w:rPr>
          <w:rFonts w:hint="eastAsia" w:hAnsi="宋体" w:cs="宋体"/>
          <w:color w:val="auto"/>
          <w:sz w:val="24"/>
          <w:szCs w:val="24"/>
          <w:highlight w:val="none"/>
        </w:rPr>
        <w:t xml:space="preserve">次招标本项目测绘单位，包括立面测绘、现状雨污水管线测量、地形修测、建筑建模、管线及地形竣工测量等。测绘一标段为象牙新村、润达新村（南区）、润达弄12号（苏福路40号）、龙西路519号（南星花园）、人民路222号南区(含南环三村1栋)、南园南路109号（南园路25号），共74幢房屋，建筑面积约191544平方米；测绘二标段为挹秀新村、虹桥头9号、渔巷郎1号、挹秀西区、谈埂子上后村(邮电职工大楼)、盘南公寓、桐泾南路101号（原柳家浜60号）、福运公寓、东汇路65号，共70幢房屋，建筑面积约260447平方米。</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服务期限：</w:t>
      </w:r>
      <w:r>
        <w:rPr>
          <w:rFonts w:hint="eastAsia" w:ascii="宋体" w:hAnsi="宋体" w:eastAsia="宋体" w:cs="宋体"/>
          <w:sz w:val="24"/>
          <w:szCs w:val="24"/>
          <w:highlight w:val="none"/>
          <w:lang w:val="en-US" w:eastAsia="zh-CN"/>
        </w:rPr>
        <w:t xml:space="preserve">服务内容主要为立面测绘、</w:t>
      </w:r>
      <w:bookmarkStart w:id="6" w:name="OLE_LINK1"/>
      <w:r>
        <w:rPr>
          <w:rFonts w:hint="eastAsia" w:ascii="宋体" w:hAnsi="宋体" w:eastAsia="宋体" w:cs="宋体"/>
          <w:sz w:val="24"/>
          <w:szCs w:val="24"/>
          <w:highlight w:val="none"/>
          <w:lang w:val="en-US" w:eastAsia="zh-CN"/>
        </w:rPr>
        <w:t xml:space="preserve">现状雨污水管线测量、地形修测</w:t>
      </w:r>
      <w:bookmarkEnd w:id="6"/>
      <w:r>
        <w:rPr>
          <w:rFonts w:hint="eastAsia" w:ascii="宋体" w:hAnsi="宋体" w:eastAsia="宋体" w:cs="宋体"/>
          <w:sz w:val="24"/>
          <w:szCs w:val="24"/>
          <w:highlight w:val="none"/>
          <w:lang w:val="en-US" w:eastAsia="zh-CN"/>
        </w:rPr>
        <w:t xml:space="preserve">、建筑建模、管线及地形竣工测量。立面测绘、现状雨污水管线测量、地形修测服务周期约90天，建筑建模、管线及地形竣工测量应在改造完成后60天内完成。</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服务地点：</w:t>
      </w:r>
      <w:bookmarkStart w:id="7" w:name="_Toc35393791"/>
      <w:r/>
      <w:bookmarkStart w:id="8" w:name="_Toc35393622"/>
      <w:r/>
      <w:bookmarkStart w:id="9" w:name="_Toc28359080"/>
      <w:r/>
      <w:bookmarkStart w:id="10" w:name="_Toc28359003"/>
      <w:r>
        <w:rPr>
          <w:rFonts w:hint="eastAsia" w:hAnsi="宋体" w:cs="宋体"/>
          <w:color w:val="auto"/>
          <w:sz w:val="24"/>
          <w:szCs w:val="24"/>
          <w:highlight w:val="none"/>
        </w:rPr>
        <w:t xml:space="preserve">姑苏区</w:t>
      </w:r>
      <w:r/>
    </w:p>
    <w:p>
      <w:pPr>
        <w:keepLines/>
        <w:keepNext/>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二、申请人的资格要求：</w:t>
      </w:r>
      <w:bookmarkEnd w:id="7"/>
      <w:r/>
      <w:bookmarkEnd w:id="8"/>
      <w:r/>
      <w:bookmarkEnd w:id="9"/>
      <w:r/>
      <w:bookmarkEnd w:id="10"/>
      <w:r/>
      <w:r/>
    </w:p>
    <w:p>
      <w:pPr>
        <w:ind w:firstLine="480"/>
        <w:spacing w:line="360" w:lineRule="auto"/>
        <w:rPr>
          <w:rFonts w:hint="eastAsia" w:hAnsi="宋体" w:cs="宋体"/>
          <w:color w:val="auto"/>
          <w:sz w:val="24"/>
          <w:szCs w:val="24"/>
          <w:highlight w:val="none"/>
        </w:rPr>
      </w:pPr>
      <w:r/>
      <w:bookmarkStart w:id="11" w:name="_Toc35393623"/>
      <w:r/>
      <w:bookmarkStart w:id="12" w:name="_Toc28359004"/>
      <w:r/>
      <w:bookmarkStart w:id="13" w:name="_Toc28359081"/>
      <w:r/>
      <w:bookmarkStart w:id="14" w:name="_Toc35393792"/>
      <w:r>
        <w:rPr>
          <w:rFonts w:hint="eastAsia" w:hAnsi="宋体" w:cs="宋体"/>
          <w:color w:val="auto"/>
          <w:sz w:val="24"/>
          <w:szCs w:val="24"/>
          <w:highlight w:val="none"/>
        </w:rPr>
        <w:t xml:space="preserve">1.满足《中华人民共和国政府采购法》第二十二条规定：</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1.1 具有独立承担民事责任的能力。</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1.2具有良好的商业信誉和健全的财务会计制度证明。</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1.3履行合同所必备的设备和专业技术能力的证明材料。</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1.4有依法缴纳税收和社会保障资金的良好记录。</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1.5 参加政府采购活动前三年内，在经营活动中没有重大违法记录。</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1.6法律、行政法规规定的其他条件。</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1.7本项目不接受联合</w:t>
      </w:r>
      <w:r>
        <w:rPr>
          <w:rFonts w:hint="eastAsia" w:hAnsi="宋体" w:cs="宋体"/>
          <w:color w:val="auto"/>
          <w:sz w:val="24"/>
          <w:szCs w:val="24"/>
          <w:highlight w:val="none"/>
          <w:lang w:val="en-US" w:eastAsia="zh-CN"/>
        </w:rPr>
        <w:t xml:space="preserve">体</w:t>
      </w:r>
      <w:r>
        <w:rPr>
          <w:rFonts w:hint="eastAsia" w:hAnsi="宋体" w:cs="宋体"/>
          <w:color w:val="auto"/>
          <w:sz w:val="24"/>
          <w:szCs w:val="24"/>
          <w:highlight w:val="none"/>
        </w:rPr>
        <w:t xml:space="preserve">投标。</w:t>
      </w:r>
      <w:r/>
    </w:p>
    <w:p>
      <w:pPr>
        <w:numPr>
          <w:ilvl w:val="0"/>
          <w:numId w:val="2"/>
        </w:num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落实政府采购政策需满足的资格要求：本项目专门面向中小企业采购，所属行业为其他未列明行业。 </w:t>
      </w:r>
      <w:r/>
    </w:p>
    <w:p>
      <w:pPr>
        <w:numPr>
          <w:ilvl w:val="0"/>
          <w:numId w:val="2"/>
        </w:num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本项目的特定资格要求：</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（3）采购人的其他特定资格要求：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具有自然资源主管部门颁发的乙级及以上测绘资质证书。</w:t>
      </w:r>
      <w:r/>
    </w:p>
    <w:p>
      <w:pPr>
        <w:ind w:firstLine="482"/>
        <w:spacing w:line="360" w:lineRule="auto"/>
        <w:rPr>
          <w:rFonts w:hint="eastAsia" w:hAnsi="宋体" w:cs="宋体"/>
          <w:color w:val="auto"/>
          <w:sz w:val="24"/>
          <w:szCs w:val="24"/>
          <w:highlight w:val="none"/>
        </w:rPr>
      </w:pPr>
      <w:r>
        <w:rPr>
          <w:rFonts w:hint="eastAsia" w:hAnsi="宋体" w:cs="宋体"/>
          <w:b/>
          <w:bCs/>
          <w:color w:val="auto"/>
          <w:sz w:val="24"/>
          <w:szCs w:val="24"/>
          <w:highlight w:val="none"/>
        </w:rPr>
        <w:t xml:space="preserve">三、</w:t>
      </w:r>
      <w:bookmarkEnd w:id="11"/>
      <w:r/>
      <w:bookmarkEnd w:id="12"/>
      <w:r/>
      <w:bookmarkEnd w:id="13"/>
      <w:r/>
      <w:bookmarkEnd w:id="14"/>
      <w:r>
        <w:rPr>
          <w:rFonts w:hint="eastAsia" w:hAnsi="宋体" w:cs="宋体"/>
          <w:b/>
          <w:bCs/>
          <w:color w:val="auto"/>
          <w:sz w:val="24"/>
          <w:szCs w:val="24"/>
          <w:highlight w:val="none"/>
        </w:rPr>
        <w:t xml:space="preserve">报名及采购文件的获取</w:t>
      </w:r>
      <w:r/>
    </w:p>
    <w:p>
      <w:pPr>
        <w:ind w:firstLine="480"/>
        <w:spacing w:line="360" w:lineRule="auto"/>
        <w:rPr>
          <w:rFonts w:hint="eastAsia" w:ascii="宋体" w:hAnsi="宋体" w:cs="宋体"/>
          <w:color w:val="auto"/>
          <w:sz w:val="24"/>
          <w:highlight w:val="none"/>
        </w:rPr>
      </w:pPr>
      <w:r/>
      <w:bookmarkStart w:id="15" w:name="_Toc35393793"/>
      <w:r/>
      <w:bookmarkStart w:id="16" w:name="_Toc35393624"/>
      <w:r/>
      <w:bookmarkStart w:id="17" w:name="_Toc28359082"/>
      <w:r/>
      <w:bookmarkStart w:id="18" w:name="_Toc28359005"/>
      <w:r>
        <w:rPr>
          <w:rFonts w:hint="eastAsia" w:ascii="宋体" w:hAnsi="宋体" w:eastAsia="宋体" w:cs="宋体"/>
          <w:color w:val="auto"/>
          <w:sz w:val="24"/>
          <w:szCs w:val="24"/>
          <w:highlight w:val="none"/>
        </w:rPr>
        <w:t xml:space="preserve">（一）报名时间：</w:t>
      </w:r>
      <w:r>
        <w:rPr>
          <w:rFonts w:hint="eastAsia" w:ascii="宋体" w:hAnsi="宋体" w:cs="宋体"/>
          <w:color w:val="auto"/>
          <w:sz w:val="24"/>
          <w:highlight w:val="none"/>
        </w:rPr>
        <w:t xml:space="preserve">自公告发布之日起5个工作日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（二）文件获取方式及售价：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.文件获取方式：江苏省政府采购一体化平台“苏采云”系统自行下载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文件售价：免费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、报名方式（网上报名）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.1申领CA证书：</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szCs w:val="24"/>
          <w:highlight w:val="none"/>
        </w:rPr>
        <w:t xml:space="preserve">苏州现场办理CA，电话：0512 6573 7699；地址：苏州市高新区邓尉路105号狮山科技馆一楼服务大厅。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、制作、提交电子响应文件：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15"/>
      <w:bookmarkEnd w:id="16"/>
      <w:bookmarkEnd w:id="17"/>
      <w:bookmarkEnd w:id="18"/>
      <w:r/>
    </w:p>
    <w:p>
      <w:pPr>
        <w:numPr>
          <w:ilvl w:val="0"/>
          <w:numId w:val="3"/>
        </w:numPr>
        <w:ind w:firstLine="480"/>
        <w:jc w:val="left"/>
        <w:spacing w:line="360" w:lineRule="auto"/>
        <w:widowControl/>
        <w:rPr>
          <w:rFonts w:hint="eastAsia" w:hAnsi="宋体" w:cs="宋体"/>
          <w:b/>
          <w:color w:val="auto"/>
          <w:sz w:val="24"/>
          <w:szCs w:val="24"/>
          <w:highlight w:val="none"/>
        </w:rPr>
      </w:pPr>
      <w:r>
        <w:rPr>
          <w:rFonts w:hint="eastAsia" w:ascii="宋体" w:hAnsi="宋体" w:cs="宋体"/>
          <w:b/>
          <w:color w:val="auto"/>
          <w:sz w:val="24"/>
          <w:highlight w:val="none"/>
        </w:rPr>
        <w:t xml:space="preserve">投标文件递交（上传）截止时间</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投标文件上传截止时间：202</w:t>
      </w:r>
      <w:r>
        <w:rPr>
          <w:rFonts w:hint="eastAsia"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08</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rPr>
        <w:t xml:space="preserve">28日09:30（北京时间）</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“苏采云”系统（网址：http://jszfcg.jsczt.cn/）。响应文件网上提交。</w:t>
      </w:r>
      <w:r>
        <w:rPr>
          <w:rFonts w:hint="eastAsia" w:ascii="宋体" w:hAnsi="宋体" w:eastAsia="宋体" w:cs="宋体"/>
          <w:bCs/>
          <w:color w:val="auto"/>
          <w:sz w:val="24"/>
          <w:szCs w:val="24"/>
          <w:highlight w:val="none"/>
        </w:rPr>
        <w:t xml:space="preserve">投标文件上传截止时间即为投标截止时间，投标文件必须在上传截止时间前完成上传，逾期恕不接受。</w:t>
      </w:r>
      <w:r/>
    </w:p>
    <w:p>
      <w:pPr>
        <w:ind w:firstLine="482"/>
        <w:jc w:val="left"/>
        <w:spacing w:line="360" w:lineRule="auto"/>
        <w:widowControl/>
        <w:rPr>
          <w:rFonts w:hint="eastAsia" w:hAnsi="宋体" w:cs="宋体"/>
          <w:b/>
          <w:color w:val="auto"/>
          <w:sz w:val="24"/>
          <w:szCs w:val="24"/>
          <w:highlight w:val="none"/>
        </w:rPr>
      </w:pPr>
      <w:r>
        <w:rPr>
          <w:rFonts w:hint="eastAsia" w:hAnsi="宋体" w:cs="宋体"/>
          <w:b/>
          <w:color w:val="auto"/>
          <w:sz w:val="24"/>
          <w:szCs w:val="24"/>
          <w:highlight w:val="none"/>
        </w:rPr>
        <w:t xml:space="preserve">五、开标时间和地点</w:t>
      </w:r>
      <w:r/>
    </w:p>
    <w:p>
      <w:pPr>
        <w:ind w:firstLine="480"/>
        <w:jc w:val="left"/>
        <w:spacing w:line="360" w:lineRule="auto"/>
        <w:widowControl/>
        <w:rPr>
          <w:rFonts w:hint="eastAsia" w:ascii="宋体" w:hAnsi="宋体"/>
          <w:color w:val="auto"/>
          <w:sz w:val="24"/>
          <w:highlight w:val="none"/>
        </w:rPr>
      </w:pPr>
      <w:r/>
      <w:bookmarkStart w:id="19" w:name="_Toc35393794"/>
      <w:r/>
      <w:bookmarkStart w:id="20" w:name="_Toc35393625"/>
      <w:r/>
      <w:bookmarkStart w:id="21" w:name="_Toc28359007"/>
      <w:r/>
      <w:bookmarkStart w:id="22" w:name="_Toc28359084"/>
      <w:r>
        <w:rPr>
          <w:rFonts w:hint="eastAsia" w:ascii="宋体" w:hAnsi="宋体"/>
          <w:color w:val="auto"/>
          <w:sz w:val="24"/>
          <w:highlight w:val="none"/>
        </w:rPr>
        <w:t xml:space="preserve">（一）开标时间：</w:t>
      </w:r>
      <w:r>
        <w:rPr>
          <w:rFonts w:hint="eastAsia" w:ascii="宋体" w:hAnsi="宋体" w:eastAsia="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08</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rPr>
        <w:t xml:space="preserve">28日09:30</w:t>
      </w:r>
      <w:r/>
      <w:r>
        <w:rPr>
          <w:rFonts w:hint="eastAsia" w:ascii="宋体" w:hAnsi="宋体"/>
          <w:color w:val="auto"/>
          <w:sz w:val="24"/>
          <w:highlight w:val="none"/>
        </w:rPr>
      </w:r>
      <w:r>
        <w:rPr>
          <w:rFonts w:hint="eastAsia" w:ascii="宋体" w:hAnsi="宋体"/>
          <w:color w:val="auto"/>
          <w:sz w:val="24"/>
          <w:highlight w:val="none"/>
        </w:rPr>
        <w:t xml:space="preserve">（北京时间）</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（二）开标地点：“苏采云”系统（网址：</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"http://jszfcg.jsczt.cn/）。" </w:instrText>
      </w:r>
      <w:r>
        <w:rPr>
          <w:rFonts w:hint="eastAsia" w:ascii="宋体" w:hAnsi="宋体"/>
          <w:color w:val="auto"/>
          <w:sz w:val="24"/>
          <w:highlight w:val="none"/>
        </w:rPr>
        <w:fldChar w:fldCharType="separate"/>
      </w:r>
      <w:r>
        <w:rPr>
          <w:rStyle w:val="889"/>
          <w:rFonts w:hint="eastAsia" w:ascii="宋体" w:hAnsi="宋体"/>
          <w:color w:val="auto"/>
          <w:sz w:val="24"/>
          <w:highlight w:val="none"/>
        </w:rPr>
        <w:t xml:space="preserve">http://jszfcg.jsczt.cn/）</w:t>
      </w:r>
      <w:r>
        <w:rPr>
          <w:rStyle w:val="889"/>
          <w:rFonts w:hint="eastAsia" w:ascii="宋体" w:hAnsi="宋体"/>
          <w:color w:val="auto"/>
          <w:sz w:val="24"/>
          <w:highlight w:val="none"/>
          <w:lang w:eastAsia="zh-CN"/>
        </w:rPr>
        <w:t xml:space="preserve">。</w:t>
      </w:r>
      <w:r>
        <w:rPr>
          <w:rFonts w:hint="eastAsia" w:ascii="宋体" w:hAnsi="宋体"/>
          <w:color w:val="auto"/>
          <w:sz w:val="24"/>
          <w:highlight w:val="none"/>
        </w:rPr>
        <w:fldChar w:fldCharType="end"/>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三</w:t>
      </w:r>
      <w:r>
        <w:rPr>
          <w:rFonts w:hint="eastAsia" w:ascii="宋体" w:hAnsi="宋体" w:eastAsia="宋体" w:cs="Times New Roman"/>
          <w:color w:val="auto"/>
          <w:sz w:val="24"/>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请供应商确保电脑、系统及其他设备（视频输入输出设备等）无误，且开启直至项目结束始终保持系统在线状态。</w:t>
      </w:r>
      <w:r/>
    </w:p>
    <w:p>
      <w:pPr>
        <w:ind w:firstLine="482"/>
        <w:spacing w:line="360" w:lineRule="auto"/>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六</w:t>
      </w:r>
      <w:r>
        <w:rPr>
          <w:rFonts w:hint="eastAsia" w:hAnsi="宋体" w:cs="宋体"/>
          <w:b/>
          <w:color w:val="auto"/>
          <w:sz w:val="24"/>
          <w:szCs w:val="24"/>
          <w:highlight w:val="none"/>
        </w:rPr>
        <w:t xml:space="preserve">、公告期限</w:t>
      </w:r>
      <w:bookmarkEnd w:id="19"/>
      <w:r/>
      <w:bookmarkEnd w:id="20"/>
      <w:r/>
      <w:bookmarkEnd w:id="21"/>
      <w:r/>
      <w:bookmarkEnd w:id="22"/>
      <w:r/>
      <w:r/>
    </w:p>
    <w:p>
      <w:pPr>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自本公告发布之日起5个工作日。</w:t>
      </w:r>
      <w:r/>
    </w:p>
    <w:p>
      <w:pPr>
        <w:ind w:firstLine="482"/>
        <w:spacing w:line="360" w:lineRule="auto"/>
        <w:rPr>
          <w:rFonts w:hint="eastAsia" w:hAnsi="宋体" w:cs="宋体"/>
          <w:b/>
          <w:color w:val="auto"/>
          <w:sz w:val="24"/>
          <w:szCs w:val="24"/>
          <w:highlight w:val="none"/>
        </w:rPr>
      </w:pPr>
      <w:r/>
      <w:bookmarkStart w:id="23" w:name="_Toc35393626"/>
      <w:r/>
      <w:bookmarkStart w:id="24" w:name="_Toc35393795"/>
      <w:r>
        <w:rPr>
          <w:rFonts w:hint="eastAsia" w:hAnsi="宋体" w:cs="宋体"/>
          <w:b/>
          <w:color w:val="auto"/>
          <w:sz w:val="24"/>
          <w:szCs w:val="24"/>
          <w:highlight w:val="none"/>
          <w:lang w:val="en-US" w:eastAsia="zh-CN"/>
        </w:rPr>
        <w:t xml:space="preserve">七</w:t>
      </w:r>
      <w:r>
        <w:rPr>
          <w:rFonts w:hint="eastAsia" w:hAnsi="宋体" w:cs="宋体"/>
          <w:b/>
          <w:color w:val="auto"/>
          <w:sz w:val="24"/>
          <w:szCs w:val="24"/>
          <w:highlight w:val="none"/>
        </w:rPr>
        <w:t xml:space="preserve">、其他补充事宜</w:t>
      </w:r>
      <w:bookmarkEnd w:id="23"/>
      <w:r/>
      <w:bookmarkEnd w:id="24"/>
      <w:r/>
      <w:r/>
    </w:p>
    <w:p>
      <w:pPr>
        <w:ind w:firstLine="480"/>
        <w:jc w:val="left"/>
        <w:spacing w:line="360" w:lineRule="auto"/>
        <w:widowControl/>
        <w:rPr>
          <w:rFonts w:hint="eastAsia" w:ascii="宋体" w:hAnsi="宋体" w:eastAsia="宋体" w:cs="宋体"/>
          <w:color w:val="auto"/>
          <w:sz w:val="24"/>
          <w:highlight w:val="none"/>
        </w:rPr>
        <w:outlineLvl w:val="0"/>
      </w:pPr>
      <w:r>
        <w:rPr>
          <w:rFonts w:hint="eastAsia" w:hAnsi="宋体" w:cs="宋体"/>
          <w:bCs/>
          <w:color w:val="auto"/>
          <w:sz w:val="24"/>
          <w:szCs w:val="24"/>
          <w:highlight w:val="none"/>
        </w:rPr>
        <w:t xml:space="preserve">1. </w:t>
      </w:r>
      <w:r>
        <w:rPr>
          <w:rFonts w:hint="eastAsia" w:ascii="宋体" w:hAnsi="宋体" w:eastAsia="宋体" w:cs="宋体"/>
          <w:color w:val="auto"/>
          <w:sz w:val="24"/>
          <w:highlight w:val="none"/>
        </w:rPr>
        <w:t xml:space="preserve">本公告同时在江苏省政府采购网、苏州市政府采购网、中国政府采购网上发布。</w:t>
      </w:r>
      <w:r/>
    </w:p>
    <w:p>
      <w:pPr>
        <w:ind w:firstLine="480"/>
        <w:jc w:val="left"/>
        <w:spacing w:line="360" w:lineRule="auto"/>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2. 苏州市姑苏区政府采购管理监督电话：0512-68728409。</w:t>
      </w:r>
      <w:r/>
    </w:p>
    <w:p>
      <w:pPr>
        <w:ind w:firstLine="480"/>
        <w:jc w:val="left"/>
        <w:spacing w:line="360" w:lineRule="auto"/>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3. </w:t>
      </w:r>
      <w:bookmarkStart w:id="25" w:name="_Toc28359008"/>
      <w:r/>
      <w:bookmarkStart w:id="26" w:name="_Toc35393627"/>
      <w:r/>
      <w:bookmarkStart w:id="27" w:name="_Toc28359085"/>
      <w:r/>
      <w:bookmarkStart w:id="28" w:name="_Toc35393796"/>
      <w:r>
        <w:rPr>
          <w:rFonts w:hint="eastAsia" w:hAnsi="宋体" w:cs="宋体"/>
          <w:bCs/>
          <w:color w:val="auto"/>
          <w:sz w:val="24"/>
          <w:szCs w:val="24"/>
          <w:highlight w:val="none"/>
        </w:rPr>
        <w:t xml:space="preserve">供应商投标（响应）文件‘机器码一致’将其作为无效投标情形处理。</w:t>
      </w:r>
      <w:r/>
    </w:p>
    <w:p>
      <w:pPr>
        <w:ind w:firstLine="480"/>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4.</w:t>
      </w:r>
      <w:r>
        <w:rPr>
          <w:rFonts w:hint="eastAsia" w:hAnsi="宋体" w:cs="宋体"/>
          <w:color w:val="auto"/>
          <w:sz w:val="24"/>
          <w:highlight w:val="none"/>
        </w:rPr>
        <w:t xml:space="preserve">本项目不接受联合</w:t>
      </w:r>
      <w:r>
        <w:rPr>
          <w:rFonts w:hint="eastAsia" w:hAnsi="宋体" w:cs="宋体"/>
          <w:color w:val="auto"/>
          <w:sz w:val="24"/>
          <w:highlight w:val="none"/>
          <w:lang w:val="en-US" w:eastAsia="zh-CN"/>
        </w:rPr>
        <w:t xml:space="preserve">体</w:t>
      </w:r>
      <w:r>
        <w:rPr>
          <w:rFonts w:hint="eastAsia" w:hAnsi="宋体" w:cs="宋体"/>
          <w:color w:val="auto"/>
          <w:sz w:val="24"/>
          <w:highlight w:val="none"/>
        </w:rPr>
        <w:t xml:space="preserve">投标。</w:t>
      </w:r>
      <w:r/>
    </w:p>
    <w:p>
      <w:pPr>
        <w:ind w:firstLine="480"/>
        <w:jc w:val="left"/>
        <w:spacing w:line="360" w:lineRule="auto"/>
        <w:widowControl/>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5</w:t>
      </w:r>
      <w:r>
        <w:rPr>
          <w:rFonts w:hint="eastAsia" w:hAnsi="宋体" w:cs="宋体"/>
          <w:bCs/>
          <w:color w:val="auto"/>
          <w:sz w:val="24"/>
          <w:szCs w:val="24"/>
          <w:highlight w:val="none"/>
        </w:rPr>
        <w:t xml:space="preserve">.供应商中标后须提供与电子响应文件完全一致的纸质文件四套，其中正本一套，副本三套，以中文为准，装订成册并由供应商加盖企业公章及法定代表人签章（或签字）或其授权代表签字（或签章）。</w:t>
      </w:r>
      <w:r/>
    </w:p>
    <w:p>
      <w:pPr>
        <w:ind w:firstLine="480"/>
        <w:jc w:val="left"/>
        <w:spacing w:line="360" w:lineRule="auto"/>
        <w:widowControl/>
        <w:rPr>
          <w:rFonts w:hint="eastAsia" w:ascii="宋体" w:hAnsi="宋体" w:eastAsia="宋体" w:cs="宋体"/>
          <w:color w:val="auto"/>
          <w:sz w:val="24"/>
          <w:highlight w:val="none"/>
        </w:rPr>
        <w:outlineLvl w:val="0"/>
      </w:pPr>
      <w:r>
        <w:rPr>
          <w:rFonts w:hint="eastAsia"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根据苏州市财政局《关于深入开展苏州市政府采购合同信用融资业务的通知》相关要求，本项目支持政府采购合同信用融资。</w:t>
      </w:r>
      <w:r/>
    </w:p>
    <w:p>
      <w:pPr>
        <w:ind w:firstLine="480"/>
        <w:jc w:val="left"/>
        <w:spacing w:line="360" w:lineRule="auto"/>
        <w:widowControl/>
        <w:rPr>
          <w:rFonts w:hint="eastAsia" w:ascii="宋体" w:hAnsi="宋体" w:eastAsia="宋体" w:cs="宋体"/>
          <w:color w:val="auto"/>
          <w:sz w:val="24"/>
          <w:highlight w:val="none"/>
          <w:lang w:val="en-US" w:eastAsia="zh-CN"/>
        </w:rPr>
        <w:outlineLvl w:val="0"/>
      </w:pPr>
      <w:r>
        <w:rPr>
          <w:rFonts w:hint="eastAsia" w:hAnsi="宋体" w:cs="宋体"/>
          <w:color w:val="auto"/>
          <w:sz w:val="24"/>
          <w:highlight w:val="none"/>
          <w:lang w:val="en-US" w:eastAsia="zh-CN"/>
        </w:rPr>
        <w:t xml:space="preserve">7.本招标文件适用苏财规【2024】7号文件关于印发《江苏省政府采购履约验收管理办法》的通知。</w:t>
      </w:r>
      <w:r/>
    </w:p>
    <w:p>
      <w:pPr>
        <w:ind w:firstLine="480"/>
        <w:jc w:val="left"/>
        <w:spacing w:line="360" w:lineRule="auto"/>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八</w:t>
      </w:r>
      <w:r>
        <w:rPr>
          <w:rFonts w:hint="eastAsia" w:hAnsi="宋体" w:cs="宋体"/>
          <w:b/>
          <w:color w:val="auto"/>
          <w:sz w:val="24"/>
          <w:szCs w:val="24"/>
          <w:highlight w:val="none"/>
        </w:rPr>
        <w:t xml:space="preserve">、对本次招标提出询问，请按以下方式联系。</w:t>
      </w:r>
      <w:bookmarkEnd w:id="25"/>
      <w:r/>
      <w:bookmarkEnd w:id="26"/>
      <w:r/>
      <w:bookmarkEnd w:id="27"/>
      <w:r/>
      <w:bookmarkEnd w:id="28"/>
      <w:r/>
      <w:r/>
    </w:p>
    <w:p>
      <w:pPr>
        <w:ind w:firstLine="480"/>
        <w:jc w:val="left"/>
        <w:spacing w:line="360" w:lineRule="auto"/>
        <w:widowControl/>
        <w:rPr>
          <w:rFonts w:hint="eastAsia" w:hAnsi="宋体" w:cs="宋体"/>
          <w:bCs/>
          <w:color w:val="auto"/>
          <w:sz w:val="24"/>
          <w:szCs w:val="24"/>
          <w:highlight w:val="none"/>
        </w:rPr>
      </w:pPr>
      <w:r/>
      <w:bookmarkStart w:id="29" w:name="_Toc28358998"/>
      <w:r/>
      <w:bookmarkStart w:id="30" w:name="_Toc35393786"/>
      <w:r/>
      <w:bookmarkStart w:id="31" w:name="_Toc35393617"/>
      <w:r/>
      <w:bookmarkStart w:id="32" w:name="_Toc28359075"/>
      <w:r>
        <w:rPr>
          <w:rFonts w:hint="eastAsia" w:hAnsi="宋体" w:cs="宋体"/>
          <w:bCs/>
          <w:color w:val="auto"/>
          <w:sz w:val="24"/>
          <w:szCs w:val="24"/>
          <w:highlight w:val="none"/>
        </w:rPr>
        <w:t xml:space="preserve">1.采购人信息</w:t>
      </w:r>
      <w:bookmarkEnd w:id="29"/>
      <w:r/>
      <w:bookmarkEnd w:id="30"/>
      <w:r/>
      <w:bookmarkEnd w:id="31"/>
      <w:r/>
      <w:bookmarkEnd w:id="32"/>
      <w:r/>
      <w:r/>
    </w:p>
    <w:p>
      <w:pPr>
        <w:ind w:firstLine="480"/>
        <w:jc w:val="left"/>
        <w:spacing w:line="360" w:lineRule="auto"/>
        <w:widowControl/>
        <w:rPr>
          <w:rFonts w:hint="eastAsia" w:hAnsi="宋体" w:eastAsia="宋体" w:cs="宋体"/>
          <w:bCs/>
          <w:color w:val="auto"/>
          <w:sz w:val="24"/>
          <w:szCs w:val="24"/>
          <w:highlight w:val="none"/>
        </w:rPr>
      </w:pPr>
      <w:r>
        <w:rPr>
          <w:rFonts w:hint="eastAsia" w:hAnsi="宋体" w:cs="宋体"/>
          <w:bCs/>
          <w:color w:val="auto"/>
          <w:sz w:val="24"/>
          <w:szCs w:val="24"/>
          <w:highlight w:val="none"/>
        </w:rPr>
        <w:t xml:space="preserve">名称：</w:t>
      </w:r>
      <w:r>
        <w:rPr>
          <w:rFonts w:hint="eastAsia" w:hAnsi="宋体" w:cs="宋体"/>
          <w:bCs/>
          <w:color w:val="auto"/>
          <w:sz w:val="24"/>
          <w:szCs w:val="24"/>
          <w:highlight w:val="none"/>
          <w:lang w:eastAsia="zh-CN"/>
        </w:rPr>
        <w:t xml:space="preserve">苏州市姑苏区住房保障和物业管理中心</w:t>
      </w:r>
      <w:r/>
    </w:p>
    <w:p>
      <w:pPr>
        <w:ind w:firstLine="480"/>
        <w:jc w:val="left"/>
        <w:spacing w:line="360" w:lineRule="auto"/>
        <w:widowControl/>
        <w:rPr>
          <w:rFonts w:hint="eastAsia" w:hAnsi="宋体" w:cs="宋体"/>
          <w:bCs/>
          <w:color w:val="auto"/>
          <w:sz w:val="24"/>
          <w:szCs w:val="24"/>
          <w:highlight w:val="none"/>
        </w:rPr>
      </w:pPr>
      <w:r/>
      <w:bookmarkStart w:id="33" w:name="_Toc35393619"/>
      <w:r/>
      <w:bookmarkStart w:id="34" w:name="_Toc35393788"/>
      <w:r/>
      <w:bookmarkStart w:id="35" w:name="_Toc28359077"/>
      <w:r/>
      <w:bookmarkStart w:id="36" w:name="_Toc28359000"/>
      <w:r>
        <w:rPr>
          <w:rFonts w:hint="eastAsia" w:hAnsi="宋体" w:cs="宋体"/>
          <w:bCs/>
          <w:color w:val="auto"/>
          <w:sz w:val="24"/>
          <w:szCs w:val="24"/>
          <w:highlight w:val="none"/>
        </w:rPr>
        <w:t xml:space="preserve">地址：苏州市姑苏区</w:t>
      </w:r>
      <w:r/>
    </w:p>
    <w:p>
      <w:pPr>
        <w:ind w:firstLine="480"/>
        <w:jc w:val="left"/>
        <w:spacing w:line="360" w:lineRule="auto"/>
        <w:widowControl/>
        <w:rPr>
          <w:rFonts w:hint="eastAsia" w:hAnsi="宋体" w:eastAsia="宋体" w:cs="宋体"/>
          <w:bCs/>
          <w:color w:val="auto"/>
          <w:sz w:val="24"/>
          <w:szCs w:val="24"/>
          <w:highlight w:val="none"/>
          <w:lang w:eastAsia="zh-CN"/>
        </w:rPr>
      </w:pPr>
      <w:r>
        <w:rPr>
          <w:rFonts w:hint="eastAsia" w:hAnsi="宋体" w:cs="宋体"/>
          <w:bCs/>
          <w:color w:val="auto"/>
          <w:sz w:val="24"/>
          <w:szCs w:val="24"/>
          <w:highlight w:val="none"/>
        </w:rPr>
        <w:t xml:space="preserve">联系人：徐工</w:t>
      </w:r>
      <w:r>
        <w:rPr>
          <w:rFonts w:hint="eastAsia" w:hAnsi="宋体" w:cs="宋体"/>
          <w:bCs/>
          <w:color w:val="auto"/>
          <w:sz w:val="24"/>
          <w:szCs w:val="24"/>
          <w:highlight w:val="none"/>
          <w:lang w:eastAsia="zh-CN"/>
        </w:rPr>
        <w:t xml:space="preserve">、田工</w:t>
      </w:r>
      <w:r/>
    </w:p>
    <w:p>
      <w:pPr>
        <w:ind w:firstLine="480"/>
        <w:jc w:val="left"/>
        <w:spacing w:line="360" w:lineRule="auto"/>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联系电话：0512-66096135</w:t>
      </w:r>
      <w:r/>
    </w:p>
    <w:p>
      <w:pPr>
        <w:ind w:firstLine="480"/>
        <w:jc w:val="left"/>
        <w:spacing w:line="360" w:lineRule="auto"/>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2.代理机构联系方式</w:t>
      </w:r>
      <w:bookmarkEnd w:id="33"/>
      <w:r/>
      <w:bookmarkEnd w:id="34"/>
      <w:r/>
      <w:bookmarkEnd w:id="35"/>
      <w:r/>
      <w:bookmarkEnd w:id="36"/>
      <w:r/>
      <w:r/>
    </w:p>
    <w:p>
      <w:pPr>
        <w:ind w:firstLine="480"/>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名称：</w:t>
      </w:r>
      <w:r>
        <w:rPr>
          <w:rFonts w:hint="eastAsia" w:hAnsi="宋体" w:cs="宋体"/>
          <w:color w:val="auto"/>
          <w:sz w:val="24"/>
          <w:szCs w:val="24"/>
          <w:highlight w:val="none"/>
          <w:lang w:eastAsia="zh-CN"/>
        </w:rPr>
        <w:t xml:space="preserve">苏州骏捷建设管理咨询有限公司</w:t>
      </w:r>
      <w:r>
        <w:rPr>
          <w:rFonts w:hint="eastAsia" w:hAnsi="宋体" w:cs="宋体"/>
          <w:color w:val="auto"/>
          <w:sz w:val="24"/>
          <w:szCs w:val="24"/>
          <w:highlight w:val="none"/>
        </w:rPr>
        <w:t xml:space="preserve">               </w:t>
      </w:r>
      <w:r/>
    </w:p>
    <w:p>
      <w:pPr>
        <w:ind w:firstLine="480"/>
        <w:jc w:val="left"/>
        <w:spacing w:line="360" w:lineRule="auto"/>
        <w:widowControl/>
        <w:rPr>
          <w:rFonts w:hint="eastAsia" w:hAnsi="宋体" w:eastAsia="宋体" w:cs="宋体"/>
          <w:color w:val="auto"/>
          <w:sz w:val="24"/>
          <w:szCs w:val="24"/>
          <w:highlight w:val="none"/>
        </w:rPr>
      </w:pPr>
      <w:r>
        <w:rPr>
          <w:rFonts w:hint="eastAsia" w:hAnsi="宋体" w:cs="宋体"/>
          <w:color w:val="auto"/>
          <w:sz w:val="24"/>
          <w:szCs w:val="24"/>
          <w:highlight w:val="none"/>
        </w:rPr>
        <w:t xml:space="preserve">地 址：</w:t>
      </w:r>
      <w:r>
        <w:rPr>
          <w:rFonts w:hint="eastAsia" w:hAnsi="宋体" w:cs="宋体"/>
          <w:color w:val="auto"/>
          <w:sz w:val="24"/>
          <w:szCs w:val="24"/>
          <w:highlight w:val="none"/>
          <w:lang w:eastAsia="zh-CN"/>
        </w:rPr>
        <w:t xml:space="preserve">苏州市姑苏区金门路1299号2号楼518</w:t>
      </w:r>
      <w:r/>
    </w:p>
    <w:p>
      <w:pPr>
        <w:ind w:firstLine="480"/>
        <w:jc w:val="left"/>
        <w:spacing w:line="360" w:lineRule="auto"/>
        <w:widowControl/>
        <w:rPr>
          <w:rFonts w:hint="eastAsia" w:hAnsi="宋体" w:eastAsia="宋体" w:cs="宋体"/>
          <w:color w:val="auto"/>
          <w:sz w:val="24"/>
          <w:szCs w:val="24"/>
          <w:highlight w:val="none"/>
        </w:rPr>
      </w:pPr>
      <w:r>
        <w:rPr>
          <w:rFonts w:hint="eastAsia" w:hAnsi="宋体" w:cs="宋体"/>
          <w:color w:val="auto"/>
          <w:sz w:val="24"/>
          <w:szCs w:val="24"/>
          <w:highlight w:val="none"/>
        </w:rPr>
        <w:t xml:space="preserve">联系人：</w:t>
      </w:r>
      <w:r>
        <w:rPr>
          <w:rFonts w:hint="eastAsia" w:hAnsi="宋体" w:cs="宋体"/>
          <w:color w:val="auto"/>
          <w:sz w:val="24"/>
          <w:szCs w:val="24"/>
          <w:highlight w:val="none"/>
          <w:lang w:eastAsia="zh-CN"/>
        </w:rPr>
        <w:t xml:space="preserve">杨喻婷、杨易</w:t>
      </w:r>
      <w:r/>
    </w:p>
    <w:p>
      <w:pPr>
        <w:ind w:firstLine="480"/>
        <w:jc w:val="left"/>
        <w:spacing w:line="360" w:lineRule="auto"/>
        <w:widowControl/>
        <w:rPr>
          <w:rFonts w:hint="default" w:hAnsi="宋体" w:eastAsia="宋体" w:cs="宋体"/>
          <w:color w:val="auto"/>
          <w:sz w:val="24"/>
          <w:szCs w:val="24"/>
          <w:highlight w:val="none"/>
          <w:lang w:val="en-US"/>
        </w:rPr>
      </w:pPr>
      <w:r>
        <w:rPr>
          <w:rFonts w:hint="eastAsia" w:hAnsi="宋体" w:cs="宋体"/>
          <w:color w:val="auto"/>
          <w:sz w:val="24"/>
          <w:szCs w:val="24"/>
          <w:highlight w:val="none"/>
        </w:rPr>
        <w:t xml:space="preserve">联系方式：</w:t>
      </w:r>
      <w:r>
        <w:rPr>
          <w:rFonts w:hint="eastAsia" w:hAnsi="宋体" w:cs="宋体"/>
          <w:color w:val="auto"/>
          <w:sz w:val="24"/>
          <w:szCs w:val="24"/>
          <w:highlight w:val="none"/>
          <w:lang w:eastAsia="zh-CN"/>
        </w:rPr>
        <w:t xml:space="preserve">0512-65954780</w:t>
      </w:r>
      <w:r>
        <w:rPr>
          <w:rFonts w:hint="eastAsia" w:hAnsi="宋体" w:eastAsia="宋体" w:cs="宋体"/>
          <w:color w:val="auto"/>
          <w:sz w:val="24"/>
          <w:szCs w:val="24"/>
          <w:highlight w:val="none"/>
          <w:lang w:eastAsia="zh-CN"/>
        </w:rPr>
        <w:t xml:space="preserve">-8</w:t>
      </w:r>
      <w:r>
        <w:rPr>
          <w:rFonts w:hint="eastAsia" w:hAnsi="宋体" w:cs="宋体"/>
          <w:color w:val="auto"/>
          <w:sz w:val="24"/>
          <w:szCs w:val="24"/>
          <w:highlight w:val="none"/>
          <w:lang w:val="en-US" w:eastAsia="zh-CN"/>
        </w:rPr>
        <w:t xml:space="preserve">16</w:t>
      </w:r>
      <w:r/>
    </w:p>
    <w:p>
      <w:pPr>
        <w:ind w:firstLine="5520"/>
        <w:jc w:val="left"/>
        <w:spacing w:line="360" w:lineRule="auto"/>
        <w:widowControl/>
        <w:rPr>
          <w:rFonts w:hint="eastAsia" w:hAnsi="宋体" w:eastAsia="宋体" w:cs="宋体"/>
          <w:color w:val="auto"/>
          <w:sz w:val="24"/>
          <w:szCs w:val="24"/>
          <w:highlight w:val="none"/>
        </w:rPr>
      </w:pPr>
      <w:r>
        <w:rPr>
          <w:rFonts w:hint="eastAsia" w:hAnsi="宋体" w:cs="宋体"/>
          <w:color w:val="auto"/>
          <w:sz w:val="24"/>
          <w:szCs w:val="24"/>
          <w:highlight w:val="none"/>
          <w:lang w:eastAsia="zh-CN"/>
        </w:rPr>
        <w:t xml:space="preserve">苏州骏捷建设管理咨询有限公司</w:t>
      </w:r>
      <w:r/>
    </w:p>
    <w:p>
      <w:pPr>
        <w:rPr>
          <w:rFonts w:hAnsi="宋体" w:cs="宋体"/>
          <w:b/>
          <w:color w:val="auto"/>
          <w:sz w:val="24"/>
          <w:szCs w:val="24"/>
          <w:highlight w:val="none"/>
        </w:rPr>
      </w:pPr>
      <w:r>
        <w:rPr>
          <w:rFonts w:hint="eastAsia" w:hAnsi="宋体" w:cs="宋体"/>
          <w:b/>
          <w:color w:val="auto"/>
          <w:sz w:val="24"/>
          <w:szCs w:val="24"/>
          <w:highlight w:val="none"/>
        </w:rPr>
        <w:br w:type="page" w:clear="all"/>
      </w:r>
      <w:r/>
    </w:p>
    <w:p>
      <w:pPr>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第二章投标单位须知</w:t>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一、说明和释义</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 说明</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1.1  本招标文件仅适用于</w:t>
      </w:r>
      <w:r>
        <w:rPr>
          <w:rFonts w:hint="eastAsia" w:hAnsi="宋体" w:eastAsia="宋体" w:cs="宋体"/>
          <w:color w:val="auto"/>
          <w:szCs w:val="24"/>
          <w:highlight w:val="none"/>
          <w:lang w:eastAsia="zh-CN"/>
        </w:rPr>
        <w:t xml:space="preserve">苏州骏捷建设管理咨询有限公司</w:t>
      </w:r>
      <w:r>
        <w:rPr>
          <w:rFonts w:hint="eastAsia" w:hAnsi="宋体" w:eastAsia="宋体" w:cs="宋体"/>
          <w:color w:val="auto"/>
          <w:szCs w:val="24"/>
          <w:highlight w:val="none"/>
        </w:rPr>
        <w:t xml:space="preserve">组织的招标活动。</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1.2  本次招标活动及因本次招标产生的合同受中国法律制约和保护。</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1.3  本招标文件的解释权属于</w:t>
      </w:r>
      <w:r>
        <w:rPr>
          <w:rFonts w:hint="eastAsia" w:hAnsi="宋体" w:eastAsia="宋体" w:cs="宋体"/>
          <w:color w:val="auto"/>
          <w:szCs w:val="24"/>
          <w:highlight w:val="none"/>
          <w:lang w:eastAsia="zh-CN"/>
        </w:rPr>
        <w:t xml:space="preserve">苏州骏捷建设管理咨询有限公司</w:t>
      </w:r>
      <w:r>
        <w:rPr>
          <w:rFonts w:hint="eastAsia" w:hAnsi="宋体" w:eastAsia="宋体" w:cs="宋体"/>
          <w:color w:val="auto"/>
          <w:szCs w:val="24"/>
          <w:highlight w:val="none"/>
        </w:rPr>
        <w:t xml:space="preserve">。</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 词语释义</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2.1  采购代理机构：在委托人授权范围内具体组织实施招标活动的法人。</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2.2  投标单位：经认定有资格响应招标，参加投标竞争的法人企业。</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2.3  响应：投标单位根据采购代理机构发布的招标文件，编制投标文件并按规定投标的行为。</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2.4  合同：采供双方根据招标文件和中标的投标文件及中标通知书规定的内容签署的以书面形式所达成的协议，包括所有的附件、附录和构成协议的所有文件。</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2.5  甲方（采购方）：合同中明确规定的实际购买货物和服务的法人、行政事业、团体组织。</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2.6  乙方（供应商）：合同中规定的向采购方提供货物和服务的法人企业。</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2.7  伴随服务：根据合同规定乙方应承担的与提供服务有关的辅助服务。</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2.8  知识产权：指专利权、商标权、著作权等无形财产专有权的统称。</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2.9  天：日历日。</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2.10  交货地点：合同中明确约定的乙方提交的货物和服务最终到达地点。</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2.11 合同价款：根据合同规定，乙方在正确地履行合同义务后甲方应支付乙方的价款。</w:t>
      </w:r>
      <w:r/>
    </w:p>
    <w:p>
      <w:pPr>
        <w:pStyle w:val="866"/>
        <w:ind w:firstLine="0"/>
        <w:spacing w:line="360" w:lineRule="auto"/>
        <w:widowControl/>
        <w:rPr>
          <w:rFonts w:hAnsi="宋体" w:eastAsia="宋体" w:cs="宋体"/>
          <w:color w:val="auto"/>
          <w:szCs w:val="24"/>
          <w:highlight w:val="none"/>
        </w:rPr>
      </w:pPr>
      <w:r>
        <w:rPr>
          <w:rFonts w:hint="eastAsia" w:hAnsi="宋体" w:eastAsia="宋体" w:cs="宋体"/>
          <w:color w:val="auto"/>
          <w:szCs w:val="24"/>
          <w:highlight w:val="none"/>
        </w:rPr>
        <w:t xml:space="preserve">2.12 产地：货物开采、生长、生产、最终制造、加工或提供服务的来源地。</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2.13 不可抗力：不能预见、不能避免并且不能克服的客观情况。</w:t>
      </w:r>
      <w:r/>
    </w:p>
    <w:p>
      <w:pPr>
        <w:spacing w:line="360" w:lineRule="auto"/>
        <w:rPr>
          <w:rFonts w:hint="eastAsia" w:hAnsi="宋体" w:cs="宋体"/>
          <w:bCs/>
          <w:color w:val="auto"/>
          <w:sz w:val="24"/>
          <w:szCs w:val="24"/>
          <w:highlight w:val="none"/>
        </w:rPr>
        <w:outlineLvl w:val="0"/>
      </w:pPr>
      <w:r>
        <w:rPr>
          <w:rFonts w:hint="eastAsia" w:hAnsi="宋体" w:cs="宋体"/>
          <w:bCs/>
          <w:color w:val="auto"/>
          <w:sz w:val="24"/>
          <w:szCs w:val="24"/>
          <w:highlight w:val="none"/>
        </w:rPr>
        <w:t xml:space="preserve">2.14实质响应：</w:t>
      </w:r>
      <w:r>
        <w:rPr>
          <w:rFonts w:hint="eastAsia" w:hAnsi="宋体" w:cs="宋体"/>
          <w:bCs/>
          <w:color w:val="auto"/>
          <w:sz w:val="24"/>
          <w:szCs w:val="24"/>
          <w:highlight w:val="none"/>
          <w:lang w:val="zh-CN"/>
        </w:rPr>
        <w:t xml:space="preserve">满足有关本项目服务的具体要求，包括服务内容、履行期限、履行地点和方式、违约责任和解决争议方法等要求。</w:t>
      </w:r>
      <w:r/>
    </w:p>
    <w:p>
      <w:pPr>
        <w:spacing w:line="360" w:lineRule="auto"/>
        <w:rPr>
          <w:rFonts w:hint="eastAsia" w:hAnsi="宋体" w:cs="宋体"/>
          <w:bCs/>
          <w:color w:val="auto"/>
          <w:sz w:val="24"/>
          <w:szCs w:val="24"/>
          <w:highlight w:val="none"/>
        </w:rPr>
        <w:outlineLvl w:val="0"/>
      </w:pPr>
      <w:r>
        <w:rPr>
          <w:rFonts w:hint="eastAsia" w:hAnsi="宋体" w:cs="宋体"/>
          <w:bCs/>
          <w:color w:val="auto"/>
          <w:sz w:val="24"/>
          <w:szCs w:val="24"/>
          <w:highlight w:val="none"/>
        </w:rPr>
        <w:t xml:space="preserve">2.15书面形式：指书面文字、合同书、信件和传真等可以有形地表现所载内容的形式。</w:t>
      </w:r>
      <w:r/>
    </w:p>
    <w:p>
      <w:pPr>
        <w:spacing w:line="360" w:lineRule="auto"/>
        <w:rPr>
          <w:rFonts w:hint="eastAsia" w:hAnsi="宋体" w:cs="宋体"/>
          <w:bCs/>
          <w:color w:val="auto"/>
          <w:sz w:val="24"/>
          <w:szCs w:val="24"/>
          <w:highlight w:val="none"/>
        </w:rPr>
        <w:outlineLvl w:val="0"/>
      </w:pPr>
      <w:r>
        <w:rPr>
          <w:rFonts w:hint="eastAsia" w:hAnsi="宋体" w:cs="宋体"/>
          <w:bCs/>
          <w:color w:val="auto"/>
          <w:sz w:val="24"/>
          <w:szCs w:val="24"/>
          <w:highlight w:val="none"/>
        </w:rPr>
        <w:t xml:space="preserve">2.16小型企业且提供自有服务的，视同为小型企业。微型企业且提供自有服务的，视同为微型企业。</w:t>
      </w:r>
      <w:r/>
    </w:p>
    <w:p>
      <w:pPr>
        <w:spacing w:line="360" w:lineRule="auto"/>
        <w:rPr>
          <w:rFonts w:hint="eastAsia" w:hAnsi="宋体" w:cs="宋体"/>
          <w:b/>
          <w:color w:val="auto"/>
          <w:sz w:val="24"/>
          <w:szCs w:val="24"/>
          <w:highlight w:val="none"/>
        </w:rPr>
        <w:outlineLvl w:val="0"/>
      </w:pPr>
      <w:r>
        <w:rPr>
          <w:rFonts w:hint="eastAsia" w:hAnsi="宋体" w:cs="宋体"/>
          <w:b/>
          <w:color w:val="auto"/>
          <w:sz w:val="24"/>
          <w:szCs w:val="24"/>
          <w:highlight w:val="none"/>
        </w:rPr>
      </w:r>
      <w:r/>
    </w:p>
    <w:p>
      <w:pPr>
        <w:spacing w:line="360" w:lineRule="auto"/>
        <w:rPr>
          <w:rFonts w:hint="eastAsia" w:hAnsi="宋体" w:cs="宋体"/>
          <w:b/>
          <w:color w:val="auto"/>
          <w:sz w:val="24"/>
          <w:szCs w:val="24"/>
          <w:highlight w:val="none"/>
        </w:rPr>
        <w:outlineLvl w:val="0"/>
      </w:pPr>
      <w:r>
        <w:rPr>
          <w:rFonts w:hint="eastAsia" w:hAnsi="宋体" w:cs="宋体"/>
          <w:b/>
          <w:color w:val="auto"/>
          <w:sz w:val="24"/>
          <w:szCs w:val="24"/>
          <w:highlight w:val="none"/>
        </w:rPr>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二、投标单位</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 合格投标单位的范围</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（一）一般条件：</w:t>
      </w:r>
      <w:r/>
    </w:p>
    <w:p>
      <w:pPr>
        <w:spacing w:line="360" w:lineRule="auto"/>
        <w:rPr>
          <w:rFonts w:hAnsi="宋体" w:cs="宋体"/>
          <w:color w:val="auto"/>
          <w:sz w:val="24"/>
          <w:highlight w:val="none"/>
        </w:rPr>
      </w:pPr>
      <w:r>
        <w:rPr>
          <w:rFonts w:hint="eastAsia" w:hAnsi="宋体" w:cs="宋体"/>
          <w:color w:val="auto"/>
          <w:sz w:val="24"/>
          <w:highlight w:val="none"/>
        </w:rPr>
        <w:t xml:space="preserve">3.1 具有独立承担民事责任的能力。</w:t>
      </w:r>
      <w:r/>
    </w:p>
    <w:p>
      <w:pPr>
        <w:spacing w:line="360" w:lineRule="auto"/>
        <w:rPr>
          <w:rFonts w:hAnsi="宋体" w:cs="宋体"/>
          <w:color w:val="auto"/>
          <w:sz w:val="24"/>
          <w:highlight w:val="none"/>
        </w:rPr>
      </w:pPr>
      <w:r>
        <w:rPr>
          <w:rFonts w:hint="eastAsia" w:hAnsi="宋体" w:cs="宋体"/>
          <w:color w:val="auto"/>
          <w:sz w:val="24"/>
          <w:highlight w:val="none"/>
        </w:rPr>
        <w:t xml:space="preserve">3.2 具有良好的商业信誉和健全的财务会计制度。</w:t>
      </w:r>
      <w:r/>
    </w:p>
    <w:p>
      <w:pPr>
        <w:spacing w:line="360" w:lineRule="auto"/>
        <w:rPr>
          <w:rFonts w:hAnsi="宋体" w:cs="宋体"/>
          <w:color w:val="auto"/>
          <w:sz w:val="24"/>
          <w:highlight w:val="none"/>
        </w:rPr>
      </w:pPr>
      <w:r>
        <w:rPr>
          <w:rFonts w:hint="eastAsia" w:hAnsi="宋体" w:cs="宋体"/>
          <w:color w:val="auto"/>
          <w:sz w:val="24"/>
          <w:highlight w:val="none"/>
        </w:rPr>
        <w:t xml:space="preserve">3.3 具有履行合同所必须的设备和专业技术能力。</w:t>
      </w:r>
      <w:r/>
    </w:p>
    <w:p>
      <w:pPr>
        <w:spacing w:line="360" w:lineRule="auto"/>
        <w:rPr>
          <w:rFonts w:hAnsi="宋体" w:cs="宋体"/>
          <w:color w:val="auto"/>
          <w:sz w:val="24"/>
          <w:highlight w:val="none"/>
        </w:rPr>
      </w:pPr>
      <w:r>
        <w:rPr>
          <w:rFonts w:hint="eastAsia" w:hAnsi="宋体" w:cs="宋体"/>
          <w:color w:val="auto"/>
          <w:sz w:val="24"/>
          <w:highlight w:val="none"/>
        </w:rPr>
        <w:t xml:space="preserve">3.4 有依法缴纳税收和社会保障基金的良好记录。</w:t>
      </w:r>
      <w:r/>
    </w:p>
    <w:p>
      <w:pPr>
        <w:spacing w:line="360" w:lineRule="auto"/>
        <w:rPr>
          <w:rFonts w:hint="eastAsia" w:hAnsi="宋体" w:cs="宋体"/>
          <w:color w:val="auto"/>
          <w:sz w:val="24"/>
          <w:highlight w:val="none"/>
        </w:rPr>
      </w:pPr>
      <w:r>
        <w:rPr>
          <w:rFonts w:hint="eastAsia" w:hAnsi="宋体" w:cs="宋体"/>
          <w:color w:val="auto"/>
          <w:sz w:val="24"/>
          <w:highlight w:val="none"/>
        </w:rPr>
        <w:t xml:space="preserve">3.5 参加政府采购活动前三年内，在经营活动中没有重大违法记录。</w:t>
      </w:r>
      <w:r/>
    </w:p>
    <w:p>
      <w:pPr>
        <w:spacing w:line="360" w:lineRule="auto"/>
        <w:rPr>
          <w:rFonts w:hAnsi="宋体" w:cs="宋体"/>
          <w:color w:val="auto"/>
          <w:sz w:val="24"/>
          <w:highlight w:val="none"/>
        </w:rPr>
      </w:pPr>
      <w:r>
        <w:rPr>
          <w:rFonts w:hint="eastAsia" w:hAnsi="宋体" w:cs="宋体"/>
          <w:color w:val="auto"/>
          <w:sz w:val="24"/>
          <w:highlight w:val="none"/>
        </w:rPr>
        <w:t xml:space="preserve">3.6法律、行政法规规定的其他条件。</w:t>
      </w:r>
      <w:r/>
    </w:p>
    <w:p>
      <w:pPr>
        <w:spacing w:line="360" w:lineRule="auto"/>
        <w:rPr>
          <w:rFonts w:hint="eastAsia" w:hAnsi="宋体" w:cs="宋体"/>
          <w:color w:val="auto"/>
          <w:sz w:val="24"/>
          <w:highlight w:val="none"/>
        </w:rPr>
      </w:pPr>
      <w:r>
        <w:rPr>
          <w:rFonts w:hint="eastAsia" w:hAnsi="宋体" w:cs="宋体"/>
          <w:color w:val="auto"/>
          <w:sz w:val="24"/>
          <w:highlight w:val="none"/>
        </w:rPr>
        <w:t xml:space="preserve">3.7本项目不接受联合</w:t>
      </w:r>
      <w:r>
        <w:rPr>
          <w:rFonts w:hint="eastAsia" w:hAnsi="宋体" w:cs="宋体"/>
          <w:color w:val="auto"/>
          <w:sz w:val="24"/>
          <w:highlight w:val="none"/>
          <w:lang w:val="en-US" w:eastAsia="zh-CN"/>
        </w:rPr>
        <w:t xml:space="preserve">体</w:t>
      </w:r>
      <w:r>
        <w:rPr>
          <w:rFonts w:hint="eastAsia" w:hAnsi="宋体" w:cs="宋体"/>
          <w:color w:val="auto"/>
          <w:sz w:val="24"/>
          <w:highlight w:val="none"/>
        </w:rPr>
        <w:t xml:space="preserve">投标。</w:t>
      </w:r>
      <w:r/>
    </w:p>
    <w:p>
      <w:pPr>
        <w:spacing w:line="360" w:lineRule="auto"/>
        <w:rPr>
          <w:rFonts w:hAnsi="宋体" w:cs="宋体"/>
          <w:color w:val="auto"/>
          <w:sz w:val="24"/>
          <w:highlight w:val="none"/>
        </w:rPr>
      </w:pPr>
      <w:r>
        <w:rPr>
          <w:rFonts w:hint="eastAsia" w:hAnsi="宋体" w:cs="宋体"/>
          <w:color w:val="auto"/>
          <w:sz w:val="24"/>
          <w:highlight w:val="none"/>
        </w:rPr>
        <w:t xml:space="preserve">3.8落实政府采购政策需满足的资格要求：根据《政府采购促进中小企业发展管理办法》的相关规定，本项目专门面向中小企业，所属行业为</w:t>
      </w:r>
      <w:r>
        <w:rPr>
          <w:rFonts w:hint="eastAsia" w:hAnsi="宋体" w:cs="宋体"/>
          <w:b/>
          <w:bCs/>
          <w:color w:val="auto"/>
          <w:sz w:val="24"/>
          <w:highlight w:val="none"/>
        </w:rPr>
        <w:t xml:space="preserve">其他未列明行业</w:t>
      </w:r>
      <w:r>
        <w:rPr>
          <w:rFonts w:hint="eastAsia" w:hAnsi="宋体" w:cs="宋体"/>
          <w:color w:val="auto"/>
          <w:sz w:val="24"/>
          <w:highlight w:val="none"/>
        </w:rPr>
        <w:t xml:space="preserve">，供应商应为中小微企业、监狱企业、残疾人福利性单位。 </w:t>
      </w:r>
      <w:r/>
    </w:p>
    <w:p>
      <w:pPr>
        <w:spacing w:line="360" w:lineRule="auto"/>
        <w:rPr>
          <w:rFonts w:hint="eastAsia" w:hAnsi="宋体" w:cs="宋体"/>
          <w:color w:val="auto"/>
          <w:sz w:val="24"/>
          <w:highlight w:val="none"/>
        </w:rPr>
      </w:pPr>
      <w:r>
        <w:rPr>
          <w:rFonts w:hint="eastAsia" w:hAnsi="宋体" w:cs="宋体"/>
          <w:color w:val="auto"/>
          <w:sz w:val="24"/>
          <w:highlight w:val="none"/>
        </w:rPr>
        <w:t xml:space="preserve">注：单位法定代表人为同一人或者存在控股、管理关系的不同单位，不得参加同一类别投标或者未划分类别的同一招标项目投标。</w:t>
      </w:r>
      <w:r/>
    </w:p>
    <w:p>
      <w:pPr>
        <w:ind w:firstLine="480"/>
        <w:spacing w:line="360" w:lineRule="auto"/>
        <w:rPr>
          <w:rFonts w:hint="eastAsia" w:hAnsi="宋体" w:cs="宋体"/>
          <w:color w:val="auto"/>
          <w:sz w:val="24"/>
          <w:highlight w:val="none"/>
        </w:rPr>
      </w:pPr>
      <w:r>
        <w:rPr>
          <w:rFonts w:hint="eastAsia" w:hAnsi="宋体" w:cs="宋体"/>
          <w:color w:val="auto"/>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3.9</w:t>
      </w:r>
      <w:r>
        <w:rPr>
          <w:rFonts w:hint="eastAsia" w:hAnsi="宋体" w:cs="宋体"/>
          <w:color w:val="auto"/>
          <w:sz w:val="24"/>
          <w:szCs w:val="24"/>
          <w:highlight w:val="none"/>
        </w:rPr>
        <w:t xml:space="preserve">本项目的特定资格要求：具有自然资源主管部门颁发的乙级及以上测绘资质证书。</w:t>
      </w:r>
      <w:r>
        <w:rPr>
          <w:rFonts w:hint="eastAsia" w:hAnsi="宋体" w:cs="宋体"/>
          <w:color w:val="auto"/>
          <w:sz w:val="24"/>
          <w:szCs w:val="24"/>
          <w:highlight w:val="none"/>
          <w:lang w:val="en-US" w:eastAsia="zh-CN"/>
        </w:rPr>
        <w:t xml:space="preserve">3.10</w:t>
      </w:r>
      <w:r>
        <w:rPr>
          <w:rFonts w:hint="eastAsia" w:hAnsi="宋体" w:cs="宋体"/>
          <w:b/>
          <w:bCs/>
          <w:color w:val="auto"/>
          <w:sz w:val="24"/>
          <w:szCs w:val="24"/>
          <w:highlight w:val="none"/>
          <w:lang w:val="en-US" w:eastAsia="zh-CN"/>
        </w:rPr>
        <w:t xml:space="preserve">投标项目组人员均应为本投标单位在职人员，随投标文件应提供项目组人员劳动合同及最近1个月社保缴费记录，否则投标无效。</w:t>
      </w:r>
      <w:r/>
    </w:p>
    <w:p>
      <w:pPr>
        <w:numPr>
          <w:ilvl w:val="0"/>
          <w:numId w:val="4"/>
        </w:num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4. 投标委托</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4.1 如投标单位代表不是法定代表人，须持有《法定代表人授权委托书》（格式见附件）。</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5. 投标费用</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5.1 无论投标过程中的做法和结果如何，投标单位自行承担所有与参加投标有关的全部费用。</w:t>
      </w:r>
      <w:r/>
    </w:p>
    <w:p>
      <w:pPr>
        <w:spacing w:line="360" w:lineRule="auto"/>
        <w:rPr>
          <w:rFonts w:hAnsi="宋体" w:cs="宋体"/>
          <w:color w:val="auto"/>
          <w:sz w:val="24"/>
          <w:szCs w:val="24"/>
          <w:highlight w:val="none"/>
        </w:rPr>
      </w:pPr>
      <w:r>
        <w:rPr>
          <w:rFonts w:hint="eastAsia" w:hAnsi="宋体" w:cs="宋体"/>
          <w:b/>
          <w:color w:val="auto"/>
          <w:sz w:val="24"/>
          <w:szCs w:val="24"/>
          <w:highlight w:val="none"/>
        </w:rPr>
        <w:t xml:space="preserve">6. 联合投标</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6.1 本项目不接受联合</w:t>
      </w:r>
      <w:r>
        <w:rPr>
          <w:rFonts w:hint="eastAsia" w:hAnsi="宋体" w:eastAsia="宋体" w:cs="宋体"/>
          <w:color w:val="auto"/>
          <w:szCs w:val="24"/>
          <w:highlight w:val="none"/>
          <w:lang w:val="en-US" w:eastAsia="zh-CN"/>
        </w:rPr>
        <w:t xml:space="preserve">体</w:t>
      </w:r>
      <w:r>
        <w:rPr>
          <w:rFonts w:hint="eastAsia" w:hAnsi="宋体" w:eastAsia="宋体" w:cs="宋体"/>
          <w:color w:val="auto"/>
          <w:szCs w:val="24"/>
          <w:highlight w:val="none"/>
        </w:rPr>
        <w:t xml:space="preserve">投标。</w:t>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三、招标文件的说明</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7. 招标文件</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7.1 招标文件由招标文件总目录所列内容组成。投标单位应详细阅读招标文件的全部内容。不按招标文件的要求提供的投标文件和资料，可能导致投标被拒绝。</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8. 招标文件的澄清</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8.1 投标单位在收到招标文件后，若有问题需要澄清，应于收到招标文件后以书面形式向采购代理机构提出，采购代理机构将以书面形式的方式予以解答（包括对询问的解释，但不说明来源）。</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9. 招标文件的修改</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9.1在投标截止时间前，招标代理人无论出于自己的考虑，还是出于对投标单位提问的澄清，均可对招标文件用补充文件的方式进行修改。</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9.2招标代理人对招标文件的修改在政府采购信息发布媒体上发布更正公告。更正公告将作为招标文件的组成部分，对所有投标单位具有约束力。</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p>
    <w:p>
      <w:pP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10. 质疑</w:t>
      </w:r>
      <w:r/>
    </w:p>
    <w:p>
      <w:pPr>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.4供应商如对本项目提出质疑须在法定质疑期内一次性提出针对同一采购程序环节的质疑。</w:t>
      </w:r>
      <w:r/>
    </w:p>
    <w:p>
      <w:pPr>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.5接受质疑函的方式：当场送达或邮寄方式。</w:t>
      </w:r>
      <w:r/>
    </w:p>
    <w:p>
      <w:pPr>
        <w:spacing w:line="360" w:lineRule="auto"/>
        <w:rPr>
          <w:rFonts w:hint="eastAsia" w:hAnsi="宋体" w:eastAsia="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.6联系单位：</w:t>
      </w:r>
      <w:r>
        <w:rPr>
          <w:rFonts w:hint="eastAsia" w:hAnsi="宋体" w:cs="宋体"/>
          <w:color w:val="auto"/>
          <w:sz w:val="24"/>
          <w:szCs w:val="24"/>
          <w:highlight w:val="none"/>
          <w:lang w:eastAsia="zh-CN"/>
        </w:rPr>
        <w:t xml:space="preserve">苏州骏捷建设管理咨询有限公司</w:t>
      </w:r>
      <w:r/>
    </w:p>
    <w:p>
      <w:pPr>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.7收件人：</w:t>
      </w:r>
      <w:r>
        <w:rPr>
          <w:rFonts w:hint="eastAsia" w:hAnsi="宋体" w:cs="宋体"/>
          <w:color w:val="auto"/>
          <w:sz w:val="24"/>
          <w:szCs w:val="24"/>
          <w:highlight w:val="none"/>
          <w:lang w:eastAsia="zh-CN"/>
        </w:rPr>
        <w:t xml:space="preserve">杨喻婷、杨易</w:t>
      </w:r>
      <w:r/>
    </w:p>
    <w:p>
      <w:pPr>
        <w:spacing w:line="360" w:lineRule="auto"/>
        <w:rPr>
          <w:rFonts w:hint="eastAsia" w:hAnsi="宋体" w:eastAsia="宋体" w:cs="宋体"/>
          <w:bCs/>
          <w:color w:val="auto"/>
          <w:sz w:val="24"/>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.8联系电话：</w:t>
      </w:r>
      <w:r>
        <w:rPr>
          <w:rFonts w:hint="eastAsia" w:hAnsi="宋体" w:cs="宋体"/>
          <w:color w:val="auto"/>
          <w:sz w:val="24"/>
          <w:szCs w:val="24"/>
          <w:highlight w:val="none"/>
          <w:lang w:eastAsia="zh-CN"/>
        </w:rPr>
        <w:t xml:space="preserve">0512-65954780</w:t>
      </w:r>
      <w:r/>
    </w:p>
    <w:p>
      <w:pPr>
        <w:rPr>
          <w:rFonts w:hint="eastAsia" w:hAnsi="宋体" w:eastAsia="宋体" w:cs="宋体"/>
          <w:color w:val="auto"/>
          <w:szCs w:val="24"/>
          <w:highlight w:val="none"/>
        </w:rPr>
      </w:pPr>
      <w:r>
        <w:rPr>
          <w:rFonts w:hint="eastAsia" w:hAnsi="宋体" w:cs="宋体"/>
          <w:bCs/>
          <w:color w:val="auto"/>
          <w:sz w:val="24"/>
          <w:szCs w:val="24"/>
          <w:highlight w:val="none"/>
        </w:rPr>
        <w:t xml:space="preserve">10</w:t>
      </w:r>
      <w:r>
        <w:rPr>
          <w:rFonts w:hint="eastAsia" w:hAnsi="宋体" w:cs="宋体"/>
          <w:bCs/>
          <w:color w:val="auto"/>
          <w:sz w:val="24"/>
          <w:szCs w:val="24"/>
          <w:highlight w:val="none"/>
          <w:lang w:val="zh-CN"/>
        </w:rPr>
        <w:t xml:space="preserve">.9通讯地址：</w:t>
      </w:r>
      <w:r>
        <w:rPr>
          <w:rFonts w:hint="eastAsia" w:hAnsi="宋体" w:cs="宋体"/>
          <w:color w:val="auto"/>
          <w:sz w:val="24"/>
          <w:szCs w:val="24"/>
          <w:highlight w:val="none"/>
          <w:lang w:eastAsia="zh-CN"/>
        </w:rPr>
        <w:t xml:space="preserve">苏州市姑苏区金门路1299号2号楼518</w:t>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四、投标文件说明</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11. 投标文件计量单位和使用文字</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11.1 投标文件中所使用的计量单位，除招标文件中有特殊要求外，应采用国家法定计量单位。</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11.2 投标文件应使用中文编制，投标文件中必须使用其他文字的，必须附有中文译本。对于未附有中文译本和中文译本不准确的投标文件，由此引起的对投标单位不利后果的，采购代理机构概不负责。</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12. 投标文件的组成和顺序</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 投标书一（报价）：</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12.1.1 法定代表人授权委托书；</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12.1.2 投标函；</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12.1.3 关于资格声明函（见格式）；</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12.1.4投标人营业执照副本复印件；</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12.1.5投标人法定代表人身份证明；</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12.1.6投标人被授权人身份证明；</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12.1.7开标一览表(统一格式，用于唱标)；</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12.1.8投标报价表；</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12.1.9投标单位为中小型企业，须提供中小型企业证明文件；</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12.1.10 参加政府采购活动前三年内，在经营活动中没有重大违法记录；</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12.2 投标书二（资格、技术及相关文件部分）：</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12.2.1 关于资格声明函（见格式）；</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12.2.2 投标人营业执照副本复印件；</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12.2.3 投标人法定代表人身份证明；</w:t>
      </w:r>
      <w:r/>
    </w:p>
    <w:p>
      <w:pPr>
        <w:spacing w:line="360" w:lineRule="auto"/>
        <w:rPr>
          <w:rFonts w:hAnsi="宋体" w:cs="宋体"/>
          <w:color w:val="auto"/>
          <w:sz w:val="24"/>
          <w:highlight w:val="none"/>
        </w:rPr>
      </w:pPr>
      <w:r>
        <w:rPr>
          <w:rFonts w:hint="eastAsia" w:hAnsi="宋体" w:cs="宋体"/>
          <w:color w:val="auto"/>
          <w:sz w:val="24"/>
          <w:highlight w:val="none"/>
        </w:rPr>
        <w:t xml:space="preserve">12.2.4投标人被授权人身份证明；</w:t>
      </w:r>
      <w:r/>
    </w:p>
    <w:p>
      <w:pPr>
        <w:spacing w:line="360" w:lineRule="auto"/>
        <w:rPr>
          <w:rFonts w:hAnsi="宋体" w:cs="宋体"/>
          <w:color w:val="auto"/>
          <w:sz w:val="24"/>
          <w:highlight w:val="none"/>
        </w:rPr>
      </w:pPr>
      <w:r>
        <w:rPr>
          <w:rFonts w:hint="eastAsia" w:hAnsi="宋体" w:cs="宋体"/>
          <w:color w:val="auto"/>
          <w:sz w:val="24"/>
          <w:highlight w:val="none"/>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p>
    <w:p>
      <w:pPr>
        <w:spacing w:line="360" w:lineRule="auto"/>
        <w:rPr>
          <w:rFonts w:hAnsi="宋体" w:cs="宋体"/>
          <w:color w:val="auto"/>
          <w:sz w:val="24"/>
          <w:highlight w:val="none"/>
        </w:rPr>
      </w:pPr>
      <w:r>
        <w:rPr>
          <w:rFonts w:hint="eastAsia" w:hAnsi="宋体" w:cs="宋体"/>
          <w:color w:val="auto"/>
          <w:sz w:val="24"/>
          <w:highlight w:val="none"/>
        </w:rPr>
        <w:t xml:space="preserve">12.2.6履行合同所必备的设备和专业技术能力的证明材料。（完成本项目所使用的设备的购置合同或发票、本项目服务人员情况介绍和用工合同等证明材料）；</w:t>
      </w:r>
      <w:r/>
    </w:p>
    <w:p>
      <w:pPr>
        <w:spacing w:line="360" w:lineRule="auto"/>
        <w:rPr>
          <w:rFonts w:hAnsi="宋体" w:cs="宋体"/>
          <w:color w:val="auto"/>
          <w:sz w:val="24"/>
          <w:highlight w:val="none"/>
        </w:rPr>
      </w:pPr>
      <w:r>
        <w:rPr>
          <w:rFonts w:hint="eastAsia" w:hAnsi="宋体" w:cs="宋体"/>
          <w:color w:val="auto"/>
          <w:sz w:val="24"/>
          <w:highlight w:val="none"/>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p>
    <w:p>
      <w:pPr>
        <w:spacing w:line="360" w:lineRule="auto"/>
        <w:rPr>
          <w:rFonts w:hint="eastAsia" w:hAnsi="宋体" w:cs="宋体"/>
          <w:color w:val="auto"/>
          <w:sz w:val="24"/>
          <w:highlight w:val="none"/>
        </w:rPr>
      </w:pPr>
      <w:r>
        <w:rPr>
          <w:rFonts w:hint="eastAsia" w:hAnsi="宋体" w:cs="宋体"/>
          <w:color w:val="auto"/>
          <w:sz w:val="24"/>
          <w:szCs w:val="22"/>
          <w:highlight w:val="none"/>
        </w:rPr>
        <w:t xml:space="preserve">12.2.8 参加本次招投标活动前三年内，在经营活动中没有重大违法记录；</w:t>
      </w:r>
      <w:r/>
    </w:p>
    <w:p>
      <w:pPr>
        <w:spacing w:line="360" w:lineRule="auto"/>
        <w:rPr>
          <w:rFonts w:hint="eastAsia" w:hAnsi="宋体" w:eastAsia="宋体" w:cs="宋体"/>
          <w:color w:val="auto"/>
          <w:sz w:val="24"/>
          <w:szCs w:val="24"/>
          <w:highlight w:val="none"/>
        </w:rPr>
      </w:pPr>
      <w:r>
        <w:rPr>
          <w:rFonts w:hint="eastAsia" w:hAnsi="宋体" w:cs="宋体"/>
          <w:color w:val="auto"/>
          <w:sz w:val="24"/>
          <w:szCs w:val="24"/>
          <w:highlight w:val="none"/>
        </w:rPr>
        <w:t xml:space="preserve">12.2.9中小企业声明函</w:t>
      </w:r>
      <w:r>
        <w:rPr>
          <w:rFonts w:hint="eastAsia" w:hAnsi="宋体" w:cs="宋体"/>
          <w:color w:val="auto"/>
          <w:sz w:val="24"/>
          <w:szCs w:val="24"/>
          <w:highlight w:val="none"/>
          <w:lang w:eastAsia="zh-CN"/>
        </w:rPr>
        <w:t xml:space="preserve">；</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12.2.10</w:t>
      </w:r>
      <w:r>
        <w:rPr>
          <w:rFonts w:hint="eastAsia" w:hAnsi="宋体" w:cs="宋体"/>
          <w:color w:val="auto"/>
          <w:sz w:val="24"/>
          <w:szCs w:val="24"/>
          <w:highlight w:val="none"/>
          <w:lang w:val="zh-CN"/>
        </w:rPr>
        <w:t xml:space="preserve">残疾人福利性单位声明函（如</w:t>
      </w:r>
      <w:r>
        <w:rPr>
          <w:rFonts w:hint="eastAsia" w:hAnsi="宋体" w:cs="宋体"/>
          <w:color w:val="auto"/>
          <w:sz w:val="24"/>
          <w:szCs w:val="24"/>
          <w:highlight w:val="none"/>
        </w:rPr>
        <w:t xml:space="preserve">有</w:t>
      </w:r>
      <w:r>
        <w:rPr>
          <w:rFonts w:hint="eastAsia" w:hAnsi="宋体" w:cs="宋体"/>
          <w:color w:val="auto"/>
          <w:sz w:val="24"/>
          <w:szCs w:val="24"/>
          <w:highlight w:val="none"/>
          <w:lang w:val="zh-CN"/>
        </w:rPr>
        <w:t xml:space="preserve">）；未提供视为非残疾人福利性单位，不视同小微企业，不享受残疾人福利性单位政策；</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12.2.11监狱企业证明材料（如有）；由省级以上监狱管理局、戒毒管理局（含新疆生产建设兵团）出具，未提供视为非监狱企业，不视同小微企业，不享受监狱企业政策；12.2.12采购代理机构在招标文件或补充文件中要求的证书、文件等资料；</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12.3 投标文件组成要求</w:t>
      </w:r>
      <w:r/>
    </w:p>
    <w:p>
      <w:pPr>
        <w:pStyle w:val="866"/>
        <w:ind w:left="1"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12.3.1投标人必须提交“12.1、12.2.1-12.2.</w:t>
      </w:r>
      <w:r>
        <w:rPr>
          <w:rFonts w:hint="eastAsia" w:hAnsi="宋体" w:eastAsia="宋体" w:cs="宋体"/>
          <w:color w:val="auto"/>
          <w:szCs w:val="24"/>
          <w:highlight w:val="none"/>
          <w:lang w:val="en-US" w:eastAsia="zh-CN"/>
        </w:rPr>
        <w:t xml:space="preserve">9</w:t>
      </w:r>
      <w:r>
        <w:rPr>
          <w:rFonts w:hint="eastAsia" w:hAnsi="宋体" w:eastAsia="宋体" w:cs="宋体"/>
          <w:color w:val="auto"/>
          <w:szCs w:val="24"/>
          <w:highlight w:val="none"/>
          <w:lang w:val="zh-CN"/>
        </w:rPr>
        <w:t xml:space="preserve">”</w:t>
      </w:r>
      <w:r>
        <w:rPr>
          <w:rFonts w:hint="eastAsia" w:hAnsi="宋体" w:eastAsia="宋体" w:cs="宋体"/>
          <w:color w:val="auto"/>
          <w:szCs w:val="24"/>
          <w:highlight w:val="none"/>
        </w:rPr>
        <w:t xml:space="preserve">的全部内容的资料，否则，投标文件将因未实质响应招标文件而被拒绝；</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12.3.2 投标人所提交的“12.2”其他内容的完整与否，将直接影响投标人的评分。</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13. 投标文件编制说明</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13.1 本项目采用电子招投标形式，请供应商按照《苏采云系统供应商操作手册》进行制作、上传电子投标文件。制作电子投标文件时，应按照招标文件要求加盖投标人电子公章。 </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13.2 </w:t>
      </w:r>
      <w:r>
        <w:rPr>
          <w:rFonts w:hint="eastAsia" w:hAnsi="宋体" w:cs="宋体"/>
          <w:color w:val="auto"/>
          <w:sz w:val="24"/>
          <w:szCs w:val="24"/>
          <w:highlight w:val="none"/>
          <w:lang w:val="zh-CN"/>
        </w:rPr>
        <w:t xml:space="preserve">《开标一览表》为唱标的内容，要求按格式填写，统一规范，不得自行增减内容。</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14. 对本次投标的详细说明的编制</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14.1 对本次投标的详细说明由投标单位视各自的情况自行编制。</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14.2 对本次投标的详细说明可以包含(但不限于)以下内容：</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14.2.1投标单位提出的合理化建议或对招标文件的投标偏离说明（技术和商务）；</w:t>
      </w:r>
      <w:r/>
    </w:p>
    <w:p>
      <w:pPr>
        <w:spacing w:line="360" w:lineRule="auto"/>
        <w:rPr>
          <w:rFonts w:hAnsi="宋体" w:cs="宋体"/>
          <w:color w:val="auto"/>
          <w:sz w:val="24"/>
          <w:szCs w:val="24"/>
          <w:highlight w:val="none"/>
        </w:rPr>
      </w:pPr>
      <w:r>
        <w:rPr>
          <w:rFonts w:hint="eastAsia" w:hAnsi="宋体" w:cs="宋体"/>
          <w:b/>
          <w:color w:val="auto"/>
          <w:sz w:val="24"/>
          <w:szCs w:val="24"/>
          <w:highlight w:val="none"/>
        </w:rPr>
        <w:t xml:space="preserve">15. 投标报价</w:t>
      </w:r>
      <w:r>
        <w:rPr>
          <w:rFonts w:hint="eastAsia" w:hAnsi="宋体" w:cs="宋体"/>
          <w:color w:val="auto"/>
          <w:sz w:val="24"/>
          <w:szCs w:val="24"/>
          <w:highlight w:val="none"/>
        </w:rPr>
        <w:t xml:space="preserve">：</w:t>
      </w:r>
      <w:r/>
    </w:p>
    <w:p>
      <w:pPr>
        <w:pStyle w:val="866"/>
        <w:ind w:firstLine="0"/>
        <w:spacing w:line="360" w:lineRule="auto"/>
        <w:rPr>
          <w:rFonts w:hint="eastAsia" w:hAnsi="宋体" w:eastAsia="宋体"/>
          <w:color w:val="auto"/>
          <w:szCs w:val="24"/>
          <w:highlight w:val="none"/>
        </w:rPr>
      </w:pPr>
      <w:r>
        <w:rPr>
          <w:rFonts w:hint="eastAsia" w:hAnsi="宋体" w:eastAsia="宋体" w:cs="宋体"/>
          <w:color w:val="auto"/>
          <w:szCs w:val="24"/>
          <w:highlight w:val="none"/>
        </w:rPr>
        <w:t xml:space="preserve">15.1 除非合同中另有规定，投标单位对《投标报价表》中的全部货物和服务的报价应</w:t>
      </w:r>
      <w:r>
        <w:rPr>
          <w:rFonts w:hint="eastAsia" w:hAnsi="宋体" w:eastAsia="宋体"/>
          <w:color w:val="auto"/>
          <w:szCs w:val="24"/>
          <w:highlight w:val="none"/>
        </w:rPr>
        <w:t xml:space="preserve">包括</w:t>
      </w:r>
      <w:bookmarkStart w:id="37" w:name="_Hlk509995864"/>
      <w:r>
        <w:rPr>
          <w:rFonts w:hint="eastAsia" w:hAnsi="宋体" w:eastAsia="宋体"/>
          <w:color w:val="auto"/>
          <w:szCs w:val="24"/>
          <w:highlight w:val="none"/>
        </w:rPr>
        <w:t xml:space="preserve">但不限于</w:t>
      </w:r>
      <w:bookmarkEnd w:id="37"/>
      <w:r>
        <w:rPr>
          <w:rFonts w:hint="eastAsia" w:hAnsi="宋体" w:eastAsia="宋体"/>
          <w:color w:val="auto"/>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15.2 投标单位应按《投标报价表》中的</w:t>
      </w:r>
      <w:r>
        <w:rPr>
          <w:rFonts w:hint="eastAsia" w:hAnsi="宋体" w:eastAsia="宋体" w:cs="宋体"/>
          <w:color w:val="auto"/>
          <w:szCs w:val="24"/>
          <w:highlight w:val="none"/>
          <w:lang w:val="en-US" w:eastAsia="zh-CN"/>
        </w:rPr>
        <w:t xml:space="preserve">要求填写</w:t>
      </w:r>
      <w:r>
        <w:rPr>
          <w:rFonts w:hint="eastAsia" w:hAnsi="宋体" w:eastAsia="宋体" w:cs="宋体"/>
          <w:color w:val="auto"/>
          <w:szCs w:val="24"/>
          <w:highlight w:val="none"/>
        </w:rPr>
        <w:t xml:space="preserve">并由法定代表人或被授权人签署。</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15.3 投标单位应对招标文件内所要采购的全部内容进行报价，只投其中部分内容者，其投标书将被拒绝。</w:t>
      </w:r>
      <w:r/>
    </w:p>
    <w:p>
      <w:pPr>
        <w:pStyle w:val="866"/>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 一项投标内容只允许一个报价，采购（招标）代理人不接受任何有选择性的投标报价。</w:t>
      </w:r>
      <w:r/>
    </w:p>
    <w:p>
      <w:pPr>
        <w:pStyle w:val="866"/>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15.5</w:t>
      </w:r>
      <w:r>
        <w:rPr>
          <w:rFonts w:hint="eastAsia" w:ascii="宋体" w:hAnsi="宋体" w:eastAsia="宋体" w:cs="宋体"/>
          <w:color w:val="auto"/>
          <w:szCs w:val="24"/>
          <w:highlight w:val="none"/>
        </w:rPr>
        <w:t xml:space="preserve">如果</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文件要求分标段投标的，则</w:t>
      </w:r>
      <w:r>
        <w:rPr>
          <w:rFonts w:hint="eastAsia" w:ascii="宋体" w:hAnsi="宋体" w:eastAsia="宋体" w:cs="宋体"/>
          <w:color w:val="auto"/>
          <w:szCs w:val="24"/>
          <w:highlight w:val="none"/>
          <w:lang w:val="en-US" w:eastAsia="zh-CN"/>
        </w:rPr>
        <w:t xml:space="preserve">投标单位</w:t>
      </w:r>
      <w:r>
        <w:rPr>
          <w:rFonts w:hint="eastAsia" w:ascii="宋体" w:hAnsi="宋体" w:eastAsia="宋体" w:cs="宋体"/>
          <w:color w:val="auto"/>
          <w:szCs w:val="24"/>
          <w:highlight w:val="none"/>
        </w:rPr>
        <w:t xml:space="preserve">以根据自身经营许可范围，选择响应其中部分或者全部标段，但各标段应分别计算填写单价和总价</w:t>
      </w:r>
      <w:r>
        <w:rPr>
          <w:rFonts w:hint="eastAsia" w:ascii="宋体" w:hAnsi="宋体" w:eastAsia="宋体" w:cs="宋体"/>
          <w:color w:val="auto"/>
          <w:szCs w:val="24"/>
          <w:highlight w:val="none"/>
          <w:lang w:val="en-US" w:eastAsia="zh-CN"/>
        </w:rPr>
        <w:t xml:space="preserve">或优惠率</w:t>
      </w:r>
      <w:r>
        <w:rPr>
          <w:rFonts w:hint="eastAsia" w:ascii="宋体" w:hAnsi="宋体" w:eastAsia="宋体" w:cs="宋体"/>
          <w:color w:val="auto"/>
          <w:szCs w:val="24"/>
          <w:highlight w:val="none"/>
        </w:rPr>
        <w:t xml:space="preserve">。</w:t>
      </w:r>
      <w:r/>
    </w:p>
    <w:p>
      <w:pPr>
        <w:pStyle w:val="866"/>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投标文件报价中的单价和总价全部采用人民币表示，除非合同主要条款另有规定。</w:t>
      </w:r>
      <w:r/>
    </w:p>
    <w:p>
      <w:pPr>
        <w:pStyle w:val="866"/>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最低报价不能作为中标的保证。</w:t>
      </w:r>
      <w:r/>
    </w:p>
    <w:p>
      <w:pPr>
        <w:numPr>
          <w:ilvl w:val="0"/>
          <w:numId w:val="5"/>
        </w:num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投标保证金：本项目不设置保证金。</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17. 投标文件的有效期</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17.1 自开标日起60天投标书应保持有效。有效期短于这个规定期限的投标将被拒绝。</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17.2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spacing w:line="360" w:lineRule="auto"/>
        <w:rPr>
          <w:rFonts w:hAnsi="宋体" w:cs="宋体"/>
          <w:color w:val="auto"/>
          <w:sz w:val="24"/>
          <w:szCs w:val="24"/>
          <w:highlight w:val="none"/>
        </w:rPr>
      </w:pPr>
      <w:r>
        <w:rPr>
          <w:rFonts w:hint="eastAsia" w:hAnsi="宋体" w:cs="宋体"/>
          <w:b/>
          <w:color w:val="auto"/>
          <w:sz w:val="24"/>
          <w:szCs w:val="24"/>
          <w:highlight w:val="none"/>
        </w:rPr>
        <w:t xml:space="preserve">18. 投标文件的份数和签署</w:t>
      </w:r>
      <w:r/>
    </w:p>
    <w:p>
      <w:pPr>
        <w:pStyle w:val="866"/>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t xml:space="preserve">18.1 应按照招标文件要求加盖投标人电子公章</w:t>
      </w:r>
      <w:r>
        <w:rPr>
          <w:rFonts w:hint="eastAsia" w:hAnsi="宋体" w:eastAsia="宋体" w:cs="宋体"/>
          <w:color w:val="auto"/>
          <w:szCs w:val="24"/>
          <w:highlight w:val="none"/>
          <w:lang w:eastAsia="zh-CN"/>
        </w:rPr>
        <w:t xml:space="preserve">。</w:t>
      </w:r>
      <w:r/>
    </w:p>
    <w:p>
      <w:pPr>
        <w:spacing w:line="360" w:lineRule="auto"/>
        <w:rPr>
          <w:rFonts w:hAnsi="宋体" w:cs="宋体"/>
          <w:bCs/>
          <w:color w:val="auto"/>
          <w:sz w:val="24"/>
          <w:szCs w:val="24"/>
          <w:highlight w:val="none"/>
        </w:rPr>
        <w:outlineLvl w:val="0"/>
      </w:pPr>
      <w:r>
        <w:rPr>
          <w:rFonts w:hint="eastAsia" w:hAnsi="宋体" w:cs="宋体"/>
          <w:bCs/>
          <w:color w:val="auto"/>
          <w:sz w:val="24"/>
          <w:szCs w:val="24"/>
          <w:highlight w:val="none"/>
        </w:rPr>
        <w:t xml:space="preserve">18.2供应商中标后须提供与电子响应文件完全一致的纸质文件四套，其中正本一套，副本三套，以中文为准，装订成册并由供应商加盖企业公章及法定代表人签章（或签字）或其授权代表签字（或签章）。</w:t>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五、投标文件的递交</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19.1供应商必须在</w:t>
      </w:r>
      <w:r>
        <w:rPr>
          <w:rFonts w:hint="eastAsia" w:ascii="宋体" w:hAnsi="宋体" w:eastAsia="宋体" w:cs="Times New Roman"/>
          <w:color w:val="auto"/>
          <w:sz w:val="24"/>
          <w:highlight w:val="none"/>
          <w:lang w:eastAsia="zh-CN"/>
        </w:rPr>
        <w:t xml:space="preserve">投标截止时间前完成投标文件上传操作；电子投标文件制作完成后请于投标文件网上提交截止时间前成功上传至“苏采云”系统，否则视为放弃参加该采购项目。</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20. 投标截止时间</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20.1</w:t>
      </w:r>
      <w:r>
        <w:rPr>
          <w:rFonts w:hint="eastAsia" w:ascii="宋体" w:hAnsi="宋体" w:eastAsia="宋体" w:cs="Times New Roman"/>
          <w:color w:val="auto"/>
          <w:sz w:val="24"/>
          <w:highlight w:val="none"/>
          <w:lang w:eastAsia="zh-CN"/>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20.2</w:t>
      </w:r>
      <w:r>
        <w:rPr>
          <w:rFonts w:hint="eastAsia" w:ascii="宋体" w:hAnsi="宋体" w:eastAsia="宋体" w:cs="Times New Roman"/>
          <w:color w:val="auto"/>
          <w:sz w:val="24"/>
          <w:highlight w:val="none"/>
          <w:lang w:eastAsia="zh-CN"/>
        </w:rPr>
        <w:t xml:space="preserve">至投标截止时间，投标人</w:t>
      </w:r>
      <w:r>
        <w:rPr>
          <w:rFonts w:hint="eastAsia" w:hAnsi="宋体" w:cs="Times New Roman"/>
          <w:color w:val="auto"/>
          <w:sz w:val="24"/>
          <w:highlight w:val="none"/>
          <w:lang w:eastAsia="zh-CN"/>
        </w:rPr>
        <w:t xml:space="preserve">（</w:t>
      </w:r>
      <w:r>
        <w:rPr>
          <w:rFonts w:hint="eastAsia" w:hAnsi="宋体" w:cs="Times New Roman"/>
          <w:color w:val="auto"/>
          <w:sz w:val="24"/>
          <w:highlight w:val="none"/>
          <w:lang w:val="en-US" w:eastAsia="zh-CN"/>
        </w:rPr>
        <w:t xml:space="preserve">单标段</w:t>
      </w:r>
      <w:r>
        <w:rPr>
          <w:rFonts w:hint="eastAsia" w:hAnsi="宋体" w:cs="Times New Roman"/>
          <w:color w:val="auto"/>
          <w:sz w:val="24"/>
          <w:highlight w:val="none"/>
          <w:lang w:eastAsia="zh-CN"/>
        </w:rPr>
        <w:t xml:space="preserve">）</w:t>
      </w:r>
      <w:r>
        <w:rPr>
          <w:rFonts w:hint="eastAsia" w:ascii="宋体" w:hAnsi="宋体" w:eastAsia="宋体" w:cs="Times New Roman"/>
          <w:color w:val="auto"/>
          <w:sz w:val="24"/>
          <w:highlight w:val="none"/>
          <w:lang w:eastAsia="zh-CN"/>
        </w:rPr>
        <w:t xml:space="preserve">不足3家的，不得开标。</w:t>
      </w:r>
      <w:r/>
    </w:p>
    <w:p>
      <w:pPr>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20</w:t>
      </w:r>
      <w:r>
        <w:rPr>
          <w:rFonts w:hint="eastAsia" w:ascii="宋体" w:hAnsi="宋体" w:eastAsia="宋体" w:cs="Times New Roman"/>
          <w:color w:val="auto"/>
          <w:sz w:val="24"/>
          <w:highlight w:val="none"/>
          <w:lang w:eastAsia="zh-CN"/>
        </w:rPr>
        <w:t xml:space="preserve">.3采购人推迟开标截止时间时，将在苏州市政府采购网上发布通知，投标人通过苏州市政府采购网自行查看。在这种情况下，采购人和投标人的权利和义务将受到新的截止期的约束。</w:t>
      </w:r>
      <w:r/>
    </w:p>
    <w:p>
      <w:pPr>
        <w:jc w:val="left"/>
        <w:spacing w:line="360" w:lineRule="auto"/>
        <w:widowControl/>
        <w:rPr>
          <w:rFonts w:hAnsi="宋体" w:cs="宋体"/>
          <w:b/>
          <w:color w:val="auto"/>
          <w:sz w:val="24"/>
          <w:szCs w:val="24"/>
          <w:highlight w:val="none"/>
        </w:rPr>
      </w:pPr>
      <w:r>
        <w:rPr>
          <w:rFonts w:hint="eastAsia" w:hAnsi="宋体" w:cs="宋体"/>
          <w:b/>
          <w:color w:val="auto"/>
          <w:sz w:val="24"/>
          <w:szCs w:val="24"/>
          <w:highlight w:val="none"/>
        </w:rPr>
        <w:t xml:space="preserve">21. 投标文件的撤回</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开标后投标单位不得撤回投标。</w:t>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六、开标和评标</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22. 开标</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22.1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22.3 至投标文件提交截止时间，每个标段递交投标文件的投标人不足三家的，不得开标。</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22.</w:t>
      </w:r>
      <w:r>
        <w:rPr>
          <w:rFonts w:hint="eastAsia" w:hAnsi="宋体" w:eastAsia="宋体" w:cs="宋体"/>
          <w:color w:val="auto"/>
          <w:szCs w:val="24"/>
          <w:highlight w:val="none"/>
          <w:lang w:val="en-US" w:eastAsia="zh-CN"/>
        </w:rPr>
        <w:t xml:space="preserve">4</w:t>
      </w:r>
      <w:r>
        <w:rPr>
          <w:rFonts w:hint="eastAsia" w:hAnsi="宋体" w:eastAsia="宋体" w:cs="宋体"/>
          <w:color w:val="auto"/>
          <w:szCs w:val="24"/>
          <w:highlight w:val="none"/>
        </w:rPr>
        <w:t xml:space="preserve">在开标时，投标文件有下列情况之一者将视为无效：</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22.</w:t>
      </w:r>
      <w:r>
        <w:rPr>
          <w:rFonts w:hint="eastAsia" w:hAnsi="宋体" w:eastAsia="宋体" w:cs="宋体"/>
          <w:color w:val="auto"/>
          <w:szCs w:val="24"/>
          <w:highlight w:val="none"/>
          <w:lang w:val="en-US" w:eastAsia="zh-CN"/>
        </w:rPr>
        <w:t xml:space="preserve">4</w:t>
      </w:r>
      <w:r>
        <w:rPr>
          <w:rFonts w:hint="eastAsia" w:hAnsi="宋体" w:eastAsia="宋体" w:cs="宋体"/>
          <w:color w:val="auto"/>
          <w:szCs w:val="24"/>
          <w:highlight w:val="none"/>
        </w:rPr>
        <w:t xml:space="preserve">.1 投标文件未按招标文件要求签署、盖章的；</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22.</w:t>
      </w:r>
      <w:r>
        <w:rPr>
          <w:rFonts w:hint="eastAsia" w:hAnsi="宋体" w:eastAsia="宋体" w:cs="宋体"/>
          <w:color w:val="auto"/>
          <w:szCs w:val="24"/>
          <w:highlight w:val="none"/>
          <w:lang w:val="en-US" w:eastAsia="zh-CN"/>
        </w:rPr>
        <w:t xml:space="preserve">4</w:t>
      </w:r>
      <w:r>
        <w:rPr>
          <w:rFonts w:hint="eastAsia" w:hAnsi="宋体" w:eastAsia="宋体" w:cs="宋体"/>
          <w:color w:val="auto"/>
          <w:szCs w:val="24"/>
          <w:highlight w:val="none"/>
        </w:rPr>
        <w:t xml:space="preserve">.2 不具备招标文件中规定的资格要求的；</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22.</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.3 报价超过招标文件中规定的预算金额或者最高限价的；</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22.</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.4 投标文件含有采购人不能接受的附加条件的；</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22.</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.5 法律、法规和招标文件规定的其他无效情形。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 不符合法律、法规和招标文件中规定的其他实质性要求的。</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val="en-US" w:eastAsia="zh-CN"/>
        </w:rPr>
        <w:t xml:space="preserve">.5 </w:t>
      </w:r>
      <w:r>
        <w:rPr>
          <w:rFonts w:hint="eastAsia" w:ascii="宋体" w:hAnsi="宋体" w:eastAsia="宋体" w:cs="宋体"/>
          <w:b/>
          <w:bCs/>
          <w:color w:val="auto"/>
          <w:sz w:val="24"/>
          <w:szCs w:val="24"/>
          <w:highlight w:val="none"/>
        </w:rPr>
        <w:t xml:space="preserve">资格审查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rPr>
        <w:t xml:space="preserve">公开招标采购项目开标结束后，采购人应当依法对投标人的资格进行审查。</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23. 评标委员会或评标小组</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23.1 评标委员会或评标小组（以下简称评标委员会）的评标工作由采购人授权采购代理机构负责组织，具体评标事务由评标委员会负责，并独立履行其法规规定的职责。</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24. 评标内容的保密</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24.1 公开开标后，直到宣布授予中标单位中标为止，凡属于审查、澄清、评价和比较投标的所有资料，有关授予中标的信息都不应向投标单位或与评标无关的其他人泄露。</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24.2 在投标文件的审查、澄清、评价和比较以及授予中标的过程中，投标单位对采购代理机构和评标委员会成员施加影响的任何行为，都将取消其投标资格。</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24.3 在评标期间，采购代理机构将通过指定联络人与投标单位进行联系。</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25. 对电子投标文件初审</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.2电子投标文件有下列情况之一者将被认定为无效投标：</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.2.1电子投标文件未按照本须知规定签署和盖章；</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.2.4投标人拒绝修正错误；</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.2.5投标人的报价是选择性的；</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.2.6投标人的报价只投了同一标段中部分内容；</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.2.7投标人的电子投标文件中出现评委会认为</w:t>
      </w:r>
      <w:r>
        <w:rPr>
          <w:rFonts w:hint="eastAsia" w:hAnsi="宋体" w:cs="宋体"/>
          <w:color w:val="auto"/>
          <w:sz w:val="24"/>
          <w:szCs w:val="24"/>
          <w:highlight w:val="none"/>
          <w:lang w:val="en-US" w:eastAsia="zh-CN"/>
        </w:rPr>
        <w:t xml:space="preserve">存在</w:t>
      </w:r>
      <w:r>
        <w:rPr>
          <w:rFonts w:hint="eastAsia" w:hAnsi="宋体" w:cs="宋体"/>
          <w:color w:val="auto"/>
          <w:sz w:val="24"/>
          <w:szCs w:val="24"/>
          <w:highlight w:val="none"/>
          <w:lang w:val="zh-CN"/>
        </w:rPr>
        <w:t xml:space="preserve">雷同的；</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.2.8其他被评委会认定无效的情况。</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.6电子投标文件报价出现前后不一致的，除采购文件另有规定外，按照下列规定修正：</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.6.1电子投标文件中开标一览表（报价表）内容与电子投标文件中相应内容不一致的，以开标一览表（报价表）为准；</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.6.2大写金额和小写金额不一致的，以大写金额为准；</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.6.3单价金额小数点或者百分比有明显错位的，以开标一览表的总价为准，并修改单价；</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.5条规定经投标人确认后产生约束力，投标人不确认的，其投标无效。</w:t>
      </w:r>
      <w:r/>
    </w:p>
    <w:p>
      <w:p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25.7</w:t>
      </w:r>
      <w:r>
        <w:rPr>
          <w:rFonts w:hint="eastAsia" w:ascii="宋体" w:hAnsi="宋体" w:eastAsia="宋体" w:cs="宋体"/>
          <w:b/>
          <w:bCs/>
          <w:color w:val="auto"/>
          <w:sz w:val="24"/>
          <w:szCs w:val="24"/>
          <w:highlight w:val="none"/>
          <w:lang w:val="zh-CN" w:eastAsia="zh-CN"/>
        </w:rPr>
        <w:t xml:space="preserve">关于财政部发布《关于推动解决政府采购异常低价问题的通知》（财库〔2026〕2号），评标过程中出现下列情形之一的，评标委员会应当启动异常低价投标审查程序：</w:t>
      </w:r>
      <w:r/>
    </w:p>
    <w:p>
      <w:pPr>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（3）投标（响应）报价低于采购项目最高限价45%的，即投标（响应）报价&lt;采购项目最高限价×45%；</w:t>
      </w:r>
      <w:r/>
    </w:p>
    <w:p>
      <w:pPr>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（4）评审委员会基于专业判断，认为供应商报价过低，有可能影响产品质量或者不能诚信履约的其他情形。</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25.7.1</w:t>
      </w:r>
      <w:r>
        <w:rPr>
          <w:rFonts w:hint="eastAsia" w:ascii="宋体" w:hAnsi="宋体" w:eastAsia="宋体" w:cs="宋体"/>
          <w:color w:val="auto"/>
          <w:sz w:val="24"/>
          <w:szCs w:val="24"/>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p>
    <w:p>
      <w:pPr>
        <w:spacing w:line="360" w:lineRule="auto"/>
        <w:rPr>
          <w:rFonts w:hint="eastAsia" w:hAnsi="宋体" w:cs="宋体"/>
          <w:color w:val="auto"/>
          <w:sz w:val="24"/>
          <w:szCs w:val="24"/>
          <w:highlight w:val="none"/>
        </w:rPr>
      </w:pPr>
      <w:r>
        <w:rPr>
          <w:rFonts w:hint="eastAsia" w:ascii="宋体" w:hAnsi="宋体" w:eastAsia="宋体" w:cs="宋体"/>
          <w:color w:val="auto"/>
          <w:sz w:val="24"/>
          <w:szCs w:val="24"/>
          <w:highlight w:val="none"/>
          <w:lang w:val="zh-CN"/>
        </w:rPr>
        <w:t xml:space="preserve">25.8除上述情形外，对电子投标文件的判定，只依据电子投标文</w:t>
      </w:r>
      <w:r>
        <w:rPr>
          <w:rFonts w:hint="eastAsia" w:hAnsi="宋体" w:cs="宋体"/>
          <w:color w:val="auto"/>
          <w:sz w:val="24"/>
          <w:szCs w:val="24"/>
          <w:highlight w:val="none"/>
          <w:lang w:val="zh-CN"/>
        </w:rPr>
        <w:t xml:space="preserve">件本身，不依靠开标后的任何外来证明。</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.9采购代理机构将拒绝被确定为非实质性响应的投标，投标人不能通过修正或撤销不符之处而使其投标成为实质性响应的投标。</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5</w:t>
      </w:r>
      <w:r>
        <w:rPr>
          <w:rFonts w:hint="eastAsia" w:hAnsi="宋体" w:cs="宋体"/>
          <w:color w:val="auto"/>
          <w:sz w:val="24"/>
          <w:szCs w:val="24"/>
          <w:highlight w:val="none"/>
          <w:lang w:val="zh-CN"/>
        </w:rPr>
        <w:t xml:space="preserve">.10对不同文字文本电子投标文件的解释发生异议的，以中文文本为准；</w:t>
      </w:r>
      <w:r>
        <w:rPr>
          <w:rFonts w:hint="eastAsia" w:hAnsi="宋体" w:cs="宋体"/>
          <w:color w:val="auto"/>
          <w:sz w:val="24"/>
          <w:szCs w:val="24"/>
          <w:highlight w:val="none"/>
        </w:rPr>
        <w:t xml:space="preserve"> </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26. 投标的澄清</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26.1 评标委员会有权就投标文件中含混之处向投标单位提出询问或澄清要求。投标单位必须按照</w:t>
      </w:r>
      <w:r>
        <w:rPr>
          <w:rFonts w:hint="eastAsia" w:hAnsi="宋体" w:cs="宋体"/>
          <w:color w:val="auto"/>
          <w:sz w:val="24"/>
          <w:szCs w:val="24"/>
          <w:highlight w:val="none"/>
          <w:lang w:val="en-US" w:eastAsia="zh-CN"/>
        </w:rPr>
        <w:t xml:space="preserve">苏采云系统推送内容</w:t>
      </w:r>
      <w:r>
        <w:rPr>
          <w:rFonts w:hint="eastAsia" w:hAnsi="宋体" w:cs="宋体"/>
          <w:color w:val="auto"/>
          <w:sz w:val="24"/>
          <w:szCs w:val="24"/>
          <w:highlight w:val="none"/>
        </w:rPr>
        <w:t xml:space="preserve">进行澄清。</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26.</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 投标单位对投标文件的澄清不得改变投标的实质性内容。</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27．废标</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27.1 在招标过程中，出现下列情况之一的，应予废标：</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27.1.1 符合专业条件的供应商或者对招标文件作实质响应的供应商不足三家的；</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27.1.2 出现影响采购公正的违法、违规行为的；</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27.1.3 因重大变故，采购任务取消的。</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27.2 废标后，采购代理机构将把废标的理由通知所有投标单位。</w:t>
      </w:r>
      <w:r/>
    </w:p>
    <w:p>
      <w:pPr>
        <w:spacing w:line="360" w:lineRule="auto"/>
        <w:rPr>
          <w:rFonts w:hint="eastAsia" w:hAnsi="宋体" w:cs="宋体"/>
          <w:b/>
          <w:bCs/>
          <w:color w:val="auto"/>
          <w:sz w:val="24"/>
          <w:szCs w:val="24"/>
          <w:highlight w:val="none"/>
        </w:rPr>
      </w:pPr>
      <w:r>
        <w:rPr>
          <w:rFonts w:hint="eastAsia" w:hAnsi="宋体" w:cs="宋体"/>
          <w:b/>
          <w:color w:val="auto"/>
          <w:sz w:val="24"/>
          <w:szCs w:val="24"/>
          <w:highlight w:val="none"/>
        </w:rPr>
        <w:t xml:space="preserve">28. </w:t>
      </w:r>
      <w:r>
        <w:rPr>
          <w:rFonts w:hint="eastAsia" w:hAnsi="宋体" w:cs="宋体"/>
          <w:b/>
          <w:bCs/>
          <w:color w:val="auto"/>
          <w:sz w:val="24"/>
          <w:szCs w:val="24"/>
          <w:highlight w:val="none"/>
          <w:lang w:val="zh-CN"/>
        </w:rPr>
        <w:t xml:space="preserve">电子投标文件的评价和比较</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8</w:t>
      </w:r>
      <w:r>
        <w:rPr>
          <w:rFonts w:hint="eastAsia" w:hAnsi="宋体" w:cs="宋体"/>
          <w:color w:val="auto"/>
          <w:sz w:val="24"/>
          <w:szCs w:val="24"/>
          <w:highlight w:val="none"/>
          <w:lang w:val="zh-CN"/>
        </w:rPr>
        <w:t xml:space="preserve">.1评标委员会将仅对</w:t>
      </w:r>
      <w:r>
        <w:rPr>
          <w:rFonts w:hint="eastAsia" w:hAnsi="宋体" w:cs="宋体"/>
          <w:color w:val="auto"/>
          <w:sz w:val="24"/>
          <w:szCs w:val="24"/>
          <w:highlight w:val="none"/>
        </w:rPr>
        <w:t xml:space="preserve">满足</w:t>
      </w:r>
      <w:r>
        <w:rPr>
          <w:rFonts w:hint="eastAsia" w:hAnsi="宋体" w:cs="宋体"/>
          <w:color w:val="auto"/>
          <w:sz w:val="24"/>
          <w:szCs w:val="24"/>
          <w:highlight w:val="none"/>
          <w:lang w:val="zh-CN"/>
        </w:rPr>
        <w:t xml:space="preserve">采购文件</w:t>
      </w:r>
      <w:r>
        <w:rPr>
          <w:rFonts w:hint="eastAsia" w:hAnsi="宋体" w:cs="宋体"/>
          <w:color w:val="auto"/>
          <w:sz w:val="24"/>
          <w:szCs w:val="24"/>
          <w:highlight w:val="none"/>
        </w:rPr>
        <w:t xml:space="preserve">实质性</w:t>
      </w:r>
      <w:r>
        <w:rPr>
          <w:rFonts w:hint="eastAsia" w:hAnsi="宋体" w:cs="宋体"/>
          <w:color w:val="auto"/>
          <w:sz w:val="24"/>
          <w:szCs w:val="24"/>
          <w:highlight w:val="none"/>
          <w:lang w:val="zh-CN"/>
        </w:rPr>
        <w:t xml:space="preserve">要求的电子投标文件进行评价和比较。</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8</w:t>
      </w:r>
      <w:r>
        <w:rPr>
          <w:rFonts w:hint="eastAsia" w:hAnsi="宋体" w:cs="宋体"/>
          <w:color w:val="auto"/>
          <w:sz w:val="24"/>
          <w:szCs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spacing w:line="360" w:lineRule="auto"/>
        <w:rPr>
          <w:rFonts w:hint="eastAsia" w:hAnsi="宋体" w:cs="宋体"/>
          <w:color w:val="auto"/>
          <w:sz w:val="24"/>
          <w:szCs w:val="24"/>
          <w:highlight w:val="none"/>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8</w:t>
      </w:r>
      <w:r>
        <w:rPr>
          <w:rFonts w:hint="eastAsia" w:hAnsi="宋体" w:cs="宋体"/>
          <w:color w:val="auto"/>
          <w:sz w:val="24"/>
          <w:szCs w:val="24"/>
          <w:highlight w:val="none"/>
          <w:lang w:val="zh-CN"/>
        </w:rPr>
        <w:t xml:space="preserve">.3 最低的投标报价或最高的折扣比例是中标的重要条件，但不是唯一条件。</w:t>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七、授标</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29. 中标单位的确认</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29.1 评标委员会根据投标单位资格审查情况，投标文件的评价和比较，按照招标文件的评分标准进行打分并汇总评分结果。</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29.2 甲方按评标委员会推荐的中标候选供应商顺序审核确定中标供应商。</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29.3 根据评标委员会推荐的中标候选人，采购代理机构在评标结束后规定时间内在政府采购信息媒体上发布“中标公告”。</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30. 中标人标准</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30.1 确定为中标的投标人必须具有实施本合同的能力和资源。</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30.2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31. 中标通知书</w:t>
      </w:r>
      <w:r/>
    </w:p>
    <w:p>
      <w:pPr>
        <w:pStyle w:val="866"/>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p>
    <w:p>
      <w:pPr>
        <w:pStyle w:val="866"/>
        <w:ind w:firstLine="0"/>
        <w:spacing w:line="360" w:lineRule="auto"/>
        <w:rPr>
          <w:rFonts w:hint="eastAsia" w:hAnsi="宋体" w:eastAsia="宋体" w:cs="宋体"/>
          <w:b/>
          <w:bCs/>
          <w:color w:val="auto"/>
          <w:szCs w:val="24"/>
          <w:highlight w:val="none"/>
        </w:rPr>
      </w:pPr>
      <w:r>
        <w:rPr>
          <w:rFonts w:hint="eastAsia" w:hAnsi="宋体" w:eastAsia="宋体" w:cs="宋体"/>
          <w:b/>
          <w:bCs/>
          <w:color w:val="auto"/>
          <w:szCs w:val="24"/>
          <w:highlight w:val="none"/>
        </w:rPr>
        <w:t xml:space="preserve">32.</w:t>
      </w:r>
      <w:r>
        <w:rPr>
          <w:rFonts w:hint="eastAsia" w:hAnsi="宋体" w:eastAsia="宋体" w:cs="宋体"/>
          <w:b/>
          <w:bCs/>
          <w:color w:val="auto"/>
          <w:szCs w:val="24"/>
          <w:highlight w:val="none"/>
          <w:lang w:val="zh-CN"/>
        </w:rPr>
        <w:t xml:space="preserve">告知招标结果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32.</w:t>
      </w:r>
      <w:r>
        <w:rPr>
          <w:rFonts w:hint="eastAsia" w:ascii="宋体" w:hAnsi="宋体" w:eastAsia="宋体" w:cs="宋体"/>
          <w:color w:val="auto"/>
          <w:sz w:val="24"/>
          <w:szCs w:val="24"/>
          <w:highlight w:val="none"/>
          <w:lang w:val="zh-CN" w:eastAsia="zh-CN" w:bidi="ar-SA"/>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33. 合同的签订</w:t>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33.1 中标单位应按中标通知书中规定的期限和地点，由法定代表人或被授权人与</w:t>
      </w:r>
      <w:r>
        <w:rPr>
          <w:rFonts w:hint="eastAsia" w:hAnsi="宋体" w:eastAsia="宋体" w:cs="宋体"/>
          <w:color w:val="auto"/>
          <w:szCs w:val="24"/>
          <w:highlight w:val="none"/>
          <w:lang w:val="en-US" w:eastAsia="zh-CN"/>
        </w:rPr>
        <w:t xml:space="preserve">采购人</w:t>
      </w:r>
      <w:r>
        <w:rPr>
          <w:rFonts w:hint="eastAsia" w:hAnsi="宋体" w:eastAsia="宋体" w:cs="宋体"/>
          <w:color w:val="auto"/>
          <w:szCs w:val="24"/>
          <w:highlight w:val="none"/>
        </w:rPr>
        <w:t xml:space="preserve">代表签订合同。</w:t>
      </w:r>
      <w:r/>
    </w:p>
    <w:p>
      <w:pPr>
        <w:pStyle w:val="866"/>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t xml:space="preserve">33.2 签订合同及合同条款应以招标文件和中标单位的投标文件为依据。</w:t>
      </w:r>
      <w:r/>
    </w:p>
    <w:p>
      <w:pPr>
        <w:pStyle w:val="866"/>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lang w:val="zh-CN"/>
        </w:rPr>
        <w:t xml:space="preserve">3</w:t>
      </w:r>
      <w:r>
        <w:rPr>
          <w:rFonts w:hint="eastAsia" w:hAnsi="宋体" w:eastAsia="宋体" w:cs="宋体"/>
          <w:color w:val="auto"/>
          <w:szCs w:val="24"/>
          <w:highlight w:val="none"/>
        </w:rPr>
        <w:t xml:space="preserve">3</w:t>
      </w:r>
      <w:r>
        <w:rPr>
          <w:rFonts w:hint="eastAsia" w:hAnsi="宋体" w:eastAsia="宋体" w:cs="宋体"/>
          <w:color w:val="auto"/>
          <w:szCs w:val="24"/>
          <w:highlight w:val="none"/>
          <w:lang w:val="zh-CN"/>
        </w:rPr>
        <w:t xml:space="preserve">.</w:t>
      </w:r>
      <w:r>
        <w:rPr>
          <w:rFonts w:hint="eastAsia" w:hAnsi="宋体" w:eastAsia="宋体" w:cs="宋体"/>
          <w:color w:val="auto"/>
          <w:szCs w:val="24"/>
          <w:highlight w:val="none"/>
        </w:rPr>
        <w:t xml:space="preserve">3</w:t>
      </w:r>
      <w:r>
        <w:rPr>
          <w:rFonts w:hint="eastAsia" w:hAnsi="宋体" w:eastAsia="宋体" w:cs="宋体"/>
          <w:color w:val="auto"/>
          <w:szCs w:val="24"/>
          <w:highlight w:val="none"/>
          <w:lang w:val="zh-CN"/>
        </w:rPr>
        <w:t xml:space="preserve">中标供应商应当自发出中标通知书之日起</w:t>
      </w:r>
      <w:r>
        <w:rPr>
          <w:rFonts w:hint="eastAsia" w:hAnsi="宋体" w:eastAsia="宋体" w:cs="宋体"/>
          <w:color w:val="auto"/>
          <w:szCs w:val="24"/>
          <w:highlight w:val="none"/>
          <w:lang w:val="en-US" w:eastAsia="zh-CN"/>
        </w:rPr>
        <w:t xml:space="preserve">30</w:t>
      </w:r>
      <w:r>
        <w:rPr>
          <w:rFonts w:hint="eastAsia" w:hAnsi="宋体" w:eastAsia="宋体" w:cs="宋体"/>
          <w:color w:val="auto"/>
          <w:szCs w:val="24"/>
          <w:highlight w:val="none"/>
          <w:lang w:val="zh-CN"/>
        </w:rPr>
        <w:t xml:space="preserve">日内，与采购人签订合同。</w:t>
      </w:r>
      <w:r/>
    </w:p>
    <w:p>
      <w:pPr>
        <w:pStyle w:val="866"/>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t xml:space="preserve">33</w:t>
      </w:r>
      <w:r>
        <w:rPr>
          <w:rFonts w:hint="eastAsia" w:hAnsi="宋体" w:eastAsia="宋体" w:cs="宋体"/>
          <w:color w:val="auto"/>
          <w:szCs w:val="24"/>
          <w:highlight w:val="none"/>
          <w:lang w:val="zh-CN"/>
        </w:rPr>
        <w:t xml:space="preserve">.</w:t>
      </w:r>
      <w:r>
        <w:rPr>
          <w:rFonts w:hint="eastAsia" w:hAnsi="宋体" w:eastAsia="宋体" w:cs="宋体"/>
          <w:color w:val="auto"/>
          <w:szCs w:val="24"/>
          <w:highlight w:val="none"/>
        </w:rPr>
        <w:t xml:space="preserve">4</w:t>
      </w:r>
      <w:r>
        <w:rPr>
          <w:rFonts w:hint="eastAsia" w:hAnsi="宋体" w:eastAsia="宋体" w:cs="宋体"/>
          <w:color w:val="auto"/>
          <w:szCs w:val="24"/>
          <w:highlight w:val="none"/>
          <w:lang w:val="zh-CN"/>
        </w:rPr>
        <w:t xml:space="preserve">招标文件、中标供应商的投标文件及其澄清文件等，均为签订合同的依据。</w:t>
      </w:r>
      <w:r/>
    </w:p>
    <w:p>
      <w:pPr>
        <w:pStyle w:val="866"/>
        <w:ind w:firstLine="0"/>
        <w:spacing w:line="360" w:lineRule="auto"/>
        <w:rPr>
          <w:rFonts w:hint="eastAsia" w:hAnsi="宋体" w:eastAsia="宋体" w:cs="宋体"/>
          <w:color w:val="auto"/>
          <w:szCs w:val="24"/>
          <w:highlight w:val="none"/>
        </w:rPr>
      </w:pPr>
      <w:r>
        <w:rPr>
          <w:rFonts w:hint="eastAsia" w:hAnsi="宋体" w:eastAsia="宋体" w:cs="宋体"/>
          <w:color w:val="auto"/>
          <w:szCs w:val="24"/>
          <w:highlight w:val="none"/>
          <w:lang w:val="zh-CN"/>
        </w:rPr>
        <w:t xml:space="preserve">3</w:t>
      </w:r>
      <w:r>
        <w:rPr>
          <w:rFonts w:hint="eastAsia" w:hAnsi="宋体" w:eastAsia="宋体" w:cs="宋体"/>
          <w:color w:val="auto"/>
          <w:szCs w:val="24"/>
          <w:highlight w:val="none"/>
        </w:rPr>
        <w:t xml:space="preserve">3</w:t>
      </w:r>
      <w:r>
        <w:rPr>
          <w:rFonts w:hint="eastAsia" w:hAnsi="宋体" w:eastAsia="宋体" w:cs="宋体"/>
          <w:color w:val="auto"/>
          <w:szCs w:val="24"/>
          <w:highlight w:val="none"/>
          <w:lang w:val="zh-CN"/>
        </w:rPr>
        <w:t xml:space="preserve">.</w:t>
      </w:r>
      <w:r>
        <w:rPr>
          <w:rFonts w:hint="eastAsia" w:hAnsi="宋体" w:eastAsia="宋体" w:cs="宋体"/>
          <w:color w:val="auto"/>
          <w:szCs w:val="24"/>
          <w:highlight w:val="none"/>
        </w:rPr>
        <w:t xml:space="preserve">5</w:t>
      </w:r>
      <w:r>
        <w:rPr>
          <w:rFonts w:hint="eastAsia" w:hAnsi="宋体" w:eastAsia="宋体" w:cs="宋体"/>
          <w:color w:val="auto"/>
          <w:szCs w:val="24"/>
          <w:highlight w:val="none"/>
          <w:lang w:val="zh-CN"/>
        </w:rPr>
        <w:t xml:space="preserve">中标人无正当理由不得拒绝签订政府采购合同。</w:t>
      </w:r>
      <w:r/>
    </w:p>
    <w:p>
      <w:pP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34.履约保证金：</w:t>
      </w:r>
      <w:r>
        <w:rPr>
          <w:rFonts w:hint="eastAsia" w:hAnsi="宋体" w:cs="宋体"/>
          <w:b/>
          <w:color w:val="auto"/>
          <w:sz w:val="24"/>
          <w:szCs w:val="24"/>
          <w:highlight w:val="none"/>
          <w:lang w:val="en-US" w:eastAsia="zh-CN"/>
        </w:rPr>
        <w:t xml:space="preserve">详见前附表</w:t>
      </w:r>
      <w:r>
        <w:rPr>
          <w:rFonts w:hint="eastAsia" w:hAnsi="宋体" w:cs="宋体"/>
          <w:b/>
          <w:color w:val="auto"/>
          <w:sz w:val="24"/>
          <w:szCs w:val="24"/>
          <w:highlight w:val="none"/>
        </w:rPr>
        <w:t xml:space="preserve">。</w:t>
      </w:r>
      <w:r/>
    </w:p>
    <w:p>
      <w:pPr>
        <w:spacing w:line="360" w:lineRule="auto"/>
        <w:rPr>
          <w:rFonts w:hAnsi="宋体" w:cs="宋体"/>
          <w:b/>
          <w:color w:val="auto"/>
          <w:sz w:val="24"/>
          <w:szCs w:val="24"/>
          <w:highlight w:val="none"/>
        </w:rPr>
        <w:outlineLvl w:val="0"/>
      </w:pPr>
      <w:r>
        <w:rPr>
          <w:rFonts w:hint="eastAsia" w:hAnsi="宋体" w:cs="宋体"/>
          <w:b/>
          <w:color w:val="auto"/>
          <w:sz w:val="24"/>
          <w:szCs w:val="24"/>
          <w:highlight w:val="none"/>
        </w:rPr>
        <w:t xml:space="preserve">八、其他事项</w:t>
      </w:r>
      <w:r/>
    </w:p>
    <w:p>
      <w:pPr>
        <w:spacing w:line="360" w:lineRule="auto"/>
        <w:rPr>
          <w:rFonts w:hint="eastAsia" w:ascii="宋体" w:hAnsi="宋体" w:eastAsia="宋体" w:cs="宋体"/>
          <w:b/>
          <w:color w:val="auto"/>
          <w:sz w:val="24"/>
          <w:szCs w:val="24"/>
          <w:highlight w:val="none"/>
          <w:lang w:val="en-US" w:eastAsia="zh-CN"/>
        </w:rPr>
      </w:pPr>
      <w:r>
        <w:rPr>
          <w:rFonts w:hint="eastAsia" w:hAnsi="宋体" w:cs="宋体"/>
          <w:b/>
          <w:bCs/>
          <w:color w:val="auto"/>
          <w:sz w:val="24"/>
          <w:szCs w:val="22"/>
          <w:highlight w:val="none"/>
        </w:rPr>
        <w:t xml:space="preserve">35. 中标服务费</w:t>
      </w:r>
      <w:r>
        <w:rPr>
          <w:rFonts w:hint="eastAsia" w:hAnsi="宋体" w:cs="宋体"/>
          <w:b/>
          <w:bCs/>
          <w:color w:val="auto"/>
          <w:sz w:val="24"/>
          <w:szCs w:val="22"/>
          <w:highlight w:val="none"/>
          <w:lang w:eastAsia="zh-CN"/>
        </w:rPr>
        <w:t xml:space="preserve">：</w:t>
      </w:r>
      <w:r>
        <w:rPr>
          <w:rFonts w:hint="eastAsia" w:ascii="宋体" w:hAnsi="宋体" w:eastAsia="宋体" w:cs="宋体"/>
          <w:b/>
          <w:color w:val="auto"/>
          <w:sz w:val="24"/>
          <w:szCs w:val="24"/>
          <w:highlight w:val="none"/>
          <w:lang w:val="en-US" w:eastAsia="zh-CN"/>
        </w:rPr>
        <w:t xml:space="preserve">详见前附表</w:t>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36. 监督和公证</w:t>
      </w:r>
      <w:r/>
    </w:p>
    <w:p>
      <w:pPr>
        <w:pStyle w:val="866"/>
        <w:ind w:firstLine="0"/>
        <w:spacing w:line="360" w:lineRule="auto"/>
        <w:rPr>
          <w:rFonts w:hint="eastAsia" w:hAnsi="宋体" w:eastAsia="宋体" w:cs="宋体"/>
          <w:color w:val="auto"/>
          <w:szCs w:val="22"/>
          <w:highlight w:val="none"/>
        </w:rPr>
      </w:pPr>
      <w:r>
        <w:rPr>
          <w:rFonts w:hint="eastAsia" w:hAnsi="宋体" w:eastAsia="宋体" w:cs="宋体"/>
          <w:color w:val="auto"/>
          <w:szCs w:val="22"/>
          <w:highlight w:val="none"/>
        </w:rPr>
        <w:t xml:space="preserve">36.1 有关监督部门将对招投标全过程进行监督。</w:t>
      </w:r>
      <w:r/>
    </w:p>
    <w:p>
      <w:pPr>
        <w:pStyle w:val="866"/>
        <w:ind w:firstLine="0"/>
        <w:spacing w:line="360" w:lineRule="auto"/>
        <w:rPr>
          <w:rFonts w:hint="eastAsia" w:hAnsi="宋体" w:eastAsia="宋体" w:cs="宋体"/>
          <w:color w:val="auto"/>
          <w:szCs w:val="22"/>
          <w:highlight w:val="none"/>
          <w:lang w:eastAsia="zh-CN"/>
        </w:rPr>
      </w:pPr>
      <w:r>
        <w:rPr>
          <w:rFonts w:hint="eastAsia" w:hAnsi="宋体" w:eastAsia="宋体" w:cs="宋体"/>
          <w:color w:val="auto"/>
          <w:szCs w:val="22"/>
          <w:highlight w:val="none"/>
        </w:rPr>
        <w:t xml:space="preserve">36.2 采购代理机构的投、开、评标过程可通过公证机关进行公证。</w:t>
      </w:r>
      <w:r>
        <w:rPr>
          <w:rFonts w:hint="eastAsia" w:hAnsi="宋体" w:eastAsia="宋体" w:cs="宋体"/>
          <w:color w:val="auto"/>
          <w:szCs w:val="22"/>
          <w:highlight w:val="none"/>
          <w:lang w:eastAsia="zh-CN"/>
        </w:rPr>
        <w:t xml:space="preserve">（</w:t>
      </w:r>
      <w:r>
        <w:rPr>
          <w:rFonts w:hint="eastAsia" w:hAnsi="宋体" w:eastAsia="宋体" w:cs="宋体"/>
          <w:color w:val="auto"/>
          <w:szCs w:val="22"/>
          <w:highlight w:val="none"/>
          <w:lang w:val="en-US" w:eastAsia="zh-CN"/>
        </w:rPr>
        <w:t xml:space="preserve">如有</w:t>
      </w:r>
      <w:r>
        <w:rPr>
          <w:rFonts w:hint="eastAsia" w:hAnsi="宋体" w:eastAsia="宋体" w:cs="宋体"/>
          <w:color w:val="auto"/>
          <w:szCs w:val="22"/>
          <w:highlight w:val="none"/>
          <w:lang w:eastAsia="zh-CN"/>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37. </w:t>
      </w:r>
      <w:r>
        <w:rPr>
          <w:rFonts w:hint="eastAsia" w:ascii="宋体" w:hAnsi="宋体" w:eastAsia="宋体" w:cs="宋体"/>
          <w:b/>
          <w:color w:val="auto"/>
          <w:sz w:val="24"/>
          <w:szCs w:val="24"/>
          <w:highlight w:val="none"/>
          <w:lang w:val="zh-CN"/>
        </w:rPr>
        <w:t xml:space="preserve">未尽事宜</w:t>
      </w:r>
      <w:r/>
    </w:p>
    <w:p>
      <w:pPr>
        <w:pStyle w:val="866"/>
        <w:ind w:firstLine="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pStyle w:val="866"/>
        <w:ind w:firstLine="0"/>
        <w:jc w:val="both"/>
        <w:spacing w:line="360" w:lineRule="auto"/>
        <w:rPr>
          <w:rFonts w:hint="eastAsia" w:hAnsi="宋体" w:eastAsia="宋体" w:cs="宋体"/>
          <w:b/>
          <w:color w:val="auto"/>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auto"/>
          <w:szCs w:val="24"/>
          <w:highlight w:val="none"/>
        </w:rPr>
      </w:r>
      <w:r/>
    </w:p>
    <w:p>
      <w:pPr>
        <w:pStyle w:val="866"/>
        <w:ind w:firstLine="4096"/>
        <w:jc w:val="both"/>
        <w:spacing w:line="360" w:lineRule="auto"/>
        <w:rPr>
          <w:rFonts w:hAnsi="宋体" w:eastAsia="宋体" w:cs="宋体"/>
          <w:b/>
          <w:color w:val="auto"/>
          <w:szCs w:val="24"/>
          <w:highlight w:val="none"/>
        </w:rPr>
      </w:pPr>
      <w:r>
        <w:rPr>
          <w:rFonts w:hint="eastAsia" w:hAnsi="宋体" w:eastAsia="宋体" w:cs="宋体"/>
          <w:b/>
          <w:color w:val="auto"/>
          <w:szCs w:val="24"/>
          <w:highlight w:val="none"/>
        </w:rPr>
        <w:t xml:space="preserve">投标文件格式</w:t>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int="eastAsia" w:hAnsi="宋体" w:eastAsia="宋体" w:cs="宋体"/>
          <w:b/>
          <w:color w:val="auto"/>
          <w:szCs w:val="24"/>
          <w:highlight w:val="none"/>
        </w:rPr>
        <w:t xml:space="preserve">说明：</w:t>
      </w:r>
      <w:r/>
    </w:p>
    <w:p>
      <w:pPr>
        <w:pStyle w:val="866"/>
        <w:ind w:firstLine="0"/>
        <w:spacing w:line="360" w:lineRule="auto"/>
        <w:rPr>
          <w:rFonts w:hAnsi="宋体" w:eastAsia="宋体" w:cs="宋体"/>
          <w:b/>
          <w:color w:val="auto"/>
          <w:szCs w:val="24"/>
          <w:highlight w:val="none"/>
        </w:rPr>
      </w:pPr>
      <w:r>
        <w:rPr>
          <w:rFonts w:hint="eastAsia" w:hAnsi="宋体" w:eastAsia="宋体" w:cs="宋体"/>
          <w:b/>
          <w:color w:val="auto"/>
          <w:szCs w:val="24"/>
          <w:highlight w:val="none"/>
        </w:rPr>
        <w:t xml:space="preserve">对本章所有的投标书格式，投标方可根据自身情况进行补充和修改，但补充和修改不得造成与本格式内容有实质性的违背。</w:t>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int="eastAsia" w:hAnsi="宋体" w:eastAsia="宋体" w:cs="宋体"/>
          <w:b/>
          <w:color w:val="auto"/>
          <w:szCs w:val="24"/>
          <w:highlight w:val="none"/>
        </w:rPr>
        <w:br w:type="page" w:clear="all"/>
      </w:r>
      <w:r>
        <w:rPr>
          <w:rFonts w:hint="eastAsia" w:hAnsi="宋体" w:eastAsia="宋体" w:cs="宋体"/>
          <w:b/>
          <w:color w:val="auto"/>
          <w:szCs w:val="24"/>
          <w:highlight w:val="none"/>
        </w:rPr>
        <w:t xml:space="preserve">1、法定代表人身份证明书及（投标方）法定代表人授权委托书</w:t>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jc w:val="center"/>
        <w:spacing w:line="360" w:lineRule="auto"/>
        <w:rPr>
          <w:rFonts w:ascii="黑体" w:hAnsi="黑体" w:eastAsia="黑体" w:cs="Arial"/>
          <w:color w:val="auto"/>
          <w:sz w:val="30"/>
          <w:szCs w:val="30"/>
          <w:highlight w:val="none"/>
          <w:shd w:val="clear" w:color="auto" w:fill="ffffff"/>
        </w:rPr>
      </w:pPr>
      <w:r>
        <w:rPr>
          <w:rFonts w:hint="eastAsia" w:ascii="黑体" w:hAnsi="黑体" w:eastAsia="黑体"/>
          <w:color w:val="auto"/>
          <w:sz w:val="30"/>
          <w:szCs w:val="30"/>
          <w:highlight w:val="none"/>
        </w:rPr>
        <w:t xml:space="preserve">法定代表人</w:t>
      </w:r>
      <w:r>
        <w:rPr>
          <w:rFonts w:ascii="黑体" w:hAnsi="黑体" w:eastAsia="黑体"/>
          <w:color w:val="auto"/>
          <w:sz w:val="30"/>
          <w:szCs w:val="30"/>
          <w:highlight w:val="none"/>
        </w:rPr>
        <w:t xml:space="preserve">身份证明书</w:t>
      </w:r>
      <w:r/>
    </w:p>
    <w:p>
      <w:pPr>
        <w:spacing w:line="360" w:lineRule="auto"/>
        <w:rPr>
          <w:rFonts w:ascii="Arial" w:hAnsi="Arial" w:cs="Arial"/>
          <w:color w:val="auto"/>
          <w:highlight w:val="none"/>
          <w:shd w:val="clear" w:color="auto" w:fill="ffffff"/>
        </w:rPr>
      </w:pPr>
      <w:r>
        <w:rPr>
          <w:rFonts w:ascii="Arial" w:hAnsi="Arial" w:cs="Arial"/>
          <w:color w:val="auto"/>
          <w:highlight w:val="none"/>
          <w:shd w:val="clear" w:color="auto" w:fill="ffffff"/>
        </w:rPr>
      </w:r>
      <w:r/>
    </w:p>
    <w:p>
      <w:pPr>
        <w:spacing w:line="360" w:lineRule="auto"/>
        <w:rPr>
          <w:rFonts w:hAnsi="宋体"/>
          <w:color w:val="auto"/>
          <w:sz w:val="24"/>
          <w:highlight w:val="none"/>
        </w:rPr>
      </w:pPr>
      <w:r>
        <w:rPr>
          <w:rFonts w:hAnsi="宋体"/>
          <w:color w:val="auto"/>
          <w:sz w:val="24"/>
          <w:highlight w:val="none"/>
          <w:u w:val="single"/>
        </w:rPr>
        <w:t xml:space="preserve">致</w:t>
      </w:r>
      <w:r>
        <w:rPr>
          <w:rFonts w:hint="eastAsia" w:hAnsi="宋体"/>
          <w:color w:val="auto"/>
          <w:sz w:val="24"/>
          <w:highlight w:val="none"/>
          <w:u w:val="single"/>
        </w:rPr>
        <w:t xml:space="preserve">（采购代理机构名称）</w:t>
      </w:r>
      <w:r>
        <w:rPr>
          <w:rFonts w:hint="eastAsia" w:hAnsi="宋体"/>
          <w:color w:val="auto"/>
          <w:sz w:val="24"/>
          <w:highlight w:val="none"/>
        </w:rPr>
        <w:t xml:space="preserve">：</w:t>
      </w:r>
      <w:r/>
    </w:p>
    <w:p>
      <w:pPr>
        <w:ind w:firstLine="480"/>
        <w:spacing w:line="360" w:lineRule="auto"/>
        <w:rPr>
          <w:rFonts w:hAnsi="宋体"/>
          <w:color w:val="auto"/>
          <w:sz w:val="24"/>
          <w:highlight w:val="none"/>
        </w:rPr>
      </w:pP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Ansi="宋体"/>
          <w:color w:val="auto"/>
          <w:sz w:val="24"/>
          <w:highlight w:val="none"/>
        </w:rPr>
        <w:t xml:space="preserve">（姓名、性别、年龄</w:t>
      </w:r>
      <w:r>
        <w:rPr>
          <w:rFonts w:hint="eastAsia" w:hAnsi="宋体"/>
          <w:color w:val="auto"/>
          <w:sz w:val="24"/>
          <w:highlight w:val="none"/>
        </w:rPr>
        <w:t xml:space="preserve">、身份证</w:t>
      </w:r>
      <w:r>
        <w:rPr>
          <w:rFonts w:hAnsi="宋体"/>
          <w:color w:val="auto"/>
          <w:sz w:val="24"/>
          <w:highlight w:val="none"/>
        </w:rPr>
        <w:t xml:space="preserve">号码）在我</w:t>
      </w:r>
      <w:r>
        <w:rPr>
          <w:color w:val="auto"/>
          <w:highlight w:val="none"/>
        </w:rPr>
        <w:fldChar w:fldCharType="begin"/>
      </w:r>
      <w:r>
        <w:rPr>
          <w:color w:val="auto"/>
          <w:highlight w:val="none"/>
        </w:rPr>
        <w:instrText xml:space="preserve"> HYPERLINK "https://baike.baidu.com/item/%E5%8D%95%E4%BD%8D/32292" \t "_blank" </w:instrText>
      </w:r>
      <w:r>
        <w:rPr>
          <w:color w:val="auto"/>
          <w:highlight w:val="none"/>
        </w:rPr>
        <w:fldChar w:fldCharType="separate"/>
      </w:r>
      <w:r>
        <w:rPr>
          <w:rFonts w:hAnsi="宋体"/>
          <w:color w:val="auto"/>
          <w:sz w:val="24"/>
          <w:highlight w:val="none"/>
        </w:rPr>
        <w:t xml:space="preserve">单位</w:t>
      </w:r>
      <w:r>
        <w:rPr>
          <w:rFonts w:hAnsi="宋体"/>
          <w:color w:val="auto"/>
          <w:sz w:val="24"/>
          <w:highlight w:val="none"/>
        </w:rPr>
        <w:fldChar w:fldCharType="end"/>
      </w:r>
      <w:r>
        <w:rPr>
          <w:rFonts w:hAnsi="宋体"/>
          <w:color w:val="auto"/>
          <w:sz w:val="24"/>
          <w:highlight w:val="none"/>
        </w:rPr>
        <w:t xml:space="preserve">任</w:t>
      </w:r>
      <w:r>
        <w:rPr>
          <w:rFonts w:hAnsi="宋体"/>
          <w:color w:val="auto"/>
          <w:sz w:val="24"/>
          <w:highlight w:val="none"/>
          <w:u w:val="single"/>
        </w:rPr>
        <w:t xml:space="preserve">        </w:t>
      </w:r>
      <w:r>
        <w:rPr>
          <w:rFonts w:hAnsi="宋体"/>
          <w:color w:val="auto"/>
          <w:sz w:val="24"/>
          <w:highlight w:val="none"/>
        </w:rPr>
        <w:t xml:space="preserve">（董事长、总经理等）职务，是我单位的法定代表人。</w:t>
      </w:r>
      <w:r/>
    </w:p>
    <w:p>
      <w:pPr>
        <w:spacing w:line="360" w:lineRule="auto"/>
        <w:rPr>
          <w:rFonts w:hAnsi="宋体"/>
          <w:color w:val="auto"/>
          <w:sz w:val="24"/>
          <w:highlight w:val="none"/>
        </w:rPr>
      </w:pPr>
      <w:r>
        <w:rPr>
          <w:rFonts w:hAnsi="宋体"/>
          <w:color w:val="auto"/>
          <w:sz w:val="24"/>
          <w:highlight w:val="none"/>
        </w:rPr>
      </w:r>
      <w:r/>
    </w:p>
    <w:p>
      <w:pPr>
        <w:ind w:firstLine="480"/>
        <w:spacing w:line="360" w:lineRule="auto"/>
        <w:rPr>
          <w:rFonts w:hAnsi="宋体"/>
          <w:color w:val="auto"/>
          <w:sz w:val="24"/>
          <w:highlight w:val="none"/>
        </w:rPr>
      </w:pPr>
      <w:r>
        <w:rPr>
          <w:rFonts w:hAnsi="宋体"/>
          <w:color w:val="auto"/>
          <w:sz w:val="24"/>
          <w:highlight w:val="none"/>
        </w:rPr>
        <w:t xml:space="preserve">特此证明。</w:t>
      </w:r>
      <w:r/>
    </w:p>
    <w:p>
      <w:pPr>
        <w:spacing w:line="360" w:lineRule="auto"/>
        <w:rPr>
          <w:rFonts w:hAnsi="宋体"/>
          <w:color w:val="auto"/>
          <w:sz w:val="24"/>
          <w:highlight w:val="none"/>
        </w:rPr>
      </w:pPr>
      <w:r>
        <w:rPr>
          <w:rFonts w:hAnsi="宋体"/>
          <w:color w:val="auto"/>
          <w:sz w:val="24"/>
          <w:highlight w:val="none"/>
        </w:rPr>
      </w:r>
      <w:r/>
    </w:p>
    <w:p>
      <w:pPr>
        <w:pStyle w:val="871"/>
        <w:ind w:left="-874" w:firstLine="900"/>
        <w:spacing w:line="360" w:lineRule="auto"/>
        <w:tabs>
          <w:tab w:val="left" w:pos="5580" w:leader="none"/>
        </w:tabs>
        <w:rPr>
          <w:rFonts w:hAnsi="宋体" w:eastAsia="宋体"/>
          <w:color w:val="auto"/>
          <w:sz w:val="24"/>
          <w:highlight w:val="none"/>
        </w:rPr>
      </w:pPr>
      <w:r>
        <w:rPr>
          <w:rFonts w:hint="eastAsia" w:hAnsi="宋体" w:eastAsia="宋体"/>
          <w:color w:val="auto"/>
          <w:sz w:val="24"/>
          <w:highlight w:val="none"/>
        </w:rPr>
        <w:t xml:space="preserve">投标人签章</w:t>
      </w:r>
      <w:r>
        <w:rPr>
          <w:rFonts w:hAnsi="宋体" w:eastAsia="宋体"/>
          <w:color w:val="auto"/>
          <w:sz w:val="24"/>
          <w:highlight w:val="none"/>
        </w:rPr>
        <w:t xml:space="preserve">：</w:t>
      </w:r>
      <w:r>
        <w:rPr>
          <w:rFonts w:hint="eastAsia" w:hAnsi="宋体" w:eastAsia="宋体"/>
          <w:color w:val="auto"/>
          <w:sz w:val="24"/>
          <w:highlight w:val="none"/>
          <w:u w:val="single"/>
        </w:rPr>
        <w:t xml:space="preserve">                 </w:t>
      </w:r>
      <w:r>
        <w:rPr>
          <w:rFonts w:hAnsi="宋体" w:eastAsia="宋体"/>
          <w:color w:val="auto"/>
          <w:sz w:val="24"/>
          <w:highlight w:val="none"/>
          <w:u w:val="single"/>
        </w:rPr>
        <w:t xml:space="preserve">  </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p>
    <w:p>
      <w:pPr>
        <w:pStyle w:val="871"/>
        <w:spacing w:line="360" w:lineRule="auto"/>
        <w:tabs>
          <w:tab w:val="left" w:pos="5580" w:leader="none"/>
        </w:tabs>
        <w:rPr>
          <w:rFonts w:hAnsi="宋体" w:eastAsia="宋体"/>
          <w:color w:val="auto"/>
          <w:sz w:val="24"/>
          <w:highlight w:val="none"/>
        </w:rPr>
      </w:pPr>
      <w:r>
        <w:rPr>
          <w:rFonts w:hint="eastAsia" w:hAnsi="宋体" w:eastAsia="宋体"/>
          <w:color w:val="auto"/>
          <w:sz w:val="24"/>
          <w:highlight w:val="none"/>
        </w:rPr>
        <w:t xml:space="preserve">详细通讯地址：</w:t>
      </w:r>
      <w:r>
        <w:rPr>
          <w:rFonts w:hint="eastAsia" w:hAnsi="宋体" w:eastAsia="宋体"/>
          <w:color w:val="auto"/>
          <w:sz w:val="24"/>
          <w:highlight w:val="none"/>
          <w:u w:val="single"/>
        </w:rPr>
        <w:t xml:space="preserve">                                </w:t>
      </w:r>
      <w:r/>
    </w:p>
    <w:p>
      <w:pPr>
        <w:pStyle w:val="871"/>
        <w:spacing w:line="360" w:lineRule="auto"/>
        <w:tabs>
          <w:tab w:val="left" w:pos="5580" w:leader="none"/>
        </w:tabs>
        <w:rPr>
          <w:rFonts w:hAnsi="宋体" w:eastAsia="宋体"/>
          <w:color w:val="auto"/>
          <w:sz w:val="24"/>
          <w:highlight w:val="none"/>
        </w:rPr>
      </w:pPr>
      <w:r>
        <w:rPr>
          <w:rFonts w:hint="eastAsia" w:hAnsi="宋体" w:eastAsia="宋体"/>
          <w:color w:val="auto"/>
          <w:sz w:val="24"/>
          <w:highlight w:val="none"/>
        </w:rPr>
        <w:t xml:space="preserve">邮 政 编 码 ：</w:t>
      </w:r>
      <w:r>
        <w:rPr>
          <w:rFonts w:hint="eastAsia" w:hAnsi="宋体" w:eastAsia="宋体"/>
          <w:color w:val="auto"/>
          <w:sz w:val="24"/>
          <w:highlight w:val="none"/>
          <w:u w:val="single"/>
        </w:rPr>
        <w:t xml:space="preserve">                                </w:t>
      </w:r>
      <w:r/>
    </w:p>
    <w:p>
      <w:pPr>
        <w:pStyle w:val="871"/>
        <w:spacing w:line="360" w:lineRule="auto"/>
        <w:tabs>
          <w:tab w:val="left" w:pos="5580" w:leader="none"/>
        </w:tabs>
        <w:rPr>
          <w:rFonts w:hAnsi="宋体" w:eastAsia="宋体"/>
          <w:color w:val="auto"/>
          <w:sz w:val="24"/>
          <w:highlight w:val="none"/>
        </w:rPr>
      </w:pPr>
      <w:r>
        <w:rPr>
          <w:rFonts w:hint="eastAsia" w:hAnsi="宋体" w:eastAsia="宋体"/>
          <w:color w:val="auto"/>
          <w:sz w:val="24"/>
          <w:highlight w:val="none"/>
        </w:rPr>
        <w:t xml:space="preserve">传真：</w:t>
      </w:r>
      <w:r>
        <w:rPr>
          <w:rFonts w:hint="eastAsia" w:hAnsi="宋体" w:eastAsia="宋体"/>
          <w:color w:val="auto"/>
          <w:sz w:val="24"/>
          <w:highlight w:val="none"/>
          <w:u w:val="single"/>
        </w:rPr>
        <w:t xml:space="preserve">                                </w:t>
      </w:r>
      <w:r/>
    </w:p>
    <w:p>
      <w:pPr>
        <w:pStyle w:val="871"/>
        <w:spacing w:line="360" w:lineRule="auto"/>
        <w:tabs>
          <w:tab w:val="left" w:pos="5580" w:leader="none"/>
        </w:tabs>
        <w:rPr>
          <w:rFonts w:hAnsi="宋体" w:eastAsia="宋体"/>
          <w:color w:val="auto"/>
          <w:sz w:val="24"/>
          <w:highlight w:val="none"/>
          <w:u w:val="single"/>
        </w:rPr>
      </w:pPr>
      <w:r>
        <w:rPr>
          <w:rFonts w:hint="eastAsia" w:hAnsi="宋体" w:eastAsia="宋体"/>
          <w:color w:val="auto"/>
          <w:sz w:val="24"/>
          <w:highlight w:val="none"/>
        </w:rPr>
        <w:t xml:space="preserve">电话：</w:t>
      </w:r>
      <w:r>
        <w:rPr>
          <w:rFonts w:hint="eastAsia" w:hAnsi="宋体" w:eastAsia="宋体"/>
          <w:color w:val="auto"/>
          <w:sz w:val="24"/>
          <w:highlight w:val="none"/>
          <w:u w:val="single"/>
        </w:rPr>
        <w:t xml:space="preserve">                                </w:t>
      </w:r>
      <w:r/>
    </w:p>
    <w:p>
      <w:pPr>
        <w:pStyle w:val="880"/>
        <w:spacing w:before="75" w:beforeAutospacing="0" w:after="75" w:afterAutospacing="0" w:line="405" w:lineRule="atLeast"/>
        <w:rPr>
          <w:rFonts w:cs="宋体"/>
          <w:color w:val="auto"/>
          <w:highlight w:val="none"/>
        </w:rPr>
      </w:pPr>
      <w:r>
        <w:rPr>
          <w:rFonts w:cs="宋体"/>
          <w:color w:val="auto"/>
          <w:highlight w:val="none"/>
        </w:rPr>
      </w:r>
      <w:r/>
    </w:p>
    <w:p>
      <w:pPr>
        <w:pStyle w:val="880"/>
        <w:spacing w:before="75" w:beforeAutospacing="0" w:after="75" w:afterAutospacing="0" w:line="405" w:lineRule="atLeast"/>
        <w:rPr>
          <w:rFonts w:ascii="sans-serif" w:hAnsi="sans-serif" w:eastAsia="sans-serif" w:cs="sans-serif"/>
          <w:color w:val="auto"/>
          <w:highlight w:val="none"/>
        </w:rPr>
      </w:pPr>
      <w:r>
        <w:rPr>
          <w:rFonts w:hint="eastAsia" w:cs="宋体"/>
          <w:color w:val="auto"/>
          <w:highlight w:val="none"/>
        </w:rPr>
        <w:t xml:space="preserve">附：法定代表人的身份证正反面复印件</w:t>
      </w:r>
      <w:r/>
    </w:p>
    <w:tbl>
      <w:tblPr>
        <w:tblStyle w:val="68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880"/>
              <w:jc w:val="center"/>
              <w:spacing w:beforeAutospacing="0" w:afterAutospacing="0" w:line="405" w:lineRule="atLeast"/>
              <w:rPr>
                <w:color w:val="auto"/>
                <w:highlight w:val="none"/>
              </w:rPr>
            </w:pPr>
            <w:r>
              <w:rPr>
                <w:rStyle w:val="885"/>
                <w:rFonts w:hint="eastAsia" w:cs="宋体"/>
                <w:color w:val="auto"/>
                <w:highlight w:val="none"/>
              </w:rPr>
              <w:t xml:space="preserve"> </w:t>
            </w:r>
            <w:r/>
          </w:p>
          <w:p>
            <w:pPr>
              <w:pStyle w:val="880"/>
              <w:jc w:val="center"/>
              <w:spacing w:beforeAutospacing="0" w:afterAutospacing="0" w:line="405" w:lineRule="atLeast"/>
              <w:rPr>
                <w:color w:val="auto"/>
                <w:highlight w:val="none"/>
              </w:rPr>
            </w:pPr>
            <w:r>
              <w:rPr>
                <w:rStyle w:val="885"/>
                <w:rFonts w:hint="eastAsia" w:cs="宋体"/>
                <w:color w:val="auto"/>
                <w:highlight w:val="none"/>
              </w:rPr>
              <w:t xml:space="preserve">要求：真实、有效、清晰</w:t>
            </w:r>
            <w:r/>
          </w:p>
          <w:p>
            <w:pPr>
              <w:pStyle w:val="880"/>
              <w:jc w:val="center"/>
              <w:spacing w:beforeAutospacing="0" w:afterAutospacing="0" w:line="405" w:lineRule="atLeast"/>
              <w:rPr>
                <w:color w:val="auto"/>
                <w:highlight w:val="none"/>
              </w:rPr>
            </w:pPr>
            <w:r>
              <w:rPr>
                <w:rStyle w:val="885"/>
                <w:rFonts w:hint="eastAsia" w:cs="宋体"/>
                <w:color w:val="auto"/>
                <w:highlight w:val="none"/>
              </w:rPr>
              <w:t xml:space="preserve"> </w:t>
            </w:r>
            <w:r/>
          </w:p>
        </w:tc>
      </w:tr>
    </w:tbl>
    <w:p>
      <w:pP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p>
      <w:pP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p>
      <w:pP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p>
      <w:pP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p>
      <w:pPr>
        <w:spacing w:line="360" w:lineRule="auto"/>
        <w:rPr>
          <w:b/>
          <w:bCs/>
          <w:color w:val="auto"/>
          <w:szCs w:val="21"/>
          <w:highlight w:val="none"/>
        </w:rPr>
      </w:pPr>
      <w:r>
        <w:rPr>
          <w:rFonts w:ascii="仿宋_GB2312" w:hAnsi="宋体" w:eastAsia="仿宋_GB2312"/>
          <w:color w:val="auto"/>
          <w:sz w:val="24"/>
          <w:highlight w:val="none"/>
        </w:rPr>
        <w:br w:type="page" w:clear="all"/>
      </w:r>
      <w:r/>
    </w:p>
    <w:p>
      <w:pPr>
        <w:jc w:val="center"/>
        <w:spacing w:line="360" w:lineRule="auto"/>
        <w:rPr>
          <w:rFonts w:cs="宋体"/>
          <w:color w:val="auto"/>
          <w:szCs w:val="21"/>
          <w:highlight w:val="none"/>
        </w:rPr>
        <w:outlineLvl w:val="0"/>
      </w:pPr>
      <w:r>
        <w:rPr>
          <w:rFonts w:eastAsia="黑体"/>
          <w:color w:val="auto"/>
          <w:sz w:val="30"/>
          <w:szCs w:val="30"/>
          <w:highlight w:val="none"/>
          <w:lang w:val="zh-CN"/>
        </w:rPr>
        <w:t xml:space="preserve">法定代表人</w:t>
      </w:r>
      <w:r>
        <w:rPr>
          <w:rFonts w:hint="eastAsia" w:eastAsia="黑体"/>
          <w:color w:val="auto"/>
          <w:sz w:val="30"/>
          <w:szCs w:val="30"/>
          <w:highlight w:val="none"/>
          <w:lang w:val="zh-CN"/>
        </w:rPr>
        <w:t xml:space="preserve">授权</w:t>
      </w:r>
      <w:r>
        <w:rPr>
          <w:rFonts w:eastAsia="黑体"/>
          <w:color w:val="auto"/>
          <w:sz w:val="30"/>
          <w:szCs w:val="30"/>
          <w:highlight w:val="none"/>
          <w:lang w:val="zh-CN"/>
        </w:rPr>
        <w:t xml:space="preserve">委托书</w:t>
      </w:r>
      <w:r/>
    </w:p>
    <w:p>
      <w:pPr>
        <w:ind w:firstLine="480"/>
        <w:jc w:val="left"/>
        <w:spacing w:line="360" w:lineRule="auto"/>
        <w:rPr>
          <w:color w:val="auto"/>
          <w:sz w:val="24"/>
          <w:szCs w:val="24"/>
          <w:highlight w:val="none"/>
          <w:u w:val="single"/>
        </w:rPr>
      </w:pPr>
      <w:r>
        <w:rPr>
          <w:color w:val="auto"/>
          <w:sz w:val="24"/>
          <w:szCs w:val="24"/>
          <w:highlight w:val="none"/>
        </w:rPr>
        <w:t xml:space="preserve">本授权委托书声明：我 </w:t>
      </w:r>
      <w:r>
        <w:rPr>
          <w:color w:val="auto"/>
          <w:sz w:val="24"/>
          <w:szCs w:val="24"/>
          <w:highlight w:val="none"/>
          <w:u w:val="single"/>
        </w:rPr>
        <w:t xml:space="preserve"> </w:t>
      </w:r>
      <w:r>
        <w:rPr>
          <w:rFonts w:hint="eastAsia" w:hAnsi="宋体"/>
          <w:color w:val="auto"/>
          <w:sz w:val="24"/>
          <w:szCs w:val="24"/>
          <w:highlight w:val="none"/>
          <w:u w:val="single"/>
        </w:rPr>
        <w:t xml:space="preserve">×××</w:t>
      </w:r>
      <w:r>
        <w:rPr>
          <w:rFonts w:hint="eastAsia"/>
          <w:color w:val="auto"/>
          <w:sz w:val="24"/>
          <w:szCs w:val="24"/>
          <w:highlight w:val="none"/>
          <w:u w:val="single"/>
        </w:rPr>
        <w:t xml:space="preserve"> </w:t>
      </w:r>
      <w:r>
        <w:rPr>
          <w:color w:val="auto"/>
          <w:sz w:val="24"/>
          <w:szCs w:val="24"/>
          <w:highlight w:val="none"/>
          <w:u w:val="single"/>
        </w:rPr>
        <w:t xml:space="preserve">（姓名）</w:t>
      </w:r>
      <w:r>
        <w:rPr>
          <w:color w:val="auto"/>
          <w:sz w:val="24"/>
          <w:szCs w:val="24"/>
          <w:highlight w:val="none"/>
        </w:rPr>
        <w:t xml:space="preserve">系</w:t>
      </w:r>
      <w:r>
        <w:rPr>
          <w:color w:val="auto"/>
          <w:sz w:val="24"/>
          <w:szCs w:val="24"/>
          <w:highlight w:val="none"/>
          <w:u w:val="single"/>
        </w:rPr>
        <w:t xml:space="preserve"> </w:t>
      </w:r>
      <w:r>
        <w:rPr>
          <w:rFonts w:hint="eastAsia" w:hAnsi="宋体"/>
          <w:color w:val="auto"/>
          <w:sz w:val="24"/>
          <w:szCs w:val="24"/>
          <w:highlight w:val="none"/>
          <w:u w:val="single"/>
        </w:rPr>
        <w:t xml:space="preserve">××××</w:t>
      </w:r>
      <w:r>
        <w:rPr>
          <w:color w:val="auto"/>
          <w:sz w:val="24"/>
          <w:szCs w:val="24"/>
          <w:highlight w:val="none"/>
          <w:u w:val="single"/>
        </w:rPr>
        <w:t xml:space="preserve">（投标单位名称）</w:t>
      </w:r>
      <w:r>
        <w:rPr>
          <w:color w:val="auto"/>
          <w:sz w:val="24"/>
          <w:szCs w:val="24"/>
          <w:highlight w:val="none"/>
        </w:rPr>
        <w:t xml:space="preserve">的法</w:t>
      </w:r>
      <w:r>
        <w:rPr>
          <w:rFonts w:hint="eastAsia"/>
          <w:color w:val="auto"/>
          <w:sz w:val="24"/>
          <w:szCs w:val="24"/>
          <w:highlight w:val="none"/>
        </w:rPr>
        <w:t xml:space="preserve">定代表</w:t>
      </w:r>
      <w:r>
        <w:rPr>
          <w:color w:val="auto"/>
          <w:sz w:val="24"/>
          <w:szCs w:val="24"/>
          <w:highlight w:val="none"/>
        </w:rPr>
        <w:t xml:space="preserve">人，现授权委托</w:t>
      </w:r>
      <w:r>
        <w:rPr>
          <w:rFonts w:hint="eastAsia"/>
          <w:color w:val="auto"/>
          <w:sz w:val="24"/>
          <w:szCs w:val="24"/>
          <w:highlight w:val="none"/>
          <w:u w:val="single"/>
        </w:rPr>
        <w:t xml:space="preserve"> </w:t>
      </w:r>
      <w:r>
        <w:rPr>
          <w:rFonts w:hint="eastAsia" w:hAnsi="宋体"/>
          <w:color w:val="auto"/>
          <w:sz w:val="24"/>
          <w:szCs w:val="24"/>
          <w:highlight w:val="none"/>
          <w:u w:val="single"/>
        </w:rPr>
        <w:t xml:space="preserve">××××××</w:t>
      </w:r>
      <w:r>
        <w:rPr>
          <w:rFonts w:hint="eastAsia"/>
          <w:color w:val="auto"/>
          <w:sz w:val="24"/>
          <w:szCs w:val="24"/>
          <w:highlight w:val="none"/>
          <w:u w:val="single"/>
        </w:rPr>
        <w:t xml:space="preserve"> </w:t>
      </w:r>
      <w:r>
        <w:rPr>
          <w:color w:val="auto"/>
          <w:sz w:val="24"/>
          <w:szCs w:val="24"/>
          <w:highlight w:val="none"/>
        </w:rPr>
        <w:t xml:space="preserve">为我</w:t>
      </w:r>
      <w:r>
        <w:rPr>
          <w:rFonts w:hint="eastAsia"/>
          <w:color w:val="auto"/>
          <w:sz w:val="24"/>
          <w:szCs w:val="24"/>
          <w:highlight w:val="none"/>
        </w:rPr>
        <w:t xml:space="preserve">单位本项目</w:t>
      </w:r>
      <w:r>
        <w:rPr>
          <w:color w:val="auto"/>
          <w:sz w:val="24"/>
          <w:szCs w:val="24"/>
          <w:highlight w:val="none"/>
        </w:rPr>
        <w:t xml:space="preserve">代理人，以本</w:t>
      </w:r>
      <w:r>
        <w:rPr>
          <w:rFonts w:hint="eastAsia"/>
          <w:color w:val="auto"/>
          <w:sz w:val="24"/>
          <w:szCs w:val="24"/>
          <w:highlight w:val="none"/>
        </w:rPr>
        <w:t xml:space="preserve">单位</w:t>
      </w:r>
      <w:r>
        <w:rPr>
          <w:color w:val="auto"/>
          <w:sz w:val="24"/>
          <w:szCs w:val="24"/>
          <w:highlight w:val="none"/>
        </w:rPr>
        <w:t xml:space="preserve">的名义参加</w:t>
      </w:r>
      <w:r>
        <w:rPr>
          <w:rFonts w:hint="eastAsia" w:hAnsi="宋体"/>
          <w:color w:val="auto"/>
          <w:sz w:val="24"/>
          <w:szCs w:val="24"/>
          <w:highlight w:val="none"/>
          <w:u w:val="single"/>
        </w:rPr>
        <w:t xml:space="preserve">××××</w:t>
      </w:r>
      <w:r>
        <w:rPr>
          <w:rFonts w:hint="eastAsia"/>
          <w:color w:val="auto"/>
          <w:sz w:val="24"/>
          <w:szCs w:val="24"/>
          <w:highlight w:val="none"/>
          <w:u w:val="single"/>
        </w:rPr>
        <w:t xml:space="preserve">（采购代理机构名称）</w:t>
      </w:r>
      <w:r>
        <w:rPr>
          <w:color w:val="auto"/>
          <w:sz w:val="24"/>
          <w:szCs w:val="24"/>
          <w:highlight w:val="none"/>
        </w:rPr>
        <w:t xml:space="preserve">组织实施的编号为</w:t>
      </w:r>
      <w:r>
        <w:rPr>
          <w:color w:val="auto"/>
          <w:sz w:val="24"/>
          <w:szCs w:val="24"/>
          <w:highlight w:val="none"/>
          <w:u w:val="single"/>
        </w:rPr>
        <w:t xml:space="preserve"> </w:t>
      </w:r>
      <w:r>
        <w:rPr>
          <w:rFonts w:hint="eastAsia" w:hAnsi="宋体"/>
          <w:color w:val="auto"/>
          <w:sz w:val="24"/>
          <w:szCs w:val="24"/>
          <w:highlight w:val="none"/>
          <w:u w:val="single"/>
        </w:rPr>
        <w:t xml:space="preserve">××××</w:t>
      </w:r>
      <w:r>
        <w:rPr>
          <w:color w:val="auto"/>
          <w:sz w:val="24"/>
          <w:szCs w:val="24"/>
          <w:highlight w:val="none"/>
        </w:rPr>
        <w:t xml:space="preserve">的采购活动。代理人在开标、评标、合同谈判过程中所签署的一切文件和处理与这有关的一切事务，我均予以承认。</w:t>
      </w:r>
      <w:r/>
    </w:p>
    <w:p>
      <w:pPr>
        <w:ind w:firstLine="480"/>
        <w:spacing w:line="360" w:lineRule="auto"/>
        <w:rPr>
          <w:color w:val="auto"/>
          <w:sz w:val="24"/>
          <w:szCs w:val="24"/>
          <w:highlight w:val="none"/>
        </w:rPr>
      </w:pPr>
      <w:r>
        <w:rPr>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color w:val="auto"/>
          <w:sz w:val="24"/>
          <w:szCs w:val="24"/>
          <w:highlight w:val="none"/>
        </w:rPr>
      </w:pPr>
      <w:r>
        <w:rPr>
          <w:color w:val="auto"/>
          <w:sz w:val="24"/>
          <w:szCs w:val="24"/>
          <w:highlight w:val="none"/>
        </w:rPr>
        <w:t xml:space="preserve">代理人无转委托权。特此委托。</w:t>
      </w:r>
      <w:r/>
    </w:p>
    <w:p>
      <w:pPr>
        <w:spacing w:line="360" w:lineRule="auto"/>
        <w:rPr>
          <w:color w:val="auto"/>
          <w:sz w:val="24"/>
          <w:szCs w:val="24"/>
          <w:highlight w:val="none"/>
        </w:rPr>
      </w:pPr>
      <w:r>
        <w:rPr>
          <w:color w:val="auto"/>
          <w:sz w:val="24"/>
          <w:szCs w:val="24"/>
          <w:highlight w:val="none"/>
        </w:rPr>
        <w:t xml:space="preserve">投标</w:t>
      </w:r>
      <w:r>
        <w:rPr>
          <w:rFonts w:hint="eastAsia"/>
          <w:color w:val="auto"/>
          <w:sz w:val="24"/>
          <w:szCs w:val="24"/>
          <w:highlight w:val="none"/>
        </w:rPr>
        <w:t xml:space="preserve">人签章</w:t>
      </w:r>
      <w:r>
        <w:rPr>
          <w:color w:val="auto"/>
          <w:sz w:val="24"/>
          <w:szCs w:val="24"/>
          <w:highlight w:val="none"/>
        </w:rPr>
        <w:t xml:space="preserve">： </w:t>
      </w:r>
      <w:r/>
    </w:p>
    <w:p>
      <w:pPr>
        <w:spacing w:line="360" w:lineRule="auto"/>
        <w:rPr>
          <w:color w:val="auto"/>
          <w:sz w:val="24"/>
          <w:szCs w:val="24"/>
          <w:highlight w:val="none"/>
        </w:rPr>
      </w:pPr>
      <w:r>
        <w:rPr>
          <w:color w:val="auto"/>
          <w:sz w:val="24"/>
          <w:szCs w:val="24"/>
          <w:highlight w:val="none"/>
        </w:rPr>
        <w:t xml:space="preserve">法</w:t>
      </w:r>
      <w:r>
        <w:rPr>
          <w:rFonts w:hint="eastAsia"/>
          <w:color w:val="auto"/>
          <w:sz w:val="24"/>
          <w:szCs w:val="24"/>
          <w:highlight w:val="none"/>
        </w:rPr>
        <w:t xml:space="preserve">定代表</w:t>
      </w:r>
      <w:r>
        <w:rPr>
          <w:color w:val="auto"/>
          <w:sz w:val="24"/>
          <w:szCs w:val="24"/>
          <w:highlight w:val="none"/>
        </w:rPr>
        <w:t xml:space="preserve">人：（签字或</w:t>
      </w:r>
      <w:r>
        <w:rPr>
          <w:rFonts w:hint="eastAsia"/>
          <w:color w:val="auto"/>
          <w:sz w:val="24"/>
          <w:szCs w:val="24"/>
          <w:highlight w:val="none"/>
        </w:rPr>
        <w:t xml:space="preserve">签</w:t>
      </w:r>
      <w:r>
        <w:rPr>
          <w:color w:val="auto"/>
          <w:sz w:val="24"/>
          <w:szCs w:val="24"/>
          <w:highlight w:val="none"/>
        </w:rPr>
        <w:t xml:space="preserve">章）</w:t>
      </w:r>
      <w:r/>
    </w:p>
    <w:p>
      <w:pPr>
        <w:spacing w:line="360" w:lineRule="auto"/>
        <w:rPr>
          <w:color w:val="auto"/>
          <w:sz w:val="24"/>
          <w:szCs w:val="24"/>
          <w:highlight w:val="none"/>
        </w:rPr>
      </w:pPr>
      <w:r>
        <w:rPr>
          <w:rFonts w:hint="eastAsia"/>
          <w:color w:val="auto"/>
          <w:sz w:val="24"/>
          <w:szCs w:val="24"/>
          <w:highlight w:val="none"/>
        </w:rPr>
        <w:t xml:space="preserve">代理人</w:t>
      </w:r>
      <w:r>
        <w:rPr>
          <w:color w:val="auto"/>
          <w:sz w:val="24"/>
          <w:szCs w:val="24"/>
          <w:highlight w:val="none"/>
        </w:rPr>
        <w:t xml:space="preserve">：（签字或</w:t>
      </w:r>
      <w:r>
        <w:rPr>
          <w:rFonts w:hint="eastAsia"/>
          <w:color w:val="auto"/>
          <w:sz w:val="24"/>
          <w:szCs w:val="24"/>
          <w:highlight w:val="none"/>
        </w:rPr>
        <w:t xml:space="preserve">签</w:t>
      </w:r>
      <w:r>
        <w:rPr>
          <w:color w:val="auto"/>
          <w:sz w:val="24"/>
          <w:szCs w:val="24"/>
          <w:highlight w:val="none"/>
        </w:rPr>
        <w:t xml:space="preserve">章）</w:t>
      </w:r>
      <w:r/>
    </w:p>
    <w:p>
      <w:pPr>
        <w:ind w:right="210" w:firstLine="425"/>
        <w:jc w:val="right"/>
        <w:spacing w:line="360" w:lineRule="auto"/>
        <w:rPr>
          <w:rFonts w:cs="宋体"/>
          <w:color w:val="auto"/>
          <w:sz w:val="24"/>
          <w:szCs w:val="24"/>
          <w:highlight w:val="none"/>
        </w:rPr>
      </w:pPr>
      <w:r>
        <w:rPr>
          <w:rFonts w:cs="宋体"/>
          <w:color w:val="auto"/>
          <w:sz w:val="24"/>
          <w:szCs w:val="24"/>
          <w:highlight w:val="none"/>
        </w:rPr>
      </w:r>
      <w:r/>
    </w:p>
    <w:p>
      <w:pPr>
        <w:ind w:firstLine="425"/>
        <w:jc w:val="center"/>
        <w:spacing w:line="360" w:lineRule="auto"/>
        <w:rPr>
          <w:rFonts w:cs="宋体"/>
          <w:color w:val="auto"/>
          <w:sz w:val="24"/>
          <w:szCs w:val="24"/>
          <w:highlight w:val="none"/>
        </w:rPr>
      </w:pPr>
      <w:r>
        <w:rPr>
          <w:rFonts w:cs="宋体"/>
          <w:color w:val="auto"/>
          <w:sz w:val="24"/>
          <w:szCs w:val="24"/>
          <w:highlight w:val="none"/>
          <w:lang w:val="zh-CN"/>
        </w:rPr>
        <w:t xml:space="preserve">                                       </w:t>
      </w:r>
      <w:r>
        <w:rPr>
          <w:rFonts w:hint="eastAsia" w:cs="宋体"/>
          <w:color w:val="auto"/>
          <w:sz w:val="24"/>
          <w:szCs w:val="24"/>
          <w:highlight w:val="none"/>
          <w:lang w:val="zh-CN"/>
        </w:rPr>
        <w:t xml:space="preserve">日期：   </w:t>
      </w:r>
      <w:r>
        <w:rPr>
          <w:rFonts w:cs="宋体"/>
          <w:color w:val="auto"/>
          <w:sz w:val="24"/>
          <w:szCs w:val="24"/>
          <w:highlight w:val="none"/>
          <w:lang w:val="zh-CN"/>
        </w:rPr>
        <w:t xml:space="preserve">     </w:t>
      </w:r>
      <w:r>
        <w:rPr>
          <w:rFonts w:hint="eastAsia" w:cs="宋体"/>
          <w:color w:val="auto"/>
          <w:sz w:val="24"/>
          <w:szCs w:val="24"/>
          <w:highlight w:val="none"/>
          <w:lang w:val="zh-CN"/>
        </w:rPr>
        <w:t xml:space="preserve">年</w:t>
      </w:r>
      <w:r>
        <w:rPr>
          <w:rFonts w:cs="宋体"/>
          <w:color w:val="auto"/>
          <w:sz w:val="24"/>
          <w:szCs w:val="24"/>
          <w:highlight w:val="none"/>
          <w:lang w:val="zh-CN"/>
        </w:rPr>
        <w:t xml:space="preserve">  </w:t>
      </w:r>
      <w:r>
        <w:rPr>
          <w:rFonts w:hint="eastAsia" w:cs="宋体"/>
          <w:color w:val="auto"/>
          <w:sz w:val="24"/>
          <w:szCs w:val="24"/>
          <w:highlight w:val="none"/>
          <w:lang w:val="zh-CN"/>
        </w:rPr>
        <w:t xml:space="preserve"> </w:t>
      </w:r>
      <w:r>
        <w:rPr>
          <w:rFonts w:cs="宋体"/>
          <w:color w:val="auto"/>
          <w:sz w:val="24"/>
          <w:szCs w:val="24"/>
          <w:highlight w:val="none"/>
          <w:lang w:val="zh-CN"/>
        </w:rPr>
        <w:t xml:space="preserve">  </w:t>
      </w:r>
      <w:r>
        <w:rPr>
          <w:rFonts w:hint="eastAsia" w:cs="宋体"/>
          <w:color w:val="auto"/>
          <w:sz w:val="24"/>
          <w:szCs w:val="24"/>
          <w:highlight w:val="none"/>
          <w:lang w:val="zh-CN"/>
        </w:rPr>
        <w:t xml:space="preserve">月</w:t>
      </w:r>
      <w:r>
        <w:rPr>
          <w:rFonts w:cs="宋体"/>
          <w:color w:val="auto"/>
          <w:sz w:val="24"/>
          <w:szCs w:val="24"/>
          <w:highlight w:val="none"/>
          <w:lang w:val="zh-CN"/>
        </w:rPr>
        <w:t xml:space="preserve">     </w:t>
      </w:r>
      <w:r>
        <w:rPr>
          <w:rFonts w:hint="eastAsia" w:cs="宋体"/>
          <w:color w:val="auto"/>
          <w:sz w:val="24"/>
          <w:szCs w:val="24"/>
          <w:highlight w:val="none"/>
          <w:lang w:val="zh-CN"/>
        </w:rPr>
        <w:t xml:space="preserve">日</w:t>
      </w:r>
      <w:r/>
    </w:p>
    <w:p>
      <w:pPr>
        <w:pStyle w:val="880"/>
        <w:spacing w:before="75" w:beforeAutospacing="0" w:after="75" w:afterAutospacing="0" w:line="405" w:lineRule="atLeast"/>
        <w:rPr>
          <w:rFonts w:ascii="sans-serif" w:hAnsi="sans-serif" w:eastAsia="sans-serif" w:cs="sans-serif"/>
          <w:color w:val="auto"/>
          <w:highlight w:val="none"/>
        </w:rPr>
      </w:pPr>
      <w:r>
        <w:rPr>
          <w:rFonts w:hint="eastAsia" w:cs="宋体"/>
          <w:color w:val="auto"/>
          <w:highlight w:val="none"/>
        </w:rPr>
        <w:t xml:space="preserve">附：法人代表、授权代表的身份证正反面复印件</w:t>
      </w:r>
      <w:r/>
    </w:p>
    <w:tbl>
      <w:tblPr>
        <w:tblStyle w:val="68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880"/>
              <w:jc w:val="center"/>
              <w:spacing w:beforeAutospacing="0" w:afterAutospacing="0" w:line="405" w:lineRule="atLeast"/>
              <w:rPr>
                <w:color w:val="auto"/>
                <w:highlight w:val="none"/>
              </w:rPr>
            </w:pPr>
            <w:r>
              <w:rPr>
                <w:rStyle w:val="885"/>
                <w:rFonts w:hint="eastAsia" w:cs="宋体"/>
                <w:color w:val="auto"/>
                <w:highlight w:val="none"/>
              </w:rPr>
              <w:t xml:space="preserve"> </w:t>
            </w:r>
            <w:r/>
          </w:p>
          <w:p>
            <w:pPr>
              <w:pStyle w:val="880"/>
              <w:jc w:val="center"/>
              <w:spacing w:beforeAutospacing="0" w:afterAutospacing="0" w:line="405" w:lineRule="atLeast"/>
              <w:rPr>
                <w:color w:val="auto"/>
                <w:highlight w:val="none"/>
              </w:rPr>
            </w:pPr>
            <w:r>
              <w:rPr>
                <w:rStyle w:val="885"/>
                <w:rFonts w:hint="eastAsia" w:cs="宋体"/>
                <w:color w:val="auto"/>
                <w:highlight w:val="none"/>
              </w:rPr>
              <w:t xml:space="preserve">要求：真实、有效、清晰</w:t>
            </w:r>
            <w:r/>
          </w:p>
          <w:p>
            <w:pPr>
              <w:pStyle w:val="880"/>
              <w:jc w:val="center"/>
              <w:spacing w:beforeAutospacing="0" w:afterAutospacing="0" w:line="405" w:lineRule="atLeast"/>
              <w:rPr>
                <w:color w:val="auto"/>
                <w:highlight w:val="none"/>
              </w:rPr>
            </w:pPr>
            <w:r>
              <w:rPr>
                <w:rStyle w:val="885"/>
                <w:rFonts w:hint="eastAsia" w:cs="宋体"/>
                <w:color w:val="auto"/>
                <w:highlight w:val="none"/>
              </w:rPr>
              <w:t xml:space="preserve"> </w:t>
            </w:r>
            <w:r/>
          </w:p>
        </w:tc>
      </w:tr>
    </w:tbl>
    <w:p>
      <w:pPr>
        <w:pStyle w:val="900"/>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br w:type="page" w:clear="all"/>
      </w:r>
      <w:r>
        <w:rPr>
          <w:rFonts w:hAnsi="宋体" w:eastAsia="宋体" w:cs="宋体"/>
          <w:b/>
          <w:color w:val="auto"/>
          <w:sz w:val="24"/>
          <w:szCs w:val="24"/>
          <w:highlight w:val="none"/>
        </w:rPr>
        <w:t xml:space="preserve">2、投标函</w:t>
      </w:r>
      <w:r/>
    </w:p>
    <w:p>
      <w:pPr>
        <w:pStyle w:val="900"/>
        <w:jc w:val="center"/>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t xml:space="preserve">投标函</w:t>
      </w:r>
      <w:r/>
    </w:p>
    <w:p>
      <w:pPr>
        <w:pStyle w:val="900"/>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u w:val="single"/>
          <w:lang w:eastAsia="zh-CN"/>
        </w:rPr>
        <w:t xml:space="preserve">苏州骏捷建设管理咨询有限公司</w:t>
      </w:r>
      <w:r>
        <w:rPr>
          <w:rFonts w:hAnsi="宋体" w:eastAsia="宋体" w:cs="宋体"/>
          <w:color w:val="auto"/>
          <w:sz w:val="24"/>
          <w:szCs w:val="24"/>
          <w:highlight w:val="none"/>
        </w:rPr>
        <w:t xml:space="preserve">：</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w:t>
      </w:r>
      <w:r>
        <w:rPr>
          <w:rFonts w:hint="eastAsia"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lang w:val="en-US" w:eastAsia="zh-CN"/>
        </w:rPr>
        <w:t xml:space="preserve"> </w:t>
      </w:r>
      <w:r>
        <w:rPr>
          <w:rFonts w:hint="eastAsia" w:hAnsi="宋体" w:eastAsia="宋体" w:cs="宋体"/>
          <w:color w:val="auto"/>
          <w:sz w:val="24"/>
          <w:szCs w:val="24"/>
          <w:highlight w:val="none"/>
        </w:rPr>
        <w:t xml:space="preserve">号招标文件，经仔细阅读和研究，我们同意招标文件中各款要求并决定参加投标。</w:t>
      </w:r>
      <w:r/>
    </w:p>
    <w:p>
      <w:pPr>
        <w:spacing w:line="360" w:lineRule="auto"/>
        <w:rPr>
          <w:rFonts w:hAnsi="宋体"/>
          <w:color w:val="auto"/>
          <w:sz w:val="24"/>
          <w:szCs w:val="24"/>
          <w:highlight w:val="none"/>
        </w:rPr>
      </w:pPr>
      <w:r>
        <w:rPr>
          <w:rFonts w:hint="eastAsia" w:hAnsi="宋体" w:cs="宋体"/>
          <w:color w:val="auto"/>
          <w:sz w:val="24"/>
          <w:szCs w:val="24"/>
          <w:highlight w:val="none"/>
        </w:rPr>
        <w:t xml:space="preserve">  1、我们愿意按照招标文件的一切要求，承诺所</w:t>
      </w:r>
      <w:r>
        <w:rPr>
          <w:rFonts w:hint="eastAsia" w:hAnsi="宋体" w:cs="宋体"/>
          <w:color w:val="auto"/>
          <w:sz w:val="24"/>
          <w:highlight w:val="none"/>
        </w:rPr>
        <w:t xml:space="preserve">提供的</w:t>
      </w:r>
      <w:r>
        <w:rPr>
          <w:rFonts w:hint="eastAsia" w:hAnsi="宋体" w:cs="宋体"/>
          <w:color w:val="auto"/>
          <w:sz w:val="24"/>
          <w:highlight w:val="none"/>
          <w:lang w:val="en-US" w:eastAsia="zh-CN"/>
        </w:rPr>
        <w:t xml:space="preserve">服务</w:t>
      </w:r>
      <w:r>
        <w:rPr>
          <w:rFonts w:hint="eastAsia" w:hAnsi="宋体" w:cs="宋体"/>
          <w:color w:val="auto"/>
          <w:sz w:val="24"/>
          <w:highlight w:val="none"/>
        </w:rPr>
        <w:t xml:space="preserve">能够至少达到以上要求，同时明确详细的服务方案。</w:t>
      </w:r>
      <w:r>
        <w:rPr>
          <w:rFonts w:hint="eastAsia" w:hAnsi="宋体"/>
          <w:color w:val="auto"/>
          <w:sz w:val="24"/>
          <w:highlight w:val="none"/>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auto"/>
          <w:sz w:val="24"/>
          <w:szCs w:val="24"/>
          <w:highlight w:val="none"/>
        </w:rPr>
        <w:t xml:space="preserve">。</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2、如果我们的投标书被接受，我们将严格履行招标文件中规定的每一项要求，按期、按质、按量履行合同的义务。</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3、我们同意招标文件的各项条款并按招标文件中的规定进行投标。</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4、我们愿意提供招标代理人在招标文件中要求的所有资料，本投标书的有效期限为开标后</w:t>
      </w:r>
      <w:r>
        <w:rPr>
          <w:rFonts w:hint="eastAsia" w:hAnsi="宋体" w:eastAsia="宋体" w:cs="宋体"/>
          <w:color w:val="auto"/>
          <w:sz w:val="24"/>
          <w:szCs w:val="24"/>
          <w:highlight w:val="none"/>
          <w:u w:val="single"/>
        </w:rPr>
        <w:t xml:space="preserve">60</w:t>
      </w:r>
      <w:r>
        <w:rPr>
          <w:rFonts w:hint="eastAsia" w:hAnsi="宋体" w:eastAsia="宋体" w:cs="宋体"/>
          <w:color w:val="auto"/>
          <w:sz w:val="24"/>
          <w:szCs w:val="24"/>
          <w:highlight w:val="none"/>
        </w:rPr>
        <w:t xml:space="preserve">天。</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5、我们认为你们有权根据有关规定决定中标者，还认为你们有权根据有关规定接受或拒绝所有的投标者。</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6、我们愿意遵守招标通告及招标文件中所列的收费标准</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如有</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7、我们承诺该项投标在开标后的全过程中保持有效，不作任何更改和变动。</w:t>
      </w:r>
      <w:r/>
    </w:p>
    <w:p>
      <w:pPr>
        <w:pStyle w:val="904"/>
        <w:ind w:firstLine="420"/>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eastAsia" w:hAnsi="宋体" w:eastAsia="宋体" w:cs="宋体"/>
          <w:color w:val="auto"/>
          <w:sz w:val="24"/>
          <w:szCs w:val="24"/>
          <w:highlight w:val="none"/>
        </w:rPr>
        <w:t xml:space="preserve">、综合说明：</w:t>
      </w:r>
      <w:r/>
    </w:p>
    <w:p>
      <w:pPr>
        <w:pStyle w:val="904"/>
        <w:ind w:firstLine="420"/>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（1）伴随服务及配合措施；</w:t>
      </w:r>
      <w:r/>
    </w:p>
    <w:p>
      <w:pPr>
        <w:pStyle w:val="904"/>
        <w:ind w:firstLine="420"/>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（2）要求甲方提供的配合；</w:t>
      </w:r>
      <w:r/>
    </w:p>
    <w:p>
      <w:pPr>
        <w:pStyle w:val="904"/>
        <w:ind w:firstLine="420"/>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（3）对招标文件有不同意见的偏离说明；</w:t>
      </w:r>
      <w:r/>
    </w:p>
    <w:p>
      <w:pPr>
        <w:pStyle w:val="904"/>
        <w:ind w:firstLine="420"/>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（4）其它说明。</w:t>
      </w:r>
      <w:r/>
    </w:p>
    <w:p>
      <w:pPr>
        <w:pStyle w:val="904"/>
        <w:spacing w:line="30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所有有关标书的函电，请按下列地址联系：</w:t>
      </w:r>
      <w:r/>
    </w:p>
    <w:p>
      <w:pPr>
        <w:pStyle w:val="900"/>
        <w:ind w:firstLine="240"/>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投标单位：（单位盖章）：                联系人：</w:t>
      </w:r>
      <w:r/>
    </w:p>
    <w:p>
      <w:pPr>
        <w:pStyle w:val="900"/>
        <w:ind w:firstLine="240"/>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地址：</w:t>
      </w:r>
      <w:r/>
    </w:p>
    <w:p>
      <w:pPr>
        <w:pStyle w:val="900"/>
        <w:ind w:firstLine="240"/>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联系电话：</w:t>
      </w:r>
      <w:r/>
    </w:p>
    <w:p>
      <w:pPr>
        <w:pStyle w:val="900"/>
        <w:ind w:firstLine="240"/>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传真：</w:t>
      </w:r>
      <w:r/>
    </w:p>
    <w:p>
      <w:pPr>
        <w:pStyle w:val="900"/>
        <w:ind w:firstLine="240"/>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法定代表人或被授权人：（签字或盖章）</w:t>
      </w:r>
      <w:r>
        <w:rPr>
          <w:rFonts w:hint="eastAsia" w:hAnsi="宋体" w:eastAsia="宋体" w:cs="宋体"/>
          <w:color w:val="auto"/>
          <w:sz w:val="24"/>
          <w:szCs w:val="24"/>
          <w:highlight w:val="none"/>
          <w:lang w:val="en-US" w:eastAsia="zh-CN"/>
        </w:rPr>
        <w:t xml:space="preserve">        </w:t>
      </w:r>
      <w:r>
        <w:rPr>
          <w:rFonts w:hAnsi="宋体" w:eastAsia="宋体" w:cs="宋体"/>
          <w:color w:val="auto"/>
          <w:sz w:val="24"/>
          <w:szCs w:val="24"/>
          <w:highlight w:val="none"/>
        </w:rPr>
        <w:t xml:space="preserve">年   月    日</w:t>
      </w:r>
      <w:r/>
    </w:p>
    <w:p>
      <w:pPr>
        <w:pStyle w:val="908"/>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908"/>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908"/>
        <w:spacing w:line="360" w:lineRule="auto"/>
        <w:rPr>
          <w:rFonts w:hint="eastAsia" w:hAnsi="宋体" w:eastAsia="宋体" w:cs="宋体"/>
          <w:color w:val="auto"/>
          <w:sz w:val="24"/>
          <w:szCs w:val="24"/>
          <w:highlight w:val="none"/>
          <w:lang w:eastAsia="zh-CN"/>
        </w:rPr>
      </w:pPr>
      <w:r>
        <w:rPr>
          <w:rFonts w:hint="eastAsia" w:hAnsi="宋体" w:cs="宋体"/>
          <w:b/>
          <w:color w:val="auto"/>
          <w:sz w:val="24"/>
          <w:szCs w:val="24"/>
          <w:highlight w:val="none"/>
        </w:rPr>
        <w:t xml:space="preserve">3、开标一览表</w:t>
      </w:r>
      <w:r>
        <w:rPr>
          <w:rFonts w:hint="eastAsia" w:hAnsi="宋体" w:cs="宋体"/>
          <w:b/>
          <w:color w:val="auto"/>
          <w:sz w:val="24"/>
          <w:szCs w:val="24"/>
          <w:highlight w:val="none"/>
          <w:lang w:val="en-US" w:eastAsia="zh-CN"/>
        </w:rPr>
        <w:t xml:space="preserve">及分项报价</w:t>
      </w:r>
      <w:r/>
    </w:p>
    <w:p>
      <w:pPr>
        <w:pStyle w:val="908"/>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开标一览表</w:t>
      </w:r>
      <w:r/>
    </w:p>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bl>
      <w:tblPr>
        <w:tblStyle w:val="681"/>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567"/>
        <w:gridCol w:w="1975"/>
        <w:gridCol w:w="2463"/>
        <w:gridCol w:w="2484"/>
      </w:tblGrid>
      <w:tr>
        <w:trPr>
          <w:trHeight w:val="427"/>
        </w:trPr>
        <w:tc>
          <w:tcPr>
            <w:tcW w:w="949" w:type="dxa"/>
            <w:vAlign w:val="top"/>
            <w:textDirection w:val="lrTb"/>
            <w:noWrap w:val="false"/>
          </w:tcPr>
          <w:p>
            <w:pPr>
              <w:pStyle w:val="908"/>
              <w:jc w:val="center"/>
              <w:spacing w:line="360" w:lineRule="auto"/>
              <w:rPr>
                <w:rFonts w:hint="default" w:hAnsi="宋体" w:eastAsia="宋体" w:cs="宋体"/>
                <w:color w:val="auto"/>
                <w:sz w:val="24"/>
                <w:szCs w:val="24"/>
                <w:highlight w:val="none"/>
                <w:lang w:val="en-US" w:eastAsia="zh-CN"/>
              </w:rPr>
            </w:pPr>
            <w:r>
              <w:rPr>
                <w:rFonts w:hint="eastAsia" w:hAnsi="宋体" w:cs="宋体"/>
                <w:b/>
                <w:bCs/>
                <w:color w:val="auto"/>
                <w:sz w:val="24"/>
                <w:szCs w:val="24"/>
                <w:highlight w:val="none"/>
                <w:lang w:val="en-US" w:eastAsia="zh-CN"/>
              </w:rPr>
              <w:t xml:space="preserve">标段号</w:t>
            </w:r>
            <w:r/>
          </w:p>
        </w:tc>
        <w:tc>
          <w:tcPr>
            <w:tcW w:w="1567" w:type="dxa"/>
            <w:vAlign w:val="top"/>
            <w:textDirection w:val="lrTb"/>
            <w:noWrap w:val="false"/>
          </w:tcPr>
          <w:p>
            <w:pPr>
              <w:pStyle w:val="908"/>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项目名称</w:t>
            </w:r>
            <w:r/>
          </w:p>
        </w:tc>
        <w:tc>
          <w:tcPr>
            <w:tcW w:w="1975" w:type="dxa"/>
            <w:vAlign w:val="top"/>
            <w:textDirection w:val="lrTb"/>
            <w:noWrap w:val="false"/>
          </w:tcPr>
          <w:p>
            <w:pPr>
              <w:pStyle w:val="908"/>
              <w:jc w:val="center"/>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测绘内容</w:t>
            </w:r>
            <w:r/>
          </w:p>
        </w:tc>
        <w:tc>
          <w:tcPr>
            <w:tcW w:w="2463" w:type="dxa"/>
            <w:vAlign w:val="top"/>
            <w:textDirection w:val="lrTb"/>
            <w:noWrap w:val="false"/>
          </w:tcPr>
          <w:p>
            <w:pPr>
              <w:pStyle w:val="908"/>
              <w:jc w:val="center"/>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总价</w:t>
            </w:r>
            <w:r/>
          </w:p>
        </w:tc>
        <w:tc>
          <w:tcPr>
            <w:tcW w:w="2484" w:type="dxa"/>
            <w:vAlign w:val="top"/>
            <w:textDirection w:val="lrTb"/>
            <w:noWrap w:val="false"/>
          </w:tcPr>
          <w:p>
            <w:pPr>
              <w:pStyle w:val="908"/>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trHeight w:val="3246"/>
        </w:trPr>
        <w:tc>
          <w:tcPr>
            <w:tcW w:w="94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67" w:type="dxa"/>
            <w:vAlign w:val="center"/>
            <w:textDirection w:val="lrTb"/>
            <w:noWrap w:val="false"/>
          </w:tcPr>
          <w:p>
            <w:pPr>
              <w:pStyle w:val="908"/>
              <w:jc w:val="center"/>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r>
            <w:r/>
          </w:p>
        </w:tc>
        <w:tc>
          <w:tcPr>
            <w:tcW w:w="1975" w:type="dxa"/>
            <w:vAlign w:val="center"/>
            <w:textDirection w:val="lrTb"/>
            <w:noWrap w:val="false"/>
          </w:tcPr>
          <w:p>
            <w:pPr>
              <w:pStyle w:val="90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463" w:type="dxa"/>
            <w:vAlign w:val="center"/>
            <w:textDirection w:val="lrTb"/>
            <w:noWrap w:val="false"/>
          </w:tcPr>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484" w:type="dxa"/>
            <w:vAlign w:val="top"/>
            <w:textDirection w:val="lrTb"/>
            <w:noWrap w:val="false"/>
          </w:tcPr>
          <w:p>
            <w:pPr>
              <w:pStyle w:val="908"/>
              <w:ind w:firstLine="480"/>
              <w:jc w:val="left"/>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r>
            <w:r/>
          </w:p>
          <w:p>
            <w:pPr>
              <w:pStyle w:val="908"/>
              <w:ind w:firstLine="480"/>
              <w:jc w:val="left"/>
              <w:spacing w:line="360" w:lineRule="auto"/>
              <w:rPr>
                <w:rFonts w:hint="default" w:hAnsi="宋体" w:cs="宋体"/>
                <w:color w:val="auto"/>
                <w:sz w:val="24"/>
                <w:szCs w:val="24"/>
                <w:highlight w:val="none"/>
                <w:u w:val="single"/>
                <w:lang w:val="en-US" w:eastAsia="zh-CN"/>
              </w:rPr>
            </w:pPr>
            <w:r>
              <w:rPr>
                <w:rFonts w:hint="eastAsia" w:hAnsi="宋体" w:cs="宋体"/>
                <w:color w:val="auto"/>
                <w:sz w:val="24"/>
                <w:szCs w:val="24"/>
                <w:highlight w:val="none"/>
                <w:u w:val="none"/>
                <w:lang w:val="en-US" w:eastAsia="zh-CN"/>
              </w:rPr>
              <w:t xml:space="preserve">   </w:t>
            </w:r>
            <w:r/>
          </w:p>
          <w:p>
            <w:pPr>
              <w:pStyle w:val="908"/>
              <w:jc w:val="center"/>
              <w:spacing w:line="360" w:lineRule="auto"/>
              <w:rPr>
                <w:rFonts w:hint="eastAsia" w:hAnsi="宋体" w:cs="宋体"/>
                <w:color w:val="auto"/>
                <w:sz w:val="24"/>
                <w:szCs w:val="24"/>
                <w:highlight w:val="none"/>
                <w:u w:val="single"/>
                <w:lang w:val="en-US" w:eastAsia="zh-CN"/>
              </w:rPr>
            </w:pPr>
            <w:r>
              <w:rPr>
                <w:rFonts w:hint="eastAsia" w:hAnsi="宋体" w:cs="宋体"/>
                <w:color w:val="auto"/>
                <w:sz w:val="24"/>
                <w:szCs w:val="24"/>
                <w:highlight w:val="none"/>
                <w:u w:val="single"/>
                <w:lang w:val="en-US" w:eastAsia="zh-CN"/>
              </w:rPr>
            </w:r>
            <w:r/>
          </w:p>
          <w:p>
            <w:pPr>
              <w:pStyle w:val="908"/>
              <w:jc w:val="center"/>
              <w:spacing w:line="360" w:lineRule="auto"/>
              <w:rPr>
                <w:rFonts w:hint="default" w:hAnsi="宋体" w:cs="宋体"/>
                <w:color w:val="auto"/>
                <w:sz w:val="24"/>
                <w:szCs w:val="24"/>
                <w:highlight w:val="none"/>
                <w:u w:val="single"/>
                <w:lang w:val="en-US" w:eastAsia="zh-CN"/>
              </w:rPr>
            </w:pPr>
            <w:r>
              <w:rPr>
                <w:rFonts w:hint="default" w:hAnsi="宋体" w:cs="宋体"/>
                <w:color w:val="auto"/>
                <w:sz w:val="24"/>
                <w:szCs w:val="24"/>
                <w:highlight w:val="none"/>
                <w:u w:val="single"/>
                <w:lang w:val="en-US" w:eastAsia="zh-CN"/>
              </w:rPr>
            </w:r>
            <w:r/>
          </w:p>
        </w:tc>
      </w:tr>
    </w:tbl>
    <w:p>
      <w:pPr>
        <w:pStyle w:val="908"/>
        <w:jc w:val="left"/>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r>
      <w:r/>
    </w:p>
    <w:p>
      <w:pPr>
        <w:pStyle w:val="908"/>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pStyle w:val="904"/>
        <w:jc w:val="left"/>
        <w:spacing w:line="40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投标单位：（公章）</w:t>
      </w:r>
      <w:r/>
    </w:p>
    <w:p>
      <w:pPr>
        <w:pStyle w:val="866"/>
        <w:ind w:firstLine="0"/>
        <w:spacing w:line="400" w:lineRule="exact"/>
        <w:rPr>
          <w:rFonts w:eastAsia="宋体"/>
          <w:color w:val="auto"/>
          <w:szCs w:val="24"/>
          <w:highlight w:val="none"/>
        </w:rPr>
      </w:pPr>
      <w:r>
        <w:rPr>
          <w:rFonts w:eastAsia="宋体"/>
          <w:color w:val="auto"/>
          <w:szCs w:val="24"/>
          <w:highlight w:val="none"/>
        </w:rPr>
        <w:t xml:space="preserve">法定代表人或委托代理人（签字或盖章）：</w:t>
      </w:r>
      <w:r/>
    </w:p>
    <w:p>
      <w:pPr>
        <w:pStyle w:val="866"/>
        <w:ind w:firstLine="0"/>
        <w:spacing w:line="400" w:lineRule="exact"/>
        <w:rPr>
          <w:rFonts w:eastAsia="宋体"/>
          <w:color w:val="auto"/>
          <w:szCs w:val="24"/>
          <w:highlight w:val="none"/>
        </w:rPr>
      </w:pPr>
      <w:r>
        <w:rPr>
          <w:rFonts w:eastAsia="宋体"/>
          <w:color w:val="auto"/>
          <w:szCs w:val="24"/>
          <w:highlight w:val="none"/>
        </w:rPr>
        <w:t xml:space="preserve">日期：年月日</w:t>
      </w:r>
      <w:r/>
    </w:p>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t xml:space="preserve">分项报价</w:t>
      </w:r>
      <w:r/>
    </w:p>
    <w:p>
      <w:pPr>
        <w:pStyle w:val="908"/>
        <w:jc w:val="both"/>
        <w:spacing w:line="360" w:lineRule="auto"/>
        <w:rPr>
          <w:rFonts w:hint="default" w:hAnsi="宋体" w:cs="宋体"/>
          <w:b/>
          <w:color w:val="auto"/>
          <w:sz w:val="24"/>
          <w:szCs w:val="24"/>
          <w:highlight w:val="none"/>
          <w:lang w:val="en-US" w:eastAsia="zh-CN"/>
        </w:rPr>
      </w:pPr>
      <w:r>
        <w:rPr>
          <w:rFonts w:hint="eastAsia" w:hAnsi="宋体" w:cs="宋体"/>
          <w:b/>
          <w:color w:val="auto"/>
          <w:sz w:val="24"/>
          <w:szCs w:val="24"/>
          <w:highlight w:val="none"/>
          <w:lang w:val="en-US" w:eastAsia="zh-CN"/>
        </w:rPr>
        <w:t xml:space="preserve">标段号：</w:t>
      </w:r>
      <w:r/>
    </w:p>
    <w:tbl>
      <w:tblPr>
        <w:tblStyle w:val="913"/>
        <w:tblW w:w="83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7"/>
        <w:gridCol w:w="2814"/>
        <w:gridCol w:w="2618"/>
        <w:gridCol w:w="2293"/>
      </w:tblGrid>
      <w:tr>
        <w:trPr>
          <w:trHeight w:val="784"/>
        </w:trPr>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序号</w:t>
            </w:r>
            <w:r/>
          </w:p>
        </w:tc>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测绘内容</w:t>
            </w:r>
            <w:r/>
          </w:p>
        </w:tc>
        <w:tc>
          <w:tcPr>
            <w:tcW w:w="2618"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单位</w:t>
            </w:r>
            <w:r/>
          </w:p>
        </w:tc>
        <w:tc>
          <w:tcPr>
            <w:tcW w:w="2293"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单价(元，含税)</w:t>
            </w:r>
            <w:r/>
          </w:p>
        </w:tc>
      </w:tr>
      <w:tr>
        <w:trPr>
          <w:trHeight w:val="799"/>
        </w:trPr>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1</w:t>
            </w:r>
            <w:r/>
          </w:p>
        </w:tc>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立面测绘</w:t>
            </w:r>
            <w:r/>
          </w:p>
        </w:tc>
        <w:tc>
          <w:tcPr>
            <w:tcW w:w="2618"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平方米</w:t>
            </w:r>
            <w:r/>
          </w:p>
        </w:tc>
        <w:tc>
          <w:tcPr>
            <w:tcW w:w="2293"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r>
            <w:r/>
          </w:p>
        </w:tc>
      </w:tr>
      <w:tr>
        <w:trPr>
          <w:trHeight w:val="788"/>
        </w:trPr>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2</w:t>
            </w:r>
            <w:r/>
          </w:p>
        </w:tc>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现状雨污水管线测量</w:t>
            </w:r>
            <w:r/>
          </w:p>
        </w:tc>
        <w:tc>
          <w:tcPr>
            <w:tcW w:w="2618"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公里</w:t>
            </w:r>
            <w:r/>
          </w:p>
        </w:tc>
        <w:tc>
          <w:tcPr>
            <w:tcW w:w="2293"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r>
            <w:r/>
          </w:p>
        </w:tc>
      </w:tr>
      <w:tr>
        <w:trPr>
          <w:trHeight w:val="779"/>
        </w:trPr>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3</w:t>
            </w:r>
            <w:r/>
          </w:p>
        </w:tc>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地形现状测量</w:t>
            </w:r>
            <w:r/>
          </w:p>
        </w:tc>
        <w:tc>
          <w:tcPr>
            <w:tcW w:w="2618"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平方米</w:t>
            </w:r>
            <w:r/>
          </w:p>
        </w:tc>
        <w:tc>
          <w:tcPr>
            <w:tcW w:w="2293"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r>
            <w:r/>
          </w:p>
        </w:tc>
      </w:tr>
      <w:tr>
        <w:trPr>
          <w:trHeight w:val="799"/>
        </w:trPr>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4</w:t>
            </w:r>
            <w:r/>
          </w:p>
        </w:tc>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管线竣工/管线探测</w:t>
            </w:r>
            <w:r/>
          </w:p>
        </w:tc>
        <w:tc>
          <w:tcPr>
            <w:tcW w:w="2618"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公里</w:t>
            </w:r>
            <w:r/>
          </w:p>
        </w:tc>
        <w:tc>
          <w:tcPr>
            <w:tcW w:w="2293"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r>
            <w:r/>
          </w:p>
        </w:tc>
      </w:tr>
      <w:tr>
        <w:trPr>
          <w:trHeight w:val="788"/>
        </w:trPr>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5</w:t>
            </w:r>
            <w:r/>
          </w:p>
        </w:tc>
        <w:tc>
          <w:tcPr>
            <w:tcW w:w="0" w:type="auto"/>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地形竣工测量</w:t>
            </w:r>
            <w:r/>
          </w:p>
        </w:tc>
        <w:tc>
          <w:tcPr>
            <w:tcW w:w="2618"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平方米</w:t>
            </w:r>
            <w:r/>
          </w:p>
        </w:tc>
        <w:tc>
          <w:tcPr>
            <w:tcW w:w="2293"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r>
            <w:r/>
          </w:p>
        </w:tc>
      </w:tr>
      <w:tr>
        <w:trPr>
          <w:trHeight w:val="789"/>
        </w:trPr>
        <w:tc>
          <w:tcPr>
            <w:tcW w:w="667"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6</w:t>
            </w:r>
            <w:r/>
          </w:p>
        </w:tc>
        <w:tc>
          <w:tcPr>
            <w:tcW w:w="2814"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建筑建模</w:t>
            </w:r>
            <w:r/>
          </w:p>
        </w:tc>
        <w:tc>
          <w:tcPr>
            <w:tcW w:w="2618"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t xml:space="preserve">幢</w:t>
            </w:r>
            <w:r/>
          </w:p>
        </w:tc>
        <w:tc>
          <w:tcPr>
            <w:tcW w:w="2293"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rPr>
            </w:r>
            <w:r/>
          </w:p>
        </w:tc>
      </w:tr>
      <w:tr>
        <w:trPr>
          <w:trHeight w:val="789"/>
        </w:trPr>
        <w:tc>
          <w:tcPr>
            <w:tcW w:w="667"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lang w:val="en-US" w:eastAsia="zh-CN"/>
              </w:rPr>
            </w:pPr>
            <w:r>
              <w:rPr>
                <w:rFonts w:hint="eastAsia" w:ascii="宋体" w:hAnsi="Times New Roman" w:eastAsia="宋体" w:cs="Times New Roman"/>
                <w:color w:val="auto"/>
                <w:szCs w:val="24"/>
                <w:highlight w:val="none"/>
                <w:lang w:val="en-US" w:eastAsia="zh-CN"/>
              </w:rPr>
              <w:t xml:space="preserve">7</w:t>
            </w:r>
            <w:r/>
          </w:p>
        </w:tc>
        <w:tc>
          <w:tcPr>
            <w:gridSpan w:val="3"/>
            <w:tcW w:w="7725" w:type="dxa"/>
            <w:vAlign w:val="top"/>
            <w:textDirection w:val="lrTb"/>
            <w:noWrap w:val="false"/>
          </w:tcPr>
          <w:p>
            <w:pPr>
              <w:pStyle w:val="866"/>
              <w:ind w:firstLine="0"/>
              <w:spacing w:line="400" w:lineRule="exact"/>
              <w:rPr>
                <w:rFonts w:hint="eastAsia" w:ascii="宋体" w:hAnsi="Times New Roman" w:eastAsia="宋体" w:cs="Times New Roman"/>
                <w:color w:val="auto"/>
                <w:szCs w:val="24"/>
                <w:highlight w:val="none"/>
              </w:rPr>
            </w:pPr>
            <w:r>
              <w:rPr>
                <w:rFonts w:hint="eastAsia" w:ascii="宋体" w:hAnsi="Times New Roman" w:eastAsia="宋体" w:cs="Times New Roman"/>
                <w:color w:val="auto"/>
                <w:szCs w:val="24"/>
                <w:highlight w:val="none"/>
                <w:lang w:val="en-US" w:eastAsia="zh-CN"/>
              </w:rPr>
              <w:t xml:space="preserve">总价</w:t>
            </w:r>
            <w:r/>
          </w:p>
        </w:tc>
      </w:tr>
    </w:tbl>
    <w:p>
      <w:pPr>
        <w:pStyle w:val="908"/>
        <w:jc w:val="center"/>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r>
      <w:r/>
    </w:p>
    <w:p>
      <w:pPr>
        <w:pStyle w:val="908"/>
        <w:jc w:val="both"/>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注：详见第四章招标书。</w:t>
      </w:r>
      <w:r/>
    </w:p>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p>
      <w:pPr>
        <w:pStyle w:val="904"/>
        <w:jc w:val="left"/>
        <w:spacing w:line="40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投标单位：（公章）</w:t>
      </w:r>
      <w:r/>
    </w:p>
    <w:p>
      <w:pPr>
        <w:pStyle w:val="866"/>
        <w:ind w:firstLine="0"/>
        <w:spacing w:line="400" w:lineRule="exact"/>
        <w:rPr>
          <w:rFonts w:eastAsia="宋体"/>
          <w:color w:val="auto"/>
          <w:szCs w:val="24"/>
          <w:highlight w:val="none"/>
        </w:rPr>
      </w:pPr>
      <w:r>
        <w:rPr>
          <w:rFonts w:eastAsia="宋体"/>
          <w:color w:val="auto"/>
          <w:szCs w:val="24"/>
          <w:highlight w:val="none"/>
        </w:rPr>
        <w:t xml:space="preserve">法定代表人或委托代理人（签字或盖章）：</w:t>
      </w:r>
      <w:r/>
    </w:p>
    <w:p>
      <w:pPr>
        <w:pStyle w:val="866"/>
        <w:ind w:firstLine="0"/>
        <w:spacing w:line="400" w:lineRule="exact"/>
        <w:rPr>
          <w:rFonts w:eastAsia="宋体"/>
          <w:color w:val="auto"/>
          <w:szCs w:val="24"/>
          <w:highlight w:val="none"/>
        </w:rPr>
      </w:pPr>
      <w:r>
        <w:rPr>
          <w:rFonts w:eastAsia="宋体"/>
          <w:color w:val="auto"/>
          <w:szCs w:val="24"/>
          <w:highlight w:val="none"/>
        </w:rPr>
        <w:t xml:space="preserve">日期：年月日</w:t>
      </w:r>
      <w:r/>
    </w:p>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center"/>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both"/>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both"/>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both"/>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both"/>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both"/>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both"/>
        <w:spacing w:line="360" w:lineRule="auto"/>
        <w:rPr>
          <w:rFonts w:hAnsi="宋体" w:cs="宋体"/>
          <w:color w:val="auto"/>
          <w:sz w:val="24"/>
          <w:szCs w:val="24"/>
          <w:highlight w:val="none"/>
        </w:rPr>
      </w:pPr>
      <w:r>
        <w:rPr>
          <w:rFonts w:hAnsi="宋体" w:cs="宋体"/>
          <w:color w:val="auto"/>
          <w:sz w:val="24"/>
          <w:szCs w:val="24"/>
          <w:highlight w:val="none"/>
        </w:rPr>
      </w:r>
      <w:r/>
    </w:p>
    <w:p>
      <w:pPr>
        <w:pStyle w:val="908"/>
        <w:jc w:val="both"/>
        <w:spacing w:line="360" w:lineRule="auto"/>
        <w:rPr>
          <w:rFonts w:hAnsi="宋体" w:cs="宋体"/>
          <w:color w:val="auto"/>
          <w:sz w:val="24"/>
          <w:szCs w:val="24"/>
          <w:highlight w:val="none"/>
        </w:rPr>
      </w:pPr>
      <w:r>
        <w:rPr>
          <w:rFonts w:hAnsi="宋体" w:cs="宋体"/>
          <w:color w:val="auto"/>
          <w:sz w:val="24"/>
          <w:szCs w:val="24"/>
          <w:highlight w:val="none"/>
        </w:rPr>
      </w:r>
      <w:r/>
    </w:p>
    <w:p>
      <w:pPr>
        <w:numPr>
          <w:ilvl w:val="0"/>
          <w:numId w:val="0"/>
        </w:numPr>
        <w:spacing w:line="360" w:lineRule="auto"/>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4、</w:t>
      </w:r>
      <w:r>
        <w:rPr>
          <w:rFonts w:hint="eastAsia" w:hAnsi="宋体" w:cs="宋体"/>
          <w:b/>
          <w:color w:val="auto"/>
          <w:sz w:val="24"/>
          <w:szCs w:val="24"/>
          <w:highlight w:val="none"/>
          <w:lang w:val="zh-CN"/>
        </w:rPr>
        <w:t xml:space="preserve">技术部分（格式为参考，投标单位可参照下述格式自制表格投标，但至少应包括下述格式中的内容，没有参考格式的则可根据情况自行编制）</w:t>
      </w:r>
      <w:r/>
    </w:p>
    <w:p>
      <w:pPr>
        <w:jc w:val="center"/>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 xml:space="preserve">4</w:t>
      </w:r>
      <w:r>
        <w:rPr>
          <w:rFonts w:hint="eastAsia" w:hAnsi="宋体" w:cs="宋体"/>
          <w:b/>
          <w:bCs/>
          <w:color w:val="auto"/>
          <w:sz w:val="24"/>
          <w:szCs w:val="24"/>
          <w:highlight w:val="none"/>
        </w:rPr>
        <w:t xml:space="preserve">.1投标服务重点、难点说明与描述，完整详细的服务方案</w:t>
      </w:r>
      <w:r/>
    </w:p>
    <w:tbl>
      <w:tblPr>
        <w:tblStyle w:val="68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rPr>
                <w:rFonts w:hint="eastAsia" w:hAnsi="宋体" w:cs="宋体"/>
                <w:color w:val="auto"/>
                <w:sz w:val="24"/>
                <w:szCs w:val="24"/>
                <w:highlight w:val="none"/>
              </w:rPr>
            </w:pPr>
            <w:r>
              <w:rPr>
                <w:rFonts w:hint="eastAsia" w:hAnsi="宋体" w:cs="宋体"/>
                <w:color w:val="auto"/>
                <w:sz w:val="24"/>
                <w:szCs w:val="24"/>
                <w:highlight w:val="none"/>
              </w:rPr>
              <w:t xml:space="preserve">提示：</w:t>
            </w:r>
            <w:r/>
          </w:p>
          <w:p>
            <w:pPr>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val="zh-CN"/>
              </w:rPr>
              <w:t xml:space="preserve">投标单位</w:t>
            </w:r>
            <w:r>
              <w:rPr>
                <w:rFonts w:hint="eastAsia" w:hAnsi="宋体" w:cs="宋体"/>
                <w:color w:val="auto"/>
                <w:sz w:val="24"/>
                <w:szCs w:val="24"/>
                <w:highlight w:val="none"/>
              </w:rPr>
              <w:t xml:space="preserve">应根据本次招标项目要求，对所投服务重点、难点，完整详细的服务方案等进行详细的说明与描述。</w:t>
            </w:r>
            <w:r/>
          </w:p>
          <w:p>
            <w:pPr>
              <w:rPr>
                <w:rFonts w:hint="eastAsia"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val="zh-CN"/>
              </w:rPr>
              <w:t xml:space="preserve">投标单位</w:t>
            </w:r>
            <w:r>
              <w:rPr>
                <w:rFonts w:hint="eastAsia" w:hAnsi="宋体" w:cs="宋体"/>
                <w:color w:val="auto"/>
                <w:sz w:val="24"/>
                <w:szCs w:val="24"/>
                <w:highlight w:val="none"/>
              </w:rPr>
              <w:t xml:space="preserve">应针对本次招标项目特点：针对本项目所需服务内容进行逐一描述。</w:t>
            </w:r>
            <w:r/>
          </w:p>
          <w:p>
            <w:pPr>
              <w:rPr>
                <w:rFonts w:hint="eastAsia"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lang w:val="zh-CN"/>
              </w:rPr>
              <w:t xml:space="preserve">投标单位</w:t>
            </w:r>
            <w:r>
              <w:rPr>
                <w:rFonts w:hint="eastAsia" w:hAnsi="宋体" w:cs="宋体"/>
                <w:color w:val="auto"/>
                <w:sz w:val="24"/>
                <w:szCs w:val="24"/>
                <w:highlight w:val="none"/>
              </w:rPr>
              <w:t xml:space="preserve">可根据自身情况便携，本页不够可另加页附后。</w:t>
            </w:r>
            <w:r/>
          </w:p>
        </w:tc>
      </w:tr>
      <w:tr>
        <w:trPr>
          <w:trHeight w:val="10535"/>
        </w:trPr>
        <w:tc>
          <w:tcPr>
            <w:tcW w:w="9648" w:type="dxa"/>
            <w:vAlign w:val="bottom"/>
            <w:textDirection w:val="lrTb"/>
            <w:noWrap w:val="false"/>
          </w:tcPr>
          <w:p>
            <w:pPr>
              <w:spacing w:line="360" w:lineRule="auto"/>
              <w:tabs>
                <w:tab w:val="left" w:pos="1320" w:leader="none"/>
              </w:tabs>
              <w:rPr>
                <w:rFonts w:hint="eastAsia" w:hAnsi="宋体" w:cs="宋体"/>
                <w:color w:val="auto"/>
                <w:sz w:val="24"/>
                <w:szCs w:val="24"/>
                <w:highlight w:val="none"/>
                <w:u w:val="single"/>
              </w:rPr>
            </w:pPr>
            <w:r>
              <w:rPr>
                <w:rFonts w:hint="eastAsia" w:hAnsi="宋体" w:cs="宋体"/>
                <w:color w:val="auto"/>
                <w:sz w:val="24"/>
                <w:szCs w:val="24"/>
                <w:highlight w:val="none"/>
                <w:u w:val="single"/>
              </w:rPr>
              <w:t xml:space="preserve">单位名称（盖章）：                  </w:t>
            </w:r>
            <w:r/>
          </w:p>
        </w:tc>
      </w:tr>
    </w:tbl>
    <w:p>
      <w:pPr>
        <w:jc w:val="left"/>
        <w:pageBreakBefore/>
        <w:spacing w:line="360" w:lineRule="auto"/>
        <w:rPr>
          <w:b/>
          <w:color w:val="auto"/>
          <w:sz w:val="24"/>
          <w:szCs w:val="24"/>
          <w:highlight w:val="none"/>
        </w:rPr>
      </w:pPr>
      <w:r>
        <w:rPr>
          <w:rFonts w:hint="eastAsia"/>
          <w:b/>
          <w:color w:val="auto"/>
          <w:sz w:val="24"/>
          <w:szCs w:val="24"/>
          <w:highlight w:val="none"/>
          <w:lang w:val="en-US" w:eastAsia="zh-CN"/>
        </w:rPr>
        <w:t xml:space="preserve">4</w:t>
      </w:r>
      <w:r>
        <w:rPr>
          <w:rFonts w:hint="eastAsia"/>
          <w:b/>
          <w:color w:val="auto"/>
          <w:sz w:val="24"/>
          <w:szCs w:val="24"/>
          <w:highlight w:val="none"/>
        </w:rPr>
        <w:t xml:space="preserve">.2</w:t>
      </w:r>
      <w:r>
        <w:rPr>
          <w:b/>
          <w:color w:val="auto"/>
          <w:sz w:val="24"/>
          <w:szCs w:val="24"/>
          <w:highlight w:val="none"/>
        </w:rPr>
        <w:t xml:space="preserve">.技术响应对照表</w:t>
      </w:r>
      <w:r/>
    </w:p>
    <w:p>
      <w:pPr>
        <w:jc w:val="center"/>
        <w:spacing w:line="360" w:lineRule="auto"/>
        <w:rPr>
          <w:color w:val="auto"/>
          <w:spacing w:val="20"/>
          <w:sz w:val="24"/>
          <w:szCs w:val="24"/>
          <w:highlight w:val="none"/>
        </w:rPr>
      </w:pPr>
      <w:r>
        <w:rPr>
          <w:b/>
          <w:color w:val="auto"/>
          <w:sz w:val="24"/>
          <w:szCs w:val="24"/>
          <w:highlight w:val="none"/>
        </w:rPr>
        <w:t xml:space="preserve">技术响应对照表</w:t>
      </w:r>
      <w:r/>
    </w:p>
    <w:p>
      <w:pPr>
        <w:spacing w:line="360" w:lineRule="auto"/>
        <w:rPr>
          <w:rFonts w:hint="default" w:eastAsia="宋体"/>
          <w:color w:val="auto"/>
          <w:spacing w:val="20"/>
          <w:sz w:val="24"/>
          <w:szCs w:val="24"/>
          <w:highlight w:val="none"/>
          <w:lang w:val="en-US" w:eastAsia="zh-CN"/>
        </w:rPr>
      </w:pPr>
      <w:r>
        <w:rPr>
          <w:color w:val="auto"/>
          <w:spacing w:val="20"/>
          <w:sz w:val="24"/>
          <w:szCs w:val="24"/>
          <w:highlight w:val="none"/>
        </w:rPr>
        <w:t xml:space="preserve">招标编号：</w:t>
      </w:r>
      <w:r>
        <w:rPr>
          <w:rFonts w:hint="eastAsia"/>
          <w:color w:val="auto"/>
          <w:spacing w:val="20"/>
          <w:sz w:val="24"/>
          <w:szCs w:val="24"/>
          <w:highlight w:val="none"/>
          <w:lang w:val="en-US" w:eastAsia="zh-CN"/>
        </w:rPr>
        <w:t xml:space="preserve">   标段号：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序号</w:t>
            </w:r>
            <w:r/>
          </w:p>
        </w:tc>
        <w:tc>
          <w:tcPr>
            <w:tcW w:w="185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产品（服务）名称</w:t>
            </w:r>
            <w:r/>
          </w:p>
        </w:tc>
        <w:tc>
          <w:tcPr>
            <w:tcW w:w="174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招标技术要求</w:t>
            </w:r>
            <w:r/>
          </w:p>
        </w:tc>
        <w:tc>
          <w:tcPr>
            <w:tcW w:w="15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响应技术指标</w:t>
            </w:r>
            <w:r/>
          </w:p>
        </w:tc>
        <w:tc>
          <w:tcPr>
            <w:tcW w:w="306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选择项</w:t>
            </w:r>
            <w:r/>
          </w:p>
          <w:p>
            <w:pPr>
              <w:jc w:val="center"/>
              <w:spacing w:line="360" w:lineRule="auto"/>
              <w:rPr>
                <w:color w:val="auto"/>
                <w:sz w:val="24"/>
                <w:szCs w:val="24"/>
                <w:highlight w:val="none"/>
              </w:rPr>
            </w:pPr>
            <w:r>
              <w:rPr>
                <w:color w:val="auto"/>
                <w:sz w:val="24"/>
                <w:szCs w:val="24"/>
                <w:highlight w:val="none"/>
              </w:rPr>
              <w:t xml:space="preserve">（正偏离、负偏离或无偏离）</w:t>
            </w:r>
            <w:r/>
          </w:p>
        </w:tc>
      </w:tr>
      <w:tr>
        <w:trPr>
          <w:trHeight w:val="340" w:hRule="exact"/>
        </w:trPr>
        <w:tc>
          <w:tcPr>
            <w:tcW w:w="78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856"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740"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54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3060" w:type="dxa"/>
            <w:vAlign w:val="top"/>
            <w:textDirection w:val="lrTb"/>
            <w:noWrap w:val="false"/>
          </w:tcPr>
          <w:p>
            <w:pPr>
              <w:spacing w:line="360" w:lineRule="auto"/>
              <w:rPr>
                <w:color w:val="auto"/>
                <w:sz w:val="24"/>
                <w:szCs w:val="24"/>
                <w:highlight w:val="none"/>
              </w:rPr>
            </w:pPr>
            <w:r>
              <w:rPr>
                <w:color w:val="auto"/>
                <w:sz w:val="24"/>
                <w:szCs w:val="24"/>
                <w:highlight w:val="none"/>
              </w:rPr>
            </w:r>
            <w:r/>
          </w:p>
        </w:tc>
      </w:tr>
      <w:tr>
        <w:trPr>
          <w:trHeight w:val="340" w:hRule="exact"/>
        </w:trPr>
        <w:tc>
          <w:tcPr>
            <w:tcW w:w="78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856"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740"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54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3060" w:type="dxa"/>
            <w:vAlign w:val="top"/>
            <w:textDirection w:val="lrTb"/>
            <w:noWrap w:val="false"/>
          </w:tcPr>
          <w:p>
            <w:pPr>
              <w:spacing w:line="360" w:lineRule="auto"/>
              <w:rPr>
                <w:color w:val="auto"/>
                <w:sz w:val="24"/>
                <w:szCs w:val="24"/>
                <w:highlight w:val="none"/>
              </w:rPr>
            </w:pPr>
            <w:r>
              <w:rPr>
                <w:color w:val="auto"/>
                <w:sz w:val="24"/>
                <w:szCs w:val="24"/>
                <w:highlight w:val="none"/>
              </w:rPr>
            </w:r>
            <w:r/>
          </w:p>
        </w:tc>
      </w:tr>
      <w:tr>
        <w:trPr>
          <w:trHeight w:val="340" w:hRule="exact"/>
        </w:trPr>
        <w:tc>
          <w:tcPr>
            <w:tcW w:w="78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856"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740"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54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3060" w:type="dxa"/>
            <w:vAlign w:val="top"/>
            <w:textDirection w:val="lrTb"/>
            <w:noWrap w:val="false"/>
          </w:tcPr>
          <w:p>
            <w:pPr>
              <w:spacing w:line="360" w:lineRule="auto"/>
              <w:rPr>
                <w:color w:val="auto"/>
                <w:sz w:val="24"/>
                <w:szCs w:val="24"/>
                <w:highlight w:val="none"/>
              </w:rPr>
            </w:pPr>
            <w:r>
              <w:rPr>
                <w:color w:val="auto"/>
                <w:sz w:val="24"/>
                <w:szCs w:val="24"/>
                <w:highlight w:val="none"/>
              </w:rPr>
            </w:r>
            <w:r/>
          </w:p>
        </w:tc>
      </w:tr>
      <w:tr>
        <w:trPr>
          <w:trHeight w:val="340" w:hRule="exact"/>
        </w:trPr>
        <w:tc>
          <w:tcPr>
            <w:tcW w:w="78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856"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740"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54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3060" w:type="dxa"/>
            <w:vAlign w:val="top"/>
            <w:textDirection w:val="lrTb"/>
            <w:noWrap w:val="false"/>
          </w:tcPr>
          <w:p>
            <w:pPr>
              <w:spacing w:line="360" w:lineRule="auto"/>
              <w:rPr>
                <w:color w:val="auto"/>
                <w:sz w:val="24"/>
                <w:szCs w:val="24"/>
                <w:highlight w:val="none"/>
              </w:rPr>
            </w:pPr>
            <w:r>
              <w:rPr>
                <w:color w:val="auto"/>
                <w:sz w:val="24"/>
                <w:szCs w:val="24"/>
                <w:highlight w:val="none"/>
              </w:rPr>
            </w:r>
            <w:r/>
          </w:p>
        </w:tc>
      </w:tr>
      <w:tr>
        <w:trPr>
          <w:trHeight w:val="340" w:hRule="exact"/>
        </w:trPr>
        <w:tc>
          <w:tcPr>
            <w:tcW w:w="78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856"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740"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1542" w:type="dxa"/>
            <w:vAlign w:val="top"/>
            <w:textDirection w:val="lrTb"/>
            <w:noWrap w:val="false"/>
          </w:tcPr>
          <w:p>
            <w:pPr>
              <w:spacing w:line="360" w:lineRule="auto"/>
              <w:rPr>
                <w:color w:val="auto"/>
                <w:sz w:val="24"/>
                <w:szCs w:val="24"/>
                <w:highlight w:val="none"/>
              </w:rPr>
            </w:pPr>
            <w:r>
              <w:rPr>
                <w:color w:val="auto"/>
                <w:sz w:val="24"/>
                <w:szCs w:val="24"/>
                <w:highlight w:val="none"/>
              </w:rPr>
            </w:r>
            <w:r/>
          </w:p>
        </w:tc>
        <w:tc>
          <w:tcPr>
            <w:tcW w:w="3060" w:type="dxa"/>
            <w:vAlign w:val="top"/>
            <w:textDirection w:val="lrTb"/>
            <w:noWrap w:val="false"/>
          </w:tcPr>
          <w:p>
            <w:pPr>
              <w:spacing w:line="360" w:lineRule="auto"/>
              <w:rPr>
                <w:color w:val="auto"/>
                <w:sz w:val="24"/>
                <w:szCs w:val="24"/>
                <w:highlight w:val="none"/>
              </w:rPr>
            </w:pPr>
            <w:r>
              <w:rPr>
                <w:color w:val="auto"/>
                <w:sz w:val="24"/>
                <w:szCs w:val="24"/>
                <w:highlight w:val="none"/>
              </w:rPr>
            </w:r>
            <w:r/>
          </w:p>
        </w:tc>
      </w:tr>
    </w:tbl>
    <w:p>
      <w:pPr>
        <w:pStyle w:val="904"/>
        <w:jc w:val="left"/>
        <w:spacing w:line="40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投标单位：（公章）</w:t>
      </w:r>
      <w:r/>
    </w:p>
    <w:p>
      <w:pPr>
        <w:pStyle w:val="866"/>
        <w:ind w:firstLine="0"/>
        <w:spacing w:line="400" w:lineRule="exact"/>
        <w:rPr>
          <w:rFonts w:eastAsia="宋体"/>
          <w:color w:val="auto"/>
          <w:szCs w:val="24"/>
          <w:highlight w:val="none"/>
        </w:rPr>
      </w:pPr>
      <w:r>
        <w:rPr>
          <w:rFonts w:eastAsia="宋体"/>
          <w:color w:val="auto"/>
          <w:szCs w:val="24"/>
          <w:highlight w:val="none"/>
        </w:rPr>
        <w:t xml:space="preserve">法定代表人或委托代理人（签字或盖章）：</w:t>
      </w:r>
      <w:r/>
    </w:p>
    <w:p>
      <w:pPr>
        <w:pStyle w:val="866"/>
        <w:ind w:firstLine="0"/>
        <w:spacing w:line="400" w:lineRule="exact"/>
        <w:rPr>
          <w:rFonts w:eastAsia="宋体"/>
          <w:color w:val="auto"/>
          <w:szCs w:val="24"/>
          <w:highlight w:val="none"/>
        </w:rPr>
      </w:pPr>
      <w:r>
        <w:rPr>
          <w:rFonts w:eastAsia="宋体"/>
          <w:color w:val="auto"/>
          <w:szCs w:val="24"/>
          <w:highlight w:val="none"/>
        </w:rPr>
        <w:t xml:space="preserve">日期：年月日</w:t>
      </w:r>
      <w:r/>
    </w:p>
    <w:p>
      <w:pPr>
        <w:spacing w:line="400" w:lineRule="exact"/>
        <w:rPr>
          <w:color w:val="auto"/>
          <w:sz w:val="24"/>
          <w:szCs w:val="24"/>
          <w:highlight w:val="none"/>
        </w:rPr>
      </w:pPr>
      <w:r>
        <w:rPr>
          <w:color w:val="auto"/>
          <w:sz w:val="24"/>
          <w:szCs w:val="24"/>
          <w:highlight w:val="none"/>
        </w:rPr>
        <w:t xml:space="preserve">注：</w:t>
      </w:r>
      <w:r>
        <w:rPr>
          <w:b/>
          <w:bCs/>
          <w:color w:val="auto"/>
          <w:sz w:val="24"/>
          <w:szCs w:val="24"/>
          <w:highlight w:val="none"/>
        </w:rPr>
        <w:t xml:space="preserve">1、各投标单位可参照上述格式自</w:t>
      </w:r>
      <w:r>
        <w:rPr>
          <w:b/>
          <w:color w:val="auto"/>
          <w:sz w:val="24"/>
          <w:szCs w:val="24"/>
          <w:highlight w:val="none"/>
        </w:rPr>
        <w:t xml:space="preserve">制《技术响应对照表》进行投标。</w:t>
      </w:r>
      <w:r/>
    </w:p>
    <w:p>
      <w:pPr>
        <w:pStyle w:val="904"/>
        <w:ind w:firstLine="477"/>
        <w:spacing w:line="360" w:lineRule="auto"/>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r>
      <w:r/>
    </w:p>
    <w:p>
      <w:pPr>
        <w:jc w:val="center"/>
        <w:rPr>
          <w:b/>
          <w:color w:val="auto"/>
          <w:sz w:val="24"/>
          <w:szCs w:val="24"/>
          <w:highlight w:val="none"/>
        </w:rPr>
      </w:pPr>
      <w:r>
        <w:rPr>
          <w:b/>
          <w:color w:val="auto"/>
          <w:sz w:val="24"/>
          <w:szCs w:val="24"/>
          <w:highlight w:val="none"/>
        </w:rPr>
      </w:r>
      <w:r/>
    </w:p>
    <w:p>
      <w:pPr>
        <w:jc w:val="left"/>
        <w:pageBreakBefore/>
        <w:rPr>
          <w:b/>
          <w:color w:val="auto"/>
          <w:sz w:val="24"/>
          <w:szCs w:val="24"/>
          <w:highlight w:val="none"/>
        </w:rPr>
      </w:pPr>
      <w:r>
        <w:rPr>
          <w:rFonts w:hint="eastAsia"/>
          <w:b/>
          <w:color w:val="auto"/>
          <w:sz w:val="24"/>
          <w:szCs w:val="24"/>
          <w:highlight w:val="none"/>
          <w:lang w:val="en-US" w:eastAsia="zh-CN"/>
        </w:rPr>
        <w:t xml:space="preserve">4</w:t>
      </w:r>
      <w:r>
        <w:rPr>
          <w:rFonts w:hint="eastAsia"/>
          <w:b/>
          <w:color w:val="auto"/>
          <w:sz w:val="24"/>
          <w:szCs w:val="24"/>
          <w:highlight w:val="none"/>
        </w:rPr>
        <w:t xml:space="preserve">.3</w:t>
      </w:r>
      <w:r>
        <w:rPr>
          <w:b/>
          <w:color w:val="auto"/>
          <w:sz w:val="24"/>
          <w:szCs w:val="24"/>
          <w:highlight w:val="none"/>
        </w:rPr>
        <w:t xml:space="preserve">.服务偏离表</w:t>
      </w:r>
      <w:r/>
    </w:p>
    <w:p>
      <w:pPr>
        <w:jc w:val="center"/>
        <w:rPr>
          <w:color w:val="auto"/>
          <w:sz w:val="24"/>
          <w:szCs w:val="24"/>
          <w:highlight w:val="none"/>
        </w:rPr>
      </w:pPr>
      <w:r>
        <w:rPr>
          <w:b/>
          <w:color w:val="auto"/>
          <w:sz w:val="24"/>
          <w:szCs w:val="24"/>
          <w:highlight w:val="none"/>
        </w:rPr>
        <w:t xml:space="preserve">服务偏离表</w:t>
      </w:r>
      <w:r/>
    </w:p>
    <w:p>
      <w:pPr>
        <w:rPr>
          <w:rFonts w:hint="default" w:eastAsia="宋体"/>
          <w:color w:val="auto"/>
          <w:sz w:val="24"/>
          <w:szCs w:val="24"/>
          <w:highlight w:val="none"/>
          <w:lang w:val="en-US" w:eastAsia="zh-CN"/>
        </w:rPr>
      </w:pPr>
      <w:r>
        <w:rPr>
          <w:color w:val="auto"/>
          <w:sz w:val="24"/>
          <w:szCs w:val="24"/>
          <w:highlight w:val="none"/>
        </w:rPr>
        <w:t xml:space="preserve">单位名称（盖章）：</w:t>
      </w:r>
      <w:r>
        <w:rPr>
          <w:rFonts w:hint="eastAsia"/>
          <w:color w:val="auto"/>
          <w:sz w:val="24"/>
          <w:szCs w:val="24"/>
          <w:highlight w:val="none"/>
          <w:lang w:val="en-US" w:eastAsia="zh-CN"/>
        </w:rPr>
        <w:t xml:space="preserve">    标段号：</w:t>
      </w:r>
      <w:r/>
    </w:p>
    <w:tbl>
      <w:tblPr>
        <w:tblStyle w:val="681"/>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before="240" w:after="240"/>
              <w:rPr>
                <w:color w:val="auto"/>
                <w:sz w:val="24"/>
                <w:szCs w:val="24"/>
                <w:highlight w:val="none"/>
              </w:rPr>
            </w:pPr>
            <w:r>
              <w:rPr>
                <w:color w:val="auto"/>
                <w:sz w:val="24"/>
                <w:szCs w:val="24"/>
                <w:highlight w:val="none"/>
              </w:rPr>
              <w:t xml:space="preserve">序号</w:t>
            </w:r>
            <w:r/>
          </w:p>
        </w:tc>
        <w:tc>
          <w:tcPr>
            <w:tcW w:w="1800" w:type="dxa"/>
            <w:vAlign w:val="center"/>
            <w:textDirection w:val="lrTb"/>
            <w:noWrap w:val="false"/>
          </w:tcPr>
          <w:p>
            <w:pPr>
              <w:jc w:val="center"/>
              <w:rPr>
                <w:color w:val="auto"/>
                <w:sz w:val="24"/>
                <w:szCs w:val="24"/>
                <w:highlight w:val="none"/>
              </w:rPr>
            </w:pPr>
            <w:r>
              <w:rPr>
                <w:color w:val="auto"/>
                <w:sz w:val="24"/>
                <w:szCs w:val="24"/>
                <w:highlight w:val="none"/>
              </w:rPr>
              <w:t xml:space="preserve">服务内容</w:t>
            </w:r>
            <w:r/>
          </w:p>
        </w:tc>
        <w:tc>
          <w:tcPr>
            <w:tcW w:w="1620" w:type="dxa"/>
            <w:vAlign w:val="center"/>
            <w:textDirection w:val="lrTb"/>
            <w:noWrap w:val="false"/>
          </w:tcPr>
          <w:p>
            <w:pPr>
              <w:jc w:val="center"/>
              <w:rPr>
                <w:color w:val="auto"/>
                <w:sz w:val="24"/>
                <w:szCs w:val="24"/>
                <w:highlight w:val="none"/>
              </w:rPr>
            </w:pPr>
            <w:r>
              <w:rPr>
                <w:color w:val="auto"/>
                <w:sz w:val="24"/>
                <w:szCs w:val="24"/>
                <w:highlight w:val="none"/>
              </w:rPr>
              <w:t xml:space="preserve">招标要求</w:t>
            </w:r>
            <w:r/>
          </w:p>
        </w:tc>
        <w:tc>
          <w:tcPr>
            <w:tcW w:w="1440" w:type="dxa"/>
            <w:vAlign w:val="center"/>
            <w:textDirection w:val="lrTb"/>
            <w:noWrap w:val="false"/>
          </w:tcPr>
          <w:p>
            <w:pPr>
              <w:jc w:val="center"/>
              <w:rPr>
                <w:color w:val="auto"/>
                <w:sz w:val="24"/>
                <w:szCs w:val="24"/>
                <w:highlight w:val="none"/>
              </w:rPr>
            </w:pPr>
            <w:r>
              <w:rPr>
                <w:color w:val="auto"/>
                <w:sz w:val="24"/>
                <w:szCs w:val="24"/>
                <w:highlight w:val="none"/>
              </w:rPr>
              <w:t xml:space="preserve">投标要求</w:t>
            </w:r>
            <w:r/>
          </w:p>
        </w:tc>
        <w:tc>
          <w:tcPr>
            <w:tcW w:w="1699" w:type="dxa"/>
            <w:vAlign w:val="center"/>
            <w:textDirection w:val="lrTb"/>
            <w:noWrap w:val="false"/>
          </w:tcPr>
          <w:p>
            <w:pPr>
              <w:jc w:val="center"/>
              <w:rPr>
                <w:color w:val="auto"/>
                <w:sz w:val="24"/>
                <w:szCs w:val="24"/>
                <w:highlight w:val="none"/>
              </w:rPr>
            </w:pPr>
            <w:r>
              <w:rPr>
                <w:color w:val="auto"/>
                <w:sz w:val="24"/>
                <w:szCs w:val="24"/>
                <w:highlight w:val="none"/>
              </w:rPr>
              <w:t xml:space="preserve">偏离/响应</w:t>
            </w:r>
            <w:r/>
          </w:p>
        </w:tc>
        <w:tc>
          <w:tcPr>
            <w:tcW w:w="1757" w:type="dxa"/>
            <w:vAlign w:val="center"/>
            <w:textDirection w:val="lrTb"/>
            <w:noWrap w:val="false"/>
          </w:tcPr>
          <w:p>
            <w:pPr>
              <w:jc w:val="center"/>
              <w:rPr>
                <w:color w:val="auto"/>
                <w:sz w:val="24"/>
                <w:szCs w:val="24"/>
                <w:highlight w:val="none"/>
              </w:rPr>
            </w:pPr>
            <w:r>
              <w:rPr>
                <w:color w:val="auto"/>
                <w:sz w:val="24"/>
                <w:szCs w:val="24"/>
                <w:highlight w:val="none"/>
              </w:rPr>
              <w:t xml:space="preserve">说明</w:t>
            </w:r>
            <w:r/>
          </w:p>
        </w:tc>
      </w:tr>
      <w:tr>
        <w:trPr/>
        <w:tc>
          <w:tcPr>
            <w:tcW w:w="828" w:type="dxa"/>
            <w:vAlign w:val="top"/>
            <w:textDirection w:val="lrTb"/>
            <w:noWrap w:val="false"/>
          </w:tcPr>
          <w:p>
            <w:pPr>
              <w:spacing w:before="240" w:after="240"/>
              <w:rPr>
                <w:color w:val="auto"/>
                <w:sz w:val="24"/>
                <w:szCs w:val="24"/>
                <w:highlight w:val="none"/>
              </w:rPr>
            </w:pPr>
            <w:r>
              <w:rPr>
                <w:color w:val="auto"/>
                <w:sz w:val="24"/>
                <w:szCs w:val="24"/>
                <w:highlight w:val="none"/>
              </w:rPr>
            </w:r>
            <w:r/>
          </w:p>
        </w:tc>
        <w:tc>
          <w:tcPr>
            <w:tcW w:w="1800" w:type="dxa"/>
            <w:vAlign w:val="top"/>
            <w:textDirection w:val="lrTb"/>
            <w:noWrap w:val="false"/>
          </w:tcPr>
          <w:p>
            <w:pPr>
              <w:rPr>
                <w:color w:val="auto"/>
                <w:sz w:val="24"/>
                <w:szCs w:val="24"/>
                <w:highlight w:val="none"/>
              </w:rPr>
            </w:pPr>
            <w:r>
              <w:rPr>
                <w:color w:val="auto"/>
                <w:sz w:val="24"/>
                <w:szCs w:val="24"/>
                <w:highlight w:val="none"/>
              </w:rPr>
            </w:r>
            <w:r/>
          </w:p>
        </w:tc>
        <w:tc>
          <w:tcPr>
            <w:tcW w:w="1620" w:type="dxa"/>
            <w:vAlign w:val="top"/>
            <w:textDirection w:val="lrTb"/>
            <w:noWrap w:val="false"/>
          </w:tcPr>
          <w:p>
            <w:pPr>
              <w:rPr>
                <w:color w:val="auto"/>
                <w:sz w:val="24"/>
                <w:szCs w:val="24"/>
                <w:highlight w:val="none"/>
              </w:rPr>
            </w:pPr>
            <w:r>
              <w:rPr>
                <w:color w:val="auto"/>
                <w:sz w:val="24"/>
                <w:szCs w:val="24"/>
                <w:highlight w:val="none"/>
              </w:rPr>
            </w:r>
            <w:r/>
          </w:p>
        </w:tc>
        <w:tc>
          <w:tcPr>
            <w:tcW w:w="1440" w:type="dxa"/>
            <w:vAlign w:val="top"/>
            <w:textDirection w:val="lrTb"/>
            <w:noWrap w:val="false"/>
          </w:tcPr>
          <w:p>
            <w:pPr>
              <w:rPr>
                <w:color w:val="auto"/>
                <w:sz w:val="24"/>
                <w:szCs w:val="24"/>
                <w:highlight w:val="none"/>
              </w:rPr>
            </w:pPr>
            <w:r>
              <w:rPr>
                <w:color w:val="auto"/>
                <w:sz w:val="24"/>
                <w:szCs w:val="24"/>
                <w:highlight w:val="none"/>
              </w:rPr>
            </w:r>
            <w:r/>
          </w:p>
        </w:tc>
        <w:tc>
          <w:tcPr>
            <w:tcW w:w="1699" w:type="dxa"/>
            <w:vAlign w:val="top"/>
            <w:textDirection w:val="lrTb"/>
            <w:noWrap w:val="false"/>
          </w:tcPr>
          <w:p>
            <w:pPr>
              <w:rPr>
                <w:color w:val="auto"/>
                <w:sz w:val="24"/>
                <w:szCs w:val="24"/>
                <w:highlight w:val="none"/>
              </w:rPr>
            </w:pPr>
            <w:r>
              <w:rPr>
                <w:color w:val="auto"/>
                <w:sz w:val="24"/>
                <w:szCs w:val="24"/>
                <w:highlight w:val="none"/>
              </w:rPr>
            </w:r>
            <w:r/>
          </w:p>
        </w:tc>
        <w:tc>
          <w:tcPr>
            <w:tcW w:w="1757" w:type="dxa"/>
            <w:vAlign w:val="top"/>
            <w:textDirection w:val="lrTb"/>
            <w:noWrap w:val="false"/>
          </w:tcPr>
          <w:p>
            <w:pPr>
              <w:rPr>
                <w:color w:val="auto"/>
                <w:sz w:val="24"/>
                <w:szCs w:val="24"/>
                <w:highlight w:val="none"/>
              </w:rPr>
            </w:pPr>
            <w:r>
              <w:rPr>
                <w:color w:val="auto"/>
                <w:sz w:val="24"/>
                <w:szCs w:val="24"/>
                <w:highlight w:val="none"/>
              </w:rPr>
            </w:r>
            <w:r/>
          </w:p>
        </w:tc>
      </w:tr>
      <w:tr>
        <w:trPr/>
        <w:tc>
          <w:tcPr>
            <w:tcW w:w="828" w:type="dxa"/>
            <w:vAlign w:val="top"/>
            <w:textDirection w:val="lrTb"/>
            <w:noWrap w:val="false"/>
          </w:tcPr>
          <w:p>
            <w:pPr>
              <w:spacing w:before="240" w:after="240"/>
              <w:rPr>
                <w:color w:val="auto"/>
                <w:sz w:val="24"/>
                <w:szCs w:val="24"/>
                <w:highlight w:val="none"/>
              </w:rPr>
            </w:pPr>
            <w:r>
              <w:rPr>
                <w:color w:val="auto"/>
                <w:sz w:val="24"/>
                <w:szCs w:val="24"/>
                <w:highlight w:val="none"/>
              </w:rPr>
            </w:r>
            <w:r/>
          </w:p>
        </w:tc>
        <w:tc>
          <w:tcPr>
            <w:tcW w:w="1800" w:type="dxa"/>
            <w:vAlign w:val="top"/>
            <w:textDirection w:val="lrTb"/>
            <w:noWrap w:val="false"/>
          </w:tcPr>
          <w:p>
            <w:pPr>
              <w:rPr>
                <w:color w:val="auto"/>
                <w:sz w:val="24"/>
                <w:szCs w:val="24"/>
                <w:highlight w:val="none"/>
              </w:rPr>
            </w:pPr>
            <w:r>
              <w:rPr>
                <w:color w:val="auto"/>
                <w:sz w:val="24"/>
                <w:szCs w:val="24"/>
                <w:highlight w:val="none"/>
              </w:rPr>
            </w:r>
            <w:r/>
          </w:p>
        </w:tc>
        <w:tc>
          <w:tcPr>
            <w:tcW w:w="1620" w:type="dxa"/>
            <w:vAlign w:val="top"/>
            <w:textDirection w:val="lrTb"/>
            <w:noWrap w:val="false"/>
          </w:tcPr>
          <w:p>
            <w:pPr>
              <w:rPr>
                <w:color w:val="auto"/>
                <w:sz w:val="24"/>
                <w:szCs w:val="24"/>
                <w:highlight w:val="none"/>
              </w:rPr>
            </w:pPr>
            <w:r>
              <w:rPr>
                <w:color w:val="auto"/>
                <w:sz w:val="24"/>
                <w:szCs w:val="24"/>
                <w:highlight w:val="none"/>
              </w:rPr>
            </w:r>
            <w:r/>
          </w:p>
        </w:tc>
        <w:tc>
          <w:tcPr>
            <w:tcW w:w="1440" w:type="dxa"/>
            <w:vAlign w:val="top"/>
            <w:textDirection w:val="lrTb"/>
            <w:noWrap w:val="false"/>
          </w:tcPr>
          <w:p>
            <w:pPr>
              <w:rPr>
                <w:color w:val="auto"/>
                <w:sz w:val="24"/>
                <w:szCs w:val="24"/>
                <w:highlight w:val="none"/>
              </w:rPr>
            </w:pPr>
            <w:r>
              <w:rPr>
                <w:color w:val="auto"/>
                <w:sz w:val="24"/>
                <w:szCs w:val="24"/>
                <w:highlight w:val="none"/>
              </w:rPr>
            </w:r>
            <w:r/>
          </w:p>
        </w:tc>
        <w:tc>
          <w:tcPr>
            <w:tcW w:w="1699" w:type="dxa"/>
            <w:vAlign w:val="top"/>
            <w:textDirection w:val="lrTb"/>
            <w:noWrap w:val="false"/>
          </w:tcPr>
          <w:p>
            <w:pPr>
              <w:rPr>
                <w:color w:val="auto"/>
                <w:sz w:val="24"/>
                <w:szCs w:val="24"/>
                <w:highlight w:val="none"/>
              </w:rPr>
            </w:pPr>
            <w:r>
              <w:rPr>
                <w:color w:val="auto"/>
                <w:sz w:val="24"/>
                <w:szCs w:val="24"/>
                <w:highlight w:val="none"/>
              </w:rPr>
            </w:r>
            <w:r/>
          </w:p>
        </w:tc>
        <w:tc>
          <w:tcPr>
            <w:tcW w:w="1757" w:type="dxa"/>
            <w:vAlign w:val="top"/>
            <w:textDirection w:val="lrTb"/>
            <w:noWrap w:val="false"/>
          </w:tcPr>
          <w:p>
            <w:pPr>
              <w:rPr>
                <w:color w:val="auto"/>
                <w:sz w:val="24"/>
                <w:szCs w:val="24"/>
                <w:highlight w:val="none"/>
              </w:rPr>
            </w:pPr>
            <w:r>
              <w:rPr>
                <w:color w:val="auto"/>
                <w:sz w:val="24"/>
                <w:szCs w:val="24"/>
                <w:highlight w:val="none"/>
              </w:rPr>
            </w:r>
            <w:r/>
          </w:p>
        </w:tc>
      </w:tr>
      <w:tr>
        <w:trPr/>
        <w:tc>
          <w:tcPr>
            <w:tcW w:w="828" w:type="dxa"/>
            <w:vAlign w:val="top"/>
            <w:textDirection w:val="lrTb"/>
            <w:noWrap w:val="false"/>
          </w:tcPr>
          <w:p>
            <w:pPr>
              <w:spacing w:before="240" w:after="240"/>
              <w:rPr>
                <w:color w:val="auto"/>
                <w:sz w:val="24"/>
                <w:szCs w:val="24"/>
                <w:highlight w:val="none"/>
              </w:rPr>
            </w:pPr>
            <w:r>
              <w:rPr>
                <w:color w:val="auto"/>
                <w:sz w:val="24"/>
                <w:szCs w:val="24"/>
                <w:highlight w:val="none"/>
              </w:rPr>
            </w:r>
            <w:r/>
          </w:p>
        </w:tc>
        <w:tc>
          <w:tcPr>
            <w:tcW w:w="1800" w:type="dxa"/>
            <w:vAlign w:val="top"/>
            <w:textDirection w:val="lrTb"/>
            <w:noWrap w:val="false"/>
          </w:tcPr>
          <w:p>
            <w:pPr>
              <w:rPr>
                <w:color w:val="auto"/>
                <w:sz w:val="24"/>
                <w:szCs w:val="24"/>
                <w:highlight w:val="none"/>
              </w:rPr>
            </w:pPr>
            <w:r>
              <w:rPr>
                <w:color w:val="auto"/>
                <w:sz w:val="24"/>
                <w:szCs w:val="24"/>
                <w:highlight w:val="none"/>
              </w:rPr>
            </w:r>
            <w:r/>
          </w:p>
        </w:tc>
        <w:tc>
          <w:tcPr>
            <w:tcW w:w="1620" w:type="dxa"/>
            <w:vAlign w:val="top"/>
            <w:textDirection w:val="lrTb"/>
            <w:noWrap w:val="false"/>
          </w:tcPr>
          <w:p>
            <w:pPr>
              <w:rPr>
                <w:color w:val="auto"/>
                <w:sz w:val="24"/>
                <w:szCs w:val="24"/>
                <w:highlight w:val="none"/>
              </w:rPr>
            </w:pPr>
            <w:r>
              <w:rPr>
                <w:color w:val="auto"/>
                <w:sz w:val="24"/>
                <w:szCs w:val="24"/>
                <w:highlight w:val="none"/>
              </w:rPr>
            </w:r>
            <w:r/>
          </w:p>
        </w:tc>
        <w:tc>
          <w:tcPr>
            <w:tcW w:w="1440" w:type="dxa"/>
            <w:vAlign w:val="top"/>
            <w:textDirection w:val="lrTb"/>
            <w:noWrap w:val="false"/>
          </w:tcPr>
          <w:p>
            <w:pPr>
              <w:rPr>
                <w:color w:val="auto"/>
                <w:sz w:val="24"/>
                <w:szCs w:val="24"/>
                <w:highlight w:val="none"/>
              </w:rPr>
            </w:pPr>
            <w:r>
              <w:rPr>
                <w:color w:val="auto"/>
                <w:sz w:val="24"/>
                <w:szCs w:val="24"/>
                <w:highlight w:val="none"/>
              </w:rPr>
            </w:r>
            <w:r/>
          </w:p>
        </w:tc>
        <w:tc>
          <w:tcPr>
            <w:tcW w:w="1699" w:type="dxa"/>
            <w:vAlign w:val="top"/>
            <w:textDirection w:val="lrTb"/>
            <w:noWrap w:val="false"/>
          </w:tcPr>
          <w:p>
            <w:pPr>
              <w:rPr>
                <w:color w:val="auto"/>
                <w:sz w:val="24"/>
                <w:szCs w:val="24"/>
                <w:highlight w:val="none"/>
              </w:rPr>
            </w:pPr>
            <w:r>
              <w:rPr>
                <w:color w:val="auto"/>
                <w:sz w:val="24"/>
                <w:szCs w:val="24"/>
                <w:highlight w:val="none"/>
              </w:rPr>
            </w:r>
            <w:r/>
          </w:p>
        </w:tc>
        <w:tc>
          <w:tcPr>
            <w:tcW w:w="1757" w:type="dxa"/>
            <w:vAlign w:val="top"/>
            <w:textDirection w:val="lrTb"/>
            <w:noWrap w:val="false"/>
          </w:tcPr>
          <w:p>
            <w:pPr>
              <w:rPr>
                <w:color w:val="auto"/>
                <w:sz w:val="24"/>
                <w:szCs w:val="24"/>
                <w:highlight w:val="none"/>
              </w:rPr>
            </w:pPr>
            <w:r>
              <w:rPr>
                <w:color w:val="auto"/>
                <w:sz w:val="24"/>
                <w:szCs w:val="24"/>
                <w:highlight w:val="none"/>
              </w:rPr>
            </w:r>
            <w:r/>
          </w:p>
        </w:tc>
      </w:tr>
      <w:tr>
        <w:trPr/>
        <w:tc>
          <w:tcPr>
            <w:tcW w:w="828" w:type="dxa"/>
            <w:vAlign w:val="top"/>
            <w:textDirection w:val="lrTb"/>
            <w:noWrap w:val="false"/>
          </w:tcPr>
          <w:p>
            <w:pPr>
              <w:spacing w:before="240" w:after="240"/>
              <w:rPr>
                <w:color w:val="auto"/>
                <w:sz w:val="24"/>
                <w:szCs w:val="24"/>
                <w:highlight w:val="none"/>
              </w:rPr>
            </w:pPr>
            <w:r>
              <w:rPr>
                <w:color w:val="auto"/>
                <w:sz w:val="24"/>
                <w:szCs w:val="24"/>
                <w:highlight w:val="none"/>
              </w:rPr>
            </w:r>
            <w:r/>
          </w:p>
        </w:tc>
        <w:tc>
          <w:tcPr>
            <w:tcW w:w="1800" w:type="dxa"/>
            <w:vAlign w:val="top"/>
            <w:textDirection w:val="lrTb"/>
            <w:noWrap w:val="false"/>
          </w:tcPr>
          <w:p>
            <w:pPr>
              <w:rPr>
                <w:color w:val="auto"/>
                <w:sz w:val="24"/>
                <w:szCs w:val="24"/>
                <w:highlight w:val="none"/>
              </w:rPr>
            </w:pPr>
            <w:r>
              <w:rPr>
                <w:color w:val="auto"/>
                <w:sz w:val="24"/>
                <w:szCs w:val="24"/>
                <w:highlight w:val="none"/>
              </w:rPr>
            </w:r>
            <w:r/>
          </w:p>
        </w:tc>
        <w:tc>
          <w:tcPr>
            <w:tcW w:w="1620" w:type="dxa"/>
            <w:vAlign w:val="top"/>
            <w:textDirection w:val="lrTb"/>
            <w:noWrap w:val="false"/>
          </w:tcPr>
          <w:p>
            <w:pPr>
              <w:rPr>
                <w:color w:val="auto"/>
                <w:sz w:val="24"/>
                <w:szCs w:val="24"/>
                <w:highlight w:val="none"/>
              </w:rPr>
            </w:pPr>
            <w:r>
              <w:rPr>
                <w:color w:val="auto"/>
                <w:sz w:val="24"/>
                <w:szCs w:val="24"/>
                <w:highlight w:val="none"/>
              </w:rPr>
            </w:r>
            <w:r/>
          </w:p>
        </w:tc>
        <w:tc>
          <w:tcPr>
            <w:tcW w:w="1440" w:type="dxa"/>
            <w:vAlign w:val="top"/>
            <w:textDirection w:val="lrTb"/>
            <w:noWrap w:val="false"/>
          </w:tcPr>
          <w:p>
            <w:pPr>
              <w:rPr>
                <w:color w:val="auto"/>
                <w:sz w:val="24"/>
                <w:szCs w:val="24"/>
                <w:highlight w:val="none"/>
              </w:rPr>
            </w:pPr>
            <w:r>
              <w:rPr>
                <w:color w:val="auto"/>
                <w:sz w:val="24"/>
                <w:szCs w:val="24"/>
                <w:highlight w:val="none"/>
              </w:rPr>
            </w:r>
            <w:r/>
          </w:p>
        </w:tc>
        <w:tc>
          <w:tcPr>
            <w:tcW w:w="1699" w:type="dxa"/>
            <w:vAlign w:val="top"/>
            <w:textDirection w:val="lrTb"/>
            <w:noWrap w:val="false"/>
          </w:tcPr>
          <w:p>
            <w:pPr>
              <w:rPr>
                <w:color w:val="auto"/>
                <w:sz w:val="24"/>
                <w:szCs w:val="24"/>
                <w:highlight w:val="none"/>
              </w:rPr>
            </w:pPr>
            <w:r>
              <w:rPr>
                <w:color w:val="auto"/>
                <w:sz w:val="24"/>
                <w:szCs w:val="24"/>
                <w:highlight w:val="none"/>
              </w:rPr>
            </w:r>
            <w:r/>
          </w:p>
        </w:tc>
        <w:tc>
          <w:tcPr>
            <w:tcW w:w="1757" w:type="dxa"/>
            <w:vAlign w:val="top"/>
            <w:textDirection w:val="lrTb"/>
            <w:noWrap w:val="false"/>
          </w:tcPr>
          <w:p>
            <w:pPr>
              <w:rPr>
                <w:color w:val="auto"/>
                <w:sz w:val="24"/>
                <w:szCs w:val="24"/>
                <w:highlight w:val="none"/>
              </w:rPr>
            </w:pPr>
            <w:r>
              <w:rPr>
                <w:color w:val="auto"/>
                <w:sz w:val="24"/>
                <w:szCs w:val="24"/>
                <w:highlight w:val="none"/>
              </w:rPr>
            </w:r>
            <w:r/>
          </w:p>
        </w:tc>
      </w:tr>
    </w:tbl>
    <w:p>
      <w:pPr>
        <w:rPr>
          <w:color w:val="auto"/>
          <w:sz w:val="24"/>
          <w:szCs w:val="24"/>
          <w:highlight w:val="none"/>
        </w:rPr>
      </w:pPr>
      <w:r>
        <w:rPr>
          <w:color w:val="auto"/>
          <w:sz w:val="24"/>
          <w:szCs w:val="24"/>
          <w:highlight w:val="none"/>
        </w:rPr>
        <w:t xml:space="preserve">注：1、投标单位应对照招标文件技术要求等要求，所投标的物与招标文件的规定有偏离的，应在此表中申明与技术要求条文的偏差和例外。</w:t>
      </w:r>
      <w:r/>
    </w:p>
    <w:p>
      <w:pPr>
        <w:ind w:firstLine="360"/>
        <w:rPr>
          <w:color w:val="auto"/>
          <w:sz w:val="24"/>
          <w:szCs w:val="24"/>
          <w:highlight w:val="none"/>
        </w:rPr>
      </w:pPr>
      <w:r>
        <w:rPr>
          <w:color w:val="auto"/>
          <w:sz w:val="24"/>
          <w:szCs w:val="24"/>
          <w:highlight w:val="none"/>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t xml:space="preserve">投标单位：（单位盖章）</w:t>
      </w:r>
      <w:r/>
    </w:p>
    <w:p>
      <w:pPr>
        <w:rPr>
          <w:color w:val="auto"/>
          <w:sz w:val="24"/>
          <w:szCs w:val="24"/>
          <w:highlight w:val="none"/>
        </w:rPr>
      </w:pPr>
      <w:r>
        <w:rPr>
          <w:color w:val="auto"/>
          <w:sz w:val="24"/>
          <w:szCs w:val="24"/>
          <w:highlight w:val="none"/>
        </w:rPr>
        <w:t xml:space="preserve">法定代表人或委托代理人：（签字或盖章）</w:t>
      </w:r>
      <w:r/>
    </w:p>
    <w:p>
      <w:pPr>
        <w:spacing w:line="360" w:lineRule="auto"/>
        <w:rPr>
          <w:b/>
          <w:bCs/>
          <w:color w:val="auto"/>
          <w:sz w:val="24"/>
          <w:szCs w:val="24"/>
          <w:highlight w:val="none"/>
        </w:rPr>
      </w:pPr>
      <w:r>
        <w:rPr>
          <w:color w:val="auto"/>
          <w:sz w:val="24"/>
          <w:szCs w:val="24"/>
          <w:highlight w:val="none"/>
        </w:rPr>
        <w:t xml:space="preserve">日期：年月日</w:t>
      </w:r>
      <w:r/>
    </w:p>
    <w:p>
      <w:pPr>
        <w:spacing w:line="360" w:lineRule="auto"/>
        <w:rPr>
          <w:b/>
          <w:bCs/>
          <w:color w:val="auto"/>
          <w:sz w:val="24"/>
          <w:szCs w:val="24"/>
          <w:highlight w:val="none"/>
        </w:rPr>
      </w:pPr>
      <w:r>
        <w:rPr>
          <w:b/>
          <w:bCs/>
          <w:color w:val="auto"/>
          <w:sz w:val="24"/>
          <w:szCs w:val="24"/>
          <w:highlight w:val="none"/>
        </w:rPr>
      </w:r>
      <w:r/>
    </w:p>
    <w:p>
      <w:pPr>
        <w:spacing w:line="360" w:lineRule="auto"/>
        <w:rPr>
          <w:b/>
          <w:bCs/>
          <w:color w:val="auto"/>
          <w:sz w:val="24"/>
          <w:szCs w:val="24"/>
          <w:highlight w:val="none"/>
        </w:rPr>
      </w:pPr>
      <w:r>
        <w:rPr>
          <w:b/>
          <w:bCs/>
          <w:color w:val="auto"/>
          <w:sz w:val="24"/>
          <w:szCs w:val="24"/>
          <w:highlight w:val="none"/>
        </w:rPr>
      </w:r>
      <w:r/>
    </w:p>
    <w:p>
      <w:pPr>
        <w:pStyle w:val="866"/>
        <w:ind w:firstLine="0"/>
        <w:spacing w:line="360" w:lineRule="auto"/>
        <w:rPr>
          <w:rFonts w:hint="eastAsia" w:ascii="仿宋_GB2312" w:hAnsi="宋体" w:eastAsia="仿宋_GB2312"/>
          <w:color w:val="auto"/>
          <w:highlight w:val="none"/>
        </w:rPr>
      </w:pPr>
      <w:r>
        <w:rPr>
          <w:rFonts w:hint="eastAsia" w:hAnsi="宋体" w:eastAsia="宋体" w:cs="宋体"/>
          <w:color w:val="auto"/>
          <w:szCs w:val="24"/>
          <w:highlight w:val="none"/>
        </w:rPr>
        <w:br w:type="page" w:clear="all"/>
      </w:r>
      <w:r/>
    </w:p>
    <w:p>
      <w:pPr>
        <w:pStyle w:val="866"/>
        <w:ind w:firstLine="0"/>
        <w:rPr>
          <w:rFonts w:hint="eastAsia" w:ascii="仿宋_GB2312" w:hAnsi="宋体" w:eastAsia="仿宋_GB2312"/>
          <w:color w:val="auto"/>
          <w:highlight w:val="none"/>
        </w:rPr>
      </w:pPr>
      <w:r>
        <w:rPr>
          <w:rFonts w:hint="eastAsia" w:ascii="仿宋_GB2312" w:hAnsi="宋体" w:eastAsia="仿宋_GB2312"/>
          <w:color w:val="auto"/>
          <w:highlight w:val="none"/>
        </w:rPr>
      </w:r>
      <w:r/>
    </w:p>
    <w:p>
      <w:pPr>
        <w:pStyle w:val="866"/>
        <w:ind w:firstLine="0"/>
        <w:rPr>
          <w:rFonts w:hint="eastAsia" w:hAnsi="宋体" w:eastAsia="宋体" w:cs="宋体"/>
          <w:b/>
          <w:bCs/>
          <w:color w:val="auto"/>
          <w:szCs w:val="24"/>
          <w:highlight w:val="none"/>
        </w:rPr>
      </w:pPr>
      <w:r>
        <w:rPr>
          <w:rFonts w:hint="eastAsia" w:hAnsi="宋体" w:eastAsia="宋体" w:cs="宋体"/>
          <w:b/>
          <w:bCs/>
          <w:color w:val="auto"/>
          <w:szCs w:val="24"/>
          <w:highlight w:val="none"/>
          <w:lang w:val="en-US" w:eastAsia="zh-CN"/>
        </w:rPr>
        <w:t xml:space="preserve">5</w:t>
      </w:r>
      <w:r>
        <w:rPr>
          <w:rFonts w:hint="eastAsia" w:hAnsi="宋体" w:eastAsia="宋体" w:cs="宋体"/>
          <w:b/>
          <w:bCs/>
          <w:color w:val="auto"/>
          <w:szCs w:val="24"/>
          <w:highlight w:val="none"/>
        </w:rPr>
        <w:t xml:space="preserve">、投标保证承诺书</w:t>
      </w:r>
      <w:r/>
    </w:p>
    <w:p>
      <w:pPr>
        <w:pStyle w:val="907"/>
        <w:jc w:val="center"/>
        <w:spacing w:line="420" w:lineRule="exact"/>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投标保证承诺书</w:t>
      </w:r>
      <w:r/>
    </w:p>
    <w:p>
      <w:pPr>
        <w:pStyle w:val="907"/>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r>
      <w:r/>
    </w:p>
    <w:p>
      <w:pPr>
        <w:pStyle w:val="907"/>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致：</w:t>
      </w:r>
      <w:r>
        <w:rPr>
          <w:rFonts w:hint="eastAsia" w:hAnsi="宋体" w:eastAsia="宋体" w:cs="宋体"/>
          <w:bCs/>
          <w:color w:val="auto"/>
          <w:sz w:val="24"/>
          <w:szCs w:val="24"/>
          <w:highlight w:val="none"/>
          <w:u w:val="single"/>
        </w:rPr>
        <w:t xml:space="preserve">（采购代理机构名称）</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我方收到贵公司</w:t>
      </w:r>
      <w:r>
        <w:rPr>
          <w:rFonts w:hint="eastAsia" w:hAnsi="宋体" w:eastAsia="宋体" w:cs="宋体"/>
          <w:bCs/>
          <w:color w:val="auto"/>
          <w:sz w:val="24"/>
          <w:szCs w:val="24"/>
          <w:highlight w:val="none"/>
          <w:u w:val="single"/>
        </w:rPr>
        <w:t xml:space="preserve">  （项目名称和招标编号）</w:t>
      </w:r>
      <w:r>
        <w:rPr>
          <w:rFonts w:hint="eastAsia" w:hAnsi="宋体" w:eastAsia="宋体" w:cs="宋体"/>
          <w:bCs/>
          <w:color w:val="auto"/>
          <w:sz w:val="24"/>
          <w:szCs w:val="24"/>
          <w:highlight w:val="none"/>
        </w:rPr>
        <w:t xml:space="preserve">采购文件，经仔细阅读和研究，我方决定参加投标，并向贵公司作出如下承诺：</w:t>
      </w:r>
      <w:r/>
    </w:p>
    <w:p>
      <w:pPr>
        <w:pStyle w:val="907"/>
        <w:ind w:firstLine="480"/>
        <w:spacing w:line="360" w:lineRule="exact"/>
        <w:rPr>
          <w:rFonts w:hint="eastAsia" w:hAnsi="宋体" w:eastAsia="宋体" w:cs="宋体"/>
          <w:color w:val="auto"/>
          <w:sz w:val="24"/>
          <w:szCs w:val="24"/>
          <w:highlight w:val="none"/>
        </w:rPr>
      </w:pPr>
      <w:r>
        <w:rPr>
          <w:rFonts w:hint="eastAsia" w:hAnsi="宋体" w:eastAsia="宋体" w:cs="宋体"/>
          <w:bCs/>
          <w:color w:val="auto"/>
          <w:sz w:val="24"/>
          <w:szCs w:val="24"/>
          <w:highlight w:val="none"/>
        </w:rPr>
        <w:t xml:space="preserve">1、我方愿意按照采购文件的一切要求，提供本项目的所有内容，我方投标</w:t>
      </w:r>
      <w:r>
        <w:rPr>
          <w:rFonts w:hint="eastAsia" w:hAnsi="宋体" w:eastAsia="宋体" w:cs="宋体"/>
          <w:color w:val="auto"/>
          <w:sz w:val="24"/>
          <w:szCs w:val="24"/>
          <w:highlight w:val="none"/>
        </w:rPr>
        <w:t xml:space="preserve">报价包括完成本项工作所需的一切应有费用。</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2、如果我方的投标书被接受，我方将严格履行采购文件中规定的每一项要求，严格履行合同的责任和义务，保证按期、按质履行合同，完成合同所规定的全部内容。</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3、我方同意采购文件及更正文件中的规定。本投标书的有效期限为投标截止时间之日起</w:t>
      </w:r>
      <w:r>
        <w:rPr>
          <w:rFonts w:hint="eastAsia" w:hAnsi="宋体" w:eastAsia="宋体" w:cs="宋体"/>
          <w:bCs/>
          <w:color w:val="auto"/>
          <w:sz w:val="24"/>
          <w:szCs w:val="24"/>
          <w:highlight w:val="none"/>
          <w:u w:val="single"/>
        </w:rPr>
        <w:t xml:space="preserve">  </w:t>
      </w:r>
      <w:r>
        <w:rPr>
          <w:rFonts w:hint="eastAsia" w:hAnsi="宋体" w:eastAsia="宋体" w:cs="宋体"/>
          <w:bCs/>
          <w:color w:val="auto"/>
          <w:sz w:val="24"/>
          <w:szCs w:val="24"/>
          <w:highlight w:val="none"/>
          <w:u w:val="single"/>
          <w:lang w:val="en-US" w:eastAsia="zh-CN"/>
        </w:rPr>
        <w:t xml:space="preserve">60</w:t>
      </w:r>
      <w:r>
        <w:rPr>
          <w:rFonts w:hint="eastAsia" w:hAnsi="宋体" w:eastAsia="宋体" w:cs="宋体"/>
          <w:bCs/>
          <w:color w:val="auto"/>
          <w:sz w:val="24"/>
          <w:szCs w:val="24"/>
          <w:highlight w:val="none"/>
          <w:u w:val="single"/>
        </w:rPr>
        <w:t xml:space="preserve"> </w:t>
      </w:r>
      <w:r>
        <w:rPr>
          <w:rFonts w:hint="eastAsia" w:hAnsi="宋体" w:eastAsia="宋体" w:cs="宋体"/>
          <w:bCs/>
          <w:color w:val="auto"/>
          <w:sz w:val="24"/>
          <w:szCs w:val="24"/>
          <w:highlight w:val="none"/>
        </w:rPr>
        <w:t xml:space="preserve">天。</w:t>
      </w:r>
      <w:r/>
    </w:p>
    <w:p>
      <w:pPr>
        <w:pStyle w:val="907"/>
        <w:ind w:firstLine="480"/>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4、我方保证所提交的投标文件中所有资料均是真实的、准确的。若与真实情况不符，我方愿意承担由此而产生的一切后果。</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5、我方愿意遵守招标公告及采购文件中所列的收费标准</w:t>
      </w:r>
      <w:r>
        <w:rPr>
          <w:rFonts w:hint="eastAsia" w:hAnsi="宋体" w:eastAsia="宋体" w:cs="宋体"/>
          <w:bCs/>
          <w:color w:val="auto"/>
          <w:sz w:val="24"/>
          <w:szCs w:val="24"/>
          <w:highlight w:val="none"/>
          <w:lang w:eastAsia="zh-CN"/>
        </w:rPr>
        <w:t xml:space="preserve">（</w:t>
      </w:r>
      <w:r>
        <w:rPr>
          <w:rFonts w:hint="eastAsia" w:hAnsi="宋体" w:eastAsia="宋体" w:cs="宋体"/>
          <w:bCs/>
          <w:color w:val="auto"/>
          <w:sz w:val="24"/>
          <w:szCs w:val="24"/>
          <w:highlight w:val="none"/>
          <w:lang w:val="en-US" w:eastAsia="zh-CN"/>
        </w:rPr>
        <w:t xml:space="preserve">如有</w:t>
      </w:r>
      <w:r>
        <w:rPr>
          <w:rFonts w:hint="eastAsia" w:hAnsi="宋体" w:eastAsia="宋体" w:cs="宋体"/>
          <w:bCs/>
          <w:color w:val="auto"/>
          <w:sz w:val="24"/>
          <w:szCs w:val="24"/>
          <w:highlight w:val="none"/>
          <w:lang w:eastAsia="zh-CN"/>
        </w:rPr>
        <w:t xml:space="preserve">）</w:t>
      </w:r>
      <w:r>
        <w:rPr>
          <w:rFonts w:hint="eastAsia" w:hAnsi="宋体" w:eastAsia="宋体" w:cs="宋体"/>
          <w:bCs/>
          <w:color w:val="auto"/>
          <w:sz w:val="24"/>
          <w:szCs w:val="24"/>
          <w:highlight w:val="none"/>
        </w:rPr>
        <w:t xml:space="preserve">。</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6、我方承诺该项投标在开标后的全过程中保持有效，不作任何更改和变动。</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9、我方承诺在参加政府采购活动前三年内，在经营活动中没有重大违法记录。</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1</w:t>
      </w:r>
      <w:r>
        <w:rPr>
          <w:rFonts w:hint="eastAsia" w:hAnsi="宋体" w:eastAsia="宋体" w:cs="宋体"/>
          <w:bCs/>
          <w:color w:val="auto"/>
          <w:sz w:val="24"/>
          <w:szCs w:val="24"/>
          <w:highlight w:val="none"/>
          <w:lang w:val="en-US" w:eastAsia="zh-CN"/>
        </w:rPr>
        <w:t xml:space="preserve">0</w:t>
      </w:r>
      <w:r>
        <w:rPr>
          <w:rFonts w:hint="eastAsia" w:hAnsi="宋体" w:eastAsia="宋体" w:cs="宋体"/>
          <w:bCs/>
          <w:color w:val="auto"/>
          <w:sz w:val="24"/>
          <w:szCs w:val="24"/>
          <w:highlight w:val="none"/>
        </w:rPr>
        <w:t xml:space="preserve">、与本投标有关的通讯地址：</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单    位：                        联 系 人：                 </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地    址：                        邮政编码：                   </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联系电话：                        传    真：                   </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投标人签章： </w:t>
      </w:r>
      <w:r/>
    </w:p>
    <w:p>
      <w:pPr>
        <w:pStyle w:val="907"/>
        <w:ind w:firstLine="480"/>
        <w:spacing w:line="360" w:lineRule="exact"/>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 xml:space="preserve">法定代表人或代理人：（签字或签章）           年     月     日</w:t>
      </w:r>
      <w:r/>
    </w:p>
    <w:p>
      <w:pPr>
        <w:spacing w:line="340" w:lineRule="exact"/>
        <w:rPr>
          <w:rFonts w:hAnsi="宋体"/>
          <w:bCs/>
          <w:color w:val="auto"/>
          <w:szCs w:val="21"/>
          <w:highlight w:val="none"/>
        </w:rPr>
      </w:pPr>
      <w:r>
        <w:rPr>
          <w:rFonts w:hAnsi="宋体"/>
          <w:bCs/>
          <w:color w:val="auto"/>
          <w:szCs w:val="21"/>
          <w:highlight w:val="none"/>
        </w:rPr>
      </w:r>
      <w:r/>
    </w:p>
    <w:p>
      <w:pPr>
        <w:pStyle w:val="866"/>
        <w:ind w:firstLine="0"/>
        <w:rPr>
          <w:rFonts w:ascii="仿宋_GB2312" w:hAnsi="宋体" w:eastAsia="仿宋_GB2312"/>
          <w:color w:val="auto"/>
          <w:highlight w:val="none"/>
        </w:rPr>
      </w:pPr>
      <w:r>
        <w:rPr>
          <w:rFonts w:ascii="仿宋_GB2312" w:hAnsi="宋体" w:eastAsia="仿宋_GB2312"/>
          <w:color w:val="auto"/>
          <w:highlight w:val="none"/>
        </w:rPr>
      </w:r>
      <w:r/>
    </w:p>
    <w:p>
      <w:pPr>
        <w:pStyle w:val="866"/>
        <w:ind w:firstLine="0"/>
        <w:rPr>
          <w:rFonts w:ascii="仿宋_GB2312" w:hAnsi="宋体" w:eastAsia="仿宋_GB2312"/>
          <w:color w:val="auto"/>
          <w:highlight w:val="none"/>
        </w:rPr>
      </w:pPr>
      <w:r>
        <w:rPr>
          <w:rFonts w:ascii="仿宋_GB2312" w:hAnsi="宋体" w:eastAsia="仿宋_GB2312"/>
          <w:color w:val="auto"/>
          <w:highlight w:val="none"/>
        </w:rPr>
      </w:r>
      <w:r/>
    </w:p>
    <w:p>
      <w:pPr>
        <w:pStyle w:val="866"/>
        <w:ind w:firstLine="0"/>
        <w:rPr>
          <w:rFonts w:ascii="仿宋_GB2312" w:hAnsi="宋体" w:eastAsia="仿宋_GB2312"/>
          <w:color w:val="auto"/>
          <w:highlight w:val="none"/>
        </w:rPr>
      </w:pPr>
      <w:r>
        <w:rPr>
          <w:rFonts w:ascii="仿宋_GB2312" w:hAnsi="宋体" w:eastAsia="仿宋_GB2312"/>
          <w:color w:val="auto"/>
          <w:highlight w:val="none"/>
        </w:rPr>
      </w:r>
      <w:r/>
    </w:p>
    <w:p>
      <w:pPr>
        <w:pStyle w:val="866"/>
        <w:ind w:firstLine="0"/>
        <w:rPr>
          <w:rFonts w:ascii="仿宋_GB2312" w:hAnsi="宋体" w:eastAsia="仿宋_GB2312"/>
          <w:color w:val="auto"/>
          <w:highlight w:val="none"/>
        </w:rPr>
      </w:pPr>
      <w:r>
        <w:rPr>
          <w:rFonts w:ascii="仿宋_GB2312" w:hAnsi="宋体" w:eastAsia="仿宋_GB2312"/>
          <w:color w:val="auto"/>
          <w:highlight w:val="none"/>
        </w:rPr>
      </w:r>
      <w:r/>
    </w:p>
    <w:p>
      <w:pPr>
        <w:pStyle w:val="866"/>
        <w:ind w:firstLine="0"/>
        <w:rPr>
          <w:rFonts w:ascii="仿宋_GB2312" w:hAnsi="宋体" w:eastAsia="仿宋_GB2312"/>
          <w:color w:val="auto"/>
          <w:highlight w:val="none"/>
        </w:rPr>
      </w:pPr>
      <w:r>
        <w:rPr>
          <w:rFonts w:ascii="仿宋_GB2312" w:hAnsi="宋体" w:eastAsia="仿宋_GB2312"/>
          <w:color w:val="auto"/>
          <w:highlight w:val="none"/>
        </w:rPr>
      </w:r>
      <w:r/>
    </w:p>
    <w:p>
      <w:pPr>
        <w:pStyle w:val="866"/>
        <w:ind w:firstLine="0"/>
        <w:rPr>
          <w:rFonts w:ascii="仿宋_GB2312" w:hAnsi="宋体" w:eastAsia="仿宋_GB2312"/>
          <w:color w:val="auto"/>
          <w:highlight w:val="none"/>
        </w:rPr>
      </w:pPr>
      <w:r>
        <w:rPr>
          <w:rFonts w:ascii="仿宋_GB2312" w:hAnsi="宋体" w:eastAsia="仿宋_GB2312"/>
          <w:color w:val="auto"/>
          <w:highlight w:val="none"/>
        </w:rPr>
      </w:r>
      <w:r/>
    </w:p>
    <w:p>
      <w:pPr>
        <w:pStyle w:val="866"/>
        <w:ind w:firstLine="0"/>
        <w:rPr>
          <w:rFonts w:hint="eastAsia" w:hAnsi="宋体" w:eastAsia="宋体" w:cs="宋体"/>
          <w:b/>
          <w:bCs/>
          <w:color w:val="auto"/>
          <w:szCs w:val="24"/>
          <w:highlight w:val="none"/>
        </w:rPr>
      </w:pPr>
      <w:r>
        <w:rPr>
          <w:rFonts w:ascii="仿宋_GB2312" w:hAnsi="宋体" w:eastAsia="仿宋_GB2312"/>
          <w:color w:val="auto"/>
          <w:highlight w:val="none"/>
        </w:rPr>
        <w:br w:type="page" w:clear="all"/>
      </w:r>
      <w:r>
        <w:rPr>
          <w:rFonts w:hint="eastAsia" w:ascii="仿宋_GB2312" w:hAnsi="宋体" w:eastAsia="仿宋_GB2312"/>
          <w:b/>
          <w:bCs/>
          <w:color w:val="auto"/>
          <w:highlight w:val="none"/>
          <w:lang w:val="en-US" w:eastAsia="zh-CN"/>
        </w:rPr>
        <w:t xml:space="preserve">6</w:t>
      </w:r>
      <w:r>
        <w:rPr>
          <w:rFonts w:hint="eastAsia" w:ascii="仿宋_GB2312" w:hAnsi="宋体" w:eastAsia="仿宋_GB2312"/>
          <w:b/>
          <w:bCs/>
          <w:color w:val="auto"/>
          <w:highlight w:val="none"/>
        </w:rPr>
        <w:t xml:space="preserve">、</w:t>
      </w:r>
      <w:r>
        <w:rPr>
          <w:rFonts w:hint="eastAsia" w:hAnsi="宋体" w:eastAsia="宋体" w:cs="宋体"/>
          <w:b/>
          <w:bCs/>
          <w:color w:val="auto"/>
          <w:szCs w:val="24"/>
          <w:highlight w:val="none"/>
        </w:rPr>
        <w:t xml:space="preserve">资格条件证明文件</w:t>
      </w:r>
      <w:r/>
    </w:p>
    <w:p>
      <w:pPr>
        <w:pStyle w:val="880"/>
        <w:jc w:val="center"/>
        <w:spacing w:before="75" w:beforeAutospacing="0" w:after="75" w:afterAutospacing="0"/>
        <w:rPr>
          <w:rStyle w:val="885"/>
          <w:rFonts w:hint="eastAsia" w:cs="宋体"/>
          <w:color w:val="auto"/>
          <w:szCs w:val="24"/>
          <w:highlight w:val="none"/>
        </w:rPr>
      </w:pPr>
      <w:r>
        <w:rPr>
          <w:rStyle w:val="885"/>
          <w:rFonts w:hint="eastAsia" w:cs="宋体"/>
          <w:color w:val="auto"/>
          <w:szCs w:val="24"/>
          <w:highlight w:val="none"/>
        </w:rPr>
        <w:t xml:space="preserve">资格条件证明文件</w:t>
      </w:r>
      <w:r/>
    </w:p>
    <w:p>
      <w:pPr>
        <w:pStyle w:val="880"/>
        <w:spacing w:before="75" w:beforeAutospacing="0" w:after="75" w:afterAutospacing="0"/>
        <w:rPr>
          <w:rFonts w:cs="宋体"/>
          <w:color w:val="auto"/>
          <w:highlight w:val="none"/>
        </w:rPr>
      </w:pPr>
      <w:r>
        <w:rPr>
          <w:rFonts w:hint="eastAsia" w:cs="宋体"/>
          <w:color w:val="auto"/>
          <w:highlight w:val="none"/>
        </w:rPr>
        <w:t xml:space="preserve">  </w:t>
      </w:r>
      <w:r/>
    </w:p>
    <w:p>
      <w:pPr>
        <w:pStyle w:val="880"/>
        <w:jc w:val="center"/>
        <w:spacing w:before="75" w:beforeAutospacing="0" w:after="75" w:afterAutospacing="0" w:line="375" w:lineRule="atLeast"/>
        <w:rPr>
          <w:rFonts w:hint="eastAsia" w:ascii="sans-serif" w:hAnsi="sans-serif" w:cs="sans-serif"/>
          <w:color w:val="auto"/>
          <w:highlight w:val="none"/>
        </w:rPr>
      </w:pPr>
      <w:r>
        <w:rPr>
          <w:rStyle w:val="885"/>
          <w:rFonts w:hint="eastAsia" w:cs="宋体"/>
          <w:color w:val="auto"/>
          <w:highlight w:val="none"/>
        </w:rPr>
        <w:t xml:space="preserve"> 供应商资格文件声明</w:t>
      </w:r>
      <w:r/>
    </w:p>
    <w:p>
      <w:pPr>
        <w:pStyle w:val="880"/>
        <w:jc w:val="both"/>
        <w:spacing w:before="75" w:beforeAutospacing="0" w:after="75" w:afterAutospacing="0" w:line="375" w:lineRule="atLeast"/>
        <w:rPr>
          <w:rFonts w:ascii="sans-serif" w:hAnsi="sans-serif" w:eastAsia="sans-serif" w:cs="sans-serif"/>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880"/>
        <w:jc w:val="both"/>
        <w:spacing w:before="75" w:beforeAutospacing="0" w:after="75" w:afterAutospacing="0" w:line="375" w:lineRule="atLeast"/>
        <w:rPr>
          <w:rFonts w:ascii="sans-serif" w:hAnsi="sans-serif" w:eastAsia="sans-serif" w:cs="sans-serif"/>
          <w:color w:val="auto"/>
          <w:highlight w:val="none"/>
        </w:rPr>
      </w:pPr>
      <w:r>
        <w:rPr>
          <w:rStyle w:val="885"/>
          <w:rFonts w:hint="eastAsia" w:cs="宋体"/>
          <w:color w:val="auto"/>
          <w:highlight w:val="none"/>
        </w:rPr>
        <w:t xml:space="preserve">  </w:t>
      </w:r>
      <w:r>
        <w:rPr>
          <w:rStyle w:val="885"/>
          <w:rFonts w:hint="eastAsia" w:cs="宋体"/>
          <w:b w:val="0"/>
          <w:color w:val="auto"/>
          <w:highlight w:val="none"/>
        </w:rPr>
        <w:t xml:space="preserve">1、</w:t>
      </w:r>
      <w:r>
        <w:rPr>
          <w:rFonts w:hint="eastAsia" w:cs="宋体"/>
          <w:color w:val="auto"/>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68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Style w:val="885"/>
                <w:rFonts w:hint="eastAsia" w:cs="宋体"/>
                <w:color w:val="auto"/>
                <w:highlight w:val="none"/>
              </w:rPr>
              <w:t xml:space="preserve">《中华人民共和国政府采购法》第二十二条对供应商的要求</w:t>
            </w:r>
            <w:r/>
          </w:p>
        </w:tc>
        <w:tc>
          <w:tcPr>
            <w:tcMar>
              <w:left w:w="105" w:type="dxa"/>
              <w:top w:w="0" w:type="dxa"/>
              <w:right w:w="105" w:type="dxa"/>
              <w:bottom w:w="0" w:type="dxa"/>
            </w:tcMar>
            <w:tcW w:w="2880" w:type="dxa"/>
            <w:vAlign w:val="center"/>
            <w:textDirection w:val="lrTb"/>
            <w:noWrap w:val="false"/>
          </w:tcPr>
          <w:p>
            <w:pPr>
              <w:pStyle w:val="880"/>
              <w:jc w:val="both"/>
              <w:spacing w:beforeAutospacing="0" w:afterAutospacing="0" w:line="375" w:lineRule="atLeast"/>
              <w:rPr>
                <w:color w:val="auto"/>
                <w:highlight w:val="none"/>
              </w:rPr>
            </w:pPr>
            <w:r>
              <w:rPr>
                <w:rStyle w:val="885"/>
                <w:rFonts w:hint="eastAsia" w:cs="宋体"/>
                <w:color w:val="auto"/>
                <w:highlight w:val="none"/>
              </w:rPr>
              <w:t xml:space="preserve">供应商资格条件证明材料</w:t>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（1）具有独立承担民事责任的能力</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（2）具有良好的商业信誉和健全的财务会计制度</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（3）具有履行合同所必需的设备和专业技术能力</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（4）有依法缴纳税收和社会保障资金的良好记录</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（5）参加政府采购活动前三年内，在经营活动中没有重大违法记录</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（6）法律、行政法规规定的其他条件</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rFonts w:cs="宋体"/>
                <w:color w:val="auto"/>
                <w:highlight w:val="none"/>
              </w:rPr>
            </w:pPr>
            <w:r>
              <w:rPr>
                <w:rFonts w:hint="eastAsia" w:cs="宋体"/>
                <w:color w:val="auto"/>
                <w:highlight w:val="none"/>
              </w:rPr>
              <w:t xml:space="preserve">（7）其他（可选）</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Style w:val="885"/>
                <w:rFonts w:hint="eastAsia" w:cs="宋体"/>
                <w:color w:val="auto"/>
                <w:highlight w:val="none"/>
              </w:rPr>
              <w:t xml:space="preserve">招标文件对合格供应商的一般规定</w:t>
            </w:r>
            <w:r/>
          </w:p>
        </w:tc>
        <w:tc>
          <w:tcPr>
            <w:tcMar>
              <w:left w:w="105" w:type="dxa"/>
              <w:top w:w="0" w:type="dxa"/>
              <w:right w:w="105" w:type="dxa"/>
              <w:bottom w:w="0" w:type="dxa"/>
            </w:tcMar>
            <w:tcW w:w="2880" w:type="dxa"/>
            <w:vAlign w:val="center"/>
            <w:textDirection w:val="lrTb"/>
            <w:noWrap w:val="false"/>
          </w:tcPr>
          <w:p>
            <w:pPr>
              <w:pStyle w:val="880"/>
              <w:jc w:val="both"/>
              <w:spacing w:beforeAutospacing="0" w:afterAutospacing="0" w:line="375" w:lineRule="atLeast"/>
              <w:rPr>
                <w:color w:val="auto"/>
                <w:highlight w:val="none"/>
              </w:rPr>
            </w:pPr>
            <w:r>
              <w:rPr>
                <w:rStyle w:val="885"/>
                <w:rFonts w:hint="eastAsia" w:cs="宋体"/>
                <w:color w:val="auto"/>
                <w:highlight w:val="none"/>
              </w:rPr>
              <w:t xml:space="preserve">供应商对是否遵守一般规定做如实声明（是/否）</w:t>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r>
        <w:trPr/>
        <w:tc>
          <w:tcPr>
            <w:tcMar>
              <w:left w:w="105" w:type="dxa"/>
              <w:top w:w="0" w:type="dxa"/>
              <w:right w:w="105" w:type="dxa"/>
              <w:bottom w:w="0" w:type="dxa"/>
            </w:tcMar>
            <w:tcW w:w="5640" w:type="dxa"/>
            <w:vAlign w:val="center"/>
            <w:textDirection w:val="lrTb"/>
            <w:noWrap w:val="false"/>
          </w:tcPr>
          <w:p>
            <w:pPr>
              <w:pStyle w:val="880"/>
              <w:jc w:val="both"/>
              <w:spacing w:beforeAutospacing="0" w:afterAutospacing="0" w:line="375" w:lineRule="atLeast"/>
              <w:rPr>
                <w:color w:val="auto"/>
                <w:highlight w:val="none"/>
              </w:rPr>
            </w:pPr>
            <w:r>
              <w:rPr>
                <w:rFonts w:hint="eastAsia" w:cs="宋体"/>
                <w:color w:val="auto"/>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auto"/>
                <w:sz w:val="24"/>
                <w:highlight w:val="none"/>
              </w:rPr>
            </w:pPr>
            <w:r>
              <w:rPr>
                <w:rFonts w:ascii="sans-serif" w:hAnsi="sans-serif" w:eastAsia="sans-serif" w:cs="sans-serif"/>
                <w:color w:val="auto"/>
                <w:sz w:val="24"/>
                <w:highlight w:val="none"/>
              </w:rPr>
            </w:r>
            <w:r/>
          </w:p>
        </w:tc>
      </w:tr>
    </w:tbl>
    <w:p>
      <w:pPr>
        <w:pStyle w:val="880"/>
        <w:ind w:firstLine="480"/>
        <w:jc w:val="both"/>
        <w:spacing w:before="75" w:beforeAutospacing="0" w:after="75" w:afterAutospacing="0" w:line="375" w:lineRule="atLeast"/>
        <w:rPr>
          <w:rFonts w:ascii="sans-serif" w:hAnsi="sans-serif" w:eastAsia="sans-serif" w:cs="sans-serif"/>
          <w:color w:val="auto"/>
          <w:highlight w:val="none"/>
        </w:rPr>
      </w:pPr>
      <w:r>
        <w:rPr>
          <w:rFonts w:hint="eastAsia" w:cs="宋体"/>
          <w:color w:val="auto"/>
          <w:highlight w:val="none"/>
        </w:rPr>
        <w:t xml:space="preserve">2、我方对上述声明的真实性、合法性、准确性、有效性负责，并愿意根据招标文件和评标过程中贵方要求提供全部现有资料、数据、文件等予以证实。</w:t>
      </w:r>
      <w:r/>
    </w:p>
    <w:p>
      <w:pPr>
        <w:pStyle w:val="880"/>
        <w:ind w:firstLine="480"/>
        <w:spacing w:before="75" w:beforeAutospacing="0" w:after="75" w:afterAutospacing="0" w:line="435" w:lineRule="atLeast"/>
        <w:rPr>
          <w:rFonts w:hint="eastAsia" w:ascii="sans-serif" w:hAnsi="sans-serif" w:cs="sans-serif"/>
          <w:color w:val="auto"/>
          <w:highlight w:val="none"/>
        </w:rPr>
      </w:pPr>
      <w:r>
        <w:rPr>
          <w:rFonts w:hint="eastAsia" w:cs="宋体"/>
          <w:color w:val="auto"/>
          <w:highlight w:val="none"/>
        </w:rPr>
        <w:t xml:space="preserve">备注：对于接受联合体形式的招标且供应商是联合体的，则联合体各成员都应当提交本资格证明文件。</w:t>
      </w:r>
      <w:r/>
    </w:p>
    <w:p>
      <w:pPr>
        <w:pStyle w:val="880"/>
        <w:ind w:firstLine="1560"/>
        <w:jc w:val="both"/>
        <w:spacing w:before="75" w:beforeAutospacing="0" w:after="75" w:afterAutospacing="0" w:line="435" w:lineRule="atLeast"/>
        <w:rPr>
          <w:rFonts w:hint="eastAsia" w:ascii="sans-serif" w:hAnsi="sans-serif" w:cs="sans-serif"/>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p>
    <w:p>
      <w:pPr>
        <w:pStyle w:val="880"/>
        <w:ind w:firstLine="1560"/>
        <w:spacing w:before="75" w:beforeAutospacing="0" w:after="75" w:afterAutospacing="0" w:line="435" w:lineRule="atLeast"/>
        <w:rPr>
          <w:rFonts w:cs="宋体"/>
          <w:color w:val="auto"/>
          <w:highlight w:val="none"/>
        </w:rPr>
      </w:pP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880"/>
        <w:jc w:val="center"/>
        <w:spacing w:before="75" w:beforeAutospacing="0" w:after="75" w:afterAutospacing="0" w:line="435" w:lineRule="atLeast"/>
        <w:rPr>
          <w:rFonts w:cs="宋体"/>
          <w:color w:val="auto"/>
          <w:highlight w:val="none"/>
        </w:rPr>
      </w:pPr>
      <w:r>
        <w:rPr>
          <w:rFonts w:cs="宋体"/>
          <w:color w:val="auto"/>
          <w:highlight w:val="none"/>
        </w:rPr>
      </w:r>
      <w:r/>
    </w:p>
    <w:p>
      <w:pPr>
        <w:pStyle w:val="880"/>
        <w:ind w:firstLine="4200"/>
        <w:spacing w:before="75" w:beforeAutospacing="0" w:after="75" w:afterAutospacing="0" w:line="435" w:lineRule="atLeast"/>
        <w:rPr>
          <w:rFonts w:ascii="sans-serif" w:hAnsi="sans-serif" w:eastAsia="sans-serif" w:cs="sans-serif"/>
          <w:color w:val="auto"/>
          <w:highlight w:val="none"/>
        </w:rPr>
      </w:pPr>
      <w:r>
        <w:rPr>
          <w:rStyle w:val="885"/>
          <w:rFonts w:hint="eastAsia"/>
          <w:color w:val="auto"/>
          <w:highlight w:val="none"/>
        </w:rPr>
        <w:br w:type="page" w:clear="all"/>
      </w:r>
      <w:r/>
    </w:p>
    <w:p>
      <w:pPr>
        <w:pStyle w:val="880"/>
        <w:ind w:firstLine="480"/>
        <w:spacing w:before="75" w:beforeAutospacing="0" w:after="75" w:afterAutospacing="0" w:line="435" w:lineRule="atLeast"/>
        <w:rPr>
          <w:rFonts w:hint="eastAsia" w:ascii="sans-serif" w:hAnsi="sans-serif" w:cs="sans-serif"/>
          <w:color w:val="auto"/>
          <w:highlight w:val="none"/>
        </w:rPr>
      </w:pPr>
      <w:r>
        <w:rPr>
          <w:rFonts w:hint="eastAsia" w:cs="宋体"/>
          <w:color w:val="auto"/>
          <w:highlight w:val="none"/>
        </w:rPr>
        <w:t xml:space="preserve"> </w:t>
      </w:r>
      <w:r/>
    </w:p>
    <w:p>
      <w:pPr>
        <w:pStyle w:val="880"/>
        <w:jc w:val="both"/>
        <w:spacing w:before="75" w:beforeAutospacing="0" w:after="75" w:afterAutospacing="0" w:line="435" w:lineRule="atLeast"/>
        <w:rPr>
          <w:rFonts w:ascii="sans-serif" w:hAnsi="sans-serif" w:eastAsia="sans-serif" w:cs="sans-serif"/>
          <w:color w:val="auto"/>
          <w:highlight w:val="none"/>
        </w:rPr>
      </w:pPr>
      <w:r>
        <w:rPr>
          <w:rStyle w:val="885"/>
          <w:rFonts w:hint="eastAsia" w:cs="宋体"/>
          <w:color w:val="auto"/>
          <w:highlight w:val="none"/>
          <w:lang w:val="en-US" w:eastAsia="zh-CN"/>
        </w:rPr>
        <w:t xml:space="preserve">7、</w:t>
      </w:r>
      <w:r>
        <w:rPr>
          <w:rStyle w:val="885"/>
          <w:rFonts w:hint="eastAsia" w:cs="宋体"/>
          <w:color w:val="auto"/>
          <w:highlight w:val="none"/>
        </w:rPr>
        <w:t xml:space="preserve"> 参加采购活动前三年内在经营活动中没有重大违法记录书面声明</w:t>
      </w:r>
      <w:r/>
    </w:p>
    <w:p>
      <w:pPr>
        <w:pStyle w:val="8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 </w:t>
      </w:r>
      <w:r/>
    </w:p>
    <w:p>
      <w:pPr>
        <w:pStyle w:val="8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致：</w:t>
      </w:r>
      <w:r>
        <w:rPr>
          <w:rFonts w:hint="eastAsia" w:cs="宋体"/>
          <w:color w:val="auto"/>
          <w:highlight w:val="none"/>
          <w:u w:val="single"/>
        </w:rPr>
        <w:t xml:space="preserve">     (采购人或采购代理机构)       </w:t>
      </w:r>
      <w:r/>
    </w:p>
    <w:p>
      <w:pPr>
        <w:pStyle w:val="880"/>
        <w:ind w:firstLine="480"/>
        <w:spacing w:before="75" w:beforeAutospacing="0" w:after="75" w:afterAutospacing="0" w:line="435" w:lineRule="atLeast"/>
        <w:rPr>
          <w:rFonts w:hint="eastAsia" w:ascii="sans-serif" w:hAnsi="sans-serif" w:cs="sans-serif"/>
          <w:color w:val="auto"/>
          <w:highlight w:val="none"/>
        </w:rPr>
      </w:pPr>
      <w:r>
        <w:rPr>
          <w:rFonts w:hint="eastAsia" w:cs="宋体"/>
          <w:color w:val="auto"/>
          <w:highlight w:val="none"/>
        </w:rPr>
        <w:t xml:space="preserve">参加采购活动前三年内，我方在经营活动中没有重大违法记录。</w:t>
      </w:r>
      <w:r/>
    </w:p>
    <w:p>
      <w:pPr>
        <w:pStyle w:val="880"/>
        <w:ind w:firstLine="4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特此声明。</w:t>
      </w:r>
      <w:r/>
    </w:p>
    <w:p>
      <w:pPr>
        <w:pStyle w:val="8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 </w:t>
      </w:r>
      <w:r/>
    </w:p>
    <w:p>
      <w:pPr>
        <w:pStyle w:val="8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★注意：</w:t>
      </w:r>
      <w:r/>
    </w:p>
    <w:p>
      <w:pPr>
        <w:pStyle w:val="8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1、“重大违法记录”指供应商因违法经营受到刑事处罚或责令停产停业、吊销许可证或执照、较大数额罚款等行政处罚。</w:t>
      </w:r>
      <w:r/>
    </w:p>
    <w:p>
      <w:pPr>
        <w:pStyle w:val="8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2、请供应商根据实际情况进行声明，</w:t>
      </w:r>
      <w:r>
        <w:rPr>
          <w:rFonts w:hint="eastAsia" w:cs="宋体"/>
          <w:b/>
          <w:color w:val="auto"/>
          <w:highlight w:val="none"/>
        </w:rPr>
        <w:t xml:space="preserve">若声明不真实，视为提供虚假材料。</w:t>
      </w:r>
      <w:r/>
    </w:p>
    <w:p>
      <w:pPr>
        <w:pStyle w:val="8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3、对于接受联合体形式的投标且供应商是联合体的，则联合体各成员都应当提交本资格证明文件。</w:t>
      </w:r>
      <w:r/>
    </w:p>
    <w:p>
      <w:pPr>
        <w:pStyle w:val="880"/>
        <w:spacing w:before="75" w:beforeAutospacing="0" w:after="75" w:afterAutospacing="0" w:line="435" w:lineRule="atLeast"/>
        <w:rPr>
          <w:rFonts w:hint="eastAsia" w:ascii="sans-serif" w:hAnsi="sans-serif" w:cs="sans-serif"/>
          <w:color w:val="auto"/>
          <w:highlight w:val="none"/>
        </w:rPr>
      </w:pPr>
      <w:r>
        <w:rPr>
          <w:rFonts w:hint="eastAsia" w:cs="宋体"/>
          <w:color w:val="auto"/>
          <w:highlight w:val="none"/>
        </w:rPr>
        <w:t xml:space="preserve"> </w:t>
      </w:r>
      <w:r/>
    </w:p>
    <w:p>
      <w:pPr>
        <w:pStyle w:val="880"/>
        <w:ind w:firstLine="3480"/>
        <w:jc w:val="both"/>
        <w:spacing w:before="75" w:beforeAutospacing="0" w:after="75" w:afterAutospacing="0" w:line="435" w:lineRule="atLeast"/>
        <w:rPr>
          <w:rFonts w:hint="eastAsia" w:ascii="sans-serif" w:hAnsi="sans-serif" w:cs="sans-serif"/>
          <w:color w:val="auto"/>
          <w:highlight w:val="none"/>
        </w:rPr>
      </w:pPr>
      <w:r>
        <w:rPr>
          <w:rFonts w:hint="eastAsia" w:cs="宋体"/>
          <w:color w:val="auto"/>
          <w:highlight w:val="none"/>
        </w:rPr>
        <w:t xml:space="preserve">供应商签章：</w:t>
      </w:r>
      <w:r>
        <w:rPr>
          <w:rFonts w:hint="eastAsia" w:cs="宋体"/>
          <w:color w:val="auto"/>
          <w:highlight w:val="none"/>
          <w:u w:val="single"/>
        </w:rPr>
        <w:t xml:space="preserve">         </w:t>
      </w:r>
      <w:r/>
    </w:p>
    <w:p>
      <w:pPr>
        <w:pStyle w:val="880"/>
        <w:ind w:firstLine="3480"/>
        <w:spacing w:before="75" w:beforeAutospacing="0" w:after="75" w:afterAutospacing="0" w:line="435" w:lineRule="atLeast"/>
        <w:rPr>
          <w:rFonts w:ascii="sans-serif" w:hAnsi="sans-serif" w:eastAsia="sans-serif" w:cs="sans-serif"/>
          <w:color w:val="auto"/>
          <w:highlight w:val="none"/>
        </w:rPr>
      </w:pPr>
      <w:r>
        <w:rPr>
          <w:rFonts w:hint="eastAsia" w:cs="宋体"/>
          <w:color w:val="auto"/>
          <w:highlight w:val="none"/>
        </w:rPr>
        <w:t xml:space="preserve">日     期：</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spacing w:line="340" w:lineRule="exact"/>
        <w:rPr>
          <w:rFonts w:hAnsi="宋体"/>
          <w:bCs/>
          <w:color w:val="auto"/>
          <w:szCs w:val="21"/>
          <w:highlight w:val="none"/>
        </w:rPr>
      </w:pPr>
      <w:r>
        <w:rPr>
          <w:rFonts w:hAnsi="宋体"/>
          <w:bCs/>
          <w:color w:val="auto"/>
          <w:szCs w:val="21"/>
          <w:highlight w:val="none"/>
        </w:rPr>
      </w:r>
      <w:r/>
    </w:p>
    <w:p>
      <w:pPr>
        <w:pStyle w:val="880"/>
        <w:ind w:firstLine="3480"/>
        <w:spacing w:before="75" w:beforeAutospacing="0" w:after="75" w:afterAutospacing="0" w:line="435" w:lineRule="atLeast"/>
        <w:rPr>
          <w:rFonts w:ascii="sans-serif" w:hAnsi="sans-serif" w:eastAsia="sans-serif" w:cs="sans-serif"/>
          <w:color w:val="auto"/>
          <w:highlight w:val="none"/>
        </w:rPr>
      </w:pPr>
      <w:r>
        <w:rPr>
          <w:rFonts w:ascii="sans-serif" w:hAnsi="sans-serif" w:eastAsia="sans-serif" w:cs="sans-serif"/>
          <w:color w:val="auto"/>
          <w:highlight w:val="none"/>
        </w:rPr>
      </w:r>
      <w:r/>
    </w:p>
    <w:p>
      <w:pPr>
        <w:spacing w:line="340" w:lineRule="exact"/>
        <w:rPr>
          <w:rFonts w:hAnsi="宋体"/>
          <w:bCs/>
          <w:color w:val="auto"/>
          <w:szCs w:val="21"/>
          <w:highlight w:val="none"/>
        </w:rPr>
      </w:pPr>
      <w:r>
        <w:rPr>
          <w:rFonts w:hAnsi="宋体"/>
          <w:bCs/>
          <w:color w:val="auto"/>
          <w:szCs w:val="21"/>
          <w:highlight w:val="none"/>
        </w:rPr>
      </w:r>
      <w:r/>
    </w:p>
    <w:p>
      <w:pPr>
        <w:jc w:val="center"/>
        <w:spacing w:line="340" w:lineRule="exact"/>
        <w:rPr>
          <w:rFonts w:ascii="黑体" w:hAnsi="宋体" w:eastAsia="黑体"/>
          <w:b/>
          <w:bCs/>
          <w:color w:val="auto"/>
          <w:sz w:val="32"/>
          <w:highlight w:val="none"/>
        </w:rPr>
      </w:pPr>
      <w:r>
        <w:rPr>
          <w:rFonts w:ascii="黑体" w:hAnsi="宋体" w:eastAsia="黑体"/>
          <w:b/>
          <w:bCs/>
          <w:color w:val="auto"/>
          <w:sz w:val="32"/>
          <w:highlight w:val="none"/>
        </w:rPr>
      </w:r>
      <w:r/>
    </w:p>
    <w:p>
      <w:pPr>
        <w:jc w:val="center"/>
        <w:spacing w:line="340" w:lineRule="exact"/>
        <w:rPr>
          <w:rFonts w:ascii="黑体" w:hAnsi="宋体" w:eastAsia="黑体"/>
          <w:b/>
          <w:bCs/>
          <w:color w:val="auto"/>
          <w:sz w:val="32"/>
          <w:highlight w:val="none"/>
        </w:rPr>
      </w:pPr>
      <w:r>
        <w:rPr>
          <w:rFonts w:ascii="黑体" w:hAnsi="宋体" w:eastAsia="黑体"/>
          <w:b/>
          <w:bCs/>
          <w:color w:val="auto"/>
          <w:sz w:val="32"/>
          <w:highlight w:val="none"/>
        </w:rPr>
      </w:r>
      <w:r/>
    </w:p>
    <w:p>
      <w:pPr>
        <w:pStyle w:val="871"/>
        <w:spacing w:line="360" w:lineRule="auto"/>
        <w:rPr>
          <w:rFonts w:hAnsi="宋体" w:eastAsia="宋体" w:cs="宋体"/>
          <w:b/>
          <w:color w:val="auto"/>
          <w:sz w:val="24"/>
          <w:szCs w:val="24"/>
          <w:highlight w:val="none"/>
        </w:rPr>
      </w:pPr>
      <w:r>
        <w:rPr>
          <w:rFonts w:hint="eastAsia" w:hAnsi="宋体" w:eastAsia="宋体" w:cs="宋体"/>
          <w:b/>
          <w:color w:val="auto"/>
          <w:szCs w:val="24"/>
          <w:highlight w:val="none"/>
        </w:rPr>
        <w:br w:type="page" w:clear="all"/>
      </w:r>
      <w:r>
        <w:rPr>
          <w:rFonts w:hint="eastAsia" w:hAnsi="宋体" w:eastAsia="宋体" w:cs="宋体"/>
          <w:b/>
          <w:color w:val="auto"/>
          <w:sz w:val="24"/>
          <w:szCs w:val="24"/>
          <w:highlight w:val="none"/>
          <w:lang w:val="en-US" w:eastAsia="zh-CN"/>
        </w:rPr>
        <w:t xml:space="preserve">8</w:t>
      </w:r>
      <w:r>
        <w:rPr>
          <w:rFonts w:hint="eastAsia" w:hAnsi="宋体" w:eastAsia="宋体" w:cs="宋体"/>
          <w:b/>
          <w:color w:val="auto"/>
          <w:sz w:val="24"/>
          <w:szCs w:val="24"/>
          <w:highlight w:val="none"/>
        </w:rPr>
        <w:t xml:space="preserve">、项目组人员一览表</w:t>
      </w:r>
      <w:r/>
    </w:p>
    <w:p>
      <w:pPr>
        <w:pStyle w:val="871"/>
        <w:jc w:val="center"/>
        <w:spacing w:line="360" w:lineRule="auto"/>
        <w:rPr>
          <w:rFonts w:hAnsi="宋体" w:eastAsia="宋体" w:cs="宋体"/>
          <w:color w:val="auto"/>
          <w:sz w:val="24"/>
          <w:szCs w:val="24"/>
          <w:highlight w:val="none"/>
        </w:rPr>
      </w:pPr>
      <w:r>
        <w:rPr>
          <w:rFonts w:hint="eastAsia" w:hAnsi="宋体" w:eastAsia="宋体" w:cs="宋体"/>
          <w:b/>
          <w:color w:val="auto"/>
          <w:sz w:val="24"/>
          <w:szCs w:val="24"/>
          <w:highlight w:val="none"/>
        </w:rPr>
        <w:t xml:space="preserve">项目组人员一览表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Borders>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项目组所任职务</w:t>
            </w:r>
            <w:r/>
          </w:p>
        </w:tc>
        <w:tc>
          <w:tcPr>
            <w:tcBorders>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Borders>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Borders>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Borders>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Borders>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专业/资格</w:t>
            </w:r>
            <w:r/>
          </w:p>
        </w:tc>
        <w:tc>
          <w:tcPr>
            <w:tcBorders>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从事本工作时间</w:t>
            </w:r>
            <w:r/>
          </w:p>
        </w:tc>
        <w:tc>
          <w:tcPr>
            <w:tcBorders>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典型业务</w:t>
            </w:r>
            <w:r/>
          </w:p>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与技术专长</w:t>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pStyle w:val="873"/>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r>
      <w:tr>
        <w:trPr>
          <w:trHeight w:val="567"/>
        </w:trPr>
        <w:tc>
          <w:tcPr>
            <w:tcBorders>
              <w:top w:val="single" w:color="000000" w:sz="4" w:space="0"/>
              <w:bottom w:val="single" w:color="000000" w:sz="4" w:space="0"/>
              <w:right w:val="single" w:color="000000" w:sz="4" w:space="0"/>
            </w:tcBorders>
            <w:tcW w:w="610" w:type="dxa"/>
            <w:vAlign w:val="center"/>
            <w:textDirection w:val="lrTb"/>
            <w:noWrap w:val="false"/>
          </w:tcPr>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tcBorders>
            <w:tcW w:w="149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r>
      <w:tr>
        <w:trPr>
          <w:trHeight w:val="567"/>
        </w:trPr>
        <w:tc>
          <w:tcPr>
            <w:tcBorders>
              <w:top w:val="single" w:color="000000" w:sz="4" w:space="0"/>
              <w:right w:val="single" w:color="000000" w:sz="4" w:space="0"/>
            </w:tcBorders>
            <w:tcW w:w="610" w:type="dxa"/>
            <w:vAlign w:val="center"/>
            <w:textDirection w:val="lrTb"/>
            <w:noWrap w:val="false"/>
          </w:tcPr>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w:t>
            </w:r>
            <w:r/>
          </w:p>
        </w:tc>
        <w:tc>
          <w:tcPr>
            <w:tcBorders>
              <w:top w:val="single" w:color="000000" w:sz="4" w:space="0"/>
              <w:left w:val="single" w:color="000000" w:sz="4" w:space="0"/>
              <w:right w:val="single" w:color="000000" w:sz="4" w:space="0"/>
            </w:tcBorders>
            <w:tcW w:w="117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right w:val="single" w:color="000000" w:sz="4" w:space="0"/>
            </w:tcBorders>
            <w:tcW w:w="10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right w:val="single" w:color="000000" w:sz="4" w:space="0"/>
            </w:tcBorders>
            <w:tcW w:w="75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right w:val="single" w:color="000000" w:sz="4" w:space="0"/>
            </w:tcBorders>
            <w:tcW w:w="796"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right w:val="single" w:color="000000" w:sz="4" w:space="0"/>
            </w:tcBorders>
            <w:tcW w:w="75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right w:val="single" w:color="000000" w:sz="4" w:space="0"/>
            </w:tcBorders>
            <w:tcW w:w="1381"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right w:val="single" w:color="000000" w:sz="4" w:space="0"/>
            </w:tcBorders>
            <w:tcW w:w="1243"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tcBorders>
            <w:tcW w:w="1490" w:type="dxa"/>
            <w:vAlign w:val="center"/>
            <w:textDirection w:val="lrTb"/>
            <w:noWrap w:val="false"/>
          </w:tcPr>
          <w:p>
            <w:pPr>
              <w:spacing w:line="360" w:lineRule="auto"/>
              <w:rPr>
                <w:rFonts w:hAnsi="宋体" w:cs="宋体"/>
                <w:color w:val="auto"/>
                <w:sz w:val="24"/>
                <w:szCs w:val="24"/>
                <w:highlight w:val="none"/>
              </w:rPr>
            </w:pPr>
            <w:r>
              <w:rPr>
                <w:rFonts w:hAnsi="宋体" w:cs="宋体"/>
                <w:color w:val="auto"/>
                <w:sz w:val="24"/>
                <w:szCs w:val="24"/>
                <w:highlight w:val="none"/>
              </w:rPr>
            </w:r>
            <w:r/>
          </w:p>
        </w:tc>
      </w:tr>
    </w:tbl>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注：1.附各投标单位专业人员简历及相关证明材料；</w:t>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08"/>
        <w:spacing w:line="360" w:lineRule="auto"/>
        <w:rPr>
          <w:rFonts w:hAnsi="宋体" w:cs="宋体"/>
          <w:color w:val="auto"/>
          <w:sz w:val="24"/>
          <w:szCs w:val="24"/>
          <w:highlight w:val="none"/>
        </w:rPr>
      </w:pPr>
      <w:r>
        <w:rPr>
          <w:rFonts w:hint="eastAsia" w:hAnsi="宋体" w:cs="宋体"/>
          <w:color w:val="auto"/>
          <w:sz w:val="24"/>
          <w:szCs w:val="24"/>
          <w:highlight w:val="none"/>
        </w:rPr>
        <w:t xml:space="preserve">投标方：（单位盖章）</w:t>
      </w:r>
      <w:r/>
    </w:p>
    <w:p>
      <w:pPr>
        <w:pStyle w:val="908"/>
        <w:spacing w:line="360" w:lineRule="auto"/>
        <w:rPr>
          <w:rFonts w:hAnsi="宋体" w:cs="宋体"/>
          <w:color w:val="auto"/>
          <w:sz w:val="24"/>
          <w:szCs w:val="24"/>
          <w:highlight w:val="none"/>
        </w:rPr>
      </w:pPr>
      <w:r>
        <w:rPr>
          <w:rFonts w:hint="eastAsia" w:hAnsi="宋体" w:cs="宋体"/>
          <w:color w:val="auto"/>
          <w:sz w:val="24"/>
          <w:szCs w:val="24"/>
          <w:highlight w:val="none"/>
        </w:rPr>
        <w:t xml:space="preserve">法定代表人或代理人：（签字或盖章）</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日期：年月日</w:t>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spacing w:line="360" w:lineRule="auto"/>
        <w:rPr>
          <w:rFonts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lang w:val="en-US" w:eastAsia="zh-CN"/>
        </w:rPr>
        <w:t xml:space="preserve">9</w:t>
      </w:r>
      <w:r>
        <w:rPr>
          <w:rFonts w:hint="eastAsia" w:hAnsi="宋体" w:cs="宋体"/>
          <w:b/>
          <w:color w:val="auto"/>
          <w:sz w:val="24"/>
          <w:szCs w:val="24"/>
          <w:highlight w:val="none"/>
        </w:rPr>
        <w:t xml:space="preserve">、企业类似业绩一览表</w:t>
      </w:r>
      <w:r/>
    </w:p>
    <w:p>
      <w:pPr>
        <w:jc w:val="center"/>
        <w:spacing w:line="360" w:lineRule="auto"/>
        <w:rPr>
          <w:rFonts w:hAnsi="宋体" w:cs="宋体"/>
          <w:color w:val="auto"/>
          <w:sz w:val="24"/>
          <w:szCs w:val="24"/>
          <w:highlight w:val="none"/>
        </w:rPr>
      </w:pPr>
      <w:r>
        <w:rPr>
          <w:rFonts w:hAnsi="宋体" w:cs="宋体"/>
          <w:color w:val="auto"/>
          <w:sz w:val="24"/>
          <w:szCs w:val="24"/>
          <w:highlight w:val="none"/>
        </w:rPr>
      </w:r>
      <w:r/>
    </w:p>
    <w:p>
      <w:pPr>
        <w:jc w:val="center"/>
        <w:spacing w:line="360" w:lineRule="auto"/>
        <w:rPr>
          <w:rFonts w:hAnsi="宋体" w:cs="宋体"/>
          <w:color w:val="auto"/>
          <w:sz w:val="24"/>
          <w:szCs w:val="24"/>
          <w:highlight w:val="none"/>
        </w:rPr>
      </w:pPr>
      <w:r>
        <w:rPr>
          <w:rFonts w:hAnsi="宋体" w:cs="宋体"/>
          <w:color w:val="auto"/>
          <w:sz w:val="24"/>
          <w:szCs w:val="24"/>
          <w:highlight w:val="none"/>
        </w:rPr>
      </w:r>
      <w:r/>
    </w:p>
    <w:p>
      <w:pPr>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企业类似业绩一览表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项目名称</w:t>
            </w:r>
            <w:r/>
          </w:p>
        </w:tc>
        <w:tc>
          <w:tcPr>
            <w:tcW w:w="1506" w:type="dxa"/>
            <w:vAlign w:val="center"/>
            <w:textDirection w:val="lrTb"/>
            <w:noWrap w:val="false"/>
          </w:tcPr>
          <w:p>
            <w:pPr>
              <w:jc w:val="center"/>
              <w:spacing w:line="360" w:lineRule="auto"/>
              <w:tabs>
                <w:tab w:val="left" w:pos="6252" w:leader="none"/>
              </w:tabs>
              <w:rPr>
                <w:rFonts w:hAnsi="宋体" w:cs="宋体"/>
                <w:color w:val="auto"/>
                <w:sz w:val="24"/>
                <w:szCs w:val="24"/>
                <w:highlight w:val="none"/>
              </w:rPr>
            </w:pPr>
            <w:r>
              <w:rPr>
                <w:rFonts w:hint="eastAsia" w:hAnsi="宋体" w:cs="宋体"/>
                <w:color w:val="auto"/>
                <w:sz w:val="24"/>
                <w:szCs w:val="24"/>
                <w:highlight w:val="none"/>
              </w:rPr>
              <w:t xml:space="preserve">项目时间</w:t>
            </w:r>
            <w:r/>
          </w:p>
        </w:tc>
        <w:tc>
          <w:tcPr>
            <w:tcW w:w="1757" w:type="dxa"/>
            <w:vAlign w:val="center"/>
            <w:textDirection w:val="lrTb"/>
            <w:noWrap w:val="false"/>
          </w:tcPr>
          <w:p>
            <w:pPr>
              <w:jc w:val="center"/>
              <w:spacing w:line="360" w:lineRule="auto"/>
              <w:tabs>
                <w:tab w:val="left" w:pos="6252" w:leader="none"/>
              </w:tabs>
              <w:rPr>
                <w:rFonts w:hAnsi="宋体" w:cs="宋体"/>
                <w:color w:val="auto"/>
                <w:sz w:val="24"/>
                <w:szCs w:val="24"/>
                <w:highlight w:val="none"/>
              </w:rPr>
            </w:pPr>
            <w:r>
              <w:rPr>
                <w:rFonts w:hint="eastAsia" w:hAnsi="宋体" w:cs="宋体"/>
                <w:color w:val="auto"/>
                <w:sz w:val="24"/>
                <w:szCs w:val="24"/>
                <w:highlight w:val="none"/>
              </w:rPr>
              <w:t xml:space="preserve">合同金额</w:t>
            </w:r>
            <w:r/>
          </w:p>
          <w:p>
            <w:pPr>
              <w:jc w:val="center"/>
              <w:spacing w:line="360" w:lineRule="auto"/>
              <w:tabs>
                <w:tab w:val="left" w:pos="6252" w:leader="none"/>
              </w:tabs>
              <w:rPr>
                <w:rFonts w:hAnsi="宋体" w:cs="宋体"/>
                <w:color w:val="auto"/>
                <w:sz w:val="24"/>
                <w:szCs w:val="24"/>
                <w:highlight w:val="none"/>
              </w:rPr>
            </w:pPr>
            <w:r>
              <w:rPr>
                <w:rFonts w:hint="eastAsia" w:hAnsi="宋体" w:cs="宋体"/>
                <w:color w:val="auto"/>
                <w:sz w:val="24"/>
                <w:szCs w:val="24"/>
                <w:highlight w:val="none"/>
              </w:rPr>
              <w:t xml:space="preserve">（人民币）</w:t>
            </w:r>
            <w:r/>
          </w:p>
        </w:tc>
        <w:tc>
          <w:tcPr>
            <w:tcW w:w="1699" w:type="dxa"/>
            <w:vAlign w:val="center"/>
            <w:textDirection w:val="lrTb"/>
            <w:noWrap w:val="false"/>
          </w:tcPr>
          <w:p>
            <w:pPr>
              <w:jc w:val="center"/>
              <w:spacing w:line="360" w:lineRule="auto"/>
              <w:tabs>
                <w:tab w:val="left" w:pos="6252" w:leader="none"/>
              </w:tabs>
              <w:rPr>
                <w:rFonts w:hAnsi="宋体" w:cs="宋体"/>
                <w:color w:val="auto"/>
                <w:sz w:val="24"/>
                <w:szCs w:val="24"/>
                <w:highlight w:val="none"/>
              </w:rPr>
            </w:pPr>
            <w:r>
              <w:rPr>
                <w:rFonts w:hint="eastAsia" w:hAnsi="宋体" w:cs="宋体"/>
                <w:color w:val="auto"/>
                <w:sz w:val="24"/>
                <w:szCs w:val="24"/>
                <w:highlight w:val="none"/>
              </w:rPr>
              <w:t xml:space="preserve">甲方单位及联系电话</w:t>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1</w:t>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2</w:t>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3</w:t>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4</w:t>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5</w:t>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int="eastAsia" w:hAnsi="宋体" w:cs="宋体"/>
                <w:color w:val="auto"/>
                <w:sz w:val="24"/>
                <w:szCs w:val="24"/>
                <w:highlight w:val="none"/>
              </w:rPr>
              <w:t xml:space="preserve">6</w:t>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tc>
          <w:tcPr>
            <w:tcW w:w="688"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7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506" w:type="dxa"/>
            <w:vAlign w:val="top"/>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757"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699"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1923" w:type="dxa"/>
            <w:vAlign w:val="center"/>
            <w:textDirection w:val="lrTb"/>
            <w:noWrap w:val="false"/>
          </w:tcPr>
          <w:p>
            <w:pPr>
              <w:jc w:val="center"/>
              <w:spacing w:line="360" w:lineRule="auto"/>
              <w:rPr>
                <w:rFonts w:hAnsi="宋体" w:cs="宋体"/>
                <w:color w:val="auto"/>
                <w:sz w:val="24"/>
                <w:szCs w:val="24"/>
                <w:highlight w:val="none"/>
              </w:rPr>
            </w:pPr>
            <w:r>
              <w:rPr>
                <w:rFonts w:hAnsi="宋体" w:cs="宋体"/>
                <w:color w:val="auto"/>
                <w:sz w:val="24"/>
                <w:szCs w:val="24"/>
                <w:highlight w:val="none"/>
              </w:rPr>
            </w:r>
            <w:r/>
          </w:p>
        </w:tc>
      </w:tr>
    </w:tbl>
    <w:p>
      <w:pPr>
        <w:spacing w:line="360" w:lineRule="auto"/>
        <w:rPr>
          <w:rFonts w:hAnsi="宋体" w:cs="宋体"/>
          <w:color w:val="auto"/>
          <w:sz w:val="24"/>
          <w:szCs w:val="24"/>
          <w:highlight w:val="none"/>
        </w:rPr>
      </w:pPr>
      <w:r>
        <w:rPr>
          <w:rFonts w:hAnsi="宋体" w:cs="宋体"/>
          <w:color w:val="auto"/>
          <w:sz w:val="24"/>
          <w:szCs w:val="24"/>
          <w:highlight w:val="none"/>
        </w:rPr>
      </w:r>
      <w:r/>
    </w:p>
    <w:p>
      <w:pPr>
        <w:spacing w:line="360" w:lineRule="auto"/>
        <w:rPr>
          <w:rFonts w:hAnsi="宋体" w:cs="宋体"/>
          <w:color w:val="auto"/>
          <w:sz w:val="24"/>
          <w:szCs w:val="24"/>
          <w:highlight w:val="none"/>
        </w:rPr>
      </w:pPr>
      <w:r>
        <w:rPr>
          <w:rFonts w:hAnsi="宋体" w:cs="宋体"/>
          <w:color w:val="auto"/>
          <w:sz w:val="24"/>
          <w:szCs w:val="24"/>
          <w:highlight w:val="none"/>
        </w:rPr>
      </w:r>
      <w:r/>
    </w:p>
    <w:p>
      <w:pPr>
        <w:spacing w:line="360" w:lineRule="auto"/>
        <w:rPr>
          <w:rFonts w:hAnsi="宋体" w:cs="宋体"/>
          <w:color w:val="auto"/>
          <w:sz w:val="24"/>
          <w:szCs w:val="24"/>
          <w:highlight w:val="none"/>
        </w:rPr>
      </w:pPr>
      <w:r>
        <w:rPr>
          <w:rFonts w:hAnsi="宋体" w:cs="宋体"/>
          <w:color w:val="auto"/>
          <w:sz w:val="24"/>
          <w:szCs w:val="24"/>
          <w:highlight w:val="none"/>
        </w:rPr>
      </w:r>
      <w:r/>
    </w:p>
    <w:p>
      <w:pPr>
        <w:spacing w:line="360" w:lineRule="auto"/>
        <w:rPr>
          <w:rFonts w:hAnsi="宋体" w:cs="宋体"/>
          <w:color w:val="auto"/>
          <w:sz w:val="24"/>
          <w:szCs w:val="24"/>
          <w:highlight w:val="none"/>
        </w:rPr>
      </w:pPr>
      <w:r>
        <w:rPr>
          <w:rFonts w:hAnsi="宋体" w:cs="宋体"/>
          <w:color w:val="auto"/>
          <w:sz w:val="24"/>
          <w:szCs w:val="24"/>
          <w:highlight w:val="none"/>
        </w:rPr>
      </w:r>
      <w:r/>
    </w:p>
    <w:p>
      <w:pPr>
        <w:pStyle w:val="908"/>
        <w:spacing w:line="360" w:lineRule="auto"/>
        <w:rPr>
          <w:rFonts w:hAnsi="宋体" w:cs="宋体"/>
          <w:color w:val="auto"/>
          <w:sz w:val="24"/>
          <w:szCs w:val="24"/>
          <w:highlight w:val="none"/>
        </w:rPr>
      </w:pPr>
      <w:r>
        <w:rPr>
          <w:rFonts w:hint="eastAsia" w:hAnsi="宋体" w:cs="宋体"/>
          <w:color w:val="auto"/>
          <w:sz w:val="24"/>
          <w:szCs w:val="24"/>
          <w:highlight w:val="none"/>
        </w:rPr>
        <w:t xml:space="preserve">投标方：（单位盖章）</w:t>
      </w:r>
      <w:r/>
    </w:p>
    <w:p>
      <w:pPr>
        <w:pStyle w:val="908"/>
        <w:spacing w:line="360" w:lineRule="auto"/>
        <w:rPr>
          <w:rFonts w:hAnsi="宋体" w:cs="宋体"/>
          <w:color w:val="auto"/>
          <w:sz w:val="24"/>
          <w:szCs w:val="24"/>
          <w:highlight w:val="none"/>
        </w:rPr>
      </w:pPr>
      <w:r>
        <w:rPr>
          <w:rFonts w:hint="eastAsia" w:hAnsi="宋体" w:cs="宋体"/>
          <w:color w:val="auto"/>
          <w:sz w:val="24"/>
          <w:szCs w:val="24"/>
          <w:highlight w:val="none"/>
        </w:rPr>
        <w:t xml:space="preserve">法定代表人或代理人：（签字或盖章）</w:t>
      </w:r>
      <w:r/>
    </w:p>
    <w:p>
      <w:pPr>
        <w:spacing w:line="360" w:lineRule="auto"/>
        <w:rPr>
          <w:rFonts w:hAnsi="宋体" w:cs="宋体"/>
          <w:color w:val="auto"/>
          <w:sz w:val="24"/>
          <w:szCs w:val="24"/>
          <w:highlight w:val="none"/>
        </w:rPr>
      </w:pPr>
      <w:r>
        <w:rPr>
          <w:rFonts w:hint="eastAsia" w:hAnsi="宋体" w:cs="宋体"/>
          <w:color w:val="auto"/>
          <w:sz w:val="24"/>
          <w:szCs w:val="24"/>
          <w:highlight w:val="none"/>
        </w:rPr>
        <w:t xml:space="preserve">日期：年月日</w:t>
      </w:r>
      <w:r/>
    </w:p>
    <w:p>
      <w:pPr>
        <w:pStyle w:val="866"/>
        <w:ind w:firstLine="0"/>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866"/>
        <w:ind w:firstLine="0"/>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866"/>
        <w:ind w:firstLine="0"/>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Ansi="宋体" w:eastAsia="宋体" w:cs="宋体"/>
          <w:b/>
          <w:color w:val="auto"/>
          <w:szCs w:val="24"/>
          <w:highlight w:val="none"/>
        </w:rPr>
      </w:r>
      <w:r/>
    </w:p>
    <w:p>
      <w:pPr>
        <w:pStyle w:val="866"/>
        <w:ind w:firstLine="0"/>
        <w:spacing w:line="360" w:lineRule="auto"/>
        <w:rPr>
          <w:rFonts w:hAnsi="宋体" w:eastAsia="宋体" w:cs="宋体"/>
          <w:b/>
          <w:color w:val="auto"/>
          <w:szCs w:val="24"/>
          <w:highlight w:val="none"/>
        </w:rPr>
      </w:pPr>
      <w:r>
        <w:rPr>
          <w:rFonts w:hint="eastAsia" w:hAnsi="宋体" w:eastAsia="宋体" w:cs="宋体"/>
          <w:b/>
          <w:color w:val="auto"/>
          <w:szCs w:val="24"/>
          <w:highlight w:val="none"/>
          <w:lang w:val="en-US" w:eastAsia="zh-CN"/>
        </w:rPr>
        <w:t xml:space="preserve">10</w:t>
      </w:r>
      <w:r>
        <w:rPr>
          <w:rFonts w:hint="eastAsia" w:hAnsi="宋体" w:eastAsia="宋体" w:cs="宋体"/>
          <w:b/>
          <w:color w:val="auto"/>
          <w:szCs w:val="24"/>
          <w:highlight w:val="none"/>
        </w:rPr>
        <w:t xml:space="preserve">、资格证明文件（部分格式）</w:t>
      </w:r>
      <w:r/>
    </w:p>
    <w:p>
      <w:pPr>
        <w:pStyle w:val="866"/>
        <w:ind w:firstLine="0"/>
        <w:jc w:val="both"/>
        <w:spacing w:line="360" w:lineRule="auto"/>
        <w:rPr>
          <w:rFonts w:hAnsi="宋体" w:eastAsia="宋体" w:cs="宋体"/>
          <w:b/>
          <w:color w:val="auto"/>
          <w:szCs w:val="24"/>
          <w:highlight w:val="none"/>
        </w:rPr>
      </w:pPr>
      <w:r>
        <w:rPr>
          <w:rFonts w:hint="eastAsia" w:hAnsi="宋体" w:eastAsia="宋体" w:cs="宋体"/>
          <w:b/>
          <w:color w:val="auto"/>
          <w:szCs w:val="24"/>
          <w:highlight w:val="none"/>
        </w:rPr>
        <w:t xml:space="preserve">1）关于资格文件的声明函</w:t>
      </w:r>
      <w:r/>
    </w:p>
    <w:p>
      <w:pPr>
        <w:pStyle w:val="866"/>
        <w:ind w:firstLine="0"/>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jc w:val="center"/>
        <w:spacing w:line="360" w:lineRule="auto"/>
        <w:rPr>
          <w:rFonts w:hAnsi="宋体" w:eastAsia="宋体" w:cs="宋体"/>
          <w:b/>
          <w:bCs/>
          <w:color w:val="auto"/>
          <w:szCs w:val="24"/>
          <w:highlight w:val="none"/>
        </w:rPr>
      </w:pPr>
      <w:r>
        <w:rPr>
          <w:rFonts w:hint="eastAsia" w:hAnsi="宋体" w:eastAsia="宋体" w:cs="宋体"/>
          <w:b/>
          <w:bCs/>
          <w:color w:val="auto"/>
          <w:szCs w:val="24"/>
          <w:highlight w:val="none"/>
        </w:rPr>
        <w:t xml:space="preserve">关于资格文件的声明函</w:t>
      </w:r>
      <w:r/>
    </w:p>
    <w:p>
      <w:pPr>
        <w:pStyle w:val="866"/>
        <w:jc w:val="center"/>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firstLine="0"/>
        <w:spacing w:line="360" w:lineRule="auto"/>
        <w:rPr>
          <w:rFonts w:hAnsi="宋体" w:eastAsia="宋体" w:cs="宋体"/>
          <w:color w:val="auto"/>
          <w:szCs w:val="24"/>
          <w:highlight w:val="none"/>
        </w:rPr>
      </w:pPr>
      <w:r>
        <w:rPr>
          <w:rFonts w:hint="eastAsia" w:hAnsi="宋体" w:eastAsia="宋体" w:cs="宋体"/>
          <w:color w:val="auto"/>
          <w:szCs w:val="24"/>
          <w:highlight w:val="none"/>
          <w:u w:val="single"/>
          <w:lang w:eastAsia="zh-CN"/>
        </w:rPr>
        <w:t xml:space="preserve">苏州骏捷建设管理咨询有限公司</w:t>
      </w:r>
      <w:r>
        <w:rPr>
          <w:rFonts w:hint="eastAsia" w:hAnsi="宋体" w:eastAsia="宋体" w:cs="宋体"/>
          <w:color w:val="auto"/>
          <w:szCs w:val="24"/>
          <w:highlight w:val="none"/>
        </w:rPr>
        <w:t xml:space="preserve">：</w:t>
      </w:r>
      <w:r/>
    </w:p>
    <w:p>
      <w:pPr>
        <w:pStyle w:val="866"/>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本公司愿就由贵公司组织实施的编号为</w:t>
      </w:r>
      <w:r>
        <w:rPr>
          <w:rFonts w:hint="eastAsia" w:hAnsi="宋体" w:eastAsia="宋体" w:cs="宋体"/>
          <w:color w:val="auto"/>
          <w:szCs w:val="24"/>
          <w:highlight w:val="none"/>
          <w:lang w:val="en-US" w:eastAsia="zh-CN"/>
        </w:rPr>
        <w:t xml:space="preserve"> </w:t>
      </w:r>
      <w:r>
        <w:rPr>
          <w:rFonts w:hint="eastAsia" w:hAnsi="宋体" w:eastAsia="宋体" w:cs="宋体"/>
          <w:color w:val="auto"/>
          <w:szCs w:val="24"/>
          <w:highlight w:val="none"/>
          <w:u w:val="single"/>
          <w:lang w:val="en-US" w:eastAsia="zh-CN"/>
        </w:rPr>
        <w:t xml:space="preserve">          </w:t>
      </w:r>
      <w:r>
        <w:rPr>
          <w:rFonts w:hint="eastAsia" w:hAnsi="宋体" w:eastAsia="宋体" w:cs="宋体"/>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66"/>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spacing w:line="360" w:lineRule="auto"/>
        <w:tabs>
          <w:tab w:val="left" w:pos="2940" w:leader="none"/>
        </w:tabs>
        <w:rPr>
          <w:rFonts w:hAnsi="宋体" w:eastAsia="宋体" w:cs="宋体"/>
          <w:color w:val="auto"/>
          <w:szCs w:val="24"/>
          <w:highlight w:val="none"/>
        </w:rPr>
      </w:pPr>
      <w:r>
        <w:rPr>
          <w:rFonts w:hint="eastAsia" w:hAnsi="宋体" w:eastAsia="宋体" w:cs="宋体"/>
          <w:color w:val="auto"/>
          <w:szCs w:val="24"/>
          <w:highlight w:val="none"/>
        </w:rPr>
        <w:tab/>
      </w:r>
      <w:r/>
    </w:p>
    <w:p>
      <w:pPr>
        <w:pStyle w:val="866"/>
        <w:ind w:firstLine="2820"/>
        <w:spacing w:line="360" w:lineRule="auto"/>
        <w:tabs>
          <w:tab w:val="left" w:pos="2940" w:leader="none"/>
        </w:tabs>
        <w:rPr>
          <w:rFonts w:hAnsi="宋体" w:eastAsia="宋体" w:cs="宋体"/>
          <w:color w:val="auto"/>
          <w:szCs w:val="24"/>
          <w:highlight w:val="none"/>
        </w:rPr>
      </w:pPr>
      <w:r>
        <w:rPr>
          <w:rFonts w:hint="eastAsia" w:hAnsi="宋体" w:eastAsia="宋体" w:cs="宋体"/>
          <w:color w:val="auto"/>
          <w:szCs w:val="24"/>
          <w:highlight w:val="none"/>
        </w:rPr>
        <w:t xml:space="preserve">投标单位（盖公章）：</w:t>
      </w:r>
      <w:r/>
    </w:p>
    <w:p>
      <w:pPr>
        <w:pStyle w:val="866"/>
        <w:spacing w:line="360" w:lineRule="auto"/>
        <w:rPr>
          <w:rFonts w:hAnsi="宋体" w:eastAsia="宋体" w:cs="宋体"/>
          <w:color w:val="auto"/>
          <w:szCs w:val="24"/>
          <w:highlight w:val="none"/>
        </w:rPr>
      </w:pPr>
      <w:r>
        <w:rPr>
          <w:rFonts w:hint="eastAsia" w:hAnsi="宋体" w:eastAsia="宋体" w:cs="宋体"/>
          <w:color w:val="auto"/>
          <w:szCs w:val="24"/>
          <w:highlight w:val="none"/>
        </w:rPr>
        <w:tab/>
      </w:r>
      <w:r>
        <w:rPr>
          <w:rFonts w:hint="eastAsia" w:hAnsi="宋体" w:eastAsia="宋体" w:cs="宋体"/>
          <w:color w:val="auto"/>
          <w:szCs w:val="24"/>
          <w:highlight w:val="none"/>
        </w:rPr>
        <w:tab/>
      </w:r>
      <w:r>
        <w:rPr>
          <w:rFonts w:hint="eastAsia" w:hAnsi="宋体" w:eastAsia="宋体" w:cs="宋体"/>
          <w:color w:val="auto"/>
          <w:szCs w:val="24"/>
          <w:highlight w:val="none"/>
        </w:rPr>
        <w:tab/>
      </w:r>
      <w:r>
        <w:rPr>
          <w:rFonts w:hint="eastAsia" w:hAnsi="宋体" w:eastAsia="宋体" w:cs="宋体"/>
          <w:color w:val="auto"/>
          <w:szCs w:val="24"/>
          <w:highlight w:val="none"/>
        </w:rPr>
        <w:tab/>
      </w:r>
      <w:r>
        <w:rPr>
          <w:rFonts w:hint="eastAsia" w:hAnsi="宋体" w:eastAsia="宋体" w:cs="宋体"/>
          <w:color w:val="auto"/>
          <w:szCs w:val="24"/>
          <w:highlight w:val="none"/>
        </w:rPr>
        <w:t xml:space="preserve">法定代表人或被授权人签字：</w:t>
      </w:r>
      <w:r/>
    </w:p>
    <w:p>
      <w:pPr>
        <w:pStyle w:val="866"/>
        <w:ind w:left="1700" w:firstLine="425"/>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866"/>
        <w:ind w:left="4675" w:firstLine="425"/>
        <w:spacing w:line="360" w:lineRule="auto"/>
        <w:rPr>
          <w:rFonts w:hAnsi="宋体" w:eastAsia="宋体" w:cs="宋体"/>
          <w:color w:val="auto"/>
          <w:szCs w:val="24"/>
          <w:highlight w:val="none"/>
        </w:rPr>
      </w:pPr>
      <w:r>
        <w:rPr>
          <w:rFonts w:hint="eastAsia" w:hAnsi="宋体" w:eastAsia="宋体" w:cs="宋体"/>
          <w:color w:val="auto"/>
          <w:szCs w:val="24"/>
          <w:highlight w:val="none"/>
        </w:rPr>
        <w:t xml:space="preserve">年</w:t>
      </w:r>
      <w:r>
        <w:rPr>
          <w:rFonts w:hint="eastAsia" w:hAnsi="宋体" w:eastAsia="宋体" w:cs="宋体"/>
          <w:color w:val="auto"/>
          <w:szCs w:val="24"/>
          <w:highlight w:val="none"/>
        </w:rPr>
        <w:tab/>
      </w:r>
      <w:r>
        <w:rPr>
          <w:rFonts w:hint="eastAsia" w:hAnsi="宋体" w:eastAsia="宋体" w:cs="宋体"/>
          <w:color w:val="auto"/>
          <w:szCs w:val="24"/>
          <w:highlight w:val="none"/>
        </w:rPr>
        <w:t xml:space="preserve">月</w:t>
      </w:r>
      <w:r>
        <w:rPr>
          <w:rFonts w:hint="eastAsia" w:hAnsi="宋体" w:eastAsia="宋体" w:cs="宋体"/>
          <w:color w:val="auto"/>
          <w:szCs w:val="24"/>
          <w:highlight w:val="none"/>
        </w:rPr>
        <w:tab/>
      </w:r>
      <w:r>
        <w:rPr>
          <w:rFonts w:hint="eastAsia" w:hAnsi="宋体" w:eastAsia="宋体" w:cs="宋体"/>
          <w:color w:val="auto"/>
          <w:szCs w:val="24"/>
          <w:highlight w:val="none"/>
        </w:rPr>
        <w:t xml:space="preserve">日</w:t>
      </w:r>
      <w:r/>
    </w:p>
    <w:p>
      <w:pPr>
        <w:pStyle w:val="866"/>
        <w:ind w:firstLine="0"/>
        <w:spacing w:line="360" w:lineRule="auto"/>
        <w:rPr>
          <w:rFonts w:hAnsi="宋体" w:eastAsia="宋体" w:cs="宋体"/>
          <w:b/>
          <w:bCs/>
          <w:color w:val="auto"/>
          <w:szCs w:val="24"/>
          <w:highlight w:val="none"/>
        </w:rPr>
      </w:pPr>
      <w:r>
        <w:rPr>
          <w:rFonts w:hAnsi="宋体" w:eastAsia="宋体" w:cs="宋体"/>
          <w:b/>
          <w:bCs/>
          <w:color w:val="auto"/>
          <w:szCs w:val="24"/>
          <w:highlight w:val="none"/>
        </w:rPr>
      </w:r>
      <w:r/>
    </w:p>
    <w:p>
      <w:pPr>
        <w:jc w:val="center"/>
        <w:spacing w:line="588" w:lineRule="exact"/>
        <w:rPr>
          <w:rFonts w:hAnsi="宋体" w:cs="宋体"/>
          <w:b/>
          <w:color w:val="auto"/>
          <w:spacing w:val="6"/>
          <w:sz w:val="24"/>
          <w:szCs w:val="24"/>
          <w:highlight w:val="none"/>
        </w:rPr>
      </w:pPr>
      <w:r>
        <w:rPr>
          <w:rFonts w:hAnsi="宋体" w:cs="宋体"/>
          <w:b/>
          <w:color w:val="auto"/>
          <w:spacing w:val="6"/>
          <w:sz w:val="24"/>
          <w:szCs w:val="24"/>
          <w:highlight w:val="none"/>
        </w:rPr>
      </w:r>
      <w:r/>
    </w:p>
    <w:p>
      <w:pPr>
        <w:pStyle w:val="866"/>
        <w:ind w:firstLine="0"/>
        <w:rPr>
          <w:rFonts w:hAnsi="宋体" w:eastAsia="宋体" w:cs="宋体"/>
          <w:b/>
          <w:color w:val="auto"/>
          <w:highlight w:val="none"/>
        </w:rPr>
      </w:pPr>
      <w:r/>
      <w:bookmarkStart w:id="38" w:name="_Toc510492434"/>
      <w:r/>
      <w:bookmarkStart w:id="39" w:name="_Toc446132972"/>
      <w:r/>
      <w:bookmarkStart w:id="40" w:name="_Toc511630986"/>
      <w:r/>
      <w:bookmarkStart w:id="41" w:name="_Toc3877586"/>
      <w:r/>
      <w:bookmarkStart w:id="42" w:name="_Toc510598364"/>
      <w:r/>
      <w:bookmarkStart w:id="43" w:name="_Toc510582180"/>
      <w:r/>
      <w:bookmarkStart w:id="44" w:name="_Toc510493321"/>
      <w:r/>
      <w:bookmarkStart w:id="45" w:name="_Toc511630749"/>
      <w:r/>
      <w:bookmarkStart w:id="46" w:name="_Toc510492187"/>
      <w:r/>
      <w:bookmarkStart w:id="47" w:name="_Toc511646987"/>
      <w:r/>
      <w:bookmarkStart w:id="48" w:name="_Toc510493766"/>
      <w:r/>
      <w:bookmarkStart w:id="49" w:name="_Toc510490464"/>
      <w:r/>
      <w:bookmarkStart w:id="50" w:name="_Toc510581590"/>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color w:val="auto"/>
          <w:highlight w:val="none"/>
        </w:rPr>
      </w:pPr>
      <w:r>
        <w:rPr>
          <w:rFonts w:hAnsi="宋体" w:eastAsia="宋体" w:cs="宋体"/>
          <w:color w:val="auto"/>
          <w:highlight w:val="none"/>
        </w:rPr>
      </w:r>
      <w:r/>
    </w:p>
    <w:p>
      <w:pPr>
        <w:pStyle w:val="866"/>
        <w:ind w:firstLine="0"/>
        <w:rPr>
          <w:rFonts w:hAnsi="宋体" w:eastAsia="宋体" w:cs="宋体"/>
          <w:b/>
          <w:color w:val="auto"/>
          <w:highlight w:val="none"/>
        </w:rPr>
      </w:pPr>
      <w:r>
        <w:rPr>
          <w:rFonts w:hAnsi="宋体" w:eastAsia="宋体" w:cs="宋体"/>
          <w:b/>
          <w:color w:val="auto"/>
          <w:highlight w:val="none"/>
        </w:rPr>
      </w:r>
      <w:r/>
    </w:p>
    <w:p>
      <w:pPr>
        <w:pStyle w:val="866"/>
        <w:ind w:firstLine="0"/>
        <w:rPr>
          <w:rFonts w:hAnsi="宋体" w:eastAsia="宋体" w:cs="宋体"/>
          <w:b/>
          <w:color w:val="auto"/>
          <w:highlight w:val="none"/>
        </w:rPr>
      </w:pPr>
      <w:r>
        <w:rPr>
          <w:rFonts w:hAnsi="宋体" w:eastAsia="宋体" w:cs="宋体"/>
          <w:b/>
          <w:color w:val="auto"/>
          <w:highlight w:val="none"/>
        </w:rPr>
      </w:r>
      <w:r/>
    </w:p>
    <w:p>
      <w:pPr>
        <w:pStyle w:val="866"/>
        <w:ind w:firstLine="0"/>
        <w:rPr>
          <w:rFonts w:hAnsi="宋体" w:eastAsia="宋体" w:cs="宋体"/>
          <w:b/>
          <w:color w:val="auto"/>
          <w:highlight w:val="none"/>
        </w:rPr>
      </w:pPr>
      <w:r>
        <w:rPr>
          <w:rFonts w:hAnsi="宋体" w:eastAsia="宋体" w:cs="宋体"/>
          <w:b/>
          <w:color w:val="auto"/>
          <w:highlight w:val="none"/>
        </w:rPr>
      </w:r>
      <w:r/>
    </w:p>
    <w:p>
      <w:pPr>
        <w:pStyle w:val="866"/>
        <w:ind w:firstLine="0"/>
        <w:rPr>
          <w:rFonts w:hAnsi="宋体" w:eastAsia="宋体" w:cs="宋体"/>
          <w:b/>
          <w:color w:val="auto"/>
          <w:highlight w:val="none"/>
        </w:rPr>
      </w:pPr>
      <w:r>
        <w:rPr>
          <w:rFonts w:hint="eastAsia" w:hAnsi="宋体" w:eastAsia="宋体" w:cs="宋体"/>
          <w:b/>
          <w:color w:val="auto"/>
          <w:highlight w:val="none"/>
        </w:rPr>
        <w:t xml:space="preserve">2）投标单位情况表</w:t>
      </w:r>
      <w:r/>
    </w:p>
    <w:p>
      <w:pPr>
        <w:pStyle w:val="866"/>
        <w:ind w:firstLine="0"/>
        <w:jc w:val="center"/>
        <w:rPr>
          <w:rFonts w:hAnsi="宋体" w:eastAsia="宋体" w:cs="宋体"/>
          <w:color w:val="auto"/>
          <w:highlight w:val="none"/>
        </w:rPr>
      </w:pPr>
      <w:r>
        <w:rPr>
          <w:rFonts w:hint="eastAsia" w:hAnsi="宋体" w:eastAsia="宋体" w:cs="宋体"/>
          <w:b/>
          <w:color w:val="auto"/>
          <w:highlight w:val="none"/>
        </w:rPr>
        <w:t xml:space="preserve">投标单位情况表</w:t>
      </w:r>
      <w:r/>
    </w:p>
    <w:p>
      <w:pPr>
        <w:pStyle w:val="866"/>
        <w:rPr>
          <w:rFonts w:hAnsi="宋体" w:eastAsia="宋体" w:cs="宋体"/>
          <w:color w:val="auto"/>
          <w:szCs w:val="24"/>
          <w:highlight w:val="none"/>
        </w:rPr>
      </w:pPr>
      <w:r>
        <w:rPr>
          <w:rFonts w:hint="eastAsia" w:hAnsi="宋体" w:eastAsia="宋体" w:cs="宋体"/>
          <w:color w:val="auto"/>
          <w:szCs w:val="24"/>
          <w:highlight w:val="none"/>
        </w:rPr>
        <w:t xml:space="preserve">单位名称（盖章）</w:t>
      </w:r>
      <w:r/>
    </w:p>
    <w:tbl>
      <w:tblPr>
        <w:tblStyle w:val="68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2331"/>
        <w:gridCol w:w="1458"/>
        <w:gridCol w:w="2917"/>
      </w:tblGrid>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法定代表人</w:t>
            </w:r>
            <w:r/>
          </w:p>
        </w:tc>
        <w:tc>
          <w:tcPr>
            <w:tcMar>
              <w:left w:w="108" w:type="dxa"/>
              <w:top w:w="0" w:type="dxa"/>
              <w:right w:w="108" w:type="dxa"/>
              <w:bottom w:w="0" w:type="dxa"/>
            </w:tcMar>
            <w:tcW w:w="1249"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c>
          <w:tcPr>
            <w:tcMar>
              <w:left w:w="108" w:type="dxa"/>
              <w:top w:w="0" w:type="dxa"/>
              <w:right w:w="108" w:type="dxa"/>
              <w:bottom w:w="0" w:type="dxa"/>
            </w:tcMar>
            <w:tcW w:w="781"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成立日期</w:t>
            </w:r>
            <w:r/>
          </w:p>
        </w:tc>
        <w:tc>
          <w:tcPr>
            <w:tcMar>
              <w:left w:w="108" w:type="dxa"/>
              <w:top w:w="0" w:type="dxa"/>
              <w:right w:w="108" w:type="dxa"/>
              <w:bottom w:w="0" w:type="dxa"/>
            </w:tcMar>
            <w:tcW w:w="1562"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注册地址</w:t>
            </w:r>
            <w:r/>
          </w:p>
        </w:tc>
        <w:tc>
          <w:tcPr>
            <w:tcMar>
              <w:left w:w="108" w:type="dxa"/>
              <w:top w:w="0" w:type="dxa"/>
              <w:right w:w="108" w:type="dxa"/>
              <w:bottom w:w="0" w:type="dxa"/>
            </w:tcMar>
            <w:tcW w:w="1249"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c>
          <w:tcPr>
            <w:tcMar>
              <w:left w:w="108" w:type="dxa"/>
              <w:top w:w="0" w:type="dxa"/>
              <w:right w:w="108" w:type="dxa"/>
              <w:bottom w:w="0" w:type="dxa"/>
            </w:tcMar>
            <w:tcW w:w="781"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注册资金</w:t>
            </w:r>
            <w:r/>
          </w:p>
        </w:tc>
        <w:tc>
          <w:tcPr>
            <w:tcMar>
              <w:left w:w="108" w:type="dxa"/>
              <w:top w:w="0" w:type="dxa"/>
              <w:right w:w="108" w:type="dxa"/>
              <w:bottom w:w="0" w:type="dxa"/>
            </w:tcMar>
            <w:tcW w:w="1562"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经营范围</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实现利润</w:t>
            </w:r>
            <w:r/>
          </w:p>
        </w:tc>
        <w:tc>
          <w:tcPr>
            <w:tcMar>
              <w:left w:w="108" w:type="dxa"/>
              <w:top w:w="0" w:type="dxa"/>
              <w:right w:w="108" w:type="dxa"/>
              <w:bottom w:w="0" w:type="dxa"/>
            </w:tcMar>
            <w:tcW w:w="1249"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202</w:t>
            </w:r>
            <w:r>
              <w:rPr>
                <w:rFonts w:hint="eastAsia" w:hAnsi="宋体" w:cs="Times New Roman"/>
                <w:bCs/>
                <w:color w:val="auto"/>
                <w:sz w:val="24"/>
                <w:highlight w:val="none"/>
                <w:lang w:val="en-US" w:eastAsia="zh-CN"/>
              </w:rPr>
              <w:t xml:space="preserve">5</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万元</w:t>
            </w:r>
            <w:r/>
          </w:p>
        </w:tc>
        <w:tc>
          <w:tcPr>
            <w:tcMar>
              <w:left w:w="108" w:type="dxa"/>
              <w:top w:w="0" w:type="dxa"/>
              <w:right w:w="108" w:type="dxa"/>
              <w:bottom w:w="0" w:type="dxa"/>
            </w:tcMar>
            <w:tcW w:w="781"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员工总人数</w:t>
            </w:r>
            <w:r/>
          </w:p>
        </w:tc>
        <w:tc>
          <w:tcPr>
            <w:tcMar>
              <w:left w:w="108" w:type="dxa"/>
              <w:top w:w="0" w:type="dxa"/>
              <w:right w:w="108" w:type="dxa"/>
              <w:bottom w:w="0" w:type="dxa"/>
            </w:tcMar>
            <w:tcW w:w="1562"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资产总计</w:t>
            </w:r>
            <w:r/>
          </w:p>
        </w:tc>
        <w:tc>
          <w:tcPr>
            <w:tcMar>
              <w:left w:w="108" w:type="dxa"/>
              <w:top w:w="0" w:type="dxa"/>
              <w:right w:w="108" w:type="dxa"/>
              <w:bottom w:w="0" w:type="dxa"/>
            </w:tcMar>
            <w:tcW w:w="1249"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万元</w:t>
            </w:r>
            <w:r/>
          </w:p>
        </w:tc>
        <w:tc>
          <w:tcPr>
            <w:tcMar>
              <w:left w:w="108" w:type="dxa"/>
              <w:top w:w="0" w:type="dxa"/>
              <w:right w:w="108" w:type="dxa"/>
              <w:bottom w:w="0" w:type="dxa"/>
            </w:tcMar>
            <w:tcW w:w="781"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营业收入</w:t>
            </w:r>
            <w:r/>
          </w:p>
        </w:tc>
        <w:tc>
          <w:tcPr>
            <w:tcMar>
              <w:left w:w="108" w:type="dxa"/>
              <w:top w:w="0" w:type="dxa"/>
              <w:right w:w="108" w:type="dxa"/>
              <w:bottom w:w="0" w:type="dxa"/>
            </w:tcMar>
            <w:tcW w:w="1562"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202</w:t>
            </w:r>
            <w:r>
              <w:rPr>
                <w:rFonts w:hint="eastAsia" w:hAnsi="宋体" w:cs="Times New Roman"/>
                <w:bCs/>
                <w:color w:val="auto"/>
                <w:sz w:val="24"/>
                <w:highlight w:val="none"/>
                <w:lang w:val="en-US" w:eastAsia="zh-CN"/>
              </w:rPr>
              <w:t xml:space="preserve">5</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万元</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单位简历及内设机构情况</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单位优势及特长</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商业信誉和健全的财务会计制度介绍</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履行合同所必需的设备和专业技术能力情况</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依法缴纳税收和社会保障资金情况</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参加政府采购活动前三年内，在经营活动中有无重大违法记录</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eastAsia="zh-CN"/>
              </w:rPr>
              <w:t xml:space="preserve"> </w:t>
            </w:r>
            <w:r/>
          </w:p>
        </w:tc>
      </w:tr>
      <w:tr>
        <w:trPr>
          <w:trHeight w:val="680"/>
        </w:trPr>
        <w:tc>
          <w:tcPr>
            <w:tcMar>
              <w:left w:w="108" w:type="dxa"/>
              <w:top w:w="0" w:type="dxa"/>
              <w:right w:w="108" w:type="dxa"/>
              <w:bottom w:w="0" w:type="dxa"/>
            </w:tcMar>
            <w:tcW w:w="1406" w:type="pct"/>
            <w:vAlign w:val="top"/>
            <w:textDirection w:val="lrTb"/>
            <w:noWrap w:val="false"/>
          </w:tcPr>
          <w:p>
            <w:pPr>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其他需要说明的情况</w:t>
            </w:r>
            <w:r/>
          </w:p>
        </w:tc>
        <w:tc>
          <w:tcPr>
            <w:gridSpan w:val="3"/>
            <w:tcMar>
              <w:left w:w="108" w:type="dxa"/>
              <w:top w:w="0" w:type="dxa"/>
              <w:right w:w="108" w:type="dxa"/>
              <w:bottom w:w="0" w:type="dxa"/>
            </w:tcMar>
            <w:tcW w:w="3593" w:type="pct"/>
            <w:vAlign w:val="top"/>
            <w:textDirection w:val="lrTb"/>
            <w:noWrap w:val="false"/>
          </w:tcPr>
          <w:p>
            <w:pPr>
              <w:ind w:firstLine="720"/>
              <w:jc w:val="both"/>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w:t>
            </w:r>
            <w:r/>
          </w:p>
        </w:tc>
      </w:tr>
    </w:tbl>
    <w:p>
      <w:pPr>
        <w:pStyle w:val="866"/>
        <w:ind w:firstLine="0"/>
        <w:spacing w:line="400" w:lineRule="exact"/>
        <w:rPr>
          <w:rFonts w:hAnsi="宋体" w:eastAsia="宋体" w:cs="宋体"/>
          <w:color w:val="auto"/>
          <w:szCs w:val="24"/>
          <w:highlight w:val="none"/>
        </w:rPr>
      </w:pPr>
      <w:r>
        <w:rPr>
          <w:rFonts w:hAnsi="宋体" w:eastAsia="宋体" w:cs="宋体"/>
          <w:color w:val="auto"/>
          <w:szCs w:val="24"/>
          <w:highlight w:val="none"/>
        </w:rPr>
      </w:r>
      <w:r/>
    </w:p>
    <w:p>
      <w:pPr>
        <w:spacing w:line="360" w:lineRule="auto"/>
        <w:rPr>
          <w:rFonts w:hAnsi="宋体" w:cs="宋体"/>
          <w:b/>
          <w:color w:val="auto"/>
          <w:sz w:val="24"/>
          <w:highlight w:val="none"/>
        </w:rPr>
      </w:pPr>
      <w:r>
        <w:rPr>
          <w:rFonts w:hAnsi="宋体" w:cs="宋体"/>
          <w:b/>
          <w:color w:val="auto"/>
          <w:sz w:val="24"/>
          <w:highlight w:val="none"/>
        </w:rPr>
      </w:r>
      <w:r/>
    </w:p>
    <w:p>
      <w:pPr>
        <w:spacing w:line="360" w:lineRule="auto"/>
        <w:rPr>
          <w:rFonts w:hAnsi="宋体" w:cs="宋体"/>
          <w:b/>
          <w:color w:val="auto"/>
          <w:sz w:val="24"/>
          <w:highlight w:val="none"/>
        </w:rPr>
      </w:pPr>
      <w:r>
        <w:rPr>
          <w:rFonts w:hAnsi="宋体" w:cs="宋体"/>
          <w:b/>
          <w:color w:val="auto"/>
          <w:sz w:val="24"/>
          <w:highlight w:val="none"/>
        </w:rPr>
      </w:r>
      <w:r/>
    </w:p>
    <w:p>
      <w:pPr>
        <w:pStyle w:val="711"/>
        <w:rPr>
          <w:color w:val="auto"/>
          <w:highlight w:val="none"/>
        </w:rPr>
      </w:pPr>
      <w:r>
        <w:rPr>
          <w:color w:val="auto"/>
          <w:highlight w:val="none"/>
        </w:rPr>
      </w:r>
      <w:r/>
    </w:p>
    <w:p>
      <w:pPr>
        <w:spacing w:line="360" w:lineRule="auto"/>
        <w:rPr>
          <w:rFonts w:hAnsi="宋体" w:cs="宋体"/>
          <w:b/>
          <w:color w:val="auto"/>
          <w:sz w:val="24"/>
          <w:highlight w:val="none"/>
        </w:rPr>
      </w:pPr>
      <w:r>
        <w:rPr>
          <w:rFonts w:hAnsi="宋体" w:cs="宋体"/>
          <w:b/>
          <w:color w:val="auto"/>
          <w:sz w:val="24"/>
          <w:highlight w:val="none"/>
        </w:rPr>
      </w:r>
      <w:r/>
    </w:p>
    <w:p>
      <w:pPr>
        <w:pStyle w:val="705"/>
        <w:rPr>
          <w:rFonts w:hAnsi="宋体" w:cs="宋体"/>
          <w:b/>
          <w:color w:val="auto"/>
          <w:sz w:val="24"/>
          <w:highlight w:val="none"/>
        </w:rPr>
      </w:pPr>
      <w:r>
        <w:rPr>
          <w:rFonts w:hAnsi="宋体" w:cs="宋体"/>
          <w:b/>
          <w:color w:val="auto"/>
          <w:sz w:val="24"/>
          <w:highlight w:val="none"/>
        </w:rPr>
      </w:r>
      <w:r/>
    </w:p>
    <w:p>
      <w:pPr>
        <w:pStyle w:val="705"/>
        <w:rPr>
          <w:rFonts w:hAnsi="宋体" w:cs="宋体"/>
          <w:b/>
          <w:color w:val="auto"/>
          <w:sz w:val="24"/>
          <w:highlight w:val="none"/>
        </w:rPr>
      </w:pPr>
      <w:r>
        <w:rPr>
          <w:rFonts w:hAnsi="宋体" w:cs="宋体"/>
          <w:b/>
          <w:color w:val="auto"/>
          <w:sz w:val="24"/>
          <w:highlight w:val="none"/>
        </w:rPr>
      </w:r>
      <w:r/>
    </w:p>
    <w:p>
      <w:pPr>
        <w:spacing w:line="360" w:lineRule="auto"/>
        <w:rPr>
          <w:rFonts w:hAnsi="宋体" w:cs="宋体"/>
          <w:b/>
          <w:color w:val="auto"/>
          <w:spacing w:val="6"/>
          <w:sz w:val="24"/>
          <w:highlight w:val="none"/>
        </w:rPr>
      </w:pPr>
      <w:r>
        <w:rPr>
          <w:rFonts w:hint="eastAsia" w:hAnsi="宋体" w:cs="宋体"/>
          <w:b/>
          <w:color w:val="auto"/>
          <w:sz w:val="24"/>
          <w:highlight w:val="none"/>
        </w:rPr>
        <w:t xml:space="preserve">3）中小企业声明函</w:t>
      </w:r>
      <w:r/>
    </w:p>
    <w:p>
      <w:pPr>
        <w:jc w:val="center"/>
        <w:spacing w:line="360" w:lineRule="auto"/>
        <w:rPr>
          <w:rFonts w:hAnsi="宋体"/>
          <w:b/>
          <w:bCs/>
          <w:color w:val="auto"/>
          <w:sz w:val="24"/>
          <w:highlight w:val="none"/>
        </w:rPr>
      </w:pPr>
      <w:r/>
      <w:bookmarkStart w:id="51" w:name="_Hlk112879382"/>
      <w:r>
        <w:rPr>
          <w:rFonts w:hint="eastAsia" w:hAnsi="宋体"/>
          <w:b/>
          <w:bCs/>
          <w:color w:val="auto"/>
          <w:sz w:val="24"/>
          <w:highlight w:val="none"/>
        </w:rPr>
        <w:t xml:space="preserve">中小企业声明函（工程、服务）</w:t>
      </w:r>
      <w:r/>
    </w:p>
    <w:p>
      <w:pPr>
        <w:ind w:firstLine="720"/>
        <w:spacing w:line="360" w:lineRule="auto"/>
        <w:rPr>
          <w:rFonts w:hAnsi="宋体"/>
          <w:bCs/>
          <w:color w:val="auto"/>
          <w:sz w:val="24"/>
          <w:highlight w:val="none"/>
        </w:rPr>
      </w:pPr>
      <w:r>
        <w:rPr>
          <w:rFonts w:hint="eastAsia" w:hAnsi="宋体"/>
          <w:bCs/>
          <w:color w:val="auto"/>
          <w:sz w:val="24"/>
          <w:highlight w:val="none"/>
        </w:rPr>
        <w:t xml:space="preserve">本公司（联合体）郑重声明，根据《政府采购促进中小企业发展管理办法》（财库﹝</w:t>
      </w:r>
      <w:r>
        <w:rPr>
          <w:rFonts w:hAnsi="宋体"/>
          <w:bCs/>
          <w:color w:val="auto"/>
          <w:sz w:val="24"/>
          <w:highlight w:val="none"/>
        </w:rPr>
        <w:t xml:space="preserve">2020</w:t>
      </w:r>
      <w:r>
        <w:rPr>
          <w:rFonts w:hint="eastAsia" w:hAnsi="宋体"/>
          <w:bCs/>
          <w:color w:val="auto"/>
          <w:sz w:val="24"/>
          <w:highlight w:val="none"/>
        </w:rPr>
        <w:t xml:space="preserve">﹞</w:t>
      </w:r>
      <w:r>
        <w:rPr>
          <w:rFonts w:hAnsi="宋体"/>
          <w:bCs/>
          <w:color w:val="auto"/>
          <w:sz w:val="24"/>
          <w:highlight w:val="none"/>
        </w:rPr>
        <w:t xml:space="preserve">46 </w:t>
      </w:r>
      <w:r>
        <w:rPr>
          <w:rFonts w:hint="eastAsia" w:hAnsi="宋体"/>
          <w:bCs/>
          <w:color w:val="auto"/>
          <w:sz w:val="24"/>
          <w:highlight w:val="none"/>
        </w:rPr>
        <w:t xml:space="preserve">号）的规定，本公司（联合体）参加</w:t>
      </w:r>
      <w:r>
        <w:rPr>
          <w:rFonts w:hint="eastAsia" w:hAnsi="宋体"/>
          <w:bCs/>
          <w:color w:val="auto"/>
          <w:sz w:val="24"/>
          <w:highlight w:val="none"/>
          <w:u w:val="single"/>
        </w:rPr>
        <w:t xml:space="preserve">（单位名称）</w:t>
      </w:r>
      <w:r>
        <w:rPr>
          <w:rFonts w:hAnsi="宋体"/>
          <w:bCs/>
          <w:color w:val="auto"/>
          <w:sz w:val="24"/>
          <w:highlight w:val="none"/>
          <w:u w:val="single"/>
        </w:rPr>
        <w:t xml:space="preserve">                 </w:t>
      </w:r>
      <w:r>
        <w:rPr>
          <w:rFonts w:hint="eastAsia" w:hAnsi="宋体"/>
          <w:bCs/>
          <w:color w:val="auto"/>
          <w:sz w:val="24"/>
          <w:highlight w:val="none"/>
        </w:rPr>
        <w:t xml:space="preserve">的</w:t>
      </w:r>
      <w:r>
        <w:rPr>
          <w:rFonts w:hint="eastAsia" w:hAnsi="宋体"/>
          <w:bCs/>
          <w:color w:val="auto"/>
          <w:sz w:val="24"/>
          <w:highlight w:val="none"/>
          <w:u w:val="single"/>
        </w:rPr>
        <w:t xml:space="preserve">（项目名称）</w:t>
      </w:r>
      <w:r>
        <w:rPr>
          <w:rFonts w:hAnsi="宋体"/>
          <w:bCs/>
          <w:color w:val="auto"/>
          <w:sz w:val="24"/>
          <w:highlight w:val="none"/>
          <w:u w:val="single"/>
        </w:rPr>
        <w:t xml:space="preserve">             </w:t>
      </w:r>
      <w:r>
        <w:rPr>
          <w:rFonts w:hint="eastAsia" w:hAnsi="宋体"/>
          <w:bCs/>
          <w:color w:val="auto"/>
          <w:sz w:val="24"/>
          <w:highlight w:val="none"/>
        </w:rPr>
        <w:t xml:space="preserve">采购活动，工程的施工单位全部为符合政策要求的中小企业（或者：服务</w:t>
      </w:r>
      <w:r>
        <w:rPr>
          <w:rFonts w:hAnsi="宋体"/>
          <w:bCs/>
          <w:color w:val="auto"/>
          <w:sz w:val="24"/>
          <w:highlight w:val="none"/>
        </w:rPr>
        <w:t xml:space="preserve"> </w:t>
      </w:r>
      <w:r>
        <w:rPr>
          <w:rFonts w:hint="eastAsia" w:hAnsi="宋体"/>
          <w:bCs/>
          <w:color w:val="auto"/>
          <w:sz w:val="24"/>
          <w:highlight w:val="none"/>
        </w:rPr>
        <w:t xml:space="preserve">全部由符合政策要求的中小企业承接）。相关企业（含联合</w:t>
      </w:r>
      <w:r>
        <w:rPr>
          <w:rFonts w:hAnsi="宋体"/>
          <w:bCs/>
          <w:color w:val="auto"/>
          <w:sz w:val="24"/>
          <w:highlight w:val="none"/>
        </w:rPr>
        <w:t xml:space="preserve"> </w:t>
      </w:r>
      <w:r>
        <w:rPr>
          <w:rFonts w:hint="eastAsia" w:hAnsi="宋体"/>
          <w:bCs/>
          <w:color w:val="auto"/>
          <w:sz w:val="24"/>
          <w:highlight w:val="none"/>
        </w:rPr>
        <w:t xml:space="preserve">体中的中小企业、签订分包意向协议的中小企业）的具体情</w:t>
      </w:r>
      <w:r>
        <w:rPr>
          <w:rFonts w:hAnsi="宋体"/>
          <w:bCs/>
          <w:color w:val="auto"/>
          <w:sz w:val="24"/>
          <w:highlight w:val="none"/>
        </w:rPr>
        <w:t xml:space="preserve"> </w:t>
      </w:r>
      <w:r>
        <w:rPr>
          <w:rFonts w:hint="eastAsia" w:hAnsi="宋体"/>
          <w:bCs/>
          <w:color w:val="auto"/>
          <w:sz w:val="24"/>
          <w:highlight w:val="none"/>
        </w:rPr>
        <w:t xml:space="preserve">况如下：</w:t>
      </w:r>
      <w:r/>
    </w:p>
    <w:p>
      <w:pPr>
        <w:spacing w:line="360" w:lineRule="auto"/>
        <w:rPr>
          <w:rFonts w:hAnsi="宋体"/>
          <w:bCs/>
          <w:color w:val="auto"/>
          <w:sz w:val="24"/>
          <w:highlight w:val="none"/>
        </w:rPr>
      </w:pPr>
      <w:r>
        <w:rPr>
          <w:rFonts w:hAnsi="宋体"/>
          <w:bCs/>
          <w:color w:val="auto"/>
          <w:sz w:val="24"/>
          <w:highlight w:val="none"/>
        </w:rPr>
        <w:t xml:space="preserve"> 1. </w:t>
      </w:r>
      <w:r>
        <w:rPr>
          <w:rFonts w:hint="eastAsia" w:hAnsi="宋体"/>
          <w:bCs/>
          <w:color w:val="auto"/>
          <w:sz w:val="24"/>
          <w:highlight w:val="none"/>
          <w:u w:val="single"/>
        </w:rPr>
        <w:t xml:space="preserve">（标的名称）</w:t>
      </w:r>
      <w:r>
        <w:rPr>
          <w:rFonts w:hAnsi="宋体"/>
          <w:bCs/>
          <w:color w:val="auto"/>
          <w:sz w:val="24"/>
          <w:highlight w:val="none"/>
          <w:u w:val="single"/>
        </w:rPr>
        <w:t xml:space="preserve"> </w:t>
      </w:r>
      <w:r>
        <w:rPr>
          <w:rFonts w:hint="eastAsia" w:hAnsi="宋体"/>
          <w:bCs/>
          <w:color w:val="auto"/>
          <w:sz w:val="24"/>
          <w:highlight w:val="none"/>
        </w:rPr>
        <w:t xml:space="preserve">，属于</w:t>
      </w:r>
      <w:r>
        <w:rPr>
          <w:rFonts w:hAnsi="宋体"/>
          <w:bCs/>
          <w:color w:val="auto"/>
          <w:sz w:val="24"/>
          <w:highlight w:val="none"/>
          <w:u w:val="single"/>
        </w:rPr>
        <w:t xml:space="preserve">            </w:t>
      </w:r>
      <w:r>
        <w:rPr>
          <w:rFonts w:hint="eastAsia" w:hAnsi="宋体"/>
          <w:bCs/>
          <w:color w:val="auto"/>
          <w:sz w:val="24"/>
          <w:highlight w:val="none"/>
          <w:u w:val="single"/>
        </w:rPr>
        <w:t xml:space="preserve">（采购文件中明确的所属行业）</w:t>
      </w:r>
      <w:r>
        <w:rPr>
          <w:rFonts w:hint="eastAsia" w:hAnsi="宋体"/>
          <w:bCs/>
          <w:color w:val="auto"/>
          <w:sz w:val="24"/>
          <w:highlight w:val="none"/>
        </w:rPr>
        <w:t xml:space="preserve">；</w:t>
      </w:r>
      <w:r>
        <w:rPr>
          <w:rFonts w:hAnsi="宋体"/>
          <w:bCs/>
          <w:color w:val="auto"/>
          <w:sz w:val="24"/>
          <w:highlight w:val="none"/>
        </w:rPr>
        <w:t xml:space="preserve"> </w:t>
      </w:r>
      <w:r>
        <w:rPr>
          <w:rFonts w:hint="eastAsia" w:hAnsi="宋体"/>
          <w:bCs/>
          <w:color w:val="auto"/>
          <w:sz w:val="24"/>
          <w:highlight w:val="none"/>
        </w:rPr>
        <w:t xml:space="preserve">承建（承接）企业为</w:t>
      </w:r>
      <w:r>
        <w:rPr>
          <w:rFonts w:hAnsi="宋体"/>
          <w:bCs/>
          <w:color w:val="auto"/>
          <w:sz w:val="24"/>
          <w:highlight w:val="none"/>
          <w:u w:val="single"/>
        </w:rPr>
        <w:t xml:space="preserve">          </w:t>
      </w:r>
      <w:r>
        <w:rPr>
          <w:rFonts w:hint="eastAsia" w:hAnsi="宋体"/>
          <w:bCs/>
          <w:color w:val="auto"/>
          <w:sz w:val="24"/>
          <w:highlight w:val="none"/>
          <w:u w:val="single"/>
        </w:rPr>
        <w:t xml:space="preserve">（企业名称）</w:t>
      </w:r>
      <w:r>
        <w:rPr>
          <w:rFonts w:hint="eastAsia" w:hAnsi="宋体"/>
          <w:bCs/>
          <w:color w:val="auto"/>
          <w:sz w:val="24"/>
          <w:highlight w:val="none"/>
        </w:rPr>
        <w:t xml:space="preserve">，从业人员</w:t>
      </w:r>
      <w:r>
        <w:rPr>
          <w:rFonts w:hAnsi="宋体"/>
          <w:bCs/>
          <w:color w:val="auto"/>
          <w:sz w:val="24"/>
          <w:highlight w:val="none"/>
          <w:u w:val="single"/>
        </w:rPr>
        <w:t xml:space="preserve">    </w:t>
      </w:r>
      <w:r>
        <w:rPr>
          <w:rFonts w:hint="eastAsia" w:hAnsi="宋体"/>
          <w:bCs/>
          <w:color w:val="auto"/>
          <w:sz w:val="24"/>
          <w:highlight w:val="none"/>
        </w:rPr>
        <w:t xml:space="preserve">人，营业</w:t>
      </w:r>
      <w:r>
        <w:rPr>
          <w:rFonts w:hAnsi="宋体"/>
          <w:bCs/>
          <w:color w:val="auto"/>
          <w:sz w:val="24"/>
          <w:highlight w:val="none"/>
        </w:rPr>
        <w:t xml:space="preserve"> </w:t>
      </w:r>
      <w:r>
        <w:rPr>
          <w:rFonts w:hint="eastAsia" w:hAnsi="宋体"/>
          <w:bCs/>
          <w:color w:val="auto"/>
          <w:sz w:val="24"/>
          <w:highlight w:val="none"/>
        </w:rPr>
        <w:t xml:space="preserve">收入为</w:t>
      </w:r>
      <w:r>
        <w:rPr>
          <w:rFonts w:hAnsi="宋体"/>
          <w:bCs/>
          <w:color w:val="auto"/>
          <w:sz w:val="24"/>
          <w:highlight w:val="none"/>
          <w:u w:val="single"/>
        </w:rPr>
        <w:t xml:space="preserve">     </w:t>
      </w:r>
      <w:r>
        <w:rPr>
          <w:rFonts w:hAnsi="宋体"/>
          <w:bCs/>
          <w:color w:val="auto"/>
          <w:sz w:val="24"/>
          <w:highlight w:val="none"/>
        </w:rPr>
        <w:t xml:space="preserve"> </w:t>
      </w:r>
      <w:r>
        <w:rPr>
          <w:rFonts w:hint="eastAsia" w:hAnsi="宋体"/>
          <w:bCs/>
          <w:color w:val="auto"/>
          <w:sz w:val="24"/>
          <w:highlight w:val="none"/>
        </w:rPr>
        <w:t xml:space="preserve">万元，资产总额为</w:t>
      </w:r>
      <w:r>
        <w:rPr>
          <w:rFonts w:hAnsi="宋体"/>
          <w:bCs/>
          <w:color w:val="auto"/>
          <w:sz w:val="24"/>
          <w:highlight w:val="none"/>
        </w:rPr>
        <w:t xml:space="preserve"> </w:t>
      </w:r>
      <w:r>
        <w:rPr>
          <w:rFonts w:hAnsi="宋体"/>
          <w:bCs/>
          <w:color w:val="auto"/>
          <w:sz w:val="24"/>
          <w:highlight w:val="none"/>
          <w:u w:val="single"/>
        </w:rPr>
        <w:t xml:space="preserve">  </w:t>
      </w:r>
      <w:r>
        <w:rPr>
          <w:rFonts w:hint="eastAsia" w:hAnsi="宋体"/>
          <w:bCs/>
          <w:color w:val="auto"/>
          <w:sz w:val="24"/>
          <w:highlight w:val="none"/>
          <w:u w:val="single"/>
        </w:rPr>
        <w:t xml:space="preserve"> </w:t>
      </w:r>
      <w:r>
        <w:rPr>
          <w:rFonts w:hAnsi="宋体"/>
          <w:bCs/>
          <w:color w:val="auto"/>
          <w:sz w:val="24"/>
          <w:highlight w:val="none"/>
          <w:u w:val="single"/>
        </w:rPr>
        <w:t xml:space="preserve">  </w:t>
      </w:r>
      <w:r>
        <w:rPr>
          <w:rFonts w:hint="eastAsia" w:hAnsi="宋体"/>
          <w:bCs/>
          <w:color w:val="auto"/>
          <w:sz w:val="24"/>
          <w:highlight w:val="none"/>
        </w:rPr>
        <w:t xml:space="preserve">万元</w:t>
      </w:r>
      <w:r>
        <w:rPr>
          <w:rFonts w:hAnsi="宋体"/>
          <w:bCs/>
          <w:color w:val="auto"/>
          <w:sz w:val="24"/>
          <w:highlight w:val="none"/>
        </w:rPr>
        <w:t xml:space="preserve"> </w:t>
      </w:r>
      <w:r>
        <w:rPr>
          <w:rFonts w:hint="eastAsia" w:hAnsi="宋体"/>
          <w:bCs/>
          <w:color w:val="auto"/>
          <w:sz w:val="24"/>
          <w:highlight w:val="none"/>
        </w:rPr>
        <w:t xml:space="preserve">，属于</w:t>
      </w:r>
      <w:r>
        <w:rPr>
          <w:rFonts w:hAnsi="宋体"/>
          <w:bCs/>
          <w:color w:val="auto"/>
          <w:sz w:val="24"/>
          <w:highlight w:val="none"/>
          <w:u w:val="single"/>
        </w:rPr>
        <w:t xml:space="preserve">                 </w:t>
      </w:r>
      <w:r>
        <w:rPr>
          <w:rFonts w:hint="eastAsia" w:hAnsi="宋体"/>
          <w:bCs/>
          <w:color w:val="auto"/>
          <w:sz w:val="24"/>
          <w:highlight w:val="none"/>
          <w:u w:val="single"/>
        </w:rPr>
        <w:t xml:space="preserve">（中型企业、</w:t>
      </w:r>
      <w:r>
        <w:rPr>
          <w:rFonts w:hAnsi="宋体"/>
          <w:bCs/>
          <w:color w:val="auto"/>
          <w:sz w:val="24"/>
          <w:highlight w:val="none"/>
          <w:u w:val="single"/>
        </w:rPr>
        <w:t xml:space="preserve"> </w:t>
      </w:r>
      <w:r>
        <w:rPr>
          <w:rFonts w:hint="eastAsia" w:hAnsi="宋体"/>
          <w:bCs/>
          <w:color w:val="auto"/>
          <w:sz w:val="24"/>
          <w:highlight w:val="none"/>
          <w:u w:val="single"/>
        </w:rPr>
        <w:t xml:space="preserve">小型企业、微型企业）</w:t>
      </w:r>
      <w:r>
        <w:rPr>
          <w:rFonts w:hint="eastAsia" w:hAnsi="宋体"/>
          <w:bCs/>
          <w:color w:val="auto"/>
          <w:sz w:val="24"/>
          <w:highlight w:val="none"/>
        </w:rPr>
        <w:t xml:space="preserve">；</w:t>
      </w:r>
      <w:r/>
    </w:p>
    <w:p>
      <w:pPr>
        <w:spacing w:line="360" w:lineRule="auto"/>
        <w:rPr>
          <w:rFonts w:hAnsi="宋体"/>
          <w:bCs/>
          <w:color w:val="auto"/>
          <w:sz w:val="24"/>
          <w:highlight w:val="none"/>
        </w:rPr>
      </w:pPr>
      <w:r>
        <w:rPr>
          <w:rFonts w:hint="eastAsia" w:hAnsi="宋体"/>
          <w:bCs/>
          <w:color w:val="auto"/>
          <w:sz w:val="24"/>
          <w:highlight w:val="none"/>
        </w:rPr>
        <w:t xml:space="preserve">以上企业，不属于大企业的分支机构，不存在控股股东</w:t>
      </w:r>
      <w:r>
        <w:rPr>
          <w:rFonts w:hAnsi="宋体"/>
          <w:bCs/>
          <w:color w:val="auto"/>
          <w:sz w:val="24"/>
          <w:highlight w:val="none"/>
        </w:rPr>
        <w:t xml:space="preserve"> </w:t>
      </w:r>
      <w:r>
        <w:rPr>
          <w:rFonts w:hint="eastAsia" w:hAnsi="宋体"/>
          <w:bCs/>
          <w:color w:val="auto"/>
          <w:sz w:val="24"/>
          <w:highlight w:val="none"/>
        </w:rPr>
        <w:t xml:space="preserve">为大企业的情形，也不存在与大企业的负责人为同一人的情</w:t>
      </w:r>
      <w:r>
        <w:rPr>
          <w:rFonts w:hAnsi="宋体"/>
          <w:bCs/>
          <w:color w:val="auto"/>
          <w:sz w:val="24"/>
          <w:highlight w:val="none"/>
        </w:rPr>
        <w:t xml:space="preserve"> </w:t>
      </w:r>
      <w:r>
        <w:rPr>
          <w:rFonts w:hint="eastAsia" w:hAnsi="宋体"/>
          <w:bCs/>
          <w:color w:val="auto"/>
          <w:sz w:val="24"/>
          <w:highlight w:val="none"/>
        </w:rPr>
        <w:t xml:space="preserve">形。</w:t>
      </w:r>
      <w:r>
        <w:rPr>
          <w:rFonts w:hAnsi="宋体"/>
          <w:bCs/>
          <w:color w:val="auto"/>
          <w:sz w:val="24"/>
          <w:highlight w:val="none"/>
        </w:rPr>
        <w:t xml:space="preserve"> </w:t>
      </w:r>
      <w:r/>
    </w:p>
    <w:p>
      <w:pPr>
        <w:spacing w:line="360" w:lineRule="auto"/>
        <w:rPr>
          <w:rFonts w:hAnsi="宋体"/>
          <w:bCs/>
          <w:color w:val="auto"/>
          <w:sz w:val="24"/>
          <w:highlight w:val="none"/>
        </w:rPr>
      </w:pPr>
      <w:r>
        <w:rPr>
          <w:rFonts w:hint="eastAsia" w:hAnsi="宋体"/>
          <w:bCs/>
          <w:color w:val="auto"/>
          <w:sz w:val="24"/>
          <w:highlight w:val="none"/>
        </w:rPr>
        <w:t xml:space="preserve">本企业对上述声明内容的真实性负责。如有虚假，将依</w:t>
      </w:r>
      <w:r>
        <w:rPr>
          <w:rFonts w:hAnsi="宋体"/>
          <w:bCs/>
          <w:color w:val="auto"/>
          <w:sz w:val="24"/>
          <w:highlight w:val="none"/>
        </w:rPr>
        <w:t xml:space="preserve"> </w:t>
      </w:r>
      <w:r>
        <w:rPr>
          <w:rFonts w:hint="eastAsia" w:hAnsi="宋体"/>
          <w:bCs/>
          <w:color w:val="auto"/>
          <w:sz w:val="24"/>
          <w:highlight w:val="none"/>
        </w:rPr>
        <w:t xml:space="preserve">法承担相应责任。</w:t>
      </w:r>
      <w:r/>
    </w:p>
    <w:p>
      <w:pPr>
        <w:ind w:right="480"/>
        <w:spacing w:line="360" w:lineRule="auto"/>
        <w:rPr>
          <w:rFonts w:hAnsi="宋体"/>
          <w:b/>
          <w:bCs w:val="0"/>
          <w:color w:val="auto"/>
          <w:sz w:val="24"/>
          <w:highlight w:val="none"/>
        </w:rPr>
      </w:pPr>
      <w:r>
        <w:rPr>
          <w:rFonts w:hint="eastAsia" w:hAnsi="宋体"/>
          <w:b/>
          <w:bCs w:val="0"/>
          <w:color w:val="auto"/>
          <w:sz w:val="24"/>
          <w:highlight w:val="none"/>
        </w:rPr>
        <w:t xml:space="preserve">企业名称（盖章）：</w:t>
      </w:r>
      <w:r>
        <w:rPr>
          <w:rFonts w:hAnsi="宋体"/>
          <w:b/>
          <w:bCs w:val="0"/>
          <w:color w:val="auto"/>
          <w:sz w:val="24"/>
          <w:highlight w:val="none"/>
        </w:rPr>
        <w:t xml:space="preserve"> </w:t>
      </w:r>
      <w:r/>
    </w:p>
    <w:p>
      <w:pPr>
        <w:ind w:right="480"/>
        <w:spacing w:line="360" w:lineRule="auto"/>
        <w:rPr>
          <w:rFonts w:hAnsi="宋体"/>
          <w:b/>
          <w:bCs w:val="0"/>
          <w:color w:val="auto"/>
          <w:sz w:val="24"/>
          <w:highlight w:val="none"/>
        </w:rPr>
      </w:pPr>
      <w:r>
        <w:rPr>
          <w:rFonts w:hint="eastAsia" w:hAnsi="宋体"/>
          <w:b/>
          <w:bCs w:val="0"/>
          <w:color w:val="auto"/>
          <w:sz w:val="24"/>
          <w:highlight w:val="none"/>
        </w:rPr>
        <w:t xml:space="preserve">日</w:t>
      </w:r>
      <w:r>
        <w:rPr>
          <w:rFonts w:hAnsi="宋体"/>
          <w:b/>
          <w:bCs w:val="0"/>
          <w:color w:val="auto"/>
          <w:sz w:val="24"/>
          <w:highlight w:val="none"/>
        </w:rPr>
        <w:t xml:space="preserve"> </w:t>
      </w:r>
      <w:r>
        <w:rPr>
          <w:rFonts w:hint="eastAsia" w:hAnsi="宋体"/>
          <w:b/>
          <w:bCs w:val="0"/>
          <w:color w:val="auto"/>
          <w:sz w:val="24"/>
          <w:highlight w:val="none"/>
        </w:rPr>
        <w:t xml:space="preserve">期：</w:t>
      </w:r>
      <w:bookmarkEnd w:id="51"/>
      <w:r/>
    </w:p>
    <w:p>
      <w:pPr>
        <w:ind w:firstLine="480"/>
        <w:jc w:val="left"/>
        <w:spacing w:line="360" w:lineRule="auto"/>
        <w:rPr>
          <w:rFonts w:hAnsi="宋体" w:cs="宋体"/>
          <w:color w:val="auto"/>
          <w:sz w:val="24"/>
          <w:szCs w:val="24"/>
          <w:highlight w:val="none"/>
        </w:rPr>
      </w:pPr>
      <w:r>
        <w:rPr>
          <w:rFonts w:hint="eastAsia" w:hAnsi="宋体"/>
          <w:color w:val="auto"/>
          <w:sz w:val="24"/>
          <w:szCs w:val="24"/>
          <w:highlight w:val="none"/>
        </w:rPr>
        <w:t xml:space="preserve">注：1、</w:t>
      </w:r>
      <w:r>
        <w:rPr>
          <w:rFonts w:hint="eastAsia" w:hAnsi="宋体" w:cs="宋体"/>
          <w:color w:val="auto"/>
          <w:sz w:val="24"/>
          <w:szCs w:val="24"/>
          <w:highlight w:val="none"/>
          <w:lang w:val="zh-CN"/>
        </w:rPr>
        <w:t xml:space="preserve">从业人员、营业收入、资产总额填报上一年度数据，无上一年度数据的新成立企业可不填报。</w:t>
      </w:r>
      <w:r/>
    </w:p>
    <w:p>
      <w:pPr>
        <w:ind w:left="105" w:firstLine="480"/>
        <w:jc w:val="left"/>
        <w:spacing w:line="360" w:lineRule="auto"/>
        <w:widowControl/>
        <w:rPr>
          <w:rFonts w:hint="eastAsia" w:hAnsi="宋体"/>
          <w:color w:val="auto"/>
          <w:highlight w:val="none"/>
        </w:rPr>
      </w:pPr>
      <w:r>
        <w:rPr>
          <w:rFonts w:hint="eastAsia" w:hAnsi="宋体" w:cs="Calibri"/>
          <w:color w:val="auto"/>
          <w:sz w:val="24"/>
          <w:szCs w:val="24"/>
          <w:highlight w:val="none"/>
        </w:rPr>
        <w:t xml:space="preserve">2、</w:t>
      </w:r>
      <w:r>
        <w:rPr>
          <w:rFonts w:hAnsi="宋体" w:cs="Calibri"/>
          <w:color w:val="auto"/>
          <w:sz w:val="24"/>
          <w:szCs w:val="24"/>
          <w:highlight w:val="none"/>
        </w:rPr>
        <w:t xml:space="preserve">中小企业划分标准详见工信部联企业〔2011〕300号通知中的《中小企业划型标准规定》。</w:t>
      </w:r>
      <w:r/>
    </w:p>
    <w:p>
      <w:pPr>
        <w:pStyle w:val="874"/>
        <w:rPr>
          <w:rFonts w:ascii="宋体" w:hAnsi="宋体"/>
          <w:color w:val="auto"/>
          <w:sz w:val="24"/>
          <w:szCs w:val="24"/>
          <w:highlight w:val="none"/>
        </w:rPr>
      </w:pPr>
      <w:r>
        <w:rPr>
          <w:rFonts w:hint="eastAsia" w:ascii="宋体" w:hAnsi="宋体"/>
          <w:b/>
          <w:color w:val="auto"/>
          <w:sz w:val="24"/>
          <w:szCs w:val="24"/>
          <w:highlight w:val="none"/>
        </w:rPr>
        <w:t xml:space="preserve">备注：</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从业人员、营业收入、资产总额填报上一年度数据，无上一年度数据的新成立企业可不填报。</w:t>
      </w:r>
      <w:r/>
    </w:p>
    <w:p>
      <w:pPr>
        <w:pStyle w:val="874"/>
        <w:ind w:firstLine="480"/>
        <w:rPr>
          <w:rFonts w:ascii="宋体" w:hAnsi="宋体"/>
          <w:b/>
          <w:color w:val="auto"/>
          <w:sz w:val="24"/>
          <w:szCs w:val="24"/>
          <w:highlight w:val="none"/>
        </w:rPr>
      </w:pPr>
      <w:r>
        <w:rPr>
          <w:rFonts w:ascii="宋体" w:hAnsi="宋体"/>
          <w:color w:val="auto"/>
          <w:sz w:val="24"/>
          <w:szCs w:val="24"/>
          <w:highlight w:val="none"/>
        </w:rPr>
        <w:t xml:space="preserve">2.</w:t>
      </w:r>
      <w:r>
        <w:rPr>
          <w:color w:val="auto"/>
          <w:sz w:val="24"/>
          <w:szCs w:val="24"/>
          <w:highlight w:val="none"/>
        </w:rPr>
        <w:t xml:space="preserve">在货物采购项目中，货物由中小企业制造，即货物由中小企业生产且使用该中小企业商号或者注册商标</w:t>
      </w:r>
      <w:r>
        <w:rPr>
          <w:rFonts w:hint="eastAsia" w:ascii="宋体" w:hAnsi="宋体"/>
          <w:b/>
          <w:color w:val="auto"/>
          <w:sz w:val="24"/>
          <w:szCs w:val="24"/>
          <w:highlight w:val="none"/>
        </w:rPr>
        <w:t xml:space="preserve">。</w:t>
      </w:r>
      <w:r>
        <w:rPr>
          <w:b/>
          <w:color w:val="auto"/>
          <w:sz w:val="24"/>
          <w:szCs w:val="24"/>
          <w:highlight w:val="none"/>
        </w:rPr>
        <w:t xml:space="preserve">供应商提供的货物既有中小企业制造货物，也有大型企业制造货物的，不享受</w:t>
      </w:r>
      <w:r>
        <w:rPr>
          <w:rFonts w:hint="eastAsia"/>
          <w:b/>
          <w:color w:val="auto"/>
          <w:sz w:val="24"/>
          <w:szCs w:val="24"/>
          <w:highlight w:val="none"/>
        </w:rPr>
        <w:t xml:space="preserve">相应</w:t>
      </w:r>
      <w:r>
        <w:rPr>
          <w:b/>
          <w:color w:val="auto"/>
          <w:sz w:val="24"/>
          <w:szCs w:val="24"/>
          <w:highlight w:val="none"/>
        </w:rPr>
        <w:t xml:space="preserve">扶持政策。</w:t>
      </w:r>
      <w:r/>
    </w:p>
    <w:p>
      <w:pPr>
        <w:pStyle w:val="874"/>
        <w:ind w:firstLine="480"/>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24"/>
          <w:szCs w:val="24"/>
          <w:highlight w:val="none"/>
        </w:rPr>
        <w:t xml:space="preserve">本采购标的对应的中小企业划分标准所属行业，以采购文件第四章《招标书》规定为准。</w:t>
      </w:r>
      <w:r/>
    </w:p>
    <w:p>
      <w:pPr>
        <w:pStyle w:val="874"/>
        <w:ind w:firstLine="480"/>
        <w:rPr>
          <w:rFonts w:hint="eastAsia"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b/>
          <w:color w:val="auto"/>
          <w:sz w:val="24"/>
          <w:szCs w:val="24"/>
          <w:highlight w:val="none"/>
        </w:rPr>
        <w:t xml:space="preserve">如未对（中型企业、小型企业、微型企业）进行勾选，视同非小微企业，不可享受相应扶持政策</w:t>
      </w:r>
      <w:r>
        <w:rPr>
          <w:rFonts w:hint="eastAsia" w:ascii="宋体" w:hAnsi="宋体"/>
          <w:color w:val="auto"/>
          <w:sz w:val="24"/>
          <w:szCs w:val="24"/>
          <w:highlight w:val="none"/>
        </w:rPr>
        <w:t xml:space="preserve">。</w:t>
      </w:r>
      <w:r/>
    </w:p>
    <w:p>
      <w:pPr>
        <w:pStyle w:val="874"/>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中标单位为中小企业的，《中小企业声明函》将随中标结果同时公告。</w:t>
      </w:r>
      <w:r/>
    </w:p>
    <w:p>
      <w:pPr>
        <w:pStyle w:val="880"/>
        <w:spacing w:before="0" w:beforeAutospacing="0" w:after="0" w:afterAutospacing="0" w:line="480" w:lineRule="atLeast"/>
        <w:rPr>
          <w:rFonts w:hint="eastAsia" w:cs="宋体"/>
          <w:b/>
          <w:color w:val="auto"/>
          <w:highlight w:val="none"/>
        </w:rPr>
      </w:pPr>
      <w:r>
        <w:rPr>
          <w:rFonts w:hint="eastAsia" w:cs="宋体"/>
          <w:b/>
          <w:color w:val="auto"/>
          <w:highlight w:val="none"/>
        </w:rPr>
      </w:r>
      <w:r/>
    </w:p>
    <w:p>
      <w:pPr>
        <w:spacing w:line="280" w:lineRule="exact"/>
        <w:widowControl/>
        <w:rPr>
          <w:rFonts w:hint="eastAsia" w:hAnsi="宋体" w:cs="宋体"/>
          <w:b/>
          <w:color w:val="auto"/>
          <w:sz w:val="20"/>
          <w:highlight w:val="none"/>
        </w:rPr>
      </w:pPr>
      <w:r>
        <w:rPr>
          <w:rFonts w:hint="eastAsia" w:hAnsi="宋体" w:cs="宋体"/>
          <w:b/>
          <w:color w:val="auto"/>
          <w:sz w:val="20"/>
          <w:highlight w:val="none"/>
        </w:rPr>
      </w:r>
      <w:r/>
    </w:p>
    <w:p>
      <w:pPr>
        <w:spacing w:line="280" w:lineRule="exact"/>
        <w:widowControl/>
        <w:rPr>
          <w:rFonts w:hint="eastAsia" w:hAnsi="宋体" w:cs="宋体"/>
          <w:b/>
          <w:color w:val="auto"/>
          <w:sz w:val="24"/>
          <w:szCs w:val="24"/>
          <w:highlight w:val="none"/>
        </w:rPr>
      </w:pPr>
      <w:r>
        <w:rPr>
          <w:rFonts w:hint="eastAsia" w:hAnsi="宋体" w:cs="宋体"/>
          <w:b/>
          <w:color w:val="auto"/>
          <w:sz w:val="24"/>
          <w:szCs w:val="24"/>
          <w:highlight w:val="none"/>
        </w:rPr>
        <w:t xml:space="preserve">附：中小企业划型标准规定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（一）农、林、牧、渔业。</w:t>
      </w:r>
      <w:r>
        <w:rPr>
          <w:rFonts w:hint="eastAsia" w:hAnsi="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（二）工业。</w:t>
      </w:r>
      <w:r>
        <w:rPr>
          <w:rFonts w:hint="eastAsia"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（三）建筑业。</w:t>
      </w:r>
      <w:r>
        <w:rPr>
          <w:rFonts w:hint="eastAsia" w:hAnsi="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（四）批发业。</w:t>
      </w:r>
      <w:r>
        <w:rPr>
          <w:rFonts w:hint="eastAsia" w:hAnsi="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（五）零售业。</w:t>
      </w:r>
      <w:r>
        <w:rPr>
          <w:rFonts w:hint="eastAsia" w:hAnsi="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（六）交通运输业。</w:t>
      </w:r>
      <w:r>
        <w:rPr>
          <w:rFonts w:hint="eastAsia" w:hAnsi="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（七）仓储业。</w:t>
      </w:r>
      <w:r>
        <w:rPr>
          <w:rFonts w:hint="eastAsia" w:hAnsi="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（八）邮政业。</w:t>
      </w:r>
      <w:r>
        <w:rPr>
          <w:rFonts w:hint="eastAsia" w:hAnsi="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（九）住宿业。</w:t>
      </w:r>
      <w:r>
        <w:rPr>
          <w:rFonts w:hint="eastAsia"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（十）餐饮业。</w:t>
      </w:r>
      <w:r>
        <w:rPr>
          <w:rFonts w:hint="eastAsia"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（十一）信息传输业。</w:t>
      </w:r>
      <w:r>
        <w:rPr>
          <w:rFonts w:hint="eastAsia" w:hAnsi="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（十二）软件和信息技术服务业。</w:t>
      </w:r>
      <w:r>
        <w:rPr>
          <w:rFonts w:hint="eastAsia" w:hAnsi="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（十三）房地产开发经营。</w:t>
      </w:r>
      <w:r>
        <w:rPr>
          <w:rFonts w:hint="eastAsia" w:hAnsi="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（十四）物业管理。</w:t>
      </w:r>
      <w:r>
        <w:rPr>
          <w:rFonts w:hint="eastAsia" w:hAnsi="宋体" w:cs="宋体"/>
          <w:color w:val="auto"/>
          <w:sz w:val="24"/>
          <w:szCs w:val="24"/>
          <w:highlight w:val="none"/>
        </w:rPr>
        <w:t xml:space="preserve">从业人员1000人以下或营业收入5000万元以下的为中小微型企业。其中，从业人员</w:t>
      </w:r>
      <w:r/>
    </w:p>
    <w:p>
      <w:pPr>
        <w:spacing w:line="280" w:lineRule="exact"/>
        <w:widowControl/>
        <w:rPr>
          <w:rFonts w:hAnsi="宋体" w:cs="宋体"/>
          <w:color w:val="auto"/>
          <w:sz w:val="24"/>
          <w:szCs w:val="24"/>
          <w:highlight w:val="none"/>
        </w:rPr>
      </w:pPr>
      <w:r>
        <w:rPr>
          <w:rFonts w:hint="eastAsia" w:hAnsi="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（十五）租赁和商务服务业。</w:t>
      </w:r>
      <w:r>
        <w:rPr>
          <w:rFonts w:hint="eastAsia" w:hAnsi="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280" w:lineRule="exact"/>
        <w:widowControl/>
        <w:rPr>
          <w:rFonts w:hAnsi="宋体" w:cs="宋体"/>
          <w:color w:val="auto"/>
          <w:sz w:val="24"/>
          <w:szCs w:val="24"/>
          <w:highlight w:val="none"/>
        </w:rPr>
      </w:pPr>
      <w:r>
        <w:rPr>
          <w:rFonts w:hint="eastAsia" w:hAnsi="宋体" w:cs="宋体"/>
          <w:b/>
          <w:color w:val="auto"/>
          <w:sz w:val="24"/>
          <w:szCs w:val="24"/>
          <w:highlight w:val="none"/>
        </w:rPr>
        <w:t xml:space="preserve">（十六）其他未列明行业。</w:t>
      </w:r>
      <w:r>
        <w:rPr>
          <w:rFonts w:hint="eastAsia"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880"/>
        <w:spacing w:before="0" w:beforeAutospacing="0" w:after="0" w:afterAutospacing="0" w:line="480" w:lineRule="atLeast"/>
        <w:rPr>
          <w:rFonts w:cs="宋体"/>
          <w:b/>
          <w:bCs/>
          <w:color w:val="auto"/>
          <w:szCs w:val="24"/>
          <w:highlight w:val="none"/>
        </w:rPr>
      </w:pPr>
      <w:r>
        <w:rPr>
          <w:rFonts w:hint="eastAsia" w:cs="宋体"/>
          <w:b/>
          <w:color w:val="auto"/>
          <w:highlight w:val="none"/>
        </w:rPr>
        <w:br w:type="page" w:clear="all"/>
      </w:r>
      <w:r>
        <w:rPr>
          <w:rFonts w:hint="eastAsia" w:cs="宋体"/>
          <w:b/>
          <w:color w:val="auto"/>
          <w:highlight w:val="none"/>
        </w:rPr>
        <w:t xml:space="preserve">4）</w:t>
      </w:r>
      <w:r>
        <w:rPr>
          <w:rFonts w:hint="eastAsia" w:cs="宋体"/>
          <w:b/>
          <w:bCs/>
          <w:color w:val="auto"/>
          <w:szCs w:val="24"/>
          <w:highlight w:val="none"/>
        </w:rPr>
        <w:t xml:space="preserve">残疾人福利性单位声明函</w:t>
      </w:r>
      <w:r/>
    </w:p>
    <w:p>
      <w:pPr>
        <w:pStyle w:val="880"/>
        <w:jc w:val="center"/>
        <w:spacing w:before="0" w:beforeAutospacing="0" w:after="0" w:afterAutospacing="0" w:line="480" w:lineRule="atLeast"/>
        <w:rPr>
          <w:rFonts w:cs="宋体"/>
          <w:b/>
          <w:bCs/>
          <w:color w:val="auto"/>
          <w:szCs w:val="24"/>
          <w:highlight w:val="none"/>
        </w:rPr>
      </w:pPr>
      <w:r>
        <w:rPr>
          <w:rFonts w:hint="eastAsia" w:cs="宋体"/>
          <w:b/>
          <w:bCs/>
          <w:color w:val="auto"/>
          <w:szCs w:val="24"/>
          <w:highlight w:val="none"/>
        </w:rPr>
        <w:t xml:space="preserve">残疾人福利性单位声明函</w:t>
      </w:r>
      <w:r/>
    </w:p>
    <w:p>
      <w:pPr>
        <w:ind w:firstLine="480"/>
        <w:jc w:val="center"/>
        <w:spacing w:line="580" w:lineRule="exact"/>
        <w:rPr>
          <w:rFonts w:hAnsi="宋体"/>
          <w:color w:val="auto"/>
          <w:sz w:val="24"/>
          <w:szCs w:val="24"/>
          <w:highlight w:val="none"/>
        </w:rPr>
      </w:pPr>
      <w:r>
        <w:rPr>
          <w:rFonts w:hAnsi="宋体"/>
          <w:color w:val="auto"/>
          <w:sz w:val="24"/>
          <w:szCs w:val="24"/>
          <w:highlight w:val="none"/>
        </w:rPr>
      </w:r>
      <w:r/>
    </w:p>
    <w:p>
      <w:pPr>
        <w:ind w:firstLine="480"/>
        <w:spacing w:line="580" w:lineRule="exact"/>
        <w:rPr>
          <w:color w:val="auto"/>
          <w:sz w:val="24"/>
          <w:szCs w:val="24"/>
          <w:highlight w:val="none"/>
        </w:rPr>
      </w:pPr>
      <w:r>
        <w:rPr>
          <w:rFonts w:hAnsi="宋体"/>
          <w:color w:val="auto"/>
          <w:sz w:val="24"/>
          <w:szCs w:val="24"/>
          <w:highlight w:val="none"/>
        </w:rPr>
        <w:t xml:space="preserve">本单位郑重声明，根据《财政部、民政部、中国残疾人联合会关于促进残疾人就业政府采购政策的通知》（财库〔</w:t>
      </w:r>
      <w:r>
        <w:rPr>
          <w:color w:val="auto"/>
          <w:sz w:val="24"/>
          <w:szCs w:val="24"/>
          <w:highlight w:val="none"/>
        </w:rPr>
        <w:t xml:space="preserve">2017</w:t>
      </w:r>
      <w:r>
        <w:rPr>
          <w:rFonts w:hAnsi="宋体"/>
          <w:color w:val="auto"/>
          <w:sz w:val="24"/>
          <w:szCs w:val="24"/>
          <w:highlight w:val="none"/>
        </w:rPr>
        <w:t xml:space="preserve">〕</w:t>
      </w:r>
      <w:r>
        <w:rPr>
          <w:color w:val="auto"/>
          <w:sz w:val="24"/>
          <w:szCs w:val="24"/>
          <w:highlight w:val="none"/>
        </w:rPr>
        <w:t xml:space="preserve">141</w:t>
      </w:r>
      <w:r>
        <w:rPr>
          <w:rFonts w:hAnsi="宋体"/>
          <w:color w:val="auto"/>
          <w:sz w:val="24"/>
          <w:szCs w:val="24"/>
          <w:highlight w:val="none"/>
        </w:rPr>
        <w:t xml:space="preserve">号）的规定，本单位为符合条件的残疾人福利性单位，且本单位参加</w:t>
      </w:r>
      <w:r>
        <w:rPr>
          <w:color w:val="auto"/>
          <w:sz w:val="24"/>
          <w:szCs w:val="24"/>
          <w:highlight w:val="none"/>
        </w:rPr>
        <w:t xml:space="preserve">______</w:t>
      </w:r>
      <w:r>
        <w:rPr>
          <w:rFonts w:hAnsi="宋体"/>
          <w:color w:val="auto"/>
          <w:sz w:val="24"/>
          <w:szCs w:val="24"/>
          <w:highlight w:val="none"/>
        </w:rPr>
        <w:t xml:space="preserve">单位的</w:t>
      </w:r>
      <w:r>
        <w:rPr>
          <w:color w:val="auto"/>
          <w:sz w:val="24"/>
          <w:szCs w:val="24"/>
          <w:highlight w:val="none"/>
        </w:rPr>
        <w:t xml:space="preserve">______</w:t>
      </w:r>
      <w:r>
        <w:rPr>
          <w:rFonts w:hAnsi="宋体"/>
          <w:color w:val="auto"/>
          <w:sz w:val="24"/>
          <w:szCs w:val="24"/>
          <w:highlight w:val="none"/>
        </w:rPr>
        <w:t xml:space="preserve">项目采购活动提供本单位制造的货物（由本单位承担工程</w:t>
      </w:r>
      <w:r>
        <w:rPr>
          <w:color w:val="auto"/>
          <w:sz w:val="24"/>
          <w:szCs w:val="24"/>
          <w:highlight w:val="none"/>
        </w:rPr>
        <w:t xml:space="preserve">/</w:t>
      </w:r>
      <w:r>
        <w:rPr>
          <w:rFonts w:hAnsi="宋体"/>
          <w:color w:val="auto"/>
          <w:sz w:val="24"/>
          <w:szCs w:val="24"/>
          <w:highlight w:val="none"/>
        </w:rPr>
        <w:t xml:space="preserve">提供服务），或者提供其他残疾人福利性单位制造的货物（不包括使用非残疾人福利性单位注册商标的货物）。</w:t>
      </w:r>
      <w:r/>
    </w:p>
    <w:p>
      <w:pPr>
        <w:ind w:firstLine="480"/>
        <w:spacing w:line="580" w:lineRule="exact"/>
        <w:rPr>
          <w:color w:val="auto"/>
          <w:sz w:val="24"/>
          <w:szCs w:val="24"/>
          <w:highlight w:val="none"/>
        </w:rPr>
      </w:pPr>
      <w:r>
        <w:rPr>
          <w:rFonts w:hAnsi="宋体"/>
          <w:color w:val="auto"/>
          <w:sz w:val="24"/>
          <w:szCs w:val="24"/>
          <w:highlight w:val="none"/>
        </w:rPr>
        <w:t xml:space="preserve">本单位对上述声明的真实性负责。如有虚假，将依法承担相应责任。</w:t>
      </w:r>
      <w:r/>
    </w:p>
    <w:p>
      <w:pPr>
        <w:jc w:val="center"/>
        <w:spacing w:before="75" w:after="75" w:line="435" w:lineRule="atLeast"/>
        <w:widowControl/>
        <w:rPr>
          <w:rFonts w:hAnsi="宋体" w:cs="sans-serif"/>
          <w:color w:val="auto"/>
          <w:sz w:val="24"/>
          <w:szCs w:val="24"/>
          <w:highlight w:val="none"/>
        </w:rPr>
      </w:pPr>
      <w:r>
        <w:rPr>
          <w:rFonts w:hint="eastAsia" w:hAnsi="宋体" w:cs="宋体"/>
          <w:color w:val="auto"/>
          <w:sz w:val="24"/>
          <w:szCs w:val="24"/>
          <w:highlight w:val="none"/>
        </w:rPr>
        <w:t xml:space="preserve">                          投标人签章：</w:t>
      </w:r>
      <w:r>
        <w:rPr>
          <w:rFonts w:hint="eastAsia" w:hAnsi="宋体" w:cs="宋体"/>
          <w:color w:val="auto"/>
          <w:sz w:val="24"/>
          <w:szCs w:val="24"/>
          <w:highlight w:val="none"/>
          <w:u w:val="single"/>
        </w:rPr>
        <w:t xml:space="preserve">         </w:t>
      </w:r>
      <w:r/>
    </w:p>
    <w:p>
      <w:pPr>
        <w:jc w:val="right"/>
        <w:spacing w:before="75" w:after="75" w:line="435" w:lineRule="atLeast"/>
        <w:widowControl/>
        <w:rPr>
          <w:rFonts w:hAnsi="宋体" w:cs="宋体"/>
          <w:color w:val="auto"/>
          <w:sz w:val="24"/>
          <w:szCs w:val="24"/>
          <w:highlight w:val="none"/>
        </w:rPr>
      </w:pPr>
      <w:r>
        <w:rPr>
          <w:rFonts w:hint="eastAsia" w:hAnsi="宋体" w:cs="宋体"/>
          <w:color w:val="auto"/>
          <w:sz w:val="24"/>
          <w:szCs w:val="24"/>
          <w:highlight w:val="none"/>
        </w:rPr>
        <w:t xml:space="preserve">日     期：</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日</w:t>
      </w:r>
      <w:bookmarkStart w:id="52" w:name="_Toc2583149"/>
      <w:r/>
      <w:bookmarkStart w:id="53" w:name="_Toc532444514"/>
      <w:r/>
      <w:bookmarkStart w:id="54" w:name="_Toc532452121"/>
      <w:r/>
      <w:bookmarkStart w:id="55" w:name="_Toc532444352"/>
      <w:r/>
      <w:bookmarkEnd w:id="52"/>
      <w:bookmarkEnd w:id="53"/>
      <w:bookmarkEnd w:id="54"/>
      <w:bookmarkEnd w:id="55"/>
      <w:r/>
    </w:p>
    <w:p>
      <w:pPr>
        <w:spacing w:line="360" w:lineRule="auto"/>
        <w:rPr>
          <w:rFonts w:hint="eastAsia" w:hAnsi="宋体" w:cs="宋体"/>
          <w:b/>
          <w:color w:val="auto"/>
          <w:sz w:val="24"/>
          <w:highlight w:val="none"/>
        </w:rPr>
      </w:pPr>
      <w:r>
        <w:rPr>
          <w:rFonts w:hAnsi="宋体" w:cs="宋体"/>
          <w:b/>
          <w:bCs/>
          <w:color w:val="auto"/>
          <w:spacing w:val="20"/>
          <w:highlight w:val="none"/>
        </w:rPr>
        <w:br w:type="page" w:clear="all"/>
      </w:r>
      <w:r>
        <w:rPr>
          <w:rFonts w:hint="eastAsia" w:hAnsi="宋体" w:cs="宋体"/>
          <w:b/>
          <w:color w:val="auto"/>
          <w:sz w:val="24"/>
          <w:highlight w:val="none"/>
        </w:rPr>
        <w:t xml:space="preserve">5）监狱企业声明函</w:t>
      </w:r>
      <w:r/>
    </w:p>
    <w:p>
      <w:pPr>
        <w:spacing w:line="360" w:lineRule="auto"/>
        <w:rPr>
          <w:rFonts w:hAnsi="宋体" w:cs="宋体"/>
          <w:b/>
          <w:color w:val="auto"/>
          <w:sz w:val="24"/>
          <w:highlight w:val="none"/>
        </w:rPr>
      </w:pPr>
      <w:r>
        <w:rPr>
          <w:rFonts w:hAnsi="宋体" w:cs="宋体"/>
          <w:b/>
          <w:color w:val="auto"/>
          <w:sz w:val="24"/>
          <w:highlight w:val="none"/>
        </w:rPr>
      </w:r>
      <w:r/>
    </w:p>
    <w:p>
      <w:pPr>
        <w:jc w:val="center"/>
        <w:rPr>
          <w:rFonts w:hint="eastAsia" w:hAnsi="宋体" w:cs="宋体"/>
          <w:b/>
          <w:color w:val="auto"/>
          <w:sz w:val="24"/>
          <w:szCs w:val="24"/>
          <w:highlight w:val="none"/>
        </w:rPr>
      </w:pPr>
      <w:r>
        <w:rPr>
          <w:rFonts w:hint="eastAsia" w:hAnsi="宋体" w:cs="宋体"/>
          <w:color w:val="auto"/>
          <w:sz w:val="24"/>
          <w:szCs w:val="24"/>
          <w:highlight w:val="none"/>
        </w:rPr>
        <w:t xml:space="preserve">监狱企业声明函</w:t>
      </w:r>
      <w:r/>
    </w:p>
    <w:p>
      <w:pPr>
        <w:ind w:firstLine="480"/>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r>
      <w:r/>
    </w:p>
    <w:p>
      <w:pPr>
        <w:ind w:firstLine="480"/>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t xml:space="preserve">本企业（单位）郑重声明下列事项（按照实际情况勾选或填空）：</w:t>
      </w:r>
      <w:r/>
    </w:p>
    <w:p>
      <w:pPr>
        <w:ind w:firstLine="480"/>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t xml:space="preserve">本企业（单位）为直接投标人提供本企业（单位）的货物。</w:t>
      </w:r>
      <w:r/>
    </w:p>
    <w:p>
      <w:pPr>
        <w:ind w:firstLine="480"/>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t xml:space="preserve">（1）本企业（单位）</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（请填写：是、不是）监狱企业。后附省级以上监狱管理局、戒毒管理局（含新疆生产建设兵团）出具的属于监狱企业的证明文件。</w:t>
      </w:r>
      <w:r/>
    </w:p>
    <w:p>
      <w:pPr>
        <w:ind w:firstLine="480"/>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t xml:space="preserve">（2）本企业（单位）</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（请填写：是、不是）为联合体一方，提供本企业（单位）的货物。本企业（单位）提供协议合同金额占到共同投标协议合同总金额的比例为</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w:t>
      </w:r>
      <w:r/>
    </w:p>
    <w:p>
      <w:pPr>
        <w:ind w:firstLine="480"/>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t xml:space="preserve">　　本企业（单位）对上述声明的真实性负责。如有虚假，将依法承担相应责任。</w:t>
      </w:r>
      <w:r/>
    </w:p>
    <w:p>
      <w:pPr>
        <w:ind w:firstLine="480"/>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r>
      <w:r/>
    </w:p>
    <w:p>
      <w:pPr>
        <w:jc w:val="center"/>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t xml:space="preserve">                          投标人签章：</w:t>
      </w:r>
      <w:r>
        <w:rPr>
          <w:rFonts w:hint="eastAsia" w:hAnsi="宋体" w:cs="宋体"/>
          <w:color w:val="auto"/>
          <w:sz w:val="24"/>
          <w:szCs w:val="24"/>
          <w:highlight w:val="none"/>
          <w:u w:val="single"/>
        </w:rPr>
        <w:t xml:space="preserve">         </w:t>
      </w:r>
      <w:r/>
    </w:p>
    <w:p>
      <w:pPr>
        <w:jc w:val="right"/>
        <w:spacing w:before="75" w:after="75" w:line="435" w:lineRule="atLeast"/>
        <w:widowControl/>
        <w:rPr>
          <w:rFonts w:hint="eastAsia" w:hAnsi="宋体" w:cs="宋体"/>
          <w:color w:val="auto"/>
          <w:sz w:val="24"/>
          <w:szCs w:val="24"/>
          <w:highlight w:val="none"/>
        </w:rPr>
      </w:pPr>
      <w:r>
        <w:rPr>
          <w:rFonts w:hint="eastAsia" w:hAnsi="宋体" w:cs="宋体"/>
          <w:color w:val="auto"/>
          <w:sz w:val="24"/>
          <w:szCs w:val="24"/>
          <w:highlight w:val="none"/>
        </w:rPr>
        <w:t xml:space="preserve">日     期：</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日</w:t>
      </w:r>
      <w:r/>
    </w:p>
    <w:p>
      <w:pPr>
        <w:spacing w:before="75" w:after="75" w:line="435" w:lineRule="atLeast"/>
        <w:widowControl/>
        <w:rPr>
          <w:rFonts w:ascii="仿宋_GB2312" w:hAnsi="宋体" w:eastAsia="仿宋_GB2312"/>
          <w:color w:val="auto"/>
          <w:highlight w:val="none"/>
        </w:rPr>
      </w:pPr>
      <w:r>
        <w:rPr>
          <w:rFonts w:ascii="仿宋_GB2312" w:hAnsi="宋体" w:eastAsia="仿宋_GB2312"/>
          <w:color w:val="auto"/>
          <w:highlight w:val="none"/>
        </w:rPr>
      </w:r>
      <w:r/>
    </w:p>
    <w:p>
      <w:pPr>
        <w:spacing w:line="360" w:lineRule="auto"/>
        <w:rPr>
          <w:rFonts w:hAnsi="宋体" w:cs="宋体"/>
          <w:b/>
          <w:color w:val="auto"/>
          <w:sz w:val="24"/>
          <w:highlight w:val="none"/>
        </w:rPr>
      </w:pPr>
      <w:r>
        <w:rPr>
          <w:rFonts w:hAnsi="宋体" w:cs="宋体"/>
          <w:b/>
          <w:color w:val="auto"/>
          <w:sz w:val="24"/>
          <w:highlight w:val="none"/>
        </w:rPr>
      </w:r>
      <w:r/>
    </w:p>
    <w:p>
      <w:pPr>
        <w:spacing w:line="360" w:lineRule="auto"/>
        <w:rPr>
          <w:rFonts w:hAnsi="宋体" w:cs="宋体"/>
          <w:b/>
          <w:color w:val="auto"/>
          <w:sz w:val="24"/>
          <w:highlight w:val="none"/>
        </w:rPr>
      </w:pPr>
      <w:r>
        <w:rPr>
          <w:rFonts w:hAnsi="宋体" w:cs="宋体"/>
          <w:b/>
          <w:color w:val="auto"/>
          <w:sz w:val="24"/>
          <w:highlight w:val="none"/>
        </w:rPr>
      </w:r>
      <w:r/>
    </w:p>
    <w:p>
      <w:pPr>
        <w:spacing w:line="360" w:lineRule="auto"/>
        <w:rPr>
          <w:rFonts w:hAnsi="宋体" w:cs="宋体"/>
          <w:b/>
          <w:color w:val="auto"/>
          <w:szCs w:val="21"/>
          <w:highlight w:val="none"/>
        </w:rPr>
      </w:pPr>
      <w:r>
        <w:rPr>
          <w:rFonts w:hAnsi="宋体" w:cs="宋体"/>
          <w:b/>
          <w:color w:val="auto"/>
          <w:szCs w:val="21"/>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jc w:val="left"/>
        <w:spacing w:line="360" w:lineRule="auto"/>
        <w:tabs>
          <w:tab w:val="left" w:pos="720" w:leader="none"/>
        </w:tabs>
        <w:rPr>
          <w:rFonts w:hint="eastAsia" w:hAnsi="宋体" w:cs="宋体"/>
          <w:color w:val="auto"/>
          <w:sz w:val="24"/>
          <w:szCs w:val="24"/>
          <w:highlight w:val="none"/>
        </w:rPr>
      </w:pPr>
      <w:r>
        <w:rPr>
          <w:rFonts w:hint="eastAsia" w:hAnsi="宋体" w:cs="宋体"/>
          <w:b/>
          <w:color w:val="auto"/>
          <w:sz w:val="24"/>
          <w:highlight w:val="none"/>
        </w:rPr>
        <w:t xml:space="preserve">6）其他格式自拟</w:t>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rPr>
          <w:rFonts w:hint="eastAsia"/>
          <w:color w:val="auto"/>
          <w:highlight w:val="none"/>
        </w:rPr>
      </w:pPr>
      <w:r>
        <w:rPr>
          <w:rFonts w:hint="eastAsia"/>
          <w:color w:val="auto"/>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firstLine="480"/>
        <w:jc w:val="center"/>
        <w:spacing w:line="360" w:lineRule="auto"/>
        <w:tabs>
          <w:tab w:val="left" w:pos="720" w:leader="none"/>
        </w:tabs>
        <w:rPr>
          <w:rFonts w:hint="eastAsia" w:hAnsi="宋体" w:cs="宋体"/>
          <w:color w:val="auto"/>
          <w:sz w:val="24"/>
          <w:szCs w:val="24"/>
          <w:highlight w:val="none"/>
        </w:rPr>
      </w:pPr>
      <w:r>
        <w:rPr>
          <w:rFonts w:hint="eastAsia" w:hAnsi="宋体" w:cs="宋体"/>
          <w:color w:val="auto"/>
          <w:sz w:val="24"/>
          <w:szCs w:val="24"/>
          <w:highlight w:val="none"/>
        </w:rPr>
      </w:r>
      <w:r/>
    </w:p>
    <w:p>
      <w:pPr>
        <w:ind w:right="18"/>
        <w:jc w:val="center"/>
        <w:spacing w:line="360" w:lineRule="auto"/>
        <w:tabs>
          <w:tab w:val="left" w:pos="720" w:leader="none"/>
        </w:tabs>
        <w:rPr>
          <w:rFonts w:hint="eastAsia" w:hAnsi="宋体" w:cs="宋体"/>
          <w:b/>
          <w:bCs/>
          <w:color w:val="auto"/>
          <w:sz w:val="24"/>
          <w:szCs w:val="24"/>
          <w:highlight w:val="none"/>
        </w:rPr>
      </w:pPr>
      <w:r>
        <w:rPr>
          <w:rFonts w:hint="eastAsia" w:hAnsi="宋体" w:cs="宋体"/>
          <w:b/>
          <w:bCs/>
          <w:color w:val="auto"/>
          <w:sz w:val="24"/>
          <w:szCs w:val="24"/>
          <w:highlight w:val="none"/>
        </w:rPr>
        <w:t xml:space="preserve">第四章</w:t>
      </w:r>
      <w:r>
        <w:rPr>
          <w:rFonts w:hint="eastAsia" w:hAnsi="宋体" w:cs="宋体"/>
          <w:b/>
          <w:bCs/>
          <w:color w:val="auto"/>
          <w:sz w:val="24"/>
          <w:szCs w:val="24"/>
          <w:highlight w:val="none"/>
          <w:lang w:val="en-US" w:eastAsia="zh-CN"/>
        </w:rPr>
        <w:t xml:space="preserve"> </w:t>
      </w:r>
      <w:r>
        <w:rPr>
          <w:rFonts w:hint="eastAsia" w:hAnsi="宋体" w:cs="宋体"/>
          <w:b/>
          <w:bCs/>
          <w:color w:val="auto"/>
          <w:sz w:val="24"/>
          <w:szCs w:val="24"/>
          <w:highlight w:val="none"/>
        </w:rPr>
        <w:t xml:space="preserve">招标书</w:t>
      </w:r>
      <w:r/>
    </w:p>
    <w:p>
      <w:pPr>
        <w:ind w:right="18" w:firstLine="480"/>
        <w:jc w:val="left"/>
        <w:spacing w:line="360" w:lineRule="auto"/>
        <w:tabs>
          <w:tab w:val="left" w:pos="720" w:leader="none"/>
        </w:tabs>
        <w:rPr>
          <w:rFonts w:hAnsi="宋体" w:cs="宋体"/>
          <w:color w:val="auto"/>
          <w:sz w:val="24"/>
          <w:szCs w:val="24"/>
          <w:highlight w:val="none"/>
        </w:rPr>
      </w:pPr>
      <w:r>
        <w:rPr>
          <w:rFonts w:hint="eastAsia" w:hAnsi="宋体" w:cs="宋体"/>
          <w:color w:val="auto"/>
          <w:sz w:val="24"/>
          <w:szCs w:val="24"/>
          <w:highlight w:val="none"/>
        </w:rPr>
        <w:t xml:space="preserve">受</w:t>
      </w:r>
      <w:r>
        <w:rPr>
          <w:rFonts w:hint="eastAsia" w:hAnsi="宋体" w:cs="宋体"/>
          <w:color w:val="auto"/>
          <w:sz w:val="24"/>
          <w:szCs w:val="24"/>
          <w:highlight w:val="none"/>
          <w:u w:val="single"/>
          <w:lang w:eastAsia="zh-CN"/>
        </w:rPr>
        <w:t xml:space="preserve">苏州市姑苏区住房保障和物业管理中心</w:t>
      </w:r>
      <w:r>
        <w:rPr>
          <w:rFonts w:hint="eastAsia" w:hAnsi="宋体" w:cs="宋体"/>
          <w:color w:val="auto"/>
          <w:sz w:val="24"/>
          <w:szCs w:val="24"/>
          <w:highlight w:val="none"/>
        </w:rPr>
        <w:t xml:space="preserve">的委托，</w:t>
      </w:r>
      <w:r>
        <w:rPr>
          <w:rFonts w:hint="eastAsia" w:hAnsi="宋体" w:cs="宋体"/>
          <w:color w:val="auto"/>
          <w:sz w:val="24"/>
          <w:szCs w:val="24"/>
          <w:highlight w:val="none"/>
          <w:u w:val="single"/>
          <w:lang w:eastAsia="zh-CN"/>
        </w:rPr>
        <w:t xml:space="preserve">苏州骏捷建设管理咨询有限公司</w:t>
      </w:r>
      <w:r>
        <w:rPr>
          <w:rFonts w:hint="eastAsia" w:hAnsi="宋体" w:cs="宋体"/>
          <w:color w:val="auto"/>
          <w:sz w:val="24"/>
          <w:szCs w:val="24"/>
          <w:highlight w:val="none"/>
        </w:rPr>
        <w:t xml:space="preserve">作为采购代理机构，为其拟采购的</w:t>
      </w:r>
      <w:r>
        <w:rPr>
          <w:rFonts w:hint="eastAsia" w:hAnsi="宋体" w:cs="宋体"/>
          <w:color w:val="auto"/>
          <w:sz w:val="24"/>
          <w:szCs w:val="24"/>
          <w:highlight w:val="none"/>
          <w:u w:val="single"/>
          <w:lang w:eastAsia="zh-CN"/>
        </w:rPr>
        <w:t xml:space="preserve">2026年老旧小区改造-挹秀新村等老旧小区及周边零星楼改造测绘</w:t>
      </w:r>
      <w:r>
        <w:rPr>
          <w:rFonts w:hint="eastAsia" w:hAnsi="宋体" w:cs="宋体"/>
          <w:color w:val="auto"/>
          <w:sz w:val="24"/>
          <w:szCs w:val="24"/>
          <w:highlight w:val="none"/>
          <w:lang w:val="zh-CN"/>
        </w:rPr>
        <w:t xml:space="preserve">进行</w:t>
      </w:r>
      <w:r>
        <w:rPr>
          <w:rFonts w:hint="eastAsia" w:hAnsi="宋体" w:cs="宋体"/>
          <w:color w:val="auto"/>
          <w:sz w:val="24"/>
          <w:szCs w:val="24"/>
          <w:highlight w:val="none"/>
        </w:rPr>
        <w:t xml:space="preserve">国内公开招标。</w:t>
      </w:r>
      <w:r/>
    </w:p>
    <w:p>
      <w:pPr>
        <w:numPr>
          <w:ilvl w:val="0"/>
          <w:numId w:val="6"/>
        </w:numPr>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招标编号：</w:t>
      </w:r>
      <w:r>
        <w:rPr>
          <w:rFonts w:hint="eastAsia" w:hAnsi="宋体" w:cs="宋体"/>
          <w:color w:val="auto"/>
          <w:sz w:val="24"/>
          <w:szCs w:val="24"/>
          <w:highlight w:val="none"/>
          <w:lang w:eastAsia="zh-CN"/>
        </w:rPr>
        <w:t xml:space="preserve">JSZC-320508-SZJJ-G2026-0014</w:t>
      </w:r>
      <w:r/>
    </w:p>
    <w:p>
      <w:pPr>
        <w:pStyle w:val="686"/>
        <w:keepLines w:val="0"/>
        <w:keepNext w:val="0"/>
        <w:pageBreakBefore w:val="0"/>
        <w:widowControl w:val="off"/>
        <w:rPr>
          <w:rFonts w:hint="eastAsia" w:hAnsi="宋体"/>
          <w:color w:val="auto"/>
          <w:sz w:val="24"/>
          <w:highlight w:val="none"/>
          <w:lang w:val="zh-CN"/>
        </w:rPr>
      </w:pPr>
      <w:r>
        <w:rPr>
          <w:rFonts w:hint="eastAsia" w:hAnsi="宋体" w:eastAsia="宋体" w:cs="宋体"/>
          <w:color w:val="auto"/>
          <w:sz w:val="24"/>
          <w:highlight w:val="none"/>
        </w:rPr>
        <w:t xml:space="preserve">二、</w:t>
      </w:r>
      <w:r>
        <w:rPr>
          <w:rFonts w:hint="eastAsia" w:hAnsi="宋体" w:cs="宋体"/>
          <w:color w:val="auto"/>
          <w:sz w:val="24"/>
          <w:szCs w:val="24"/>
          <w:highlight w:val="none"/>
        </w:rPr>
        <w:t xml:space="preserve">预算金额:</w:t>
      </w:r>
      <w:r>
        <w:rPr>
          <w:rFonts w:hint="eastAsia" w:hAnsi="宋体"/>
          <w:color w:val="auto"/>
          <w:sz w:val="24"/>
          <w:highlight w:val="none"/>
          <w:lang w:val="zh-CN"/>
        </w:rPr>
        <w:t xml:space="preserve">1475887.90元；各标段采购预算如下：</w:t>
      </w:r>
      <w:r/>
    </w:p>
    <w:p>
      <w:pPr>
        <w:pStyle w:val="686"/>
        <w:ind w:firstLine="480"/>
        <w:keepLines w:val="0"/>
        <w:keepNext w:val="0"/>
        <w:pageBreakBefore w:val="0"/>
        <w:widowControl w:val="off"/>
        <w:rPr>
          <w:rFonts w:hint="eastAsia" w:ascii="宋体" w:hAnsi="宋体" w:eastAsia="宋体" w:cs="Times New Roman"/>
          <w:color w:val="auto"/>
          <w:sz w:val="24"/>
          <w:highlight w:val="none"/>
          <w:lang w:val="zh-CN"/>
        </w:rPr>
      </w:pPr>
      <w:r>
        <w:rPr>
          <w:rFonts w:hint="eastAsia" w:hAnsi="宋体" w:cs="Times New Roman"/>
          <w:color w:val="auto"/>
          <w:sz w:val="24"/>
          <w:highlight w:val="none"/>
          <w:lang w:val="zh-CN"/>
        </w:rPr>
        <w:t xml:space="preserve">测绘</w:t>
      </w:r>
      <w:r>
        <w:rPr>
          <w:rFonts w:hint="eastAsia" w:ascii="宋体" w:hAnsi="宋体" w:eastAsia="宋体" w:cs="Times New Roman"/>
          <w:color w:val="auto"/>
          <w:sz w:val="24"/>
          <w:highlight w:val="none"/>
          <w:lang w:val="zh-CN"/>
        </w:rPr>
        <w:t xml:space="preserve">一标段：人民币陆拾叁万壹仟柒佰叁拾伍元陆角（¥：631735.60）</w:t>
      </w:r>
      <w:r/>
    </w:p>
    <w:p>
      <w:pPr>
        <w:ind w:firstLine="480"/>
        <w:spacing w:line="360" w:lineRule="auto"/>
        <w:rPr>
          <w:rFonts w:hint="eastAsia" w:ascii="宋体" w:hAnsi="宋体" w:eastAsia="宋体" w:cs="Times New Roman"/>
          <w:color w:val="auto"/>
          <w:sz w:val="24"/>
          <w:highlight w:val="none"/>
          <w:lang w:val="zh-CN"/>
        </w:rPr>
      </w:pPr>
      <w:r>
        <w:rPr>
          <w:rFonts w:hint="eastAsia" w:hAnsi="宋体" w:cs="Times New Roman"/>
          <w:color w:val="auto"/>
          <w:sz w:val="24"/>
          <w:highlight w:val="none"/>
          <w:lang w:val="zh-CN"/>
        </w:rPr>
        <w:t xml:space="preserve">测绘</w:t>
      </w:r>
      <w:r>
        <w:rPr>
          <w:rFonts w:hint="eastAsia" w:ascii="宋体" w:hAnsi="宋体" w:eastAsia="宋体" w:cs="Times New Roman"/>
          <w:color w:val="auto"/>
          <w:sz w:val="24"/>
          <w:highlight w:val="none"/>
          <w:lang w:val="zh-CN"/>
        </w:rPr>
        <w:t xml:space="preserve">二标段：人民币捌拾肆万肆仟壹佰伍拾贰元叁角（¥：844152.30）</w:t>
      </w:r>
      <w:r/>
    </w:p>
    <w:p>
      <w:pPr>
        <w:pStyle w:val="686"/>
        <w:keepLines w:val="0"/>
        <w:keepNext w:val="0"/>
        <w:pageBreakBefore w:val="0"/>
        <w:spacing w:line="360" w:lineRule="auto"/>
        <w:widowControl w:val="off"/>
        <w:rPr>
          <w:rFonts w:hint="eastAsia" w:ascii="宋体" w:hAnsi="宋体" w:eastAsia="宋体"/>
          <w:color w:val="auto"/>
          <w:sz w:val="24"/>
          <w:highlight w:val="none"/>
          <w:lang w:val="zh-CN"/>
        </w:rPr>
      </w:pPr>
      <w:r>
        <w:rPr>
          <w:rFonts w:hint="eastAsia" w:ascii="宋体" w:hAnsi="宋体" w:eastAsia="宋体"/>
          <w:color w:val="auto"/>
          <w:sz w:val="24"/>
          <w:highlight w:val="none"/>
          <w:lang w:val="zh-CN"/>
        </w:rPr>
        <w:t xml:space="preserve">三、项目名称：</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hAnsi="宋体"/>
          <w:color w:val="auto"/>
          <w:sz w:val="24"/>
          <w:highlight w:val="none"/>
          <w:lang w:val="zh-CN" w:eastAsia="zh-CN"/>
        </w:rPr>
        <w:t xml:space="preserve">2026年老旧小区改造-挹秀新村等老旧小区及周边零星楼改造测绘</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olor w:val="auto"/>
          <w:sz w:val="24"/>
          <w:highlight w:val="none"/>
          <w:lang w:val="en-US" w:eastAsia="zh-CN"/>
        </w:rPr>
        <w:t xml:space="preserve">四、服务期限：</w:t>
      </w:r>
      <w:r>
        <w:rPr>
          <w:rFonts w:hint="eastAsia" w:ascii="宋体" w:hAnsi="宋体" w:eastAsia="宋体" w:cs="宋体"/>
          <w:sz w:val="24"/>
          <w:szCs w:val="24"/>
          <w:highlight w:val="none"/>
          <w:lang w:val="en-US" w:eastAsia="zh-CN"/>
        </w:rPr>
        <w:t xml:space="preserve">服务内容主要为立面测绘、现状雨污水管线测量、地形修测、建筑建模、管线及地形竣工测量。立面测绘、现状雨污水管线测量、地形修测服务周期约90天，建筑建模、管线及地形竣工测量应在改造完成后60天内完成。</w:t>
      </w:r>
      <w:r/>
    </w:p>
    <w:p>
      <w:pPr>
        <w:spacing w:line="400" w:lineRule="exact"/>
        <w:rPr>
          <w:rFonts w:hint="eastAsia" w:ascii="宋体" w:hAnsi="宋体" w:eastAsia="宋体"/>
          <w:b/>
          <w:bCs w:val="0"/>
          <w:color w:val="auto"/>
          <w:sz w:val="24"/>
          <w:highlight w:val="none"/>
          <w:lang w:eastAsia="zh-CN"/>
        </w:rPr>
        <w:outlineLvl w:val="0"/>
      </w:pPr>
      <w:r>
        <w:rPr>
          <w:rFonts w:hint="eastAsia" w:ascii="宋体" w:hAnsi="宋体"/>
          <w:b/>
          <w:bCs w:val="0"/>
          <w:color w:val="auto"/>
          <w:sz w:val="24"/>
          <w:highlight w:val="none"/>
        </w:rPr>
        <w:t xml:space="preserve">五、</w:t>
      </w:r>
      <w:r>
        <w:rPr>
          <w:rFonts w:hint="eastAsia" w:hAnsi="宋体"/>
          <w:b/>
          <w:bCs w:val="0"/>
          <w:color w:val="auto"/>
          <w:sz w:val="24"/>
          <w:highlight w:val="none"/>
          <w:lang w:val="en-US" w:eastAsia="zh-CN"/>
        </w:rPr>
        <w:t xml:space="preserve">采购需求</w:t>
      </w:r>
      <w:r>
        <w:rPr>
          <w:rFonts w:hint="eastAsia" w:ascii="宋体" w:hAnsi="宋体"/>
          <w:b/>
          <w:bCs w:val="0"/>
          <w:color w:val="auto"/>
          <w:sz w:val="24"/>
          <w:highlight w:val="none"/>
        </w:rPr>
        <w:t xml:space="preserve">：</w:t>
      </w:r>
      <w:r/>
    </w:p>
    <w:p>
      <w:pPr>
        <w:jc w:val="both"/>
        <w:spacing w:after="0" w:line="360" w:lineRule="auto"/>
        <w:tabs>
          <w:tab w:val="left" w:pos="900" w:leader="none"/>
        </w:tabs>
        <w:rPr>
          <w:rFonts w:hint="default" w:ascii="宋体" w:hAnsi="宋体" w:eastAsia="宋体" w:cs="Times New Roman"/>
          <w:sz w:val="24"/>
          <w:szCs w:val="24"/>
          <w:highlight w:val="none"/>
          <w:shd w:val="clear" w:color="auto" w:fill="ffffff"/>
          <w:lang w:val="en-US" w:eastAsia="zh-CN"/>
          <w14:ligatures w14:val="none"/>
        </w:rPr>
      </w:pPr>
      <w:r>
        <w:rPr>
          <w:rFonts w:hint="eastAsia" w:ascii="宋体" w:hAnsi="宋体" w:eastAsia="宋体" w:cs="Times New Roman"/>
          <w:sz w:val="24"/>
          <w:szCs w:val="24"/>
          <w:highlight w:val="none"/>
          <w:shd w:val="clear" w:color="auto" w:fill="ffffff"/>
          <w:lang w:val="en-US" w:eastAsia="zh-CN"/>
          <w14:ligatures w14:val="none"/>
        </w:rPr>
        <w:t xml:space="preserve">1、</w:t>
      </w:r>
      <w:r>
        <w:rPr>
          <w:rFonts w:hint="eastAsia" w:hAnsi="宋体" w:cs="Times New Roman"/>
          <w:sz w:val="24"/>
          <w:szCs w:val="24"/>
          <w:highlight w:val="none"/>
          <w:shd w:val="clear" w:color="auto" w:fill="ffffff"/>
          <w:lang w:val="en-US" w:eastAsia="zh-CN"/>
          <w14:ligatures w14:val="none"/>
        </w:rPr>
        <w:t xml:space="preserve">测绘</w:t>
      </w:r>
      <w:r>
        <w:rPr>
          <w:rFonts w:hint="default" w:ascii="宋体" w:hAnsi="宋体" w:eastAsia="宋体" w:cs="Times New Roman"/>
          <w:sz w:val="24"/>
          <w:szCs w:val="24"/>
          <w:highlight w:val="none"/>
          <w:shd w:val="clear" w:color="auto" w:fill="ffffff"/>
          <w:lang w:val="en-US" w:eastAsia="zh-CN"/>
          <w14:ligatures w14:val="none"/>
        </w:rPr>
        <w:t xml:space="preserve">一标段</w:t>
      </w:r>
      <w:r>
        <w:rPr>
          <w:rFonts w:hint="eastAsia" w:hAnsi="宋体" w:cs="Times New Roman"/>
          <w:sz w:val="24"/>
          <w:szCs w:val="24"/>
          <w:highlight w:val="none"/>
          <w:shd w:val="clear" w:color="auto" w:fill="ffffff"/>
          <w:lang w:val="en-US" w:eastAsia="zh-CN"/>
          <w14:ligatures w14:val="none"/>
        </w:rPr>
        <w:t xml:space="preserve">，主要包括</w:t>
      </w:r>
      <w:r>
        <w:rPr>
          <w:rFonts w:hint="eastAsia" w:ascii="宋体" w:hAnsi="宋体" w:eastAsia="宋体" w:cs="Times New Roman"/>
          <w:sz w:val="24"/>
          <w:szCs w:val="24"/>
          <w:highlight w:val="none"/>
          <w:shd w:val="clear" w:color="auto" w:fill="ffffff"/>
          <w:lang w:val="en-US" w:eastAsia="zh-CN"/>
          <w14:ligatures w14:val="none"/>
        </w:rPr>
        <w:t xml:space="preserve">象牙新村、润达新村（南区）、润达弄12号（苏福路40号）、龙西路519号（南星花园）、人民路222号南区(含南环三村1栋)、南园南路109号（南园路25号），共74幢房屋，建筑面积约191544平方米</w:t>
      </w:r>
      <w:r>
        <w:rPr>
          <w:rFonts w:hint="eastAsia" w:hAnsi="宋体" w:cs="Times New Roman"/>
          <w:sz w:val="24"/>
          <w:szCs w:val="24"/>
          <w:highlight w:val="none"/>
          <w:shd w:val="clear" w:color="auto" w:fill="ffffff"/>
          <w:lang w:val="en-US" w:eastAsia="zh-CN"/>
          <w14:ligatures w14:val="none"/>
        </w:rPr>
        <w:t xml:space="preserve">。具体测绘内容及各单项限价如下</w:t>
      </w:r>
      <w:r>
        <w:rPr>
          <w:rFonts w:hint="default" w:ascii="宋体" w:hAnsi="宋体" w:eastAsia="宋体" w:cs="Times New Roman"/>
          <w:sz w:val="24"/>
          <w:szCs w:val="24"/>
          <w:highlight w:val="none"/>
          <w:shd w:val="clear" w:color="auto" w:fill="ffffff"/>
          <w:lang w:val="en-US" w:eastAsia="zh-CN"/>
          <w14:ligatures w14:val="none"/>
        </w:rPr>
        <w:t xml:space="preserve">：</w:t>
      </w:r>
      <w:r/>
    </w:p>
    <w:tbl>
      <w:tblPr>
        <w:tblStyle w:val="913"/>
        <w:tblW w:w="8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7"/>
        <w:gridCol w:w="2814"/>
        <w:gridCol w:w="2075"/>
        <w:gridCol w:w="2512"/>
      </w:tblGrid>
      <w:tr>
        <w:trPr>
          <w:trHeight w:val="784"/>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序号</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测绘内容</w:t>
            </w:r>
            <w:r/>
          </w:p>
        </w:tc>
        <w:tc>
          <w:tcPr>
            <w:tcW w:w="2075"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单位</w:t>
            </w:r>
            <w:r/>
          </w:p>
        </w:tc>
        <w:tc>
          <w:tcPr>
            <w:tcW w:w="2512"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单价最高限价(元，含税)</w:t>
            </w:r>
            <w:r/>
          </w:p>
        </w:tc>
      </w:tr>
      <w:tr>
        <w:trPr>
          <w:trHeight w:val="799"/>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立面测绘</w:t>
            </w:r>
            <w:r/>
          </w:p>
        </w:tc>
        <w:tc>
          <w:tcPr>
            <w:tcW w:w="2075"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512"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1.50</w:t>
            </w:r>
            <w:r/>
          </w:p>
        </w:tc>
      </w:tr>
      <w:tr>
        <w:trPr>
          <w:trHeight w:val="788"/>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现状雨污水管线测量</w:t>
            </w:r>
            <w:r/>
          </w:p>
        </w:tc>
        <w:tc>
          <w:tcPr>
            <w:tcW w:w="2075"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公里</w:t>
            </w:r>
            <w:r/>
          </w:p>
        </w:tc>
        <w:tc>
          <w:tcPr>
            <w:tcW w:w="2512"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2200.00</w:t>
            </w:r>
            <w:r/>
          </w:p>
        </w:tc>
      </w:tr>
      <w:tr>
        <w:trPr>
          <w:trHeight w:val="779"/>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地形现状测量</w:t>
            </w:r>
            <w:r/>
          </w:p>
        </w:tc>
        <w:tc>
          <w:tcPr>
            <w:tcW w:w="2075"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512"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0.10</w:t>
            </w:r>
            <w:r/>
          </w:p>
        </w:tc>
      </w:tr>
      <w:tr>
        <w:trPr>
          <w:trHeight w:val="799"/>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4</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管线竣工/管线探测</w:t>
            </w:r>
            <w:r/>
          </w:p>
        </w:tc>
        <w:tc>
          <w:tcPr>
            <w:tcW w:w="2075"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公里</w:t>
            </w:r>
            <w:r/>
          </w:p>
        </w:tc>
        <w:tc>
          <w:tcPr>
            <w:tcW w:w="2512"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3200.00</w:t>
            </w:r>
            <w:r/>
          </w:p>
        </w:tc>
      </w:tr>
      <w:tr>
        <w:trPr>
          <w:trHeight w:val="788"/>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5</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地形竣工测量</w:t>
            </w:r>
            <w:r/>
          </w:p>
        </w:tc>
        <w:tc>
          <w:tcPr>
            <w:tcW w:w="2075"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512"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0.10</w:t>
            </w:r>
            <w:r/>
          </w:p>
        </w:tc>
      </w:tr>
      <w:tr>
        <w:trPr>
          <w:trHeight w:val="789"/>
        </w:trPr>
        <w:tc>
          <w:tcPr>
            <w:tcW w:w="66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6</w:t>
            </w:r>
            <w:r/>
          </w:p>
        </w:tc>
        <w:tc>
          <w:tcPr>
            <w:tcW w:w="2814"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建筑建模</w:t>
            </w:r>
            <w:r/>
          </w:p>
        </w:tc>
        <w:tc>
          <w:tcPr>
            <w:tcW w:w="2075"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幢</w:t>
            </w:r>
            <w:r/>
          </w:p>
        </w:tc>
        <w:tc>
          <w:tcPr>
            <w:tcW w:w="2512"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1200.00</w:t>
            </w:r>
            <w:r/>
          </w:p>
        </w:tc>
      </w:tr>
    </w:tbl>
    <w:p>
      <w:pPr>
        <w:ind w:firstLine="480"/>
        <w:jc w:val="both"/>
        <w:spacing w:after="0" w:line="360" w:lineRule="auto"/>
        <w:tabs>
          <w:tab w:val="left" w:pos="900" w:leader="none"/>
        </w:tabs>
        <w:rPr>
          <w:rFonts w:hint="eastAsia" w:ascii="宋体" w:hAnsi="宋体" w:eastAsia="宋体" w:cs="Times New Roman"/>
          <w:sz w:val="24"/>
          <w:szCs w:val="24"/>
          <w:highlight w:val="none"/>
          <w:shd w:val="clear" w:color="auto" w:fill="ffffff"/>
          <w:lang w:val="en-US" w:eastAsia="zh-CN"/>
          <w14:ligatures w14:val="none"/>
        </w:rPr>
      </w:pPr>
      <w:r>
        <w:rPr>
          <w:rFonts w:hint="eastAsia" w:ascii="宋体" w:hAnsi="宋体" w:eastAsia="宋体" w:cs="Times New Roman"/>
          <w:sz w:val="24"/>
          <w:szCs w:val="24"/>
          <w:highlight w:val="none"/>
          <w:shd w:val="clear" w:color="auto" w:fill="ffffff"/>
          <w:lang w:val="en-US" w:eastAsia="zh-CN"/>
          <w14:ligatures w14:val="none"/>
        </w:rPr>
      </w:r>
      <w:r/>
    </w:p>
    <w:p>
      <w:pPr>
        <w:ind w:firstLine="480"/>
        <w:jc w:val="both"/>
        <w:spacing w:after="0" w:line="360" w:lineRule="auto"/>
        <w:tabs>
          <w:tab w:val="left" w:pos="900" w:leader="none"/>
        </w:tabs>
        <w:rPr>
          <w:rFonts w:hint="eastAsia" w:ascii="宋体" w:hAnsi="宋体" w:eastAsia="宋体" w:cs="Times New Roman"/>
          <w:sz w:val="24"/>
          <w:szCs w:val="24"/>
          <w:highlight w:val="none"/>
          <w:shd w:val="clear" w:color="auto" w:fill="ffffff"/>
          <w:lang w:val="en-US" w:eastAsia="zh-CN"/>
          <w14:ligatures w14:val="none"/>
        </w:rPr>
      </w:pPr>
      <w:r>
        <w:rPr>
          <w:rFonts w:hint="eastAsia" w:ascii="宋体" w:hAnsi="宋体" w:eastAsia="宋体" w:cs="Times New Roman"/>
          <w:sz w:val="24"/>
          <w:szCs w:val="24"/>
          <w:highlight w:val="none"/>
          <w:shd w:val="clear" w:color="auto" w:fill="ffffff"/>
          <w:lang w:val="en-US" w:eastAsia="zh-CN"/>
          <w14:ligatures w14:val="none"/>
        </w:rPr>
      </w:r>
      <w:r/>
    </w:p>
    <w:p>
      <w:pPr>
        <w:ind w:firstLine="480"/>
        <w:jc w:val="both"/>
        <w:spacing w:after="0" w:line="360" w:lineRule="auto"/>
        <w:tabs>
          <w:tab w:val="left" w:pos="900" w:leader="none"/>
        </w:tabs>
        <w:rPr>
          <w:rFonts w:hint="eastAsia" w:ascii="宋体" w:hAnsi="宋体" w:eastAsia="宋体" w:cs="Times New Roman"/>
          <w:sz w:val="24"/>
          <w:szCs w:val="24"/>
          <w:highlight w:val="none"/>
          <w:shd w:val="clear" w:color="auto" w:fill="ffffff"/>
          <w:lang w:val="en-US" w:eastAsia="zh-CN"/>
          <w14:ligatures w14:val="none"/>
        </w:rPr>
      </w:pPr>
      <w:r>
        <w:rPr>
          <w:rFonts w:hint="eastAsia" w:ascii="宋体" w:hAnsi="宋体" w:eastAsia="宋体" w:cs="Times New Roman"/>
          <w:sz w:val="24"/>
          <w:szCs w:val="24"/>
          <w:highlight w:val="none"/>
          <w:shd w:val="clear" w:color="auto" w:fill="ffffff"/>
          <w:lang w:val="en-US" w:eastAsia="zh-CN"/>
          <w14:ligatures w14:val="none"/>
        </w:rPr>
      </w:r>
      <w:r/>
    </w:p>
    <w:p>
      <w:pPr>
        <w:jc w:val="both"/>
        <w:spacing w:after="0" w:line="360" w:lineRule="auto"/>
        <w:tabs>
          <w:tab w:val="left" w:pos="900" w:leader="none"/>
        </w:tabs>
        <w:rPr>
          <w:rFonts w:hint="default" w:hAnsi="宋体" w:cs="Times New Roman"/>
          <w:sz w:val="24"/>
          <w:szCs w:val="24"/>
          <w:highlight w:val="none"/>
          <w:shd w:val="clear" w:color="auto" w:fill="ffffff"/>
          <w:lang w:val="en-US" w:eastAsia="zh-CN"/>
          <w14:ligatures w14:val="none"/>
        </w:rPr>
      </w:pPr>
      <w:r>
        <w:rPr>
          <w:rFonts w:hint="eastAsia" w:ascii="宋体" w:hAnsi="宋体" w:eastAsia="宋体" w:cs="Times New Roman"/>
          <w:sz w:val="24"/>
          <w:szCs w:val="24"/>
          <w:highlight w:val="none"/>
          <w:shd w:val="clear" w:color="auto" w:fill="ffffff"/>
          <w:lang w:val="en-US" w:eastAsia="zh-CN"/>
          <w14:ligatures w14:val="none"/>
        </w:rPr>
        <w:t xml:space="preserve">2、</w:t>
      </w:r>
      <w:r>
        <w:rPr>
          <w:rFonts w:hint="eastAsia" w:hAnsi="宋体" w:cs="Times New Roman"/>
          <w:sz w:val="24"/>
          <w:szCs w:val="24"/>
          <w:highlight w:val="none"/>
          <w:shd w:val="clear" w:color="auto" w:fill="ffffff"/>
          <w:lang w:val="en-US" w:eastAsia="zh-CN"/>
          <w14:ligatures w14:val="none"/>
        </w:rPr>
        <w:t xml:space="preserve">测绘</w:t>
      </w:r>
      <w:r>
        <w:rPr>
          <w:rFonts w:hint="default" w:ascii="宋体" w:hAnsi="宋体" w:eastAsia="宋体" w:cs="Times New Roman"/>
          <w:sz w:val="24"/>
          <w:szCs w:val="24"/>
          <w:highlight w:val="none"/>
          <w:shd w:val="clear" w:color="auto" w:fill="ffffff"/>
          <w:lang w:val="en-US" w:eastAsia="zh-CN"/>
          <w14:ligatures w14:val="none"/>
        </w:rPr>
        <w:t xml:space="preserve">二标段</w:t>
      </w:r>
      <w:r>
        <w:rPr>
          <w:rFonts w:hint="eastAsia" w:hAnsi="宋体" w:cs="Times New Roman"/>
          <w:sz w:val="24"/>
          <w:szCs w:val="24"/>
          <w:highlight w:val="none"/>
          <w:shd w:val="clear" w:color="auto" w:fill="ffffff"/>
          <w:lang w:val="en-US" w:eastAsia="zh-CN"/>
          <w14:ligatures w14:val="none"/>
        </w:rPr>
        <w:t xml:space="preserve">，主要包括挹秀新村、虹桥头9号、渔巷郎1号、挹秀西区、谈埂子上后村(邮电职工大楼)、盘南公寓、桐泾南路101号（原柳家浜60号）、福运公寓、东汇路65号，共70幢房屋，建筑面积约260447平方米。具体测绘内容及各单项限价如下</w:t>
      </w:r>
      <w:r>
        <w:rPr>
          <w:rFonts w:hint="default" w:ascii="宋体" w:hAnsi="宋体" w:eastAsia="宋体" w:cs="Times New Roman"/>
          <w:sz w:val="24"/>
          <w:szCs w:val="24"/>
          <w:highlight w:val="none"/>
          <w:shd w:val="clear" w:color="auto" w:fill="ffffff"/>
          <w:lang w:val="en-US" w:eastAsia="zh-CN"/>
          <w14:ligatures w14:val="none"/>
        </w:rPr>
        <w:t xml:space="preserve">：</w:t>
      </w:r>
      <w:r/>
    </w:p>
    <w:tbl>
      <w:tblPr>
        <w:tblStyle w:val="913"/>
        <w:tblW w:w="81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7"/>
        <w:gridCol w:w="2814"/>
        <w:gridCol w:w="2150"/>
        <w:gridCol w:w="2487"/>
      </w:tblGrid>
      <w:tr>
        <w:trPr>
          <w:trHeight w:val="834"/>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序号</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测绘内容</w:t>
            </w:r>
            <w:r/>
          </w:p>
        </w:tc>
        <w:tc>
          <w:tcPr>
            <w:tcW w:w="2150"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单位</w:t>
            </w:r>
            <w:r/>
          </w:p>
        </w:tc>
        <w:tc>
          <w:tcPr>
            <w:tcW w:w="248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单价最高限价(元，含税)</w:t>
            </w:r>
            <w:r/>
          </w:p>
        </w:tc>
      </w:tr>
      <w:tr>
        <w:trPr>
          <w:trHeight w:val="839"/>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立面测绘</w:t>
            </w:r>
            <w:r/>
          </w:p>
        </w:tc>
        <w:tc>
          <w:tcPr>
            <w:tcW w:w="2150"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48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1.50</w:t>
            </w:r>
            <w:r/>
          </w:p>
        </w:tc>
      </w:tr>
      <w:tr>
        <w:trPr>
          <w:trHeight w:val="848"/>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现状雨污水管线测量</w:t>
            </w:r>
            <w:r/>
          </w:p>
        </w:tc>
        <w:tc>
          <w:tcPr>
            <w:tcW w:w="2150"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公里</w:t>
            </w:r>
            <w:r/>
          </w:p>
        </w:tc>
        <w:tc>
          <w:tcPr>
            <w:tcW w:w="248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2200.00</w:t>
            </w:r>
            <w:r/>
          </w:p>
        </w:tc>
      </w:tr>
      <w:tr>
        <w:trPr>
          <w:trHeight w:val="829"/>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地形现状测量</w:t>
            </w:r>
            <w:r/>
          </w:p>
        </w:tc>
        <w:tc>
          <w:tcPr>
            <w:tcW w:w="2150"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48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0.10</w:t>
            </w:r>
            <w:r/>
          </w:p>
        </w:tc>
      </w:tr>
      <w:tr>
        <w:trPr>
          <w:trHeight w:val="839"/>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lang w:eastAsia="zh-CN"/>
                <w14:ligatures w14:val="none"/>
              </w:rPr>
            </w:pPr>
            <w:r>
              <w:rPr>
                <w:rFonts w:hint="eastAsia" w:hAnsi="宋体" w:cs="宋体"/>
                <w:color w:val="000000"/>
                <w:sz w:val="24"/>
                <w:szCs w:val="24"/>
                <w:highlight w:val="none"/>
                <w:lang w:val="en-US" w:eastAsia="zh-CN"/>
                <w14:ligatures w14:val="none"/>
              </w:rPr>
              <w:t xml:space="preserve">4</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管线竣工/管线探测</w:t>
            </w:r>
            <w:r/>
          </w:p>
        </w:tc>
        <w:tc>
          <w:tcPr>
            <w:tcW w:w="2150"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公里</w:t>
            </w:r>
            <w:r/>
          </w:p>
        </w:tc>
        <w:tc>
          <w:tcPr>
            <w:tcW w:w="248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3200.00</w:t>
            </w:r>
            <w:r/>
          </w:p>
        </w:tc>
      </w:tr>
      <w:tr>
        <w:trPr>
          <w:trHeight w:val="838"/>
        </w:trPr>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lang w:eastAsia="zh-CN"/>
                <w14:ligatures w14:val="none"/>
              </w:rPr>
            </w:pPr>
            <w:r>
              <w:rPr>
                <w:rFonts w:hint="eastAsia" w:hAnsi="宋体" w:cs="宋体"/>
                <w:color w:val="000000"/>
                <w:sz w:val="24"/>
                <w:szCs w:val="24"/>
                <w:highlight w:val="none"/>
                <w:lang w:val="en-US" w:eastAsia="zh-CN"/>
                <w14:ligatures w14:val="none"/>
              </w:rPr>
              <w:t xml:space="preserve">5</w:t>
            </w:r>
            <w:r/>
          </w:p>
        </w:tc>
        <w:tc>
          <w:tcPr>
            <w:tcW w:w="0" w:type="auto"/>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地形竣工测量</w:t>
            </w:r>
            <w:r/>
          </w:p>
        </w:tc>
        <w:tc>
          <w:tcPr>
            <w:tcW w:w="2150"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48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0.10</w:t>
            </w:r>
            <w:r/>
          </w:p>
        </w:tc>
      </w:tr>
      <w:tr>
        <w:trPr>
          <w:trHeight w:val="829"/>
        </w:trPr>
        <w:tc>
          <w:tcPr>
            <w:tcW w:w="66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lang w:eastAsia="zh-CN"/>
                <w14:ligatures w14:val="none"/>
              </w:rPr>
            </w:pPr>
            <w:r>
              <w:rPr>
                <w:rFonts w:hint="eastAsia" w:hAnsi="宋体" w:cs="宋体"/>
                <w:color w:val="000000"/>
                <w:sz w:val="24"/>
                <w:szCs w:val="24"/>
                <w:highlight w:val="none"/>
                <w:lang w:val="en-US" w:eastAsia="zh-CN"/>
                <w14:ligatures w14:val="none"/>
              </w:rPr>
              <w:t xml:space="preserve">6</w:t>
            </w:r>
            <w:r/>
          </w:p>
        </w:tc>
        <w:tc>
          <w:tcPr>
            <w:tcW w:w="2814"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建筑建模</w:t>
            </w:r>
            <w:r/>
          </w:p>
        </w:tc>
        <w:tc>
          <w:tcPr>
            <w:tcW w:w="2150"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幢</w:t>
            </w:r>
            <w:r/>
          </w:p>
        </w:tc>
        <w:tc>
          <w:tcPr>
            <w:tcW w:w="2487" w:type="dxa"/>
            <w:vAlign w:val="center"/>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1200.00</w:t>
            </w:r>
            <w:r/>
          </w:p>
        </w:tc>
      </w:tr>
    </w:tbl>
    <w:p>
      <w:pPr>
        <w:ind w:firstLine="477"/>
        <w:jc w:val="both"/>
        <w:spacing w:after="0" w:line="360" w:lineRule="auto"/>
        <w:tabs>
          <w:tab w:val="left" w:pos="900" w:leader="none"/>
        </w:tabs>
        <w:rPr>
          <w:rFonts w:hint="eastAsia" w:ascii="宋体" w:hAnsi="宋体" w:eastAsia="宋体" w:cs="Times New Roman"/>
          <w:sz w:val="24"/>
          <w:szCs w:val="24"/>
          <w:highlight w:val="none"/>
          <w:shd w:val="clear" w:color="auto" w:fill="ffffff"/>
          <w14:ligatures w14:val="none"/>
        </w:rPr>
      </w:pPr>
      <w:r>
        <w:rPr>
          <w:rFonts w:hint="eastAsia" w:ascii="宋体" w:hAnsi="宋体" w:eastAsia="宋体" w:cs="Times New Roman"/>
          <w:sz w:val="24"/>
          <w:szCs w:val="24"/>
          <w:highlight w:val="none"/>
          <w:shd w:val="clear" w:color="auto" w:fill="ffffff"/>
          <w14:ligatures w14:val="none"/>
        </w:rPr>
        <w:t xml:space="preserve">注：工</w:t>
      </w:r>
      <w:r>
        <w:rPr>
          <w:rFonts w:hint="eastAsia" w:hAnsi="宋体" w:cs="Times New Roman"/>
          <w:sz w:val="24"/>
          <w:szCs w:val="24"/>
          <w:highlight w:val="none"/>
          <w:shd w:val="clear" w:color="auto" w:fill="ffffff"/>
          <w:lang w:eastAsia="zh-CN"/>
          <w14:ligatures w14:val="none"/>
        </w:rPr>
        <w:t xml:space="preserve">作</w:t>
      </w:r>
      <w:r>
        <w:rPr>
          <w:rFonts w:hint="eastAsia" w:ascii="宋体" w:hAnsi="宋体" w:eastAsia="宋体" w:cs="Times New Roman"/>
          <w:sz w:val="24"/>
          <w:szCs w:val="24"/>
          <w:highlight w:val="none"/>
          <w:shd w:val="clear" w:color="auto" w:fill="ffffff"/>
          <w14:ligatures w14:val="none"/>
        </w:rPr>
        <w:t xml:space="preserve">量为估算，实际项目实施过程中，工</w:t>
      </w:r>
      <w:r>
        <w:rPr>
          <w:rFonts w:hint="eastAsia" w:hAnsi="宋体" w:cs="Times New Roman"/>
          <w:sz w:val="24"/>
          <w:szCs w:val="24"/>
          <w:highlight w:val="none"/>
          <w:shd w:val="clear" w:color="auto" w:fill="ffffff"/>
          <w:lang w:eastAsia="zh-CN"/>
          <w14:ligatures w14:val="none"/>
        </w:rPr>
        <w:t xml:space="preserve">作</w:t>
      </w:r>
      <w:r>
        <w:rPr>
          <w:rFonts w:hint="eastAsia" w:ascii="宋体" w:hAnsi="宋体" w:eastAsia="宋体" w:cs="Times New Roman"/>
          <w:sz w:val="24"/>
          <w:szCs w:val="24"/>
          <w:highlight w:val="none"/>
          <w:shd w:val="clear" w:color="auto" w:fill="ffffff"/>
          <w14:ligatures w14:val="none"/>
        </w:rPr>
        <w:t xml:space="preserve">量按实际调整，最终结算不超合同价。</w:t>
      </w:r>
      <w:r/>
    </w:p>
    <w:p>
      <w:pPr>
        <w:ind w:firstLine="482"/>
        <w:jc w:val="both"/>
        <w:spacing w:after="0" w:line="360" w:lineRule="auto"/>
        <w:rPr>
          <w:rFonts w:hint="eastAsia" w:ascii="宋体" w:hAnsi="宋体" w:eastAsia="宋体" w:cs="Times New Roman"/>
          <w:b/>
          <w:sz w:val="24"/>
          <w:szCs w:val="24"/>
          <w:highlight w:val="none"/>
          <w14:ligatures w14:val="none"/>
        </w:rPr>
      </w:pPr>
      <w:r>
        <w:rPr>
          <w:rFonts w:hint="eastAsia" w:ascii="宋体" w:hAnsi="宋体" w:eastAsia="宋体" w:cs="Times New Roman"/>
          <w:b/>
          <w:sz w:val="24"/>
          <w:szCs w:val="24"/>
          <w:highlight w:val="none"/>
          <w:lang w:val="en-US" w:eastAsia="zh-CN"/>
          <w14:ligatures w14:val="none"/>
        </w:rPr>
        <w:t xml:space="preserve">3</w:t>
      </w:r>
      <w:r>
        <w:rPr>
          <w:rFonts w:hint="eastAsia" w:ascii="宋体" w:hAnsi="宋体" w:eastAsia="宋体" w:cs="Times New Roman"/>
          <w:b/>
          <w:sz w:val="24"/>
          <w:szCs w:val="24"/>
          <w:highlight w:val="none"/>
          <w14:ligatures w14:val="none"/>
        </w:rPr>
        <w:t xml:space="preserve">、采购内容：</w:t>
      </w:r>
      <w:r/>
    </w:p>
    <w:p>
      <w:pPr>
        <w:ind w:firstLine="482"/>
        <w:jc w:val="both"/>
        <w:spacing w:after="0" w:line="360" w:lineRule="auto"/>
        <w:tabs>
          <w:tab w:val="left" w:pos="900" w:leader="none"/>
        </w:tabs>
        <w:rPr>
          <w:rFonts w:hint="eastAsia" w:ascii="宋体" w:hAnsi="宋体" w:eastAsia="宋体" w:cs="Times New Roman"/>
          <w:sz w:val="24"/>
          <w:szCs w:val="24"/>
          <w:highlight w:val="none"/>
          <w:shd w:val="clear" w:color="auto" w:fill="ffffff"/>
          <w:lang w:eastAsia="zh-CN"/>
          <w14:ligatures w14:val="none"/>
        </w:rPr>
      </w:pPr>
      <w:r>
        <w:rPr>
          <w:rFonts w:hint="eastAsia" w:ascii="宋体" w:hAnsi="宋体" w:eastAsia="宋体" w:cs="Times New Roman"/>
          <w:b/>
          <w:bCs/>
          <w:sz w:val="24"/>
          <w:szCs w:val="24"/>
          <w:highlight w:val="none"/>
          <w:shd w:val="clear" w:color="auto" w:fill="ffffff"/>
          <w14:ligatures w14:val="none"/>
        </w:rPr>
        <w:t xml:space="preserve">（1）项目背景：</w:t>
      </w:r>
      <w:r>
        <w:rPr>
          <w:rFonts w:hint="eastAsia" w:ascii="宋体" w:hAnsi="宋体" w:eastAsia="宋体" w:cs="Times New Roman"/>
          <w:sz w:val="24"/>
          <w:szCs w:val="24"/>
          <w:highlight w:val="none"/>
          <w:shd w:val="clear" w:color="auto" w:fill="ffffff"/>
          <w14:ligatures w14:val="none"/>
        </w:rPr>
        <w:t xml:space="preserve">项目内容分成两个测绘标段，测绘一标段为象牙新村、润</w:t>
      </w:r>
      <w:r>
        <w:rPr>
          <w:rFonts w:hint="eastAsia" w:ascii="宋体" w:hAnsi="宋体" w:eastAsia="宋体" w:cs="Times New Roman"/>
          <w:sz w:val="24"/>
          <w:szCs w:val="24"/>
          <w:highlight w:val="none"/>
          <w:shd w:val="clear" w:color="auto" w:fill="ffffff"/>
          <w14:ligatures w14:val="none"/>
        </w:rPr>
        <w:t xml:space="preserve">达新村（南区）、润达弄12号（苏福路40号）、龙西路519号（南星花园）、人民路222号南区(含南环三村1栋)、南园南路109号（南园路25号），共74幢房屋，建筑面积约191544平方米；测绘二标段为挹秀新村、虹桥头9号、渔巷郎1号、挹秀西区、谈埂子上后村(邮电职工大楼)、盘南公寓、桐泾南路101号（原柳家浜60号）、福运公寓、东汇路65号，共70幢房屋，建筑面积约260447平方米。服务内容主要为立面测绘、现状雨污水管线测量、地形修测、建筑建模、管线及地形竣工测量。根据项目实际情况开展本项目测绘工作采购</w:t>
      </w:r>
      <w:r>
        <w:rPr>
          <w:rFonts w:hint="eastAsia" w:hAnsi="宋体" w:cs="Times New Roman"/>
          <w:sz w:val="24"/>
          <w:szCs w:val="24"/>
          <w:highlight w:val="none"/>
          <w:shd w:val="clear" w:color="auto" w:fill="ffffff"/>
          <w:lang w:eastAsia="zh-CN"/>
          <w14:ligatures w14:val="none"/>
        </w:rPr>
        <w:t xml:space="preserve">。</w:t>
      </w:r>
      <w:r/>
    </w:p>
    <w:p>
      <w:pPr>
        <w:ind w:firstLine="479"/>
        <w:jc w:val="both"/>
        <w:spacing w:after="0" w:line="360" w:lineRule="auto"/>
        <w:tabs>
          <w:tab w:val="left" w:pos="900" w:leader="none"/>
        </w:tabs>
        <w:rPr>
          <w:rFonts w:hint="eastAsia" w:ascii="宋体" w:hAnsi="宋体" w:eastAsia="宋体" w:cs="Times New Roman"/>
          <w:b/>
          <w:bCs/>
          <w:sz w:val="24"/>
          <w:szCs w:val="24"/>
          <w:highlight w:val="none"/>
          <w:shd w:val="clear" w:color="auto" w:fill="ffffff"/>
          <w14:ligatures w14:val="none"/>
        </w:rPr>
      </w:pPr>
      <w:r>
        <w:rPr>
          <w:rFonts w:hint="eastAsia" w:ascii="宋体" w:hAnsi="宋体" w:eastAsia="宋体" w:cs="Times New Roman"/>
          <w:b/>
          <w:bCs/>
          <w:sz w:val="24"/>
          <w:szCs w:val="24"/>
          <w:highlight w:val="none"/>
          <w:shd w:val="clear" w:color="auto" w:fill="ffffff"/>
          <w14:ligatures w14:val="none"/>
        </w:rPr>
        <w:t xml:space="preserve">（2）采购方委托服务商的具体事项：</w:t>
      </w:r>
      <w:r/>
    </w:p>
    <w:tbl>
      <w:tblPr>
        <w:tblStyle w:val="681"/>
        <w:tblW w:w="9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210"/>
        <w:gridCol w:w="4396"/>
        <w:gridCol w:w="2815"/>
      </w:tblGrid>
      <w:tr>
        <w:trPr>
          <w:jc w:val="center"/>
          <w:trHeight w:val="1077" w:hRule="exact"/>
        </w:trPr>
        <w:tc>
          <w:tcPr>
            <w:tcW w:w="912"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序号</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测绘项目</w:t>
            </w:r>
            <w:r/>
          </w:p>
        </w:tc>
        <w:tc>
          <w:tcPr>
            <w:tcW w:w="4396"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主要内容</w:t>
            </w:r>
            <w:r/>
          </w:p>
        </w:tc>
        <w:tc>
          <w:tcPr>
            <w:tcW w:w="2815" w:type="dxa"/>
            <w:vAlign w:val="center"/>
            <w:textDirection w:val="lrTb"/>
            <w:noWrap w:val="false"/>
          </w:tcPr>
          <w:p>
            <w:pPr>
              <w:ind w:left="0" w:right="0" w:firstLine="0"/>
              <w:jc w:val="center"/>
              <w:spacing w:after="0" w:line="240" w:lineRule="auto"/>
              <w:rPr>
                <w:rFonts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工作量</w:t>
            </w:r>
            <w:r/>
          </w:p>
        </w:tc>
      </w:tr>
      <w:tr>
        <w:trPr>
          <w:jc w:val="center"/>
          <w:trHeight w:val="1546"/>
        </w:trPr>
        <w:tc>
          <w:tcPr>
            <w:tcW w:w="912"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立面面积测量</w:t>
            </w:r>
            <w:r>
              <w:rPr>
                <w:rFonts w:hint="eastAsia" w:ascii="宋体" w:hAnsi="宋体" w:eastAsia="宋体" w:cs="宋体"/>
                <w:sz w:val="24"/>
                <w:szCs w:val="24"/>
                <w:highlight w:val="none"/>
                <w14:ligatures w14:val="none"/>
              </w:rPr>
              <w:t xml:space="preserve">及地形测绘</w:t>
            </w:r>
            <w:r/>
          </w:p>
        </w:tc>
        <w:tc>
          <w:tcPr>
            <w:tcW w:w="4396" w:type="dxa"/>
            <w:vAlign w:val="center"/>
            <w:textDirection w:val="lrTb"/>
            <w:noWrap w:val="false"/>
          </w:tcPr>
          <w:p>
            <w:pPr>
              <w:pStyle w:val="685"/>
              <w:rPr>
                <w:rFonts w:hint="eastAsia" w:eastAsia="宋体"/>
                <w:highlight w:val="none"/>
                <w:lang w:val="en-US" w:eastAsia="zh-CN"/>
              </w:rPr>
            </w:pPr>
            <w:r>
              <w:rPr>
                <w:rFonts w:hint="eastAsia" w:hAnsi="宋体" w:cs="宋体"/>
                <w:sz w:val="24"/>
                <w:szCs w:val="24"/>
                <w:highlight w:val="none"/>
                <w:lang w:val="en-US" w:eastAsia="zh-CN"/>
                <w14:ligatures w14:val="none"/>
              </w:rPr>
              <w:t xml:space="preserve">对</w:t>
            </w:r>
            <w:r>
              <w:rPr>
                <w:rFonts w:ascii="宋体" w:hAnsi="宋体" w:eastAsia="宋体" w:cs="宋体"/>
                <w:sz w:val="24"/>
                <w:szCs w:val="24"/>
                <w:highlight w:val="none"/>
                <w14:ligatures w14:val="none"/>
              </w:rPr>
              <w:t xml:space="preserve">改造区域范围内建筑立面</w:t>
            </w:r>
            <w:r>
              <w:rPr>
                <w:rFonts w:hint="eastAsia" w:ascii="宋体" w:hAnsi="宋体" w:eastAsia="宋体" w:cs="宋体"/>
                <w:sz w:val="24"/>
                <w:szCs w:val="24"/>
                <w:highlight w:val="none"/>
                <w14:ligatures w14:val="none"/>
              </w:rPr>
              <w:t xml:space="preserve">进行测绘</w:t>
            </w:r>
            <w:r>
              <w:rPr>
                <w:rFonts w:hint="eastAsia" w:hAnsi="宋体" w:cs="宋体"/>
                <w:sz w:val="24"/>
                <w:szCs w:val="24"/>
                <w:highlight w:val="none"/>
                <w:lang w:val="en-US" w:eastAsia="zh-CN"/>
                <w14:ligatures w14:val="none"/>
              </w:rPr>
              <w:t xml:space="preserve">并计算</w:t>
            </w:r>
            <w:r>
              <w:rPr>
                <w:rFonts w:ascii="宋体" w:hAnsi="宋体" w:eastAsia="宋体" w:cs="宋体"/>
                <w:sz w:val="24"/>
                <w:szCs w:val="24"/>
                <w:highlight w:val="none"/>
                <w14:ligatures w14:val="none"/>
              </w:rPr>
              <w:t xml:space="preserve">面积</w:t>
            </w:r>
            <w:r/>
          </w:p>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r>
            <w:r/>
          </w:p>
        </w:tc>
        <w:tc>
          <w:tcPr>
            <w:tcW w:w="2815" w:type="dxa"/>
            <w:vAlign w:val="center"/>
            <w:textDirection w:val="lrTb"/>
            <w:noWrap w:val="false"/>
          </w:tcPr>
          <w:p>
            <w:pPr>
              <w:ind w:left="0" w:right="0" w:firstLine="0"/>
              <w:jc w:val="center"/>
              <w:spacing w:after="0" w:line="240" w:lineRule="auto"/>
              <w:rPr>
                <w:rFonts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东</w:t>
            </w:r>
            <w:r>
              <w:rPr>
                <w:rFonts w:hint="eastAsia" w:ascii="宋体" w:hAnsi="宋体" w:eastAsia="宋体" w:cs="宋体"/>
                <w:sz w:val="24"/>
                <w:szCs w:val="24"/>
                <w:highlight w:val="none"/>
                <w14:ligatures w14:val="none"/>
              </w:rPr>
              <w:t xml:space="preserve">、西、南、北四个立面测绘</w:t>
            </w:r>
            <w:r/>
          </w:p>
        </w:tc>
      </w:tr>
      <w:tr>
        <w:trPr>
          <w:jc w:val="center"/>
          <w:trHeight w:val="1487" w:hRule="exact"/>
        </w:trPr>
        <w:tc>
          <w:tcPr>
            <w:tcW w:w="912"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2</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三维建模</w:t>
            </w:r>
            <w:r/>
          </w:p>
        </w:tc>
        <w:tc>
          <w:tcPr>
            <w:tcW w:w="4396"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单体建筑三维模型制作，并接入“智慧住建平台”</w:t>
            </w:r>
            <w:r/>
          </w:p>
        </w:tc>
        <w:tc>
          <w:tcPr>
            <w:tcW w:w="2815"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单体建筑三维模型</w:t>
            </w:r>
            <w:r/>
          </w:p>
        </w:tc>
      </w:tr>
      <w:tr>
        <w:trPr>
          <w:jc w:val="center"/>
          <w:trHeight w:val="2799" w:hRule="exact"/>
        </w:trPr>
        <w:tc>
          <w:tcPr>
            <w:tcW w:w="912"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3</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管线放线</w:t>
            </w:r>
            <w:r/>
          </w:p>
        </w:tc>
        <w:tc>
          <w:tcPr>
            <w:tcW w:w="4396"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依据规划改造图纸，现场定位雨污、给水、电力、通信管线走向、检查井点位，标记管线敷设中心线及井位坐标，出具放线记录、点位图纸</w:t>
            </w:r>
            <w:r/>
          </w:p>
        </w:tc>
        <w:tc>
          <w:tcPr>
            <w:tcW w:w="2815" w:type="dxa"/>
            <w:vAlign w:val="center"/>
            <w:textDirection w:val="lrTb"/>
            <w:noWrap w:val="false"/>
          </w:tcPr>
          <w:p>
            <w:pPr>
              <w:ind w:left="0" w:right="0" w:firstLine="0"/>
              <w:jc w:val="center"/>
              <w:spacing w:after="0" w:line="240" w:lineRule="auto"/>
              <w:rPr>
                <w:rFonts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单体建筑三维模型</w:t>
            </w:r>
            <w:r/>
          </w:p>
        </w:tc>
      </w:tr>
      <w:tr>
        <w:trPr>
          <w:jc w:val="center"/>
          <w:trHeight w:val="2727" w:hRule="exact"/>
        </w:trPr>
        <w:tc>
          <w:tcPr>
            <w:tcW w:w="912"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4</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1:500地形测量</w:t>
            </w:r>
            <w:r/>
          </w:p>
        </w:tc>
        <w:tc>
          <w:tcPr>
            <w:tcW w:w="4396"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按照国标1:500比例尺规范实测小区地形，采集高程、地物、权属、围墙、台阶、绿化、各类管线附属设施，编制标准地形图、高程点成果图</w:t>
            </w:r>
            <w:r/>
          </w:p>
        </w:tc>
        <w:tc>
          <w:tcPr>
            <w:tcW w:w="2815" w:type="dxa"/>
            <w:vAlign w:val="center"/>
            <w:textDirection w:val="lrTb"/>
            <w:noWrap w:val="false"/>
          </w:tcPr>
          <w:p>
            <w:pPr>
              <w:ind w:left="0" w:right="0" w:firstLine="0"/>
              <w:jc w:val="center"/>
              <w:spacing w:after="0" w:line="240" w:lineRule="auto"/>
              <w:rPr>
                <w:rFonts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单体建筑三维模型</w:t>
            </w:r>
            <w:r/>
          </w:p>
        </w:tc>
      </w:tr>
      <w:tr>
        <w:trPr>
          <w:jc w:val="center"/>
          <w:trHeight w:val="2704" w:hRule="exact"/>
        </w:trPr>
        <w:tc>
          <w:tcPr>
            <w:tcW w:w="912"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5</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管线竣工/管线探测</w:t>
            </w:r>
            <w:r/>
          </w:p>
        </w:tc>
        <w:tc>
          <w:tcPr>
            <w:tcW w:w="4396"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采用管线探测仪、雷达探测地下既有雨污、燃气、给水、强弱电管线埋深、走向、管径、材质，改造完成后实测新建管线竣工坐标，出具管线探测成果、竣工管线图</w:t>
            </w:r>
            <w:r/>
          </w:p>
        </w:tc>
        <w:tc>
          <w:tcPr>
            <w:tcW w:w="2815" w:type="dxa"/>
            <w:vAlign w:val="center"/>
            <w:textDirection w:val="lrTb"/>
            <w:noWrap w:val="false"/>
          </w:tcPr>
          <w:p>
            <w:pPr>
              <w:ind w:left="0" w:right="0" w:firstLine="0"/>
              <w:jc w:val="center"/>
              <w:spacing w:after="0" w:line="240" w:lineRule="auto"/>
              <w:rPr>
                <w:rFonts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老旧</w:t>
            </w:r>
            <w:r>
              <w:rPr>
                <w:rFonts w:ascii="宋体" w:hAnsi="宋体" w:eastAsia="宋体" w:cs="宋体"/>
                <w:sz w:val="24"/>
                <w:szCs w:val="24"/>
                <w:highlight w:val="none"/>
                <w14:ligatures w14:val="none"/>
              </w:rPr>
              <w:t xml:space="preserve">小区全部现状地下管线全域探测，改造新建管线逐段竣工测量，同步整理管线属性台账</w:t>
            </w:r>
            <w:r/>
          </w:p>
        </w:tc>
      </w:tr>
      <w:tr>
        <w:trPr>
          <w:jc w:val="center"/>
          <w:trHeight w:val="3266" w:hRule="exact"/>
        </w:trPr>
        <w:tc>
          <w:tcPr>
            <w:tcW w:w="912"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6</w:t>
            </w:r>
            <w:r/>
          </w:p>
        </w:tc>
        <w:tc>
          <w:tcPr>
            <w:tcW w:w="1210"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地形竣工测量</w:t>
            </w:r>
            <w:r/>
          </w:p>
        </w:tc>
        <w:tc>
          <w:tcPr>
            <w:tcW w:w="4396" w:type="dxa"/>
            <w:vAlign w:val="center"/>
            <w:textDirection w:val="lrTb"/>
            <w:noWrap w:val="false"/>
          </w:tcPr>
          <w:p>
            <w:pPr>
              <w:ind w:left="0" w:right="0" w:firstLine="0"/>
              <w:jc w:val="center"/>
              <w:spacing w:after="0" w:line="240" w:lineRule="auto"/>
              <w:rPr>
                <w:rFonts w:hint="eastAsia" w:ascii="宋体" w:hAnsi="宋体" w:eastAsia="宋体" w:cs="宋体"/>
                <w:sz w:val="24"/>
                <w:szCs w:val="24"/>
                <w:highlight w:val="none"/>
                <w14:ligatures w14:val="none"/>
              </w:rPr>
            </w:pPr>
            <w:r>
              <w:rPr>
                <w:rFonts w:ascii="宋体" w:hAnsi="宋体" w:eastAsia="宋体" w:cs="宋体"/>
                <w:sz w:val="24"/>
                <w:szCs w:val="24"/>
                <w:highlight w:val="none"/>
                <w14:ligatures w14:val="none"/>
              </w:rPr>
              <w:t xml:space="preserve">实地复测小区整体地形，采集新建道路、绿化、围墙、台阶、配套构筑物、管线井、外立面附属设施等平面位置与高程数据，编制竣工地形图，更新地形数据库，满足规划验收、住建平台入库标准</w:t>
            </w:r>
            <w:r/>
          </w:p>
        </w:tc>
        <w:tc>
          <w:tcPr>
            <w:tcW w:w="2815" w:type="dxa"/>
            <w:vAlign w:val="center"/>
            <w:textDirection w:val="lrTb"/>
            <w:noWrap w:val="false"/>
          </w:tcPr>
          <w:p>
            <w:pPr>
              <w:ind w:left="0" w:right="0" w:firstLine="0"/>
              <w:jc w:val="center"/>
              <w:spacing w:after="0" w:line="240" w:lineRule="auto"/>
              <w:rPr>
                <w:rFonts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老旧小区</w:t>
            </w:r>
            <w:r>
              <w:rPr>
                <w:rFonts w:ascii="宋体" w:hAnsi="宋体" w:eastAsia="宋体" w:cs="宋体"/>
                <w:sz w:val="24"/>
                <w:szCs w:val="24"/>
                <w:highlight w:val="none"/>
                <w14:ligatures w14:val="none"/>
              </w:rPr>
              <w:t xml:space="preserve">改造红线范围内全域竣工地形实测，完整更新地物、高程、配套设施成果，出具成套竣工图件与电子台账</w:t>
            </w:r>
            <w:r/>
          </w:p>
        </w:tc>
      </w:tr>
    </w:tbl>
    <w:p>
      <w:pPr>
        <w:ind w:firstLine="482"/>
        <w:jc w:val="both"/>
        <w:spacing w:after="0" w:line="360" w:lineRule="auto"/>
        <w:tabs>
          <w:tab w:val="left" w:pos="900" w:leader="none"/>
        </w:tabs>
        <w:rPr>
          <w:rFonts w:hint="eastAsia" w:ascii="宋体" w:hAnsi="宋体" w:eastAsia="宋体" w:cs="Times New Roman"/>
          <w:b/>
          <w:bCs/>
          <w:sz w:val="24"/>
          <w:szCs w:val="24"/>
          <w:highlight w:val="none"/>
          <w:shd w:val="clear" w:color="auto" w:fill="ffffff"/>
          <w14:ligatures w14:val="none"/>
        </w:rPr>
      </w:pPr>
      <w:r>
        <w:rPr>
          <w:rFonts w:hint="eastAsia" w:ascii="宋体" w:hAnsi="宋体" w:eastAsia="宋体" w:cs="Times New Roman"/>
          <w:b/>
          <w:bCs/>
          <w:sz w:val="24"/>
          <w:szCs w:val="24"/>
          <w:highlight w:val="none"/>
          <w:shd w:val="clear" w:color="auto" w:fill="ffffff"/>
          <w14:ligatures w14:val="none"/>
        </w:rPr>
        <w:t xml:space="preserve">（3）服务要求：</w:t>
      </w:r>
      <w:r/>
    </w:p>
    <w:p>
      <w:pPr>
        <w:ind w:firstLine="477"/>
        <w:jc w:val="both"/>
        <w:spacing w:after="0" w:line="360" w:lineRule="auto"/>
        <w:tabs>
          <w:tab w:val="left" w:pos="900" w:leader="none"/>
        </w:tabs>
        <w:rPr>
          <w:rFonts w:hint="eastAsia" w:ascii="宋体" w:hAnsi="宋体" w:eastAsia="宋体" w:cs="Times New Roman"/>
          <w:sz w:val="24"/>
          <w:szCs w:val="24"/>
          <w:highlight w:val="none"/>
          <w:shd w:val="clear" w:color="auto" w:fill="ffffff"/>
          <w14:ligatures w14:val="none"/>
        </w:rPr>
      </w:pPr>
      <w:r>
        <w:rPr>
          <w:rFonts w:hint="eastAsia" w:ascii="宋体" w:hAnsi="宋体" w:eastAsia="宋体" w:cs="Times New Roman"/>
          <w:sz w:val="24"/>
          <w:szCs w:val="24"/>
          <w:highlight w:val="none"/>
          <w:shd w:val="clear" w:color="auto" w:fill="ffffff"/>
          <w14:ligatures w14:val="none"/>
        </w:rPr>
        <w:t xml:space="preserve">1）重点测绘点（明确点位位置、墙裙与外墙、檐口等突出构件的进退关系距离）。</w:t>
      </w:r>
      <w:r/>
    </w:p>
    <w:p>
      <w:pPr>
        <w:ind w:firstLine="477"/>
        <w:jc w:val="both"/>
        <w:spacing w:after="0" w:line="360" w:lineRule="auto"/>
        <w:tabs>
          <w:tab w:val="left" w:pos="900" w:leader="none"/>
        </w:tabs>
        <w:rPr>
          <w:rFonts w:hint="eastAsia" w:ascii="宋体" w:hAnsi="宋体" w:eastAsia="宋体" w:cs="Times New Roman"/>
          <w:sz w:val="24"/>
          <w:szCs w:val="24"/>
          <w:highlight w:val="none"/>
          <w:shd w:val="clear" w:color="auto" w:fill="ffffff"/>
          <w14:ligatures w14:val="none"/>
        </w:rPr>
      </w:pPr>
      <w:r>
        <w:rPr>
          <w:rFonts w:hint="eastAsia" w:ascii="宋体" w:hAnsi="宋体" w:eastAsia="宋体" w:cs="Times New Roman"/>
          <w:sz w:val="24"/>
          <w:szCs w:val="24"/>
          <w:highlight w:val="none"/>
          <w:shd w:val="clear" w:color="auto" w:fill="ffffff"/>
          <w14:ligatures w14:val="none"/>
        </w:rPr>
        <w:t xml:space="preserve">2）重点测绘面（注明层高、洞口位置、外门窗开启形式、墙裙与外墙、檐口等突出构件的进退关系距离）。</w:t>
      </w:r>
      <w:r/>
    </w:p>
    <w:p>
      <w:pPr>
        <w:ind w:firstLine="477"/>
        <w:jc w:val="both"/>
        <w:spacing w:after="0" w:line="360" w:lineRule="auto"/>
        <w:tabs>
          <w:tab w:val="left" w:pos="900" w:leader="none"/>
        </w:tabs>
        <w:rPr>
          <w:rFonts w:hint="eastAsia" w:ascii="宋体" w:hAnsi="宋体" w:eastAsia="宋体" w:cs="Times New Roman"/>
          <w:sz w:val="24"/>
          <w:szCs w:val="24"/>
          <w:highlight w:val="none"/>
          <w:shd w:val="clear" w:color="auto" w:fill="ffffff"/>
          <w14:ligatures w14:val="none"/>
        </w:rPr>
      </w:pPr>
      <w:r>
        <w:rPr>
          <w:rFonts w:hint="eastAsia" w:ascii="宋体" w:hAnsi="宋体" w:eastAsia="宋体" w:cs="Times New Roman"/>
          <w:sz w:val="24"/>
          <w:szCs w:val="24"/>
          <w:highlight w:val="none"/>
          <w:shd w:val="clear" w:color="auto" w:fill="ffffff"/>
          <w14:ligatures w14:val="none"/>
        </w:rPr>
        <w:t xml:space="preserve">3）重点测绘面以立面形式体现。</w:t>
      </w:r>
      <w:r/>
    </w:p>
    <w:p>
      <w:pPr>
        <w:ind w:firstLine="477"/>
        <w:jc w:val="both"/>
        <w:spacing w:after="0" w:line="360" w:lineRule="auto"/>
        <w:tabs>
          <w:tab w:val="left" w:pos="900" w:leader="none"/>
        </w:tabs>
        <w:rPr>
          <w:rFonts w:hint="eastAsia" w:ascii="宋体" w:hAnsi="宋体" w:eastAsia="宋体" w:cs="Times New Roman"/>
          <w:sz w:val="24"/>
          <w:szCs w:val="24"/>
          <w:highlight w:val="none"/>
          <w:shd w:val="clear" w:color="auto" w:fill="ffffff"/>
          <w14:ligatures w14:val="none"/>
        </w:rPr>
      </w:pPr>
      <w:r>
        <w:rPr>
          <w:rFonts w:hint="eastAsia" w:ascii="宋体" w:hAnsi="宋体" w:eastAsia="宋体" w:cs="Times New Roman"/>
          <w:sz w:val="24"/>
          <w:szCs w:val="24"/>
          <w:highlight w:val="none"/>
          <w:shd w:val="clear" w:color="auto" w:fill="ffffff"/>
          <w14:ligatures w14:val="none"/>
        </w:rPr>
        <w:t xml:space="preserve">4）总图红线和建筑角点坐标以（苏州独立坐标系）体现。</w:t>
      </w:r>
      <w:r/>
    </w:p>
    <w:p>
      <w:pPr>
        <w:pStyle w:val="685"/>
        <w:ind w:firstLine="480"/>
        <w:rPr>
          <w:rFonts w:hint="eastAsia" w:ascii="宋体" w:hAnsi="宋体" w:eastAsia="宋体" w:cs="Times New Roman"/>
          <w:sz w:val="24"/>
          <w:szCs w:val="24"/>
          <w:highlight w:val="none"/>
          <w:shd w:val="clear" w:color="auto" w:fill="ffffff"/>
          <w:lang w:val="en-US" w:eastAsia="zh-CN" w:bidi="ar-SA"/>
          <w14:ligatures w14:val="none"/>
        </w:rPr>
      </w:pPr>
      <w:r>
        <w:rPr>
          <w:rFonts w:hint="eastAsia" w:ascii="宋体" w:hAnsi="宋体" w:eastAsia="宋体" w:cs="Times New Roman"/>
          <w:sz w:val="24"/>
          <w:szCs w:val="24"/>
          <w:highlight w:val="none"/>
          <w:shd w:val="clear" w:color="auto" w:fill="ffffff"/>
          <w:lang w:val="en-US" w:eastAsia="zh-CN" w:bidi="ar-SA"/>
          <w14:ligatures w14:val="none"/>
        </w:rPr>
        <w:t xml:space="preserve">5）根据改造需求现场拍摄照片。</w:t>
      </w:r>
      <w:r/>
    </w:p>
    <w:p>
      <w:pPr>
        <w:ind w:firstLine="477"/>
        <w:jc w:val="both"/>
        <w:spacing w:after="0" w:line="360" w:lineRule="auto"/>
        <w:tabs>
          <w:tab w:val="left" w:pos="900" w:leader="none"/>
        </w:tabs>
        <w:rPr>
          <w:rFonts w:hint="eastAsia" w:ascii="宋体" w:hAnsi="宋体" w:eastAsia="宋体" w:cs="Times New Roman"/>
          <w:sz w:val="24"/>
          <w:szCs w:val="24"/>
          <w:highlight w:val="none"/>
          <w:shd w:val="clear" w:color="auto" w:fill="ffffff"/>
          <w14:ligatures w14:val="none"/>
        </w:rPr>
      </w:pPr>
      <w:r>
        <w:rPr>
          <w:rFonts w:hint="eastAsia" w:ascii="宋体" w:hAnsi="宋体" w:eastAsia="宋体" w:cs="Times New Roman"/>
          <w:sz w:val="24"/>
          <w:szCs w:val="24"/>
          <w:highlight w:val="none"/>
          <w:shd w:val="clear" w:color="auto" w:fill="ffffff"/>
          <w14:ligatures w14:val="none"/>
        </w:rPr>
        <w:t xml:space="preserve">6）</w:t>
      </w:r>
      <w:r>
        <w:rPr>
          <w:rFonts w:ascii="宋体" w:hAnsi="宋体" w:eastAsia="宋体" w:cs="Times New Roman"/>
          <w:sz w:val="24"/>
          <w:szCs w:val="24"/>
          <w:highlight w:val="none"/>
          <w:shd w:val="clear" w:color="auto" w:fill="ffffff"/>
          <w14:ligatures w14:val="none"/>
        </w:rPr>
        <w:t xml:space="preserve">根据项目需求及外业采集的三维模型数据，绘制项目范围内所需公共建筑或零星居民楼立面图，最终绘图面积及各建筑图纸</w:t>
      </w:r>
      <w:r>
        <w:rPr>
          <w:rFonts w:hint="eastAsia" w:ascii="宋体" w:hAnsi="宋体" w:eastAsia="宋体" w:cs="Times New Roman"/>
          <w:sz w:val="24"/>
          <w:szCs w:val="24"/>
          <w:highlight w:val="none"/>
          <w:shd w:val="clear" w:color="auto" w:fill="ffffff"/>
          <w14:ligatures w14:val="none"/>
        </w:rPr>
        <w:t xml:space="preserve">。</w:t>
      </w:r>
      <w:r/>
    </w:p>
    <w:p>
      <w:pPr>
        <w:pStyle w:val="685"/>
        <w:ind w:firstLine="480"/>
        <w:rPr>
          <w:rFonts w:hint="eastAsia" w:ascii="宋体" w:hAnsi="宋体" w:eastAsia="宋体" w:cs="Times New Roman"/>
          <w:sz w:val="24"/>
          <w:szCs w:val="24"/>
          <w:highlight w:val="none"/>
          <w:shd w:val="clear" w:color="auto" w:fill="ffffff"/>
          <w:lang w:val="en-US" w:eastAsia="zh-CN" w:bidi="ar-SA"/>
          <w14:ligatures w14:val="none"/>
        </w:rPr>
      </w:pPr>
      <w:r>
        <w:rPr>
          <w:rFonts w:hint="eastAsia" w:ascii="宋体" w:hAnsi="宋体" w:eastAsia="宋体" w:cs="Times New Roman"/>
          <w:sz w:val="24"/>
          <w:szCs w:val="24"/>
          <w:highlight w:val="none"/>
          <w:shd w:val="clear" w:color="auto" w:fill="ffffff"/>
          <w:lang w:val="en-US" w:eastAsia="zh-CN" w:bidi="ar-SA"/>
          <w14:ligatures w14:val="none"/>
        </w:rPr>
        <w:t xml:space="preserve">7)根据设计需求对拟改造小区管线及地形进行测绘。</w:t>
      </w:r>
      <w:r/>
    </w:p>
    <w:p>
      <w:pPr>
        <w:ind w:firstLine="482"/>
        <w:jc w:val="both"/>
        <w:spacing w:after="0" w:line="360" w:lineRule="auto"/>
        <w:tabs>
          <w:tab w:val="left" w:pos="900" w:leader="none"/>
        </w:tabs>
        <w:rPr>
          <w:rFonts w:hint="eastAsia" w:ascii="宋体" w:hAnsi="宋体" w:eastAsia="宋体" w:cs="Times New Roman"/>
          <w:b/>
          <w:bCs/>
          <w:sz w:val="24"/>
          <w:szCs w:val="24"/>
          <w:highlight w:val="none"/>
          <w:shd w:val="clear" w:color="auto" w:fill="ffffff"/>
          <w:lang w:val="en-US" w:eastAsia="zh-CN"/>
          <w14:ligatures w14:val="none"/>
        </w:rPr>
      </w:pPr>
      <w:r>
        <w:rPr>
          <w:rFonts w:hint="eastAsia" w:ascii="宋体" w:hAnsi="宋体" w:eastAsia="宋体" w:cs="Times New Roman"/>
          <w:b/>
          <w:bCs/>
          <w:sz w:val="24"/>
          <w:szCs w:val="24"/>
          <w:highlight w:val="none"/>
          <w:shd w:val="clear" w:color="auto" w:fill="ffffff"/>
          <w:lang w:eastAsia="zh-CN"/>
          <w14:ligatures w14:val="none"/>
        </w:rPr>
        <w:t xml:space="preserve">（</w:t>
      </w:r>
      <w:r>
        <w:rPr>
          <w:rFonts w:hint="eastAsia" w:ascii="宋体" w:hAnsi="宋体" w:eastAsia="宋体" w:cs="Times New Roman"/>
          <w:b/>
          <w:bCs/>
          <w:sz w:val="24"/>
          <w:szCs w:val="24"/>
          <w:highlight w:val="none"/>
          <w:shd w:val="clear" w:color="auto" w:fill="ffffff"/>
          <w:lang w:val="en-US" w:eastAsia="zh-CN"/>
          <w14:ligatures w14:val="none"/>
        </w:rPr>
        <w:t xml:space="preserve">4</w:t>
      </w:r>
      <w:r>
        <w:rPr>
          <w:rFonts w:hint="eastAsia" w:ascii="宋体" w:hAnsi="宋体" w:eastAsia="宋体" w:cs="Times New Roman"/>
          <w:b/>
          <w:bCs/>
          <w:sz w:val="24"/>
          <w:szCs w:val="24"/>
          <w:highlight w:val="none"/>
          <w:shd w:val="clear" w:color="auto" w:fill="ffffff"/>
          <w:lang w:eastAsia="zh-CN"/>
          <w14:ligatures w14:val="none"/>
        </w:rPr>
        <w:t xml:space="preserve">）</w:t>
      </w:r>
      <w:r>
        <w:rPr>
          <w:rFonts w:hint="eastAsia" w:ascii="宋体" w:hAnsi="宋体" w:eastAsia="宋体" w:cs="Times New Roman"/>
          <w:b/>
          <w:bCs/>
          <w:sz w:val="24"/>
          <w:szCs w:val="24"/>
          <w:highlight w:val="none"/>
          <w:shd w:val="clear" w:color="auto" w:fill="ffffff"/>
          <w:lang w:val="en-US" w:eastAsia="zh-CN"/>
          <w14:ligatures w14:val="none"/>
        </w:rPr>
        <w:t xml:space="preserve">项目组人员配备</w:t>
      </w:r>
      <w:r/>
    </w:p>
    <w:p>
      <w:pPr>
        <w:ind w:firstLine="479"/>
        <w:jc w:val="both"/>
        <w:spacing w:after="0" w:line="360" w:lineRule="auto"/>
        <w:tabs>
          <w:tab w:val="left" w:pos="900" w:leader="none"/>
        </w:tabs>
        <w:rPr>
          <w:rFonts w:hint="default" w:ascii="宋体" w:hAnsi="宋体" w:eastAsia="宋体" w:cs="Times New Roman"/>
          <w:b/>
          <w:bCs/>
          <w:sz w:val="24"/>
          <w:szCs w:val="24"/>
          <w:highlight w:val="none"/>
          <w:shd w:val="clear" w:color="auto" w:fill="ffffff"/>
          <w:lang w:val="en-US" w:eastAsia="zh-CN"/>
          <w14:ligatures w14:val="none"/>
        </w:rPr>
      </w:pPr>
      <w:r>
        <w:rPr>
          <w:rFonts w:hint="eastAsia" w:ascii="宋体" w:hAnsi="宋体" w:eastAsia="宋体" w:cs="Times New Roman"/>
          <w:b/>
          <w:bCs/>
          <w:color w:val="000000"/>
          <w:sz w:val="24"/>
          <w:szCs w:val="24"/>
          <w:highlight w:val="none"/>
          <w14:ligatures w14:val="none"/>
        </w:rPr>
        <w:t xml:space="preserve">项目负责人</w:t>
      </w:r>
      <w:r>
        <w:rPr>
          <w:rFonts w:hint="eastAsia" w:ascii="宋体" w:hAnsi="宋体" w:eastAsia="宋体" w:cs="Times New Roman"/>
          <w:b/>
          <w:bCs/>
          <w:color w:val="000000"/>
          <w:sz w:val="24"/>
          <w:szCs w:val="24"/>
          <w:highlight w:val="none"/>
          <w:lang w:val="en-US" w:eastAsia="zh-CN"/>
          <w14:ligatures w14:val="none"/>
        </w:rPr>
        <w:t xml:space="preserve">1名、技术负责人1人、</w:t>
      </w:r>
      <w:r>
        <w:rPr>
          <w:rFonts w:hint="eastAsia" w:ascii="宋体" w:hAnsi="宋体" w:eastAsia="宋体" w:cs="Times New Roman"/>
          <w:b/>
          <w:bCs/>
          <w:color w:val="000000"/>
          <w:sz w:val="24"/>
          <w:szCs w:val="24"/>
          <w:highlight w:val="none"/>
          <w14:ligatures w14:val="none"/>
        </w:rPr>
        <w:t xml:space="preserve">质量负责人</w:t>
      </w:r>
      <w:r>
        <w:rPr>
          <w:rFonts w:hint="eastAsia" w:ascii="宋体" w:hAnsi="宋体" w:eastAsia="宋体" w:cs="Times New Roman"/>
          <w:b/>
          <w:bCs/>
          <w:color w:val="000000"/>
          <w:sz w:val="24"/>
          <w:szCs w:val="24"/>
          <w:highlight w:val="none"/>
          <w:lang w:val="en-US" w:eastAsia="zh-CN"/>
          <w14:ligatures w14:val="none"/>
        </w:rPr>
        <w:t xml:space="preserve">1人，</w:t>
      </w:r>
      <w:r>
        <w:rPr>
          <w:rFonts w:hint="eastAsia" w:ascii="宋体" w:hAnsi="宋体" w:eastAsia="宋体" w:cs="Times New Roman"/>
          <w:b/>
          <w:bCs/>
          <w:color w:val="000000"/>
          <w:sz w:val="24"/>
          <w:szCs w:val="24"/>
          <w:highlight w:val="none"/>
          <w14:ligatures w14:val="none"/>
        </w:rPr>
        <w:t xml:space="preserve">项目组成员</w:t>
      </w:r>
      <w:r>
        <w:rPr>
          <w:rFonts w:hint="eastAsia" w:ascii="宋体" w:hAnsi="宋体" w:eastAsia="宋体" w:cs="Times New Roman"/>
          <w:b/>
          <w:bCs/>
          <w:color w:val="000000"/>
          <w:sz w:val="24"/>
          <w:szCs w:val="24"/>
          <w:highlight w:val="none"/>
          <w:lang w:val="en-US" w:eastAsia="zh-CN"/>
          <w14:ligatures w14:val="none"/>
        </w:rPr>
        <w:t xml:space="preserve">不少于5人。</w:t>
      </w:r>
      <w:r>
        <w:rPr>
          <w:rFonts w:hint="eastAsia" w:hAnsi="宋体" w:cs="Times New Roman"/>
          <w:b/>
          <w:bCs/>
          <w:color w:val="000000"/>
          <w:sz w:val="24"/>
          <w:szCs w:val="24"/>
          <w:highlight w:val="none"/>
          <w:lang w:val="en-US" w:eastAsia="zh-CN"/>
          <w14:ligatures w14:val="none"/>
        </w:rPr>
        <w:t xml:space="preserve">必须为投标供应商本单位人员，投标时提供开标当日前一个月供应商为其缴纳社保的记录。</w:t>
      </w:r>
      <w:r/>
    </w:p>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、其他要求</w:t>
      </w:r>
      <w:r/>
    </w:p>
    <w:p>
      <w:pPr>
        <w:ind w:firstLine="24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投标单位必须按照《劳动法》及国家、省市、当地相关规定支付工资、国假加班费和交纳正常的社会保险等所有费用。</w:t>
      </w:r>
      <w:r/>
    </w:p>
    <w:p>
      <w:pPr>
        <w:ind w:firstLine="24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在项目服务期间应制定项目安全实施管理措施，并严格遵守安全管理要求，</w:t>
      </w:r>
      <w:r>
        <w:rPr>
          <w:rFonts w:hint="eastAsia"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在项目服务过程中因管理不当、维护措施不当等因素或不按安全管理要求，造成人员安全或财产损失事故的，其责任均由</w:t>
      </w:r>
      <w:r>
        <w:rPr>
          <w:rFonts w:hint="eastAsia"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自行承担，采购人不承担责任。与本项目有关的所有质量、安全问题均由</w:t>
      </w:r>
      <w:r>
        <w:rPr>
          <w:rFonts w:hint="eastAsia"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终身负责，如因上述原因造成的一切后果均由</w:t>
      </w:r>
      <w:r>
        <w:rPr>
          <w:rFonts w:hint="eastAsia"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eastAsia="zh-CN"/>
        </w:rPr>
        <w:t xml:space="preserve">自行承担，与他人无涉。</w:t>
      </w:r>
      <w:r/>
    </w:p>
    <w:p>
      <w:pPr>
        <w:ind w:firstLine="24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投标单位所提供的服务内容应能够达到采购文件中的要求，并提供详细的服务方案和服务质量标准。</w:t>
      </w:r>
      <w:r/>
    </w:p>
    <w:p>
      <w:pPr>
        <w:ind w:firstLine="24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投标单位必须承诺采购文件中提出的全部要求，如果以其中某些条款不响应时，应在投标文件中逐条列出，未列出的视同响应。</w:t>
      </w:r>
      <w:r/>
    </w:p>
    <w:p>
      <w:pPr>
        <w:ind w:firstLine="240"/>
        <w:spacing w:line="360" w:lineRule="auto"/>
        <w:widowControl/>
        <w:rPr>
          <w:rFonts w:hint="eastAsia"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）合同金额：本项目实行固定单价</w:t>
      </w:r>
      <w:r>
        <w:rPr>
          <w:rFonts w:hint="eastAsia" w:hAnsi="宋体" w:cs="宋体"/>
          <w:color w:val="auto"/>
          <w:sz w:val="24"/>
          <w:szCs w:val="24"/>
          <w:highlight w:val="none"/>
          <w:lang w:eastAsia="zh-CN"/>
        </w:rPr>
        <w:t xml:space="preserve">按实结算</w:t>
      </w:r>
      <w:r>
        <w:rPr>
          <w:rFonts w:hint="eastAsia" w:ascii="宋体" w:hAnsi="宋体" w:eastAsia="宋体" w:cs="宋体"/>
          <w:color w:val="auto"/>
          <w:sz w:val="24"/>
          <w:szCs w:val="24"/>
          <w:highlight w:val="none"/>
          <w:lang w:eastAsia="zh-CN"/>
        </w:rPr>
        <w:t xml:space="preserve">，最终按实际完成</w:t>
      </w:r>
      <w:r>
        <w:rPr>
          <w:rFonts w:hint="eastAsia" w:hAnsi="宋体" w:cs="宋体"/>
          <w:color w:val="auto"/>
          <w:sz w:val="24"/>
          <w:szCs w:val="24"/>
          <w:highlight w:val="none"/>
          <w:lang w:eastAsia="zh-CN"/>
        </w:rPr>
        <w:t xml:space="preserve">工作量按实决算</w:t>
      </w:r>
      <w:r>
        <w:rPr>
          <w:rFonts w:hint="eastAsia" w:ascii="宋体" w:hAnsi="宋体" w:eastAsia="宋体" w:cs="宋体"/>
          <w:color w:val="auto"/>
          <w:sz w:val="24"/>
          <w:szCs w:val="24"/>
          <w:highlight w:val="none"/>
          <w:lang w:eastAsia="zh-CN"/>
        </w:rPr>
        <w:t xml:space="preserve">，且</w:t>
      </w:r>
      <w:r>
        <w:rPr>
          <w:rFonts w:hint="eastAsia" w:hAnsi="宋体" w:cs="宋体"/>
          <w:color w:val="auto"/>
          <w:sz w:val="24"/>
          <w:szCs w:val="24"/>
          <w:highlight w:val="none"/>
          <w:lang w:eastAsia="zh-CN"/>
        </w:rPr>
        <w:t xml:space="preserve">最终结算的金额</w:t>
      </w:r>
      <w:r>
        <w:rPr>
          <w:rFonts w:hint="eastAsia" w:ascii="宋体" w:hAnsi="宋体" w:eastAsia="宋体" w:cs="宋体"/>
          <w:color w:val="auto"/>
          <w:sz w:val="24"/>
          <w:szCs w:val="24"/>
          <w:highlight w:val="none"/>
          <w:lang w:eastAsia="zh-CN"/>
        </w:rPr>
        <w:t xml:space="preserve">不</w:t>
      </w:r>
      <w:r>
        <w:rPr>
          <w:rFonts w:hint="eastAsia" w:hAnsi="宋体" w:cs="宋体"/>
          <w:color w:val="auto"/>
          <w:sz w:val="24"/>
          <w:szCs w:val="24"/>
          <w:highlight w:val="none"/>
          <w:lang w:eastAsia="zh-CN"/>
        </w:rPr>
        <w:t xml:space="preserve">得</w:t>
      </w:r>
      <w:r>
        <w:rPr>
          <w:rFonts w:hint="eastAsia" w:ascii="宋体" w:hAnsi="宋体" w:eastAsia="宋体" w:cs="宋体"/>
          <w:color w:val="auto"/>
          <w:sz w:val="24"/>
          <w:szCs w:val="24"/>
          <w:highlight w:val="none"/>
          <w:lang w:eastAsia="zh-CN"/>
        </w:rPr>
        <w:t xml:space="preserve">超财评概算报告金额。</w:t>
      </w:r>
      <w:r>
        <w:rPr>
          <w:rFonts w:hint="eastAsia" w:ascii="宋体" w:hAnsi="宋体" w:eastAsia="宋体" w:cs="宋体"/>
          <w:color w:val="auto"/>
          <w:sz w:val="24"/>
          <w:szCs w:val="24"/>
          <w:highlight w:val="none"/>
        </w:rPr>
        <w:t xml:space="preserve">本项目报价包括完成本项工作所需的设备、人工（含人员保险费用）、</w:t>
      </w:r>
      <w:r>
        <w:rPr>
          <w:rFonts w:hint="eastAsia" w:hAnsi="宋体" w:cs="宋体"/>
          <w:color w:val="auto"/>
          <w:sz w:val="24"/>
          <w:szCs w:val="24"/>
          <w:highlight w:val="none"/>
          <w:lang w:eastAsia="zh-CN"/>
        </w:rPr>
        <w:t xml:space="preserve">服装、</w:t>
      </w:r>
      <w:r>
        <w:rPr>
          <w:rFonts w:hint="eastAsia" w:ascii="宋体" w:hAnsi="宋体" w:eastAsia="宋体" w:cs="宋体"/>
          <w:color w:val="auto"/>
          <w:sz w:val="24"/>
          <w:szCs w:val="24"/>
          <w:highlight w:val="none"/>
        </w:rPr>
        <w:t xml:space="preserve">协调费用、利润、税金、管理费、风险费、文件规定政策性费用等所有费用。除上述费用外，</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pStyle w:val="878"/>
        <w:ind w:left="0" w:firstLine="0"/>
        <w:rPr>
          <w:rFonts w:hint="eastAsia" w:ascii="宋体" w:hAnsi="宋体" w:eastAsia="宋体" w:cs="宋体"/>
          <w:b/>
          <w:bCs/>
          <w:color w:val="auto"/>
          <w:szCs w:val="24"/>
          <w:highlight w:val="none"/>
        </w:rPr>
      </w:pPr>
      <w:r>
        <w:rPr>
          <w:rFonts w:hint="eastAsia" w:cs="宋体"/>
          <w:b/>
          <w:bCs/>
          <w:color w:val="auto"/>
          <w:szCs w:val="24"/>
          <w:highlight w:val="none"/>
          <w:lang w:val="en-US" w:eastAsia="zh-CN"/>
        </w:rPr>
        <w:t xml:space="preserve">七</w:t>
      </w:r>
      <w:r>
        <w:rPr>
          <w:rFonts w:hint="eastAsia" w:ascii="宋体" w:hAnsi="宋体" w:eastAsia="宋体" w:cs="宋体"/>
          <w:b/>
          <w:bCs/>
          <w:color w:val="auto"/>
          <w:szCs w:val="24"/>
          <w:highlight w:val="none"/>
        </w:rPr>
        <w:t xml:space="preserve">、综合说明：</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1、关于对参与供应商信用记录的政府采购要求：</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（3）企业经营异常名录中被责令停产停业、暂扣或者吊销许可证或者执照，或者对经营活动中的违法行为处以较大数额罚款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根据各地区规定的数额标准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rPr>
        <w:t xml:space="preserve">的信用记录。处罚生效日至递交（响应）文件日未满三年的。</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4、合同付款：详见合同。</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5、政府采购政策：</w:t>
      </w:r>
      <w:r/>
    </w:p>
    <w:p>
      <w:pPr>
        <w:ind w:firstLine="482"/>
        <w:jc w:val="left"/>
        <w:spacing w:line="360" w:lineRule="auto"/>
        <w:rPr>
          <w:rFonts w:hAnsi="宋体"/>
          <w:color w:val="auto"/>
          <w:sz w:val="24"/>
          <w:highlight w:val="none"/>
        </w:rPr>
      </w:pPr>
      <w:r>
        <w:rPr>
          <w:rFonts w:hint="eastAsia" w:hAnsi="宋体"/>
          <w:b/>
          <w:bCs/>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hAnsi="宋体"/>
          <w:b/>
          <w:bCs/>
          <w:color w:val="auto"/>
          <w:sz w:val="24"/>
          <w:highlight w:val="none"/>
          <w:lang w:val="en-US" w:eastAsia="zh-CN"/>
        </w:rPr>
        <w:t xml:space="preserve">其他未列明行业</w:t>
      </w:r>
      <w:r>
        <w:rPr>
          <w:rFonts w:hint="eastAsia" w:hAnsi="宋体"/>
          <w:color w:val="auto"/>
          <w:sz w:val="24"/>
          <w:highlight w:val="none"/>
        </w:rPr>
        <w:t xml:space="preserve">。</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监狱企业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6、凡涉及招标文件的补充说明和修改，均以苏州市政府采购网发布的信息为准。</w:t>
      </w:r>
      <w:r/>
    </w:p>
    <w:p>
      <w:pPr>
        <w:spacing w:line="360" w:lineRule="auto"/>
        <w:widowControl/>
        <w:rPr>
          <w:rFonts w:hAnsi="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lang w:val="en-US" w:eastAsia="zh-CN"/>
        </w:rPr>
        <w:t xml:space="preserve">                     </w:t>
      </w:r>
      <w:r>
        <w:rPr>
          <w:rFonts w:hint="eastAsia" w:hAnsi="宋体" w:cs="宋体"/>
          <w:b/>
          <w:color w:val="auto"/>
          <w:sz w:val="24"/>
          <w:szCs w:val="24"/>
          <w:highlight w:val="none"/>
        </w:rPr>
        <w:t xml:space="preserve">第五章合同主要条款</w:t>
      </w:r>
      <w:r/>
    </w:p>
    <w:p>
      <w:pPr>
        <w:ind w:right="960"/>
        <w:jc w:val="right"/>
        <w:spacing w:line="500" w:lineRule="atLeast"/>
        <w:rPr>
          <w:rFonts w:hint="eastAsia" w:hAnsi="宋体" w:cs="宋体"/>
          <w:color w:val="auto"/>
          <w:sz w:val="24"/>
          <w:szCs w:val="24"/>
          <w:highlight w:val="none"/>
        </w:rPr>
      </w:pPr>
      <w:r>
        <w:rPr>
          <w:rFonts w:hint="eastAsia" w:hAnsi="宋体"/>
          <w:color w:val="auto"/>
          <w:sz w:val="24"/>
          <w:szCs w:val="24"/>
          <w:highlight w:val="none"/>
        </w:rPr>
        <w:t xml:space="preserve">                        </w:t>
      </w:r>
      <w:r>
        <w:rPr>
          <w:rFonts w:hint="eastAsia" w:hAnsi="宋体" w:cs="宋体"/>
          <w:color w:val="auto"/>
          <w:sz w:val="24"/>
          <w:szCs w:val="24"/>
          <w:highlight w:val="none"/>
        </w:rPr>
        <w:t xml:space="preserve">               项目编号：</w:t>
      </w:r>
      <w:r/>
    </w:p>
    <w:p>
      <w:pPr>
        <w:ind w:right="960"/>
        <w:jc w:val="right"/>
        <w:spacing w:line="500" w:lineRule="atLeast"/>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标段号：</w:t>
      </w:r>
      <w:r/>
    </w:p>
    <w:p>
      <w:pPr>
        <w:spacing w:line="360" w:lineRule="auto"/>
        <w:rPr>
          <w:rFonts w:ascii="宋体" w:hAnsi="宋体" w:cs="宋体"/>
          <w:b/>
          <w:sz w:val="24"/>
          <w:szCs w:val="24"/>
          <w:highlight w:val="none"/>
        </w:rPr>
      </w:pPr>
      <w:r>
        <w:rPr>
          <w:rFonts w:hint="eastAsia" w:ascii="宋体" w:hAnsi="宋体" w:cs="宋体"/>
          <w:sz w:val="24"/>
          <w:szCs w:val="24"/>
          <w:highlight w:val="none"/>
        </w:rPr>
        <w:t xml:space="preserve">甲方</w:t>
      </w:r>
      <w:r>
        <w:rPr>
          <w:rFonts w:hint="eastAsia" w:ascii="宋体" w:hAnsi="宋体" w:cs="宋体"/>
          <w:b/>
          <w:sz w:val="24"/>
          <w:szCs w:val="24"/>
          <w:highlight w:val="none"/>
        </w:rPr>
        <w:t xml:space="preserve">：</w:t>
      </w:r>
      <w:r/>
    </w:p>
    <w:p>
      <w:pPr>
        <w:pStyle w:val="687"/>
        <w:ind w:firstLine="0"/>
        <w:tabs>
          <w:tab w:val="left" w:pos="0" w:leader="none"/>
          <w:tab w:val="left" w:pos="993" w:leader="none"/>
          <w:tab w:val="left" w:pos="1134" w:leader="none"/>
        </w:tabs>
        <w:rPr>
          <w:sz w:val="24"/>
          <w:szCs w:val="24"/>
          <w:highlight w:val="none"/>
        </w:rPr>
      </w:pPr>
      <w:r>
        <w:rPr>
          <w:rFonts w:hint="eastAsia"/>
          <w:sz w:val="24"/>
          <w:szCs w:val="24"/>
          <w:highlight w:val="none"/>
        </w:rPr>
        <w:t xml:space="preserve">乙方：</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按照</w:t>
      </w:r>
      <w:r>
        <w:rPr>
          <w:rFonts w:hint="eastAsia" w:ascii="宋体" w:hAnsi="宋体" w:cs="宋体"/>
          <w:sz w:val="24"/>
          <w:szCs w:val="24"/>
          <w:highlight w:val="none"/>
        </w:rPr>
        <w:t xml:space="preserve">《中华人民共和国民法典》、《中华人民共和国政府采购法》</w:t>
      </w:r>
      <w:r>
        <w:rPr>
          <w:rFonts w:hint="eastAsia" w:ascii="宋体" w:hAnsi="宋体" w:cs="宋体"/>
          <w:bCs/>
          <w:sz w:val="24"/>
          <w:szCs w:val="24"/>
          <w:highlight w:val="none"/>
        </w:rPr>
        <w:t xml:space="preserve">及有关法律规定，遵循平等、自愿、公平和诚实信用的原则，甲方委托乙方承担</w:t>
      </w:r>
      <w:r>
        <w:rPr>
          <w:rFonts w:hint="eastAsia" w:hAnsi="宋体" w:cs="宋体"/>
          <w:sz w:val="24"/>
          <w:szCs w:val="24"/>
          <w:highlight w:val="none"/>
          <w:u w:val="single"/>
          <w:lang w:eastAsia="zh-CN"/>
        </w:rPr>
        <w:t xml:space="preserve">2026年老旧小区改造-挹秀新村等老旧小区及周边零星楼改造测绘</w:t>
      </w:r>
      <w:r>
        <w:rPr>
          <w:rFonts w:hint="eastAsia" w:ascii="宋体" w:hAnsi="宋体" w:cs="宋体"/>
          <w:bCs/>
          <w:sz w:val="24"/>
          <w:szCs w:val="24"/>
          <w:highlight w:val="none"/>
        </w:rPr>
        <w:t xml:space="preserve">，经双方协商一致，签订本合同，同时达成如下协议：</w:t>
      </w:r>
      <w:r/>
    </w:p>
    <w:p>
      <w:pPr>
        <w:spacing w:line="360" w:lineRule="auto"/>
        <w:rPr>
          <w:rFonts w:hint="eastAsia" w:ascii="宋体" w:hAnsi="宋体" w:cs="宋体" w:eastAsiaTheme="minorEastAsia"/>
          <w:bCs/>
          <w:sz w:val="24"/>
          <w:szCs w:val="24"/>
          <w:highlight w:val="none"/>
          <w:lang w:eastAsia="zh-CN"/>
        </w:rPr>
      </w:pPr>
      <w:r>
        <w:rPr>
          <w:rFonts w:hint="eastAsia" w:ascii="宋体" w:hAnsi="宋体" w:cs="宋体"/>
          <w:b/>
          <w:sz w:val="24"/>
          <w:szCs w:val="24"/>
          <w:highlight w:val="none"/>
        </w:rPr>
        <w:t xml:space="preserve">一、项目名称：</w:t>
      </w:r>
      <w:r>
        <w:rPr>
          <w:rFonts w:hint="eastAsia" w:hAnsi="宋体" w:cs="宋体"/>
          <w:sz w:val="24"/>
          <w:szCs w:val="24"/>
          <w:highlight w:val="none"/>
          <w:u w:val="single"/>
          <w:lang w:eastAsia="zh-CN"/>
        </w:rPr>
        <w:t xml:space="preserve">2026年老旧小区改造-挹秀新村等老旧小区及周边零星楼改造测绘</w:t>
      </w:r>
      <w:r/>
    </w:p>
    <w:p>
      <w:pPr>
        <w:spacing w:line="360" w:lineRule="auto"/>
        <w:rPr>
          <w:rFonts w:ascii="宋体" w:hAnsi="宋体" w:cs="宋体"/>
          <w:bCs/>
          <w:sz w:val="24"/>
          <w:szCs w:val="24"/>
          <w:highlight w:val="none"/>
        </w:rPr>
      </w:pPr>
      <w:r>
        <w:rPr>
          <w:rFonts w:hint="eastAsia" w:ascii="宋体" w:hAnsi="宋体" w:cs="宋体"/>
          <w:b/>
          <w:sz w:val="24"/>
          <w:szCs w:val="24"/>
          <w:highlight w:val="none"/>
        </w:rPr>
        <w:t xml:space="preserve">二、项目内容、范围：</w:t>
      </w:r>
      <w:r/>
    </w:p>
    <w:p>
      <w:pPr>
        <w:ind w:firstLine="420"/>
        <w:spacing w:line="360" w:lineRule="auto"/>
        <w:rPr>
          <w:rFonts w:hint="default" w:eastAsiaTheme="minorEastAsia"/>
          <w:highlight w:val="none"/>
          <w:lang w:val="en-US" w:eastAsia="zh-CN"/>
        </w:rPr>
      </w:pPr>
      <w:r>
        <w:rPr>
          <w:rFonts w:hint="eastAsia" w:ascii="宋体" w:hAnsi="宋体" w:eastAsia="宋体" w:cs="宋体"/>
          <w:bCs/>
          <w:sz w:val="24"/>
          <w:szCs w:val="24"/>
          <w:highlight w:val="none"/>
        </w:rPr>
        <w:t xml:space="preserve">该项目改造涉及苏州市姑苏区平江街道挹秀新村、吴门桥街道桐泾南路101号(原柳家浜60号)、苏锦街道谈埂上后村(邮电职工大楼)等多个老旧小区及周边零星楼，共涉及约144栋房屋，建筑面积约451991平方米。改造内容包括住宅、市政、绿化及公共基础设施的整治提升等。本</w:t>
      </w:r>
      <w:r>
        <w:rPr>
          <w:rFonts w:hint="eastAsia" w:ascii="宋体" w:hAnsi="宋体" w:eastAsia="宋体" w:cs="宋体"/>
          <w:bCs/>
          <w:sz w:val="24"/>
          <w:szCs w:val="24"/>
          <w:highlight w:val="none"/>
        </w:rPr>
        <w:t xml:space="preserve">次招标本项目测绘单位，包括立面测绘、现状雨污水管线测量、地形修测、建筑建模、管线及地形竣工测量等。测绘一标段为象牙新村、润达新村（南区）、润达弄12号（苏福路40号）、龙西路519号（南星花园）、人民路222号南区(含南环三村1栋)、南园南路109号（南园路25号），共74幢房屋，建筑面积约191544平方米；测绘二标段为挹秀新村、虹桥头9号、渔巷郎1号、挹秀西区、谈埂子上后村(邮电职工大楼)、盘南公寓、桐泾南路101号（原柳家浜60号）、福运公寓、东汇路65号，共70幢房屋，建筑面积约260447平方米。</w:t>
      </w:r>
      <w:r/>
    </w:p>
    <w:p>
      <w:pPr>
        <w:ind w:firstLine="480"/>
        <w:spacing w:line="360" w:lineRule="auto"/>
        <w:rPr>
          <w:rFonts w:ascii="宋体" w:hAnsi="宋体" w:cs="宋体"/>
          <w:b/>
          <w:sz w:val="24"/>
          <w:szCs w:val="24"/>
          <w:highlight w:val="none"/>
        </w:rPr>
      </w:pPr>
      <w:r>
        <w:rPr>
          <w:rFonts w:hint="eastAsia"/>
          <w:sz w:val="24"/>
          <w:szCs w:val="24"/>
          <w:highlight w:val="none"/>
        </w:rPr>
        <w:t xml:space="preserve">三、</w:t>
      </w:r>
      <w:r>
        <w:rPr>
          <w:rFonts w:hint="eastAsia" w:ascii="宋体" w:hAnsi="宋体" w:cs="宋体"/>
          <w:b/>
          <w:sz w:val="24"/>
          <w:szCs w:val="24"/>
          <w:highlight w:val="none"/>
        </w:rPr>
        <w:t xml:space="preserve">合同价格与支付</w:t>
      </w:r>
      <w:r/>
    </w:p>
    <w:p>
      <w:pPr>
        <w:ind w:firstLine="420"/>
        <w:spacing w:line="360" w:lineRule="auto"/>
        <w:rPr>
          <w:rFonts w:ascii="宋体" w:hAnsi="宋体" w:cs="宋体"/>
          <w:spacing w:val="-2"/>
          <w:sz w:val="24"/>
          <w:szCs w:val="24"/>
          <w:highlight w:val="none"/>
        </w:rPr>
      </w:pPr>
      <w:r>
        <w:rPr>
          <w:rFonts w:hint="eastAsia" w:ascii="宋体" w:hAnsi="宋体" w:cs="宋体"/>
          <w:sz w:val="24"/>
          <w:szCs w:val="24"/>
          <w:highlight w:val="none"/>
        </w:rPr>
        <w:t xml:space="preserve">1、合同价款：</w:t>
      </w:r>
      <w:r>
        <w:rPr>
          <w:rFonts w:hint="eastAsia" w:ascii="宋体" w:hAnsi="宋体" w:cs="宋体"/>
          <w:b/>
          <w:sz w:val="24"/>
          <w:szCs w:val="24"/>
          <w:highlight w:val="none"/>
          <w:u w:val="single"/>
        </w:rPr>
        <w:t xml:space="preserve">人民币     （¥.00）</w:t>
      </w:r>
      <w:bookmarkStart w:id="56" w:name="_Hlk164956615"/>
      <w:r>
        <w:rPr>
          <w:rFonts w:hint="eastAsia" w:ascii="宋体" w:hAnsi="宋体" w:cs="宋体"/>
          <w:b/>
          <w:sz w:val="24"/>
          <w:szCs w:val="24"/>
          <w:highlight w:val="none"/>
        </w:rPr>
        <w:t xml:space="preserve">，</w:t>
      </w:r>
      <w:r>
        <w:rPr>
          <w:rFonts w:hint="eastAsia" w:hAnsi="宋体" w:cs="宋体"/>
          <w:color w:val="auto"/>
          <w:sz w:val="24"/>
          <w:szCs w:val="24"/>
          <w:highlight w:val="none"/>
          <w:u w:val="none"/>
          <w:lang w:val="en-US" w:eastAsia="zh-CN"/>
        </w:rPr>
        <w:t xml:space="preserve">（人民币大写：</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lang w:eastAsia="zh-CN"/>
        </w:rPr>
        <w:t xml:space="preserve">本项目实行固定单价</w:t>
      </w:r>
      <w:r>
        <w:rPr>
          <w:rFonts w:hint="eastAsia" w:hAnsi="宋体" w:cs="宋体"/>
          <w:color w:val="auto"/>
          <w:sz w:val="24"/>
          <w:szCs w:val="24"/>
          <w:highlight w:val="none"/>
          <w:lang w:eastAsia="zh-CN"/>
        </w:rPr>
        <w:t xml:space="preserve">按实结算</w:t>
      </w:r>
      <w:r>
        <w:rPr>
          <w:rFonts w:hint="eastAsia" w:ascii="宋体" w:hAnsi="宋体" w:eastAsia="宋体" w:cs="宋体"/>
          <w:color w:val="auto"/>
          <w:sz w:val="24"/>
          <w:szCs w:val="24"/>
          <w:highlight w:val="none"/>
          <w:lang w:eastAsia="zh-CN"/>
        </w:rPr>
        <w:t xml:space="preserve">，最终按实际完成</w:t>
      </w:r>
      <w:r>
        <w:rPr>
          <w:rFonts w:hint="eastAsia" w:hAnsi="宋体" w:cs="宋体"/>
          <w:color w:val="auto"/>
          <w:sz w:val="24"/>
          <w:szCs w:val="24"/>
          <w:highlight w:val="none"/>
          <w:lang w:eastAsia="zh-CN"/>
        </w:rPr>
        <w:t xml:space="preserve">的工作量</w:t>
      </w:r>
      <w:r>
        <w:rPr>
          <w:rFonts w:hint="eastAsia" w:ascii="宋体" w:hAnsi="宋体" w:eastAsia="宋体" w:cs="宋体"/>
          <w:color w:val="auto"/>
          <w:sz w:val="24"/>
          <w:szCs w:val="24"/>
          <w:highlight w:val="none"/>
          <w:lang w:eastAsia="zh-CN"/>
        </w:rPr>
        <w:t xml:space="preserve">结算，且</w:t>
      </w:r>
      <w:r>
        <w:rPr>
          <w:rFonts w:hint="eastAsia" w:hAnsi="宋体" w:cs="宋体"/>
          <w:color w:val="auto"/>
          <w:sz w:val="24"/>
          <w:szCs w:val="24"/>
          <w:highlight w:val="none"/>
          <w:lang w:eastAsia="zh-CN"/>
        </w:rPr>
        <w:t xml:space="preserve">最终结算的金额</w:t>
      </w:r>
      <w:r>
        <w:rPr>
          <w:rFonts w:hint="eastAsia" w:ascii="宋体" w:hAnsi="宋体" w:eastAsia="宋体" w:cs="宋体"/>
          <w:color w:val="auto"/>
          <w:sz w:val="24"/>
          <w:szCs w:val="24"/>
          <w:highlight w:val="none"/>
          <w:lang w:eastAsia="zh-CN"/>
        </w:rPr>
        <w:t xml:space="preserve">不</w:t>
      </w:r>
      <w:r>
        <w:rPr>
          <w:rFonts w:hint="eastAsia" w:hAnsi="宋体" w:cs="宋体"/>
          <w:color w:val="auto"/>
          <w:sz w:val="24"/>
          <w:szCs w:val="24"/>
          <w:highlight w:val="none"/>
          <w:lang w:eastAsia="zh-CN"/>
        </w:rPr>
        <w:t xml:space="preserve">得</w:t>
      </w:r>
      <w:r>
        <w:rPr>
          <w:rFonts w:hint="eastAsia" w:ascii="宋体" w:hAnsi="宋体" w:eastAsia="宋体" w:cs="宋体"/>
          <w:color w:val="auto"/>
          <w:sz w:val="24"/>
          <w:szCs w:val="24"/>
          <w:highlight w:val="none"/>
          <w:lang w:eastAsia="zh-CN"/>
        </w:rPr>
        <w:t xml:space="preserve">超财评概算报告金额。</w:t>
      </w:r>
      <w:r>
        <w:rPr>
          <w:rFonts w:hint="eastAsia" w:ascii="宋体" w:hAnsi="宋体" w:cs="宋体"/>
          <w:sz w:val="24"/>
          <w:szCs w:val="24"/>
          <w:highlight w:val="none"/>
        </w:rPr>
        <w:t xml:space="preserve">本合同</w:t>
      </w:r>
      <w:bookmarkEnd w:id="56"/>
      <w:r>
        <w:rPr>
          <w:rFonts w:hint="eastAsia" w:ascii="宋体" w:hAnsi="宋体" w:cs="宋体"/>
          <w:sz w:val="24"/>
          <w:szCs w:val="24"/>
          <w:highlight w:val="none"/>
        </w:rPr>
        <w:t xml:space="preserve">价格包括完成全部服务所需的费用</w:t>
      </w:r>
      <w:r>
        <w:rPr>
          <w:rFonts w:hint="eastAsia" w:hAnsi="宋体" w:cs="宋体"/>
          <w:sz w:val="24"/>
          <w:szCs w:val="24"/>
          <w:highlight w:val="none"/>
          <w:lang w:eastAsia="zh-CN"/>
        </w:rPr>
        <w:t xml:space="preserve">，</w:t>
      </w:r>
      <w:r>
        <w:rPr>
          <w:rFonts w:hint="eastAsia" w:ascii="宋体" w:hAnsi="宋体" w:cs="宋体"/>
          <w:sz w:val="24"/>
          <w:szCs w:val="24"/>
          <w:highlight w:val="none"/>
        </w:rPr>
        <w:t xml:space="preserve">劳务支出、保险、配套费用、税费及</w:t>
      </w:r>
      <w:r>
        <w:rPr>
          <w:rFonts w:hint="eastAsia" w:ascii="宋体" w:hAnsi="宋体" w:cs="宋体"/>
          <w:spacing w:val="1"/>
          <w:sz w:val="24"/>
          <w:szCs w:val="24"/>
          <w:highlight w:val="none"/>
        </w:rPr>
        <w:t xml:space="preserve">服务相关等所发生的全部费用以及企业利润</w:t>
      </w:r>
      <w:r>
        <w:rPr>
          <w:rFonts w:hint="eastAsia" w:ascii="宋体" w:hAnsi="宋体" w:cs="宋体"/>
          <w:sz w:val="24"/>
          <w:szCs w:val="24"/>
          <w:highlight w:val="none"/>
        </w:rPr>
        <w:t xml:space="preserve">、税金和政策性文件规定及合同包含的所</w:t>
      </w:r>
      <w:r>
        <w:rPr>
          <w:rFonts w:hint="eastAsia" w:ascii="宋体" w:hAnsi="宋体" w:cs="宋体"/>
          <w:spacing w:val="1"/>
          <w:sz w:val="24"/>
          <w:szCs w:val="24"/>
          <w:highlight w:val="none"/>
        </w:rPr>
        <w:t xml:space="preserve">有风险、责任等各项应有费用</w:t>
      </w:r>
      <w:r>
        <w:rPr>
          <w:rFonts w:hint="eastAsia" w:ascii="宋体" w:hAnsi="宋体" w:cs="宋体"/>
          <w:sz w:val="24"/>
          <w:szCs w:val="24"/>
          <w:highlight w:val="none"/>
        </w:rPr>
        <w:t xml:space="preserve">。同时，除非合同条款中另有规定，否则，乙方成交价格在合同实施期间不因市场变化因素而变动。乙方未有报价的项目，在实施后，甲方将不予支付，并视为该项费用已包括报价中。</w:t>
      </w:r>
      <w:r>
        <w:rPr>
          <w:rFonts w:hint="eastAsia" w:ascii="宋体" w:hAnsi="宋体" w:cs="宋体"/>
          <w:spacing w:val="-1"/>
          <w:sz w:val="24"/>
          <w:szCs w:val="24"/>
          <w:highlight w:val="none"/>
        </w:rPr>
        <w:t xml:space="preserve">本合同金额为预估金额，最终按照乙方实际完成的数</w:t>
      </w:r>
      <w:r>
        <w:rPr>
          <w:rFonts w:hint="eastAsia" w:ascii="宋体" w:hAnsi="宋体" w:cs="宋体"/>
          <w:spacing w:val="-2"/>
          <w:sz w:val="24"/>
          <w:szCs w:val="24"/>
          <w:highlight w:val="none"/>
        </w:rPr>
        <w:t xml:space="preserve">量进行结算，最终结算金额不得超过合同签约金额且不得超过经财政部门评审通过本项目的概算文件内测绘费金额。</w:t>
      </w:r>
      <w:r/>
    </w:p>
    <w:p>
      <w:pPr>
        <w:ind w:firstLine="420"/>
        <w:spacing w:line="360" w:lineRule="auto"/>
        <w:rPr>
          <w:rFonts w:hint="eastAsia" w:hAnsi="宋体" w:cs="宋体"/>
          <w:bCs/>
          <w:color w:val="000000" w:themeColor="text1"/>
          <w:sz w:val="24"/>
          <w:szCs w:val="24"/>
          <w:highlight w:val="none"/>
          <w:lang w:eastAsia="zh-CN"/>
          <w14:textFill>
            <w14:solidFill>
              <w14:schemeClr w14:val="tx1"/>
            </w14:solidFill>
          </w14:textFill>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、付款步骤：合同签订后</w:t>
      </w:r>
      <w:r>
        <w:rPr>
          <w:rFonts w:hint="eastAsia" w:ascii="宋体" w:hAnsi="宋体" w:cs="宋体"/>
          <w:bCs/>
          <w:color w:val="000000" w:themeColor="text1"/>
          <w:sz w:val="24"/>
          <w:szCs w:val="24"/>
          <w:highlight w:val="none"/>
          <w14:textFill>
            <w14:solidFill>
              <w14:schemeClr w14:val="tx1"/>
            </w14:solidFill>
          </w14:textFill>
        </w:rPr>
        <w:t xml:space="preserve">，甲方支付合同金额的30%作为预付款；</w:t>
      </w:r>
      <w:r>
        <w:rPr>
          <w:rFonts w:hint="eastAsia" w:ascii="宋体" w:hAnsi="宋体" w:cs="宋体"/>
          <w:bCs/>
          <w:color w:val="000000" w:themeColor="text1"/>
          <w:sz w:val="21"/>
          <w:szCs w:val="21"/>
          <w:highlight w:val="none"/>
          <w:lang w:eastAsia="zh-CN"/>
          <w14:textFill>
            <w14:solidFill>
              <w14:schemeClr w14:val="tx1"/>
            </w14:solidFill>
          </w14:textFill>
        </w:rPr>
        <w:t xml:space="preserve">完成全部测绘工作</w:t>
      </w:r>
      <w:r>
        <w:rPr>
          <w:rFonts w:hint="eastAsia" w:ascii="宋体" w:hAnsi="宋体" w:cs="宋体"/>
          <w:bCs/>
          <w:color w:val="000000" w:themeColor="text1"/>
          <w:sz w:val="24"/>
          <w:szCs w:val="24"/>
          <w:highlight w:val="none"/>
          <w14:textFill>
            <w14:solidFill>
              <w14:schemeClr w14:val="tx1"/>
            </w14:solidFill>
          </w14:textFill>
        </w:rPr>
        <w:t xml:space="preserve">出具测绘报告后甲方支付至应付测绘费用的60%，经甲方履约验收合格付至实际全部测绘工作对应货币量的100%。甲方每期付款前，乙方需先行出具发票。</w:t>
      </w:r>
      <w:r>
        <w:rPr>
          <w:rFonts w:hint="eastAsia" w:hAnsi="宋体" w:cs="宋体"/>
          <w:bCs/>
          <w:color w:val="000000" w:themeColor="text1"/>
          <w:sz w:val="24"/>
          <w:szCs w:val="24"/>
          <w:highlight w:val="none"/>
          <w:lang w:eastAsia="zh-CN"/>
          <w14:textFill>
            <w14:solidFill>
              <w14:schemeClr w14:val="tx1"/>
            </w14:solidFill>
          </w14:textFill>
        </w:rPr>
        <w:t xml:space="preserve">所有款项均为数字人民币转账支付。</w:t>
      </w:r>
      <w:r/>
    </w:p>
    <w:p>
      <w:pPr>
        <w:pStyle w:val="685"/>
        <w:ind w:firstLine="2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注：实际服务费金额按乙方实际发生工作量及其中标单价按实结算，本项目不保证服务期满时实际产生累计合同结算金额一定达到该项目合同金额。</w:t>
      </w:r>
      <w:r/>
    </w:p>
    <w:p>
      <w:pPr>
        <w:pStyle w:val="685"/>
        <w:ind w:firstLine="24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hAnsi="宋体" w:cs="宋体"/>
          <w:bCs/>
          <w:color w:val="000000" w:themeColor="text1"/>
          <w:sz w:val="24"/>
          <w:szCs w:val="24"/>
          <w:highlight w:val="none"/>
          <w:lang w:eastAsia="zh-CN"/>
          <w14:textFill>
            <w14:solidFill>
              <w14:schemeClr w14:val="tx1"/>
            </w14:solidFill>
          </w14:textFill>
        </w:rPr>
        <w:t xml:space="preserve">具体结算单价如下：</w:t>
      </w:r>
      <w:r/>
    </w:p>
    <w:tbl>
      <w:tblPr>
        <w:tblStyle w:val="913"/>
        <w:tblW w:w="79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7"/>
        <w:gridCol w:w="3835"/>
        <w:gridCol w:w="1395"/>
        <w:gridCol w:w="2025"/>
      </w:tblGrid>
      <w:tr>
        <w:trPr>
          <w:trHeight w:val="784"/>
        </w:trPr>
        <w:tc>
          <w:tcPr>
            <w:tcW w:w="0" w:type="auto"/>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序号</w:t>
            </w:r>
            <w:r/>
          </w:p>
        </w:tc>
        <w:tc>
          <w:tcPr>
            <w:tcW w:w="383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测绘内容</w:t>
            </w:r>
            <w:r/>
          </w:p>
        </w:tc>
        <w:tc>
          <w:tcPr>
            <w:tcW w:w="139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单位</w:t>
            </w:r>
            <w:r/>
          </w:p>
        </w:tc>
        <w:tc>
          <w:tcPr>
            <w:tcW w:w="202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单价(元，含税)</w:t>
            </w:r>
            <w:r/>
          </w:p>
        </w:tc>
      </w:tr>
      <w:tr>
        <w:trPr>
          <w:trHeight w:val="799"/>
        </w:trPr>
        <w:tc>
          <w:tcPr>
            <w:tcW w:w="0" w:type="auto"/>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w:t>
            </w:r>
            <w:r/>
          </w:p>
        </w:tc>
        <w:tc>
          <w:tcPr>
            <w:tcW w:w="383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立面测绘</w:t>
            </w:r>
            <w:r/>
          </w:p>
        </w:tc>
        <w:tc>
          <w:tcPr>
            <w:tcW w:w="139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02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r>
            <w:r/>
          </w:p>
        </w:tc>
      </w:tr>
      <w:tr>
        <w:trPr>
          <w:trHeight w:val="788"/>
        </w:trPr>
        <w:tc>
          <w:tcPr>
            <w:tcW w:w="0" w:type="auto"/>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w:t>
            </w:r>
            <w:r/>
          </w:p>
        </w:tc>
        <w:tc>
          <w:tcPr>
            <w:tcW w:w="383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现状雨污水管线测量</w:t>
            </w:r>
            <w:r/>
          </w:p>
        </w:tc>
        <w:tc>
          <w:tcPr>
            <w:tcW w:w="139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公里</w:t>
            </w:r>
            <w:r/>
          </w:p>
        </w:tc>
        <w:tc>
          <w:tcPr>
            <w:tcW w:w="202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r>
            <w:r/>
          </w:p>
        </w:tc>
      </w:tr>
      <w:tr>
        <w:trPr>
          <w:trHeight w:val="779"/>
        </w:trPr>
        <w:tc>
          <w:tcPr>
            <w:tcW w:w="0" w:type="auto"/>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w:t>
            </w:r>
            <w:r/>
          </w:p>
        </w:tc>
        <w:tc>
          <w:tcPr>
            <w:tcW w:w="383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地形现状测量</w:t>
            </w:r>
            <w:r/>
          </w:p>
        </w:tc>
        <w:tc>
          <w:tcPr>
            <w:tcW w:w="139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02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r>
            <w:r/>
          </w:p>
        </w:tc>
      </w:tr>
      <w:tr>
        <w:trPr>
          <w:trHeight w:val="799"/>
        </w:trPr>
        <w:tc>
          <w:tcPr>
            <w:tcW w:w="0" w:type="auto"/>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4</w:t>
            </w:r>
            <w:r/>
          </w:p>
        </w:tc>
        <w:tc>
          <w:tcPr>
            <w:tcW w:w="383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管线竣工/管线探测</w:t>
            </w:r>
            <w:r/>
          </w:p>
        </w:tc>
        <w:tc>
          <w:tcPr>
            <w:tcW w:w="139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公里</w:t>
            </w:r>
            <w:r/>
          </w:p>
        </w:tc>
        <w:tc>
          <w:tcPr>
            <w:tcW w:w="202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r>
            <w:r/>
          </w:p>
        </w:tc>
      </w:tr>
      <w:tr>
        <w:trPr>
          <w:trHeight w:val="788"/>
        </w:trPr>
        <w:tc>
          <w:tcPr>
            <w:tcW w:w="0" w:type="auto"/>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5</w:t>
            </w:r>
            <w:r/>
          </w:p>
        </w:tc>
        <w:tc>
          <w:tcPr>
            <w:tcW w:w="383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地形竣工测量</w:t>
            </w:r>
            <w:r/>
          </w:p>
        </w:tc>
        <w:tc>
          <w:tcPr>
            <w:tcW w:w="139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平方米</w:t>
            </w:r>
            <w:r/>
          </w:p>
        </w:tc>
        <w:tc>
          <w:tcPr>
            <w:tcW w:w="202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r>
            <w:r/>
          </w:p>
        </w:tc>
      </w:tr>
      <w:tr>
        <w:trPr>
          <w:trHeight w:val="789"/>
        </w:trPr>
        <w:tc>
          <w:tcPr>
            <w:tcW w:w="667"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6</w:t>
            </w:r>
            <w:r/>
          </w:p>
        </w:tc>
        <w:tc>
          <w:tcPr>
            <w:tcW w:w="383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建筑建模</w:t>
            </w:r>
            <w:r/>
          </w:p>
        </w:tc>
        <w:tc>
          <w:tcPr>
            <w:tcW w:w="139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幢</w:t>
            </w:r>
            <w:r/>
          </w:p>
        </w:tc>
        <w:tc>
          <w:tcPr>
            <w:tcW w:w="2025" w:type="dxa"/>
            <w:vAlign w:val="top"/>
            <w:textDirection w:val="lrTb"/>
            <w:noWrap w:val="false"/>
          </w:tcPr>
          <w:p>
            <w:pPr>
              <w:jc w:val="center"/>
              <w:spacing w:after="0"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r>
            <w:r/>
          </w:p>
        </w:tc>
      </w:tr>
    </w:tbl>
    <w:p>
      <w:pPr>
        <w:pStyle w:val="685"/>
        <w:ind w:firstLine="24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685"/>
        <w:ind w:firstLine="240"/>
        <w:spacing w:line="360" w:lineRule="auto"/>
        <w:rPr>
          <w:rFonts w:ascii="宋体" w:hAnsi="宋体" w:cs="宋体"/>
          <w:bCs/>
          <w:color w:val="ff0000"/>
          <w:sz w:val="24"/>
          <w:szCs w:val="24"/>
          <w:highlight w:val="none"/>
        </w:rPr>
      </w:pPr>
      <w:r>
        <w:rPr>
          <w:rStyle w:val="914"/>
          <w:rFonts w:hint="eastAsia" w:ascii="宋体" w:hAnsi="宋体" w:cs="宋体"/>
          <w:sz w:val="24"/>
          <w:szCs w:val="24"/>
          <w:highlight w:val="none"/>
        </w:rPr>
        <w:t xml:space="preserve">3、根据现行税法对甲方征收的与本合同有关的一切税费均由甲方承担；根据现行税法对乙方征收的与本合同有关的一切税费均由乙方承担。</w:t>
      </w:r>
      <w:r/>
    </w:p>
    <w:p>
      <w:pPr>
        <w:ind w:firstLine="240"/>
        <w:spacing w:line="360" w:lineRule="auto"/>
        <w:rPr>
          <w:rStyle w:val="914"/>
          <w:rFonts w:ascii="宋体" w:hAnsi="宋体" w:cs="宋体"/>
          <w:sz w:val="24"/>
          <w:szCs w:val="24"/>
          <w:highlight w:val="none"/>
        </w:rPr>
      </w:pPr>
      <w:r>
        <w:rPr>
          <w:rStyle w:val="914"/>
          <w:rFonts w:hint="eastAsia" w:ascii="宋体" w:hAnsi="宋体" w:cs="宋体"/>
          <w:sz w:val="24"/>
          <w:szCs w:val="24"/>
          <w:highlight w:val="none"/>
        </w:rPr>
        <w:t xml:space="preserve">4、乙方要求付款应提供以下资料：</w:t>
      </w:r>
      <w:r/>
    </w:p>
    <w:p>
      <w:pPr>
        <w:ind w:firstLine="420"/>
        <w:spacing w:line="360" w:lineRule="auto"/>
        <w:rPr>
          <w:rStyle w:val="914"/>
          <w:rFonts w:ascii="宋体" w:hAnsi="宋体" w:cs="宋体"/>
          <w:sz w:val="24"/>
          <w:szCs w:val="24"/>
          <w:highlight w:val="none"/>
        </w:rPr>
      </w:pPr>
      <w:r>
        <w:rPr>
          <w:rStyle w:val="914"/>
          <w:rFonts w:hint="eastAsia" w:ascii="宋体" w:hAnsi="宋体" w:cs="宋体"/>
          <w:sz w:val="24"/>
          <w:szCs w:val="24"/>
          <w:highlight w:val="none"/>
        </w:rPr>
        <w:t xml:space="preserve">（1）合格的发票。</w:t>
      </w:r>
      <w:r/>
    </w:p>
    <w:p>
      <w:pPr>
        <w:ind w:firstLine="420"/>
        <w:spacing w:line="360" w:lineRule="auto"/>
        <w:rPr>
          <w:rStyle w:val="914"/>
          <w:rFonts w:ascii="宋体" w:hAnsi="宋体" w:cs="宋体"/>
          <w:sz w:val="24"/>
          <w:szCs w:val="24"/>
          <w:highlight w:val="none"/>
        </w:rPr>
      </w:pPr>
      <w:r>
        <w:rPr>
          <w:rStyle w:val="914"/>
          <w:rFonts w:hint="eastAsia" w:ascii="宋体" w:hAnsi="宋体" w:cs="宋体"/>
          <w:sz w:val="24"/>
          <w:szCs w:val="24"/>
          <w:highlight w:val="none"/>
        </w:rPr>
        <w:t xml:space="preserve">（2）</w:t>
      </w:r>
      <w:r>
        <w:rPr>
          <w:rFonts w:hint="eastAsia" w:ascii="宋体" w:hAnsi="宋体" w:cs="宋体"/>
          <w:sz w:val="24"/>
          <w:szCs w:val="24"/>
          <w:highlight w:val="none"/>
        </w:rPr>
        <w:t xml:space="preserve">甲方要求提供的付款相关材料</w:t>
      </w:r>
      <w:r>
        <w:rPr>
          <w:rStyle w:val="914"/>
          <w:rFonts w:hint="eastAsia" w:ascii="宋体" w:hAnsi="宋体" w:cs="宋体"/>
          <w:sz w:val="24"/>
          <w:szCs w:val="24"/>
          <w:highlight w:val="none"/>
        </w:rPr>
        <w:t xml:space="preserve">。</w:t>
      </w:r>
      <w:r/>
    </w:p>
    <w:p>
      <w:pPr>
        <w:ind w:firstLine="240"/>
        <w:spacing w:line="360" w:lineRule="auto"/>
        <w:rPr>
          <w:sz w:val="24"/>
          <w:szCs w:val="24"/>
          <w:highlight w:val="none"/>
        </w:rPr>
      </w:pPr>
      <w:r>
        <w:rPr>
          <w:rFonts w:hint="eastAsia" w:ascii="宋体" w:hAnsi="宋体" w:cs="宋体"/>
          <w:sz w:val="24"/>
          <w:szCs w:val="24"/>
          <w:highlight w:val="none"/>
        </w:rPr>
        <w:t xml:space="preserve">5、支付方式：数字人民币转账支付</w:t>
      </w:r>
      <w:r>
        <w:rPr>
          <w:rStyle w:val="914"/>
          <w:rFonts w:hint="eastAsia" w:ascii="宋体" w:hAnsi="宋体" w:cs="宋体"/>
          <w:sz w:val="24"/>
          <w:szCs w:val="24"/>
          <w:highlight w:val="none"/>
        </w:rPr>
        <w:t xml:space="preserve">。</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数字人民币账户，则提供乙方钱包ID和钱包名称为：</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钱包ID：</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钱包名称：</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备注：乙方银行账户如需变更，应至少于付款期限届满前10个工作日书面通知甲方，否则产生的一切责任、因变更引起的额外费用由乙方承担。</w:t>
      </w:r>
      <w:r/>
    </w:p>
    <w:p>
      <w:pPr>
        <w:spacing w:line="360" w:lineRule="auto"/>
        <w:rPr>
          <w:rFonts w:ascii="宋体" w:hAnsi="宋体" w:cs="宋体"/>
          <w:b/>
          <w:bCs/>
          <w:spacing w:val="-6"/>
          <w:sz w:val="24"/>
          <w:szCs w:val="24"/>
          <w:highlight w:val="none"/>
        </w:rPr>
      </w:pPr>
      <w:r>
        <w:rPr>
          <w:rFonts w:hint="eastAsia" w:ascii="宋体" w:hAnsi="宋体" w:cs="宋体"/>
          <w:b/>
          <w:sz w:val="24"/>
          <w:szCs w:val="24"/>
          <w:highlight w:val="none"/>
        </w:rPr>
        <w:t xml:space="preserve">四、</w:t>
      </w:r>
      <w:r>
        <w:rPr>
          <w:rFonts w:hint="eastAsia" w:ascii="宋体" w:hAnsi="宋体" w:cs="宋体"/>
          <w:b/>
          <w:bCs/>
          <w:spacing w:val="-6"/>
          <w:sz w:val="24"/>
          <w:szCs w:val="24"/>
          <w:highlight w:val="none"/>
        </w:rPr>
        <w:t xml:space="preserve">主要服务要求</w:t>
      </w:r>
      <w:r/>
    </w:p>
    <w:p>
      <w:pPr>
        <w:numPr>
          <w:ilvl w:val="0"/>
          <w:numId w:val="7"/>
        </w:numPr>
        <w:spacing w:line="360" w:lineRule="auto"/>
        <w:widowControl/>
        <w:rPr>
          <w:rFonts w:ascii="宋体" w:hAnsi="宋体" w:cs="宋体"/>
          <w:spacing w:val="-7"/>
          <w:sz w:val="24"/>
          <w:szCs w:val="24"/>
          <w:highlight w:val="none"/>
        </w:rPr>
      </w:pPr>
      <w:r>
        <w:rPr>
          <w:rFonts w:hint="eastAsia" w:ascii="宋体" w:hAnsi="宋体" w:cs="宋体"/>
          <w:spacing w:val="-7"/>
          <w:sz w:val="24"/>
          <w:szCs w:val="24"/>
          <w:highlight w:val="none"/>
        </w:rPr>
        <w:t xml:space="preserve">乙方提供的服务应符合采购文件、投标文件的服务标准及乙方做出的书面澄清及承诺。</w:t>
      </w:r>
      <w:r/>
    </w:p>
    <w:p>
      <w:pPr>
        <w:numPr>
          <w:ilvl w:val="0"/>
          <w:numId w:val="7"/>
        </w:numPr>
        <w:spacing w:line="360" w:lineRule="auto"/>
        <w:widowControl/>
        <w:rPr>
          <w:rFonts w:ascii="宋体" w:hAnsi="宋体" w:cs="宋体"/>
          <w:sz w:val="24"/>
          <w:szCs w:val="24"/>
          <w:highlight w:val="none"/>
        </w:rPr>
      </w:pPr>
      <w:r>
        <w:rPr>
          <w:rFonts w:hint="eastAsia" w:ascii="宋体" w:hAnsi="宋体" w:cs="宋体"/>
          <w:spacing w:val="-3"/>
          <w:sz w:val="24"/>
          <w:szCs w:val="24"/>
          <w:highlight w:val="none"/>
        </w:rPr>
        <w:t xml:space="preserve">乙方保证工作过程中尽职尽责，不得弄虚作假，保证收集提供的信息的真实性、合法</w:t>
      </w:r>
      <w:r>
        <w:rPr>
          <w:rFonts w:hint="eastAsia" w:ascii="宋体" w:hAnsi="宋体" w:cs="宋体"/>
          <w:spacing w:val="1"/>
          <w:sz w:val="24"/>
          <w:szCs w:val="24"/>
          <w:highlight w:val="none"/>
        </w:rPr>
        <w:t xml:space="preserve">性、有效性和完整性。若乙方及其工作人员出现伪</w:t>
      </w:r>
      <w:r>
        <w:rPr>
          <w:rFonts w:hint="eastAsia" w:ascii="宋体" w:hAnsi="宋体" w:cs="宋体"/>
          <w:sz w:val="24"/>
          <w:szCs w:val="24"/>
          <w:highlight w:val="none"/>
        </w:rPr>
        <w:t xml:space="preserve">造、编造数据信息、串通第三方伪造测绘</w:t>
      </w:r>
      <w:r>
        <w:rPr>
          <w:rFonts w:hint="eastAsia" w:ascii="宋体" w:hAnsi="宋体" w:cs="宋体"/>
          <w:spacing w:val="1"/>
          <w:sz w:val="24"/>
          <w:szCs w:val="24"/>
          <w:highlight w:val="none"/>
        </w:rPr>
        <w:t xml:space="preserve">材料、测绘报告情形的，甲方有权要求乙方进行改</w:t>
      </w:r>
      <w:r>
        <w:rPr>
          <w:rFonts w:hint="eastAsia" w:ascii="宋体" w:hAnsi="宋体" w:cs="宋体"/>
          <w:sz w:val="24"/>
          <w:szCs w:val="24"/>
          <w:highlight w:val="none"/>
        </w:rPr>
        <w:t xml:space="preserve">正或直接解除本合同，并要求乙方承担本</w:t>
      </w:r>
      <w:r>
        <w:rPr>
          <w:rFonts w:hint="eastAsia" w:ascii="宋体" w:hAnsi="宋体" w:cs="宋体"/>
          <w:spacing w:val="-3"/>
          <w:sz w:val="24"/>
          <w:szCs w:val="24"/>
          <w:highlight w:val="none"/>
        </w:rPr>
        <w:t xml:space="preserve">合同总金额20％的违约金。</w:t>
      </w:r>
      <w:r/>
    </w:p>
    <w:p>
      <w:pPr>
        <w:spacing w:line="360" w:lineRule="auto"/>
        <w:rPr>
          <w:rFonts w:ascii="宋体" w:hAnsi="宋体" w:cs="宋体"/>
          <w:spacing w:val="-2"/>
          <w:sz w:val="24"/>
          <w:szCs w:val="24"/>
          <w:highlight w:val="none"/>
        </w:rPr>
      </w:pPr>
      <w:r>
        <w:rPr>
          <w:rFonts w:hint="eastAsia" w:ascii="宋体" w:hAnsi="宋体" w:cs="宋体"/>
          <w:spacing w:val="-5"/>
          <w:sz w:val="24"/>
          <w:szCs w:val="24"/>
          <w:highlight w:val="none"/>
        </w:rPr>
        <w:t xml:space="preserve">3、乙方工作过程中不得侵犯第三方权利，如因乙方违反本条约定导致合同外第三方向甲</w:t>
      </w:r>
      <w:r>
        <w:rPr>
          <w:rFonts w:hint="eastAsia" w:ascii="宋体" w:hAnsi="宋体" w:cs="宋体"/>
          <w:spacing w:val="1"/>
          <w:sz w:val="24"/>
          <w:szCs w:val="24"/>
          <w:highlight w:val="none"/>
        </w:rPr>
        <w:t xml:space="preserve">方提出任何的主张和索赔，或成果的全部或部分违</w:t>
      </w:r>
      <w:r>
        <w:rPr>
          <w:rFonts w:hint="eastAsia" w:ascii="宋体" w:hAnsi="宋体" w:cs="宋体"/>
          <w:sz w:val="24"/>
          <w:szCs w:val="24"/>
          <w:highlight w:val="none"/>
        </w:rPr>
        <w:t xml:space="preserve">法，乙方应对此负全责，包括但不限于全</w:t>
      </w:r>
      <w:r>
        <w:rPr>
          <w:rFonts w:hint="eastAsia" w:ascii="宋体" w:hAnsi="宋体" w:cs="宋体"/>
          <w:spacing w:val="-2"/>
          <w:sz w:val="24"/>
          <w:szCs w:val="24"/>
          <w:highlight w:val="none"/>
        </w:rPr>
        <w:t xml:space="preserve">额退款，赔偿甲方的全部损失，负责消除不良影响等。</w:t>
      </w:r>
      <w:r/>
    </w:p>
    <w:p>
      <w:pPr>
        <w:spacing w:line="360" w:lineRule="auto"/>
        <w:rPr>
          <w:rFonts w:ascii="宋体" w:hAnsi="宋体" w:cs="宋体"/>
          <w:spacing w:val="-7"/>
          <w:sz w:val="24"/>
          <w:szCs w:val="24"/>
          <w:highlight w:val="none"/>
        </w:rPr>
      </w:pPr>
      <w:r>
        <w:rPr>
          <w:rFonts w:hint="eastAsia" w:ascii="宋体" w:hAnsi="宋体" w:cs="宋体"/>
          <w:spacing w:val="-6"/>
          <w:sz w:val="24"/>
          <w:szCs w:val="24"/>
          <w:highlight w:val="none"/>
        </w:rPr>
        <w:t xml:space="preserve">4、乙方完成测绘工作后应如实向甲方汇报测绘结果并出具报告，同时向甲方提交全部的</w:t>
      </w:r>
      <w:r>
        <w:rPr>
          <w:rFonts w:hint="eastAsia" w:ascii="宋体" w:hAnsi="宋体" w:cs="宋体"/>
          <w:spacing w:val="-7"/>
          <w:sz w:val="24"/>
          <w:szCs w:val="24"/>
          <w:highlight w:val="none"/>
        </w:rPr>
        <w:t xml:space="preserve">底稿资料。</w:t>
      </w:r>
      <w:r/>
    </w:p>
    <w:p>
      <w:pPr>
        <w:spacing w:line="360" w:lineRule="auto"/>
        <w:rPr>
          <w:rFonts w:ascii="宋体" w:hAnsi="宋体" w:cs="宋体"/>
          <w:sz w:val="24"/>
          <w:szCs w:val="24"/>
          <w:highlight w:val="none"/>
        </w:rPr>
      </w:pPr>
      <w:r>
        <w:rPr>
          <w:rFonts w:ascii="宋体" w:hAnsi="宋体" w:cs="宋体"/>
          <w:spacing w:val="-1"/>
          <w:sz w:val="24"/>
          <w:szCs w:val="24"/>
          <w:highlight w:val="none"/>
        </w:rPr>
        <w:t xml:space="preserve">5</w:t>
      </w:r>
      <w:r>
        <w:rPr>
          <w:rFonts w:hint="eastAsia" w:ascii="宋体" w:hAnsi="宋体" w:cs="宋体"/>
          <w:spacing w:val="-1"/>
          <w:sz w:val="24"/>
          <w:szCs w:val="24"/>
          <w:highlight w:val="none"/>
        </w:rPr>
        <w:t xml:space="preserve">、乙方为本项目配备的人员因系与乙方建立劳动关系的人员，与甲方不存在任何劳动、</w:t>
      </w:r>
      <w:r>
        <w:rPr>
          <w:rFonts w:hint="eastAsia" w:ascii="宋体" w:hAnsi="宋体" w:cs="宋体"/>
          <w:spacing w:val="1"/>
          <w:sz w:val="24"/>
          <w:szCs w:val="24"/>
          <w:highlight w:val="none"/>
        </w:rPr>
        <w:t xml:space="preserve">劳务、雇佣、聘请、委托、代理等关系。乙方应</w:t>
      </w:r>
      <w:r>
        <w:rPr>
          <w:rFonts w:hint="eastAsia" w:ascii="宋体" w:hAnsi="宋体" w:cs="宋体"/>
          <w:sz w:val="24"/>
          <w:szCs w:val="24"/>
          <w:highlight w:val="none"/>
        </w:rPr>
        <w:t xml:space="preserve">执行国家有关规定（如苏州市最低工资标准</w:t>
      </w:r>
      <w:r>
        <w:rPr>
          <w:rFonts w:hint="eastAsia" w:ascii="宋体" w:hAnsi="宋体" w:cs="宋体"/>
          <w:spacing w:val="-8"/>
          <w:sz w:val="24"/>
          <w:szCs w:val="24"/>
          <w:highlight w:val="none"/>
        </w:rPr>
        <w:t xml:space="preserve">和其他规定</w:t>
      </w:r>
      <w:r>
        <w:rPr>
          <w:rFonts w:hint="eastAsia" w:ascii="宋体" w:hAnsi="宋体" w:cs="宋体"/>
          <w:spacing w:val="-21"/>
          <w:sz w:val="24"/>
          <w:szCs w:val="24"/>
          <w:highlight w:val="none"/>
        </w:rPr>
        <w:t xml:space="preserve">），</w:t>
      </w:r>
      <w:r>
        <w:rPr>
          <w:rFonts w:hint="eastAsia" w:ascii="宋体" w:hAnsi="宋体" w:cs="宋体"/>
          <w:spacing w:val="-8"/>
          <w:sz w:val="24"/>
          <w:szCs w:val="24"/>
          <w:highlight w:val="none"/>
        </w:rPr>
        <w:t xml:space="preserve">负责乙方员工的患病、事故、伤残、死亡和劳动纠纷， 甲方不承担任何责任。</w:t>
      </w:r>
      <w:r>
        <w:rPr>
          <w:rFonts w:hint="eastAsia" w:ascii="宋体" w:hAnsi="宋体" w:cs="宋体"/>
          <w:sz w:val="24"/>
          <w:szCs w:val="24"/>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hAnsi="宋体" w:cs="宋体"/>
          <w:spacing w:val="-2"/>
          <w:sz w:val="24"/>
          <w:szCs w:val="24"/>
          <w:highlight w:val="none"/>
        </w:rPr>
      </w:pPr>
      <w:r>
        <w:rPr>
          <w:rFonts w:hint="eastAsia" w:ascii="宋体" w:hAnsi="宋体" w:cs="宋体"/>
          <w:spacing w:val="-1"/>
          <w:sz w:val="24"/>
          <w:szCs w:val="24"/>
          <w:highlight w:val="none"/>
        </w:rPr>
        <w:t xml:space="preserve">6、甲方有权对乙方的工作进行监督并提出意见建议，乙方应根据甲</w:t>
      </w:r>
      <w:r>
        <w:rPr>
          <w:rFonts w:hint="eastAsia" w:ascii="宋体" w:hAnsi="宋体" w:cs="宋体"/>
          <w:spacing w:val="-2"/>
          <w:sz w:val="24"/>
          <w:szCs w:val="24"/>
          <w:highlight w:val="none"/>
        </w:rPr>
        <w:t xml:space="preserve">方意见及时调整。</w:t>
      </w:r>
      <w:r/>
    </w:p>
    <w:p>
      <w:pPr>
        <w:spacing w:line="360" w:lineRule="auto"/>
        <w:rPr>
          <w:rFonts w:ascii="宋体" w:hAnsi="宋体" w:cs="宋体"/>
          <w:spacing w:val="-2"/>
          <w:sz w:val="24"/>
          <w:szCs w:val="24"/>
          <w:highlight w:val="none"/>
        </w:rPr>
      </w:pPr>
      <w:r>
        <w:rPr>
          <w:rFonts w:hint="eastAsia" w:ascii="宋体" w:hAnsi="宋体" w:cs="宋体"/>
          <w:spacing w:val="-1"/>
          <w:sz w:val="24"/>
          <w:szCs w:val="24"/>
          <w:highlight w:val="none"/>
        </w:rPr>
        <w:t xml:space="preserve">7、乙方测绘服务过程中的工作人员安排，由乙方自行负责</w:t>
      </w:r>
      <w:r>
        <w:rPr>
          <w:rFonts w:hint="eastAsia" w:ascii="宋体" w:hAnsi="宋体" w:cs="宋体"/>
          <w:spacing w:val="-2"/>
          <w:sz w:val="24"/>
          <w:szCs w:val="24"/>
          <w:highlight w:val="none"/>
        </w:rPr>
        <w:t xml:space="preserve">并承担责任。</w:t>
      </w:r>
      <w:r/>
    </w:p>
    <w:p>
      <w:pPr>
        <w:spacing w:line="360" w:lineRule="auto"/>
        <w:rPr>
          <w:rFonts w:ascii="宋体" w:hAnsi="宋体" w:cs="宋体"/>
          <w:sz w:val="24"/>
          <w:szCs w:val="24"/>
          <w:highlight w:val="none"/>
        </w:rPr>
      </w:pPr>
      <w:r>
        <w:rPr>
          <w:rFonts w:hint="eastAsia" w:ascii="宋体" w:hAnsi="宋体" w:cs="宋体"/>
          <w:b/>
          <w:sz w:val="24"/>
          <w:szCs w:val="24"/>
          <w:highlight w:val="none"/>
        </w:rPr>
        <w:t xml:space="preserve">五、</w:t>
      </w:r>
      <w:r>
        <w:rPr>
          <w:rFonts w:hint="eastAsia" w:ascii="宋体" w:hAnsi="宋体" w:cs="宋体"/>
          <w:b/>
          <w:bCs/>
          <w:spacing w:val="-6"/>
          <w:sz w:val="24"/>
          <w:szCs w:val="24"/>
          <w:highlight w:val="none"/>
        </w:rPr>
        <w:t xml:space="preserve">服务质量要求：</w:t>
      </w:r>
      <w:r/>
    </w:p>
    <w:p>
      <w:pPr>
        <w:spacing w:line="360" w:lineRule="auto"/>
        <w:rPr>
          <w:rFonts w:ascii="宋体" w:hAnsi="宋体" w:cs="宋体"/>
          <w:sz w:val="24"/>
          <w:szCs w:val="24"/>
          <w:highlight w:val="none"/>
        </w:rPr>
      </w:pPr>
      <w:r>
        <w:rPr>
          <w:rFonts w:hint="eastAsia" w:ascii="宋体" w:hAnsi="宋体" w:cs="宋体"/>
          <w:spacing w:val="-2"/>
          <w:sz w:val="24"/>
          <w:szCs w:val="24"/>
          <w:highlight w:val="none"/>
        </w:rPr>
        <w:t xml:space="preserve">1、乙方应保证提供给甲方的服务完全符合本项目采购文件规定的服务标准。</w:t>
      </w:r>
      <w:r/>
    </w:p>
    <w:p>
      <w:pPr>
        <w:spacing w:line="360" w:lineRule="auto"/>
        <w:rPr>
          <w:rFonts w:ascii="宋体" w:hAnsi="宋体" w:cs="宋体"/>
          <w:sz w:val="24"/>
          <w:szCs w:val="24"/>
          <w:highlight w:val="none"/>
        </w:rPr>
      </w:pPr>
      <w:r>
        <w:rPr>
          <w:rFonts w:hint="eastAsia" w:ascii="宋体" w:hAnsi="宋体" w:cs="宋体"/>
          <w:spacing w:val="-3"/>
          <w:sz w:val="24"/>
          <w:szCs w:val="24"/>
          <w:highlight w:val="none"/>
        </w:rPr>
        <w:t xml:space="preserve">2、乙方应保证提供的服务应符合中华人民共和国相关标准及相应的技术规范、本次采购</w:t>
      </w:r>
      <w:r>
        <w:rPr>
          <w:rFonts w:hint="eastAsia" w:ascii="宋体" w:hAnsi="宋体" w:cs="宋体"/>
          <w:spacing w:val="-2"/>
          <w:sz w:val="24"/>
          <w:szCs w:val="24"/>
          <w:highlight w:val="none"/>
        </w:rPr>
        <w:t xml:space="preserve">相关文件中的全部相关要求及相关标准及相应的技术规范中之较高者。</w:t>
      </w:r>
      <w:r/>
    </w:p>
    <w:p>
      <w:pPr>
        <w:ind w:right="72"/>
        <w:spacing w:line="360" w:lineRule="auto"/>
        <w:rPr>
          <w:rFonts w:ascii="宋体" w:hAnsi="宋体" w:cs="宋体"/>
          <w:sz w:val="24"/>
          <w:szCs w:val="24"/>
          <w:highlight w:val="none"/>
        </w:rPr>
      </w:pPr>
      <w:r>
        <w:rPr>
          <w:rFonts w:ascii="宋体" w:hAnsi="宋体" w:cs="宋体"/>
          <w:spacing w:val="-5"/>
          <w:sz w:val="24"/>
          <w:szCs w:val="24"/>
          <w:highlight w:val="none"/>
        </w:rPr>
        <w:t xml:space="preserve">3</w:t>
      </w:r>
      <w:r>
        <w:rPr>
          <w:rFonts w:hint="eastAsia" w:ascii="宋体" w:hAnsi="宋体" w:cs="宋体"/>
          <w:spacing w:val="-5"/>
          <w:sz w:val="24"/>
          <w:szCs w:val="24"/>
          <w:highlight w:val="none"/>
        </w:rPr>
        <w:t xml:space="preserve">、乙方保证，乙方依据本合同提供的服务及相</w:t>
      </w:r>
      <w:r>
        <w:rPr>
          <w:rFonts w:hint="eastAsia" w:ascii="宋体" w:hAnsi="宋体" w:cs="宋体"/>
          <w:spacing w:val="-6"/>
          <w:sz w:val="24"/>
          <w:szCs w:val="24"/>
          <w:highlight w:val="none"/>
        </w:rPr>
        <w:t xml:space="preserve">关的软件和技术资料，乙方均已得到有关</w:t>
      </w:r>
      <w:r>
        <w:rPr>
          <w:rFonts w:hint="eastAsia" w:ascii="宋体" w:hAnsi="宋体" w:cs="宋体"/>
          <w:spacing w:val="1"/>
          <w:sz w:val="24"/>
          <w:szCs w:val="24"/>
          <w:highlight w:val="none"/>
        </w:rPr>
        <w:t xml:space="preserve">知识产权的权利人的合法授权，如发生涉及</w:t>
      </w:r>
      <w:r>
        <w:rPr>
          <w:rFonts w:hint="eastAsia" w:ascii="宋体" w:hAnsi="宋体" w:cs="宋体"/>
          <w:sz w:val="24"/>
          <w:szCs w:val="24"/>
          <w:highlight w:val="none"/>
        </w:rPr>
        <w:t xml:space="preserve">到专利权、著作权、商标权等争议，乙方负责处</w:t>
      </w:r>
      <w:r>
        <w:rPr>
          <w:rFonts w:hint="eastAsia" w:ascii="宋体" w:hAnsi="宋体" w:cs="宋体"/>
          <w:spacing w:val="-3"/>
          <w:sz w:val="24"/>
          <w:szCs w:val="24"/>
          <w:highlight w:val="none"/>
        </w:rPr>
        <w:t xml:space="preserve">理，并承担由此引起的全部法律及经济责任。</w:t>
      </w:r>
      <w:r/>
    </w:p>
    <w:p>
      <w:pPr>
        <w:spacing w:line="360" w:lineRule="auto"/>
        <w:rPr>
          <w:rFonts w:hint="eastAsia" w:ascii="宋体" w:hAnsi="宋体" w:cs="宋体"/>
          <w:spacing w:val="-2"/>
          <w:sz w:val="24"/>
          <w:szCs w:val="24"/>
          <w:highlight w:val="none"/>
        </w:rPr>
      </w:pPr>
      <w:r>
        <w:rPr>
          <w:rFonts w:ascii="宋体" w:hAnsi="宋体" w:cs="宋体"/>
          <w:spacing w:val="-2"/>
          <w:sz w:val="24"/>
          <w:szCs w:val="24"/>
          <w:highlight w:val="none"/>
        </w:rPr>
        <w:t xml:space="preserve">4</w:t>
      </w:r>
      <w:r>
        <w:rPr>
          <w:rFonts w:hint="eastAsia" w:ascii="宋体" w:hAnsi="宋体" w:cs="宋体"/>
          <w:spacing w:val="-2"/>
          <w:sz w:val="24"/>
          <w:szCs w:val="24"/>
          <w:highlight w:val="none"/>
        </w:rPr>
        <w:t xml:space="preserve">、乙方应保证甲方在中国境内使用服务或服</w:t>
      </w:r>
      <w:r>
        <w:rPr>
          <w:rFonts w:hint="eastAsia" w:ascii="宋体" w:hAnsi="宋体" w:cs="宋体"/>
          <w:spacing w:val="-3"/>
          <w:sz w:val="24"/>
          <w:szCs w:val="24"/>
          <w:highlight w:val="none"/>
        </w:rPr>
        <w:t xml:space="preserve">务的任何一部分时，免受第三方提出的侵犯</w:t>
      </w:r>
      <w:r>
        <w:rPr>
          <w:rFonts w:hint="eastAsia" w:ascii="宋体" w:hAnsi="宋体" w:cs="宋体"/>
          <w:spacing w:val="-4"/>
          <w:sz w:val="24"/>
          <w:szCs w:val="24"/>
          <w:highlight w:val="none"/>
        </w:rPr>
        <w:t xml:space="preserve">其知识产权的诉讼。如甲方因本合同项下服务成果的知识产权原因而受到第三方的索赔请求，</w:t>
      </w:r>
      <w:r>
        <w:rPr>
          <w:rFonts w:hint="eastAsia" w:ascii="宋体" w:hAnsi="宋体" w:cs="宋体"/>
          <w:spacing w:val="-2"/>
          <w:sz w:val="24"/>
          <w:szCs w:val="24"/>
          <w:highlight w:val="none"/>
        </w:rPr>
        <w:t xml:space="preserve">乙方应负责处理，并承担甲方因此发生的全部费用及损失。</w:t>
      </w:r>
      <w:r/>
    </w:p>
    <w:p>
      <w:pPr>
        <w:pStyle w:val="687"/>
        <w:ind w:left="0" w:firstLine="0"/>
        <w:rPr>
          <w:rFonts w:hint="eastAsia" w:ascii="宋体" w:hAnsi="宋体" w:cs="宋体"/>
          <w:spacing w:val="-2"/>
          <w:sz w:val="24"/>
          <w:szCs w:val="24"/>
          <w:highlight w:val="none"/>
        </w:rPr>
      </w:pPr>
      <w:r>
        <w:rPr>
          <w:rFonts w:hint="eastAsia" w:ascii="宋体" w:hAnsi="宋体" w:eastAsia="宋体" w:cs="宋体"/>
          <w:b/>
          <w:bCs/>
          <w:spacing w:val="-2"/>
          <w:sz w:val="24"/>
          <w:szCs w:val="24"/>
          <w:highlight w:val="none"/>
          <w:lang w:val="en-US" w:eastAsia="zh-CN" w:bidi="ar-SA"/>
        </w:rPr>
        <w:t xml:space="preserve">5、如测绘成果与最终跟踪审计报告的涂料面积偏差每超过5%（取绝对值），测绘费（含测绘及建模总金额）相应扣除应付测绘费用（含测绘及建模总金额）的10%，如误差超过20%，扣除测绘费用（含测绘及建模总金额）的50%（最终支付计费面积以最终跟踪审计报告的合同内涂料面积为准）。</w:t>
      </w:r>
      <w:r/>
    </w:p>
    <w:p>
      <w:pPr>
        <w:spacing w:line="360" w:lineRule="auto"/>
        <w:rPr>
          <w:rFonts w:ascii="宋体" w:hAnsi="宋体" w:cs="宋体"/>
          <w:sz w:val="24"/>
          <w:szCs w:val="24"/>
          <w:highlight w:val="none"/>
        </w:rPr>
      </w:pPr>
      <w:r>
        <w:rPr>
          <w:rFonts w:hint="eastAsia" w:ascii="宋体" w:hAnsi="宋体" w:cs="宋体"/>
          <w:b/>
          <w:bCs/>
          <w:spacing w:val="-8"/>
          <w:sz w:val="24"/>
          <w:szCs w:val="24"/>
          <w:highlight w:val="none"/>
        </w:rPr>
        <w:t xml:space="preserve">六、验收</w:t>
      </w:r>
      <w:r/>
    </w:p>
    <w:p>
      <w:pPr>
        <w:ind w:right="8"/>
        <w:spacing w:line="360" w:lineRule="auto"/>
        <w:rPr>
          <w:rFonts w:ascii="宋体" w:hAnsi="宋体" w:cs="宋体"/>
          <w:sz w:val="24"/>
          <w:szCs w:val="24"/>
          <w:highlight w:val="none"/>
        </w:rPr>
      </w:pPr>
      <w:r>
        <w:rPr>
          <w:rFonts w:hint="eastAsia" w:ascii="宋体" w:hAnsi="宋体" w:cs="宋体"/>
          <w:spacing w:val="-1"/>
          <w:sz w:val="24"/>
          <w:szCs w:val="24"/>
          <w:highlight w:val="none"/>
        </w:rPr>
        <w:t xml:space="preserve">1、甲方委托乙方开展日常测绘业务项目，以甲方实际委托人员对委托事项成果进行确认作为验收的标准。</w:t>
      </w:r>
      <w:r/>
    </w:p>
    <w:p>
      <w:pPr>
        <w:spacing w:line="360" w:lineRule="auto"/>
        <w:rPr>
          <w:rFonts w:ascii="宋体" w:hAnsi="宋体" w:cs="宋体"/>
          <w:spacing w:val="-2"/>
          <w:sz w:val="24"/>
          <w:szCs w:val="24"/>
          <w:highlight w:val="none"/>
        </w:rPr>
      </w:pPr>
      <w:r>
        <w:rPr>
          <w:rFonts w:hint="eastAsia" w:ascii="宋体" w:hAnsi="宋体" w:cs="宋体"/>
          <w:spacing w:val="-2"/>
          <w:sz w:val="24"/>
          <w:szCs w:val="24"/>
          <w:highlight w:val="none"/>
        </w:rPr>
        <w:t xml:space="preserve">2、如有测绘成果不合格的，乙方应负责在甲方限定的期</w:t>
      </w:r>
      <w:r>
        <w:rPr>
          <w:rFonts w:hint="eastAsia" w:ascii="宋体" w:hAnsi="宋体" w:cs="宋体"/>
          <w:spacing w:val="-3"/>
          <w:sz w:val="24"/>
          <w:szCs w:val="24"/>
          <w:highlight w:val="none"/>
        </w:rPr>
        <w:t xml:space="preserve">限内完成整改，因整改而导致的费</w:t>
      </w:r>
      <w:r>
        <w:rPr>
          <w:rFonts w:hint="eastAsia" w:ascii="宋体" w:hAnsi="宋体" w:cs="宋体"/>
          <w:spacing w:val="-2"/>
          <w:sz w:val="24"/>
          <w:szCs w:val="24"/>
          <w:highlight w:val="none"/>
        </w:rPr>
        <w:t xml:space="preserve">用和损失由乙方自行承担，若导致项目逾期的，乙方承担逾期违约责任。</w:t>
      </w:r>
      <w:r/>
    </w:p>
    <w:p>
      <w:pPr>
        <w:spacing w:line="360" w:lineRule="auto"/>
        <w:rPr>
          <w:rFonts w:ascii="宋体" w:hAnsi="宋体" w:cs="Calibri"/>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Calibri"/>
          <w:sz w:val="24"/>
          <w:szCs w:val="24"/>
          <w:highlight w:val="none"/>
        </w:rPr>
        <w:t xml:space="preserve">甲方成立验收小组，负责采购项目履约验收具体工作。履约验收前甲方向乙方发送履约验收通知单，根据本项目特点和实际需要，甲方组织邀请相关领域专业技术人员等作为验收小组成员参与验收，并确定一名负责人。验收小组制定验收工作实施方案，按照方案开展验收，出具验收意见。验收意见客观真实反映政府采购合同履行情况。验收内容按照采购合同的约定，对合同约定范围内的服务事项完成的履约情况进行确认。</w:t>
      </w:r>
      <w:r/>
    </w:p>
    <w:p>
      <w:pPr>
        <w:ind w:firstLine="480"/>
        <w:spacing w:line="360" w:lineRule="auto"/>
        <w:rPr>
          <w:rFonts w:ascii="宋体" w:hAnsi="宋体" w:cs="Calibri"/>
          <w:sz w:val="24"/>
          <w:szCs w:val="24"/>
          <w:highlight w:val="none"/>
        </w:rPr>
      </w:pPr>
      <w:r>
        <w:rPr>
          <w:rFonts w:hint="eastAsia" w:ascii="宋体" w:hAnsi="宋体" w:cs="Calibri"/>
          <w:sz w:val="24"/>
          <w:szCs w:val="24"/>
          <w:highlight w:val="none"/>
        </w:rPr>
        <w:t xml:space="preserve">验收标准:按照法律法规、标准规范以及采购合同指定的所有文件、报告。如验收不合格，甲方有权要求中标单位整改，中标单位多次整改不合格，甲方有权扣除相应的合同价款。如履约验收合格，采购人按合同约定支付最终应付金额。</w:t>
      </w:r>
      <w:r/>
    </w:p>
    <w:p>
      <w:pPr>
        <w:spacing w:line="360" w:lineRule="auto"/>
        <w:rPr>
          <w:rFonts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，具体政府采购履约验收书格式详见合同附件。</w:t>
      </w:r>
      <w:r/>
    </w:p>
    <w:p>
      <w:pPr>
        <w:spacing w:line="360" w:lineRule="auto"/>
        <w:rPr>
          <w:rFonts w:ascii="宋体" w:hAnsi="宋体" w:cs="宋体"/>
          <w:sz w:val="24"/>
          <w:szCs w:val="24"/>
          <w:highlight w:val="none"/>
        </w:rPr>
      </w:pPr>
      <w:r>
        <w:rPr>
          <w:rFonts w:hint="eastAsia" w:ascii="宋体" w:hAnsi="宋体" w:cs="宋体"/>
          <w:b/>
          <w:bCs/>
          <w:sz w:val="24"/>
          <w:szCs w:val="24"/>
          <w:highlight w:val="none"/>
        </w:rPr>
        <w:t xml:space="preserve">七、</w:t>
      </w:r>
      <w:r>
        <w:rPr>
          <w:rFonts w:hint="eastAsia" w:ascii="宋体" w:hAnsi="宋体" w:cs="宋体"/>
          <w:b/>
          <w:bCs/>
          <w:spacing w:val="-4"/>
          <w:sz w:val="24"/>
          <w:szCs w:val="24"/>
          <w:highlight w:val="none"/>
        </w:rPr>
        <w:t xml:space="preserve">违约责任</w:t>
      </w:r>
      <w:r/>
    </w:p>
    <w:p>
      <w:pPr>
        <w:ind w:left="40" w:right="74" w:firstLine="479"/>
        <w:spacing w:line="360" w:lineRule="auto"/>
        <w:rPr>
          <w:rFonts w:ascii="宋体" w:hAnsi="宋体" w:cs="宋体"/>
          <w:sz w:val="24"/>
          <w:szCs w:val="24"/>
          <w:highlight w:val="none"/>
        </w:rPr>
      </w:pPr>
      <w:r>
        <w:rPr>
          <w:rFonts w:hint="eastAsia" w:ascii="宋体" w:hAnsi="宋体" w:cs="宋体"/>
          <w:sz w:val="24"/>
          <w:szCs w:val="24"/>
          <w:highlight w:val="none"/>
        </w:rPr>
        <w:t xml:space="preserve">合同一方不履行合同义务或者履行合同义务不符合约定的，应当承担继续履行、采取补</w:t>
      </w:r>
      <w:r>
        <w:rPr>
          <w:rFonts w:hint="eastAsia" w:ascii="宋体" w:hAnsi="宋体" w:cs="宋体"/>
          <w:spacing w:val="-3"/>
          <w:sz w:val="24"/>
          <w:szCs w:val="24"/>
          <w:highlight w:val="none"/>
        </w:rPr>
        <w:t xml:space="preserve">救措施或者赔偿损失等违约责任。</w:t>
      </w:r>
      <w:r/>
    </w:p>
    <w:p>
      <w:pPr>
        <w:spacing w:line="520" w:lineRule="exact"/>
        <w:rPr>
          <w:rFonts w:ascii="宋体" w:hAnsi="宋体" w:cs="宋体"/>
          <w:spacing w:val="-3"/>
          <w:sz w:val="24"/>
          <w:szCs w:val="24"/>
          <w:highlight w:val="none"/>
        </w:rPr>
      </w:pPr>
      <w:r>
        <w:rPr>
          <w:rFonts w:hint="eastAsia" w:ascii="宋体" w:hAnsi="宋体" w:cs="宋体"/>
          <w:spacing w:val="-5"/>
          <w:sz w:val="24"/>
          <w:szCs w:val="24"/>
          <w:highlight w:val="none"/>
        </w:rPr>
        <w:t xml:space="preserve">1、甲方违约责任：</w:t>
      </w:r>
      <w:r>
        <w:rPr>
          <w:rFonts w:hint="eastAsia" w:hAnsi="宋体"/>
          <w:color w:val="000000" w:themeColor="text1"/>
          <w:sz w:val="24"/>
          <w:szCs w:val="24"/>
          <w:highlight w:val="none"/>
          <w14:textFill>
            <w14:solidFill>
              <w14:schemeClr w14:val="tx1"/>
            </w14:solidFill>
          </w14:textFill>
        </w:rPr>
        <w:t xml:space="preserve">甲方无正当理由逾期付款的应按照逾期付款金额的每天万分之四支付逾期付款违约金，总额不超逾期付款金额的 5%。如因财政资金的下达、拨付问题导致付款延迟的，不视为甲方违约，乙方不能据此追究甲方的违约责任。</w:t>
      </w:r>
      <w:r/>
    </w:p>
    <w:p>
      <w:pPr>
        <w:spacing w:line="360" w:lineRule="auto"/>
        <w:rPr>
          <w:rFonts w:ascii="宋体" w:hAnsi="宋体" w:cs="宋体"/>
          <w:sz w:val="24"/>
          <w:szCs w:val="24"/>
          <w:highlight w:val="none"/>
        </w:rPr>
      </w:pPr>
      <w:r>
        <w:rPr>
          <w:rFonts w:hint="eastAsia" w:ascii="宋体" w:hAnsi="宋体" w:cs="宋体"/>
          <w:spacing w:val="-3"/>
          <w:sz w:val="24"/>
          <w:szCs w:val="24"/>
          <w:highlight w:val="none"/>
        </w:rPr>
        <w:t xml:space="preserve">2、乙方违约责任</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（1）在合同生效后，乙方无故要求解除合同的，应向甲方偿付合同总价款15%的违约金，违约金不足以补偿损失的，甲方有权要求乙方补足。</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乙方未按合同规定的要求提供服务，经甲方通知后三个工作日仍未改正的，甲方有权解除合同，乙方向甲方退还甲方已付款项，偿付合同总价款15%的违约金，违约金不足以补偿损失的甲方有权要求乙方补足。</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（3）乙方必须自己完成合同内容，不得自行分包、转包，否则，甲方有权解除合同，并要求乙方承担本条2.2款的责任。</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（4）乙方应执行国家有关规定（如苏州最低工资标准和其他规定），负责乙方员工的生病、事故、伤残、死亡和劳务纠纷以及场地人员的人身安全（非乙方能控制的情形除外），甲方不承担任何相关责任。</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（5）乙方负有对自己员工的安全责任，甲方不承担任何相关责任。</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（6）未经甲方同意，乙方不得对任何人以任何形式透露、传播、转播此次活动的任何情况。</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（7）乙方确保提供的设计方案应不侵犯任何第三方的著作权，否则应承担因此给甲方造成的全部损失，甲方有权因此单方解除合同。</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（8）如本合同履行过程中需要取得有关部门的审批，乙方应及时办理审批或协助甲方办理，并确保依法取得审批。</w:t>
      </w:r>
      <w:r/>
    </w:p>
    <w:p>
      <w:pPr>
        <w:spacing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八、不可抗力</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2、本条所述的“不可抗力”系指那些双方无法控制，不可预见的事件，但不包括双方的违约或疏忽。这些事件包括但不限于：疫情、战争、严重火灾、洪水、台风、地震以及其它双方商定的事件。 </w:t>
      </w:r>
      <w:r/>
    </w:p>
    <w:p>
      <w:pPr>
        <w:spacing w:line="52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如活动延期，双方在合理的时间内达成进一步履行合同的协议；如活动因不可抗力取消，已经产生的费用，经双方友好协商按实际发生金额结算。</w:t>
      </w:r>
      <w:r/>
    </w:p>
    <w:p>
      <w:pPr>
        <w:spacing w:line="360" w:lineRule="auto"/>
        <w:rPr>
          <w:rFonts w:ascii="宋体" w:hAnsi="宋体" w:cs="宋体"/>
          <w:sz w:val="24"/>
          <w:szCs w:val="24"/>
          <w:highlight w:val="none"/>
        </w:rPr>
      </w:pPr>
      <w:r>
        <w:rPr>
          <w:rFonts w:hint="eastAsia" w:ascii="宋体" w:hAnsi="宋体" w:cs="宋体"/>
          <w:b/>
          <w:sz w:val="24"/>
          <w:szCs w:val="24"/>
          <w:highlight w:val="none"/>
        </w:rPr>
        <w:t xml:space="preserve">九、</w:t>
      </w:r>
      <w:r>
        <w:rPr>
          <w:rFonts w:hint="eastAsia" w:ascii="宋体" w:hAnsi="宋体" w:cs="宋体"/>
          <w:b/>
          <w:bCs/>
          <w:spacing w:val="-4"/>
          <w:sz w:val="24"/>
          <w:szCs w:val="24"/>
          <w:highlight w:val="none"/>
        </w:rPr>
        <w:t xml:space="preserve">合同的解除和转让</w:t>
      </w:r>
      <w:r/>
    </w:p>
    <w:p>
      <w:pPr>
        <w:spacing w:line="360" w:lineRule="auto"/>
        <w:rPr>
          <w:rFonts w:ascii="宋体" w:hAnsi="宋体" w:cs="宋体"/>
          <w:sz w:val="24"/>
          <w:szCs w:val="24"/>
          <w:highlight w:val="none"/>
        </w:rPr>
      </w:pPr>
      <w:r>
        <w:rPr>
          <w:rFonts w:hint="eastAsia" w:ascii="宋体" w:hAnsi="宋体" w:cs="宋体"/>
          <w:spacing w:val="-2"/>
          <w:sz w:val="24"/>
          <w:szCs w:val="24"/>
          <w:highlight w:val="none"/>
        </w:rPr>
        <w:t xml:space="preserve">1、甲方和乙方协商一致，可以解除合同，并报政府采购监管部门审查备案。</w:t>
      </w:r>
      <w:r/>
    </w:p>
    <w:p>
      <w:pPr>
        <w:spacing w:line="360" w:lineRule="auto"/>
        <w:rPr>
          <w:rFonts w:ascii="宋体" w:hAnsi="宋体" w:cs="宋体"/>
          <w:sz w:val="24"/>
          <w:szCs w:val="24"/>
          <w:highlight w:val="none"/>
        </w:rPr>
      </w:pPr>
      <w:r>
        <w:rPr>
          <w:rFonts w:hint="eastAsia" w:ascii="宋体" w:hAnsi="宋体" w:cs="宋体"/>
          <w:spacing w:val="-3"/>
          <w:sz w:val="24"/>
          <w:szCs w:val="24"/>
          <w:highlight w:val="none"/>
        </w:rPr>
        <w:t xml:space="preserve">2、有下列情形之一，合同一方可以解除合同：</w:t>
      </w:r>
      <w:r/>
    </w:p>
    <w:p>
      <w:pPr>
        <w:spacing w:line="360" w:lineRule="auto"/>
        <w:rPr>
          <w:rFonts w:ascii="宋体" w:hAnsi="宋体" w:cs="宋体"/>
          <w:sz w:val="24"/>
          <w:szCs w:val="24"/>
          <w:highlight w:val="none"/>
        </w:rPr>
      </w:pPr>
      <w:r>
        <w:rPr>
          <w:rFonts w:hint="eastAsia" w:ascii="宋体" w:hAnsi="宋体" w:cs="宋体"/>
          <w:spacing w:val="-2"/>
          <w:sz w:val="24"/>
          <w:szCs w:val="24"/>
          <w:highlight w:val="none"/>
        </w:rPr>
        <w:t xml:space="preserve">（1）因不可抗力致使不能实现合同目的，未受不可抗力影响的一方有权解除合同；</w:t>
      </w:r>
      <w:r/>
    </w:p>
    <w:p>
      <w:pPr>
        <w:spacing w:line="360" w:lineRule="auto"/>
        <w:rPr>
          <w:rFonts w:ascii="宋体" w:hAnsi="宋体" w:cs="宋体"/>
          <w:sz w:val="24"/>
          <w:szCs w:val="24"/>
          <w:highlight w:val="none"/>
        </w:rPr>
      </w:pPr>
      <w:r>
        <w:rPr>
          <w:rFonts w:hint="eastAsia" w:ascii="宋体" w:hAnsi="宋体" w:cs="宋体"/>
          <w:spacing w:val="-3"/>
          <w:sz w:val="24"/>
          <w:szCs w:val="24"/>
          <w:highlight w:val="none"/>
        </w:rPr>
        <w:t xml:space="preserve">（2）采购文件约定的解除合同的情形。</w:t>
      </w:r>
      <w:r/>
    </w:p>
    <w:p>
      <w:pPr>
        <w:ind w:right="74"/>
        <w:spacing w:line="360" w:lineRule="auto"/>
        <w:rPr>
          <w:rFonts w:ascii="宋体" w:hAnsi="宋体" w:cs="宋体"/>
          <w:sz w:val="24"/>
          <w:szCs w:val="24"/>
          <w:highlight w:val="none"/>
        </w:rPr>
      </w:pPr>
      <w:r>
        <w:rPr>
          <w:rFonts w:hint="eastAsia" w:ascii="宋体" w:hAnsi="宋体" w:cs="宋体"/>
          <w:spacing w:val="-6"/>
          <w:sz w:val="24"/>
          <w:szCs w:val="24"/>
          <w:highlight w:val="none"/>
        </w:rPr>
        <w:t xml:space="preserve">3、 </w:t>
      </w:r>
      <w:r>
        <w:rPr>
          <w:rFonts w:hint="eastAsia" w:ascii="宋体" w:hAnsi="宋体" w:cs="宋体"/>
          <w:spacing w:val="-5"/>
          <w:sz w:val="24"/>
          <w:szCs w:val="24"/>
          <w:highlight w:val="none"/>
        </w:rPr>
        <w:t xml:space="preserve">乙方提交的投标材料虚假， 或者乙方故意隐</w:t>
      </w:r>
      <w:r>
        <w:rPr>
          <w:rFonts w:hint="eastAsia" w:ascii="宋体" w:hAnsi="宋体" w:cs="宋体"/>
          <w:spacing w:val="-6"/>
          <w:sz w:val="24"/>
          <w:szCs w:val="24"/>
          <w:highlight w:val="none"/>
        </w:rPr>
        <w:t xml:space="preserve">瞒足以导致不能中标的事实被发现的，甲</w:t>
      </w:r>
      <w:r>
        <w:rPr>
          <w:rFonts w:hint="eastAsia" w:ascii="宋体" w:hAnsi="宋体" w:cs="宋体"/>
          <w:spacing w:val="1"/>
          <w:sz w:val="24"/>
          <w:szCs w:val="24"/>
          <w:highlight w:val="none"/>
        </w:rPr>
        <w:t xml:space="preserve">方可以单方解除本合同，由此造成甲方的损失由乙</w:t>
      </w:r>
      <w:r>
        <w:rPr>
          <w:rFonts w:hint="eastAsia" w:ascii="宋体" w:hAnsi="宋体" w:cs="宋体"/>
          <w:sz w:val="24"/>
          <w:szCs w:val="24"/>
          <w:highlight w:val="none"/>
        </w:rPr>
        <w:t xml:space="preserve">方承担赔偿（包括但不限于诉讼费、合理</w:t>
      </w:r>
      <w:r>
        <w:rPr>
          <w:rFonts w:hint="eastAsia" w:ascii="宋体" w:hAnsi="宋体" w:cs="宋体"/>
          <w:spacing w:val="-2"/>
          <w:sz w:val="24"/>
          <w:szCs w:val="24"/>
          <w:highlight w:val="none"/>
        </w:rPr>
        <w:t xml:space="preserve">律师费等</w:t>
      </w:r>
      <w:r>
        <w:rPr>
          <w:rFonts w:hint="eastAsia" w:ascii="宋体" w:hAnsi="宋体" w:cs="宋体"/>
          <w:spacing w:val="-3"/>
          <w:sz w:val="24"/>
          <w:szCs w:val="24"/>
          <w:highlight w:val="none"/>
        </w:rPr>
        <w:t xml:space="preserve">），</w:t>
      </w:r>
      <w:r>
        <w:rPr>
          <w:rFonts w:hint="eastAsia" w:ascii="宋体" w:hAnsi="宋体" w:cs="宋体"/>
          <w:spacing w:val="-2"/>
          <w:sz w:val="24"/>
          <w:szCs w:val="24"/>
          <w:highlight w:val="none"/>
        </w:rPr>
        <w:t xml:space="preserve">且乙方无权要求返还履约保证金。</w:t>
      </w:r>
      <w:r/>
    </w:p>
    <w:p>
      <w:pPr>
        <w:ind w:right="72"/>
        <w:spacing w:line="360" w:lineRule="auto"/>
        <w:rPr>
          <w:rFonts w:ascii="宋体" w:hAnsi="宋体" w:cs="宋体"/>
          <w:sz w:val="24"/>
          <w:szCs w:val="24"/>
          <w:highlight w:val="none"/>
        </w:rPr>
      </w:pPr>
      <w:r>
        <w:rPr>
          <w:rFonts w:hint="eastAsia" w:ascii="宋体" w:hAnsi="宋体" w:cs="宋体"/>
          <w:spacing w:val="-5"/>
          <w:sz w:val="24"/>
          <w:szCs w:val="24"/>
          <w:highlight w:val="none"/>
        </w:rPr>
        <w:t xml:space="preserve">4、</w:t>
      </w:r>
      <w:r>
        <w:rPr>
          <w:rFonts w:hint="eastAsia" w:ascii="宋体" w:hAnsi="宋体" w:cs="宋体"/>
          <w:spacing w:val="-3"/>
          <w:sz w:val="24"/>
          <w:szCs w:val="24"/>
          <w:highlight w:val="none"/>
        </w:rPr>
        <w:t xml:space="preserve">本合同不得以任何形式转让，否则视为乙方违约，甲方可以单方解除本合同，由此造</w:t>
      </w:r>
      <w:r>
        <w:rPr>
          <w:rFonts w:hint="eastAsia" w:ascii="宋体" w:hAnsi="宋体" w:cs="宋体"/>
          <w:spacing w:val="1"/>
          <w:sz w:val="24"/>
          <w:szCs w:val="24"/>
          <w:highlight w:val="none"/>
        </w:rPr>
        <w:t xml:space="preserve">成甲方的损失由乙方承担赔偿（包括但不限于诉讼费、合理律师费</w:t>
      </w:r>
      <w:r>
        <w:rPr>
          <w:rFonts w:hint="eastAsia" w:ascii="宋体" w:hAnsi="宋体" w:cs="宋体"/>
          <w:sz w:val="24"/>
          <w:szCs w:val="24"/>
          <w:highlight w:val="none"/>
        </w:rPr>
        <w:t xml:space="preserve">等</w:t>
      </w:r>
      <w:r>
        <w:rPr>
          <w:rFonts w:hint="eastAsia" w:ascii="宋体" w:hAnsi="宋体" w:cs="宋体"/>
          <w:spacing w:val="-3"/>
          <w:sz w:val="24"/>
          <w:szCs w:val="24"/>
          <w:highlight w:val="none"/>
        </w:rPr>
        <w:t xml:space="preserve">），</w:t>
      </w:r>
      <w:r>
        <w:rPr>
          <w:rFonts w:hint="eastAsia" w:ascii="宋体" w:hAnsi="宋体" w:cs="宋体"/>
          <w:sz w:val="24"/>
          <w:szCs w:val="24"/>
          <w:highlight w:val="none"/>
        </w:rPr>
        <w:t xml:space="preserve">且乙方无权要求返 </w:t>
      </w:r>
      <w:r>
        <w:rPr>
          <w:rFonts w:hint="eastAsia" w:ascii="宋体" w:hAnsi="宋体" w:cs="宋体"/>
          <w:spacing w:val="-6"/>
          <w:sz w:val="24"/>
          <w:szCs w:val="24"/>
          <w:highlight w:val="none"/>
        </w:rPr>
        <w:t xml:space="preserve">还履约保证金。</w:t>
      </w:r>
      <w:r/>
    </w:p>
    <w:p>
      <w:pPr>
        <w:ind w:right="72"/>
        <w:spacing w:line="360" w:lineRule="auto"/>
        <w:rPr>
          <w:rFonts w:ascii="宋体" w:hAnsi="宋体" w:cs="宋体"/>
          <w:sz w:val="24"/>
          <w:szCs w:val="24"/>
          <w:highlight w:val="none"/>
        </w:rPr>
      </w:pPr>
      <w:r>
        <w:rPr>
          <w:rFonts w:hint="eastAsia" w:ascii="宋体" w:hAnsi="宋体" w:cs="宋体"/>
          <w:spacing w:val="-3"/>
          <w:sz w:val="24"/>
          <w:szCs w:val="24"/>
          <w:highlight w:val="none"/>
        </w:rPr>
        <w:t xml:space="preserve">5、</w:t>
      </w:r>
      <w:r>
        <w:rPr>
          <w:rFonts w:hint="eastAsia" w:ascii="宋体" w:hAnsi="宋体" w:cs="宋体"/>
          <w:spacing w:val="-1"/>
          <w:sz w:val="24"/>
          <w:szCs w:val="24"/>
          <w:highlight w:val="none"/>
        </w:rPr>
        <w:t xml:space="preserve">本合同未经甲方书面同意不得分包，否则视为乙方违约，甲方可以单方解除本合同，</w:t>
      </w:r>
      <w:r>
        <w:rPr>
          <w:rFonts w:hint="eastAsia" w:ascii="宋体" w:hAnsi="宋体" w:cs="宋体"/>
          <w:spacing w:val="1"/>
          <w:sz w:val="24"/>
          <w:szCs w:val="24"/>
          <w:highlight w:val="none"/>
        </w:rPr>
        <w:t xml:space="preserve">由此造成甲方的损失由乙方承担赔偿（包括但不限于诉讼费、合理律</w:t>
      </w:r>
      <w:r>
        <w:rPr>
          <w:rFonts w:hint="eastAsia" w:ascii="宋体" w:hAnsi="宋体" w:cs="宋体"/>
          <w:sz w:val="24"/>
          <w:szCs w:val="24"/>
          <w:highlight w:val="none"/>
        </w:rPr>
        <w:t xml:space="preserve">师费等</w:t>
      </w:r>
      <w:r>
        <w:rPr>
          <w:rFonts w:hint="eastAsia" w:ascii="宋体" w:hAnsi="宋体" w:cs="宋体"/>
          <w:spacing w:val="-3"/>
          <w:sz w:val="24"/>
          <w:szCs w:val="24"/>
          <w:highlight w:val="none"/>
        </w:rPr>
        <w:t xml:space="preserve">）</w:t>
      </w:r>
      <w:r>
        <w:rPr>
          <w:rFonts w:hint="eastAsia" w:ascii="宋体" w:hAnsi="宋体" w:cs="宋体"/>
          <w:spacing w:val="-5"/>
          <w:sz w:val="24"/>
          <w:szCs w:val="24"/>
          <w:highlight w:val="none"/>
        </w:rPr>
        <w:t xml:space="preserve">。</w:t>
      </w:r>
      <w:r/>
    </w:p>
    <w:p>
      <w:pPr>
        <w:ind w:right="8"/>
        <w:spacing w:line="360" w:lineRule="auto"/>
        <w:rPr>
          <w:rFonts w:ascii="宋体" w:hAnsi="宋体" w:cs="宋体"/>
          <w:sz w:val="24"/>
          <w:szCs w:val="24"/>
          <w:highlight w:val="none"/>
        </w:rPr>
      </w:pPr>
      <w:r>
        <w:rPr>
          <w:rFonts w:hint="eastAsia" w:ascii="宋体" w:hAnsi="宋体" w:cs="宋体"/>
          <w:spacing w:val="-1"/>
          <w:sz w:val="24"/>
          <w:szCs w:val="24"/>
          <w:highlight w:val="none"/>
        </w:rPr>
        <w:t xml:space="preserve">6、</w:t>
      </w:r>
      <w:r>
        <w:rPr>
          <w:rFonts w:hint="eastAsia" w:ascii="宋体" w:hAnsi="宋体" w:cs="宋体"/>
          <w:sz w:val="24"/>
          <w:szCs w:val="24"/>
          <w:highlight w:val="none"/>
        </w:rPr>
        <w:t xml:space="preserve">有权解除合同的一方，应当在违约事实或不可抗力发生之后三十天内书面通知对方</w:t>
      </w:r>
      <w:r>
        <w:rPr>
          <w:rFonts w:hint="eastAsia" w:ascii="宋体" w:hAnsi="宋体" w:cs="宋体"/>
          <w:spacing w:val="-3"/>
          <w:sz w:val="24"/>
          <w:szCs w:val="24"/>
          <w:highlight w:val="none"/>
        </w:rPr>
        <w:t xml:space="preserve">以主张解除合同，合同在书面通知到达对方时解除。</w:t>
      </w:r>
      <w:r/>
    </w:p>
    <w:p>
      <w:pPr>
        <w:ind w:right="72"/>
        <w:spacing w:line="360" w:lineRule="auto"/>
        <w:rPr>
          <w:rFonts w:ascii="宋体" w:hAnsi="宋体" w:cs="宋体"/>
          <w:spacing w:val="-3"/>
          <w:sz w:val="24"/>
          <w:szCs w:val="24"/>
          <w:highlight w:val="none"/>
        </w:rPr>
      </w:pPr>
      <w:r>
        <w:rPr>
          <w:rFonts w:ascii="宋体" w:hAnsi="宋体" w:cs="宋体"/>
          <w:spacing w:val="-3"/>
          <w:sz w:val="24"/>
          <w:szCs w:val="24"/>
          <w:highlight w:val="none"/>
        </w:rPr>
        <w:t xml:space="preserve">7</w:t>
      </w:r>
      <w:r>
        <w:rPr>
          <w:rFonts w:hint="eastAsia" w:ascii="宋体" w:hAnsi="宋体" w:cs="宋体"/>
          <w:spacing w:val="-3"/>
          <w:sz w:val="24"/>
          <w:szCs w:val="24"/>
          <w:highlight w:val="none"/>
        </w:rPr>
        <w:t xml:space="preserve">、本合同履行过程中出现危害国家利益和社会公共利益问题的，甲方有权变更、中止或者终止、解除合同。</w:t>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十、争议解决办法</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因本合同或与本合同有关的一切事项发生争议，由双方友好协商解决。协商不成的，任何一方均可以向姑苏区人民法院起诉。</w:t>
      </w:r>
      <w:r/>
    </w:p>
    <w:p>
      <w:pPr>
        <w:spacing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十一、保密条款</w:t>
      </w:r>
      <w:r/>
    </w:p>
    <w:p>
      <w:pPr>
        <w:ind w:right="200"/>
        <w:spacing w:line="360" w:lineRule="auto"/>
        <w:rPr>
          <w:rFonts w:ascii="宋体" w:hAnsi="宋体" w:cs="宋体"/>
          <w:sz w:val="24"/>
          <w:szCs w:val="24"/>
          <w:highlight w:val="none"/>
        </w:rPr>
      </w:pPr>
      <w:r>
        <w:rPr>
          <w:rFonts w:hint="eastAsia" w:ascii="宋体" w:hAnsi="宋体" w:cs="宋体"/>
          <w:spacing w:val="-3"/>
          <w:sz w:val="24"/>
          <w:szCs w:val="24"/>
          <w:highlight w:val="none"/>
        </w:rPr>
        <w:t xml:space="preserve">1、任何一方对其获知的本合同及附件中其他各方的商业秘密和国家秘密等非公开信息负</w:t>
      </w:r>
      <w:r>
        <w:rPr>
          <w:rFonts w:hint="eastAsia" w:ascii="宋体" w:hAnsi="宋体" w:cs="宋体"/>
          <w:spacing w:val="-7"/>
          <w:sz w:val="24"/>
          <w:szCs w:val="24"/>
          <w:highlight w:val="none"/>
        </w:rPr>
        <w:t xml:space="preserve">有保密义务。</w:t>
      </w:r>
      <w:r/>
    </w:p>
    <w:p>
      <w:pPr>
        <w:ind w:right="142"/>
        <w:spacing w:line="360" w:lineRule="auto"/>
        <w:rPr>
          <w:rFonts w:ascii="宋体" w:hAnsi="宋体" w:cs="宋体"/>
          <w:sz w:val="24"/>
          <w:szCs w:val="24"/>
          <w:highlight w:val="none"/>
        </w:rPr>
      </w:pPr>
      <w:r>
        <w:rPr>
          <w:rFonts w:hint="eastAsia" w:ascii="宋体" w:hAnsi="宋体" w:cs="宋体"/>
          <w:spacing w:val="-1"/>
          <w:sz w:val="24"/>
          <w:szCs w:val="24"/>
          <w:highlight w:val="none"/>
        </w:rPr>
        <w:t xml:space="preserve">2、在下列情形下：当国家机关调查、审查、审计时，以及其他符合法律规定的情形下，</w:t>
      </w:r>
      <w:r>
        <w:rPr>
          <w:rFonts w:hint="eastAsia" w:ascii="宋体" w:hAnsi="宋体" w:cs="宋体"/>
          <w:spacing w:val="1"/>
          <w:sz w:val="24"/>
          <w:szCs w:val="24"/>
          <w:highlight w:val="none"/>
        </w:rPr>
        <w:t xml:space="preserve">无须事先征求乙方同意而可以披露关于采购过程、</w:t>
      </w:r>
      <w:r>
        <w:rPr>
          <w:rFonts w:hint="eastAsia" w:ascii="宋体" w:hAnsi="宋体" w:cs="宋体"/>
          <w:sz w:val="24"/>
          <w:szCs w:val="24"/>
          <w:highlight w:val="none"/>
        </w:rPr>
        <w:t xml:space="preserve">合同文本、签署情况的资料、乙方的名称</w:t>
      </w:r>
      <w:r>
        <w:rPr>
          <w:rFonts w:hint="eastAsia" w:ascii="宋体" w:hAnsi="宋体" w:cs="宋体"/>
          <w:spacing w:val="1"/>
          <w:sz w:val="24"/>
          <w:szCs w:val="24"/>
          <w:highlight w:val="none"/>
        </w:rPr>
        <w:t xml:space="preserve">及地址、采购内容的有关信息以及补充条款等，但</w:t>
      </w:r>
      <w:r>
        <w:rPr>
          <w:rFonts w:hint="eastAsia" w:ascii="宋体" w:hAnsi="宋体" w:cs="宋体"/>
          <w:sz w:val="24"/>
          <w:szCs w:val="24"/>
          <w:highlight w:val="none"/>
        </w:rPr>
        <w:t xml:space="preserve">应当在合理的必要范围内。对任何已经公</w:t>
      </w:r>
      <w:r>
        <w:rPr>
          <w:rFonts w:hint="eastAsia" w:ascii="宋体" w:hAnsi="宋体" w:cs="宋体"/>
          <w:spacing w:val="-1"/>
          <w:sz w:val="24"/>
          <w:szCs w:val="24"/>
          <w:highlight w:val="none"/>
        </w:rPr>
        <w:t xml:space="preserve">布过的内容或与之内容相同的资料，以及乙方已经泄露或公开的，无须再承担</w:t>
      </w:r>
      <w:r>
        <w:rPr>
          <w:rFonts w:hint="eastAsia" w:ascii="宋体" w:hAnsi="宋体" w:cs="宋体"/>
          <w:spacing w:val="-2"/>
          <w:sz w:val="24"/>
          <w:szCs w:val="24"/>
          <w:highlight w:val="none"/>
        </w:rPr>
        <w:t xml:space="preserve">保密责任。</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3、此外的其他情形下，除非法律、法规另有规定或得到本合同之其他各方的书面许可，</w:t>
      </w:r>
      <w:r>
        <w:rPr>
          <w:rFonts w:hint="eastAsia" w:ascii="宋体" w:hAnsi="宋体" w:cs="宋体"/>
          <w:spacing w:val="1"/>
          <w:sz w:val="24"/>
          <w:szCs w:val="24"/>
          <w:highlight w:val="none"/>
        </w:rPr>
        <w:t xml:space="preserve">任何一方不得向第三人泄露前款规定的商业秘密和国</w:t>
      </w:r>
      <w:r>
        <w:rPr>
          <w:rFonts w:hint="eastAsia" w:ascii="宋体" w:hAnsi="宋体" w:cs="宋体"/>
          <w:sz w:val="24"/>
          <w:szCs w:val="24"/>
          <w:highlight w:val="none"/>
        </w:rPr>
        <w:t xml:space="preserve">家秘密等非公开信息。保密期限自任何一方获知该商业秘密和国家秘密等非公开信息之日起至本条规定的秘密</w:t>
      </w:r>
      <w:r>
        <w:rPr>
          <w:rFonts w:hint="eastAsia" w:ascii="宋体" w:hAnsi="宋体" w:cs="宋体"/>
          <w:spacing w:val="-1"/>
          <w:sz w:val="24"/>
          <w:szCs w:val="24"/>
          <w:highlight w:val="none"/>
        </w:rPr>
        <w:t xml:space="preserve">成为公开信息之日止。</w:t>
      </w:r>
      <w:r/>
    </w:p>
    <w:p>
      <w:pPr>
        <w:spacing w:line="360" w:lineRule="auto"/>
        <w:rPr>
          <w:rFonts w:ascii="宋体" w:hAnsi="宋体" w:cs="宋体"/>
          <w:bCs/>
          <w:color w:val="ff0000"/>
          <w:sz w:val="24"/>
          <w:szCs w:val="24"/>
          <w:highlight w:val="none"/>
        </w:rPr>
      </w:pPr>
      <w:r>
        <w:rPr>
          <w:rFonts w:hint="eastAsia" w:ascii="宋体" w:hAnsi="宋体" w:cs="宋体"/>
          <w:b/>
          <w:sz w:val="24"/>
          <w:szCs w:val="24"/>
          <w:highlight w:val="none"/>
        </w:rPr>
        <w:t xml:space="preserve">十三、合同生效及其它：</w:t>
      </w:r>
      <w:r/>
    </w:p>
    <w:p>
      <w:pPr>
        <w:spacing w:line="360" w:lineRule="auto"/>
        <w:tabs>
          <w:tab w:val="left" w:pos="0" w:leader="none"/>
        </w:tabs>
        <w:rPr>
          <w:rFonts w:ascii="宋体" w:hAnsi="宋体" w:cs="宋体"/>
          <w:bCs/>
          <w:sz w:val="24"/>
          <w:szCs w:val="24"/>
          <w:highlight w:val="none"/>
        </w:rPr>
      </w:pPr>
      <w:r>
        <w:rPr>
          <w:rFonts w:hint="eastAsia" w:ascii="宋体" w:hAnsi="宋体" w:cs="宋体"/>
          <w:bCs/>
          <w:sz w:val="24"/>
          <w:szCs w:val="24"/>
          <w:highlight w:val="none"/>
        </w:rPr>
        <w:t xml:space="preserve">1、合同经招标代理机构加盖骑缝章，甲乙双方代表签字并加盖公章（或合同章）后生效，生效合同在合同签订后2个工作日内上传系统网上公示及备案。</w:t>
      </w:r>
      <w:r/>
    </w:p>
    <w:p>
      <w:pPr>
        <w:spacing w:line="360" w:lineRule="auto"/>
        <w:tabs>
          <w:tab w:val="left" w:pos="0" w:leader="none"/>
        </w:tabs>
        <w:rPr>
          <w:rFonts w:ascii="宋体" w:hAnsi="宋体" w:cs="宋体"/>
          <w:bCs/>
          <w:sz w:val="24"/>
          <w:szCs w:val="24"/>
          <w:highlight w:val="none"/>
        </w:rPr>
      </w:pPr>
      <w:r>
        <w:rPr>
          <w:rFonts w:hint="eastAsia" w:ascii="宋体" w:hAnsi="宋体" w:cs="宋体"/>
          <w:bCs/>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w:t>
      </w:r>
      <w:r/>
    </w:p>
    <w:p>
      <w:pPr>
        <w:spacing w:line="360" w:lineRule="auto"/>
        <w:tabs>
          <w:tab w:val="left" w:pos="0" w:leader="none"/>
        </w:tabs>
        <w:rPr>
          <w:rFonts w:ascii="宋体" w:hAnsi="宋体" w:cs="宋体"/>
          <w:bCs/>
          <w:sz w:val="24"/>
          <w:szCs w:val="24"/>
          <w:highlight w:val="none"/>
        </w:rPr>
      </w:pPr>
      <w:r>
        <w:rPr>
          <w:rFonts w:hint="eastAsia" w:ascii="宋体" w:hAnsi="宋体" w:cs="宋体"/>
          <w:bCs/>
          <w:sz w:val="24"/>
          <w:szCs w:val="24"/>
          <w:highlight w:val="none"/>
        </w:rPr>
        <w:t xml:space="preserve">3、本合同一式</w:t>
      </w:r>
      <w:r>
        <w:rPr>
          <w:rFonts w:hint="eastAsia" w:ascii="宋体" w:hAnsi="宋体" w:cs="宋体"/>
          <w:bCs/>
          <w:sz w:val="24"/>
          <w:szCs w:val="24"/>
          <w:highlight w:val="none"/>
          <w:lang w:val="en-US" w:eastAsia="zh-CN"/>
        </w:rPr>
        <w:t xml:space="preserve">陆</w:t>
      </w:r>
      <w:r>
        <w:rPr>
          <w:rFonts w:hint="eastAsia" w:ascii="宋体" w:hAnsi="宋体" w:cs="宋体"/>
          <w:bCs/>
          <w:sz w:val="24"/>
          <w:szCs w:val="24"/>
          <w:highlight w:val="none"/>
        </w:rPr>
        <w:t xml:space="preserve">份，甲乙双方各执叁份</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具备同等法律效力。</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4、未尽事宜：本合同未尽事宜应按《中华人民共和国民法典》、《中华人民共和国政府采购法》以及其他相关法律、法规之规定解释。</w:t>
      </w:r>
      <w:r/>
    </w:p>
    <w:p>
      <w:pPr>
        <w:spacing w:after="120" w:line="440" w:lineRule="exact"/>
        <w:rPr>
          <w:rFonts w:ascii="宋体" w:hAnsi="宋体" w:cs="宋体"/>
          <w:bCs/>
          <w:sz w:val="24"/>
          <w:szCs w:val="24"/>
          <w:highlight w:val="none"/>
        </w:rPr>
      </w:pPr>
      <w:r>
        <w:rPr>
          <w:rFonts w:hint="eastAsia" w:ascii="宋体" w:hAnsi="宋体" w:cs="宋体"/>
          <w:bCs/>
          <w:sz w:val="24"/>
          <w:szCs w:val="24"/>
          <w:highlight w:val="none"/>
        </w:rPr>
        <w:t xml:space="preserve">甲方(盖章)：                                 乙方(盖章)：</w:t>
      </w:r>
      <w:r/>
    </w:p>
    <w:p>
      <w:pPr>
        <w:spacing w:after="120" w:line="440" w:lineRule="exact"/>
        <w:rPr>
          <w:rFonts w:ascii="宋体" w:hAnsi="宋体" w:cs="宋体"/>
          <w:bCs/>
          <w:sz w:val="24"/>
          <w:szCs w:val="24"/>
          <w:highlight w:val="none"/>
        </w:rPr>
      </w:pPr>
      <w:r>
        <w:rPr>
          <w:rFonts w:hint="eastAsia" w:ascii="宋体" w:hAnsi="宋体" w:cs="宋体"/>
          <w:bCs/>
          <w:sz w:val="24"/>
          <w:szCs w:val="24"/>
          <w:highlight w:val="none"/>
        </w:rPr>
        <w:t xml:space="preserve">法定代表人：                                 法定代表人：</w:t>
      </w:r>
      <w:r/>
    </w:p>
    <w:p>
      <w:pPr>
        <w:spacing w:after="120" w:line="440" w:lineRule="exact"/>
        <w:rPr>
          <w:rFonts w:ascii="宋体" w:hAnsi="宋体" w:cs="宋体"/>
          <w:bCs/>
          <w:sz w:val="24"/>
          <w:szCs w:val="24"/>
          <w:highlight w:val="none"/>
        </w:rPr>
      </w:pPr>
      <w:r>
        <w:rPr>
          <w:rFonts w:hint="eastAsia" w:ascii="宋体" w:hAnsi="宋体" w:cs="宋体"/>
          <w:bCs/>
          <w:sz w:val="24"/>
          <w:szCs w:val="24"/>
          <w:highlight w:val="none"/>
        </w:rPr>
        <w:t xml:space="preserve">签订合同代表：                               签订合同代表：</w:t>
      </w:r>
      <w:r/>
    </w:p>
    <w:p>
      <w:pPr>
        <w:spacing w:after="120" w:line="440" w:lineRule="exact"/>
        <w:rPr>
          <w:rFonts w:ascii="宋体" w:hAnsi="宋体" w:cs="宋体"/>
          <w:bCs/>
          <w:sz w:val="24"/>
          <w:szCs w:val="24"/>
          <w:highlight w:val="none"/>
        </w:rPr>
      </w:pPr>
      <w:r>
        <w:rPr>
          <w:rFonts w:hint="eastAsia" w:ascii="宋体" w:hAnsi="宋体" w:cs="宋体"/>
          <w:bCs/>
          <w:sz w:val="24"/>
          <w:szCs w:val="24"/>
          <w:highlight w:val="none"/>
        </w:rPr>
        <w:t xml:space="preserve">联系人：                                     联系人： </w:t>
      </w:r>
      <w:r/>
    </w:p>
    <w:p>
      <w:pPr>
        <w:spacing w:after="120" w:line="440" w:lineRule="exact"/>
        <w:rPr>
          <w:rFonts w:ascii="宋体" w:hAnsi="宋体" w:cs="宋体"/>
          <w:bCs/>
          <w:sz w:val="24"/>
          <w:szCs w:val="24"/>
          <w:highlight w:val="none"/>
        </w:rPr>
      </w:pPr>
      <w:r>
        <w:rPr>
          <w:rFonts w:hint="eastAsia" w:ascii="宋体" w:hAnsi="宋体" w:cs="宋体"/>
          <w:bCs/>
          <w:sz w:val="24"/>
          <w:szCs w:val="24"/>
          <w:highlight w:val="none"/>
        </w:rPr>
        <w:t xml:space="preserve">单位地址：                                   单位地址： </w:t>
      </w:r>
      <w:r/>
    </w:p>
    <w:p>
      <w:pPr>
        <w:spacing w:after="120" w:line="440" w:lineRule="exact"/>
        <w:rPr>
          <w:rFonts w:ascii="宋体" w:hAnsi="宋体" w:cs="宋体"/>
          <w:bCs/>
          <w:sz w:val="24"/>
          <w:szCs w:val="24"/>
          <w:highlight w:val="none"/>
        </w:rPr>
      </w:pPr>
      <w:r>
        <w:rPr>
          <w:rFonts w:hint="eastAsia" w:ascii="宋体" w:hAnsi="宋体" w:cs="宋体"/>
          <w:bCs/>
          <w:sz w:val="24"/>
          <w:szCs w:val="24"/>
          <w:highlight w:val="none"/>
        </w:rPr>
        <w:t xml:space="preserve">邮政编码：                                   邮政编码： </w:t>
      </w:r>
      <w:r/>
    </w:p>
    <w:p>
      <w:pPr>
        <w:spacing w:after="120" w:line="440" w:lineRule="exact"/>
        <w:rPr>
          <w:rFonts w:ascii="宋体" w:hAnsi="宋体" w:cs="宋体"/>
          <w:bCs/>
          <w:highlight w:val="none"/>
        </w:rPr>
      </w:pPr>
      <w:r>
        <w:rPr>
          <w:rFonts w:hint="eastAsia" w:ascii="宋体" w:hAnsi="宋体" w:cs="宋体"/>
          <w:bCs/>
          <w:sz w:val="24"/>
          <w:szCs w:val="24"/>
          <w:highlight w:val="none"/>
        </w:rPr>
        <w:t xml:space="preserve">电话号码：                                   电话号码：</w:t>
      </w:r>
      <w:r>
        <w:rPr>
          <w:rFonts w:hint="eastAsia" w:ascii="宋体" w:hAnsi="宋体" w:cs="宋体"/>
          <w:bCs/>
          <w:highlight w:val="none"/>
        </w:rPr>
        <w:t xml:space="preserve">  </w:t>
      </w:r>
      <w:r/>
    </w:p>
    <w:p>
      <w:pPr>
        <w:jc w:val="center"/>
        <w:spacing w:line="360" w:lineRule="auto"/>
        <w:rPr>
          <w:rFonts w:hint="eastAsia" w:hAnsi="宋体" w:cs="宋体"/>
          <w:b/>
          <w:color w:val="auto"/>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auto"/>
          <w:sz w:val="24"/>
          <w:szCs w:val="24"/>
          <w:highlight w:val="none"/>
        </w:rPr>
      </w:r>
      <w:r/>
    </w:p>
    <w:p>
      <w:pPr>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第六章评标方法、评分标准</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标段一、标段二</w:t>
      </w:r>
      <w:r>
        <w:rPr>
          <w:rFonts w:hint="eastAsia" w:hAnsi="宋体" w:cs="宋体"/>
          <w:b/>
          <w:bCs/>
          <w:color w:val="auto"/>
          <w:sz w:val="24"/>
          <w:szCs w:val="24"/>
          <w:highlight w:val="none"/>
          <w:lang w:eastAsia="zh-CN"/>
        </w:rPr>
        <w:t xml:space="preserve">）</w:t>
      </w:r>
      <w:r/>
    </w:p>
    <w:p>
      <w:pPr>
        <w:jc w:val="both"/>
        <w:spacing w:after="0" w:line="360" w:lineRule="auto"/>
        <w:rPr>
          <w:rFonts w:hint="eastAsia" w:ascii="宋体" w:hAnsi="宋体" w:eastAsia="宋体" w:cs="宋体"/>
          <w:b/>
          <w:sz w:val="24"/>
          <w:szCs w:val="24"/>
          <w:highlight w:val="none"/>
          <w:shd w:val="clear" w:color="auto" w:fill="ffffff"/>
          <w14:ligatures w14:val="none"/>
        </w:rPr>
        <w:outlineLvl w:val="1"/>
      </w:pPr>
      <w:r/>
      <w:bookmarkStart w:id="57" w:name="_Hlk233878333"/>
      <w:r>
        <w:rPr>
          <w:rFonts w:hint="eastAsia" w:ascii="宋体" w:hAnsi="宋体" w:eastAsia="宋体" w:cs="宋体"/>
          <w:b/>
          <w:sz w:val="24"/>
          <w:szCs w:val="24"/>
          <w:highlight w:val="none"/>
          <w:shd w:val="clear" w:color="auto" w:fill="ffffff"/>
          <w14:ligatures w14:val="none"/>
        </w:rPr>
        <w:t xml:space="preserve">一、评标办法：</w:t>
      </w:r>
      <w:r/>
    </w:p>
    <w:p>
      <w:pPr>
        <w:ind w:firstLine="480"/>
        <w:jc w:val="both"/>
        <w:spacing w:after="0" w:line="360" w:lineRule="auto"/>
        <w:rPr>
          <w:rFonts w:hint="eastAsia" w:ascii="宋体" w:hAnsi="宋体" w:eastAsia="宋体" w:cs="宋体"/>
          <w:sz w:val="24"/>
          <w:szCs w:val="24"/>
          <w:highlight w:val="none"/>
          <w:shd w:val="clear" w:color="auto" w:fill="ffffff"/>
          <w14:ligatures w14:val="none"/>
        </w:rPr>
      </w:pPr>
      <w:r>
        <w:rPr>
          <w:rFonts w:hint="eastAsia" w:ascii="宋体" w:hAnsi="宋体" w:eastAsia="宋体" w:cs="宋体"/>
          <w:sz w:val="24"/>
          <w:szCs w:val="24"/>
          <w:highlight w:val="none"/>
          <w:shd w:val="clear" w:color="auto" w:fill="ffffff"/>
          <w14:ligatures w14:val="none"/>
        </w:rPr>
        <w:t xml:space="preserve">1、评价和比较采用综合评分法，即指投标文件满足招标文件全部实质性要求，且按照评审因素的量化指标评审得分最高的投标人为中标候选人的评标方法。</w:t>
      </w:r>
      <w:r/>
    </w:p>
    <w:p>
      <w:pPr>
        <w:ind w:firstLine="480"/>
        <w:jc w:val="both"/>
        <w:spacing w:after="0" w:line="360" w:lineRule="auto"/>
        <w:rPr>
          <w:rFonts w:hint="eastAsia" w:ascii="宋体" w:hAnsi="宋体" w:eastAsia="宋体" w:cs="宋体"/>
          <w:sz w:val="24"/>
          <w:szCs w:val="24"/>
          <w:highlight w:val="none"/>
          <w:shd w:val="clear" w:color="auto" w:fill="ffffff"/>
          <w14:ligatures w14:val="none"/>
        </w:rPr>
      </w:pPr>
      <w:r>
        <w:rPr>
          <w:rFonts w:hint="eastAsia" w:ascii="宋体" w:hAnsi="宋体" w:eastAsia="宋体" w:cs="宋体"/>
          <w:sz w:val="24"/>
          <w:szCs w:val="24"/>
          <w:highlight w:val="none"/>
          <w:shd w:val="clear" w:color="auto" w:fill="ffffff"/>
          <w14:ligatures w14:val="none"/>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价格标得分按法规规定的计算公式直接计算取得。技术、资质标评审得分和价格标得分相加即为投标人的评标总得分。</w:t>
      </w:r>
      <w:r/>
    </w:p>
    <w:p>
      <w:pPr>
        <w:ind w:firstLine="480"/>
        <w:jc w:val="both"/>
        <w:spacing w:after="0" w:line="360" w:lineRule="auto"/>
        <w:rPr>
          <w:rFonts w:hint="eastAsia" w:ascii="宋体" w:hAnsi="宋体" w:eastAsia="宋体" w:cs="宋体"/>
          <w:sz w:val="24"/>
          <w:szCs w:val="24"/>
          <w:highlight w:val="none"/>
          <w:shd w:val="clear" w:color="auto" w:fill="ffffff"/>
          <w14:ligatures w14:val="none"/>
        </w:rPr>
      </w:pPr>
      <w:r>
        <w:rPr>
          <w:rFonts w:hint="eastAsia" w:ascii="宋体" w:hAnsi="宋体" w:eastAsia="宋体" w:cs="宋体"/>
          <w:sz w:val="24"/>
          <w:szCs w:val="24"/>
          <w:highlight w:val="none"/>
          <w:shd w:val="clear" w:color="auto" w:fill="ffffff"/>
          <w14:ligatures w14:val="none"/>
        </w:rPr>
        <w:t xml:space="preserve">3、如评标总得分出现并列排名的，则以抽签方式确定中标人或中标候选人。</w:t>
      </w:r>
      <w:r/>
    </w:p>
    <w:p>
      <w:pPr>
        <w:ind w:firstLine="480"/>
        <w:jc w:val="both"/>
        <w:spacing w:after="0" w:line="360" w:lineRule="auto"/>
        <w:rPr>
          <w:rFonts w:hint="eastAsia" w:ascii="宋体" w:hAnsi="宋体" w:eastAsia="宋体" w:cs="宋体"/>
          <w:sz w:val="24"/>
          <w:szCs w:val="24"/>
          <w:highlight w:val="none"/>
          <w:shd w:val="clear" w:color="auto" w:fill="ffffff"/>
          <w:lang w:val="en-US" w:eastAsia="zh-CN"/>
          <w14:ligatures w14:val="none"/>
        </w:rPr>
      </w:pPr>
      <w:r>
        <w:rPr>
          <w:rFonts w:hint="eastAsia" w:ascii="宋体" w:hAnsi="宋体" w:eastAsia="宋体" w:cs="宋体"/>
          <w:sz w:val="24"/>
          <w:szCs w:val="24"/>
          <w:highlight w:val="none"/>
          <w:shd w:val="clear" w:color="auto" w:fill="ffffff"/>
          <w:lang w:val="en-US" w:eastAsia="zh-CN"/>
          <w14:ligatures w14:val="none"/>
        </w:rPr>
        <w:t xml:space="preserve">4、本次招标项目分两个标段，投标人可以选择两个标段进行投标，只可中一个标段。按照标段顺序按先开先中的原则，确定该标段的预中标标段。</w:t>
      </w:r>
      <w:bookmarkEnd w:id="57"/>
      <w:r/>
    </w:p>
    <w:p>
      <w:pPr>
        <w:ind w:firstLine="420"/>
        <w:jc w:val="both"/>
        <w:spacing w:after="0" w:line="440" w:lineRule="exact"/>
        <w:rPr>
          <w:rFonts w:hint="eastAsia" w:ascii="宋体" w:hAnsi="宋体" w:eastAsia="宋体" w:cs="宋体"/>
          <w:b/>
          <w:bCs/>
          <w:color w:val="000000" w:themeColor="text1"/>
          <w:sz w:val="24"/>
          <w:szCs w:val="24"/>
          <w:highlight w:val="none"/>
          <w14:textFill>
            <w14:solidFill>
              <w14:schemeClr w14:val="tx1"/>
            </w14:solidFill>
          </w14:textFill>
          <w14:ligatures w14:val="none"/>
        </w:rPr>
      </w:pPr>
      <w:r>
        <w:rPr>
          <w:rFonts w:hint="eastAsia" w:ascii="宋体" w:hAnsi="宋体" w:eastAsia="宋体" w:cs="宋体"/>
          <w:b/>
          <w:bCs/>
          <w:color w:val="000000" w:themeColor="text1"/>
          <w:sz w:val="24"/>
          <w:szCs w:val="24"/>
          <w:highlight w:val="none"/>
          <w14:textFill>
            <w14:solidFill>
              <w14:schemeClr w14:val="tx1"/>
            </w14:solidFill>
          </w14:textFill>
          <w14:ligatures w14:val="none"/>
        </w:rPr>
        <w:t xml:space="preserve">（一）报价得分：最高为10分</w:t>
      </w:r>
      <w:r/>
    </w:p>
    <w:p>
      <w:pPr>
        <w:ind w:firstLine="420"/>
        <w:jc w:val="both"/>
        <w:spacing w:after="0" w:line="44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第一步：投标总报价低于或等于采购预算价格的，为有效投标报价。超采购预算的投标报价为无效投标报价。无效投标报价的投标文件不得中标。</w:t>
      </w:r>
      <w:r/>
    </w:p>
    <w:p>
      <w:pPr>
        <w:ind w:firstLine="420"/>
        <w:jc w:val="both"/>
        <w:spacing w:after="0" w:line="44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p>
    <w:p>
      <w:pPr>
        <w:ind w:firstLine="420"/>
        <w:jc w:val="both"/>
        <w:spacing w:after="0" w:line="44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第三步：将所有有效报价与基准报价相比较：等于基准报价的得10分，其他投标人的价格分按照下列公式计算（计算结果四舍五入保留两位小数）：</w:t>
      </w:r>
      <w:r/>
    </w:p>
    <w:p>
      <w:pPr>
        <w:ind w:firstLine="420"/>
        <w:jc w:val="both"/>
        <w:spacing w:after="0" w:line="44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投标报价得分＝（评标基准价/投标报价）×10％×100</w:t>
      </w:r>
      <w:r/>
    </w:p>
    <w:p>
      <w:pPr>
        <w:ind w:firstLine="480"/>
        <w:jc w:val="both"/>
        <w:spacing w:after="0"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14:ligatures w14:val="none"/>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14:ligatures w14:val="none"/>
        </w:rPr>
        <w:t xml:space="preserve">审价格得分按照下列公式计算（计算结果四舍五入保留两位小数）</w:t>
      </w:r>
      <w:r/>
    </w:p>
    <w:p>
      <w:pPr>
        <w:ind w:firstLine="420"/>
        <w:jc w:val="both"/>
        <w:spacing w:after="0" w:line="440" w:lineRule="exact"/>
        <w:rPr>
          <w:rFonts w:hint="eastAsia" w:ascii="宋体" w:hAnsi="宋体" w:eastAsia="宋体" w:cs="Times New Roman"/>
          <w:b/>
          <w:bCs/>
          <w:color w:val="000000"/>
          <w:sz w:val="24"/>
          <w:szCs w:val="24"/>
          <w:highlight w:val="none"/>
          <w14:ligatures w14:val="none"/>
        </w:rPr>
      </w:pPr>
      <w:r>
        <w:rPr>
          <w:rFonts w:hint="eastAsia" w:ascii="宋体" w:hAnsi="宋体" w:eastAsia="宋体" w:cs="Times New Roman"/>
          <w:b/>
          <w:bCs/>
          <w:color w:val="000000"/>
          <w:sz w:val="24"/>
          <w:szCs w:val="24"/>
          <w:highlight w:val="none"/>
          <w14:ligatures w14:val="none"/>
        </w:rPr>
        <w:t xml:space="preserve">（二）服务及人员配备：最高为</w:t>
      </w:r>
      <w:r>
        <w:rPr>
          <w:rFonts w:hint="eastAsia" w:ascii="宋体" w:hAnsi="宋体" w:eastAsia="宋体" w:cs="Times New Roman"/>
          <w:b/>
          <w:bCs/>
          <w:color w:val="000000"/>
          <w:sz w:val="24"/>
          <w:szCs w:val="24"/>
          <w:highlight w:val="none"/>
          <w:lang w:val="en-US" w:eastAsia="zh-CN"/>
          <w14:ligatures w14:val="none"/>
        </w:rPr>
        <w:t xml:space="preserve">15</w:t>
      </w:r>
      <w:r>
        <w:rPr>
          <w:rFonts w:hint="eastAsia" w:ascii="宋体" w:hAnsi="宋体" w:eastAsia="宋体" w:cs="Times New Roman"/>
          <w:b/>
          <w:bCs/>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b/>
          <w:bCs/>
          <w:color w:val="000000"/>
          <w:sz w:val="24"/>
          <w:szCs w:val="24"/>
          <w:highlight w:val="none"/>
          <w:lang w:eastAsia="zh-CN"/>
          <w14:ligatures w14:val="none"/>
        </w:rPr>
      </w:pPr>
      <w:r>
        <w:rPr>
          <w:rFonts w:hint="eastAsia" w:ascii="宋体" w:hAnsi="宋体" w:eastAsia="宋体" w:cs="Times New Roman"/>
          <w:color w:val="000000"/>
          <w:sz w:val="24"/>
          <w:szCs w:val="24"/>
          <w:highlight w:val="none"/>
          <w14:ligatures w14:val="none"/>
        </w:rPr>
        <w:t xml:space="preserve">1、项目负责人（1人）</w:t>
      </w:r>
      <w:r>
        <w:rPr>
          <w:rFonts w:hint="eastAsia" w:ascii="宋体" w:hAnsi="宋体" w:eastAsia="宋体" w:cs="Times New Roman"/>
          <w:color w:val="000000"/>
          <w:sz w:val="24"/>
          <w:szCs w:val="24"/>
          <w:highlight w:val="none"/>
          <w:lang w:val="en-US" w:eastAsia="zh-CN"/>
          <w14:ligatures w14:val="none"/>
        </w:rPr>
        <w:t xml:space="preserve">自</w:t>
      </w:r>
      <w:r>
        <w:rPr>
          <w:rFonts w:hint="eastAsia" w:ascii="宋体" w:hAnsi="宋体" w:eastAsia="宋体" w:cs="Times New Roman"/>
          <w:color w:val="000000"/>
          <w:sz w:val="24"/>
          <w:szCs w:val="24"/>
          <w:highlight w:val="none"/>
          <w14:ligatures w14:val="none"/>
        </w:rPr>
        <w:t xml:space="preserve">2023年1月1日以来（以合同签订时间为准）</w:t>
      </w:r>
      <w:r>
        <w:rPr>
          <w:rFonts w:hint="eastAsia" w:ascii="宋体" w:hAnsi="宋体" w:eastAsia="宋体" w:cs="Times New Roman"/>
          <w:color w:val="000000"/>
          <w:sz w:val="24"/>
          <w:szCs w:val="24"/>
          <w:highlight w:val="none"/>
          <w:lang w:eastAsia="zh-CN"/>
          <w14:ligatures w14:val="none"/>
        </w:rPr>
        <w:t xml:space="preserve">具体有参与过</w:t>
      </w:r>
      <w:r>
        <w:rPr>
          <w:rFonts w:hint="eastAsia" w:ascii="宋体" w:hAnsi="宋体" w:eastAsia="宋体" w:cs="Times New Roman"/>
          <w:color w:val="000000"/>
          <w:sz w:val="24"/>
          <w:szCs w:val="24"/>
          <w:highlight w:val="none"/>
          <w14:ligatures w14:val="none"/>
        </w:rPr>
        <w:t xml:space="preserve">类似项目业绩的，每个得3分，最高得</w:t>
      </w:r>
      <w:r>
        <w:rPr>
          <w:rFonts w:hint="eastAsia" w:ascii="宋体" w:hAnsi="宋体" w:eastAsia="宋体" w:cs="Times New Roman"/>
          <w:color w:val="000000"/>
          <w:sz w:val="24"/>
          <w:szCs w:val="24"/>
          <w:highlight w:val="none"/>
          <w:lang w:val="en-US" w:eastAsia="zh-CN"/>
          <w14:ligatures w14:val="none"/>
        </w:rPr>
        <w:t xml:space="preserve">9</w:t>
      </w:r>
      <w:r>
        <w:rPr>
          <w:rFonts w:hint="eastAsia" w:ascii="宋体" w:hAnsi="宋体" w:eastAsia="宋体" w:cs="Times New Roman"/>
          <w:color w:val="000000"/>
          <w:sz w:val="24"/>
          <w:szCs w:val="24"/>
          <w:highlight w:val="none"/>
          <w14:ligatures w14:val="none"/>
        </w:rPr>
        <w:t xml:space="preserve">分。</w:t>
      </w:r>
      <w:r>
        <w:rPr>
          <w:rFonts w:hint="eastAsia" w:ascii="宋体" w:hAnsi="宋体" w:eastAsia="宋体" w:cs="Times New Roman"/>
          <w:b/>
          <w:bCs/>
          <w:color w:val="000000"/>
          <w:sz w:val="24"/>
          <w:szCs w:val="24"/>
          <w:highlight w:val="none"/>
          <w:lang w:eastAsia="zh-CN"/>
          <w14:ligatures w14:val="none"/>
        </w:rPr>
        <w:t xml:space="preserve">（提供项目合同</w:t>
      </w:r>
      <w:r>
        <w:rPr>
          <w:rFonts w:hint="eastAsia" w:ascii="宋体" w:hAnsi="宋体" w:eastAsia="宋体" w:cs="Times New Roman"/>
          <w:b/>
          <w:bCs/>
          <w:color w:val="000000"/>
          <w:sz w:val="24"/>
          <w:szCs w:val="24"/>
          <w:highlight w:val="none"/>
          <w:lang w:val="en-US" w:eastAsia="zh-CN"/>
          <w14:ligatures w14:val="none"/>
        </w:rPr>
        <w:t xml:space="preserve">及甲方证明材料；</w:t>
      </w:r>
      <w:r>
        <w:rPr>
          <w:rFonts w:hint="eastAsia" w:ascii="宋体" w:hAnsi="宋体" w:eastAsia="宋体" w:cs="Times New Roman"/>
          <w:b/>
          <w:bCs/>
          <w:color w:val="000000"/>
          <w:sz w:val="24"/>
          <w:szCs w:val="24"/>
          <w:highlight w:val="none"/>
          <w14:ligatures w14:val="none"/>
        </w:rPr>
        <w:t xml:space="preserve">投标文件中须提供投标人为其缴纳的</w:t>
      </w:r>
      <w:r>
        <w:rPr>
          <w:rFonts w:hint="eastAsia" w:ascii="宋体" w:hAnsi="宋体" w:eastAsia="宋体" w:cs="Times New Roman"/>
          <w:b/>
          <w:bCs/>
          <w:color w:val="000000"/>
          <w:sz w:val="24"/>
          <w:szCs w:val="24"/>
          <w:highlight w:val="none"/>
          <w:lang w:eastAsia="zh-CN"/>
          <w14:ligatures w14:val="none"/>
        </w:rPr>
        <w:t xml:space="preserve">近一个月</w:t>
      </w:r>
      <w:r>
        <w:rPr>
          <w:rFonts w:hint="eastAsia" w:ascii="宋体" w:hAnsi="宋体" w:eastAsia="宋体" w:cs="Times New Roman"/>
          <w:b/>
          <w:bCs/>
          <w:color w:val="000000"/>
          <w:sz w:val="24"/>
          <w:szCs w:val="24"/>
          <w:highlight w:val="none"/>
          <w14:ligatures w14:val="none"/>
        </w:rPr>
        <w:t xml:space="preserve">社保缴费证明材料，未提供则不得分。</w:t>
      </w:r>
      <w:r>
        <w:rPr>
          <w:rFonts w:hint="eastAsia" w:ascii="宋体" w:hAnsi="宋体" w:eastAsia="宋体" w:cs="Times New Roman"/>
          <w:b/>
          <w:bCs/>
          <w:color w:val="000000"/>
          <w:sz w:val="24"/>
          <w:szCs w:val="24"/>
          <w:highlight w:val="none"/>
          <w:lang w:eastAsia="zh-CN"/>
          <w14:ligatures w14:val="none"/>
        </w:rPr>
        <w:t xml:space="preserve">）</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lang w:val="en-US" w:eastAsia="zh-CN"/>
          <w14:ligatures w14:val="none"/>
        </w:rPr>
        <w:t xml:space="preserve">2</w:t>
      </w:r>
      <w:r>
        <w:rPr>
          <w:rFonts w:hint="eastAsia" w:ascii="宋体" w:hAnsi="宋体" w:eastAsia="宋体" w:cs="Times New Roman"/>
          <w:color w:val="000000"/>
          <w:sz w:val="24"/>
          <w:szCs w:val="24"/>
          <w:highlight w:val="none"/>
          <w14:ligatures w14:val="none"/>
        </w:rPr>
        <w:t xml:space="preserve">、除项目负责人的项目组成员人员</w:t>
      </w:r>
      <w:r>
        <w:rPr>
          <w:rFonts w:hint="eastAsia" w:ascii="宋体" w:hAnsi="宋体" w:eastAsia="宋体" w:cs="Times New Roman"/>
          <w:color w:val="000000"/>
          <w:sz w:val="24"/>
          <w:szCs w:val="24"/>
          <w:highlight w:val="none"/>
          <w:lang w:eastAsia="zh-CN"/>
          <w14:ligatures w14:val="none"/>
        </w:rPr>
        <w:t xml:space="preserve">有类似项目经验的</w:t>
      </w:r>
      <w:r>
        <w:rPr>
          <w:rFonts w:hint="eastAsia" w:ascii="宋体" w:hAnsi="宋体" w:eastAsia="宋体" w:cs="Times New Roman"/>
          <w:color w:val="000000"/>
          <w:sz w:val="24"/>
          <w:szCs w:val="24"/>
          <w:highlight w:val="none"/>
          <w14:ligatures w14:val="none"/>
        </w:rPr>
        <w:t xml:space="preserve">数量3人及以下的得</w:t>
      </w:r>
      <w:r>
        <w:rPr>
          <w:rFonts w:hint="eastAsia" w:ascii="宋体" w:hAnsi="宋体" w:eastAsia="宋体" w:cs="Times New Roman"/>
          <w:color w:val="000000"/>
          <w:sz w:val="24"/>
          <w:szCs w:val="24"/>
          <w:highlight w:val="none"/>
          <w:lang w:val="en-US" w:eastAsia="zh-CN"/>
          <w14:ligatures w14:val="none"/>
        </w:rPr>
        <w:t xml:space="preserve">2</w:t>
      </w:r>
      <w:r>
        <w:rPr>
          <w:rFonts w:hint="eastAsia" w:ascii="宋体" w:hAnsi="宋体" w:eastAsia="宋体" w:cs="Times New Roman"/>
          <w:color w:val="000000"/>
          <w:sz w:val="24"/>
          <w:szCs w:val="24"/>
          <w:highlight w:val="none"/>
          <w14:ligatures w14:val="none"/>
        </w:rPr>
        <w:t xml:space="preserve">分，4-5人的得</w:t>
      </w:r>
      <w:r>
        <w:rPr>
          <w:rFonts w:hint="eastAsia" w:ascii="宋体" w:hAnsi="宋体" w:eastAsia="宋体" w:cs="Times New Roman"/>
          <w:color w:val="000000"/>
          <w:sz w:val="24"/>
          <w:szCs w:val="24"/>
          <w:highlight w:val="none"/>
          <w:lang w:val="en-US" w:eastAsia="zh-CN"/>
          <w14:ligatures w14:val="none"/>
        </w:rPr>
        <w:t xml:space="preserve">3</w:t>
      </w:r>
      <w:r>
        <w:rPr>
          <w:rFonts w:hint="eastAsia" w:ascii="宋体" w:hAnsi="宋体" w:eastAsia="宋体" w:cs="Times New Roman"/>
          <w:color w:val="000000"/>
          <w:sz w:val="24"/>
          <w:szCs w:val="24"/>
          <w:highlight w:val="none"/>
          <w14:ligatures w14:val="none"/>
        </w:rPr>
        <w:t xml:space="preserve">分，5-6人的得</w:t>
      </w:r>
      <w:r>
        <w:rPr>
          <w:rFonts w:hint="eastAsia" w:ascii="宋体" w:hAnsi="宋体" w:eastAsia="宋体" w:cs="Times New Roman"/>
          <w:color w:val="000000"/>
          <w:sz w:val="24"/>
          <w:szCs w:val="24"/>
          <w:highlight w:val="none"/>
          <w:lang w:val="en-US" w:eastAsia="zh-CN"/>
          <w14:ligatures w14:val="none"/>
        </w:rPr>
        <w:t xml:space="preserve">4</w:t>
      </w:r>
      <w:r>
        <w:rPr>
          <w:rFonts w:hint="eastAsia" w:ascii="宋体" w:hAnsi="宋体" w:eastAsia="宋体" w:cs="Times New Roman"/>
          <w:color w:val="000000"/>
          <w:sz w:val="24"/>
          <w:szCs w:val="24"/>
          <w:highlight w:val="none"/>
          <w14:ligatures w14:val="none"/>
        </w:rPr>
        <w:t xml:space="preserve">分，超过</w:t>
      </w:r>
      <w:r>
        <w:rPr>
          <w:rFonts w:hint="eastAsia" w:ascii="宋体" w:hAnsi="宋体" w:eastAsia="宋体" w:cs="Times New Roman"/>
          <w:sz w:val="24"/>
          <w:szCs w:val="24"/>
          <w:highlight w:val="none"/>
          <w14:ligatures w14:val="none"/>
        </w:rPr>
        <w:t xml:space="preserve">8</w:t>
      </w:r>
      <w:r>
        <w:rPr>
          <w:rFonts w:hint="eastAsia" w:ascii="宋体" w:hAnsi="宋体" w:eastAsia="宋体" w:cs="Times New Roman"/>
          <w:color w:val="000000"/>
          <w:sz w:val="24"/>
          <w:szCs w:val="24"/>
          <w:highlight w:val="none"/>
          <w14:ligatures w14:val="none"/>
        </w:rPr>
        <w:t xml:space="preserve">人的得</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分，未提供配置说明的不得分；最高为</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w:t>
      </w:r>
      <w:r>
        <w:rPr>
          <w:rFonts w:hint="eastAsia" w:ascii="宋体" w:hAnsi="宋体" w:eastAsia="宋体" w:cs="Times New Roman"/>
          <w:b/>
          <w:bCs/>
          <w:color w:val="000000"/>
          <w:sz w:val="24"/>
          <w:szCs w:val="24"/>
          <w:highlight w:val="none"/>
          <w14:ligatures w14:val="none"/>
        </w:rPr>
        <w:t xml:space="preserve">（</w:t>
      </w:r>
      <w:r>
        <w:rPr>
          <w:rFonts w:hint="eastAsia" w:ascii="宋体" w:hAnsi="宋体" w:eastAsia="宋体" w:cs="Times New Roman"/>
          <w:b/>
          <w:bCs/>
          <w:color w:val="000000"/>
          <w:sz w:val="24"/>
          <w:szCs w:val="24"/>
          <w:highlight w:val="none"/>
          <w:lang w:eastAsia="zh-CN"/>
          <w14:ligatures w14:val="none"/>
        </w:rPr>
        <w:t xml:space="preserve">提供项目合同</w:t>
      </w:r>
      <w:r>
        <w:rPr>
          <w:rFonts w:hint="eastAsia" w:ascii="宋体" w:hAnsi="宋体" w:eastAsia="宋体" w:cs="Times New Roman"/>
          <w:b/>
          <w:bCs/>
          <w:color w:val="000000"/>
          <w:sz w:val="24"/>
          <w:szCs w:val="24"/>
          <w:highlight w:val="none"/>
          <w:lang w:val="en-US" w:eastAsia="zh-CN"/>
          <w14:ligatures w14:val="none"/>
        </w:rPr>
        <w:t xml:space="preserve">及甲方证明材料；</w:t>
      </w:r>
      <w:r>
        <w:rPr>
          <w:rFonts w:hint="eastAsia" w:ascii="宋体" w:hAnsi="宋体" w:eastAsia="宋体" w:cs="Times New Roman"/>
          <w:b/>
          <w:bCs/>
          <w:color w:val="000000"/>
          <w:sz w:val="24"/>
          <w:szCs w:val="24"/>
          <w:highlight w:val="none"/>
          <w14:ligatures w14:val="none"/>
        </w:rPr>
        <w:t xml:space="preserve">投标文件中须提供投标人为其项目组成员缴纳的</w:t>
      </w:r>
      <w:r>
        <w:rPr>
          <w:rFonts w:hint="eastAsia" w:ascii="宋体" w:hAnsi="宋体" w:eastAsia="宋体" w:cs="Times New Roman"/>
          <w:b/>
          <w:bCs/>
          <w:color w:val="000000"/>
          <w:sz w:val="24"/>
          <w:szCs w:val="24"/>
          <w:highlight w:val="none"/>
          <w:lang w:eastAsia="zh-CN"/>
          <w14:ligatures w14:val="none"/>
        </w:rPr>
        <w:t xml:space="preserve">近一个月</w:t>
      </w:r>
      <w:r>
        <w:rPr>
          <w:rFonts w:hint="eastAsia" w:ascii="宋体" w:hAnsi="宋体" w:eastAsia="宋体" w:cs="Times New Roman"/>
          <w:b/>
          <w:bCs/>
          <w:color w:val="000000"/>
          <w:sz w:val="24"/>
          <w:szCs w:val="24"/>
          <w:highlight w:val="none"/>
          <w14:ligatures w14:val="none"/>
        </w:rPr>
        <w:t xml:space="preserve">社保缴费证明材料，未提供则不得分。）</w:t>
      </w:r>
      <w:r/>
    </w:p>
    <w:p>
      <w:pPr>
        <w:ind w:firstLine="236"/>
        <w:jc w:val="both"/>
        <w:spacing w:after="0" w:line="360" w:lineRule="auto"/>
        <w:rPr>
          <w:rFonts w:hint="eastAsia" w:ascii="宋体" w:hAnsi="宋体" w:eastAsia="宋体" w:cs="宋体"/>
          <w:b/>
          <w:bCs/>
          <w:color w:val="000000"/>
          <w:sz w:val="24"/>
          <w:szCs w:val="24"/>
          <w:highlight w:val="none"/>
          <w:shd w:val="clear" w:color="auto" w:fill="ffffff"/>
          <w14:ligatures w14:val="none"/>
        </w:rPr>
      </w:pPr>
      <w:r>
        <w:rPr>
          <w:rFonts w:hint="eastAsia" w:ascii="宋体" w:hAnsi="宋体" w:eastAsia="宋体" w:cs="宋体"/>
          <w:b/>
          <w:bCs/>
          <w:color w:val="000000"/>
          <w:sz w:val="24"/>
          <w:szCs w:val="24"/>
          <w:highlight w:val="none"/>
          <w:shd w:val="clear" w:color="auto" w:fill="ffffff"/>
          <w14:ligatures w14:val="none"/>
        </w:rPr>
        <w:t xml:space="preserve">（三）供应商综合实力比较（</w:t>
      </w:r>
      <w:r>
        <w:rPr>
          <w:rFonts w:hint="eastAsia" w:ascii="宋体" w:hAnsi="宋体" w:eastAsia="宋体" w:cs="宋体"/>
          <w:b/>
          <w:bCs/>
          <w:color w:val="000000"/>
          <w:sz w:val="24"/>
          <w:szCs w:val="24"/>
          <w:highlight w:val="none"/>
          <w:shd w:val="clear" w:color="auto" w:fill="ffffff"/>
          <w:lang w:val="en-US" w:eastAsia="zh-CN"/>
          <w14:ligatures w14:val="none"/>
        </w:rPr>
        <w:t xml:space="preserve">15</w:t>
      </w:r>
      <w:r>
        <w:rPr>
          <w:rFonts w:hint="eastAsia" w:ascii="宋体" w:hAnsi="宋体" w:eastAsia="宋体" w:cs="宋体"/>
          <w:b/>
          <w:bCs/>
          <w:color w:val="000000"/>
          <w:sz w:val="24"/>
          <w:szCs w:val="24"/>
          <w:highlight w:val="none"/>
          <w:shd w:val="clear" w:color="auto" w:fill="ffffff"/>
          <w14:ligatures w14:val="none"/>
        </w:rPr>
        <w:t xml:space="preserve">分）</w:t>
      </w:r>
      <w:r/>
    </w:p>
    <w:p>
      <w:pPr>
        <w:ind w:firstLine="480"/>
        <w:jc w:val="both"/>
        <w:spacing w:after="0" w:line="360" w:lineRule="auto"/>
        <w:rPr>
          <w:rFonts w:hint="eastAsia" w:ascii="宋体" w:hAnsi="宋体" w:eastAsia="宋体" w:cs="宋体"/>
          <w:sz w:val="24"/>
          <w:szCs w:val="24"/>
          <w:highlight w:val="none"/>
          <w:shd w:val="clear" w:color="auto" w:fill="ffffff"/>
          <w14:ligatures w14:val="none"/>
        </w:rPr>
      </w:pPr>
      <w:r>
        <w:rPr>
          <w:rFonts w:hint="eastAsia" w:ascii="宋体" w:hAnsi="宋体" w:eastAsia="宋体" w:cs="宋体"/>
          <w:sz w:val="24"/>
          <w:szCs w:val="24"/>
          <w:highlight w:val="none"/>
          <w:shd w:val="clear" w:color="auto" w:fill="ffffff"/>
          <w14:ligatures w14:val="none"/>
        </w:rPr>
        <w:t xml:space="preserve">1、供应商具备有效期的质量管理体系、职业健康安全管理体系、环境管理体系认证证书的，有一个得</w:t>
      </w:r>
      <w:r>
        <w:rPr>
          <w:rFonts w:hint="eastAsia" w:ascii="宋体" w:hAnsi="宋体" w:eastAsia="宋体" w:cs="宋体"/>
          <w:sz w:val="24"/>
          <w:szCs w:val="24"/>
          <w:highlight w:val="none"/>
          <w:shd w:val="clear" w:color="auto" w:fill="ffffff"/>
          <w:lang w:val="en-US" w:eastAsia="zh-CN"/>
          <w14:ligatures w14:val="none"/>
        </w:rPr>
        <w:t xml:space="preserve">3</w:t>
      </w:r>
      <w:r>
        <w:rPr>
          <w:rFonts w:hint="eastAsia" w:ascii="宋体" w:hAnsi="宋体" w:eastAsia="宋体" w:cs="宋体"/>
          <w:sz w:val="24"/>
          <w:szCs w:val="24"/>
          <w:highlight w:val="none"/>
          <w:shd w:val="clear" w:color="auto" w:fill="ffffff"/>
          <w14:ligatures w14:val="none"/>
        </w:rPr>
        <w:t xml:space="preserve">分，最高得</w:t>
      </w:r>
      <w:r>
        <w:rPr>
          <w:rFonts w:hint="eastAsia" w:ascii="宋体" w:hAnsi="宋体" w:eastAsia="宋体" w:cs="宋体"/>
          <w:sz w:val="24"/>
          <w:szCs w:val="24"/>
          <w:highlight w:val="none"/>
          <w:shd w:val="clear" w:color="auto" w:fill="ffffff"/>
          <w:lang w:val="en-US" w:eastAsia="zh-CN"/>
          <w14:ligatures w14:val="none"/>
        </w:rPr>
        <w:t xml:space="preserve">9</w:t>
      </w:r>
      <w:r>
        <w:rPr>
          <w:rFonts w:hint="eastAsia" w:ascii="宋体" w:hAnsi="宋体" w:eastAsia="宋体" w:cs="宋体"/>
          <w:sz w:val="24"/>
          <w:szCs w:val="24"/>
          <w:highlight w:val="none"/>
          <w:shd w:val="clear" w:color="auto" w:fill="ffffff"/>
          <w14:ligatures w14:val="none"/>
        </w:rPr>
        <w:t xml:space="preserve">分。（</w:t>
      </w:r>
      <w:bookmarkStart w:id="58" w:name="_Hlk234049176"/>
      <w:r>
        <w:rPr>
          <w:rFonts w:hint="eastAsia" w:ascii="宋体" w:hAnsi="宋体" w:eastAsia="宋体" w:cs="宋体"/>
          <w:sz w:val="24"/>
          <w:szCs w:val="24"/>
          <w:highlight w:val="none"/>
          <w:shd w:val="clear" w:color="auto" w:fill="ffffff"/>
          <w14:ligatures w14:val="none"/>
        </w:rPr>
        <w:t xml:space="preserve">提供认证证书</w:t>
      </w:r>
      <w:r>
        <w:rPr>
          <w:rFonts w:hint="eastAsia" w:ascii="宋体" w:hAnsi="宋体" w:eastAsia="宋体" w:cs="宋体"/>
          <w:sz w:val="24"/>
          <w:szCs w:val="24"/>
          <w:highlight w:val="none"/>
          <w:shd w:val="clear" w:color="auto" w:fill="ffffff"/>
          <w:lang w:val="en-US" w:eastAsia="zh-CN"/>
          <w14:ligatures w14:val="none"/>
        </w:rPr>
        <w:t xml:space="preserve">材料</w:t>
      </w:r>
      <w:r>
        <w:rPr>
          <w:rFonts w:hint="eastAsia" w:ascii="宋体" w:hAnsi="宋体" w:eastAsia="宋体" w:cs="宋体"/>
          <w:sz w:val="24"/>
          <w:szCs w:val="24"/>
          <w:highlight w:val="none"/>
          <w:shd w:val="clear" w:color="auto" w:fill="ffffff"/>
          <w14:ligatures w14:val="none"/>
        </w:rPr>
        <w:t xml:space="preserve">）</w:t>
      </w:r>
      <w:bookmarkEnd w:id="58"/>
      <w:r/>
      <w:r/>
    </w:p>
    <w:p>
      <w:pPr>
        <w:ind w:firstLine="480"/>
        <w:jc w:val="both"/>
        <w:spacing w:after="0" w:line="360" w:lineRule="auto"/>
        <w:rPr>
          <w:rFonts w:hint="eastAsia" w:ascii="宋体" w:hAnsi="宋体" w:eastAsia="宋体" w:cs="宋体"/>
          <w:sz w:val="24"/>
          <w:szCs w:val="24"/>
          <w:highlight w:val="none"/>
          <w:shd w:val="clear" w:color="auto" w:fill="ffffff"/>
          <w14:ligatures w14:val="none"/>
        </w:rPr>
      </w:pPr>
      <w:r>
        <w:rPr>
          <w:rFonts w:hint="eastAsia" w:ascii="宋体" w:hAnsi="宋体" w:eastAsia="宋体" w:cs="宋体"/>
          <w:sz w:val="24"/>
          <w:szCs w:val="24"/>
          <w:highlight w:val="none"/>
          <w:shd w:val="clear" w:color="auto" w:fill="ffffff"/>
          <w14:ligatures w14:val="none"/>
        </w:rPr>
        <w:t xml:space="preserve">2、类似业绩情况（</w:t>
      </w:r>
      <w:r>
        <w:rPr>
          <w:rFonts w:hint="eastAsia" w:ascii="宋体" w:hAnsi="宋体" w:eastAsia="宋体" w:cs="宋体"/>
          <w:sz w:val="24"/>
          <w:szCs w:val="24"/>
          <w:highlight w:val="none"/>
          <w:shd w:val="clear" w:color="auto" w:fill="ffffff"/>
          <w:lang w:val="en-US" w:eastAsia="zh-CN"/>
          <w14:ligatures w14:val="none"/>
        </w:rPr>
        <w:t xml:space="preserve">6</w:t>
      </w:r>
      <w:r>
        <w:rPr>
          <w:rFonts w:hint="eastAsia" w:ascii="宋体" w:hAnsi="宋体" w:eastAsia="宋体" w:cs="宋体"/>
          <w:sz w:val="24"/>
          <w:szCs w:val="24"/>
          <w:highlight w:val="none"/>
          <w:shd w:val="clear" w:color="auto" w:fill="ffffff"/>
          <w14:ligatures w14:val="none"/>
        </w:rPr>
        <w:t xml:space="preserve">分）</w:t>
      </w:r>
      <w:r/>
    </w:p>
    <w:p>
      <w:pPr>
        <w:ind w:firstLine="480"/>
        <w:jc w:val="both"/>
        <w:spacing w:after="0" w:line="360" w:lineRule="auto"/>
        <w:rPr>
          <w:rFonts w:hint="eastAsia" w:ascii="宋体" w:hAnsi="宋体" w:eastAsia="宋体" w:cs="宋体"/>
          <w:sz w:val="24"/>
          <w:szCs w:val="24"/>
          <w:highlight w:val="none"/>
          <w:shd w:val="clear" w:color="auto" w:fill="ffffff"/>
          <w14:ligatures w14:val="none"/>
        </w:rPr>
      </w:pPr>
      <w:r>
        <w:rPr>
          <w:rFonts w:hint="eastAsia" w:ascii="宋体" w:hAnsi="宋体" w:eastAsia="宋体" w:cs="宋体"/>
          <w:sz w:val="24"/>
          <w:szCs w:val="24"/>
          <w:highlight w:val="none"/>
          <w:shd w:val="clear" w:color="auto" w:fill="ffffff"/>
          <w14:ligatures w14:val="none"/>
        </w:rPr>
        <w:t xml:space="preserve">供应商2023年</w:t>
      </w:r>
      <w:r>
        <w:rPr>
          <w:rFonts w:hint="eastAsia" w:ascii="宋体" w:hAnsi="宋体" w:eastAsia="宋体" w:cs="宋体"/>
          <w:sz w:val="24"/>
          <w:szCs w:val="24"/>
          <w:highlight w:val="none"/>
          <w:shd w:val="clear" w:color="auto" w:fill="ffffff"/>
          <w:lang w:val="en-US" w:eastAsia="zh-CN"/>
          <w14:ligatures w14:val="none"/>
        </w:rPr>
        <w:t xml:space="preserve">1月1日</w:t>
      </w:r>
      <w:r>
        <w:rPr>
          <w:rFonts w:hint="eastAsia" w:ascii="宋体" w:hAnsi="宋体" w:eastAsia="宋体" w:cs="宋体"/>
          <w:sz w:val="24"/>
          <w:szCs w:val="24"/>
          <w:highlight w:val="none"/>
          <w:shd w:val="clear" w:color="auto" w:fill="ffffff"/>
          <w14:ligatures w14:val="none"/>
        </w:rPr>
        <w:t xml:space="preserve">以来（以合同签订时间为准）具有类似项目业绩的，每个得</w:t>
      </w:r>
      <w:r>
        <w:rPr>
          <w:rFonts w:hint="eastAsia" w:ascii="宋体" w:hAnsi="宋体" w:eastAsia="宋体" w:cs="宋体"/>
          <w:sz w:val="24"/>
          <w:szCs w:val="24"/>
          <w:highlight w:val="none"/>
          <w:shd w:val="clear" w:color="auto" w:fill="ffffff"/>
          <w:lang w:val="en-US" w:eastAsia="zh-CN"/>
          <w14:ligatures w14:val="none"/>
        </w:rPr>
        <w:t xml:space="preserve">3</w:t>
      </w:r>
      <w:r>
        <w:rPr>
          <w:rFonts w:hint="eastAsia" w:ascii="宋体" w:hAnsi="宋体" w:eastAsia="宋体" w:cs="宋体"/>
          <w:sz w:val="24"/>
          <w:szCs w:val="24"/>
          <w:highlight w:val="none"/>
          <w:shd w:val="clear" w:color="auto" w:fill="ffffff"/>
          <w14:ligatures w14:val="none"/>
        </w:rPr>
        <w:t xml:space="preserve">分，最高得</w:t>
      </w:r>
      <w:r>
        <w:rPr>
          <w:rFonts w:hint="eastAsia" w:ascii="宋体" w:hAnsi="宋体" w:eastAsia="宋体" w:cs="宋体"/>
          <w:sz w:val="24"/>
          <w:szCs w:val="24"/>
          <w:highlight w:val="none"/>
          <w:shd w:val="clear" w:color="auto" w:fill="ffffff"/>
          <w:lang w:val="en-US" w:eastAsia="zh-CN"/>
          <w14:ligatures w14:val="none"/>
        </w:rPr>
        <w:t xml:space="preserve">6</w:t>
      </w:r>
      <w:r>
        <w:rPr>
          <w:rFonts w:hint="eastAsia" w:ascii="宋体" w:hAnsi="宋体" w:eastAsia="宋体" w:cs="宋体"/>
          <w:sz w:val="24"/>
          <w:szCs w:val="24"/>
          <w:highlight w:val="none"/>
          <w:shd w:val="clear" w:color="auto" w:fill="ffffff"/>
          <w14:ligatures w14:val="none"/>
        </w:rPr>
        <w:t xml:space="preserve">分。（提供项目合同）</w:t>
      </w:r>
      <w:r/>
    </w:p>
    <w:p>
      <w:pPr>
        <w:ind w:firstLine="236"/>
        <w:jc w:val="both"/>
        <w:spacing w:after="0" w:line="360" w:lineRule="auto"/>
        <w:rPr>
          <w:rFonts w:hint="eastAsia" w:ascii="宋体" w:hAnsi="宋体" w:eastAsia="宋体" w:cs="宋体"/>
          <w:b/>
          <w:bCs/>
          <w:color w:val="000000"/>
          <w:sz w:val="24"/>
          <w:szCs w:val="24"/>
          <w:highlight w:val="none"/>
          <w:shd w:val="clear" w:color="auto" w:fill="ffffff"/>
          <w14:ligatures w14:val="none"/>
        </w:rPr>
      </w:pPr>
      <w:r>
        <w:rPr>
          <w:rFonts w:hint="eastAsia" w:ascii="宋体" w:hAnsi="宋体" w:eastAsia="宋体" w:cs="宋体"/>
          <w:b/>
          <w:bCs/>
          <w:color w:val="000000"/>
          <w:sz w:val="24"/>
          <w:szCs w:val="24"/>
          <w:highlight w:val="none"/>
          <w:shd w:val="clear" w:color="auto" w:fill="ffffff"/>
          <w14:ligatures w14:val="none"/>
        </w:rPr>
        <w:t xml:space="preserve">（四）项目实施方案（</w:t>
      </w:r>
      <w:r>
        <w:rPr>
          <w:rFonts w:hint="eastAsia" w:ascii="宋体" w:hAnsi="宋体" w:eastAsia="宋体" w:cs="宋体"/>
          <w:b/>
          <w:bCs/>
          <w:color w:val="000000"/>
          <w:sz w:val="24"/>
          <w:szCs w:val="24"/>
          <w:highlight w:val="none"/>
          <w:shd w:val="clear" w:color="auto" w:fill="ffffff"/>
          <w:lang w:val="en-US" w:eastAsia="zh-CN"/>
          <w14:ligatures w14:val="none"/>
        </w:rPr>
        <w:t xml:space="preserve">60</w:t>
      </w:r>
      <w:r>
        <w:rPr>
          <w:rFonts w:hint="eastAsia" w:ascii="宋体" w:hAnsi="宋体" w:eastAsia="宋体" w:cs="宋体"/>
          <w:b/>
          <w:bCs/>
          <w:color w:val="000000"/>
          <w:sz w:val="24"/>
          <w:szCs w:val="24"/>
          <w:highlight w:val="none"/>
          <w:shd w:val="clear" w:color="auto" w:fill="ffffff"/>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1、技术方案（最高为</w:t>
      </w:r>
      <w:r>
        <w:rPr>
          <w:rFonts w:hint="eastAsia" w:ascii="宋体" w:hAnsi="宋体" w:eastAsia="宋体" w:cs="Times New Roman"/>
          <w:color w:val="000000"/>
          <w:sz w:val="24"/>
          <w:szCs w:val="24"/>
          <w:highlight w:val="none"/>
          <w:lang w:val="en-US" w:eastAsia="zh-CN"/>
          <w14:ligatures w14:val="none"/>
        </w:rPr>
        <w:t xml:space="preserve">30</w:t>
      </w:r>
      <w:r>
        <w:rPr>
          <w:rFonts w:hint="eastAsia"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（1）投标人提供的测区特点及其具备优势</w:t>
      </w:r>
      <w:r>
        <w:rPr>
          <w:rFonts w:hint="eastAsia" w:ascii="宋体" w:hAnsi="宋体" w:eastAsia="宋体" w:cs="Times New Roman"/>
          <w:color w:val="000000"/>
          <w:sz w:val="24"/>
          <w:szCs w:val="24"/>
          <w:highlight w:val="none"/>
          <w:lang w:eastAsia="zh-CN"/>
          <w14:ligatures w14:val="none"/>
        </w:rPr>
        <w:t xml:space="preserve">，精准列明本项目老旧小区楼栋密集、管线复杂、场地受限、改造需求特殊等专属测区特点，精准梳理项目测绘重难点；对应匹配针对性技术、设备、人员、同类项目业绩优势</w:t>
      </w:r>
      <w:r>
        <w:rPr>
          <w:rFonts w:hint="eastAsia" w:ascii="宋体" w:hAnsi="宋体" w:eastAsia="宋体" w:cs="Times New Roman"/>
          <w:color w:val="000000"/>
          <w:sz w:val="24"/>
          <w:szCs w:val="24"/>
          <w:highlight w:val="none"/>
          <w:lang w:val="en-US" w:eastAsia="zh-CN"/>
          <w14:ligatures w14:val="none"/>
        </w:rPr>
        <w:t xml:space="preserve">等</w:t>
      </w:r>
      <w:r>
        <w:rPr>
          <w:rFonts w:hint="eastAsia" w:ascii="宋体" w:hAnsi="宋体" w:eastAsia="宋体" w:cs="Times New Roman"/>
          <w:color w:val="000000"/>
          <w:sz w:val="24"/>
          <w:szCs w:val="24"/>
          <w:highlight w:val="none"/>
          <w:lang w:eastAsia="zh-CN"/>
          <w14:ligatures w14:val="none"/>
        </w:rPr>
        <w:t xml:space="preserve">。</w:t>
      </w:r>
      <w:r>
        <w:rPr>
          <w:rFonts w:hint="eastAsia" w:ascii="宋体" w:hAnsi="宋体" w:eastAsia="宋体" w:cs="Times New Roman"/>
          <w:color w:val="000000"/>
          <w:sz w:val="24"/>
          <w:szCs w:val="24"/>
          <w:highlight w:val="none"/>
          <w14:ligatures w14:val="none"/>
        </w:rPr>
        <w:t xml:space="preserve">（最高为10分）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内容全面、针对性强、贴合项目实际、优势突出得 </w:t>
      </w:r>
      <w:r>
        <w:rPr>
          <w:rFonts w:hint="eastAsia" w:ascii="宋体" w:hAnsi="宋体" w:eastAsia="宋体" w:cs="Times New Roman"/>
          <w:color w:val="000000"/>
          <w:sz w:val="24"/>
          <w:szCs w:val="24"/>
          <w:highlight w:val="none"/>
          <w14:ligatures w14:val="none"/>
        </w:rPr>
        <w:t xml:space="preserve">10</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内容较全面、针对性较强、贴合项目实际、优势较突出得 </w:t>
      </w:r>
      <w:r>
        <w:rPr>
          <w:rFonts w:hint="eastAsia" w:ascii="宋体" w:hAnsi="宋体" w:eastAsia="宋体" w:cs="Times New Roman"/>
          <w:color w:val="000000"/>
          <w:sz w:val="24"/>
          <w:szCs w:val="24"/>
          <w:highlight w:val="none"/>
          <w14:ligatures w14:val="none"/>
        </w:rPr>
        <w:t xml:space="preserve">7</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内容基本完整、有一定针对性、基本贴合项目、优势一般得 </w:t>
      </w:r>
      <w:r>
        <w:rPr>
          <w:rFonts w:hint="eastAsia" w:ascii="宋体" w:hAnsi="宋体" w:eastAsia="宋体" w:cs="Times New Roman"/>
          <w:color w:val="000000"/>
          <w:sz w:val="24"/>
          <w:szCs w:val="24"/>
          <w:highlight w:val="none"/>
          <w14:ligatures w14:val="none"/>
        </w:rPr>
        <w:t xml:space="preserve">4</w:t>
      </w:r>
      <w:r>
        <w:rPr>
          <w:rFonts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内容简单、针对性不强、与项目结合度低、优势不明显得 </w:t>
      </w:r>
      <w:r>
        <w:rPr>
          <w:rFonts w:hint="eastAsia" w:ascii="宋体" w:hAnsi="宋体" w:eastAsia="宋体" w:cs="Times New Roman"/>
          <w:color w:val="000000"/>
          <w:sz w:val="24"/>
          <w:szCs w:val="24"/>
          <w:highlight w:val="none"/>
          <w14:ligatures w14:val="none"/>
        </w:rPr>
        <w:t xml:space="preserve">1</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未提供说明不得分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（2）投标人提供的老旧小区改造所需配套测绘类子项（立面测量、地形测量）方案详细度及符合性情况（最高为10分）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方案完整、流程清晰、技术可行、符合规范、满足改造需求得 </w:t>
      </w:r>
      <w:r>
        <w:rPr>
          <w:rFonts w:hint="eastAsia" w:ascii="宋体" w:hAnsi="宋体" w:eastAsia="宋体" w:cs="Times New Roman"/>
          <w:color w:val="000000"/>
          <w:sz w:val="24"/>
          <w:szCs w:val="24"/>
          <w:highlight w:val="none"/>
          <w14:ligatures w14:val="none"/>
        </w:rPr>
        <w:t xml:space="preserve">10</w:t>
      </w:r>
      <w:r>
        <w:rPr>
          <w:rFonts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方案较完整、流程较清晰、技术可行、基本符合规范、满足改造需求得 </w:t>
      </w:r>
      <w:r>
        <w:rPr>
          <w:rFonts w:hint="eastAsia" w:ascii="宋体" w:hAnsi="宋体" w:eastAsia="宋体" w:cs="Times New Roman"/>
          <w:color w:val="000000"/>
          <w:sz w:val="24"/>
          <w:szCs w:val="24"/>
          <w:highlight w:val="none"/>
          <w14:ligatures w14:val="none"/>
        </w:rPr>
        <w:t xml:space="preserve">7</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方案基本完整、流程基本清晰、技术基本可行、基本符合规范得 </w:t>
      </w:r>
      <w:r>
        <w:rPr>
          <w:rFonts w:hint="eastAsia" w:ascii="宋体" w:hAnsi="宋体" w:eastAsia="宋体" w:cs="Times New Roman"/>
          <w:color w:val="000000"/>
          <w:sz w:val="24"/>
          <w:szCs w:val="24"/>
          <w:highlight w:val="none"/>
          <w14:ligatures w14:val="none"/>
        </w:rPr>
        <w:t xml:space="preserve">4</w:t>
      </w:r>
      <w:r>
        <w:rPr>
          <w:rFonts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方案简单、流程不清晰、技术一般、符合性较差得 1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未提供说明不得分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（3）投标人提供的老旧小区改造配套的建筑建模及管线测绘子项（建筑三维手工建模、现状雨污水管线测量及管线竣工测量）方案详细度及符合性情况（最高为10分）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方案完整、内容具体、技术可靠、符合要求、可直接指导实施得 </w:t>
      </w:r>
      <w:r>
        <w:rPr>
          <w:rFonts w:hint="eastAsia" w:ascii="宋体" w:hAnsi="宋体" w:eastAsia="宋体" w:cs="Times New Roman"/>
          <w:color w:val="000000"/>
          <w:sz w:val="24"/>
          <w:szCs w:val="24"/>
          <w:highlight w:val="none"/>
          <w14:ligatures w14:val="none"/>
        </w:rPr>
        <w:t xml:space="preserve">10</w:t>
      </w:r>
      <w:r>
        <w:rPr>
          <w:rFonts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方案较完整、内容较具体、技术可靠、基本符合要求、可指导实施得 </w:t>
      </w:r>
      <w:r>
        <w:rPr>
          <w:rFonts w:hint="eastAsia" w:ascii="宋体" w:hAnsi="宋体" w:eastAsia="宋体" w:cs="Times New Roman"/>
          <w:color w:val="000000"/>
          <w:sz w:val="24"/>
          <w:szCs w:val="24"/>
          <w:highlight w:val="none"/>
          <w14:ligatures w14:val="none"/>
        </w:rPr>
        <w:t xml:space="preserve">7</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方案基本完整、内容基本具体、技术基本可行、基本符合要求得 </w:t>
      </w:r>
      <w:r>
        <w:rPr>
          <w:rFonts w:hint="eastAsia" w:ascii="宋体" w:hAnsi="宋体" w:eastAsia="宋体" w:cs="Times New Roman"/>
          <w:color w:val="000000"/>
          <w:sz w:val="24"/>
          <w:szCs w:val="24"/>
          <w:highlight w:val="none"/>
          <w14:ligatures w14:val="none"/>
        </w:rPr>
        <w:t xml:space="preserve">4</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方案简单、内容笼统、技术一般、符合性较差得 1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未提供说明不得分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2、项目管理措施（最高为</w:t>
      </w:r>
      <w:r>
        <w:rPr>
          <w:rFonts w:hint="eastAsia" w:ascii="宋体" w:hAnsi="宋体" w:eastAsia="宋体" w:cs="Times New Roman"/>
          <w:color w:val="000000"/>
          <w:sz w:val="24"/>
          <w:szCs w:val="24"/>
          <w:highlight w:val="none"/>
          <w:lang w:val="en-US" w:eastAsia="zh-CN"/>
          <w14:ligatures w14:val="none"/>
        </w:rPr>
        <w:t xml:space="preserve">30</w:t>
      </w:r>
      <w:r>
        <w:rPr>
          <w:rFonts w:hint="eastAsia"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（1）根据投标文件提供的项目管理组织体系、人员配备结构和力量情况（最高为</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人员配备合理、职责划分明确得</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分；人员配备较合理、职责划分较明确得3分；人员配备一般得2分；人员配备合理性较差为1分；未提供说明不得分。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（2）针对本项目的进度保证措施</w:t>
      </w:r>
      <w:r>
        <w:rPr>
          <w:rFonts w:hint="eastAsia" w:ascii="宋体" w:hAnsi="宋体" w:eastAsia="宋体" w:cs="Times New Roman"/>
          <w:color w:val="000000"/>
          <w:sz w:val="24"/>
          <w:szCs w:val="24"/>
          <w:highlight w:val="none"/>
          <w:lang w:eastAsia="zh-CN"/>
          <w14:ligatures w14:val="none"/>
        </w:rPr>
        <w:t xml:space="preserve">（核查总工期目标、分阶段节点计划、工期保障资源、进度管控机制、滞后整改措施）</w:t>
      </w:r>
      <w:r>
        <w:rPr>
          <w:rFonts w:hint="eastAsia" w:ascii="宋体" w:hAnsi="宋体" w:eastAsia="宋体" w:cs="Times New Roman"/>
          <w:color w:val="000000"/>
          <w:sz w:val="24"/>
          <w:szCs w:val="24"/>
          <w:highlight w:val="none"/>
          <w14:ligatures w14:val="none"/>
        </w:rPr>
        <w:t xml:space="preserve">（最高为</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进度目标明确、计划合理、措施具体、保障有力、针对性强得 </w:t>
      </w:r>
      <w:r>
        <w:rPr>
          <w:rFonts w:hint="eastAsia" w:ascii="宋体" w:hAnsi="宋体" w:eastAsia="宋体" w:cs="Times New Roman"/>
          <w:color w:val="000000"/>
          <w:sz w:val="24"/>
          <w:szCs w:val="24"/>
          <w:highlight w:val="none"/>
          <w:lang w:val="en-US" w:eastAsia="zh-CN"/>
          <w14:ligatures w14:val="none"/>
        </w:rPr>
        <w:t xml:space="preserve">6</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进度目标较明确、计划较合理、措施较具体、保障较有力、针对性较强得 3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进度目标基本明确、措施基本可行、保障一般得 2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进度目标不明确、措施简单、保障能力弱得 1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未提供说明不得分</w:t>
      </w:r>
      <w:r>
        <w:rPr>
          <w:rFonts w:hint="eastAsia" w:ascii="宋体" w:hAnsi="宋体" w:eastAsia="宋体" w:cs="Times New Roman"/>
          <w:color w:val="000000"/>
          <w:sz w:val="24"/>
          <w:szCs w:val="24"/>
          <w:highlight w:val="none"/>
          <w14:ligatures w14:val="none"/>
        </w:rPr>
        <w:t xml:space="preserve">。</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（3）针对本项目的质量保证措施</w:t>
      </w:r>
      <w:r>
        <w:rPr>
          <w:rFonts w:hint="eastAsia" w:ascii="宋体" w:hAnsi="宋体" w:eastAsia="宋体" w:cs="Times New Roman"/>
          <w:color w:val="000000"/>
          <w:sz w:val="24"/>
          <w:szCs w:val="24"/>
          <w:highlight w:val="none"/>
          <w:lang w:eastAsia="zh-CN"/>
          <w14:ligatures w14:val="none"/>
        </w:rPr>
        <w:t xml:space="preserve">（核查质量目标、质控体系、分级核查机制、精度管控措施、整改闭环、规范符合性）</w:t>
      </w:r>
      <w:r>
        <w:rPr>
          <w:rFonts w:hint="eastAsia" w:ascii="宋体" w:hAnsi="宋体" w:eastAsia="宋体" w:cs="Times New Roman"/>
          <w:color w:val="000000"/>
          <w:sz w:val="24"/>
          <w:szCs w:val="24"/>
          <w:highlight w:val="none"/>
          <w14:ligatures w14:val="none"/>
        </w:rPr>
        <w:t xml:space="preserve">（最高为</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质量目标明确、管控体系完整、措施具体、执行性强、符合规范要求得</w:t>
      </w:r>
      <w:r>
        <w:rPr>
          <w:rFonts w:hint="eastAsia" w:ascii="宋体" w:hAnsi="宋体" w:eastAsia="宋体" w:cs="Times New Roman"/>
          <w:color w:val="000000"/>
          <w:sz w:val="24"/>
          <w:szCs w:val="24"/>
          <w:highlight w:val="none"/>
          <w:lang w:val="en-US" w:eastAsia="zh-CN"/>
          <w14:ligatures w14:val="none"/>
        </w:rPr>
        <w:t xml:space="preserve">6</w:t>
      </w:r>
      <w:r>
        <w:rPr>
          <w:rFonts w:ascii="宋体" w:hAnsi="宋体" w:eastAsia="宋体" w:cs="Times New Roman"/>
          <w:color w:val="000000"/>
          <w:sz w:val="24"/>
          <w:szCs w:val="24"/>
          <w:highlight w:val="none"/>
          <w14:ligatures w14:val="none"/>
        </w:rPr>
        <w:t xml:space="preserve">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质量目标较明确、管控体系较完整、措施较具体、执行性较强得 3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质量目标基本明确、措施基本可行、管控一般得 2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质量目标不明确、措施简单、管控能力弱得 1 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ascii="宋体" w:hAnsi="宋体" w:eastAsia="宋体" w:cs="Times New Roman"/>
          <w:color w:val="000000"/>
          <w:sz w:val="24"/>
          <w:szCs w:val="24"/>
          <w:highlight w:val="none"/>
          <w14:ligatures w14:val="none"/>
        </w:rPr>
        <w:t xml:space="preserve">未提供说明不得分</w:t>
      </w:r>
      <w:r>
        <w:rPr>
          <w:rFonts w:hint="eastAsia" w:ascii="宋体" w:hAnsi="宋体" w:eastAsia="宋体" w:cs="Times New Roman"/>
          <w:color w:val="000000"/>
          <w:sz w:val="24"/>
          <w:szCs w:val="24"/>
          <w:highlight w:val="none"/>
          <w14:ligatures w14:val="none"/>
        </w:rPr>
        <w:t xml:space="preserve">。</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（4）对本项目的安全保密措施</w:t>
      </w:r>
      <w:r>
        <w:rPr>
          <w:rFonts w:hint="eastAsia" w:ascii="宋体" w:hAnsi="宋体" w:eastAsia="宋体" w:cs="Times New Roman"/>
          <w:color w:val="000000"/>
          <w:sz w:val="24"/>
          <w:szCs w:val="24"/>
          <w:highlight w:val="none"/>
          <w:lang w:eastAsia="zh-CN"/>
          <w14:ligatures w14:val="none"/>
        </w:rPr>
        <w:t xml:space="preserve">（核查安全责任制度、现场安全管控、突发事故应急预案、数据保密制度、专人管理机制、保密台账）</w:t>
      </w:r>
      <w:r>
        <w:rPr>
          <w:rFonts w:hint="eastAsia" w:ascii="宋体" w:hAnsi="宋体" w:eastAsia="宋体" w:cs="Times New Roman"/>
          <w:color w:val="000000"/>
          <w:sz w:val="24"/>
          <w:szCs w:val="24"/>
          <w:highlight w:val="none"/>
          <w14:ligatures w14:val="none"/>
        </w:rPr>
        <w:t xml:space="preserve">（最高为</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根据投标人投标文件中安全责任制度是否明确、突发事故应急预案与处理能力，数据资料保密制度、数据资料专人负责管理等内容评定。措施明确、制度详尽完整得</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分；措施较明确、制度较详尽完整得3分；措施制度一般得2分；措施制度较差为1分；未提供说明不得分。</w:t>
      </w:r>
      <w:r/>
    </w:p>
    <w:p>
      <w:pPr>
        <w:jc w:val="left"/>
        <w:keepLines w:val="0"/>
        <w:keepNext w:val="0"/>
        <w:widowControl/>
        <w:rPr>
          <w:rFonts w:hint="eastAsia" w:ascii="宋体" w:hAnsi="宋体" w:eastAsia="宋体" w:cs="Times New Roman"/>
          <w:color w:val="000000"/>
          <w:sz w:val="24"/>
          <w:szCs w:val="24"/>
          <w:highlight w:val="none"/>
          <w14:ligatures w14:val="none"/>
        </w:rPr>
        <w:suppressLineNumbers w:val="0"/>
      </w:pPr>
      <w:r>
        <w:rPr>
          <w:rFonts w:hint="eastAsia" w:ascii="宋体" w:hAnsi="宋体" w:eastAsia="宋体" w:cs="Times New Roman"/>
          <w:color w:val="000000"/>
          <w:sz w:val="24"/>
          <w:szCs w:val="24"/>
          <w:highlight w:val="none"/>
          <w14:ligatures w14:val="none"/>
        </w:rPr>
        <w:t xml:space="preserve">（5）针对本项目的后续服务方案</w:t>
      </w:r>
      <w:r>
        <w:rPr>
          <w:rFonts w:hint="eastAsia" w:ascii="宋体" w:hAnsi="宋体" w:eastAsia="宋体" w:cs="Times New Roman"/>
          <w:color w:val="000000"/>
          <w:sz w:val="24"/>
          <w:szCs w:val="24"/>
          <w:highlight w:val="none"/>
          <w:lang w:eastAsia="zh-CN"/>
          <w14:ligatures w14:val="none"/>
        </w:rPr>
        <w:t xml:space="preserve">（</w:t>
      </w:r>
      <w:r>
        <w:rPr>
          <w:rFonts w:hint="eastAsia" w:ascii="宋体" w:hAnsi="宋体" w:eastAsia="宋体" w:cs="Times New Roman"/>
          <w:color w:val="000000"/>
          <w:sz w:val="24"/>
          <w:szCs w:val="24"/>
          <w:highlight w:val="none"/>
          <w:lang w:val="en-US" w:eastAsia="zh-CN"/>
          <w14:ligatures w14:val="none"/>
        </w:rPr>
        <w:t xml:space="preserve">明确服务体系、服务内容、故障/需求响应时效、售后整改机制、质保服务</w:t>
      </w:r>
      <w:r>
        <w:rPr>
          <w:rFonts w:hint="eastAsia" w:ascii="宋体" w:hAnsi="宋体" w:eastAsia="宋体" w:cs="Times New Roman"/>
          <w:color w:val="000000"/>
          <w:sz w:val="24"/>
          <w:szCs w:val="24"/>
          <w:highlight w:val="none"/>
          <w:lang w:eastAsia="zh-CN"/>
          <w14:ligatures w14:val="none"/>
        </w:rPr>
        <w:t xml:space="preserve">）</w:t>
      </w:r>
      <w:r>
        <w:rPr>
          <w:rFonts w:hint="eastAsia" w:ascii="宋体" w:hAnsi="宋体" w:eastAsia="宋体" w:cs="Times New Roman"/>
          <w:color w:val="000000"/>
          <w:sz w:val="24"/>
          <w:szCs w:val="24"/>
          <w:highlight w:val="none"/>
          <w14:ligatures w14:val="none"/>
        </w:rPr>
        <w:t xml:space="preserve">（最高为</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w:t>
      </w:r>
      <w:r/>
    </w:p>
    <w:p>
      <w:pPr>
        <w:ind w:firstLine="420"/>
        <w:jc w:val="both"/>
        <w:spacing w:after="0" w:line="440" w:lineRule="exact"/>
        <w:rPr>
          <w:rFonts w:hint="eastAsia" w:ascii="宋体" w:hAnsi="宋体" w:eastAsia="宋体" w:cs="Times New Roman"/>
          <w:color w:val="000000"/>
          <w:sz w:val="24"/>
          <w:szCs w:val="24"/>
          <w:highlight w:val="none"/>
          <w14:ligatures w14:val="none"/>
        </w:rPr>
      </w:pPr>
      <w:r>
        <w:rPr>
          <w:rFonts w:hint="eastAsia" w:ascii="宋体" w:hAnsi="宋体" w:eastAsia="宋体" w:cs="Times New Roman"/>
          <w:color w:val="000000"/>
          <w:sz w:val="24"/>
          <w:szCs w:val="24"/>
          <w:highlight w:val="none"/>
          <w14:ligatures w14:val="none"/>
        </w:rPr>
        <w:t xml:space="preserve">服务体系、服务内容、响应时间情况，体系完善、内容详细、响应及时得</w:t>
      </w:r>
      <w:r>
        <w:rPr>
          <w:rFonts w:hint="eastAsia" w:ascii="宋体" w:hAnsi="宋体" w:eastAsia="宋体" w:cs="Times New Roman"/>
          <w:color w:val="000000"/>
          <w:sz w:val="24"/>
          <w:szCs w:val="24"/>
          <w:highlight w:val="none"/>
          <w:lang w:val="en-US" w:eastAsia="zh-CN"/>
          <w14:ligatures w14:val="none"/>
        </w:rPr>
        <w:t xml:space="preserve">6</w:t>
      </w:r>
      <w:r>
        <w:rPr>
          <w:rFonts w:hint="eastAsia" w:ascii="宋体" w:hAnsi="宋体" w:eastAsia="宋体" w:cs="Times New Roman"/>
          <w:color w:val="000000"/>
          <w:sz w:val="24"/>
          <w:szCs w:val="24"/>
          <w:highlight w:val="none"/>
          <w14:ligatures w14:val="none"/>
        </w:rPr>
        <w:t xml:space="preserve">分，体系较完善、内容较详细、响应较及时得3分，售后服务体系一般、响应速度一般为2分；服务体系较差、响应速度承诺较差的为1分；未提供说明不得分。</w:t>
      </w:r>
      <w:r/>
    </w:p>
    <w:p>
      <w:pPr>
        <w:ind w:firstLine="420"/>
        <w:spacing w:line="360" w:lineRule="auto"/>
        <w:rPr>
          <w:rFonts w:hint="eastAsia" w:ascii="宋体" w:hAnsi="宋体" w:eastAsia="宋体" w:cs="宋体"/>
          <w:color w:val="auto"/>
          <w:sz w:val="24"/>
          <w:szCs w:val="24"/>
          <w:highlight w:val="none"/>
          <w:lang w:val="zh-CN" w:bidi="ar"/>
        </w:rPr>
      </w:pPr>
      <w:r>
        <w:rPr>
          <w:rFonts w:hint="eastAsia" w:hAnsi="宋体" w:cs="宋体"/>
          <w:color w:val="auto"/>
          <w:sz w:val="24"/>
          <w:szCs w:val="24"/>
          <w:highlight w:val="none"/>
          <w:lang w:val="zh-CN" w:bidi="ar"/>
        </w:rPr>
        <w:t xml:space="preserve">注：</w:t>
      </w:r>
      <w:r>
        <w:rPr>
          <w:rFonts w:hint="eastAsia"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zh-CN" w:bidi="ar"/>
        </w:rPr>
        <w:t xml:space="preserve">、针对评分标准中评分的每一条，</w:t>
      </w:r>
      <w:r>
        <w:rPr>
          <w:rFonts w:hint="eastAsia" w:ascii="宋体" w:hAnsi="宋体" w:eastAsia="宋体" w:cs="宋体"/>
          <w:color w:val="auto"/>
          <w:sz w:val="24"/>
          <w:szCs w:val="24"/>
          <w:highlight w:val="none"/>
          <w:lang w:bidi="ar"/>
        </w:rPr>
        <w:t xml:space="preserve">响应单位</w:t>
      </w:r>
      <w:r>
        <w:rPr>
          <w:rFonts w:hint="eastAsia" w:ascii="宋体" w:hAnsi="宋体" w:eastAsia="宋体" w:cs="宋体"/>
          <w:color w:val="auto"/>
          <w:sz w:val="24"/>
          <w:szCs w:val="24"/>
          <w:highlight w:val="none"/>
          <w:lang w:val="zh-CN" w:bidi="ar"/>
        </w:rPr>
        <w:t xml:space="preserve">均应提供相关资料并作出相应说明供评委评判，不提供相关资料的视为不具备该项得分的条件，资料须编好目录及页码并利于评委评审、查阅。</w:t>
      </w:r>
      <w:r/>
    </w:p>
    <w:p>
      <w:pPr>
        <w:numPr>
          <w:ilvl w:val="0"/>
          <w:numId w:val="8"/>
        </w:numPr>
        <w:ind w:firstLine="420"/>
        <w:spacing w:line="36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响应单位</w:t>
      </w:r>
      <w:r>
        <w:rPr>
          <w:rFonts w:hint="eastAsia" w:ascii="宋体" w:hAnsi="宋体" w:eastAsia="宋体" w:cs="宋体"/>
          <w:color w:val="auto"/>
          <w:sz w:val="24"/>
          <w:szCs w:val="24"/>
          <w:highlight w:val="none"/>
          <w:lang w:val="zh-CN" w:bidi="ar"/>
        </w:rPr>
        <w:t xml:space="preserve">必须保证全部投标资料的真实性，如有虚假或对招标文件所要求说明的情况故意隐瞒或虚报，将按《中华人民共和国政府采购法》第七十七条“提供虚假材料谋取中标、成交”相关处理办法处理。</w:t>
      </w:r>
      <w:r/>
    </w:p>
    <w:p>
      <w:pPr>
        <w:jc w:val="right"/>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jc w:val="right"/>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jc w:val="righ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（全文完）</w:t>
      </w:r>
      <w:r/>
    </w:p>
    <w:p>
      <w:pPr>
        <w:numPr>
          <w:ilvl w:val="0"/>
          <w:numId w:val="0"/>
        </w:numPr>
        <w:spacing w:line="36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r>
      <w:r/>
    </w:p>
    <w:p>
      <w:pPr>
        <w:jc w:val="both"/>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sans-serif">
    <w:panose1 w:val="020B0503020202020204"/>
  </w:font>
  <w:font w:name="Tahoma">
    <w:panose1 w:val="020B06040305040402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ourier New">
    <w:panose1 w:val="02070309020205020404"/>
  </w:font>
  <w:font w:name="Arial">
    <w:panose1 w:val="020B0604020202020204"/>
  </w:font>
  <w:font w:name="方正大黑简体">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spacing w:after="0"/>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886"/>
      </w:rPr>
      <w:fldChar w:fldCharType="begin"/>
    </w:r>
    <w:r>
      <w:rPr>
        <w:rStyle w:val="886"/>
      </w:rPr>
      <w:instrText xml:space="preserve"> PAGE </w:instrText>
    </w:r>
    <w:r>
      <w:rPr>
        <w:rStyle w:val="886"/>
      </w:rPr>
      <w:fldChar w:fldCharType="separate"/>
    </w:r>
    <w:r>
      <w:rPr>
        <w:rStyle w:val="886"/>
      </w:rPr>
      <w:t xml:space="preserve">- 1 -</w:t>
    </w:r>
    <w:r>
      <w:rPr>
        <w:rStyle w:val="886"/>
      </w:rPr>
      <w:fldChar w:fldCharType="end"/>
    </w:r>
    <w:r/>
  </w:p>
  <w:p>
    <w:pPr>
      <w:pStyle w:val="874"/>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right="-541"/>
      <w:jc w:val="both"/>
      <w:tabs>
        <w:tab w:val="left" w:pos="180"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863"/>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7"/>
  </w:num>
  <w:num w:numId="4">
    <w:abstractNumId w:val="5"/>
  </w:num>
  <w:num w:numId="5">
    <w:abstractNumId w:val="0"/>
  </w:num>
  <w:num w:numId="6">
    <w:abstractNumId w:val="3"/>
  </w:num>
  <w:num w:numId="7">
    <w:abstractNumId w:val="4"/>
    <w:lvlOverride w:ilvl="0">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10"/>
    <w:uiPriority w:val="0"/>
    <w:qFormat/>
    <w:pPr>
      <w:jc w:val="both"/>
      <w:widowControl w:val="off"/>
    </w:pPr>
    <w:rPr>
      <w:rFonts w:hint="default" w:ascii="宋体" w:hAnsi="Calibri" w:eastAsia="宋体" w:cs="Times New Roman"/>
      <w:sz w:val="34"/>
      <w:lang w:val="en-US" w:eastAsia="zh-CN" w:bidi="ar-SA"/>
    </w:rPr>
  </w:style>
  <w:style w:type="paragraph" w:styleId="671">
    <w:name w:val="Heading 1"/>
    <w:basedOn w:val="670"/>
    <w:next w:val="670"/>
    <w:link w:val="712"/>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3"/>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4"/>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5"/>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6"/>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7"/>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9"/>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0"/>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Normal Indent"/>
    <w:basedOn w:val="670"/>
    <w:next w:val="670"/>
    <w:uiPriority w:val="0"/>
    <w:qFormat/>
    <w:pPr>
      <w:ind w:firstLine="420"/>
    </w:p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annotation text"/>
    <w:basedOn w:val="670"/>
    <w:uiPriority w:val="0"/>
    <w:qFormat/>
    <w:pPr>
      <w:jc w:val="left"/>
    </w:pPr>
  </w:style>
  <w:style w:type="paragraph" w:styleId="686">
    <w:name w:val="Body Text"/>
    <w:basedOn w:val="670"/>
    <w:next w:val="683"/>
    <w:uiPriority w:val="0"/>
    <w:qFormat/>
  </w:style>
  <w:style w:type="paragraph" w:styleId="687">
    <w:name w:val="Body Text Indent"/>
    <w:basedOn w:val="670"/>
    <w:uiPriority w:val="99"/>
    <w:qFormat/>
    <w:pPr>
      <w:ind w:firstLine="425"/>
      <w:spacing w:line="360" w:lineRule="auto"/>
    </w:pPr>
    <w:rPr>
      <w:sz w:val="20"/>
    </w:rPr>
  </w:style>
  <w:style w:type="paragraph" w:styleId="688">
    <w:name w:val="toc 5"/>
    <w:basedOn w:val="670"/>
    <w:next w:val="670"/>
    <w:uiPriority w:val="39"/>
    <w:unhideWhenUsed/>
    <w:qFormat/>
    <w:pPr>
      <w:ind w:left="1134" w:right="0" w:firstLine="0"/>
      <w:spacing w:after="57"/>
    </w:pPr>
  </w:style>
  <w:style w:type="paragraph" w:styleId="689">
    <w:name w:val="toc 3"/>
    <w:basedOn w:val="670"/>
    <w:next w:val="670"/>
    <w:uiPriority w:val="39"/>
    <w:unhideWhenUsed/>
    <w:qFormat/>
    <w:pPr>
      <w:ind w:left="567" w:right="0" w:firstLine="0"/>
      <w:spacing w:after="57"/>
    </w:pPr>
  </w:style>
  <w:style w:type="paragraph" w:styleId="690">
    <w:name w:val="Plain Text"/>
    <w:basedOn w:val="670"/>
    <w:uiPriority w:val="99"/>
    <w:qFormat/>
    <w:rPr>
      <w:rFonts w:ascii="宋体" w:hAnsi="Courier New"/>
      <w:sz w:val="20"/>
      <w:szCs w:val="21"/>
    </w:rPr>
  </w:style>
  <w:style w:type="paragraph" w:styleId="691">
    <w:name w:val="toc 8"/>
    <w:basedOn w:val="670"/>
    <w:next w:val="670"/>
    <w:uiPriority w:val="39"/>
    <w:unhideWhenUsed/>
    <w:qFormat/>
    <w:pPr>
      <w:ind w:left="1984" w:right="0" w:firstLine="0"/>
      <w:spacing w:after="57"/>
    </w:pPr>
  </w:style>
  <w:style w:type="paragraph" w:styleId="692">
    <w:name w:val="endnote text"/>
    <w:basedOn w:val="670"/>
    <w:link w:val="858"/>
    <w:uiPriority w:val="99"/>
    <w:semiHidden/>
    <w:unhideWhenUsed/>
    <w:qFormat/>
    <w:pPr>
      <w:spacing w:after="0" w:line="240" w:lineRule="auto"/>
    </w:pPr>
    <w:rPr>
      <w:sz w:val="20"/>
    </w:rPr>
  </w:style>
  <w:style w:type="paragraph" w:styleId="693">
    <w:name w:val="Footer"/>
    <w:basedOn w:val="670"/>
    <w:link w:val="731"/>
    <w:uiPriority w:val="99"/>
    <w:unhideWhenUsed/>
    <w:qFormat/>
    <w:pPr>
      <w:spacing w:after="0" w:line="240" w:lineRule="auto"/>
      <w:tabs>
        <w:tab w:val="center" w:pos="7143" w:leader="none"/>
        <w:tab w:val="right" w:pos="14287" w:leader="none"/>
      </w:tabs>
    </w:pPr>
  </w:style>
  <w:style w:type="paragraph" w:styleId="694">
    <w:name w:val="Header"/>
    <w:basedOn w:val="670"/>
    <w:link w:val="729"/>
    <w:uiPriority w:val="99"/>
    <w:unhideWhenUsed/>
    <w:qFormat/>
    <w:pPr>
      <w:spacing w:after="0" w:line="240" w:lineRule="auto"/>
      <w:tabs>
        <w:tab w:val="center" w:pos="7143" w:leader="none"/>
        <w:tab w:val="right" w:pos="14287" w:leader="none"/>
      </w:tabs>
    </w:pPr>
  </w:style>
  <w:style w:type="paragraph" w:styleId="695">
    <w:name w:val="toc 1"/>
    <w:basedOn w:val="670"/>
    <w:next w:val="670"/>
    <w:uiPriority w:val="39"/>
    <w:unhideWhenUsed/>
    <w:qFormat/>
    <w:pPr>
      <w:ind w:left="0" w:right="0" w:firstLine="0"/>
      <w:spacing w:after="57"/>
    </w:pPr>
  </w:style>
  <w:style w:type="paragraph" w:styleId="696">
    <w:name w:val="toc 4"/>
    <w:basedOn w:val="670"/>
    <w:next w:val="670"/>
    <w:uiPriority w:val="39"/>
    <w:unhideWhenUsed/>
    <w:qFormat/>
    <w:pPr>
      <w:ind w:left="850" w:right="0" w:firstLine="0"/>
      <w:spacing w:after="57"/>
    </w:pPr>
  </w:style>
  <w:style w:type="paragraph" w:styleId="697">
    <w:name w:val="Subtitle"/>
    <w:basedOn w:val="670"/>
    <w:next w:val="670"/>
    <w:link w:val="724"/>
    <w:uiPriority w:val="11"/>
    <w:qFormat/>
    <w:pPr>
      <w:spacing w:before="200" w:after="200"/>
    </w:pPr>
    <w:rPr>
      <w:sz w:val="24"/>
      <w:szCs w:val="24"/>
    </w:rPr>
  </w:style>
  <w:style w:type="paragraph" w:styleId="698">
    <w:name w:val="footnote text"/>
    <w:basedOn w:val="670"/>
    <w:link w:val="857"/>
    <w:uiPriority w:val="99"/>
    <w:semiHidden/>
    <w:unhideWhenUsed/>
    <w:qFormat/>
    <w:pPr>
      <w:spacing w:after="40" w:line="240" w:lineRule="auto"/>
    </w:pPr>
    <w:rPr>
      <w:sz w:val="18"/>
    </w:rPr>
  </w:style>
  <w:style w:type="paragraph" w:styleId="699">
    <w:name w:val="toc 6"/>
    <w:basedOn w:val="670"/>
    <w:next w:val="670"/>
    <w:uiPriority w:val="39"/>
    <w:unhideWhenUsed/>
    <w:qFormat/>
    <w:pPr>
      <w:ind w:left="1417" w:right="0" w:firstLine="0"/>
      <w:spacing w:after="57"/>
    </w:pPr>
  </w:style>
  <w:style w:type="paragraph" w:styleId="700">
    <w:name w:val="table of figures"/>
    <w:basedOn w:val="670"/>
    <w:next w:val="670"/>
    <w:uiPriority w:val="99"/>
    <w:unhideWhenUsed/>
    <w:qFormat/>
    <w:pPr>
      <w:spacing w:after="0" w:afterAutospacing="0"/>
    </w:pPr>
  </w:style>
  <w:style w:type="paragraph" w:styleId="701">
    <w:name w:val="toc 2"/>
    <w:basedOn w:val="670"/>
    <w:next w:val="670"/>
    <w:uiPriority w:val="39"/>
    <w:unhideWhenUsed/>
    <w:qFormat/>
    <w:pPr>
      <w:ind w:left="283" w:right="0" w:firstLine="0"/>
      <w:spacing w:after="57"/>
    </w:pPr>
  </w:style>
  <w:style w:type="paragraph" w:styleId="702">
    <w:name w:val="toc 9"/>
    <w:basedOn w:val="670"/>
    <w:next w:val="670"/>
    <w:uiPriority w:val="39"/>
    <w:unhideWhenUsed/>
    <w:qFormat/>
    <w:pPr>
      <w:ind w:left="2268" w:right="0" w:firstLine="0"/>
      <w:spacing w:after="57"/>
    </w:pPr>
  </w:style>
  <w:style w:type="paragraph" w:styleId="703">
    <w:name w:val="Title"/>
    <w:basedOn w:val="670"/>
    <w:next w:val="670"/>
    <w:link w:val="723"/>
    <w:uiPriority w:val="10"/>
    <w:qFormat/>
    <w:pPr>
      <w:contextualSpacing/>
      <w:spacing w:before="300" w:after="200"/>
    </w:pPr>
    <w:rPr>
      <w:sz w:val="48"/>
      <w:szCs w:val="48"/>
    </w:rPr>
  </w:style>
  <w:style w:type="paragraph" w:styleId="704">
    <w:name w:val="Body Text First Indent"/>
    <w:basedOn w:val="686"/>
    <w:uiPriority w:val="0"/>
    <w:qFormat/>
    <w:pPr>
      <w:ind w:firstLine="420"/>
      <w:jc w:val="both"/>
      <w:widowControl w:val="off"/>
    </w:pPr>
    <w:rPr>
      <w:sz w:val="21"/>
    </w:rPr>
  </w:style>
  <w:style w:type="paragraph" w:styleId="705">
    <w:name w:val="Body Text First Indent 2"/>
    <w:basedOn w:val="687"/>
    <w:uiPriority w:val="0"/>
    <w:unhideWhenUsed/>
    <w:qFormat/>
    <w:pPr>
      <w:ind w:firstLine="420"/>
    </w:p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paragraph" w:styleId="710" w:customStyle="1">
    <w:name w:val="目录 51"/>
    <w:next w:val="670"/>
    <w:uiPriority w:val="0"/>
    <w:qFormat/>
    <w:pPr>
      <w:ind w:left="1275"/>
      <w:jc w:val="both"/>
    </w:pPr>
    <w:rPr>
      <w:rFonts w:ascii="Times New Roman" w:hAnsi="Times New Roman" w:eastAsia="宋体" w:cs="Times New Roman"/>
      <w:sz w:val="21"/>
      <w:lang w:val="en-US" w:eastAsia="zh-CN" w:bidi="ar-SA"/>
    </w:rPr>
  </w:style>
  <w:style w:type="paragraph" w:styleId="711" w:customStyle="1">
    <w:name w:val="段"/>
    <w:next w:val="670"/>
    <w:uiPriority w:val="0"/>
    <w:qFormat/>
    <w:pPr>
      <w:ind w:firstLine="200"/>
      <w:jc w:val="both"/>
    </w:pPr>
    <w:rPr>
      <w:rFonts w:hint="default" w:ascii="宋体" w:hAnsi="Calibri" w:eastAsia="宋体" w:cs="Times New Roman"/>
      <w:sz w:val="21"/>
      <w:lang w:val="en-US" w:eastAsia="zh-CN" w:bidi="ar-SA"/>
    </w:rPr>
  </w:style>
  <w:style w:type="character" w:styleId="712" w:customStyle="1">
    <w:name w:val="Heading 1 Char"/>
    <w:link w:val="671"/>
    <w:uiPriority w:val="9"/>
    <w:qFormat/>
    <w:rPr>
      <w:rFonts w:ascii="Arial" w:hAnsi="Arial" w:eastAsia="Arial" w:cs="Arial"/>
      <w:sz w:val="40"/>
      <w:szCs w:val="40"/>
    </w:rPr>
  </w:style>
  <w:style w:type="character" w:styleId="713" w:customStyle="1">
    <w:name w:val="Heading 2 Char"/>
    <w:link w:val="672"/>
    <w:uiPriority w:val="9"/>
    <w:qFormat/>
    <w:rPr>
      <w:rFonts w:ascii="Arial" w:hAnsi="Arial" w:eastAsia="Arial" w:cs="Arial"/>
      <w:sz w:val="34"/>
    </w:rPr>
  </w:style>
  <w:style w:type="character" w:styleId="714" w:customStyle="1">
    <w:name w:val="Heading 3 Char"/>
    <w:link w:val="673"/>
    <w:uiPriority w:val="9"/>
    <w:qFormat/>
    <w:rPr>
      <w:rFonts w:ascii="Arial" w:hAnsi="Arial" w:eastAsia="Arial" w:cs="Arial"/>
      <w:sz w:val="30"/>
      <w:szCs w:val="30"/>
    </w:rPr>
  </w:style>
  <w:style w:type="character" w:styleId="715" w:customStyle="1">
    <w:name w:val="Heading 4 Char"/>
    <w:link w:val="674"/>
    <w:uiPriority w:val="9"/>
    <w:qFormat/>
    <w:rPr>
      <w:rFonts w:ascii="Arial" w:hAnsi="Arial" w:eastAsia="Arial" w:cs="Arial"/>
      <w:b/>
      <w:bCs/>
      <w:sz w:val="26"/>
      <w:szCs w:val="26"/>
    </w:rPr>
  </w:style>
  <w:style w:type="character" w:styleId="716" w:customStyle="1">
    <w:name w:val="Heading 5 Char"/>
    <w:link w:val="675"/>
    <w:uiPriority w:val="9"/>
    <w:qFormat/>
    <w:rPr>
      <w:rFonts w:ascii="Arial" w:hAnsi="Arial" w:eastAsia="Arial" w:cs="Arial"/>
      <w:b/>
      <w:bCs/>
      <w:sz w:val="24"/>
      <w:szCs w:val="24"/>
    </w:rPr>
  </w:style>
  <w:style w:type="character" w:styleId="717" w:customStyle="1">
    <w:name w:val="Heading 6 Char"/>
    <w:link w:val="676"/>
    <w:uiPriority w:val="9"/>
    <w:qFormat/>
    <w:rPr>
      <w:rFonts w:ascii="Arial" w:hAnsi="Arial" w:eastAsia="Arial" w:cs="Arial"/>
      <w:b/>
      <w:bCs/>
      <w:sz w:val="22"/>
      <w:szCs w:val="22"/>
    </w:rPr>
  </w:style>
  <w:style w:type="character" w:styleId="718" w:customStyle="1">
    <w:name w:val="Heading 7 Char"/>
    <w:link w:val="677"/>
    <w:uiPriority w:val="9"/>
    <w:qFormat/>
    <w:rPr>
      <w:rFonts w:ascii="Arial" w:hAnsi="Arial" w:eastAsia="Arial" w:cs="Arial"/>
      <w:b/>
      <w:bCs/>
      <w:i/>
      <w:iCs/>
      <w:sz w:val="22"/>
      <w:szCs w:val="22"/>
    </w:rPr>
  </w:style>
  <w:style w:type="character" w:styleId="719" w:customStyle="1">
    <w:name w:val="Heading 8 Char"/>
    <w:link w:val="678"/>
    <w:uiPriority w:val="9"/>
    <w:qFormat/>
    <w:rPr>
      <w:rFonts w:ascii="Arial" w:hAnsi="Arial" w:eastAsia="Arial" w:cs="Arial"/>
      <w:i/>
      <w:iCs/>
      <w:sz w:val="22"/>
      <w:szCs w:val="22"/>
    </w:rPr>
  </w:style>
  <w:style w:type="character" w:styleId="720" w:customStyle="1">
    <w:name w:val="Heading 9 Char"/>
    <w:link w:val="679"/>
    <w:uiPriority w:val="9"/>
    <w:qFormat/>
    <w:rPr>
      <w:rFonts w:ascii="Arial" w:hAnsi="Arial" w:eastAsia="Arial" w:cs="Arial"/>
      <w:i/>
      <w:iCs/>
      <w:sz w:val="21"/>
      <w:szCs w:val="21"/>
    </w:rPr>
  </w:style>
  <w:style w:type="paragraph" w:styleId="721">
    <w:name w:val="List Paragraph"/>
    <w:basedOn w:val="670"/>
    <w:uiPriority w:val="34"/>
    <w:qFormat/>
    <w:pPr>
      <w:contextualSpacing/>
      <w:ind w:left="720"/>
    </w:p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link w:val="703"/>
    <w:uiPriority w:val="10"/>
    <w:qFormat/>
    <w:rPr>
      <w:sz w:val="48"/>
      <w:szCs w:val="48"/>
    </w:rPr>
  </w:style>
  <w:style w:type="character" w:styleId="724" w:customStyle="1">
    <w:name w:val="Subtitle Char"/>
    <w:link w:val="697"/>
    <w:uiPriority w:val="11"/>
    <w:qFormat/>
    <w:rPr>
      <w:sz w:val="24"/>
      <w:szCs w:val="24"/>
    </w:rPr>
  </w:style>
  <w:style w:type="paragraph" w:styleId="725">
    <w:name w:val="Quote"/>
    <w:basedOn w:val="670"/>
    <w:next w:val="670"/>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70"/>
    <w:next w:val="670"/>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link w:val="694"/>
    <w:uiPriority w:val="99"/>
    <w:qFormat/>
  </w:style>
  <w:style w:type="character" w:styleId="730" w:customStyle="1">
    <w:name w:val="Footer Char"/>
    <w:link w:val="693"/>
    <w:uiPriority w:val="99"/>
    <w:qFormat/>
  </w:style>
  <w:style w:type="character" w:styleId="731" w:customStyle="1">
    <w:name w:val="Caption Char"/>
    <w:link w:val="693"/>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698"/>
    <w:uiPriority w:val="99"/>
    <w:qFormat/>
    <w:rPr>
      <w:sz w:val="18"/>
    </w:rPr>
  </w:style>
  <w:style w:type="character" w:styleId="858" w:customStyle="1">
    <w:name w:val="Endnote Text Char"/>
    <w:link w:val="692"/>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
    <w:basedOn w:val="861"/>
    <w:next w:val="670"/>
    <w:uiPriority w:val="0"/>
    <w:qFormat/>
    <w:pPr>
      <w:keepLines/>
      <w:keepNext/>
      <w:spacing w:before="340" w:after="330" w:line="578" w:lineRule="auto"/>
      <w:outlineLvl w:val="0"/>
    </w:pPr>
    <w:rPr>
      <w:sz w:val="44"/>
      <w:szCs w:val="44"/>
    </w:rPr>
  </w:style>
  <w:style w:type="paragraph" w:styleId="861" w:customStyle="1">
    <w:name w:val="标题 31"/>
    <w:basedOn w:val="670"/>
    <w:next w:val="670"/>
    <w:uiPriority w:val="0"/>
    <w:qFormat/>
    <w:pPr>
      <w:keepLines/>
      <w:keepNext/>
      <w:spacing w:before="260" w:after="260" w:line="416" w:lineRule="auto"/>
      <w:outlineLvl w:val="2"/>
    </w:pPr>
    <w:rPr>
      <w:b/>
      <w:bCs/>
      <w:sz w:val="32"/>
      <w:szCs w:val="32"/>
    </w:rPr>
  </w:style>
  <w:style w:type="paragraph" w:styleId="862" w:customStyle="1">
    <w:name w:val="标题 21"/>
    <w:basedOn w:val="670"/>
    <w:next w:val="670"/>
    <w:uiPriority w:val="0"/>
    <w:qFormat/>
    <w:pPr>
      <w:keepLines/>
      <w:keepNext/>
      <w:spacing w:line="400" w:lineRule="atLeast"/>
      <w:outlineLvl w:val="1"/>
    </w:pPr>
    <w:rPr>
      <w:rFonts w:ascii="Arial" w:hAnsi="Arial" w:eastAsia="黑体"/>
      <w:sz w:val="36"/>
    </w:rPr>
  </w:style>
  <w:style w:type="paragraph" w:styleId="863" w:customStyle="1">
    <w:name w:val="标题 41"/>
    <w:basedOn w:val="670"/>
    <w:next w:val="670"/>
    <w:uiPriority w:val="9"/>
    <w:qFormat/>
    <w:pPr>
      <w:numPr>
        <w:ilvl w:val="3"/>
        <w:numId w:val="1"/>
      </w:numPr>
      <w:keepLines/>
      <w:keepNext/>
      <w:spacing w:before="120" w:after="120"/>
      <w:outlineLvl w:val="3"/>
    </w:pPr>
    <w:rPr>
      <w:rFonts w:ascii="宋体" w:hAnsi="Cambria"/>
      <w:b/>
      <w:bCs/>
      <w:szCs w:val="28"/>
    </w:rPr>
  </w:style>
  <w:style w:type="character" w:styleId="864" w:customStyle="1">
    <w:name w:val="默认段落字体1"/>
    <w:link w:val="670"/>
    <w:uiPriority w:val="0"/>
    <w:semiHidden/>
    <w:qFormat/>
  </w:style>
  <w:style w:type="table" w:styleId="865" w:customStyle="1">
    <w:name w:val="普通表格1"/>
    <w:uiPriority w:val="0"/>
    <w:semiHidden/>
    <w:qFormat/>
    <w:tblPr/>
  </w:style>
  <w:style w:type="paragraph" w:styleId="866" w:customStyle="1">
    <w:name w:val="正文缩进1"/>
    <w:basedOn w:val="670"/>
    <w:next w:val="670"/>
    <w:uiPriority w:val="0"/>
    <w:qFormat/>
    <w:pPr>
      <w:ind w:firstLine="420"/>
      <w:jc w:val="left"/>
    </w:pPr>
    <w:rPr>
      <w:rFonts w:hAnsi="Times New Roman" w:eastAsia="楷体_GB2312"/>
      <w:sz w:val="24"/>
    </w:rPr>
  </w:style>
  <w:style w:type="paragraph" w:styleId="867" w:customStyle="1">
    <w:name w:val="批注文字1"/>
    <w:basedOn w:val="670"/>
    <w:link w:val="868"/>
    <w:uiPriority w:val="99"/>
    <w:unhideWhenUsed/>
    <w:qFormat/>
    <w:pPr>
      <w:jc w:val="left"/>
    </w:pPr>
  </w:style>
  <w:style w:type="character" w:styleId="868" w:customStyle="1">
    <w:name w:val="批注文字 Char"/>
    <w:basedOn w:val="864"/>
    <w:link w:val="867"/>
    <w:uiPriority w:val="99"/>
    <w:qFormat/>
    <w:rPr>
      <w:rFonts w:ascii="宋体" w:hAnsi="Calibri"/>
      <w:sz w:val="34"/>
    </w:rPr>
  </w:style>
  <w:style w:type="paragraph" w:styleId="869" w:customStyle="1">
    <w:name w:val="正文文本1"/>
    <w:basedOn w:val="670"/>
    <w:next w:val="670"/>
    <w:uiPriority w:val="0"/>
    <w:qFormat/>
    <w:pPr>
      <w:spacing w:after="120"/>
    </w:pPr>
    <w:rPr>
      <w:rFonts w:ascii="Tahoma" w:hAnsi="Tahoma" w:eastAsia="Times New Roman" w:cs="Times New Roman"/>
      <w:szCs w:val="24"/>
    </w:rPr>
  </w:style>
  <w:style w:type="paragraph" w:styleId="870" w:customStyle="1">
    <w:name w:val="正文文本缩进1"/>
    <w:basedOn w:val="670"/>
    <w:next w:val="670"/>
    <w:uiPriority w:val="0"/>
    <w:qFormat/>
    <w:pPr>
      <w:ind w:firstLine="425"/>
      <w:spacing w:line="360" w:lineRule="auto"/>
    </w:pPr>
    <w:rPr>
      <w:rFonts w:cs="Times New Roman"/>
      <w:sz w:val="24"/>
    </w:rPr>
  </w:style>
  <w:style w:type="paragraph" w:styleId="871" w:customStyle="1">
    <w:name w:val="纯文本12"/>
    <w:basedOn w:val="670"/>
    <w:uiPriority w:val="0"/>
    <w:qFormat/>
    <w:rPr>
      <w:rFonts w:hAnsi="Courier New" w:eastAsia="楷体_GB2312"/>
      <w:sz w:val="28"/>
    </w:rPr>
  </w:style>
  <w:style w:type="paragraph" w:styleId="872" w:customStyle="1">
    <w:name w:val="日期1"/>
    <w:basedOn w:val="670"/>
    <w:next w:val="670"/>
    <w:uiPriority w:val="0"/>
    <w:qFormat/>
    <w:rPr>
      <w:rFonts w:hAnsi="宋体" w:eastAsia="楷体_GB2312"/>
      <w:sz w:val="24"/>
    </w:rPr>
  </w:style>
  <w:style w:type="paragraph" w:styleId="873" w:customStyle="1">
    <w:name w:val="批注框文本1"/>
    <w:basedOn w:val="670"/>
    <w:uiPriority w:val="0"/>
    <w:qFormat/>
    <w:rPr>
      <w:rFonts w:ascii="Times New Roman" w:hAnsi="Times New Roman"/>
      <w:sz w:val="18"/>
    </w:rPr>
  </w:style>
  <w:style w:type="paragraph" w:styleId="874" w:customStyle="1">
    <w:name w:val="页脚1"/>
    <w:basedOn w:val="670"/>
    <w:uiPriority w:val="0"/>
    <w:qFormat/>
    <w:pPr>
      <w:jc w:val="left"/>
      <w:tabs>
        <w:tab w:val="center" w:pos="4153" w:leader="none"/>
        <w:tab w:val="right" w:pos="8306" w:leader="none"/>
      </w:tabs>
    </w:pPr>
    <w:rPr>
      <w:rFonts w:ascii="Times New Roman" w:hAnsi="Times New Roman"/>
      <w:sz w:val="18"/>
    </w:rPr>
  </w:style>
  <w:style w:type="paragraph" w:styleId="875" w:customStyle="1">
    <w:name w:val="寄信人地址1"/>
    <w:basedOn w:val="670"/>
    <w:uiPriority w:val="0"/>
    <w:qFormat/>
    <w:rPr>
      <w:rFonts w:ascii="Arial" w:hAnsi="Arial"/>
    </w:rPr>
  </w:style>
  <w:style w:type="paragraph" w:styleId="876" w:customStyle="1">
    <w:name w:val="页眉1"/>
    <w:basedOn w:val="670"/>
    <w:uiPriority w:val="0"/>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877" w:customStyle="1">
    <w:name w:val="目录 11"/>
    <w:basedOn w:val="670"/>
    <w:next w:val="670"/>
    <w:uiPriority w:val="0"/>
    <w:qFormat/>
  </w:style>
  <w:style w:type="paragraph" w:styleId="878" w:customStyle="1">
    <w:name w:val="正文文本缩进 31"/>
    <w:basedOn w:val="670"/>
    <w:next w:val="879"/>
    <w:uiPriority w:val="0"/>
    <w:qFormat/>
    <w:pPr>
      <w:ind w:left="720"/>
      <w:spacing w:line="440" w:lineRule="exact"/>
    </w:pPr>
    <w:rPr>
      <w:rFonts w:hAnsi="宋体"/>
      <w:sz w:val="24"/>
    </w:rPr>
  </w:style>
  <w:style w:type="paragraph" w:styleId="879" w:customStyle="1">
    <w:name w:val="目录 61"/>
    <w:basedOn w:val="860"/>
    <w:next w:val="670"/>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paragraph" w:styleId="880" w:customStyle="1">
    <w:name w:val="普通(网站)1"/>
    <w:basedOn w:val="670"/>
    <w:uiPriority w:val="0"/>
    <w:qFormat/>
    <w:pPr>
      <w:jc w:val="left"/>
      <w:spacing w:before="100" w:beforeAutospacing="1" w:after="100" w:afterAutospacing="1"/>
      <w:widowControl/>
    </w:pPr>
    <w:rPr>
      <w:rFonts w:hAnsi="宋体"/>
      <w:color w:val="000000"/>
      <w:sz w:val="24"/>
    </w:rPr>
  </w:style>
  <w:style w:type="paragraph" w:styleId="881" w:customStyle="1">
    <w:name w:val="批注主题1"/>
    <w:basedOn w:val="867"/>
    <w:next w:val="867"/>
    <w:link w:val="882"/>
    <w:uiPriority w:val="0"/>
    <w:qFormat/>
    <w:rPr>
      <w:b/>
      <w:bCs/>
    </w:rPr>
  </w:style>
  <w:style w:type="character" w:styleId="882" w:customStyle="1">
    <w:name w:val="批注主题 Char"/>
    <w:basedOn w:val="868"/>
    <w:link w:val="881"/>
    <w:uiPriority w:val="0"/>
    <w:qFormat/>
  </w:style>
  <w:style w:type="paragraph" w:styleId="883" w:customStyle="1">
    <w:name w:val="正文首行缩进 21"/>
    <w:basedOn w:val="870"/>
    <w:next w:val="670"/>
    <w:uiPriority w:val="0"/>
    <w:qFormat/>
    <w:pPr>
      <w:ind w:left="420" w:firstLine="420"/>
      <w:spacing w:after="120" w:line="240" w:lineRule="auto"/>
    </w:pPr>
    <w:rPr>
      <w:rFonts w:ascii="Calibri" w:hAnsi="Calibri"/>
      <w:sz w:val="21"/>
    </w:rPr>
  </w:style>
  <w:style w:type="table" w:styleId="884" w:customStyle="1">
    <w:name w:val="网格型1"/>
    <w:basedOn w:val="865"/>
    <w:uiPriority w:val="0"/>
    <w:qFormat/>
    <w:pPr>
      <w:jc w:val="both"/>
      <w:widowControl w:val="off"/>
    </w:pPr>
    <w:tblPr/>
  </w:style>
  <w:style w:type="character" w:styleId="885" w:customStyle="1">
    <w:name w:val="要点1"/>
    <w:link w:val="670"/>
    <w:uiPriority w:val="0"/>
    <w:qFormat/>
    <w:rPr>
      <w:b/>
    </w:rPr>
  </w:style>
  <w:style w:type="character" w:styleId="886" w:customStyle="1">
    <w:name w:val="页码1"/>
    <w:link w:val="670"/>
    <w:uiPriority w:val="0"/>
    <w:qFormat/>
  </w:style>
  <w:style w:type="character" w:styleId="887" w:customStyle="1">
    <w:name w:val="已访问的超链接1"/>
    <w:basedOn w:val="864"/>
    <w:link w:val="670"/>
    <w:uiPriority w:val="0"/>
    <w:qFormat/>
    <w:rPr>
      <w:color w:val="333333"/>
      <w:u w:val="none"/>
      <w:shd w:val="clear" w:color="auto" w:fill="f0f0f0"/>
    </w:rPr>
  </w:style>
  <w:style w:type="character" w:styleId="888" w:customStyle="1">
    <w:name w:val="强调1"/>
    <w:basedOn w:val="864"/>
    <w:link w:val="670"/>
    <w:uiPriority w:val="0"/>
    <w:qFormat/>
  </w:style>
  <w:style w:type="character" w:styleId="889" w:customStyle="1">
    <w:name w:val="超链接1"/>
    <w:basedOn w:val="864"/>
    <w:link w:val="670"/>
    <w:uiPriority w:val="0"/>
    <w:qFormat/>
    <w:rPr>
      <w:color w:val="333333"/>
      <w:u w:val="none"/>
    </w:rPr>
  </w:style>
  <w:style w:type="character" w:styleId="890" w:customStyle="1">
    <w:name w:val="批注引用1"/>
    <w:basedOn w:val="864"/>
    <w:link w:val="670"/>
    <w:uiPriority w:val="0"/>
    <w:qFormat/>
    <w:rPr>
      <w:sz w:val="21"/>
      <w:szCs w:val="21"/>
    </w:rPr>
  </w:style>
  <w:style w:type="character" w:styleId="891" w:customStyle="1">
    <w:name w:val="current"/>
    <w:basedOn w:val="864"/>
    <w:link w:val="670"/>
    <w:uiPriority w:val="0"/>
    <w:qFormat/>
    <w:rPr>
      <w:b/>
      <w:bCs/>
      <w:color w:val="05a7d8"/>
      <w:sz w:val="18"/>
      <w:szCs w:val="18"/>
    </w:rPr>
  </w:style>
  <w:style w:type="character" w:styleId="892" w:customStyle="1">
    <w:name w:val="l-btn-left"/>
    <w:basedOn w:val="864"/>
    <w:link w:val="670"/>
    <w:uiPriority w:val="0"/>
    <w:qFormat/>
  </w:style>
  <w:style w:type="character" w:styleId="893" w:customStyle="1">
    <w:name w:val="l-btn-text32"/>
    <w:basedOn w:val="864"/>
    <w:link w:val="670"/>
    <w:uiPriority w:val="0"/>
    <w:qFormat/>
  </w:style>
  <w:style w:type="character" w:styleId="894" w:customStyle="1">
    <w:name w:val="l-btn-text"/>
    <w:basedOn w:val="864"/>
    <w:link w:val="670"/>
    <w:uiPriority w:val="0"/>
    <w:qFormat/>
  </w:style>
  <w:style w:type="character" w:styleId="895" w:customStyle="1">
    <w:name w:val="l-btn-text33"/>
    <w:basedOn w:val="864"/>
    <w:link w:val="670"/>
    <w:uiPriority w:val="0"/>
    <w:qFormat/>
  </w:style>
  <w:style w:type="character" w:styleId="896" w:customStyle="1">
    <w:name w:val="NormalCharacter1"/>
    <w:link w:val="670"/>
    <w:uiPriority w:val="0"/>
    <w:semiHidden/>
    <w:qFormat/>
  </w:style>
  <w:style w:type="character" w:styleId="897" w:customStyle="1">
    <w:name w:val="l-btn-text36"/>
    <w:basedOn w:val="864"/>
    <w:link w:val="670"/>
    <w:uiPriority w:val="0"/>
    <w:qFormat/>
  </w:style>
  <w:style w:type="paragraph" w:styleId="89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99" w:customStyle="1">
    <w:name w:val="纯文本11"/>
    <w:basedOn w:val="670"/>
    <w:uiPriority w:val="0"/>
    <w:qFormat/>
    <w:rPr>
      <w:rFonts w:ascii="宋体" w:hAnsi="Courier New" w:eastAsia="楷体_GB2312" w:cs="宋体"/>
      <w:sz w:val="28"/>
      <w:szCs w:val="28"/>
    </w:rPr>
  </w:style>
  <w:style w:type="paragraph" w:styleId="900" w:customStyle="1">
    <w:name w:val="纯文本3"/>
    <w:basedOn w:val="670"/>
    <w:uiPriority w:val="0"/>
    <w:qFormat/>
    <w:rPr>
      <w:rFonts w:hint="eastAsia" w:hAnsi="Courier New" w:eastAsia="楷体_GB2312"/>
      <w:sz w:val="28"/>
    </w:rPr>
  </w:style>
  <w:style w:type="paragraph" w:styleId="901" w:customStyle="1">
    <w:name w:val="无间隔"/>
    <w:uiPriority w:val="5"/>
    <w:qFormat/>
    <w:rPr>
      <w:rFonts w:hint="default" w:ascii="Calibri" w:hAnsi="Calibri" w:eastAsia="Times New Roman" w:cs="Times New Roman"/>
      <w:sz w:val="22"/>
      <w:szCs w:val="22"/>
      <w:lang w:val="en-US" w:eastAsia="zh-CN" w:bidi="ar-SA"/>
    </w:rPr>
  </w:style>
  <w:style w:type="paragraph" w:styleId="90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03" w:customStyle="1">
    <w:name w:val="纯文本2"/>
    <w:basedOn w:val="670"/>
    <w:uiPriority w:val="0"/>
    <w:qFormat/>
    <w:rPr>
      <w:rFonts w:hint="eastAsia" w:hAnsi="Courier New" w:eastAsia="楷体_GB2312"/>
      <w:sz w:val="28"/>
    </w:rPr>
  </w:style>
  <w:style w:type="paragraph" w:styleId="904" w:customStyle="1">
    <w:name w:val="纯文本1"/>
    <w:basedOn w:val="670"/>
    <w:uiPriority w:val="0"/>
    <w:qFormat/>
    <w:rPr>
      <w:rFonts w:hAnsi="Courier New" w:eastAsia="楷体_GB2312"/>
      <w:sz w:val="28"/>
    </w:rPr>
  </w:style>
  <w:style w:type="paragraph" w:styleId="905" w:customStyle="1">
    <w:name w:val="列出段落"/>
    <w:basedOn w:val="670"/>
    <w:uiPriority w:val="99"/>
    <w:qFormat/>
    <w:pPr>
      <w:ind w:firstLine="420"/>
    </w:pPr>
    <w:rPr>
      <w:rFonts w:ascii="Calibri"/>
      <w:sz w:val="21"/>
      <w:szCs w:val="22"/>
    </w:rPr>
  </w:style>
  <w:style w:type="paragraph" w:styleId="906" w:customStyle="1">
    <w:name w:val="章标题"/>
    <w:next w:val="670"/>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07" w:customStyle="1">
    <w:name w:val="纯文本4"/>
    <w:basedOn w:val="670"/>
    <w:uiPriority w:val="0"/>
    <w:qFormat/>
    <w:rPr>
      <w:rFonts w:ascii="宋体" w:hAnsi="Courier New" w:eastAsia="楷体_GB2312" w:cs="Times New Roman"/>
      <w:sz w:val="26"/>
      <w:szCs w:val="20"/>
    </w:rPr>
  </w:style>
  <w:style w:type="paragraph" w:styleId="908" w:customStyle="1">
    <w:name w:val="纯文本111"/>
    <w:basedOn w:val="670"/>
    <w:uiPriority w:val="0"/>
    <w:qFormat/>
    <w:rPr>
      <w:rFonts w:hAnsi="Courier New"/>
    </w:rPr>
  </w:style>
  <w:style w:type="paragraph" w:styleId="909" w:customStyle="1">
    <w:name w:val="一级条标题"/>
    <w:basedOn w:val="906"/>
    <w:next w:val="711"/>
    <w:uiPriority w:val="0"/>
    <w:qFormat/>
    <w:pPr>
      <w:ind w:left="420"/>
      <w:spacing w:line="240" w:lineRule="auto"/>
      <w:outlineLvl w:val="2"/>
    </w:pPr>
  </w:style>
  <w:style w:type="character" w:styleId="910" w:customStyle="1">
    <w:name w:val="font21"/>
    <w:basedOn w:val="864"/>
    <w:link w:val="670"/>
    <w:uiPriority w:val="0"/>
    <w:qFormat/>
    <w:rPr>
      <w:rFonts w:hint="eastAsia" w:ascii="仿宋" w:hAnsi="仿宋" w:eastAsia="仿宋" w:cs="仿宋"/>
      <w:color w:val="000000"/>
      <w:sz w:val="24"/>
      <w:szCs w:val="24"/>
      <w:u w:val="none"/>
    </w:rPr>
  </w:style>
  <w:style w:type="paragraph" w:styleId="911" w:customStyle="1">
    <w:name w:val="正文文本缩进11"/>
    <w:basedOn w:val="670"/>
    <w:next w:val="912"/>
    <w:uiPriority w:val="99"/>
    <w:unhideWhenUsed/>
    <w:qFormat/>
    <w:pPr>
      <w:ind w:left="420"/>
      <w:spacing w:after="120"/>
    </w:pPr>
  </w:style>
  <w:style w:type="paragraph" w:styleId="912" w:customStyle="1">
    <w:name w:val="寄信人地址11"/>
    <w:basedOn w:val="670"/>
    <w:uiPriority w:val="0"/>
    <w:qFormat/>
    <w:rPr>
      <w:rFonts w:ascii="Arial" w:hAnsi="Arial"/>
      <w:sz w:val="26"/>
    </w:rPr>
  </w:style>
  <w:style w:type="table" w:styleId="913" w:customStyle="1">
    <w:name w:val="Table Normal"/>
    <w:uiPriority w:val="0"/>
    <w:semiHidden/>
    <w:unhideWhenUsed/>
    <w:qFormat/>
    <w:tblPr>
      <w:tblCellMar>
        <w:left w:w="0" w:type="dxa"/>
        <w:top w:w="0" w:type="dxa"/>
        <w:right w:w="0" w:type="dxa"/>
        <w:bottom w:w="0" w:type="dxa"/>
      </w:tblCellMar>
    </w:tblPr>
  </w:style>
  <w:style w:type="character" w:styleId="914" w:customStyle="1">
    <w:name w:val="NormalCharacter"/>
    <w:uiPriority w:val="0"/>
    <w:qFormat/>
  </w:style>
  <w:style w:type="paragraph" w:styleId="915" w:customStyle="1">
    <w:name w:val="正文文本11"/>
    <w:basedOn w:val="670"/>
    <w:next w:val="916"/>
    <w:uiPriority w:val="0"/>
    <w:qFormat/>
    <w:pPr>
      <w:jc w:val="center"/>
    </w:pPr>
    <w:rPr>
      <w:rFonts w:ascii="方正大黑简体" w:eastAsia="方正大黑简体"/>
      <w:position w:val="6"/>
      <w:sz w:val="30"/>
    </w:rPr>
  </w:style>
  <w:style w:type="paragraph" w:styleId="916" w:customStyle="1">
    <w:name w:val="正文缩进11"/>
    <w:basedOn w:val="670"/>
    <w:next w:val="670"/>
    <w:uiPriority w:val="0"/>
    <w:qFormat/>
    <w:pPr>
      <w:ind w:firstLine="420"/>
    </w:pPr>
    <w:rPr>
      <w:rFonts w:eastAsia="楷体_GB2312"/>
    </w:rPr>
  </w:style>
  <w:style w:type="numbering" w:styleId="10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杨易</cp:lastModifiedBy>
  <cp:revision>3</cp:revision>
  <dcterms:created xsi:type="dcterms:W3CDTF">2023-10-17T13:47:00Z</dcterms:created>
  <dcterms:modified xsi:type="dcterms:W3CDTF">2026-08-06T00:54:14Z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C51D7B17A827427A90953024FC43E8F9_13</vt:lpwstr>
  </property>
  <property fmtid="{D5CDD505-2E9C-101B-9397-08002B2CF9AE}" pid="4" name="KSOTemplateDocerSaveRecord">
    <vt:lpwstr>eyJoZGlkIjoiZmMxMDhlN2JhOGU1OTBjY2UwMGUwZWRlMzkxMmMyNGIiLCJ1c2VySWQiOiIzOTIyNzg1NDcifQ==</vt:lpwstr>
  </property>
</Properties>
</file>