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85" w:lineRule="atLeast"/>
        <w:rPr>
          <w:rFonts w:hint="eastAsia"/>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72"/>
          <w:lang w:eastAsia="zh-CN"/>
        </w:rPr>
        <w:t xml:space="preserve">太仓市政府采购</w:t>
      </w:r>
      <w:r/>
    </w:p>
    <w:p>
      <w:pPr>
        <w:jc w:val="center"/>
        <w:spacing w:line="85" w:lineRule="atLeast"/>
        <w:rPr>
          <w:rFonts w:hint="eastAsia"/>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72"/>
          <w:lang w:eastAsia="zh-CN"/>
        </w:rPr>
        <w:t xml:space="preserve"> </w:t>
      </w:r>
      <w:r/>
    </w:p>
    <w:p>
      <w:pPr>
        <w:jc w:val="center"/>
        <w:spacing w:line="85" w:lineRule="atLeast"/>
        <w:rPr>
          <w:rFonts w:hint="eastAsia"/>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72"/>
          <w:lang w:eastAsia="zh-CN"/>
        </w:rPr>
        <w:t xml:space="preserve">招 标 文 件</w:t>
      </w:r>
      <w:r/>
    </w:p>
    <w:p>
      <w:pPr>
        <w:jc w:val="center"/>
        <w:spacing w:line="85" w:lineRule="atLeast"/>
        <w:rPr>
          <w:rFonts w:hint="eastAsia"/>
          <w:lang w:eastAsia="zh-CN"/>
        </w:rPr>
        <w:pBdr>
          <w:top w:val="none" w:color="000000" w:sz="0" w:space="0"/>
          <w:left w:val="none" w:color="000000" w:sz="0" w:space="0"/>
          <w:bottom w:val="none" w:color="000000" w:sz="0" w:space="0"/>
          <w:right w:val="none" w:color="000000" w:sz="0" w:space="0"/>
        </w:pBdr>
      </w:pPr>
      <w:r>
        <w:rPr>
          <w:rFonts w:ascii="宋体" w:hAnsi="宋体" w:eastAsia="宋体" w:cs="宋体"/>
          <w:lang w:eastAsia="zh-CN"/>
        </w:rPr>
        <w:t xml:space="preserve"> </w:t>
      </w:r>
      <w:r/>
    </w:p>
    <w:p>
      <w:pPr>
        <w:spacing w:line="85" w:lineRule="atLeast"/>
        <w:rPr>
          <w:rFonts w:hint="eastAsia"/>
          <w:lang w:eastAsia="zh-CN"/>
        </w:rPr>
        <w:pBdr>
          <w:top w:val="none" w:color="000000" w:sz="0" w:space="0"/>
          <w:left w:val="none" w:color="000000" w:sz="0" w:space="0"/>
          <w:bottom w:val="none" w:color="000000" w:sz="0" w:space="0"/>
          <w:right w:val="none" w:color="000000" w:sz="0" w:space="0"/>
        </w:pBdr>
      </w:pPr>
      <w:r>
        <w:rPr>
          <w:rFonts w:ascii="宋体" w:hAnsi="宋体" w:eastAsia="宋体" w:cs="宋体"/>
          <w:lang w:eastAsia="zh-CN"/>
        </w:rPr>
        <w:t xml:space="preserve"> </w:t>
      </w:r>
      <w:r/>
    </w:p>
    <w:p>
      <w:pPr>
        <w:jc w:val="right"/>
        <w:spacing w:line="85" w:lineRule="atLeast"/>
        <w:rPr>
          <w:rFonts w:hint="eastAsia"/>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32"/>
          <w:lang w:eastAsia="zh-CN"/>
        </w:rPr>
        <w:t xml:space="preserve"> </w:t>
      </w:r>
      <w:r/>
    </w:p>
    <w:p>
      <w:pPr>
        <w:ind w:firstLine="1084"/>
        <w:spacing w:line="440" w:lineRule="exact"/>
        <w:rPr>
          <w:rFonts w:hint="eastAsia" w:ascii="宋体" w:hAnsi="宋体" w:eastAsia="宋体" w:cs="宋体"/>
          <w:b/>
          <w:sz w:val="36"/>
          <w:lang w:eastAsia="zh-CN"/>
        </w:rPr>
        <w:pBdr>
          <w:top w:val="none" w:color="000000" w:sz="0" w:space="0"/>
          <w:left w:val="none" w:color="000000" w:sz="0" w:space="0"/>
          <w:bottom w:val="none" w:color="000000" w:sz="0" w:space="0"/>
          <w:right w:val="none" w:color="000000" w:sz="0" w:space="0"/>
        </w:pBdr>
      </w:pPr>
      <w:r/>
      <w:bookmarkStart w:id="0" w:name="OLE_LINK1"/>
      <w:r>
        <w:rPr>
          <w:rFonts w:hint="eastAsia" w:ascii="宋体" w:hAnsi="宋体" w:eastAsia="宋体" w:cs="宋体"/>
          <w:b/>
          <w:sz w:val="36"/>
          <w:lang w:eastAsia="zh-CN"/>
        </w:rPr>
        <w:t xml:space="preserve">项目编号：JSZC-320585-JZCG-G2026-0046</w:t>
      </w:r>
      <w:r/>
    </w:p>
    <w:p>
      <w:pPr>
        <w:ind w:firstLine="1084"/>
        <w:spacing w:line="440" w:lineRule="exact"/>
        <w:rPr>
          <w:rFonts w:hint="eastAsia" w:ascii="宋体" w:hAnsi="宋体" w:eastAsia="宋体" w:cs="宋体"/>
          <w:b/>
          <w:bCs/>
          <w:sz w:val="36"/>
          <w:szCs w:val="36"/>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6"/>
          <w:lang w:eastAsia="zh-CN"/>
        </w:rPr>
        <w:t xml:space="preserve">项目名称：太仓市娄江新城医院（瑞金医院太仓分</w:t>
      </w:r>
      <w:r>
        <w:rPr>
          <w:rFonts w:hint="eastAsia" w:ascii="宋体" w:hAnsi="宋体" w:eastAsia="宋体" w:cs="宋体"/>
          <w:b/>
          <w:sz w:val="36"/>
          <w:lang w:eastAsia="zh-CN"/>
        </w:rPr>
      </w:r>
      <w:r/>
    </w:p>
    <w:p>
      <w:pPr>
        <w:ind w:firstLine="1084"/>
        <w:spacing w:line="440" w:lineRule="exact"/>
        <w:rPr>
          <w:rFonts w:hint="eastAsia" w:ascii="宋体" w:hAnsi="宋体" w:eastAsia="宋体" w:cs="宋体"/>
          <w:b/>
          <w:bCs/>
          <w:sz w:val="36"/>
          <w:szCs w:val="36"/>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6"/>
          <w:lang w:eastAsia="zh-CN"/>
        </w:rPr>
        <w:t xml:space="preserve">院）</w:t>
      </w:r>
      <w:r>
        <w:rPr>
          <w:rFonts w:hint="eastAsia" w:ascii="宋体" w:hAnsi="宋体" w:eastAsia="宋体" w:cs="宋体"/>
          <w:b/>
          <w:sz w:val="36"/>
          <w:lang w:eastAsia="zh-CN"/>
        </w:rPr>
        <w:t xml:space="preserve">院际专家服务平台建设项目</w:t>
      </w:r>
      <w:r>
        <w:rPr>
          <w:rFonts w:hint="eastAsia" w:ascii="宋体" w:hAnsi="宋体" w:eastAsia="宋体" w:cs="宋体"/>
          <w:b/>
          <w:bCs/>
          <w:sz w:val="36"/>
          <w:szCs w:val="36"/>
          <w:lang w:eastAsia="zh-CN"/>
        </w:rPr>
      </w:r>
      <w:r/>
    </w:p>
    <w:p>
      <w:pPr>
        <w:ind w:firstLine="1084"/>
        <w:spacing w:line="440" w:lineRule="exact"/>
        <w:rPr>
          <w:rFonts w:hint="eastAsia" w:ascii="宋体" w:hAnsi="宋体" w:eastAsia="宋体" w:cs="宋体"/>
          <w:b/>
          <w:bCs/>
          <w:sz w:val="36"/>
          <w:szCs w:val="36"/>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6"/>
          <w:lang w:eastAsia="zh-CN"/>
        </w:rPr>
        <w:t xml:space="preserve">采购单位：太仓市娄江新城医院（瑞金医院太仓分</w:t>
      </w:r>
      <w:r>
        <w:rPr>
          <w:rFonts w:hint="eastAsia" w:ascii="宋体" w:hAnsi="宋体" w:eastAsia="宋体" w:cs="宋体"/>
          <w:b/>
          <w:sz w:val="36"/>
          <w:lang w:eastAsia="zh-CN"/>
        </w:rPr>
      </w:r>
      <w:r/>
    </w:p>
    <w:p>
      <w:pPr>
        <w:ind w:firstLine="1084"/>
        <w:spacing w:line="440" w:lineRule="exact"/>
        <w:rPr>
          <w:rFonts w:hint="eastAsia" w:ascii="宋体" w:hAnsi="宋体" w:eastAsia="宋体" w:cs="宋体"/>
          <w:b/>
          <w:bCs/>
          <w:sz w:val="36"/>
          <w:szCs w:val="36"/>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6"/>
          <w:lang w:eastAsia="zh-CN"/>
        </w:rPr>
        <w:t xml:space="preserve">院）</w:t>
      </w:r>
      <w:bookmarkEnd w:id="0"/>
      <w:r/>
      <w:r/>
    </w:p>
    <w:p>
      <w:pPr>
        <w:ind w:firstLine="1084"/>
        <w:spacing w:line="440" w:lineRule="exact"/>
        <w:rPr>
          <w:rFonts w:hint="eastAsia" w:ascii="宋体" w:hAnsi="宋体" w:eastAsia="宋体" w:cs="宋体"/>
          <w:b/>
          <w:sz w:val="36"/>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6"/>
          <w:lang w:eastAsia="zh-CN"/>
        </w:rPr>
        <w:t xml:space="preserve">采购项目类别：服务类</w:t>
      </w:r>
      <w:r/>
    </w:p>
    <w:p>
      <w:pPr>
        <w:ind w:firstLine="1084"/>
        <w:spacing w:line="440" w:lineRule="exact"/>
        <w:rPr>
          <w:rFonts w:hint="eastAsia" w:ascii="宋体" w:hAnsi="宋体" w:eastAsia="宋体" w:cs="宋体"/>
          <w:b/>
          <w:sz w:val="36"/>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6"/>
          <w:lang w:eastAsia="zh-CN"/>
        </w:rPr>
        <w:t xml:space="preserve">标的所属行业：（十二）软件和信息服务业</w:t>
      </w:r>
      <w:r/>
    </w:p>
    <w:p>
      <w:pPr>
        <w:ind w:firstLine="1084"/>
        <w:spacing w:line="440" w:lineRule="exact"/>
        <w:rPr>
          <w:rFonts w:hint="eastAsia" w:ascii="宋体" w:hAnsi="宋体" w:eastAsia="宋体" w:cs="宋体"/>
          <w:b/>
          <w:sz w:val="36"/>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6"/>
          <w:lang w:eastAsia="zh-CN"/>
        </w:rPr>
      </w:r>
      <w:r/>
    </w:p>
    <w:p>
      <w:pPr>
        <w:jc w:val="center"/>
        <w:spacing w:line="440" w:lineRule="exact"/>
        <w:rPr>
          <w:rFonts w:hint="eastAsia" w:ascii="宋体" w:hAnsi="宋体" w:eastAsia="宋体" w:cs="宋体"/>
          <w:sz w:val="4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44"/>
          <w:lang w:eastAsia="zh-CN"/>
        </w:rPr>
      </w:r>
      <w:r/>
    </w:p>
    <w:p>
      <w:pPr>
        <w:pStyle w:val="689"/>
        <w:rPr>
          <w:lang w:eastAsia="zh-CN"/>
        </w:rPr>
      </w:pPr>
      <w:r>
        <w:rPr>
          <w:lang w:eastAsia="zh-CN"/>
        </w:rPr>
      </w:r>
      <w:r/>
    </w:p>
    <w:p>
      <w:pPr>
        <w:jc w:val="center"/>
        <w:spacing w:line="440" w:lineRule="exact"/>
        <w:rPr>
          <w:rFonts w:hint="eastAsia" w:ascii="宋体" w:hAnsi="宋体" w:eastAsia="宋体" w:cs="宋体"/>
          <w:sz w:val="4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44"/>
          <w:lang w:eastAsia="zh-CN"/>
        </w:rPr>
      </w:r>
      <w:r/>
    </w:p>
    <w:p>
      <w:pPr>
        <w:jc w:val="center"/>
        <w:spacing w:line="440" w:lineRule="exact"/>
        <w:rPr>
          <w:rFonts w:hint="eastAsia"/>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44"/>
          <w:lang w:eastAsia="zh-CN"/>
        </w:rPr>
        <w:t xml:space="preserve">苏州市公共资源交易中心太仓分中心</w:t>
      </w:r>
      <w:r/>
    </w:p>
    <w:p>
      <w:pPr>
        <w:jc w:val="center"/>
        <w:spacing w:line="440" w:lineRule="exact"/>
        <w:rPr>
          <w:rFonts w:hint="eastAsia" w:ascii="宋体" w:hAnsi="宋体" w:eastAsia="宋体" w:cs="宋体"/>
          <w:sz w:val="4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44"/>
          <w:lang w:eastAsia="zh-CN"/>
        </w:rPr>
      </w:r>
      <w:r/>
    </w:p>
    <w:p>
      <w:pPr>
        <w:jc w:val="center"/>
        <w:spacing w:line="440" w:lineRule="exact"/>
        <w:rPr>
          <w:rFonts w:hint="eastAsia" w:ascii="宋体" w:hAnsi="宋体" w:eastAsia="宋体" w:cs="宋体"/>
          <w:sz w:val="28"/>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44"/>
          <w:lang w:eastAsia="zh-CN"/>
        </w:rPr>
        <w:t xml:space="preserve">202</w:t>
      </w:r>
      <w:r>
        <w:rPr>
          <w:rFonts w:hint="eastAsia" w:ascii="宋体" w:hAnsi="宋体" w:eastAsia="宋体" w:cs="宋体"/>
          <w:sz w:val="44"/>
          <w:lang w:eastAsia="zh-CN"/>
        </w:rPr>
        <w:t xml:space="preserve">6</w:t>
      </w:r>
      <w:r>
        <w:rPr>
          <w:rFonts w:ascii="宋体" w:hAnsi="宋体" w:eastAsia="宋体" w:cs="宋体"/>
          <w:sz w:val="44"/>
          <w:lang w:eastAsia="zh-CN"/>
        </w:rPr>
        <w:t xml:space="preserve">年</w:t>
      </w:r>
      <w:r>
        <w:rPr>
          <w:rFonts w:hint="eastAsia" w:ascii="宋体" w:hAnsi="宋体" w:eastAsia="宋体" w:cs="宋体"/>
          <w:sz w:val="44"/>
          <w:lang w:val="en-US" w:eastAsia="zh-CN"/>
        </w:rPr>
        <w:t xml:space="preserve">7</w:t>
      </w:r>
      <w:r>
        <w:rPr>
          <w:rFonts w:ascii="宋体" w:hAnsi="宋体" w:eastAsia="宋体" w:cs="宋体"/>
          <w:sz w:val="44"/>
          <w:lang w:eastAsia="zh-CN"/>
        </w:rPr>
        <w:t xml:space="preserve">月</w:t>
      </w:r>
      <w:r/>
    </w:p>
    <w:p>
      <w:pPr>
        <w:jc w:val="center"/>
        <w:spacing w:line="85" w:lineRule="atLeast"/>
        <w:rPr>
          <w:rFonts w:hint="eastAsia" w:ascii="宋体" w:hAnsi="宋体" w:eastAsia="宋体" w:cs="宋体"/>
          <w:b/>
          <w:sz w:val="36"/>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6"/>
          <w:lang w:eastAsia="zh-CN"/>
        </w:rPr>
      </w:r>
      <w:r/>
    </w:p>
    <w:p>
      <w:pPr>
        <w:jc w:val="center"/>
        <w:spacing w:line="85" w:lineRule="atLeast"/>
        <w:rPr>
          <w:rFonts w:hint="eastAsia" w:ascii="宋体" w:hAnsi="宋体" w:eastAsia="宋体" w:cs="宋体"/>
          <w:b/>
          <w:sz w:val="36"/>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6"/>
          <w:lang w:eastAsia="zh-CN"/>
        </w:rPr>
      </w:r>
      <w:r/>
    </w:p>
    <w:p>
      <w:pPr>
        <w:jc w:val="center"/>
        <w:spacing w:line="85" w:lineRule="atLeast"/>
        <w:rPr>
          <w:rFonts w:hint="eastAsia" w:ascii="宋体" w:hAnsi="宋体" w:eastAsia="宋体" w:cs="宋体"/>
          <w:b/>
          <w:sz w:val="36"/>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6"/>
          <w:lang w:eastAsia="zh-CN"/>
        </w:rPr>
      </w:r>
      <w:r/>
    </w:p>
    <w:p>
      <w:pPr>
        <w:jc w:val="center"/>
        <w:spacing w:line="85" w:lineRule="atLeast"/>
        <w:rPr>
          <w:rFonts w:hint="eastAsia" w:ascii="宋体" w:hAnsi="宋体" w:eastAsia="宋体" w:cs="宋体"/>
          <w:b/>
          <w:sz w:val="36"/>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6"/>
          <w:lang w:eastAsia="zh-CN"/>
        </w:rPr>
      </w:r>
      <w:r/>
    </w:p>
    <w:p>
      <w:pPr>
        <w:jc w:val="center"/>
        <w:spacing w:line="85" w:lineRule="atLeast"/>
        <w:rPr>
          <w:rFonts w:hint="eastAsia" w:ascii="宋体" w:hAnsi="宋体" w:eastAsia="宋体" w:cs="宋体"/>
          <w:b/>
          <w:sz w:val="36"/>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6"/>
          <w:lang w:eastAsia="zh-CN"/>
        </w:rPr>
      </w:r>
      <w:r/>
    </w:p>
    <w:p>
      <w:pPr>
        <w:jc w:val="center"/>
        <w:spacing w:line="85"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6"/>
          <w:lang w:eastAsia="zh-CN"/>
        </w:rPr>
        <w:t xml:space="preserve">目 录</w:t>
      </w:r>
      <w:r/>
    </w:p>
    <w:p>
      <w:pPr>
        <w:spacing w:line="85" w:lineRule="atLeast"/>
        <w:rPr>
          <w:rFonts w:hint="eastAsia" w:ascii="宋体" w:hAnsi="宋体" w:eastAsia="宋体" w:cs="宋体"/>
          <w:sz w:val="30"/>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lang w:eastAsia="zh-CN"/>
        </w:rPr>
      </w:r>
      <w:r/>
    </w:p>
    <w:p>
      <w:pPr>
        <w:spacing w:line="520" w:lineRule="exac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lang w:eastAsia="zh-CN"/>
        </w:rPr>
        <w:t xml:space="preserve">第一部分：招标公告</w:t>
      </w:r>
      <w:r/>
    </w:p>
    <w:p>
      <w:pPr>
        <w:spacing w:line="520" w:lineRule="exac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lang w:eastAsia="zh-CN"/>
        </w:rPr>
        <w:t xml:space="preserve">第二部分：投标人须知</w:t>
      </w:r>
      <w:r/>
    </w:p>
    <w:p>
      <w:pPr>
        <w:spacing w:line="520" w:lineRule="exac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lang w:eastAsia="zh-CN"/>
        </w:rPr>
        <w:t xml:space="preserve">第三部分：项目需求</w:t>
      </w:r>
      <w:r/>
    </w:p>
    <w:p>
      <w:pPr>
        <w:spacing w:line="520" w:lineRule="exac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lang w:eastAsia="zh-CN"/>
        </w:rPr>
        <w:t xml:space="preserve">第四部分：投标文件格式</w:t>
      </w:r>
      <w:r/>
    </w:p>
    <w:p>
      <w:pPr>
        <w:spacing w:line="520" w:lineRule="exac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lang w:eastAsia="zh-CN"/>
        </w:rPr>
        <w:t xml:space="preserve">第五部分：评标方法与评标标准</w:t>
      </w:r>
      <w:r/>
    </w:p>
    <w:p>
      <w:pPr>
        <w:spacing w:line="520" w:lineRule="exac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lang w:eastAsia="zh-CN"/>
        </w:rPr>
        <w:t xml:space="preserve">第六部分：合同主要条款</w:t>
      </w:r>
      <w:r/>
    </w:p>
    <w:p>
      <w:pPr>
        <w:spacing w:before="240" w:after="240" w:line="520" w:lineRule="exac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 </w:t>
      </w:r>
      <w:r/>
    </w:p>
    <w:p>
      <w:pPr>
        <w:spacing w:before="240" w:after="240"/>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 </w:t>
      </w:r>
      <w:r/>
    </w:p>
    <w:p>
      <w:pPr>
        <w:spacing w:before="240" w:after="240"/>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 </w:t>
      </w:r>
      <w:r/>
    </w:p>
    <w:p>
      <w:pPr>
        <w:spacing w:before="240" w:after="240"/>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 </w:t>
      </w:r>
      <w:r/>
    </w:p>
    <w:p>
      <w:pPr>
        <w:spacing w:before="240" w:after="240"/>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 </w:t>
      </w:r>
      <w:r/>
    </w:p>
    <w:p>
      <w:pPr>
        <w:spacing w:before="240" w:after="240"/>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 </w:t>
      </w:r>
      <w:r/>
    </w:p>
    <w:p>
      <w:pPr>
        <w:jc w:val="center"/>
        <w:spacing w:before="240" w:after="240"/>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br w:type="page" w:clear="all"/>
      </w:r>
      <w:r/>
    </w:p>
    <w:p>
      <w:pPr>
        <w:pStyle w:val="717"/>
        <w:jc w:val="center"/>
        <w:spacing w:after="0" w:line="480" w:lineRule="exact"/>
        <w:rPr>
          <w:rFonts w:hint="eastAsia" w:ascii="宋体" w:hAnsi="宋体" w:eastAsia="宋体" w:cs="宋体"/>
          <w:sz w:val="24"/>
          <w:szCs w:val="24"/>
          <w:shd w:val="clear" w:color="auto" w:fill="ffffff"/>
          <w:lang w:eastAsia="zh-CN"/>
        </w:rPr>
      </w:pPr>
      <w:r>
        <w:rPr>
          <w:rFonts w:hint="eastAsia" w:ascii="宋体" w:hAnsi="宋体" w:eastAsia="宋体" w:cs="宋体"/>
          <w:b/>
          <w:sz w:val="44"/>
        </w:rPr>
        <w:t xml:space="preserve">第一部分</w:t>
      </w:r>
      <w:r>
        <w:rPr>
          <w:rFonts w:hint="eastAsia" w:ascii="宋体" w:hAnsi="宋体" w:eastAsia="宋体" w:cs="宋体"/>
          <w:b/>
          <w:sz w:val="44"/>
          <w:lang w:eastAsia="zh-CN"/>
        </w:rPr>
        <w:t xml:space="preserve">    </w:t>
      </w:r>
      <w:r>
        <w:rPr>
          <w:rFonts w:hint="eastAsia" w:ascii="宋体" w:hAnsi="宋体" w:eastAsia="宋体" w:cs="宋体"/>
          <w:b/>
          <w:sz w:val="44"/>
        </w:rPr>
        <w:t xml:space="preserve">招标公告</w:t>
      </w:r>
      <w:bookmarkStart w:id="1" w:name="OLE_LINK14"/>
      <w:r/>
      <w:r/>
    </w:p>
    <w:tbl>
      <w:tblPr>
        <w:tblStyle w:val="688"/>
        <w:tblW w:w="9386" w:type="dxa"/>
        <w:tblInd w:w="0"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shd w:val="clear" w:color="auto" w:fill="ffffff"/>
        <w:tblLayout w:type="autofit"/>
        <w:tblCellMar>
          <w:left w:w="0" w:type="dxa"/>
          <w:top w:w="0" w:type="dxa"/>
          <w:right w:w="0" w:type="dxa"/>
          <w:bottom w:w="0" w:type="dxa"/>
        </w:tblCellMar>
        <w:tblLook w:val="04A0" w:firstRow="1" w:lastRow="0" w:firstColumn="1" w:lastColumn="0" w:noHBand="0" w:noVBand="1"/>
      </w:tblPr>
      <w:tblGrid>
        <w:gridCol w:w="9386"/>
      </w:tblGrid>
      <w:tr>
        <w:trPr>
          <w:trHeight w:val="846"/>
        </w:trPr>
        <w:tc>
          <w:tcPr>
            <w:shd w:val="clear" w:color="auto" w:fill="ffffff"/>
            <w:tcBorders>
              <w:top w:val="single" w:color="000000" w:sz="6" w:space="0"/>
              <w:left w:val="single" w:color="000000" w:sz="6" w:space="0"/>
              <w:bottom w:val="single" w:color="000000" w:sz="6" w:space="0"/>
              <w:right w:val="single" w:color="000000" w:sz="6" w:space="0"/>
            </w:tcBorders>
            <w:tcW w:w="9386" w:type="dxa"/>
            <w:vAlign w:val="center"/>
            <w:textDirection w:val="lrTb"/>
            <w:noWrap w:val="false"/>
          </w:tcPr>
          <w:p>
            <w:pPr>
              <w:pStyle w:val="717"/>
              <w:spacing w:after="0" w:line="480" w:lineRule="exact"/>
              <w:rPr>
                <w:rFonts w:hint="eastAsia"/>
                <w:sz w:val="24"/>
                <w:szCs w:val="24"/>
                <w:lang w:eastAsia="zh-CN"/>
              </w:rPr>
            </w:pPr>
            <w:r>
              <w:rPr>
                <w:rFonts w:ascii="仿宋" w:hAnsi="仿宋" w:eastAsia="仿宋" w:cs="仿宋"/>
                <w:sz w:val="24"/>
                <w:szCs w:val="24"/>
                <w:lang w:eastAsia="zh-CN"/>
              </w:rPr>
              <w:t xml:space="preserve">项目概况</w:t>
            </w:r>
            <w:r/>
          </w:p>
          <w:p>
            <w:pPr>
              <w:pStyle w:val="717"/>
              <w:spacing w:after="0" w:line="480" w:lineRule="exact"/>
              <w:rPr>
                <w:rFonts w:hint="eastAsia"/>
                <w:sz w:val="24"/>
                <w:szCs w:val="24"/>
                <w:lang w:eastAsia="zh-CN"/>
              </w:rPr>
            </w:pPr>
            <w:r>
              <w:rPr>
                <w:rFonts w:hint="eastAsia" w:ascii="仿宋" w:hAnsi="仿宋" w:eastAsia="仿宋" w:cs="仿宋"/>
                <w:sz w:val="24"/>
                <w:szCs w:val="24"/>
                <w:shd w:val="clear" w:color="auto" w:fill="ffffff"/>
                <w:lang w:val="zh-CN" w:eastAsia="zh-CN"/>
              </w:rPr>
              <w:t xml:space="preserve">太仓市娄江新城医院（瑞金医院太仓分院）院际专家服务平台建设项目</w:t>
            </w:r>
            <w:r>
              <w:rPr>
                <w:rFonts w:hint="eastAsia" w:ascii="仿宋" w:hAnsi="仿宋" w:eastAsia="仿宋" w:cs="仿宋"/>
                <w:sz w:val="24"/>
                <w:szCs w:val="24"/>
                <w:shd w:val="clear" w:color="auto" w:fill="ffffff"/>
                <w:lang w:eastAsia="zh-CN"/>
              </w:rPr>
              <w:t xml:space="preserve">JSZC-320585-JZCG-G2026-0046</w:t>
            </w:r>
            <w:r>
              <w:rPr>
                <w:rFonts w:hint="eastAsia" w:ascii="仿宋" w:hAnsi="仿宋" w:eastAsia="仿宋" w:cs="仿宋"/>
                <w:sz w:val="24"/>
                <w:szCs w:val="24"/>
                <w:lang w:eastAsia="zh-CN"/>
              </w:rPr>
              <w:t xml:space="preserve">招标项目的潜在投标人应在“苏采云</w:t>
            </w:r>
            <w:r>
              <w:rPr>
                <w:rFonts w:hint="eastAsia" w:ascii="仿宋" w:hAnsi="仿宋" w:eastAsia="仿宋" w:cs="仿宋"/>
                <w:sz w:val="24"/>
                <w:szCs w:val="24"/>
                <w:shd w:val="clear" w:color="auto" w:fill="ffffff"/>
                <w:lang w:eastAsia="zh-CN"/>
              </w:rPr>
              <w:t xml:space="preserve">”系统（网址：http://jszfcg.jsczt.cn/）自行下载</w:t>
            </w:r>
            <w:r>
              <w:rPr>
                <w:rFonts w:ascii="Calibri" w:hAnsi="Calibri" w:eastAsia="仿宋" w:cs="Calibri"/>
                <w:sz w:val="24"/>
                <w:szCs w:val="24"/>
                <w:shd w:val="clear" w:color="auto" w:fill="ffffff"/>
                <w:lang w:eastAsia="zh-CN"/>
              </w:rPr>
              <w:t xml:space="preserve"> </w:t>
            </w:r>
            <w:r>
              <w:rPr>
                <w:rFonts w:hint="eastAsia" w:ascii="仿宋" w:hAnsi="仿宋" w:eastAsia="仿宋" w:cs="仿宋"/>
                <w:sz w:val="24"/>
                <w:szCs w:val="24"/>
                <w:shd w:val="clear" w:color="auto" w:fill="ffffff"/>
                <w:lang w:eastAsia="zh-CN"/>
              </w:rPr>
              <w:t xml:space="preserve">获取招标文件，并于</w:t>
            </w:r>
            <w:bookmarkStart w:id="24" w:name="_GoBack"/>
            <w:r/>
            <w:bookmarkEnd w:id="24"/>
            <w:r>
              <w:rPr>
                <w:rFonts w:hint="eastAsia" w:ascii="仿宋" w:hAnsi="仿宋" w:eastAsia="仿宋" w:cs="仿宋"/>
                <w:sz w:val="24"/>
                <w:szCs w:val="24"/>
                <w:shd w:val="clear" w:color="auto" w:fill="ffffff"/>
                <w:lang w:eastAsia="zh-CN"/>
              </w:rPr>
              <w:t xml:space="preserve">2026-8-7 09:30</w:t>
            </w:r>
            <w:r>
              <w:rPr>
                <w:rFonts w:ascii="Calibri" w:hAnsi="Calibri" w:eastAsia="仿宋" w:cs="Calibri"/>
                <w:sz w:val="24"/>
                <w:szCs w:val="24"/>
                <w:shd w:val="clear" w:color="auto" w:fill="ffffff"/>
                <w:lang w:eastAsia="zh-CN"/>
              </w:rPr>
              <w:t xml:space="preserve"> </w:t>
            </w:r>
            <w:r>
              <w:rPr>
                <w:rFonts w:hint="eastAsia" w:ascii="仿宋" w:hAnsi="仿宋" w:eastAsia="仿宋" w:cs="仿宋"/>
                <w:sz w:val="24"/>
                <w:szCs w:val="24"/>
                <w:shd w:val="clear" w:color="auto" w:fill="ffffff"/>
                <w:lang w:eastAsia="zh-CN"/>
              </w:rPr>
              <w:t xml:space="preserve">（北京时间）前递交投标文件。</w:t>
            </w:r>
            <w:r/>
          </w:p>
        </w:tc>
      </w:tr>
    </w:tbl>
    <w:p>
      <w:pPr>
        <w:pStyle w:val="679"/>
        <w:keepLines w:val="0"/>
        <w:keepNext w:val="0"/>
        <w:spacing w:before="0" w:after="0" w:line="360" w:lineRule="auto"/>
        <w:rPr>
          <w:rFonts w:hint="eastAsia" w:ascii="宋体" w:hAnsi="宋体" w:eastAsia="宋体" w:cs="宋体"/>
          <w:color w:val="auto"/>
          <w:lang w:eastAsia="zh-CN"/>
        </w:rPr>
      </w:pPr>
      <w:r>
        <w:rPr>
          <w:rStyle w:val="723"/>
          <w:rFonts w:ascii="黑体" w:hAnsi="宋体" w:eastAsia="黑体" w:cs="黑体"/>
          <w:color w:val="auto"/>
          <w:sz w:val="28"/>
          <w:szCs w:val="28"/>
          <w:shd w:val="clear" w:color="auto" w:fill="ffffff"/>
          <w:lang w:eastAsia="zh-CN"/>
        </w:rPr>
        <w:t xml:space="preserve">一、项目基本情况</w:t>
      </w:r>
      <w:r/>
    </w:p>
    <w:p>
      <w:pPr>
        <w:pStyle w:val="717"/>
        <w:spacing w:after="0" w:line="360" w:lineRule="auto"/>
        <w:rPr>
          <w:rFonts w:hint="eastAsia" w:ascii="仿宋" w:hAnsi="仿宋" w:eastAsia="仿宋" w:cs="仿宋"/>
          <w:sz w:val="24"/>
          <w:szCs w:val="24"/>
          <w:shd w:val="clear" w:color="auto" w:fill="ffffff"/>
          <w:lang w:eastAsia="zh-CN"/>
        </w:rPr>
        <w:outlineLvl w:val="2"/>
      </w:pPr>
      <w:r/>
      <w:bookmarkStart w:id="2" w:name="OLE_LINK35"/>
      <w:r>
        <w:rPr>
          <w:rFonts w:hint="eastAsia" w:ascii="仿宋" w:hAnsi="仿宋" w:eastAsia="仿宋" w:cs="仿宋"/>
          <w:sz w:val="24"/>
          <w:szCs w:val="24"/>
          <w:shd w:val="clear" w:color="auto" w:fill="ffffff"/>
          <w:lang w:eastAsia="zh-CN"/>
        </w:rPr>
        <w:t xml:space="preserve">项目编号：JSZC-320585-JZCG-G2026-0046</w:t>
      </w:r>
      <w:r/>
    </w:p>
    <w:p>
      <w:pPr>
        <w:pStyle w:val="717"/>
        <w:spacing w:after="0" w:line="360" w:lineRule="auto"/>
        <w:rPr>
          <w:rFonts w:hint="eastAsia" w:ascii="仿宋" w:hAnsi="仿宋" w:eastAsia="仿宋" w:cs="仿宋"/>
          <w:sz w:val="24"/>
          <w:szCs w:val="24"/>
          <w:shd w:val="clear" w:color="auto" w:fill="ffffff"/>
          <w:lang w:eastAsia="zh-CN"/>
        </w:rPr>
        <w:outlineLvl w:val="2"/>
      </w:pPr>
      <w:r>
        <w:rPr>
          <w:rFonts w:hint="eastAsia" w:ascii="仿宋" w:hAnsi="仿宋" w:eastAsia="仿宋" w:cs="仿宋"/>
          <w:sz w:val="24"/>
          <w:szCs w:val="24"/>
          <w:shd w:val="clear" w:color="auto" w:fill="ffffff"/>
          <w:lang w:eastAsia="zh-CN"/>
        </w:rPr>
        <w:t xml:space="preserve">项目名称：</w:t>
      </w:r>
      <w:r>
        <w:rPr>
          <w:rFonts w:hint="eastAsia" w:ascii="仿宋" w:hAnsi="仿宋" w:eastAsia="仿宋" w:cs="仿宋"/>
          <w:sz w:val="24"/>
          <w:szCs w:val="24"/>
          <w:shd w:val="clear" w:color="auto" w:fill="ffffff"/>
          <w:lang w:val="zh-CN" w:eastAsia="zh-CN"/>
        </w:rPr>
        <w:t xml:space="preserve">太仓市娄江新城医院（瑞金医院太仓分院）院际专家服务平台建设项目</w:t>
      </w:r>
      <w:r/>
    </w:p>
    <w:p>
      <w:pPr>
        <w:pStyle w:val="717"/>
        <w:spacing w:after="0" w:line="360" w:lineRule="auto"/>
        <w:rPr>
          <w:rFonts w:hint="eastAsia" w:ascii="仿宋" w:hAnsi="仿宋" w:eastAsia="仿宋" w:cs="仿宋"/>
          <w:sz w:val="24"/>
          <w:szCs w:val="24"/>
          <w:shd w:val="clear" w:color="auto" w:fill="ffffff"/>
          <w:lang w:eastAsia="zh-CN"/>
        </w:rPr>
        <w:outlineLvl w:val="2"/>
      </w:pPr>
      <w:r>
        <w:rPr>
          <w:rFonts w:hint="eastAsia" w:ascii="仿宋" w:hAnsi="仿宋" w:eastAsia="仿宋" w:cs="仿宋"/>
          <w:sz w:val="24"/>
          <w:szCs w:val="24"/>
          <w:shd w:val="clear" w:color="auto" w:fill="ffffff"/>
          <w:lang w:eastAsia="zh-CN"/>
        </w:rPr>
        <w:t xml:space="preserve">预算金额：</w:t>
      </w:r>
      <w:bookmarkStart w:id="3" w:name="OLE_LINK18"/>
      <w:r>
        <w:rPr>
          <w:rFonts w:hint="eastAsia" w:ascii="仿宋" w:hAnsi="仿宋" w:eastAsia="仿宋" w:cs="仿宋"/>
          <w:sz w:val="24"/>
          <w:szCs w:val="24"/>
          <w:shd w:val="clear" w:color="auto" w:fill="ffffff"/>
          <w:lang w:eastAsia="zh-CN"/>
        </w:rPr>
        <w:t xml:space="preserve">65 万元；</w:t>
      </w:r>
      <w:bookmarkEnd w:id="3"/>
      <w:r/>
      <w:r/>
    </w:p>
    <w:p>
      <w:pPr>
        <w:pStyle w:val="717"/>
        <w:spacing w:after="0" w:line="360" w:lineRule="auto"/>
        <w:rPr>
          <w:rFonts w:hint="eastAsia" w:ascii="仿宋" w:hAnsi="仿宋" w:eastAsia="仿宋" w:cs="仿宋"/>
          <w:sz w:val="24"/>
          <w:szCs w:val="24"/>
          <w:shd w:val="clear" w:color="auto" w:fill="ffffff"/>
          <w:lang w:eastAsia="zh-CN"/>
        </w:rPr>
        <w:outlineLvl w:val="2"/>
      </w:pPr>
      <w:r>
        <w:rPr>
          <w:rFonts w:hint="eastAsia" w:ascii="仿宋" w:hAnsi="仿宋" w:eastAsia="仿宋" w:cs="仿宋"/>
          <w:sz w:val="24"/>
          <w:szCs w:val="24"/>
          <w:shd w:val="clear" w:color="auto" w:fill="ffffff"/>
          <w:lang w:eastAsia="zh-CN"/>
        </w:rPr>
        <w:t xml:space="preserve">最高限价：</w:t>
      </w:r>
      <w:bookmarkStart w:id="4" w:name="OLE_LINK61"/>
      <w:r>
        <w:rPr>
          <w:rFonts w:hint="eastAsia" w:ascii="仿宋" w:hAnsi="仿宋" w:eastAsia="仿宋" w:cs="仿宋"/>
          <w:sz w:val="24"/>
          <w:szCs w:val="24"/>
          <w:shd w:val="clear" w:color="auto" w:fill="ffffff"/>
          <w:lang w:eastAsia="zh-CN"/>
        </w:rPr>
        <w:t xml:space="preserve">无；</w:t>
      </w:r>
      <w:bookmarkEnd w:id="4"/>
      <w:r/>
      <w:r/>
    </w:p>
    <w:p>
      <w:pPr>
        <w:pStyle w:val="717"/>
        <w:spacing w:after="0" w:line="360" w:lineRule="auto"/>
        <w:rPr>
          <w:rFonts w:hint="eastAsia" w:ascii="仿宋" w:hAnsi="仿宋" w:eastAsia="仿宋" w:cs="仿宋"/>
          <w:sz w:val="24"/>
          <w:szCs w:val="24"/>
          <w:shd w:val="clear" w:color="auto" w:fill="ffffff"/>
          <w:lang w:eastAsia="zh-CN"/>
        </w:rPr>
        <w:outlineLvl w:val="2"/>
      </w:pPr>
      <w:r>
        <w:rPr>
          <w:rFonts w:hint="eastAsia" w:ascii="仿宋" w:hAnsi="仿宋" w:eastAsia="仿宋" w:cs="仿宋"/>
          <w:sz w:val="24"/>
          <w:szCs w:val="24"/>
          <w:shd w:val="clear" w:color="auto" w:fill="ffffff"/>
          <w:lang w:eastAsia="zh-CN"/>
        </w:rPr>
        <w:t xml:space="preserve">采购方式：公开招标</w:t>
      </w:r>
      <w:r>
        <w:rPr>
          <w:rFonts w:ascii="Calibri" w:hAnsi="Calibri" w:eastAsia="仿宋" w:cs="Calibri"/>
          <w:sz w:val="24"/>
          <w:szCs w:val="24"/>
          <w:shd w:val="clear" w:color="auto" w:fill="ffffff"/>
          <w:lang w:eastAsia="zh-CN"/>
        </w:rPr>
        <w:t xml:space="preserve"> </w:t>
      </w:r>
      <w:bookmarkEnd w:id="1"/>
      <w:r/>
      <w:bookmarkEnd w:id="2"/>
      <w:r/>
      <w:r/>
    </w:p>
    <w:p>
      <w:pPr>
        <w:pStyle w:val="717"/>
        <w:spacing w:after="0" w:line="360" w:lineRule="auto"/>
        <w:rPr>
          <w:rFonts w:hint="eastAsia" w:ascii="仿宋" w:hAnsi="仿宋" w:eastAsia="仿宋" w:cs="仿宋"/>
          <w:sz w:val="24"/>
          <w:szCs w:val="24"/>
          <w:shd w:val="clear" w:color="auto" w:fill="ffffff"/>
          <w:lang w:eastAsia="zh-CN"/>
        </w:rPr>
        <w:outlineLvl w:val="2"/>
      </w:pPr>
      <w:r>
        <w:rPr>
          <w:rFonts w:hint="eastAsia" w:ascii="仿宋" w:hAnsi="仿宋" w:eastAsia="仿宋" w:cs="仿宋"/>
          <w:sz w:val="24"/>
          <w:szCs w:val="24"/>
          <w:shd w:val="clear" w:color="auto" w:fill="ffffff"/>
          <w:lang w:eastAsia="zh-CN"/>
        </w:rPr>
        <w:t xml:space="preserve">采购需求：</w:t>
      </w:r>
      <w:r>
        <w:rPr>
          <w:rFonts w:ascii="仿宋" w:hAnsi="仿宋" w:eastAsia="仿宋" w:cs="仿宋"/>
          <w:sz w:val="24"/>
          <w:szCs w:val="24"/>
          <w:shd w:val="clear" w:color="auto" w:fill="ffffff"/>
          <w:lang w:eastAsia="zh-CN"/>
        </w:rPr>
        <w:t xml:space="preserve">太仓市娄江新城医院（瑞金医院太仓分院）拟采购一套院际专家服务平台</w:t>
      </w:r>
      <w:r>
        <w:rPr>
          <w:rFonts w:hint="eastAsia" w:ascii="仿宋" w:hAnsi="仿宋" w:eastAsia="仿宋" w:cs="仿宋"/>
          <w:sz w:val="24"/>
          <w:szCs w:val="24"/>
          <w:shd w:val="clear" w:color="auto" w:fill="ffffff"/>
          <w:lang w:eastAsia="zh-CN"/>
        </w:rPr>
        <w:t xml:space="preserve">。</w:t>
      </w:r>
      <w:r>
        <w:rPr>
          <w:rFonts w:ascii="仿宋" w:hAnsi="仿宋" w:eastAsia="仿宋" w:cs="仿宋"/>
          <w:sz w:val="24"/>
          <w:szCs w:val="24"/>
          <w:shd w:val="clear" w:color="auto" w:fill="ffffff"/>
          <w:lang w:eastAsia="zh-CN"/>
        </w:rPr>
        <w:t xml:space="preserve">平台主要实现两大核心功能：一是专家无感考勤，通过人脸识别技术实现电梯、院内多点位的自动考勤打卡、数据汇总及报表生成；二是专家智能宿管，涵盖车辆接送预约、无感入住退房、房间管理、餐饮预订等一体化服务。平台须集成短信通知与人脸识别基础能力，支持与院内现有信息系统对接，保障数据安全与系统稳定运行</w:t>
      </w:r>
      <w:r>
        <w:rPr>
          <w:rFonts w:hint="eastAsia" w:ascii="仿宋" w:hAnsi="仿宋" w:eastAsia="仿宋" w:cs="仿宋"/>
          <w:sz w:val="24"/>
          <w:szCs w:val="24"/>
          <w:shd w:val="clear" w:color="auto" w:fill="ffffff"/>
          <w:lang w:eastAsia="zh-CN"/>
        </w:rPr>
        <w:t xml:space="preserve">。详见第三部分项目需求。</w:t>
      </w:r>
      <w:r/>
    </w:p>
    <w:p>
      <w:pPr>
        <w:pStyle w:val="717"/>
        <w:spacing w:after="0" w:line="360" w:lineRule="auto"/>
        <w:rPr>
          <w:rFonts w:hint="eastAsia" w:ascii="仿宋" w:hAnsi="仿宋" w:eastAsia="仿宋" w:cs="仿宋"/>
          <w:sz w:val="24"/>
          <w:szCs w:val="24"/>
          <w:shd w:val="clear" w:color="auto" w:fill="ffffff"/>
          <w:lang w:eastAsia="zh-CN"/>
        </w:rPr>
        <w:outlineLvl w:val="2"/>
      </w:pPr>
      <w:r>
        <w:rPr>
          <w:rFonts w:hint="eastAsia" w:ascii="仿宋" w:hAnsi="仿宋" w:eastAsia="仿宋" w:cs="仿宋"/>
          <w:sz w:val="24"/>
          <w:szCs w:val="24"/>
          <w:shd w:val="clear" w:color="auto" w:fill="ffffff"/>
          <w:lang w:eastAsia="zh-CN"/>
        </w:rPr>
        <w:t xml:space="preserve">合同履行期限：合同签订生效后30天内完成开发交付。</w:t>
      </w:r>
      <w:r/>
    </w:p>
    <w:p>
      <w:pPr>
        <w:pStyle w:val="717"/>
        <w:spacing w:after="0" w:line="360" w:lineRule="auto"/>
        <w:rPr>
          <w:rFonts w:hint="eastAsia" w:ascii="仿宋" w:hAnsi="仿宋" w:eastAsia="仿宋" w:cs="仿宋"/>
          <w:sz w:val="24"/>
          <w:szCs w:val="24"/>
          <w:shd w:val="clear" w:color="auto" w:fill="ffffff"/>
          <w:lang w:eastAsia="zh-CN"/>
        </w:rPr>
        <w:outlineLvl w:val="2"/>
      </w:pPr>
      <w:r>
        <w:rPr>
          <w:rFonts w:hint="eastAsia" w:ascii="仿宋" w:hAnsi="仿宋" w:eastAsia="仿宋" w:cs="仿宋"/>
          <w:sz w:val="24"/>
          <w:szCs w:val="24"/>
          <w:shd w:val="clear" w:color="auto" w:fill="ffffff"/>
          <w:lang w:eastAsia="zh-CN"/>
        </w:rPr>
        <w:t xml:space="preserve">本项目（是/否）接受联合体投标：不接受联合体</w:t>
      </w:r>
      <w:r/>
    </w:p>
    <w:p>
      <w:pPr>
        <w:pStyle w:val="679"/>
        <w:keepLines w:val="0"/>
        <w:keepNext w:val="0"/>
        <w:spacing w:before="0" w:after="0" w:line="360" w:lineRule="auto"/>
        <w:rPr>
          <w:rFonts w:hint="eastAsia"/>
          <w:color w:val="auto"/>
          <w:lang w:eastAsia="zh-CN"/>
        </w:rPr>
      </w:pPr>
      <w:r>
        <w:rPr>
          <w:rStyle w:val="723"/>
          <w:rFonts w:hint="eastAsia" w:ascii="黑体" w:hAnsi="宋体" w:eastAsia="黑体" w:cs="黑体"/>
          <w:color w:val="auto"/>
          <w:sz w:val="28"/>
          <w:szCs w:val="28"/>
          <w:shd w:val="clear" w:color="auto" w:fill="ffffff"/>
          <w:lang w:eastAsia="zh-CN"/>
        </w:rPr>
        <w:t xml:space="preserve">二、申请人的资格要求</w:t>
      </w:r>
      <w:r/>
    </w:p>
    <w:p>
      <w:pPr>
        <w:pStyle w:val="717"/>
        <w:spacing w:after="0" w:line="360" w:lineRule="auto"/>
        <w:rPr>
          <w:rFonts w:hint="eastAsia"/>
          <w:sz w:val="24"/>
          <w:szCs w:val="24"/>
          <w:lang w:eastAsia="zh-CN"/>
        </w:rPr>
        <w:outlineLvl w:val="2"/>
      </w:pPr>
      <w:r>
        <w:rPr>
          <w:rFonts w:hint="eastAsia" w:ascii="仿宋" w:hAnsi="仿宋" w:eastAsia="仿宋" w:cs="仿宋"/>
          <w:sz w:val="24"/>
          <w:szCs w:val="24"/>
          <w:shd w:val="clear" w:color="auto" w:fill="ffffff"/>
          <w:lang w:eastAsia="zh-CN"/>
        </w:rPr>
        <w:t xml:space="preserve">（一）满足《中华人民共和国政府采购法》第二十二条规定；</w:t>
      </w:r>
      <w:r/>
    </w:p>
    <w:p>
      <w:pPr>
        <w:pStyle w:val="717"/>
        <w:spacing w:after="0" w:line="360" w:lineRule="auto"/>
        <w:rPr>
          <w:rFonts w:hint="eastAsia"/>
          <w:sz w:val="24"/>
          <w:szCs w:val="24"/>
          <w:lang w:eastAsia="zh-CN"/>
        </w:rPr>
      </w:pPr>
      <w:r>
        <w:rPr>
          <w:rFonts w:hint="eastAsia" w:ascii="仿宋" w:hAnsi="仿宋" w:eastAsia="仿宋" w:cs="仿宋"/>
          <w:sz w:val="24"/>
          <w:szCs w:val="24"/>
          <w:shd w:val="clear" w:color="auto" w:fill="ffffff"/>
          <w:lang w:eastAsia="zh-CN"/>
        </w:rPr>
        <w:t xml:space="preserve">1.具有独立承担民事责任的能力证明。包括法人或者其他组织的营业执照等证明文件，自然人的身份证明；</w:t>
      </w:r>
      <w:r/>
    </w:p>
    <w:p>
      <w:pPr>
        <w:pStyle w:val="717"/>
        <w:spacing w:after="0" w:line="360" w:lineRule="auto"/>
        <w:rPr>
          <w:rFonts w:hint="eastAsia"/>
          <w:sz w:val="24"/>
          <w:szCs w:val="24"/>
          <w:lang w:eastAsia="zh-CN"/>
        </w:rPr>
      </w:pPr>
      <w:r>
        <w:rPr>
          <w:rFonts w:hint="eastAsia" w:ascii="仿宋" w:hAnsi="仿宋" w:eastAsia="仿宋" w:cs="仿宋"/>
          <w:sz w:val="24"/>
          <w:szCs w:val="24"/>
          <w:shd w:val="clear" w:color="auto" w:fill="ffffff"/>
          <w:lang w:eastAsia="zh-CN"/>
        </w:rPr>
        <w:t xml:space="preserve">2.具有良好的商业信誉和健全的财务会计制度证明。</w:t>
      </w:r>
      <w:r/>
    </w:p>
    <w:p>
      <w:pPr>
        <w:pStyle w:val="717"/>
        <w:spacing w:after="0" w:line="360" w:lineRule="auto"/>
        <w:rPr>
          <w:rFonts w:hint="eastAsia"/>
          <w:sz w:val="24"/>
          <w:szCs w:val="24"/>
          <w:lang w:eastAsia="zh-CN"/>
        </w:rPr>
      </w:pPr>
      <w:r>
        <w:rPr>
          <w:rFonts w:hint="eastAsia" w:ascii="仿宋" w:hAnsi="仿宋" w:eastAsia="仿宋" w:cs="仿宋"/>
          <w:sz w:val="24"/>
          <w:szCs w:val="24"/>
          <w:shd w:val="clear" w:color="auto" w:fill="ffffff"/>
          <w:lang w:eastAsia="zh-CN"/>
        </w:rPr>
        <w:t xml:space="preserve">3.具备履行合同所必需的设备和专业技术能力的证明材料或承诺；</w:t>
      </w:r>
      <w:r/>
    </w:p>
    <w:p>
      <w:pPr>
        <w:pStyle w:val="717"/>
        <w:spacing w:after="0" w:line="360" w:lineRule="auto"/>
        <w:rPr>
          <w:rFonts w:hint="eastAsia"/>
          <w:sz w:val="24"/>
          <w:szCs w:val="24"/>
          <w:lang w:eastAsia="zh-CN"/>
        </w:rPr>
      </w:pPr>
      <w:r>
        <w:rPr>
          <w:rFonts w:hint="eastAsia" w:ascii="仿宋" w:hAnsi="仿宋" w:eastAsia="仿宋" w:cs="仿宋"/>
          <w:sz w:val="24"/>
          <w:szCs w:val="24"/>
          <w:shd w:val="clear" w:color="auto" w:fill="ffffff"/>
          <w:lang w:eastAsia="zh-CN"/>
        </w:rPr>
        <w:t xml:space="preserve">3.依法缴纳税收和社会保障资金的相关资料；</w:t>
      </w:r>
      <w:r/>
    </w:p>
    <w:p>
      <w:pPr>
        <w:pStyle w:val="717"/>
        <w:spacing w:after="0" w:line="360" w:lineRule="auto"/>
        <w:rPr>
          <w:rFonts w:hint="eastAsia"/>
          <w:sz w:val="24"/>
          <w:szCs w:val="24"/>
          <w:lang w:eastAsia="zh-CN"/>
        </w:rPr>
      </w:pPr>
      <w:r>
        <w:rPr>
          <w:rFonts w:hint="eastAsia" w:ascii="仿宋" w:hAnsi="仿宋" w:eastAsia="仿宋" w:cs="仿宋"/>
          <w:sz w:val="24"/>
          <w:szCs w:val="24"/>
          <w:shd w:val="clear" w:color="auto" w:fill="ffffff"/>
          <w:lang w:eastAsia="zh-CN"/>
        </w:rPr>
        <w:t xml:space="preserve">5.参加政府采购活动前三年内在经营活动中没有重大违法记录的书面声明函；</w:t>
      </w:r>
      <w:r/>
    </w:p>
    <w:p>
      <w:pPr>
        <w:pStyle w:val="717"/>
        <w:spacing w:after="0" w:line="360" w:lineRule="auto"/>
        <w:rPr>
          <w:rFonts w:hint="eastAsia" w:ascii="仿宋" w:hAnsi="仿宋" w:eastAsia="仿宋" w:cs="仿宋"/>
          <w:sz w:val="24"/>
          <w:szCs w:val="24"/>
          <w:shd w:val="clear" w:color="auto" w:fill="ffffff"/>
          <w:lang w:eastAsia="zh-CN"/>
        </w:rPr>
      </w:pPr>
      <w:r>
        <w:rPr>
          <w:rFonts w:hint="eastAsia" w:ascii="仿宋" w:hAnsi="仿宋" w:eastAsia="仿宋" w:cs="仿宋"/>
          <w:sz w:val="24"/>
          <w:szCs w:val="24"/>
          <w:shd w:val="clear" w:color="auto" w:fill="ffffff"/>
        </w:rPr>
        <w:t xml:space="preserve">6.未被“信用中国”网站（www.creditchina.gov.cn）列入失信被执行人、重大税收违法案</w:t>
      </w:r>
      <w:r>
        <w:rPr>
          <w:rFonts w:hint="eastAsia" w:ascii="仿宋" w:hAnsi="仿宋" w:eastAsia="仿宋" w:cs="仿宋"/>
          <w:sz w:val="24"/>
          <w:szCs w:val="24"/>
          <w:shd w:val="clear" w:color="auto" w:fill="ffffff"/>
          <w:lang w:eastAsia="zh-CN"/>
        </w:rPr>
        <w:t xml:space="preserve">件当事人名单、政府采购严重失信行为记录名单。</w:t>
      </w:r>
      <w:r/>
    </w:p>
    <w:p>
      <w:pPr>
        <w:pStyle w:val="717"/>
        <w:spacing w:after="0" w:line="360" w:lineRule="auto"/>
        <w:rPr>
          <w:rFonts w:hint="eastAsia" w:ascii="仿宋" w:hAnsi="仿宋" w:eastAsia="仿宋" w:cs="仿宋"/>
          <w:sz w:val="24"/>
          <w:szCs w:val="24"/>
          <w:shd w:val="clear" w:color="auto" w:fill="ffffff"/>
          <w:lang w:eastAsia="zh-CN"/>
        </w:rPr>
      </w:pPr>
      <w:r>
        <w:rPr>
          <w:rFonts w:hint="eastAsia" w:ascii="仿宋" w:hAnsi="仿宋" w:eastAsia="仿宋" w:cs="仿宋"/>
          <w:sz w:val="24"/>
          <w:szCs w:val="24"/>
          <w:shd w:val="clear" w:color="auto" w:fill="ffffff"/>
          <w:lang w:eastAsia="zh-CN"/>
        </w:rPr>
        <w:t xml:space="preserve">7.采购文件要求的其他资格证明文件</w:t>
      </w:r>
      <w:r/>
    </w:p>
    <w:p>
      <w:pPr>
        <w:pStyle w:val="717"/>
        <w:spacing w:after="0" w:line="360" w:lineRule="auto"/>
        <w:rPr>
          <w:rFonts w:hint="eastAsia" w:ascii="仿宋" w:hAnsi="仿宋" w:eastAsia="仿宋" w:cs="仿宋"/>
          <w:sz w:val="24"/>
          <w:szCs w:val="24"/>
          <w:shd w:val="clear" w:color="auto" w:fill="ffffff"/>
          <w:lang w:eastAsia="zh-CN"/>
        </w:rPr>
        <w:outlineLvl w:val="2"/>
      </w:pPr>
      <w:r>
        <w:rPr>
          <w:rFonts w:hint="eastAsia" w:ascii="仿宋" w:hAnsi="仿宋" w:eastAsia="仿宋" w:cs="仿宋"/>
          <w:sz w:val="24"/>
          <w:szCs w:val="24"/>
          <w:shd w:val="clear" w:color="auto" w:fill="ffffff"/>
          <w:lang w:eastAsia="zh-CN"/>
        </w:rPr>
        <w:t xml:space="preserve">（二）落实政府采购政策需满足的资格要求：</w:t>
      </w:r>
      <w:bookmarkStart w:id="5" w:name="OLE_LINK2"/>
      <w:r/>
      <w:bookmarkEnd w:id="5"/>
      <w:r/>
      <w:r/>
    </w:p>
    <w:p>
      <w:pPr>
        <w:pStyle w:val="717"/>
        <w:ind w:firstLine="482"/>
        <w:spacing w:after="0" w:line="360" w:lineRule="auto"/>
        <w:rPr>
          <w:rFonts w:hint="eastAsia" w:ascii="仿宋" w:hAnsi="仿宋" w:eastAsia="仿宋" w:cs="仿宋"/>
          <w:sz w:val="24"/>
          <w:szCs w:val="24"/>
          <w:shd w:val="clear" w:color="auto" w:fill="ffffff"/>
          <w:lang w:eastAsia="zh-CN"/>
        </w:rPr>
        <w:outlineLvl w:val="2"/>
      </w:pPr>
      <w:r>
        <w:rPr>
          <w:rFonts w:hint="eastAsia" w:ascii="仿宋" w:hAnsi="仿宋" w:eastAsia="仿宋" w:cs="仿宋"/>
          <w:b/>
          <w:bCs/>
          <w:sz w:val="24"/>
          <w:szCs w:val="24"/>
          <w:shd w:val="clear" w:color="auto" w:fill="ffffff"/>
          <w:lang w:eastAsia="zh-CN"/>
        </w:rPr>
        <w:t xml:space="preserve">本项目专门面向中小企业采购，</w:t>
      </w:r>
      <w:r>
        <w:rPr>
          <w:rFonts w:hint="eastAsia" w:ascii="仿宋" w:hAnsi="仿宋" w:eastAsia="仿宋" w:cs="仿宋"/>
          <w:sz w:val="24"/>
          <w:szCs w:val="24"/>
          <w:shd w:val="clear" w:color="auto" w:fill="ffffff"/>
          <w:lang w:eastAsia="zh-CN"/>
        </w:rPr>
        <w:t xml:space="preserve">根据《政府采购促进中小企业发展管理办法》（财库〔</w:t>
      </w:r>
      <w:r>
        <w:rPr>
          <w:rFonts w:ascii="仿宋" w:hAnsi="仿宋" w:eastAsia="仿宋" w:cs="仿宋"/>
          <w:sz w:val="24"/>
          <w:szCs w:val="24"/>
          <w:shd w:val="clear" w:color="auto" w:fill="ffffff"/>
          <w:lang w:eastAsia="zh-CN"/>
        </w:rPr>
        <w:t xml:space="preserve">2020〕46号）有关规定，投标人应提供中小企业声明函或残疾人福利性单位声明函或省级以上监狱管理局、戒毒管理局（含新疆生产建设兵团）出具的属于监狱企业的证明文件。</w:t>
      </w:r>
      <w:r/>
    </w:p>
    <w:p>
      <w:pPr>
        <w:pStyle w:val="717"/>
        <w:spacing w:after="0" w:line="360" w:lineRule="auto"/>
        <w:rPr>
          <w:rFonts w:hint="eastAsia" w:ascii="仿宋" w:hAnsi="仿宋" w:eastAsia="仿宋" w:cs="仿宋"/>
          <w:sz w:val="24"/>
          <w:szCs w:val="24"/>
          <w:shd w:val="clear" w:color="auto" w:fill="ffffff"/>
          <w:lang w:eastAsia="zh-CN"/>
        </w:rPr>
        <w:outlineLvl w:val="2"/>
      </w:pPr>
      <w:r>
        <w:rPr>
          <w:rFonts w:hint="eastAsia" w:ascii="仿宋" w:hAnsi="仿宋" w:eastAsia="仿宋" w:cs="仿宋"/>
          <w:sz w:val="24"/>
          <w:szCs w:val="24"/>
          <w:shd w:val="clear" w:color="auto" w:fill="ffffff"/>
          <w:lang w:eastAsia="zh-CN"/>
        </w:rPr>
        <w:t xml:space="preserve">（三）本项目的特定资格要求：</w:t>
      </w:r>
      <w:r>
        <w:rPr>
          <w:rFonts w:ascii="Calibri" w:hAnsi="Calibri" w:eastAsia="仿宋" w:cs="Calibri"/>
          <w:sz w:val="24"/>
          <w:szCs w:val="24"/>
          <w:shd w:val="clear" w:color="auto" w:fill="ffffff"/>
          <w:lang w:eastAsia="zh-CN"/>
        </w:rPr>
        <w:t xml:space="preserve"> </w:t>
      </w:r>
      <w:r/>
    </w:p>
    <w:p>
      <w:pPr>
        <w:pStyle w:val="717"/>
        <w:spacing w:after="0" w:line="360" w:lineRule="auto"/>
        <w:rPr>
          <w:rFonts w:hint="eastAsia" w:ascii="仿宋" w:hAnsi="仿宋" w:eastAsia="仿宋" w:cs="仿宋"/>
          <w:sz w:val="24"/>
          <w:szCs w:val="24"/>
          <w:shd w:val="clear" w:color="auto" w:fill="ffffff"/>
          <w:lang w:eastAsia="zh-CN"/>
        </w:rPr>
        <w:outlineLvl w:val="2"/>
      </w:pPr>
      <w:r>
        <w:rPr>
          <w:rFonts w:hint="eastAsia" w:ascii="仿宋" w:hAnsi="仿宋" w:eastAsia="仿宋" w:cs="仿宋"/>
          <w:sz w:val="24"/>
          <w:szCs w:val="24"/>
          <w:shd w:val="clear" w:color="auto" w:fill="ffffff"/>
          <w:lang w:eastAsia="zh-CN"/>
        </w:rPr>
        <w:t xml:space="preserve">1.未被“信用中国”网站（www.creditchina.gov.cn）或中国政府采购网（https://www.ccgp.gov.cn/search/cr/）列入失信被执行人、重大税收违法案件当事人名单、政府采购严重违法失信行为记录名单。对列入失信被执行人名单、重大税收违法案件当事人名单、政府采购严重违法失信行为记录名单的供应商，拒绝其参与政府采购活动。</w:t>
      </w:r>
      <w:r/>
    </w:p>
    <w:p>
      <w:pPr>
        <w:pStyle w:val="717"/>
        <w:spacing w:after="0" w:line="360" w:lineRule="auto"/>
        <w:rPr>
          <w:rFonts w:hint="eastAsia" w:ascii="仿宋" w:hAnsi="仿宋" w:eastAsia="仿宋" w:cs="仿宋"/>
          <w:sz w:val="24"/>
          <w:szCs w:val="24"/>
          <w:shd w:val="clear" w:color="auto" w:fill="ffffff"/>
          <w:lang w:eastAsia="zh-CN"/>
        </w:rPr>
        <w:outlineLvl w:val="2"/>
      </w:pPr>
      <w:r/>
      <w:bookmarkStart w:id="6" w:name="OLE_LINK59"/>
      <w:r>
        <w:rPr>
          <w:rFonts w:hint="eastAsia" w:ascii="仿宋" w:hAnsi="仿宋" w:eastAsia="仿宋" w:cs="仿宋"/>
          <w:sz w:val="24"/>
          <w:szCs w:val="24"/>
          <w:shd w:val="clear" w:color="auto" w:fill="ffffff"/>
          <w:lang w:eastAsia="zh-CN"/>
        </w:rPr>
        <w:t xml:space="preserve">（四）拒绝下述供应商参加本次采购活动：</w:t>
      </w:r>
      <w:r/>
    </w:p>
    <w:p>
      <w:pPr>
        <w:pStyle w:val="717"/>
        <w:spacing w:after="0" w:line="360" w:lineRule="auto"/>
        <w:rPr>
          <w:rFonts w:hint="eastAsia" w:ascii="仿宋" w:hAnsi="仿宋" w:eastAsia="仿宋" w:cs="仿宋"/>
          <w:sz w:val="24"/>
          <w:szCs w:val="24"/>
          <w:shd w:val="clear" w:color="auto" w:fill="ffffff"/>
          <w:lang w:eastAsia="zh-CN"/>
        </w:rPr>
        <w:outlineLvl w:val="2"/>
      </w:pPr>
      <w:r>
        <w:rPr>
          <w:rFonts w:hint="eastAsia" w:ascii="仿宋" w:hAnsi="仿宋" w:eastAsia="仿宋" w:cs="仿宋"/>
          <w:sz w:val="24"/>
          <w:szCs w:val="24"/>
          <w:shd w:val="clear" w:color="auto" w:fill="ffffff"/>
          <w:lang w:eastAsia="zh-CN"/>
        </w:rPr>
        <w:t xml:space="preserve">1、供应商单位负责人为同一人或者存在直接控股、管理关系的不同供应商，不得参加同一合同项下的政府采购活动。</w:t>
      </w:r>
      <w:r/>
    </w:p>
    <w:p>
      <w:pPr>
        <w:pStyle w:val="717"/>
        <w:spacing w:after="0" w:line="360" w:lineRule="auto"/>
        <w:rPr>
          <w:rFonts w:hint="eastAsia" w:ascii="仿宋" w:hAnsi="仿宋" w:eastAsia="仿宋" w:cs="仿宋"/>
          <w:sz w:val="24"/>
          <w:szCs w:val="24"/>
          <w:shd w:val="clear" w:color="auto" w:fill="ffffff"/>
          <w:lang w:eastAsia="zh-CN"/>
        </w:rPr>
        <w:outlineLvl w:val="2"/>
      </w:pPr>
      <w:r>
        <w:rPr>
          <w:rFonts w:hint="eastAsia" w:ascii="仿宋" w:hAnsi="仿宋" w:eastAsia="仿宋" w:cs="仿宋"/>
          <w:sz w:val="24"/>
          <w:szCs w:val="24"/>
          <w:shd w:val="clear" w:color="auto" w:fill="ffffff"/>
          <w:lang w:eastAsia="zh-CN"/>
        </w:rPr>
        <w:t xml:space="preserve">2、凡为采购项目提供整体设计、规范编制或者项目管理、监理、检测等服务的供应商，不得再参加本项目的采购活动。</w:t>
      </w:r>
      <w:r/>
    </w:p>
    <w:p>
      <w:pPr>
        <w:pStyle w:val="717"/>
        <w:spacing w:after="0" w:line="360" w:lineRule="auto"/>
        <w:rPr>
          <w:rFonts w:hint="eastAsia" w:ascii="仿宋" w:hAnsi="仿宋" w:eastAsia="仿宋" w:cs="仿宋"/>
          <w:sz w:val="24"/>
          <w:szCs w:val="24"/>
          <w:shd w:val="clear" w:color="auto" w:fill="ffffff"/>
          <w:lang w:eastAsia="zh-CN"/>
        </w:rPr>
        <w:outlineLvl w:val="2"/>
      </w:pPr>
      <w:r>
        <w:rPr>
          <w:rFonts w:hint="eastAsia" w:ascii="仿宋" w:hAnsi="仿宋" w:eastAsia="仿宋" w:cs="仿宋"/>
          <w:sz w:val="24"/>
          <w:szCs w:val="24"/>
          <w:shd w:val="clear" w:color="auto" w:fill="ffffff"/>
          <w:lang w:eastAsia="zh-CN"/>
        </w:rPr>
        <w:t xml:space="preserve">3、法人的分支机构不得参加响应活动（除银行、保险、石油石化、电力、电信等行业特殊情况外）。</w:t>
      </w:r>
      <w:r/>
    </w:p>
    <w:p>
      <w:pPr>
        <w:pStyle w:val="717"/>
        <w:spacing w:after="0" w:line="360" w:lineRule="auto"/>
        <w:rPr>
          <w:rFonts w:hint="eastAsia" w:ascii="仿宋" w:hAnsi="仿宋" w:eastAsia="仿宋" w:cs="仿宋"/>
          <w:sz w:val="24"/>
          <w:szCs w:val="24"/>
          <w:shd w:val="clear" w:color="auto" w:fill="ffffff"/>
          <w:lang w:eastAsia="zh-CN"/>
        </w:rPr>
        <w:outlineLvl w:val="2"/>
      </w:pPr>
      <w:r>
        <w:rPr>
          <w:rFonts w:hint="eastAsia" w:ascii="仿宋" w:hAnsi="仿宋" w:eastAsia="仿宋" w:cs="仿宋"/>
          <w:sz w:val="24"/>
          <w:szCs w:val="24"/>
          <w:shd w:val="clear" w:color="auto" w:fill="ffffff"/>
          <w:lang w:eastAsia="zh-CN"/>
        </w:rPr>
        <w:t xml:space="preserve">4、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动。</w:t>
      </w:r>
      <w:bookmarkEnd w:id="6"/>
      <w:r/>
      <w:r/>
    </w:p>
    <w:p>
      <w:pPr>
        <w:pStyle w:val="679"/>
        <w:keepLines w:val="0"/>
        <w:keepNext w:val="0"/>
        <w:spacing w:before="0" w:after="0" w:line="360" w:lineRule="auto"/>
        <w:rPr>
          <w:rFonts w:hint="eastAsia"/>
          <w:color w:val="auto"/>
          <w:lang w:eastAsia="zh-CN"/>
        </w:rPr>
      </w:pPr>
      <w:r>
        <w:rPr>
          <w:rStyle w:val="723"/>
          <w:rFonts w:hint="eastAsia" w:ascii="黑体" w:hAnsi="宋体" w:eastAsia="黑体" w:cs="黑体"/>
          <w:color w:val="auto"/>
          <w:sz w:val="28"/>
          <w:szCs w:val="28"/>
          <w:shd w:val="clear" w:color="auto" w:fill="ffffff"/>
          <w:lang w:eastAsia="zh-CN"/>
        </w:rPr>
        <w:t xml:space="preserve">三、获取招标文件</w:t>
      </w:r>
      <w:r/>
    </w:p>
    <w:p>
      <w:pPr>
        <w:pStyle w:val="717"/>
        <w:spacing w:after="0" w:line="360" w:lineRule="auto"/>
        <w:rPr>
          <w:rFonts w:hint="eastAsia" w:ascii="仿宋" w:hAnsi="仿宋" w:eastAsia="仿宋" w:cs="仿宋"/>
          <w:sz w:val="24"/>
          <w:szCs w:val="24"/>
          <w:shd w:val="clear" w:color="auto" w:fill="ffffff"/>
          <w:lang w:eastAsia="zh-CN"/>
        </w:rPr>
      </w:pPr>
      <w:r>
        <w:rPr>
          <w:rFonts w:hint="eastAsia" w:ascii="仿宋" w:hAnsi="仿宋" w:eastAsia="仿宋" w:cs="仿宋"/>
          <w:sz w:val="24"/>
          <w:szCs w:val="24"/>
          <w:shd w:val="clear" w:color="auto" w:fill="ffffff"/>
          <w:lang w:eastAsia="zh-CN"/>
        </w:rPr>
        <w:t xml:space="preserve">时间：自招标文件公告发布之日起5个工作日</w:t>
      </w:r>
      <w:r/>
    </w:p>
    <w:p>
      <w:pPr>
        <w:pStyle w:val="717"/>
        <w:spacing w:after="0" w:line="360" w:lineRule="auto"/>
        <w:rPr>
          <w:rFonts w:hint="eastAsia" w:ascii="仿宋" w:hAnsi="仿宋" w:eastAsia="仿宋" w:cs="仿宋"/>
          <w:sz w:val="24"/>
          <w:szCs w:val="24"/>
          <w:shd w:val="clear" w:color="auto" w:fill="ffffff"/>
          <w:lang w:eastAsia="zh-CN"/>
        </w:rPr>
      </w:pPr>
      <w:r>
        <w:rPr>
          <w:rFonts w:hint="eastAsia" w:ascii="仿宋" w:hAnsi="仿宋" w:eastAsia="仿宋" w:cs="仿宋"/>
          <w:sz w:val="24"/>
          <w:szCs w:val="24"/>
          <w:shd w:val="clear" w:color="auto" w:fill="ffffff"/>
          <w:lang w:eastAsia="zh-CN"/>
        </w:rPr>
        <w:t xml:space="preserve">地点：“苏采云”系统（网址：http://jszfcg.jsczt.cn/）自行下载</w:t>
      </w:r>
      <w:r>
        <w:rPr>
          <w:rFonts w:ascii="Calibri" w:hAnsi="Calibri" w:eastAsia="仿宋" w:cs="Calibri"/>
          <w:sz w:val="24"/>
          <w:szCs w:val="24"/>
          <w:shd w:val="clear" w:color="auto" w:fill="ffffff"/>
          <w:lang w:eastAsia="zh-CN"/>
        </w:rPr>
        <w:t xml:space="preserve"> </w:t>
      </w:r>
      <w:r/>
    </w:p>
    <w:p>
      <w:pPr>
        <w:pStyle w:val="717"/>
        <w:spacing w:after="0" w:line="360" w:lineRule="auto"/>
        <w:rPr>
          <w:rFonts w:hint="eastAsia" w:ascii="仿宋" w:hAnsi="仿宋" w:eastAsia="仿宋" w:cs="仿宋"/>
          <w:sz w:val="24"/>
          <w:szCs w:val="24"/>
          <w:shd w:val="clear" w:color="auto" w:fill="ffffff"/>
          <w:lang w:eastAsia="zh-CN"/>
        </w:rPr>
      </w:pPr>
      <w:r>
        <w:rPr>
          <w:rFonts w:hint="eastAsia" w:ascii="仿宋" w:hAnsi="仿宋" w:eastAsia="仿宋" w:cs="仿宋"/>
          <w:sz w:val="24"/>
          <w:szCs w:val="24"/>
          <w:shd w:val="clear" w:color="auto" w:fill="ffffff"/>
          <w:lang w:eastAsia="zh-CN"/>
        </w:rPr>
        <w:t xml:space="preserve">方式：自行下载</w:t>
      </w:r>
      <w:r>
        <w:rPr>
          <w:rFonts w:ascii="Calibri" w:hAnsi="Calibri" w:eastAsia="仿宋" w:cs="Calibri"/>
          <w:sz w:val="24"/>
          <w:szCs w:val="24"/>
          <w:shd w:val="clear" w:color="auto" w:fill="ffffff"/>
          <w:lang w:eastAsia="zh-CN"/>
        </w:rPr>
        <w:t xml:space="preserve"> </w:t>
      </w:r>
      <w:r/>
    </w:p>
    <w:p>
      <w:pPr>
        <w:pStyle w:val="717"/>
        <w:spacing w:after="0" w:line="360" w:lineRule="auto"/>
        <w:rPr>
          <w:rFonts w:hint="eastAsia" w:ascii="仿宋" w:hAnsi="仿宋" w:eastAsia="仿宋" w:cs="仿宋"/>
          <w:sz w:val="24"/>
          <w:szCs w:val="24"/>
          <w:shd w:val="clear" w:color="auto" w:fill="ffffff"/>
          <w:lang w:eastAsia="zh-CN"/>
        </w:rPr>
      </w:pPr>
      <w:r>
        <w:rPr>
          <w:rFonts w:hint="eastAsia" w:ascii="仿宋" w:hAnsi="仿宋" w:eastAsia="仿宋" w:cs="仿宋"/>
          <w:sz w:val="24"/>
          <w:szCs w:val="24"/>
          <w:shd w:val="clear" w:color="auto" w:fill="ffffff"/>
          <w:lang w:eastAsia="zh-CN"/>
        </w:rPr>
        <w:t xml:space="preserve">售价：0.00元</w:t>
      </w:r>
      <w:r>
        <w:rPr>
          <w:rFonts w:ascii="Calibri" w:hAnsi="Calibri" w:eastAsia="仿宋" w:cs="Calibri"/>
          <w:sz w:val="24"/>
          <w:szCs w:val="24"/>
          <w:shd w:val="clear" w:color="auto" w:fill="ffffff"/>
          <w:lang w:eastAsia="zh-CN"/>
        </w:rPr>
        <w:t xml:space="preserve"> </w:t>
      </w:r>
      <w:r/>
    </w:p>
    <w:p>
      <w:pPr>
        <w:pStyle w:val="679"/>
        <w:keepLines w:val="0"/>
        <w:keepNext w:val="0"/>
        <w:spacing w:before="0" w:after="0" w:line="360" w:lineRule="auto"/>
        <w:rPr>
          <w:rFonts w:hint="eastAsia"/>
          <w:color w:val="auto"/>
          <w:lang w:eastAsia="zh-CN"/>
        </w:rPr>
      </w:pPr>
      <w:r>
        <w:rPr>
          <w:rStyle w:val="723"/>
          <w:rFonts w:hint="eastAsia" w:ascii="黑体" w:hAnsi="宋体" w:eastAsia="黑体" w:cs="黑体"/>
          <w:color w:val="auto"/>
          <w:sz w:val="28"/>
          <w:szCs w:val="28"/>
          <w:shd w:val="clear" w:color="auto" w:fill="ffffff"/>
          <w:lang w:eastAsia="zh-CN"/>
        </w:rPr>
        <w:t xml:space="preserve">四、提交投标文件截止时间、开标时间和地点</w:t>
      </w:r>
      <w:r/>
    </w:p>
    <w:p>
      <w:pPr>
        <w:pStyle w:val="717"/>
        <w:spacing w:after="0" w:line="360" w:lineRule="auto"/>
        <w:rPr>
          <w:rFonts w:hint="eastAsia" w:ascii="仿宋" w:hAnsi="仿宋" w:eastAsia="仿宋" w:cs="仿宋"/>
          <w:sz w:val="24"/>
          <w:szCs w:val="24"/>
          <w:shd w:val="clear" w:color="auto" w:fill="ffffff"/>
          <w:lang w:eastAsia="zh-CN"/>
        </w:rPr>
      </w:pPr>
      <w:r>
        <w:rPr>
          <w:rFonts w:hint="eastAsia" w:ascii="仿宋" w:hAnsi="仿宋" w:eastAsia="仿宋" w:cs="仿宋"/>
          <w:sz w:val="24"/>
          <w:szCs w:val="24"/>
          <w:shd w:val="clear" w:color="auto" w:fill="ffffff"/>
          <w:lang w:eastAsia="zh-CN"/>
        </w:rPr>
        <w:t xml:space="preserve">2026-8-7 09:30</w:t>
      </w:r>
      <w:r>
        <w:rPr>
          <w:rFonts w:ascii="Calibri" w:hAnsi="Calibri" w:eastAsia="仿宋" w:cs="Calibri"/>
          <w:sz w:val="24"/>
          <w:szCs w:val="24"/>
          <w:shd w:val="clear" w:color="auto" w:fill="ffffff"/>
          <w:lang w:eastAsia="zh-CN"/>
        </w:rPr>
        <w:t xml:space="preserve"> </w:t>
      </w:r>
      <w:r>
        <w:rPr>
          <w:rFonts w:hint="eastAsia" w:ascii="仿宋" w:hAnsi="仿宋" w:eastAsia="仿宋" w:cs="仿宋"/>
          <w:sz w:val="24"/>
          <w:szCs w:val="24"/>
          <w:shd w:val="clear" w:color="auto" w:fill="ffffff"/>
          <w:lang w:eastAsia="zh-CN"/>
        </w:rPr>
        <w:t xml:space="preserve">（北京时间）</w:t>
      </w:r>
      <w:r/>
    </w:p>
    <w:p>
      <w:pPr>
        <w:pStyle w:val="717"/>
        <w:spacing w:after="0" w:line="360" w:lineRule="auto"/>
        <w:rPr>
          <w:rFonts w:hint="eastAsia" w:ascii="仿宋" w:hAnsi="仿宋" w:eastAsia="仿宋" w:cs="仿宋"/>
          <w:sz w:val="24"/>
          <w:szCs w:val="24"/>
          <w:shd w:val="clear" w:color="auto" w:fill="ffffff"/>
          <w:lang w:eastAsia="zh-CN"/>
        </w:rPr>
      </w:pPr>
      <w:r>
        <w:rPr>
          <w:rFonts w:hint="eastAsia" w:ascii="仿宋" w:hAnsi="仿宋" w:eastAsia="仿宋" w:cs="仿宋"/>
          <w:sz w:val="24"/>
          <w:szCs w:val="24"/>
          <w:shd w:val="clear" w:color="auto" w:fill="ffffff"/>
          <w:lang w:eastAsia="zh-CN"/>
        </w:rPr>
        <w:t xml:space="preserve">地点：苏采云系统</w:t>
      </w:r>
      <w:r>
        <w:rPr>
          <w:rFonts w:ascii="Calibri" w:hAnsi="Calibri" w:eastAsia="仿宋" w:cs="Calibri"/>
          <w:sz w:val="24"/>
          <w:szCs w:val="24"/>
          <w:shd w:val="clear" w:color="auto" w:fill="ffffff"/>
          <w:lang w:eastAsia="zh-CN"/>
        </w:rPr>
        <w:t xml:space="preserve"> </w:t>
      </w:r>
      <w:r/>
    </w:p>
    <w:p>
      <w:pPr>
        <w:pStyle w:val="679"/>
        <w:keepLines w:val="0"/>
        <w:keepNext w:val="0"/>
        <w:spacing w:before="0" w:after="0" w:line="360" w:lineRule="auto"/>
        <w:shd w:val="clear" w:color="auto" w:fill="ffffff"/>
        <w:rPr>
          <w:rFonts w:hint="eastAsia" w:ascii="宋体" w:hAnsi="宋体" w:eastAsia="宋体" w:cs="宋体"/>
          <w:color w:val="auto"/>
          <w:lang w:eastAsia="zh-CN"/>
        </w:rPr>
      </w:pPr>
      <w:r>
        <w:rPr>
          <w:rStyle w:val="723"/>
          <w:rFonts w:hint="eastAsia" w:ascii="黑体" w:hAnsi="宋体" w:eastAsia="黑体" w:cs="黑体"/>
          <w:color w:val="auto"/>
          <w:sz w:val="28"/>
          <w:szCs w:val="28"/>
          <w:shd w:val="clear" w:color="auto" w:fill="ffffff"/>
          <w:lang w:eastAsia="zh-CN"/>
        </w:rPr>
        <w:t xml:space="preserve">五、公告期限</w:t>
      </w:r>
      <w:r/>
    </w:p>
    <w:p>
      <w:pPr>
        <w:pStyle w:val="717"/>
        <w:spacing w:after="0" w:line="360" w:lineRule="auto"/>
        <w:shd w:val="clear" w:color="auto" w:fill="ffffff"/>
        <w:rPr>
          <w:rFonts w:hint="eastAsia" w:ascii="宋体" w:hAnsi="宋体" w:eastAsia="宋体" w:cs="宋体"/>
          <w:sz w:val="24"/>
          <w:szCs w:val="24"/>
          <w:lang w:eastAsia="zh-CN"/>
        </w:rPr>
      </w:pPr>
      <w:r>
        <w:rPr>
          <w:rFonts w:hint="eastAsia" w:ascii="仿宋" w:hAnsi="仿宋" w:eastAsia="仿宋" w:cs="仿宋"/>
          <w:sz w:val="24"/>
          <w:szCs w:val="24"/>
          <w:shd w:val="clear" w:color="auto" w:fill="ffffff"/>
          <w:lang w:eastAsia="zh-CN"/>
        </w:rPr>
        <w:t xml:space="preserve">自本公告发布之日起5个工作日。</w:t>
      </w:r>
      <w:r/>
    </w:p>
    <w:p>
      <w:pPr>
        <w:pStyle w:val="679"/>
        <w:keepLines w:val="0"/>
        <w:keepNext w:val="0"/>
        <w:spacing w:before="0" w:after="0" w:line="360" w:lineRule="auto"/>
        <w:rPr>
          <w:rFonts w:hint="eastAsia"/>
          <w:color w:val="auto"/>
          <w:lang w:eastAsia="zh-CN"/>
        </w:rPr>
      </w:pPr>
      <w:r>
        <w:rPr>
          <w:rStyle w:val="723"/>
          <w:rFonts w:hint="eastAsia" w:ascii="黑体" w:hAnsi="宋体" w:eastAsia="黑体" w:cs="黑体"/>
          <w:color w:val="auto"/>
          <w:sz w:val="28"/>
          <w:szCs w:val="28"/>
          <w:shd w:val="clear" w:color="auto" w:fill="ffffff"/>
          <w:lang w:eastAsia="zh-CN"/>
        </w:rPr>
        <w:t xml:space="preserve">六、其他补充事宜</w:t>
      </w:r>
      <w:r/>
    </w:p>
    <w:p>
      <w:pPr>
        <w:spacing w:after="0" w:line="360" w:lineRule="auto"/>
        <w:rPr>
          <w:rFonts w:hint="eastAsia" w:ascii="仿宋" w:hAnsi="仿宋" w:eastAsia="仿宋" w:cs="仿宋"/>
          <w:sz w:val="24"/>
          <w:szCs w:val="24"/>
          <w:lang w:eastAsia="zh-CN"/>
        </w:rPr>
      </w:pPr>
      <w:r/>
      <w:bookmarkStart w:id="7" w:name="OLE_LINK60"/>
      <w:r>
        <w:rPr>
          <w:rFonts w:hint="eastAsia" w:ascii="仿宋" w:hAnsi="仿宋" w:eastAsia="仿宋" w:cs="仿宋"/>
          <w:sz w:val="24"/>
          <w:szCs w:val="24"/>
          <w:lang w:eastAsia="zh-CN"/>
        </w:rPr>
        <w:t xml:space="preserve">1、本项目需要使用CA数字证书制作、上传电子投标文件完成电子投标，请供应商在参加投标活动前办理好CA数字证书申领及电子签章等操作。</w:t>
      </w:r>
      <w:r/>
    </w:p>
    <w:p>
      <w:pPr>
        <w:spacing w:after="0" w:line="360" w:lineRule="auto"/>
        <w:rPr>
          <w:rFonts w:hint="eastAsia" w:ascii="仿宋" w:hAnsi="仿宋" w:eastAsia="仿宋" w:cs="仿宋"/>
          <w:b/>
          <w:sz w:val="24"/>
          <w:szCs w:val="24"/>
          <w:lang w:eastAsia="zh-CN"/>
        </w:rPr>
      </w:pPr>
      <w:r>
        <w:rPr>
          <w:rFonts w:hint="eastAsia" w:ascii="仿宋" w:hAnsi="仿宋" w:eastAsia="仿宋" w:cs="仿宋"/>
          <w:b/>
          <w:sz w:val="24"/>
          <w:szCs w:val="24"/>
          <w:lang w:eastAsia="zh-CN"/>
        </w:rPr>
        <w:t xml:space="preserve">2、投标人登陆“苏采云”系统后选择要参与的具体项目，点击“我要参与”并签章提交《投标供应商确认函》，提交《投标供应商确认函》日期视同为依法获取招标文件日期。投标人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spacing w:after="0" w:line="360" w:lineRule="auto"/>
        <w:rPr>
          <w:rFonts w:hint="eastAsia" w:ascii="仿宋" w:hAnsi="仿宋" w:eastAsia="仿宋" w:cs="仿宋"/>
          <w:sz w:val="24"/>
          <w:szCs w:val="24"/>
          <w:lang w:eastAsia="zh-CN"/>
        </w:rPr>
      </w:pPr>
      <w:r>
        <w:rPr>
          <w:rFonts w:ascii="仿宋" w:hAnsi="仿宋" w:eastAsia="仿宋" w:cs="仿宋"/>
          <w:b/>
          <w:sz w:val="24"/>
          <w:szCs w:val="24"/>
          <w:lang w:eastAsia="zh-CN"/>
        </w:rPr>
        <w:t xml:space="preserve">3</w:t>
      </w:r>
      <w:r>
        <w:rPr>
          <w:rFonts w:hint="eastAsia" w:ascii="仿宋" w:hAnsi="仿宋" w:eastAsia="仿宋" w:cs="仿宋"/>
          <w:b/>
          <w:sz w:val="24"/>
          <w:szCs w:val="24"/>
          <w:lang w:eastAsia="zh-CN"/>
        </w:rPr>
        <w:t xml:space="preserve">、本项目采用不见面开标，投标人开标时无需到开标现场进行解密，采取网上开标大厅解密电子投标文件，投标人远程解密要求如下：</w:t>
      </w:r>
      <w:r/>
    </w:p>
    <w:p>
      <w:pPr>
        <w:spacing w:after="0" w:line="360" w:lineRule="auto"/>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1）投标人使用CA数字证书进行远程解密，解密的CA数字证书与生成加密电子投标文件时的CA数字证书需为同一个CA数字证书，否则无法解密，造成的后果由投标人自行负责。</w:t>
      </w:r>
      <w:r/>
    </w:p>
    <w:p>
      <w:pPr>
        <w:spacing w:after="0" w:line="360" w:lineRule="auto"/>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2）投标人登录苏采云系统，点击开标大厅，选择开标项目，完成不见面开标流程。</w:t>
      </w:r>
      <w:r/>
    </w:p>
    <w:p>
      <w:pPr>
        <w:spacing w:after="0" w:line="360" w:lineRule="auto"/>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3）投标截止时间后根据系统提示解密电子投标文件。</w:t>
      </w:r>
      <w:r>
        <w:rPr>
          <w:rFonts w:hint="eastAsia" w:ascii="仿宋" w:hAnsi="仿宋" w:eastAsia="仿宋" w:cs="仿宋"/>
          <w:b/>
          <w:sz w:val="24"/>
          <w:szCs w:val="24"/>
          <w:lang w:eastAsia="zh-CN"/>
        </w:rPr>
        <w:t xml:space="preserve">解密时间为15分钟，</w:t>
      </w:r>
      <w:r>
        <w:rPr>
          <w:rFonts w:hint="eastAsia" w:ascii="仿宋" w:hAnsi="仿宋" w:eastAsia="仿宋" w:cs="仿宋"/>
          <w:sz w:val="24"/>
          <w:szCs w:val="24"/>
          <w:lang w:eastAsia="zh-CN"/>
        </w:rPr>
        <w:t xml:space="preserve">未在规定时间内完成解密，其投标文件将被拒绝，不参与后续投标流程。</w:t>
      </w:r>
      <w:r/>
    </w:p>
    <w:p>
      <w:pPr>
        <w:spacing w:after="0" w:line="360" w:lineRule="auto"/>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4）在开标、评标过程中投标单位代表须在网上不见面开标系统中保持在线状态，以应对可能发生的澄清、说明等回复，由于投标单位代表不在线所造成的一切后果由投标人自行承担。</w:t>
      </w:r>
      <w:r/>
    </w:p>
    <w:p>
      <w:pPr>
        <w:spacing w:after="0" w:line="360" w:lineRule="auto"/>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4、</w:t>
      </w:r>
      <w:r>
        <w:rPr>
          <w:rFonts w:hint="eastAsia" w:ascii="仿宋" w:hAnsi="仿宋" w:eastAsia="仿宋" w:cs="仿宋"/>
          <w:b/>
          <w:sz w:val="24"/>
          <w:szCs w:val="24"/>
          <w:lang w:eastAsia="zh-CN"/>
        </w:rPr>
        <w:t xml:space="preserve">有关苏采云系统驱动安装，</w:t>
      </w:r>
      <w:r>
        <w:rPr>
          <w:rFonts w:hint="eastAsia" w:ascii="仿宋" w:hAnsi="仿宋" w:eastAsia="仿宋" w:cs="仿宋"/>
          <w:sz w:val="24"/>
          <w:szCs w:val="24"/>
          <w:lang w:eastAsia="zh-CN"/>
        </w:rPr>
        <w:t xml:space="preserve">登录苏州政府采购网，点击页面底部苏采云图标，进入苏采云政府采购一体化平台，点击“驱动下载”，下载</w:t>
      </w:r>
      <w:r>
        <w:rPr>
          <w:rFonts w:hint="eastAsia" w:ascii="仿宋" w:hAnsi="仿宋" w:eastAsia="仿宋" w:cs="仿宋"/>
          <w:b/>
          <w:sz w:val="24"/>
          <w:szCs w:val="24"/>
          <w:lang w:eastAsia="zh-CN"/>
        </w:rPr>
        <w:t xml:space="preserve">“政务CA、方正签章控件驱动安装包及安装说明”</w:t>
      </w:r>
      <w:r>
        <w:rPr>
          <w:rFonts w:hint="eastAsia" w:ascii="仿宋" w:hAnsi="仿宋" w:eastAsia="仿宋" w:cs="仿宋"/>
          <w:sz w:val="24"/>
          <w:szCs w:val="24"/>
          <w:lang w:eastAsia="zh-CN"/>
        </w:rPr>
        <w:t xml:space="preserve">文件，按要求安装驱动。</w:t>
      </w:r>
      <w:r/>
    </w:p>
    <w:p>
      <w:pPr>
        <w:spacing w:after="0" w:line="360" w:lineRule="auto"/>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5、</w:t>
      </w:r>
      <w:r>
        <w:rPr>
          <w:rFonts w:hint="eastAsia" w:ascii="仿宋" w:hAnsi="仿宋" w:eastAsia="仿宋" w:cs="仿宋"/>
          <w:b/>
          <w:sz w:val="24"/>
          <w:szCs w:val="24"/>
          <w:lang w:eastAsia="zh-CN"/>
        </w:rPr>
        <w:t xml:space="preserve">有关供应商注册、报名、下载电子招标文件、制作上传电子投标文件</w:t>
      </w:r>
      <w:r>
        <w:rPr>
          <w:rFonts w:hint="eastAsia" w:ascii="仿宋" w:hAnsi="仿宋" w:eastAsia="仿宋" w:cs="仿宋"/>
          <w:sz w:val="24"/>
          <w:szCs w:val="24"/>
          <w:lang w:eastAsia="zh-CN"/>
        </w:rPr>
        <w:t xml:space="preserve">、不见面开标及其他注意事项登录苏州政府采购网，在“下载中心”栏目下载“</w:t>
      </w:r>
      <w:r>
        <w:rPr>
          <w:rFonts w:hint="eastAsia" w:ascii="仿宋" w:hAnsi="仿宋" w:eastAsia="仿宋" w:cs="仿宋"/>
          <w:b/>
          <w:sz w:val="24"/>
          <w:szCs w:val="24"/>
          <w:lang w:eastAsia="zh-CN"/>
        </w:rPr>
        <w:t xml:space="preserve">苏采云系统供应商操作</w:t>
      </w:r>
      <w:r>
        <w:rPr>
          <w:rFonts w:hint="eastAsia" w:ascii="仿宋" w:hAnsi="仿宋" w:eastAsia="仿宋" w:cs="仿宋"/>
          <w:b/>
          <w:bCs/>
          <w:sz w:val="24"/>
          <w:szCs w:val="24"/>
          <w:lang w:eastAsia="zh-CN"/>
        </w:rPr>
        <w:t xml:space="preserve">手册</w:t>
      </w:r>
      <w:r>
        <w:rPr>
          <w:rFonts w:hint="eastAsia" w:ascii="仿宋" w:hAnsi="仿宋" w:eastAsia="仿宋" w:cs="仿宋"/>
          <w:sz w:val="24"/>
          <w:szCs w:val="24"/>
          <w:lang w:eastAsia="zh-CN"/>
        </w:rPr>
        <w:t xml:space="preserve">”查阅。</w:t>
      </w:r>
      <w:r/>
    </w:p>
    <w:p>
      <w:pPr>
        <w:pStyle w:val="717"/>
        <w:spacing w:after="0" w:line="360" w:lineRule="auto"/>
        <w:rPr>
          <w:rFonts w:hint="eastAsia" w:ascii="仿宋" w:hAnsi="仿宋" w:eastAsia="仿宋" w:cs="仿宋"/>
          <w:sz w:val="24"/>
          <w:szCs w:val="24"/>
          <w:shd w:val="clear" w:color="auto" w:fill="ffffff"/>
          <w:lang w:eastAsia="zh-CN"/>
        </w:rPr>
      </w:pPr>
      <w:r>
        <w:rPr>
          <w:rFonts w:hint="eastAsia" w:ascii="仿宋" w:hAnsi="仿宋" w:eastAsia="仿宋" w:cs="仿宋"/>
          <w:sz w:val="24"/>
          <w:szCs w:val="24"/>
          <w:shd w:val="clear" w:color="auto" w:fill="ffffff"/>
          <w:lang w:eastAsia="zh-CN"/>
        </w:rPr>
        <w:t xml:space="preserve">6、有关办理CA数字申领及电子签章事项，登录苏州政府采购网，点击页面底部苏采云图标，进入苏采云政府采购一体化平台，下载“新CA办理指南”文件查阅。</w:t>
      </w:r>
      <w:r/>
    </w:p>
    <w:p>
      <w:pPr>
        <w:pStyle w:val="717"/>
        <w:spacing w:after="0" w:line="360" w:lineRule="auto"/>
        <w:rPr>
          <w:rFonts w:hint="eastAsia" w:ascii="仿宋" w:hAnsi="仿宋" w:eastAsia="仿宋" w:cs="仿宋"/>
          <w:sz w:val="24"/>
          <w:szCs w:val="24"/>
          <w:shd w:val="clear" w:color="auto" w:fill="ffffff"/>
          <w:lang w:eastAsia="zh-CN"/>
        </w:rPr>
      </w:pPr>
      <w:r>
        <w:rPr>
          <w:rFonts w:hint="eastAsia" w:ascii="仿宋" w:hAnsi="仿宋" w:eastAsia="仿宋" w:cs="仿宋"/>
          <w:sz w:val="24"/>
          <w:szCs w:val="24"/>
          <w:shd w:val="clear" w:color="auto" w:fill="ffffff"/>
          <w:lang w:eastAsia="zh-CN"/>
        </w:rPr>
        <w:t xml:space="preserve">7、有关电子投标制作技术疑问，请咨询苏采云软件公司客服：18261002950、0512-69820854、0519-86722802</w:t>
      </w:r>
      <w:r/>
    </w:p>
    <w:p>
      <w:pPr>
        <w:pStyle w:val="717"/>
        <w:spacing w:after="0" w:line="360" w:lineRule="auto"/>
        <w:rPr>
          <w:rFonts w:hint="eastAsia" w:ascii="仿宋" w:hAnsi="仿宋" w:eastAsia="仿宋" w:cs="仿宋"/>
          <w:sz w:val="24"/>
          <w:szCs w:val="24"/>
          <w:shd w:val="clear" w:color="auto" w:fill="ffffff"/>
          <w:lang w:eastAsia="zh-CN"/>
        </w:rPr>
      </w:pPr>
      <w:r>
        <w:rPr>
          <w:rFonts w:hint="eastAsia" w:ascii="仿宋" w:hAnsi="仿宋" w:eastAsia="仿宋" w:cs="仿宋"/>
          <w:sz w:val="24"/>
          <w:szCs w:val="24"/>
          <w:shd w:val="clear" w:color="auto" w:fill="ffffff"/>
          <w:lang w:eastAsia="zh-CN"/>
        </w:rPr>
        <w:t xml:space="preserve">8、政府采购监督电话：0512-53512539</w:t>
      </w:r>
      <w:r/>
    </w:p>
    <w:p>
      <w:pPr>
        <w:pStyle w:val="717"/>
        <w:spacing w:after="0" w:line="360" w:lineRule="auto"/>
        <w:rPr>
          <w:rFonts w:hint="eastAsia" w:ascii="仿宋" w:hAnsi="仿宋" w:eastAsia="仿宋" w:cs="仿宋"/>
          <w:sz w:val="24"/>
          <w:szCs w:val="24"/>
          <w:shd w:val="clear" w:color="auto" w:fill="ffffff"/>
          <w:lang w:eastAsia="zh-CN"/>
        </w:rPr>
      </w:pPr>
      <w:r>
        <w:rPr>
          <w:rFonts w:hint="eastAsia" w:ascii="仿宋" w:hAnsi="仿宋" w:eastAsia="仿宋" w:cs="仿宋"/>
          <w:sz w:val="24"/>
          <w:szCs w:val="24"/>
          <w:shd w:val="clear" w:color="auto" w:fill="ffffff"/>
          <w:lang w:eastAsia="zh-CN"/>
        </w:rPr>
        <w:t xml:space="preserve">9、本次招标投标保证金：本项目无须缴纳投标保证金。</w:t>
      </w:r>
      <w:r/>
    </w:p>
    <w:p>
      <w:pPr>
        <w:pStyle w:val="717"/>
        <w:spacing w:after="0" w:line="360" w:lineRule="auto"/>
        <w:rPr>
          <w:rFonts w:hint="eastAsia" w:ascii="仿宋" w:hAnsi="仿宋" w:eastAsia="仿宋" w:cs="仿宋"/>
          <w:sz w:val="24"/>
          <w:szCs w:val="24"/>
          <w:shd w:val="clear" w:color="auto" w:fill="ffffff"/>
          <w:lang w:eastAsia="zh-CN"/>
        </w:rPr>
      </w:pPr>
      <w:r>
        <w:rPr>
          <w:rFonts w:hint="eastAsia" w:ascii="仿宋" w:hAnsi="仿宋" w:eastAsia="仿宋" w:cs="仿宋"/>
          <w:sz w:val="24"/>
          <w:szCs w:val="24"/>
          <w:shd w:val="clear" w:color="auto" w:fill="ffffff"/>
          <w:lang w:eastAsia="zh-CN"/>
        </w:rPr>
        <w:t xml:space="preserve">10、政府采购信用融资政策：中标供应商可凭政府采购合同办理融资贷款，详情请见江苏政府采购网“政采贷”专栏。</w:t>
      </w:r>
      <w:r>
        <w:rPr>
          <w:rFonts w:hint="eastAsia" w:ascii="仿宋" w:hAnsi="仿宋" w:eastAsia="仿宋" w:cs="仿宋"/>
          <w:sz w:val="24"/>
          <w:szCs w:val="24"/>
          <w:shd w:val="clear" w:color="auto" w:fill="ffffff"/>
          <w:lang w:eastAsia="zh-CN"/>
        </w:rPr>
        <w:br/>
      </w:r>
      <w:r>
        <w:rPr>
          <w:rFonts w:hint="eastAsia" w:ascii="仿宋" w:hAnsi="仿宋" w:eastAsia="仿宋" w:cs="仿宋"/>
          <w:sz w:val="24"/>
          <w:szCs w:val="24"/>
          <w:shd w:val="clear" w:color="auto" w:fill="ffffff"/>
          <w:lang w:eastAsia="zh-CN"/>
        </w:rPr>
        <w:t xml:space="preserve">11、政府采购履约资金扶持政策：依据《关于在全省政府采购领域推行电子履约保函（保险）的通知》（苏财购〔2023〕150号），中标供应商可通过江苏政府采购网“政府采购电子履约保函（保险）综合服务平台”线上办理履约保函（保险）。</w:t>
      </w:r>
      <w:bookmarkEnd w:id="7"/>
      <w:r/>
      <w:r/>
    </w:p>
    <w:p>
      <w:pPr>
        <w:pStyle w:val="679"/>
        <w:keepLines w:val="0"/>
        <w:keepNext w:val="0"/>
        <w:spacing w:before="0" w:after="0" w:line="360" w:lineRule="auto"/>
        <w:rPr>
          <w:rFonts w:hint="eastAsia"/>
          <w:color w:val="auto"/>
          <w:lang w:eastAsia="zh-CN"/>
        </w:rPr>
      </w:pPr>
      <w:r>
        <w:rPr>
          <w:rStyle w:val="723"/>
          <w:rFonts w:hint="eastAsia" w:ascii="黑体" w:hAnsi="宋体" w:eastAsia="黑体" w:cs="黑体"/>
          <w:color w:val="auto"/>
          <w:sz w:val="28"/>
          <w:szCs w:val="28"/>
          <w:shd w:val="clear" w:color="auto" w:fill="ffffff"/>
          <w:lang w:eastAsia="zh-CN"/>
        </w:rPr>
        <w:t xml:space="preserve">七、对本次招标提出询问，请按以下方式联系</w:t>
      </w:r>
      <w:r/>
    </w:p>
    <w:p>
      <w:pPr>
        <w:pStyle w:val="717"/>
        <w:spacing w:after="0" w:line="360" w:lineRule="auto"/>
        <w:rPr>
          <w:rFonts w:hint="eastAsia" w:ascii="仿宋" w:hAnsi="仿宋" w:eastAsia="仿宋" w:cs="仿宋"/>
          <w:sz w:val="24"/>
          <w:szCs w:val="24"/>
          <w:shd w:val="clear" w:color="auto" w:fill="ffffff"/>
          <w:lang w:eastAsia="zh-CN"/>
        </w:rPr>
      </w:pPr>
      <w:r>
        <w:rPr>
          <w:rFonts w:hint="eastAsia" w:ascii="仿宋" w:hAnsi="仿宋" w:eastAsia="仿宋" w:cs="仿宋"/>
          <w:sz w:val="24"/>
          <w:szCs w:val="24"/>
          <w:shd w:val="clear" w:color="auto" w:fill="ffffff"/>
          <w:lang w:eastAsia="zh-CN"/>
        </w:rPr>
        <w:t xml:space="preserve">1.采购人信息</w:t>
      </w:r>
      <w:r>
        <w:rPr>
          <w:rFonts w:ascii="Calibri" w:hAnsi="Calibri" w:eastAsia="仿宋" w:cs="Calibri"/>
          <w:sz w:val="24"/>
          <w:szCs w:val="24"/>
          <w:shd w:val="clear" w:color="auto" w:fill="ffffff"/>
          <w:lang w:eastAsia="zh-CN"/>
        </w:rPr>
        <w:t xml:space="preserve"> </w:t>
      </w:r>
      <w:r/>
    </w:p>
    <w:p>
      <w:pPr>
        <w:pStyle w:val="717"/>
        <w:spacing w:after="0" w:line="360" w:lineRule="auto"/>
        <w:rPr>
          <w:rFonts w:hint="eastAsia" w:ascii="仿宋" w:hAnsi="仿宋" w:eastAsia="仿宋" w:cs="仿宋"/>
          <w:sz w:val="24"/>
          <w:szCs w:val="24"/>
          <w:shd w:val="clear" w:color="auto" w:fill="ffffff"/>
          <w:lang w:eastAsia="zh-CN"/>
        </w:rPr>
      </w:pPr>
      <w:r>
        <w:rPr>
          <w:rFonts w:hint="eastAsia" w:ascii="仿宋" w:hAnsi="仿宋" w:eastAsia="仿宋" w:cs="仿宋"/>
          <w:sz w:val="24"/>
          <w:szCs w:val="24"/>
          <w:shd w:val="clear" w:color="auto" w:fill="ffffff"/>
          <w:lang w:eastAsia="zh-CN"/>
        </w:rPr>
        <w:t xml:space="preserve">单位名称：太仓市娄江新城医院（瑞金医院太仓分院）</w:t>
      </w:r>
      <w:r/>
    </w:p>
    <w:p>
      <w:pPr>
        <w:pStyle w:val="717"/>
        <w:spacing w:after="0" w:line="360" w:lineRule="auto"/>
        <w:rPr>
          <w:rFonts w:hint="eastAsia" w:ascii="仿宋" w:hAnsi="仿宋" w:eastAsia="仿宋" w:cs="仿宋"/>
          <w:sz w:val="24"/>
          <w:szCs w:val="24"/>
          <w:shd w:val="clear" w:color="auto" w:fill="ffffff"/>
          <w:lang w:eastAsia="zh-CN"/>
        </w:rPr>
      </w:pPr>
      <w:r>
        <w:rPr>
          <w:rFonts w:hint="eastAsia" w:ascii="仿宋" w:hAnsi="仿宋" w:eastAsia="仿宋" w:cs="仿宋"/>
          <w:sz w:val="24"/>
          <w:szCs w:val="24"/>
          <w:shd w:val="clear" w:color="auto" w:fill="ffffff"/>
          <w:lang w:eastAsia="zh-CN"/>
        </w:rPr>
        <w:t xml:space="preserve">地    址： </w:t>
      </w:r>
      <w:r>
        <w:rPr>
          <w:rFonts w:ascii="仿宋" w:hAnsi="仿宋" w:eastAsia="仿宋" w:cs="仿宋"/>
          <w:sz w:val="24"/>
          <w:szCs w:val="24"/>
          <w:shd w:val="clear" w:color="auto" w:fill="ffffff"/>
          <w:lang w:eastAsia="zh-CN"/>
        </w:rPr>
        <w:t xml:space="preserve">太仓市上海东路666号</w:t>
      </w:r>
      <w:r/>
    </w:p>
    <w:p>
      <w:pPr>
        <w:pStyle w:val="717"/>
        <w:spacing w:after="0" w:line="360" w:lineRule="auto"/>
        <w:rPr>
          <w:rFonts w:hint="eastAsia" w:ascii="仿宋" w:hAnsi="仿宋" w:eastAsia="仿宋" w:cs="仿宋"/>
          <w:sz w:val="24"/>
          <w:szCs w:val="24"/>
          <w:shd w:val="clear" w:color="auto" w:fill="ffffff"/>
          <w:lang w:eastAsia="zh-CN"/>
        </w:rPr>
      </w:pPr>
      <w:r>
        <w:rPr>
          <w:rFonts w:hint="eastAsia" w:ascii="仿宋" w:hAnsi="仿宋" w:eastAsia="仿宋" w:cs="仿宋"/>
          <w:sz w:val="24"/>
          <w:szCs w:val="24"/>
          <w:shd w:val="clear" w:color="auto" w:fill="ffffff"/>
          <w:lang w:eastAsia="zh-CN"/>
        </w:rPr>
        <w:t xml:space="preserve">联系人： 曹泽鑫</w:t>
      </w:r>
      <w:r/>
    </w:p>
    <w:p>
      <w:pPr>
        <w:pStyle w:val="717"/>
        <w:spacing w:after="0" w:line="360" w:lineRule="auto"/>
        <w:rPr>
          <w:rFonts w:hint="eastAsia" w:ascii="仿宋" w:hAnsi="仿宋" w:eastAsia="仿宋" w:cs="仿宋"/>
          <w:sz w:val="24"/>
          <w:szCs w:val="24"/>
          <w:shd w:val="clear" w:color="auto" w:fill="ffffff"/>
          <w:lang w:eastAsia="zh-CN"/>
        </w:rPr>
      </w:pPr>
      <w:r>
        <w:rPr>
          <w:rFonts w:hint="eastAsia" w:ascii="仿宋" w:hAnsi="仿宋" w:eastAsia="仿宋" w:cs="仿宋"/>
          <w:sz w:val="24"/>
          <w:szCs w:val="24"/>
          <w:shd w:val="clear" w:color="auto" w:fill="ffffff"/>
          <w:lang w:eastAsia="zh-CN"/>
        </w:rPr>
        <w:t xml:space="preserve">联系电话 ：</w:t>
      </w:r>
      <w:r>
        <w:rPr>
          <w:rFonts w:ascii="仿宋" w:hAnsi="仿宋" w:eastAsia="仿宋" w:cs="仿宋"/>
          <w:sz w:val="24"/>
          <w:szCs w:val="24"/>
          <w:shd w:val="clear" w:color="auto" w:fill="ffffff"/>
          <w:lang w:eastAsia="zh-CN"/>
        </w:rPr>
        <w:t xml:space="preserve">19906228697</w:t>
      </w:r>
      <w:r/>
    </w:p>
    <w:p>
      <w:pPr>
        <w:pStyle w:val="717"/>
        <w:spacing w:after="0" w:line="360" w:lineRule="auto"/>
        <w:rPr>
          <w:rFonts w:hint="eastAsia" w:ascii="仿宋" w:hAnsi="仿宋" w:eastAsia="仿宋" w:cs="仿宋"/>
          <w:sz w:val="24"/>
          <w:szCs w:val="24"/>
          <w:shd w:val="clear" w:color="auto" w:fill="ffffff"/>
          <w:lang w:eastAsia="zh-CN"/>
        </w:rPr>
      </w:pPr>
      <w:r>
        <w:rPr>
          <w:rFonts w:hint="eastAsia" w:ascii="仿宋" w:hAnsi="仿宋" w:eastAsia="仿宋" w:cs="仿宋"/>
          <w:sz w:val="24"/>
          <w:szCs w:val="24"/>
          <w:shd w:val="clear" w:color="auto" w:fill="ffffff"/>
          <w:lang w:eastAsia="zh-CN"/>
        </w:rPr>
        <w:t xml:space="preserve">2.采购代理机构信息（如有）</w:t>
      </w:r>
      <w:r/>
    </w:p>
    <w:p>
      <w:pPr>
        <w:pStyle w:val="717"/>
        <w:spacing w:after="0" w:line="360" w:lineRule="auto"/>
        <w:rPr>
          <w:rFonts w:hint="eastAsia" w:ascii="仿宋" w:hAnsi="仿宋" w:eastAsia="仿宋" w:cs="仿宋"/>
          <w:sz w:val="24"/>
          <w:szCs w:val="24"/>
          <w:shd w:val="clear" w:color="auto" w:fill="ffffff"/>
          <w:lang w:eastAsia="zh-CN"/>
        </w:rPr>
      </w:pPr>
      <w:r>
        <w:rPr>
          <w:rFonts w:hint="eastAsia" w:ascii="仿宋" w:hAnsi="仿宋" w:eastAsia="仿宋" w:cs="仿宋"/>
          <w:sz w:val="24"/>
          <w:szCs w:val="24"/>
          <w:shd w:val="clear" w:color="auto" w:fill="ffffff"/>
          <w:lang w:eastAsia="zh-CN"/>
        </w:rPr>
        <w:t xml:space="preserve">单位名称：苏州市公共资源交易中心太仓分中心</w:t>
      </w:r>
      <w:r/>
    </w:p>
    <w:p>
      <w:pPr>
        <w:pStyle w:val="717"/>
        <w:spacing w:after="0" w:line="360" w:lineRule="auto"/>
        <w:rPr>
          <w:rFonts w:hint="eastAsia" w:ascii="仿宋" w:hAnsi="仿宋" w:eastAsia="仿宋" w:cs="仿宋"/>
          <w:sz w:val="24"/>
          <w:szCs w:val="24"/>
          <w:shd w:val="clear" w:color="auto" w:fill="ffffff"/>
          <w:lang w:eastAsia="zh-CN"/>
        </w:rPr>
      </w:pPr>
      <w:r>
        <w:rPr>
          <w:rFonts w:hint="eastAsia" w:ascii="仿宋" w:hAnsi="仿宋" w:eastAsia="仿宋" w:cs="仿宋"/>
          <w:sz w:val="24"/>
          <w:szCs w:val="24"/>
          <w:shd w:val="clear" w:color="auto" w:fill="ffffff"/>
          <w:lang w:eastAsia="zh-CN"/>
        </w:rPr>
        <w:t xml:space="preserve">单位地址：</w:t>
      </w:r>
      <w:bookmarkStart w:id="8" w:name="OLE_LINK10"/>
      <w:r>
        <w:rPr>
          <w:rFonts w:hint="eastAsia" w:ascii="仿宋" w:hAnsi="仿宋" w:eastAsia="仿宋" w:cs="仿宋"/>
          <w:sz w:val="24"/>
          <w:szCs w:val="24"/>
          <w:shd w:val="clear" w:color="auto" w:fill="ffffff"/>
          <w:lang w:eastAsia="zh-CN"/>
        </w:rPr>
        <w:t xml:space="preserve">太仓市陆渡街道万金北路88号3栋2楼</w:t>
      </w:r>
      <w:bookmarkEnd w:id="8"/>
      <w:r/>
      <w:r/>
    </w:p>
    <w:p>
      <w:pPr>
        <w:pStyle w:val="717"/>
        <w:spacing w:after="0" w:line="360" w:lineRule="auto"/>
        <w:rPr>
          <w:rFonts w:hint="eastAsia" w:ascii="仿宋" w:hAnsi="仿宋" w:eastAsia="仿宋" w:cs="仿宋"/>
          <w:sz w:val="24"/>
          <w:szCs w:val="24"/>
          <w:shd w:val="clear" w:color="auto" w:fill="ffffff"/>
          <w:lang w:eastAsia="zh-CN"/>
        </w:rPr>
      </w:pPr>
      <w:r>
        <w:rPr>
          <w:rFonts w:hint="eastAsia" w:ascii="仿宋" w:hAnsi="仿宋" w:eastAsia="仿宋" w:cs="仿宋"/>
          <w:sz w:val="24"/>
          <w:szCs w:val="24"/>
          <w:shd w:val="clear" w:color="auto" w:fill="ffffff"/>
          <w:lang w:eastAsia="zh-CN"/>
        </w:rPr>
        <w:t xml:space="preserve">联系人：周萌</w:t>
      </w:r>
      <w:r/>
    </w:p>
    <w:p>
      <w:pPr>
        <w:pStyle w:val="717"/>
        <w:spacing w:after="0" w:line="360" w:lineRule="auto"/>
        <w:rPr>
          <w:rFonts w:hint="eastAsia" w:ascii="仿宋" w:hAnsi="仿宋" w:eastAsia="仿宋" w:cs="仿宋"/>
          <w:sz w:val="24"/>
          <w:szCs w:val="24"/>
          <w:shd w:val="clear" w:color="auto" w:fill="ffffff"/>
          <w:lang w:eastAsia="zh-CN"/>
        </w:rPr>
      </w:pPr>
      <w:r>
        <w:rPr>
          <w:rFonts w:hint="eastAsia" w:ascii="仿宋" w:hAnsi="仿宋" w:eastAsia="仿宋" w:cs="仿宋"/>
          <w:sz w:val="24"/>
          <w:szCs w:val="24"/>
          <w:shd w:val="clear" w:color="auto" w:fill="ffffff"/>
          <w:lang w:eastAsia="zh-CN"/>
        </w:rPr>
        <w:t xml:space="preserve">联系电话：0512-53890581</w:t>
      </w:r>
      <w:r/>
    </w:p>
    <w:p>
      <w:pPr>
        <w:pStyle w:val="717"/>
        <w:spacing w:after="0" w:line="360" w:lineRule="auto"/>
        <w:rPr>
          <w:rFonts w:hint="eastAsia" w:ascii="仿宋" w:hAnsi="仿宋" w:eastAsia="仿宋" w:cs="仿宋"/>
          <w:sz w:val="24"/>
          <w:szCs w:val="24"/>
          <w:shd w:val="clear" w:color="auto" w:fill="ffffff"/>
          <w:lang w:eastAsia="zh-CN"/>
        </w:rPr>
      </w:pPr>
      <w:r>
        <w:rPr>
          <w:rFonts w:hint="eastAsia" w:ascii="仿宋" w:hAnsi="仿宋" w:eastAsia="仿宋" w:cs="仿宋"/>
          <w:sz w:val="24"/>
          <w:szCs w:val="24"/>
          <w:shd w:val="clear" w:color="auto" w:fill="ffffff"/>
          <w:lang w:eastAsia="zh-CN"/>
        </w:rPr>
        <w:t xml:space="preserve">3.项目联系方式</w:t>
      </w:r>
      <w:r/>
    </w:p>
    <w:p>
      <w:pPr>
        <w:pStyle w:val="717"/>
        <w:spacing w:after="0" w:line="360" w:lineRule="auto"/>
        <w:rPr>
          <w:rFonts w:hint="eastAsia" w:ascii="仿宋" w:hAnsi="仿宋" w:eastAsia="仿宋" w:cs="仿宋"/>
          <w:sz w:val="24"/>
          <w:szCs w:val="24"/>
          <w:shd w:val="clear" w:color="auto" w:fill="ffffff"/>
          <w:lang w:eastAsia="zh-CN"/>
        </w:rPr>
      </w:pPr>
      <w:r>
        <w:rPr>
          <w:rFonts w:hint="eastAsia" w:ascii="仿宋" w:hAnsi="仿宋" w:eastAsia="仿宋" w:cs="仿宋"/>
          <w:sz w:val="24"/>
          <w:szCs w:val="24"/>
          <w:shd w:val="clear" w:color="auto" w:fill="ffffff"/>
          <w:lang w:eastAsia="zh-CN"/>
        </w:rPr>
        <w:t xml:space="preserve">项目联系人：周萌</w:t>
      </w:r>
      <w:r/>
    </w:p>
    <w:p>
      <w:pPr>
        <w:pStyle w:val="717"/>
        <w:spacing w:after="0" w:line="360" w:lineRule="auto"/>
        <w:rPr>
          <w:rFonts w:hint="eastAsia" w:ascii="仿宋" w:hAnsi="仿宋" w:eastAsia="仿宋" w:cs="仿宋"/>
          <w:sz w:val="24"/>
          <w:szCs w:val="24"/>
          <w:shd w:val="clear" w:color="auto" w:fill="ffffff"/>
          <w:lang w:eastAsia="zh-CN"/>
        </w:rPr>
      </w:pPr>
      <w:r>
        <w:rPr>
          <w:rFonts w:hint="eastAsia" w:ascii="仿宋" w:hAnsi="仿宋" w:eastAsia="仿宋" w:cs="仿宋"/>
          <w:sz w:val="24"/>
          <w:szCs w:val="24"/>
          <w:shd w:val="clear" w:color="auto" w:fill="ffffff"/>
          <w:lang w:eastAsia="zh-CN"/>
        </w:rPr>
        <w:t xml:space="preserve">电话：0512-53890581</w:t>
      </w:r>
      <w:r/>
    </w:p>
    <w:p>
      <w:pPr>
        <w:jc w:val="center"/>
        <w:spacing w:after="0" w:line="312" w:lineRule="atLeast"/>
        <w:rPr>
          <w:rFonts w:hint="eastAsia" w:ascii="宋体" w:hAnsi="宋体" w:eastAsia="宋体" w:cs="宋体"/>
          <w:b/>
          <w:color w:val="000000"/>
          <w:sz w:val="4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44"/>
          <w:lang w:eastAsia="zh-CN"/>
        </w:rPr>
      </w:r>
      <w:r/>
    </w:p>
    <w:p>
      <w:pPr>
        <w:jc w:val="center"/>
        <w:spacing w:after="0" w:line="312" w:lineRule="atLeast"/>
        <w:rPr>
          <w:rFonts w:hint="eastAsia" w:ascii="宋体" w:hAnsi="宋体" w:eastAsia="宋体" w:cs="宋体"/>
          <w:b/>
          <w:color w:val="000000"/>
          <w:sz w:val="4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44"/>
          <w:lang w:eastAsia="zh-CN"/>
        </w:rPr>
      </w:r>
      <w:r/>
    </w:p>
    <w:p>
      <w:pPr>
        <w:jc w:val="center"/>
        <w:spacing w:after="0" w:line="312" w:lineRule="atLeast"/>
        <w:rPr>
          <w:rFonts w:hint="eastAsia"/>
          <w:lang w:eastAsia="zh-CN"/>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lang w:eastAsia="zh-CN"/>
        </w:rPr>
        <w:br w:type="page" w:clear="all"/>
      </w:r>
      <w:r>
        <w:rPr>
          <w:rFonts w:ascii="宋体" w:hAnsi="宋体" w:eastAsia="宋体" w:cs="宋体"/>
          <w:b/>
          <w:color w:val="000000"/>
          <w:sz w:val="44"/>
          <w:lang w:eastAsia="zh-CN"/>
        </w:rPr>
        <w:t xml:space="preserve">第二部分  投标人须知</w:t>
      </w:r>
      <w:r/>
    </w:p>
    <w:p>
      <w:pPr>
        <w:jc w:val="both"/>
        <w:spacing w:after="0" w:line="439" w:lineRule="atLeast"/>
        <w:rPr>
          <w:rFonts w:hint="eastAsia"/>
          <w:lang w:eastAsia="zh-CN"/>
        </w:rPr>
        <w:pBdr>
          <w:top w:val="none" w:color="000000" w:sz="0" w:space="0"/>
          <w:left w:val="none" w:color="000000" w:sz="0" w:space="0"/>
          <w:bottom w:val="none" w:color="000000" w:sz="0" w:space="0"/>
          <w:right w:val="none" w:color="000000" w:sz="0" w:space="0"/>
        </w:pBdr>
        <w:outlineLvl w:val="1"/>
      </w:pPr>
      <w:r>
        <w:rPr>
          <w:rFonts w:ascii="宋体" w:hAnsi="宋体" w:eastAsia="宋体" w:cs="宋体"/>
          <w:b/>
          <w:color w:val="000000"/>
          <w:sz w:val="24"/>
          <w:lang w:eastAsia="zh-CN"/>
        </w:rPr>
        <w:t xml:space="preserve">一、说明和释义</w:t>
      </w:r>
      <w:r/>
    </w:p>
    <w:p>
      <w:pPr>
        <w:jc w:val="both"/>
        <w:spacing w:after="0" w:line="439" w:lineRule="atLeast"/>
        <w:rPr>
          <w:rFonts w:hint="eastAsia"/>
          <w:lang w:eastAsia="zh-CN"/>
        </w:rPr>
        <w:pBdr>
          <w:top w:val="none" w:color="000000" w:sz="0" w:space="0"/>
          <w:left w:val="none" w:color="000000" w:sz="0" w:space="0"/>
          <w:bottom w:val="none" w:color="000000" w:sz="0" w:space="0"/>
          <w:right w:val="none" w:color="000000" w:sz="0" w:space="0"/>
        </w:pBdr>
        <w:outlineLvl w:val="2"/>
      </w:pPr>
      <w:r>
        <w:rPr>
          <w:rFonts w:ascii="宋体" w:hAnsi="宋体" w:eastAsia="宋体" w:cs="宋体"/>
          <w:b/>
          <w:color w:val="000000"/>
          <w:sz w:val="24"/>
          <w:lang w:eastAsia="zh-CN"/>
        </w:rPr>
        <w:t xml:space="preserve">1. 说明</w:t>
      </w:r>
      <w:r/>
    </w:p>
    <w:p>
      <w:pPr>
        <w:ind w:firstLine="360"/>
        <w:jc w:val="both"/>
        <w:spacing w:after="0" w:line="439" w:lineRule="atLeast"/>
        <w:rPr>
          <w:rFonts w:hint="eastAsia"/>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1.1本招标文件仅适用于苏州市公共资源交易中心太仓分中心组织的招标活动。</w:t>
      </w:r>
      <w:r/>
    </w:p>
    <w:p>
      <w:pPr>
        <w:ind w:firstLine="360"/>
        <w:jc w:val="both"/>
        <w:spacing w:after="0" w:line="439" w:lineRule="atLeast"/>
        <w:rPr>
          <w:rFonts w:hint="eastAsia"/>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1.2本次招标活动及因本次招标产生的合同受中国法律制约和保护。</w:t>
      </w:r>
      <w:r/>
    </w:p>
    <w:p>
      <w:pPr>
        <w:ind w:firstLine="360"/>
        <w:jc w:val="both"/>
        <w:spacing w:after="0" w:line="439" w:lineRule="atLeast"/>
        <w:rPr>
          <w:rFonts w:hint="eastAsia"/>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1.3本招标文件的解释权属于苏州市公共资源交易中心太仓分中心。</w:t>
      </w:r>
      <w:r/>
    </w:p>
    <w:p>
      <w:pPr>
        <w:jc w:val="both"/>
        <w:spacing w:after="0" w:line="439" w:lineRule="atLeast"/>
        <w:rPr>
          <w:rFonts w:hint="eastAsia"/>
          <w:lang w:eastAsia="zh-CN"/>
        </w:rPr>
        <w:pBdr>
          <w:top w:val="none" w:color="000000" w:sz="0" w:space="0"/>
          <w:left w:val="none" w:color="000000" w:sz="0" w:space="0"/>
          <w:bottom w:val="none" w:color="000000" w:sz="0" w:space="0"/>
          <w:right w:val="none" w:color="000000" w:sz="0" w:space="0"/>
        </w:pBdr>
        <w:outlineLvl w:val="2"/>
      </w:pPr>
      <w:r>
        <w:rPr>
          <w:rFonts w:ascii="宋体" w:hAnsi="宋体" w:eastAsia="宋体" w:cs="宋体"/>
          <w:b/>
          <w:color w:val="000000"/>
          <w:sz w:val="24"/>
          <w:lang w:eastAsia="zh-CN"/>
        </w:rPr>
        <w:t xml:space="preserve">2. 词语释义</w:t>
      </w:r>
      <w:r/>
    </w:p>
    <w:p>
      <w:pPr>
        <w:ind w:firstLine="360"/>
        <w:jc w:val="both"/>
        <w:spacing w:after="0" w:line="439" w:lineRule="atLeast"/>
        <w:rPr>
          <w:rFonts w:hint="eastAsia"/>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2.1采购代理机构：具体组织实施招标活动的法人。本项目采购代理机构是苏州市公共资源交易中心太仓分中心。</w:t>
      </w:r>
      <w:r/>
    </w:p>
    <w:p>
      <w:pPr>
        <w:ind w:firstLine="360"/>
        <w:jc w:val="both"/>
        <w:spacing w:after="0" w:line="439" w:lineRule="atLeast"/>
        <w:rPr>
          <w:rFonts w:hint="eastAsia"/>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2.2投标人：经认定有资格响应招标，参加投标竞争的法人或其他组织和自然人。</w:t>
      </w:r>
      <w:r/>
    </w:p>
    <w:p>
      <w:pPr>
        <w:ind w:firstLine="360"/>
        <w:jc w:val="both"/>
        <w:spacing w:after="0" w:line="439" w:lineRule="atLeast"/>
        <w:rPr>
          <w:rFonts w:hint="eastAsia"/>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2.3响应：投标人根据采购人或采购代理机构发布的招标文件，编制投标文件并按规定投标的行为。</w:t>
      </w:r>
      <w:r/>
    </w:p>
    <w:p>
      <w:pPr>
        <w:ind w:firstLine="360"/>
        <w:jc w:val="both"/>
        <w:spacing w:after="0" w:line="439" w:lineRule="atLeast"/>
        <w:rPr>
          <w:rFonts w:hint="eastAsia"/>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2.4合同：采供双方根据招标文件和中标的投标文件及中标通知书规定的内容签署的以书面形式所达成的协议，包括所有的附件、附录和构成协议的所有文件。</w:t>
      </w:r>
      <w:r/>
    </w:p>
    <w:p>
      <w:pPr>
        <w:ind w:firstLine="360"/>
        <w:jc w:val="both"/>
        <w:spacing w:after="0" w:line="439" w:lineRule="atLeast"/>
        <w:rPr>
          <w:rFonts w:hint="eastAsia"/>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2.5甲方（采购方）：合同中明确规定的实际购买货物和服务的法人或其他组织和自然人（采购人）</w:t>
      </w:r>
      <w:r/>
    </w:p>
    <w:p>
      <w:pPr>
        <w:ind w:firstLine="360"/>
        <w:jc w:val="both"/>
        <w:spacing w:after="0" w:line="439" w:lineRule="atLeast"/>
        <w:rPr>
          <w:rFonts w:hint="eastAsia"/>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2.6乙方（供应商）：合同中规定的向采购方提供货物和服务的法人或其他组织和自然人（中标人）</w:t>
      </w:r>
      <w:r/>
    </w:p>
    <w:p>
      <w:pPr>
        <w:ind w:firstLine="360"/>
        <w:jc w:val="both"/>
        <w:spacing w:after="0" w:line="439" w:lineRule="atLeast"/>
        <w:rPr>
          <w:rFonts w:hint="eastAsia"/>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2.7货物：系指乙方按招标采购文件规定，应向甲方提供的一切设备、备品、备件、工具、手册及其它有关技术资料和材料。</w:t>
      </w:r>
      <w:r/>
    </w:p>
    <w:p>
      <w:pPr>
        <w:ind w:firstLine="360"/>
        <w:jc w:val="both"/>
        <w:spacing w:after="0" w:line="439" w:lineRule="atLeast"/>
        <w:rPr>
          <w:rFonts w:hint="eastAsia"/>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2.8服务：系指本次招标采购文件规定乙方应承担的与提供货物和服务有关的辅助服务，比如运输、保险、安装、调试、验收、提供技术援助、培训、配合措施、维修响应及合同中规定乙方应承担的其它义务。</w:t>
      </w:r>
      <w:r/>
    </w:p>
    <w:p>
      <w:pPr>
        <w:ind w:firstLine="360"/>
        <w:jc w:val="both"/>
        <w:spacing w:after="0" w:line="439" w:lineRule="atLeast"/>
        <w:rPr>
          <w:rFonts w:hint="eastAsia"/>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2.9知识产权：指专利权、商标权、著作权等无形财产专有权的统称。</w:t>
      </w:r>
      <w:r/>
    </w:p>
    <w:p>
      <w:pPr>
        <w:ind w:firstLine="360"/>
        <w:jc w:val="both"/>
        <w:spacing w:after="0" w:line="439" w:lineRule="atLeast"/>
        <w:rPr>
          <w:rFonts w:hint="eastAsia"/>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2.10天：日历日。</w:t>
      </w:r>
      <w:r/>
    </w:p>
    <w:p>
      <w:pPr>
        <w:ind w:firstLine="360"/>
        <w:jc w:val="both"/>
        <w:spacing w:after="0" w:line="439" w:lineRule="atLeast"/>
        <w:rPr>
          <w:rFonts w:hint="eastAsia"/>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2.11交货地点：合同中明确约定的乙方提交的货物和服务最终到达地点。</w:t>
      </w:r>
      <w:r/>
    </w:p>
    <w:p>
      <w:pPr>
        <w:ind w:firstLine="360"/>
        <w:jc w:val="both"/>
        <w:spacing w:after="0" w:line="439" w:lineRule="atLeast"/>
        <w:rPr>
          <w:rFonts w:hint="eastAsia"/>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2.12 合同价款：根据合同规定，乙方在正确地履行合同义务后甲方应支付乙方的价款。</w:t>
      </w:r>
      <w:r/>
    </w:p>
    <w:p>
      <w:pPr>
        <w:ind w:firstLine="360"/>
        <w:jc w:val="both"/>
        <w:spacing w:after="0" w:line="439" w:lineRule="atLeast"/>
        <w:rPr>
          <w:rFonts w:hint="eastAsia"/>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2.13 产地：货物开采、生长、生产、最终制造、加工或提供服务的来源地。</w:t>
      </w:r>
      <w:r/>
    </w:p>
    <w:p>
      <w:pPr>
        <w:ind w:firstLine="360"/>
        <w:jc w:val="both"/>
        <w:spacing w:after="0" w:line="439" w:lineRule="atLeast"/>
        <w:rPr>
          <w:rFonts w:hint="eastAsia"/>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2.14不可抗力：不能预见、不能避免并且不能克服的客观情况。</w:t>
      </w:r>
      <w:r/>
    </w:p>
    <w:p>
      <w:pPr>
        <w:ind w:firstLine="360"/>
        <w:jc w:val="both"/>
        <w:spacing w:after="0" w:line="439" w:lineRule="atLeast"/>
        <w:rPr>
          <w:rFonts w:hint="eastAsia"/>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2.15 实质性响应：满足有关本次采购标的、数量、质量、价款或者报酬、履行期限、履行地点和方式、违约责任和解决争议方法等要求。</w:t>
      </w:r>
      <w:r/>
    </w:p>
    <w:p>
      <w:pPr>
        <w:ind w:firstLine="360"/>
        <w:jc w:val="both"/>
        <w:spacing w:after="0" w:line="439" w:lineRule="atLeast"/>
        <w:rPr>
          <w:rFonts w:hint="eastAsia"/>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2.16 损失：本合同所指损失是指合同任何一方因对方不履行合同义务或履行不当而遭致的各种损害，包括直接和间接的一切损害，还包括守约一方为减轻损害或维护权利而需要支付的各种调查费用，车旅费用、律师费用等。</w:t>
      </w:r>
      <w:r/>
    </w:p>
    <w:p>
      <w:pPr>
        <w:ind w:firstLine="360"/>
        <w:jc w:val="both"/>
        <w:spacing w:after="0" w:line="439" w:lineRule="atLeast"/>
        <w:rPr>
          <w:rFonts w:hint="eastAsia"/>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2.17进口产品：指通过中国海关报关验收进入中国境内且产自境外的产品。</w:t>
      </w:r>
      <w:r/>
    </w:p>
    <w:p>
      <w:pPr>
        <w:ind w:firstLine="360"/>
        <w:jc w:val="both"/>
        <w:spacing w:after="0" w:line="439" w:lineRule="atLeast"/>
        <w:rPr>
          <w:rFonts w:hint="eastAsia"/>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2.18书面形式：指书面文字、合同书、信件和传真等可以有形地表现所载内容的形式。</w:t>
      </w:r>
      <w:r/>
    </w:p>
    <w:p>
      <w:pPr>
        <w:jc w:val="both"/>
        <w:spacing w:after="0" w:line="439" w:lineRule="atLeast"/>
        <w:rPr>
          <w:rFonts w:hint="eastAsia"/>
          <w:lang w:eastAsia="zh-CN"/>
        </w:rPr>
        <w:pBdr>
          <w:top w:val="none" w:color="000000" w:sz="0" w:space="0"/>
          <w:left w:val="none" w:color="000000" w:sz="0" w:space="0"/>
          <w:bottom w:val="none" w:color="000000" w:sz="0" w:space="0"/>
          <w:right w:val="none" w:color="000000" w:sz="0" w:space="0"/>
        </w:pBdr>
        <w:outlineLvl w:val="1"/>
      </w:pPr>
      <w:r>
        <w:rPr>
          <w:rFonts w:ascii="宋体" w:hAnsi="宋体" w:eastAsia="宋体" w:cs="宋体"/>
          <w:b/>
          <w:color w:val="000000"/>
          <w:sz w:val="24"/>
          <w:lang w:eastAsia="zh-CN"/>
        </w:rPr>
        <w:t xml:space="preserve">二、 投标人</w:t>
      </w:r>
      <w:r/>
    </w:p>
    <w:p>
      <w:pPr>
        <w:jc w:val="both"/>
        <w:spacing w:after="0" w:line="439" w:lineRule="atLeast"/>
        <w:rPr>
          <w:rFonts w:hint="eastAsia"/>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3. 合格投标人的基本条件</w:t>
      </w:r>
      <w:r/>
    </w:p>
    <w:p>
      <w:pPr>
        <w:ind w:firstLine="360"/>
        <w:jc w:val="both"/>
        <w:spacing w:after="0" w:line="439" w:lineRule="atLeast"/>
        <w:rPr>
          <w:rFonts w:hint="eastAsia"/>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3.1符合《中华人民共和国政府采购法》第二十二条第一款之规定；</w:t>
      </w:r>
      <w:r/>
    </w:p>
    <w:p>
      <w:pPr>
        <w:ind w:firstLine="360"/>
        <w:jc w:val="both"/>
        <w:spacing w:after="0" w:line="439" w:lineRule="atLeast"/>
        <w:rPr>
          <w:rFonts w:hint="eastAsia"/>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3.2满足本文件实质性条款的规定。</w:t>
      </w:r>
      <w:r/>
    </w:p>
    <w:p>
      <w:pPr>
        <w:jc w:val="both"/>
        <w:spacing w:after="0" w:line="439" w:lineRule="atLeast"/>
        <w:rPr>
          <w:rFonts w:hint="eastAsia"/>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4．合格投标人的特定条件</w:t>
      </w:r>
      <w:r/>
    </w:p>
    <w:p>
      <w:pPr>
        <w:ind w:firstLine="360"/>
        <w:jc w:val="both"/>
        <w:spacing w:after="0" w:line="439" w:lineRule="atLeast"/>
        <w:rPr>
          <w:rFonts w:hint="eastAsia"/>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3.1 按招标公告规定。</w:t>
      </w:r>
      <w:r/>
    </w:p>
    <w:p>
      <w:pPr>
        <w:jc w:val="both"/>
        <w:spacing w:after="0" w:line="439" w:lineRule="atLeast"/>
        <w:rPr>
          <w:rFonts w:hint="eastAsia"/>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5. 投标人代表</w:t>
      </w:r>
      <w:r/>
    </w:p>
    <w:p>
      <w:pPr>
        <w:ind w:firstLine="360"/>
        <w:jc w:val="both"/>
        <w:spacing w:after="0" w:line="439" w:lineRule="atLeast"/>
        <w:rPr>
          <w:rFonts w:hint="eastAsia"/>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5.1指全权代表投标人参加投标活动并签署投标文件的人，如果投标人代表不是法人代表，须持有《法人代表授权委托书》（详见统一格式）。</w:t>
      </w:r>
      <w:r/>
    </w:p>
    <w:p>
      <w:pPr>
        <w:jc w:val="both"/>
        <w:spacing w:after="0" w:line="439" w:lineRule="atLeast"/>
        <w:rPr>
          <w:rFonts w:hint="eastAsia"/>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6. 联合投标</w:t>
      </w:r>
      <w:r/>
    </w:p>
    <w:p>
      <w:pPr>
        <w:ind w:firstLine="360"/>
        <w:jc w:val="both"/>
        <w:spacing w:after="0" w:line="439" w:lineRule="atLeast"/>
        <w:rPr>
          <w:rFonts w:hint="eastAsia"/>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6.1按招标公告规定。</w:t>
      </w:r>
      <w:r/>
    </w:p>
    <w:p>
      <w:pPr>
        <w:jc w:val="both"/>
        <w:spacing w:after="0" w:line="439" w:lineRule="atLeast"/>
        <w:rPr>
          <w:rFonts w:hint="eastAsia"/>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7. 投标费用 </w:t>
      </w:r>
      <w:r/>
    </w:p>
    <w:p>
      <w:pPr>
        <w:ind w:firstLine="360"/>
        <w:jc w:val="both"/>
        <w:spacing w:after="0" w:line="439" w:lineRule="atLeast"/>
        <w:rPr>
          <w:rFonts w:hint="eastAsia"/>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7.1投标人应自行承担所有准备及参加投标的相关费用。不论投标结果如何，采购代理机构在任何情况下均无义务也无责任承担这些费用。</w:t>
      </w:r>
      <w:r/>
    </w:p>
    <w:p>
      <w:pPr>
        <w:ind w:firstLine="360"/>
        <w:jc w:val="both"/>
        <w:spacing w:after="0" w:line="439" w:lineRule="atLeast"/>
        <w:rPr>
          <w:rFonts w:hint="eastAsia"/>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7.2 本次招标项目不收取标书费及中标服务费，请投标人在投标时充分考虑这一因素。</w:t>
      </w:r>
      <w:r/>
    </w:p>
    <w:p>
      <w:pPr>
        <w:jc w:val="both"/>
        <w:spacing w:after="0" w:line="439" w:lineRule="atLeast"/>
        <w:rPr>
          <w:rFonts w:hint="eastAsia"/>
          <w:lang w:eastAsia="zh-CN"/>
        </w:rPr>
        <w:pBdr>
          <w:top w:val="none" w:color="000000" w:sz="0" w:space="0"/>
          <w:left w:val="none" w:color="000000" w:sz="0" w:space="0"/>
          <w:bottom w:val="none" w:color="000000" w:sz="0" w:space="0"/>
          <w:right w:val="none" w:color="000000" w:sz="0" w:space="0"/>
        </w:pBdr>
        <w:outlineLvl w:val="1"/>
      </w:pPr>
      <w:r>
        <w:rPr>
          <w:rFonts w:ascii="宋体" w:hAnsi="宋体" w:eastAsia="宋体" w:cs="宋体"/>
          <w:b/>
          <w:color w:val="000000"/>
          <w:sz w:val="24"/>
          <w:lang w:eastAsia="zh-CN"/>
        </w:rPr>
        <w:t xml:space="preserve">三、招标文件说明</w:t>
      </w:r>
      <w:r/>
    </w:p>
    <w:p>
      <w:pPr>
        <w:jc w:val="both"/>
        <w:spacing w:after="0" w:line="439" w:lineRule="atLeast"/>
        <w:rPr>
          <w:rFonts w:hint="eastAsia"/>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8. 招标文件</w:t>
      </w:r>
      <w:r/>
    </w:p>
    <w:p>
      <w:pPr>
        <w:ind w:firstLine="360"/>
        <w:jc w:val="both"/>
        <w:spacing w:after="0" w:line="439" w:lineRule="atLeast"/>
        <w:rPr>
          <w:rFonts w:hint="eastAsia"/>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8.1招标文件由招标文件目录所列内容组成，投标人获得招标文件后，应仔细检查招标文件的所有内容，如有缺漏，请立即与采购代理机构联系解决，否则由此产生的影响由投标人自己承担。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r/>
    </w:p>
    <w:p>
      <w:pPr>
        <w:ind w:firstLine="360"/>
        <w:jc w:val="both"/>
        <w:spacing w:after="0" w:line="439" w:lineRule="atLeast"/>
        <w:rPr>
          <w:rFonts w:hint="eastAsia"/>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8.2招标文件及其更正文件不是直接从采购代理机构或指定媒体获得的，采购代理机构对招标文件及其补遗的真实性、完整性不承担任何责任。</w:t>
      </w:r>
      <w:r/>
    </w:p>
    <w:p>
      <w:pPr>
        <w:jc w:val="both"/>
        <w:spacing w:after="0" w:line="439" w:lineRule="atLeast"/>
        <w:rPr>
          <w:rFonts w:hint="eastAsia"/>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9. 招标文件的澄清</w:t>
      </w:r>
      <w:r/>
    </w:p>
    <w:p>
      <w:pPr>
        <w:ind w:firstLine="360"/>
        <w:jc w:val="both"/>
        <w:spacing w:after="0" w:line="439" w:lineRule="atLeast"/>
        <w:rPr>
          <w:rFonts w:hint="eastAsia"/>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9.1投标人在获取招标文件后，若有疑问，应于投标截止时间之前，向采购代理机构提出，采购代理机构将予以解答。</w:t>
      </w:r>
      <w:r/>
    </w:p>
    <w:p>
      <w:pPr>
        <w:ind w:firstLine="360"/>
        <w:jc w:val="both"/>
        <w:spacing w:after="0" w:line="439" w:lineRule="atLeast"/>
        <w:rPr>
          <w:rFonts w:hint="eastAsia"/>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9.2如有必要，问题答复将以“变更公告”形式由采购代理机构按照本须知第10条的规定发出。</w:t>
      </w:r>
      <w:r/>
    </w:p>
    <w:p>
      <w:pPr>
        <w:jc w:val="both"/>
        <w:spacing w:after="0" w:line="439" w:lineRule="atLeast"/>
        <w:rPr>
          <w:rFonts w:hint="eastAsia"/>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10.招标文件的修改</w:t>
      </w:r>
      <w:r/>
    </w:p>
    <w:p>
      <w:pPr>
        <w:ind w:firstLine="360"/>
        <w:jc w:val="both"/>
        <w:spacing w:after="0" w:line="439" w:lineRule="atLeast"/>
        <w:rPr>
          <w:rFonts w:hint="eastAsia"/>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10.1采购代理机构无论出于自己的考虑，还是出于对投标人提问的澄清，均可对已发出的招标文件用补充文件的方式进行必要澄清或者修改。</w:t>
      </w:r>
      <w:r/>
    </w:p>
    <w:p>
      <w:pPr>
        <w:ind w:firstLine="360"/>
        <w:jc w:val="both"/>
        <w:spacing w:after="0" w:line="439" w:lineRule="atLeast"/>
        <w:rPr>
          <w:rFonts w:hint="eastAsia"/>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10.2为使投标人有足够的时间按招标文件的修改要求考虑修正投标文件，或出于其他原因，采购代理机构有权推迟投标截止日期和开标日期，并将此变更以补充通知的形式在网上发布公告。</w:t>
      </w:r>
      <w:r/>
    </w:p>
    <w:p>
      <w:pPr>
        <w:ind w:firstLine="360"/>
        <w:jc w:val="both"/>
        <w:spacing w:after="0" w:line="439" w:lineRule="atLeast"/>
        <w:rPr>
          <w:rFonts w:hint="eastAsia"/>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10.3招标文件的更正（含澄清、修改等）内容与原招标文件在同一内容上表述不一致时，以发出日期最接近开标时间的公告为准。</w:t>
      </w:r>
      <w:r/>
    </w:p>
    <w:p>
      <w:pPr>
        <w:ind w:firstLine="360"/>
        <w:jc w:val="both"/>
        <w:spacing w:after="0" w:line="439" w:lineRule="atLeast"/>
        <w:rPr>
          <w:rFonts w:hint="eastAsia"/>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10.4招标文件的更正（含澄清、修改等）内容将在财政部门指定的政府采购信息发布媒体上（苏州市政府采购网、江苏省政府采购网）发布，请投标人及时查询，更正（含澄清、修改等）内容作为招标文件的组成部分，对投标人起约束作用。</w:t>
      </w:r>
      <w:r/>
    </w:p>
    <w:p>
      <w:pPr>
        <w:ind w:firstLine="361"/>
        <w:jc w:val="both"/>
        <w:spacing w:after="0" w:line="439" w:lineRule="atLeast"/>
        <w:rPr>
          <w:rFonts w:hint="eastAsia"/>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10.5招标文件若有最新的答疑文件，投标供应商必须下载并使用该文件制作新的电子投标文件，否则将无法完成电子投标文件的上传及投标。</w:t>
      </w:r>
      <w:r/>
    </w:p>
    <w:p>
      <w:pPr>
        <w:jc w:val="both"/>
        <w:spacing w:after="0" w:line="439" w:lineRule="atLeast"/>
        <w:rPr>
          <w:rFonts w:hint="eastAsia"/>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11.质疑</w:t>
      </w:r>
      <w:r/>
    </w:p>
    <w:p>
      <w:pPr>
        <w:ind w:firstLine="360"/>
        <w:jc w:val="both"/>
        <w:spacing w:after="0" w:line="439" w:lineRule="atLeast"/>
        <w:rPr>
          <w:rFonts w:hint="eastAsia"/>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11.1 供应商认为采购文件使自己的权益受到损害的，可以在知道或者应知其权益受到损害之日起七个工作日内，以书面形式向采购人提出质疑。采购人应当在收到供应商书面质疑函后七个工作日内作出答复。</w:t>
      </w:r>
      <w:r/>
    </w:p>
    <w:p>
      <w:pPr>
        <w:ind w:firstLine="360"/>
        <w:jc w:val="both"/>
        <w:spacing w:after="0" w:line="439" w:lineRule="atLeast"/>
        <w:rPr>
          <w:rFonts w:hint="eastAsia"/>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11.2 提出质疑的供应商应当是参与所质疑项目采购活动的供应商，未参加投标活动的供应商或在投标活动中自身权益未受到损害的供应商所提出的质疑不予受理。</w:t>
      </w:r>
      <w:r/>
    </w:p>
    <w:p>
      <w:pPr>
        <w:ind w:firstLine="360"/>
        <w:jc w:val="both"/>
        <w:spacing w:after="0" w:line="439" w:lineRule="atLeast"/>
        <w:rPr>
          <w:rFonts w:hint="eastAsia"/>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11.3上述应知其权益受到损害之日是指：</w:t>
      </w:r>
      <w:r/>
    </w:p>
    <w:p>
      <w:pPr>
        <w:ind w:firstLine="360"/>
        <w:jc w:val="both"/>
        <w:spacing w:after="0" w:line="439" w:lineRule="atLeast"/>
        <w:rPr>
          <w:rFonts w:hint="eastAsia"/>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11.3.1对采购文件提出质疑的，为获取采购文件或者采购文件公告期限届满之日起计算；</w:t>
      </w:r>
      <w:r/>
    </w:p>
    <w:p>
      <w:pPr>
        <w:ind w:firstLine="360"/>
        <w:jc w:val="both"/>
        <w:spacing w:after="0" w:line="439" w:lineRule="atLeast"/>
        <w:rPr>
          <w:rFonts w:hint="eastAsia"/>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11.3.2对采购过程提出质疑的，自采购程序环节结束之日起计算；</w:t>
      </w:r>
      <w:r/>
    </w:p>
    <w:p>
      <w:pPr>
        <w:ind w:firstLine="360"/>
        <w:jc w:val="both"/>
        <w:spacing w:after="0" w:line="439" w:lineRule="atLeast"/>
        <w:rPr>
          <w:rFonts w:hint="eastAsia"/>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11.3.3对中标结果提出质疑的，自中标结果公告期限届满之日起计算。</w:t>
      </w:r>
      <w:r/>
    </w:p>
    <w:p>
      <w:pPr>
        <w:ind w:firstLine="360"/>
        <w:jc w:val="both"/>
        <w:spacing w:after="0" w:line="439" w:lineRule="atLeast"/>
        <w:rPr>
          <w:rFonts w:hint="eastAsia"/>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11.4 供应商提出质疑应当提交质疑函和必要的证明材料。质疑函应当包括下列内容：</w:t>
      </w:r>
      <w:r/>
    </w:p>
    <w:p>
      <w:pPr>
        <w:ind w:firstLine="360"/>
        <w:jc w:val="both"/>
        <w:spacing w:after="0" w:line="439" w:lineRule="atLeast"/>
        <w:rPr>
          <w:rFonts w:hint="eastAsia"/>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11.3.1 供应商的姓名或者名称、地址、邮编、联系人及联系电话；</w:t>
      </w:r>
      <w:r/>
    </w:p>
    <w:p>
      <w:pPr>
        <w:ind w:firstLine="360"/>
        <w:jc w:val="both"/>
        <w:spacing w:after="0" w:line="439" w:lineRule="atLeast"/>
        <w:rPr>
          <w:rFonts w:hint="eastAsia"/>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11.3.2 质疑项目的名称、编号；</w:t>
      </w:r>
      <w:r/>
    </w:p>
    <w:p>
      <w:pPr>
        <w:ind w:firstLine="360"/>
        <w:jc w:val="both"/>
        <w:spacing w:after="0" w:line="439" w:lineRule="atLeast"/>
        <w:rPr>
          <w:rFonts w:hint="eastAsia"/>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11.3.3 具体、明确的质疑事项和与质疑事项相关的请求；</w:t>
      </w:r>
      <w:r/>
    </w:p>
    <w:p>
      <w:pPr>
        <w:ind w:firstLine="360"/>
        <w:jc w:val="both"/>
        <w:spacing w:after="0" w:line="439" w:lineRule="atLeast"/>
        <w:rPr>
          <w:rFonts w:hint="eastAsia"/>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11.3.4 事实依据；</w:t>
      </w:r>
      <w:r/>
    </w:p>
    <w:p>
      <w:pPr>
        <w:ind w:firstLine="360"/>
        <w:jc w:val="both"/>
        <w:spacing w:after="0" w:line="439" w:lineRule="atLeast"/>
        <w:rPr>
          <w:rFonts w:hint="eastAsia"/>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11.3.5 必要的法律依据；</w:t>
      </w:r>
      <w:r/>
    </w:p>
    <w:p>
      <w:pPr>
        <w:ind w:firstLine="360"/>
        <w:jc w:val="both"/>
        <w:spacing w:after="0" w:line="439" w:lineRule="atLeast"/>
        <w:rPr>
          <w:rFonts w:hint="eastAsia"/>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11.3.6 提出质疑的日期。</w:t>
      </w:r>
      <w:r/>
    </w:p>
    <w:p>
      <w:pPr>
        <w:ind w:firstLine="360"/>
        <w:jc w:val="both"/>
        <w:spacing w:after="0" w:line="439" w:lineRule="atLeast"/>
        <w:rPr>
          <w:rFonts w:hint="eastAsia"/>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11.5质疑函的格式和内容应当符合财政部《政府采购供应商质疑函范本》 要求，质疑函范本在财政部官网上提供下载。</w:t>
      </w:r>
      <w:r/>
    </w:p>
    <w:p>
      <w:pPr>
        <w:ind w:firstLine="360"/>
        <w:jc w:val="both"/>
        <w:spacing w:after="0" w:line="439" w:lineRule="atLeast"/>
        <w:rPr>
          <w:rFonts w:hint="eastAsia"/>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11.6 提交质疑函同时应当附如下证明材料：</w:t>
      </w:r>
      <w:r/>
    </w:p>
    <w:p>
      <w:pPr>
        <w:ind w:firstLine="360"/>
        <w:jc w:val="both"/>
        <w:spacing w:after="0" w:line="439" w:lineRule="atLeast"/>
        <w:rPr>
          <w:rFonts w:hint="eastAsia"/>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11.6.1对采购文件提出质疑的供应商提供参加本项目的“交易文件下载确认单”；</w:t>
      </w:r>
      <w:r/>
    </w:p>
    <w:p>
      <w:pPr>
        <w:ind w:firstLine="360"/>
        <w:jc w:val="both"/>
        <w:spacing w:after="0" w:line="439" w:lineRule="atLeast"/>
        <w:rPr>
          <w:rFonts w:hint="eastAsia"/>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11.6.2质疑供应商的营业执照复印件加盖单位公章；</w:t>
      </w:r>
      <w:r/>
    </w:p>
    <w:p>
      <w:pPr>
        <w:ind w:firstLine="360"/>
        <w:jc w:val="both"/>
        <w:spacing w:after="0" w:line="439" w:lineRule="atLeast"/>
        <w:rPr>
          <w:rFonts w:hint="eastAsia"/>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11.6.3质疑供应商法定代表人身份证复印件加盖单位公章；</w:t>
      </w:r>
      <w:r/>
    </w:p>
    <w:p>
      <w:pPr>
        <w:ind w:firstLine="360"/>
        <w:jc w:val="both"/>
        <w:spacing w:after="0" w:line="439" w:lineRule="atLeast"/>
        <w:rPr>
          <w:rFonts w:hint="eastAsia"/>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11.6.4质疑供应商若委托代理人进行质疑的，提供法人授权委托书及代理人身份证复印件加盖单位公章，授权委托书应载明代理人的姓名或者名称、代理事项、具体权限、期限和相关事项；</w:t>
      </w:r>
      <w:r/>
    </w:p>
    <w:p>
      <w:pPr>
        <w:ind w:firstLine="360"/>
        <w:jc w:val="both"/>
        <w:spacing w:after="0" w:line="439" w:lineRule="atLeast"/>
        <w:rPr>
          <w:rFonts w:hint="eastAsia"/>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11.7 供应商为自然人的，应当由本人签字；供应商为法人或者其他组织的，应当由法定代表人、主要负责人，或者其授权代表签字或者盖章，并加盖公章。 </w:t>
      </w:r>
      <w:r/>
    </w:p>
    <w:p>
      <w:pPr>
        <w:ind w:firstLine="360"/>
        <w:jc w:val="both"/>
        <w:spacing w:after="0" w:line="439" w:lineRule="atLeast"/>
        <w:rPr>
          <w:rFonts w:hint="eastAsia"/>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11.8供应商对招标项目技术、商务及其他要求，以及评审细则、标准提出询问或质疑的，应向采购人提出；供应商对采购过程及中标结果提出询问或质疑的，应向采购代理</w:t>
      </w:r>
      <w:r>
        <w:rPr>
          <w:rFonts w:hint="eastAsia" w:ascii="宋体" w:hAnsi="宋体" w:eastAsia="宋体" w:cs="宋体"/>
          <w:color w:val="000000"/>
          <w:sz w:val="24"/>
          <w:lang w:eastAsia="zh-CN"/>
        </w:rPr>
        <w:t xml:space="preserve">机</w:t>
      </w:r>
      <w:r>
        <w:rPr>
          <w:rFonts w:ascii="宋体" w:hAnsi="宋体" w:eastAsia="宋体" w:cs="宋体"/>
          <w:color w:val="000000"/>
          <w:sz w:val="24"/>
          <w:lang w:eastAsia="zh-CN"/>
        </w:rPr>
        <w:t xml:space="preserve">构提出；</w:t>
      </w:r>
      <w:r/>
    </w:p>
    <w:p>
      <w:pPr>
        <w:ind w:firstLine="360"/>
        <w:jc w:val="both"/>
        <w:spacing w:after="0" w:line="439" w:lineRule="atLeast"/>
        <w:rPr>
          <w:rFonts w:hint="eastAsia"/>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11.9 供应商如对本项目提出质疑须在法定质疑期内一次性提出针对同一采购程序环节的质疑。</w:t>
      </w:r>
      <w:r/>
    </w:p>
    <w:p>
      <w:pPr>
        <w:ind w:firstLine="360"/>
        <w:jc w:val="both"/>
        <w:spacing w:after="0" w:line="439" w:lineRule="atLeast"/>
        <w:rPr>
          <w:rFonts w:hint="eastAsia"/>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11.10接受质疑函联系方式见采购公告联系事项。</w:t>
      </w:r>
      <w:r/>
    </w:p>
    <w:p>
      <w:pPr>
        <w:jc w:val="both"/>
        <w:spacing w:after="0" w:line="439" w:lineRule="atLeast"/>
        <w:rPr>
          <w:rFonts w:hint="eastAsia"/>
          <w:lang w:eastAsia="zh-CN"/>
        </w:rPr>
        <w:pBdr>
          <w:top w:val="none" w:color="000000" w:sz="0" w:space="0"/>
          <w:left w:val="none" w:color="000000" w:sz="0" w:space="0"/>
          <w:bottom w:val="none" w:color="000000" w:sz="0" w:space="0"/>
          <w:right w:val="none" w:color="000000" w:sz="0" w:space="0"/>
        </w:pBdr>
        <w:outlineLvl w:val="1"/>
      </w:pPr>
      <w:r>
        <w:rPr>
          <w:rFonts w:ascii="宋体" w:hAnsi="宋体" w:eastAsia="宋体" w:cs="宋体"/>
          <w:b/>
          <w:color w:val="000000"/>
          <w:sz w:val="24"/>
          <w:lang w:eastAsia="zh-CN"/>
        </w:rPr>
        <w:t xml:space="preserve">四、 投标文件说明</w:t>
      </w:r>
      <w:r/>
    </w:p>
    <w:p>
      <w:pPr>
        <w:jc w:val="both"/>
        <w:spacing w:after="0" w:line="439" w:lineRule="atLeast"/>
        <w:rPr>
          <w:rFonts w:hint="eastAsia"/>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12、提示与要求</w:t>
      </w:r>
      <w:r/>
    </w:p>
    <w:p>
      <w:pPr>
        <w:ind w:firstLine="360"/>
        <w:jc w:val="both"/>
        <w:spacing w:after="0" w:line="439" w:lineRule="atLeast"/>
        <w:rPr>
          <w:rFonts w:hint="eastAsia"/>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12.1投标人应仔细阅读招标文件的所有内容，按招标文件的要求提供投标文件，并保证所提供的全部资料的真实性，以使其投标对招标文件做出实质性响应，否则，其投标可能被拒绝。</w:t>
      </w:r>
      <w:r/>
    </w:p>
    <w:p>
      <w:pPr>
        <w:ind w:firstLine="360"/>
        <w:jc w:val="both"/>
        <w:spacing w:after="0" w:line="439" w:lineRule="atLeast"/>
        <w:rPr>
          <w:rFonts w:hint="eastAsia"/>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12.2无论是否递交投标文件，投标人都应将招标文件及以后的所有通知、文件等视为保密文件。</w:t>
      </w:r>
      <w:r/>
    </w:p>
    <w:p>
      <w:pPr>
        <w:jc w:val="both"/>
        <w:spacing w:after="0" w:line="439" w:lineRule="atLeast"/>
        <w:rPr>
          <w:rFonts w:hint="eastAsia"/>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13. 投标文件计量单位和使用文字</w:t>
      </w:r>
      <w:r/>
    </w:p>
    <w:p>
      <w:pPr>
        <w:ind w:firstLine="360"/>
        <w:jc w:val="both"/>
        <w:spacing w:after="0" w:line="439" w:lineRule="atLeast"/>
        <w:rPr>
          <w:rFonts w:hint="eastAsia"/>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13.1投标文件中所使用的计量单位，除招标文件中有特殊要求外，均应使用中华人民共和国法定计量单位。</w:t>
      </w:r>
      <w:r/>
    </w:p>
    <w:p>
      <w:pPr>
        <w:ind w:firstLine="360"/>
        <w:jc w:val="both"/>
        <w:spacing w:after="0" w:line="439" w:lineRule="atLeast"/>
        <w:rPr>
          <w:rFonts w:hint="eastAsia"/>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13.2投标文件应使用中文编制，投标文件中必须使用其他文字的，必须附有中文译本，且以中文译本为准。对于未附有中文译本和中文译本不准确的投标文件可能引起的对投标人不利的后果，采购代理机构概不负责。</w:t>
      </w:r>
      <w:r/>
    </w:p>
    <w:p>
      <w:pPr>
        <w:jc w:val="both"/>
        <w:spacing w:after="0" w:line="439" w:lineRule="atLeast"/>
        <w:rPr>
          <w:rFonts w:hint="eastAsia"/>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13. 知识产权</w:t>
      </w:r>
      <w:r/>
    </w:p>
    <w:p>
      <w:pPr>
        <w:ind w:firstLine="360"/>
        <w:jc w:val="both"/>
        <w:spacing w:after="0" w:line="439" w:lineRule="atLeast"/>
        <w:rPr>
          <w:rFonts w:hint="eastAsia"/>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13.1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jc w:val="both"/>
        <w:spacing w:after="0" w:line="439" w:lineRule="atLeast"/>
        <w:rPr>
          <w:rFonts w:hint="eastAsia"/>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15. 投标文件的组成</w:t>
      </w:r>
      <w:r/>
    </w:p>
    <w:p>
      <w:pPr>
        <w:ind w:firstLine="120"/>
        <w:jc w:val="both"/>
        <w:spacing w:after="0" w:line="439" w:lineRule="atLeast"/>
        <w:rPr>
          <w:rFonts w:hint="eastAsia"/>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15.1报价部分（详见投标文件格式）：</w:t>
      </w:r>
      <w:r/>
    </w:p>
    <w:p>
      <w:pPr>
        <w:ind w:firstLine="360"/>
        <w:jc w:val="both"/>
        <w:spacing w:after="0" w:line="439" w:lineRule="atLeast"/>
        <w:rPr>
          <w:rFonts w:hint="eastAsia"/>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15.1.1封面</w:t>
      </w:r>
      <w:r/>
    </w:p>
    <w:p>
      <w:pPr>
        <w:ind w:firstLine="360"/>
        <w:jc w:val="both"/>
        <w:spacing w:after="0" w:line="439" w:lineRule="atLeast"/>
        <w:rPr>
          <w:rFonts w:hint="eastAsia"/>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15.1.2《开标一览表》(统一格式)；</w:t>
      </w:r>
      <w:r/>
    </w:p>
    <w:p>
      <w:pPr>
        <w:ind w:firstLine="360"/>
        <w:jc w:val="both"/>
        <w:spacing w:after="0" w:line="439" w:lineRule="atLeast"/>
        <w:rPr>
          <w:rFonts w:hint="eastAsia"/>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15.1.3公开分项报价表；</w:t>
      </w:r>
      <w:r/>
    </w:p>
    <w:p>
      <w:pPr>
        <w:ind w:firstLine="120"/>
        <w:jc w:val="both"/>
        <w:spacing w:after="0" w:line="439" w:lineRule="atLeast"/>
        <w:rPr>
          <w:rFonts w:hint="eastAsia"/>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15.2 投标正文部分（包含资质证明和技术部分）</w:t>
      </w:r>
      <w:r/>
    </w:p>
    <w:p>
      <w:pPr>
        <w:ind w:firstLine="361"/>
        <w:jc w:val="both"/>
        <w:spacing w:after="0" w:line="439" w:lineRule="atLeast"/>
        <w:rPr>
          <w:rFonts w:hint="eastAsia"/>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15.2.1资质证明文件部分</w:t>
      </w:r>
      <w:r/>
    </w:p>
    <w:p>
      <w:pPr>
        <w:ind w:firstLine="360"/>
        <w:jc w:val="both"/>
        <w:spacing w:after="0" w:line="439" w:lineRule="atLeast"/>
        <w:rPr>
          <w:rFonts w:hint="eastAsia"/>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15.2.1.1关于资格文件的声明函（详见投标文件格式）；</w:t>
      </w:r>
      <w:r/>
    </w:p>
    <w:p>
      <w:pPr>
        <w:ind w:firstLine="360"/>
        <w:jc w:val="both"/>
        <w:spacing w:after="0" w:line="439" w:lineRule="atLeast"/>
        <w:rPr>
          <w:rFonts w:hint="eastAsia"/>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15.2.1.2投标承诺函（详见投标文件格式）；</w:t>
      </w:r>
      <w:r/>
    </w:p>
    <w:p>
      <w:pPr>
        <w:ind w:firstLine="360"/>
        <w:jc w:val="both"/>
        <w:spacing w:after="0" w:line="439" w:lineRule="atLeast"/>
        <w:rPr>
          <w:rFonts w:hint="eastAsia"/>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15.2.1.3投标人基本情况表（详见投标文件格式）；</w:t>
      </w:r>
      <w:r/>
    </w:p>
    <w:p>
      <w:pPr>
        <w:ind w:firstLine="360"/>
        <w:jc w:val="both"/>
        <w:spacing w:after="0" w:line="439" w:lineRule="atLeast"/>
        <w:rPr>
          <w:rFonts w:hint="eastAsia"/>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15.2.1.4投标人法定代表人身份证复印件；</w:t>
      </w:r>
      <w:r/>
    </w:p>
    <w:p>
      <w:pPr>
        <w:ind w:firstLine="360"/>
        <w:jc w:val="both"/>
        <w:spacing w:after="0" w:line="439" w:lineRule="atLeast"/>
        <w:rPr>
          <w:rFonts w:hint="eastAsia"/>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15.2.1.5投标人法定代表人授权委托书原件（如有授权）（详见投标文件格式）</w:t>
      </w:r>
      <w:r/>
    </w:p>
    <w:p>
      <w:pPr>
        <w:ind w:firstLine="360"/>
        <w:jc w:val="both"/>
        <w:spacing w:after="0" w:line="439" w:lineRule="atLeast"/>
        <w:rPr>
          <w:rFonts w:hint="eastAsia"/>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15.2.1.6投标人授权代理人身份证复印件（如有授权）</w:t>
      </w:r>
      <w:r/>
    </w:p>
    <w:p>
      <w:pPr>
        <w:ind w:firstLine="360"/>
        <w:jc w:val="both"/>
        <w:spacing w:after="0" w:line="439" w:lineRule="atLeast"/>
        <w:rPr>
          <w:rFonts w:hint="eastAsia"/>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15.2.1.7投标单位营业执照副本或三证合一营业执照复印件；</w:t>
      </w:r>
      <w:r/>
    </w:p>
    <w:p>
      <w:pPr>
        <w:ind w:firstLine="360"/>
        <w:jc w:val="both"/>
        <w:spacing w:after="0" w:line="439" w:lineRule="atLeast"/>
        <w:rPr>
          <w:rFonts w:hint="eastAsia"/>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15.2.1.8投标人参加本次政府采购活动前的财务状况报告或者银行出具的资信证明；</w:t>
      </w:r>
      <w:r/>
    </w:p>
    <w:p>
      <w:pPr>
        <w:ind w:firstLine="360"/>
        <w:jc w:val="both"/>
        <w:spacing w:after="0" w:line="439" w:lineRule="atLeast"/>
        <w:rPr>
          <w:rFonts w:hint="eastAsia"/>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15.2.1.9投标人根据项目需求提供履行合同所必需的设备和专业技术能力的证明材料；</w:t>
      </w:r>
      <w:r/>
    </w:p>
    <w:p>
      <w:pPr>
        <w:ind w:firstLine="360"/>
        <w:jc w:val="both"/>
        <w:spacing w:after="0" w:line="439" w:lineRule="atLeast"/>
        <w:rPr>
          <w:rFonts w:hint="eastAsia"/>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15.2.1.10投标人参加本次政府采购活动前半年（至少一个月）依法缴纳税收和社会保障资金的证明材料；</w:t>
      </w:r>
      <w:r/>
    </w:p>
    <w:p>
      <w:pPr>
        <w:ind w:firstLine="360"/>
        <w:jc w:val="both"/>
        <w:spacing w:after="0" w:line="439" w:lineRule="atLeast"/>
        <w:rPr>
          <w:rFonts w:hint="eastAsia"/>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15.2.1.11投标人参加政府采购活动前三年在经营活动中没有重大违法记录的书面申明（详见投标文件格式）；</w:t>
      </w:r>
      <w:r/>
    </w:p>
    <w:p>
      <w:pPr>
        <w:ind w:firstLine="360"/>
        <w:jc w:val="both"/>
        <w:spacing w:after="0" w:line="439" w:lineRule="atLeast"/>
        <w:rPr>
          <w:rFonts w:hint="eastAsia"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15.2.1.12投标人证明其符合招标文件规定的投标人特定资格条件的证书、证明和文件材料；（如有）</w:t>
      </w:r>
      <w:r/>
    </w:p>
    <w:p>
      <w:pPr>
        <w:ind w:firstLine="360"/>
        <w:jc w:val="both"/>
        <w:spacing w:after="0" w:line="439" w:lineRule="atLeast"/>
        <w:rPr>
          <w:rFonts w:hint="eastAsia"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15.2.1.13中小企业声明函</w:t>
      </w:r>
      <w:r/>
    </w:p>
    <w:p>
      <w:pPr>
        <w:ind w:firstLine="360"/>
        <w:jc w:val="both"/>
        <w:spacing w:after="0" w:line="439" w:lineRule="atLeast"/>
        <w:rPr>
          <w:rFonts w:hint="eastAsia"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15.2.1.14残疾人福利性单位声明函（如有）；</w:t>
      </w:r>
      <w:r/>
    </w:p>
    <w:p>
      <w:pPr>
        <w:ind w:firstLine="360"/>
        <w:jc w:val="both"/>
        <w:spacing w:after="0" w:line="439" w:lineRule="atLeast"/>
        <w:rPr>
          <w:rFonts w:hint="eastAsia"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15.2.1.1</w:t>
      </w:r>
      <w:r>
        <w:rPr>
          <w:rFonts w:hint="eastAsia" w:ascii="宋体" w:hAnsi="宋体" w:eastAsia="宋体" w:cs="宋体"/>
          <w:color w:val="000000"/>
          <w:sz w:val="24"/>
          <w:lang w:eastAsia="zh-CN"/>
        </w:rPr>
        <w:t xml:space="preserve">5</w:t>
      </w:r>
      <w:r>
        <w:rPr>
          <w:rFonts w:ascii="宋体" w:hAnsi="宋体" w:eastAsia="宋体" w:cs="宋体"/>
          <w:color w:val="000000"/>
          <w:sz w:val="24"/>
          <w:lang w:eastAsia="zh-CN"/>
        </w:rPr>
        <w:t xml:space="preserve">监狱企业证明文件（如有）</w:t>
      </w:r>
      <w:r>
        <w:rPr>
          <w:rFonts w:hint="eastAsia" w:ascii="宋体" w:hAnsi="宋体" w:eastAsia="宋体" w:cs="宋体"/>
          <w:color w:val="000000"/>
          <w:sz w:val="24"/>
          <w:lang w:eastAsia="zh-CN"/>
        </w:rPr>
        <w:t xml:space="preserve">；</w:t>
      </w:r>
      <w:r/>
    </w:p>
    <w:p>
      <w:pPr>
        <w:ind w:firstLine="360"/>
        <w:jc w:val="both"/>
        <w:spacing w:after="0" w:line="439" w:lineRule="atLeast"/>
        <w:rPr>
          <w:rFonts w:hint="eastAsia"/>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lang w:eastAsia="zh-CN"/>
        </w:rPr>
        <w:t xml:space="preserve">15.2</w:t>
      </w:r>
      <w:r>
        <w:rPr>
          <w:rFonts w:ascii="宋体" w:hAnsi="宋体" w:eastAsia="宋体" w:cs="宋体"/>
          <w:b/>
          <w:color w:val="000000"/>
          <w:sz w:val="24"/>
          <w:lang w:eastAsia="zh-CN"/>
        </w:rPr>
        <w:t xml:space="preserve">.2技术部分</w:t>
      </w:r>
      <w:r/>
    </w:p>
    <w:p>
      <w:pPr>
        <w:ind w:firstLine="360"/>
        <w:jc w:val="both"/>
        <w:spacing w:after="0" w:line="439" w:lineRule="atLeast"/>
        <w:rPr>
          <w:rFonts w:hint="eastAsia"/>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15.2.2.1服务要求偏离表（详见投标文件格式）；</w:t>
      </w:r>
      <w:r/>
    </w:p>
    <w:p>
      <w:pPr>
        <w:ind w:firstLine="360"/>
        <w:jc w:val="both"/>
        <w:spacing w:after="0" w:line="439" w:lineRule="atLeast"/>
        <w:rPr>
          <w:rFonts w:hint="eastAsia"/>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15.2.2.2商务要求偏离表（详见投标文件格式）；</w:t>
      </w:r>
      <w:r/>
    </w:p>
    <w:p>
      <w:pPr>
        <w:ind w:firstLine="360"/>
        <w:jc w:val="both"/>
        <w:spacing w:after="0" w:line="439" w:lineRule="atLeast"/>
        <w:rPr>
          <w:rFonts w:hint="eastAsia"/>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15.2.2.3项目的技术及服务方案；</w:t>
      </w:r>
      <w:r/>
    </w:p>
    <w:p>
      <w:pPr>
        <w:ind w:firstLine="360"/>
        <w:jc w:val="both"/>
        <w:spacing w:after="0" w:line="439" w:lineRule="atLeast"/>
        <w:rPr>
          <w:rFonts w:hint="eastAsia"/>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15.2.2.4项目实施方案和进度方案；</w:t>
      </w:r>
      <w:r/>
    </w:p>
    <w:p>
      <w:pPr>
        <w:ind w:firstLine="360"/>
        <w:jc w:val="both"/>
        <w:spacing w:after="0" w:line="439" w:lineRule="atLeast"/>
        <w:rPr>
          <w:rFonts w:hint="eastAsia"/>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15.2.2.5质量保证措施和承诺；</w:t>
      </w:r>
      <w:r/>
    </w:p>
    <w:p>
      <w:pPr>
        <w:ind w:firstLine="360"/>
        <w:jc w:val="both"/>
        <w:spacing w:after="0" w:line="439" w:lineRule="atLeast"/>
        <w:rPr>
          <w:rFonts w:hint="eastAsia"/>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15.2.2.6售后服务内容；</w:t>
      </w:r>
      <w:r/>
    </w:p>
    <w:p>
      <w:pPr>
        <w:ind w:firstLine="360"/>
        <w:jc w:val="both"/>
        <w:spacing w:after="0" w:line="439" w:lineRule="atLeast"/>
        <w:rPr>
          <w:rFonts w:hint="eastAsia"/>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15.2.2.7投入本项目技术（服务）人员一览表及相关证明材料；</w:t>
      </w:r>
      <w:r/>
    </w:p>
    <w:p>
      <w:pPr>
        <w:ind w:firstLine="360"/>
        <w:jc w:val="both"/>
        <w:spacing w:after="0" w:line="439" w:lineRule="atLeast"/>
        <w:rPr>
          <w:rFonts w:hint="eastAsia"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15.2.2.</w:t>
      </w:r>
      <w:r>
        <w:rPr>
          <w:rFonts w:hint="eastAsia" w:ascii="宋体" w:hAnsi="宋体" w:eastAsia="宋体" w:cs="宋体"/>
          <w:color w:val="000000"/>
          <w:sz w:val="24"/>
          <w:lang w:eastAsia="zh-CN"/>
        </w:rPr>
        <w:t xml:space="preserve">8类似业绩一览表</w:t>
      </w:r>
      <w:r>
        <w:rPr>
          <w:rFonts w:ascii="宋体" w:hAnsi="宋体" w:eastAsia="宋体" w:cs="宋体"/>
          <w:color w:val="000000"/>
          <w:sz w:val="24"/>
          <w:lang w:eastAsia="zh-CN"/>
        </w:rPr>
        <w:t xml:space="preserve">；</w:t>
      </w:r>
      <w:r/>
    </w:p>
    <w:p>
      <w:pPr>
        <w:ind w:firstLine="360"/>
        <w:jc w:val="both"/>
        <w:spacing w:after="0" w:line="439" w:lineRule="atLeast"/>
        <w:rPr>
          <w:rFonts w:hint="eastAsia"/>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15.2.2.</w:t>
      </w:r>
      <w:r>
        <w:rPr>
          <w:rFonts w:hint="eastAsia" w:ascii="宋体" w:hAnsi="宋体" w:eastAsia="宋体" w:cs="宋体"/>
          <w:color w:val="000000"/>
          <w:sz w:val="24"/>
          <w:lang w:eastAsia="zh-CN"/>
        </w:rPr>
        <w:t xml:space="preserve">9</w:t>
      </w:r>
      <w:r>
        <w:rPr>
          <w:rFonts w:ascii="宋体" w:hAnsi="宋体" w:eastAsia="宋体" w:cs="宋体"/>
          <w:color w:val="000000"/>
          <w:sz w:val="24"/>
          <w:lang w:eastAsia="zh-CN"/>
        </w:rPr>
        <w:t xml:space="preserve">其他投标人认为需要提供的材料；</w:t>
      </w:r>
      <w:r/>
    </w:p>
    <w:p>
      <w:pPr>
        <w:ind w:firstLine="360"/>
        <w:jc w:val="both"/>
        <w:spacing w:after="0" w:line="439" w:lineRule="atLeast"/>
        <w:rPr>
          <w:rFonts w:hint="eastAsia"/>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注：投标单位按上述要求提交相关资料，投标单位所提交的资格文件的完整与否，将直接影响投标单位的评分。投标单位必须保证全部投标资料的真实性，如有虚假或对招标文件所要求说明的情况故意隐瞒或虚报，视为不实质性响应招标文件，为无效投标，并报政府监管部门按政府采购法相关规定给予处罚。</w:t>
      </w:r>
      <w:r/>
    </w:p>
    <w:p>
      <w:pPr>
        <w:ind w:firstLine="142"/>
        <w:jc w:val="both"/>
        <w:spacing w:after="0" w:line="439" w:lineRule="atLeast"/>
        <w:rPr>
          <w:rFonts w:hint="eastAsia"/>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15.3投标文件由15.1、15.2款规定的内容共同组成。</w:t>
      </w:r>
      <w:r/>
    </w:p>
    <w:p>
      <w:pPr>
        <w:jc w:val="both"/>
        <w:spacing w:after="0" w:line="439" w:lineRule="atLeast"/>
        <w:rPr>
          <w:rFonts w:hint="eastAsia"/>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16. 投标文件编制要求   </w:t>
      </w:r>
      <w:r/>
    </w:p>
    <w:p>
      <w:pPr>
        <w:ind w:firstLine="424"/>
        <w:jc w:val="both"/>
        <w:spacing w:after="0" w:line="439" w:lineRule="atLeast"/>
        <w:rPr>
          <w:rFonts w:hint="eastAsia"/>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16.1</w:t>
      </w:r>
      <w:r>
        <w:rPr>
          <w:rFonts w:ascii="宋体" w:hAnsi="宋体" w:eastAsia="宋体" w:cs="宋体"/>
          <w:b/>
          <w:color w:val="000000"/>
          <w:sz w:val="24"/>
          <w:lang w:eastAsia="zh-CN"/>
        </w:rPr>
        <w:t xml:space="preserve">电子投标文件编制要求：</w:t>
      </w:r>
      <w:r>
        <w:rPr>
          <w:rFonts w:ascii="宋体" w:hAnsi="宋体" w:eastAsia="宋体" w:cs="宋体"/>
          <w:color w:val="000000"/>
          <w:sz w:val="24"/>
          <w:lang w:eastAsia="zh-CN"/>
        </w:rPr>
        <w:t xml:space="preserve">投标人应使用</w:t>
      </w:r>
      <w:r>
        <w:rPr>
          <w:rFonts w:ascii="宋体" w:hAnsi="宋体" w:eastAsia="宋体" w:cs="宋体"/>
          <w:b/>
          <w:color w:val="000000"/>
          <w:sz w:val="24"/>
          <w:lang w:eastAsia="zh-CN"/>
        </w:rPr>
        <w:t xml:space="preserve">招标文件要求的投标文件制作软件制作电子投标文件</w:t>
      </w:r>
      <w:r>
        <w:rPr>
          <w:rFonts w:ascii="宋体" w:hAnsi="宋体" w:eastAsia="宋体" w:cs="宋体"/>
          <w:color w:val="000000"/>
          <w:sz w:val="24"/>
          <w:lang w:eastAsia="zh-CN"/>
        </w:rPr>
        <w:t xml:space="preserve">，电子投标文件按招标文件规定的格式制作，如果未按要求制作上传，可能导致投标无效。</w:t>
      </w:r>
      <w:r/>
    </w:p>
    <w:p>
      <w:pPr>
        <w:jc w:val="both"/>
        <w:spacing w:after="0" w:line="439" w:lineRule="atLeast"/>
        <w:rPr>
          <w:rFonts w:hint="eastAsia"/>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17. 投标报价（编制）要求的说明</w:t>
      </w:r>
      <w:r/>
    </w:p>
    <w:p>
      <w:pPr>
        <w:ind w:firstLine="360"/>
        <w:jc w:val="both"/>
        <w:spacing w:after="0" w:line="439" w:lineRule="atLeast"/>
        <w:rPr>
          <w:rFonts w:hint="eastAsia"/>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17.1除非合同中另有规定，投标人对《开标一览表》中的全部货物和服务的报价应包括本项目的货物、劳务、运输、管理、安装、维护、保险、利润、税金、政策性文件规定及合同包含的所有风险、责任等各项应有费用，采购人不再支付其他任何费用。</w:t>
      </w:r>
      <w:r/>
    </w:p>
    <w:p>
      <w:pPr>
        <w:ind w:firstLine="360"/>
        <w:jc w:val="both"/>
        <w:spacing w:after="0" w:line="439" w:lineRule="atLeast"/>
        <w:rPr>
          <w:rFonts w:hint="eastAsia"/>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17.2投标人应对招标文件内所要采购的全部内容进行报价，只投其中部分内容者，其标书将被拒绝。但如果招标文件要求分标段投标的，则投标人可以按招标文件要求有选择地只投其中一个或几个标段，也可以投全部标段，但各标段应分别计算填写单价和总价。</w:t>
      </w:r>
      <w:r/>
    </w:p>
    <w:p>
      <w:pPr>
        <w:ind w:firstLine="360"/>
        <w:jc w:val="both"/>
        <w:spacing w:after="0" w:line="439" w:lineRule="atLeast"/>
        <w:rPr>
          <w:rFonts w:hint="eastAsia"/>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17.3 一项投标内容只允许一个报价，采购代理机构不接受任何有选择性的投标报价。</w:t>
      </w:r>
      <w:r/>
    </w:p>
    <w:p>
      <w:pPr>
        <w:ind w:firstLine="360"/>
        <w:jc w:val="both"/>
        <w:spacing w:after="0" w:line="439" w:lineRule="atLeast"/>
        <w:rPr>
          <w:rFonts w:hint="eastAsia"/>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17.4投标文件报价中的单价和总价全部采用人民币表示，除非合同的特殊条款另有规定。</w:t>
      </w:r>
      <w:r/>
    </w:p>
    <w:p>
      <w:pPr>
        <w:ind w:firstLine="360"/>
        <w:jc w:val="both"/>
        <w:spacing w:after="0" w:line="439" w:lineRule="atLeast"/>
        <w:rPr>
          <w:rFonts w:hint="eastAsia"/>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17.5最低的投标报价或最高的折扣比例是中标的重要条件，但不是中标的唯一条件。</w:t>
      </w:r>
      <w:r/>
    </w:p>
    <w:p>
      <w:pPr>
        <w:jc w:val="both"/>
        <w:spacing w:after="0" w:line="439" w:lineRule="atLeast"/>
        <w:rPr>
          <w:rFonts w:hint="eastAsia"/>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18. 投标保证金</w:t>
      </w:r>
      <w:r/>
    </w:p>
    <w:p>
      <w:pPr>
        <w:ind w:firstLine="360"/>
        <w:jc w:val="both"/>
        <w:spacing w:after="0" w:line="439" w:lineRule="atLeast"/>
        <w:rPr>
          <w:rFonts w:hint="eastAsia"/>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本项目无须缴纳投标保证金</w:t>
      </w:r>
      <w:r>
        <w:rPr>
          <w:rFonts w:ascii="宋体" w:hAnsi="宋体" w:eastAsia="宋体" w:cs="宋体"/>
          <w:b/>
          <w:color w:val="000000"/>
          <w:sz w:val="24"/>
          <w:lang w:eastAsia="zh-CN"/>
        </w:rPr>
        <w:t xml:space="preserve">。</w:t>
      </w:r>
      <w:r/>
    </w:p>
    <w:p>
      <w:pPr>
        <w:jc w:val="both"/>
        <w:spacing w:after="0" w:line="439" w:lineRule="atLeast"/>
        <w:rPr>
          <w:rFonts w:hint="eastAsia"/>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19. 投标文件的有效期</w:t>
      </w:r>
      <w:r/>
    </w:p>
    <w:p>
      <w:pPr>
        <w:ind w:firstLine="360"/>
        <w:jc w:val="both"/>
        <w:spacing w:after="0" w:line="439" w:lineRule="atLeast"/>
        <w:rPr>
          <w:rFonts w:hint="eastAsia"/>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19.1在本招标文件规定的开标之日起九十（90）天内，投标人所提交的投标文件应保持有效。</w:t>
      </w:r>
      <w:r>
        <w:rPr>
          <w:rFonts w:ascii="宋体" w:hAnsi="宋体" w:eastAsia="宋体" w:cs="宋体"/>
          <w:b/>
          <w:color w:val="000000"/>
          <w:sz w:val="24"/>
          <w:lang w:eastAsia="zh-CN"/>
        </w:rPr>
        <w:t xml:space="preserve">有效期短于这个规定期限的投标文件，将被认定为未实质性响应招标文件要求。</w:t>
      </w:r>
      <w:r/>
    </w:p>
    <w:p>
      <w:pPr>
        <w:ind w:firstLine="360"/>
        <w:jc w:val="both"/>
        <w:spacing w:after="0" w:line="439" w:lineRule="atLeast"/>
        <w:rPr>
          <w:rFonts w:hint="eastAsia"/>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19.2在特殊情况下，采购代理机构可与投标人协商延长投标书的有效期。这种要求和答复都应以书面形式进行。同意延长有效期的投标人不能修改投标文件。拒绝接受延期要求的投标人的投标将被拒绝。</w:t>
      </w:r>
      <w:r/>
    </w:p>
    <w:p>
      <w:pPr>
        <w:jc w:val="both"/>
        <w:spacing w:after="0" w:line="439" w:lineRule="atLeast"/>
        <w:rPr>
          <w:rFonts w:hint="eastAsia"/>
          <w:lang w:eastAsia="zh-CN"/>
        </w:rPr>
        <w:pBdr>
          <w:top w:val="none" w:color="000000" w:sz="0" w:space="0"/>
          <w:left w:val="none" w:color="000000" w:sz="0" w:space="0"/>
          <w:bottom w:val="none" w:color="000000" w:sz="0" w:space="0"/>
          <w:right w:val="none" w:color="000000" w:sz="0" w:space="0"/>
        </w:pBdr>
        <w:outlineLvl w:val="1"/>
      </w:pPr>
      <w:r>
        <w:rPr>
          <w:rFonts w:ascii="宋体" w:hAnsi="宋体" w:eastAsia="宋体" w:cs="宋体"/>
          <w:b/>
          <w:color w:val="000000"/>
          <w:sz w:val="24"/>
          <w:lang w:eastAsia="zh-CN"/>
        </w:rPr>
        <w:t xml:space="preserve">五、 投标文件的提交、撤回和修改</w:t>
      </w:r>
      <w:r/>
    </w:p>
    <w:p>
      <w:pPr>
        <w:jc w:val="both"/>
        <w:spacing w:after="0" w:line="439" w:lineRule="atLeast"/>
        <w:rPr>
          <w:rFonts w:hint="eastAsia"/>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20. 投标文件的上传、提交</w:t>
      </w:r>
      <w:r/>
    </w:p>
    <w:p>
      <w:pPr>
        <w:jc w:val="both"/>
        <w:spacing w:after="0" w:line="439" w:lineRule="atLeast"/>
        <w:rPr>
          <w:rFonts w:hint="eastAsia"/>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20.</w:t>
      </w:r>
      <w:r>
        <w:rPr>
          <w:rFonts w:ascii="宋体" w:hAnsi="宋体" w:eastAsia="宋体" w:cs="宋体"/>
          <w:b/>
          <w:color w:val="000000"/>
          <w:sz w:val="24"/>
          <w:lang w:eastAsia="zh-CN"/>
        </w:rPr>
        <w:t xml:space="preserve">1投标人应将制作好的加密电子投标文件按要求在投标截止时间前上传到交易系统平台中。</w:t>
      </w:r>
      <w:r/>
    </w:p>
    <w:p>
      <w:pPr>
        <w:jc w:val="both"/>
        <w:spacing w:after="0" w:line="439" w:lineRule="atLeast"/>
        <w:rPr>
          <w:rFonts w:hint="eastAsia"/>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21. 投标截止时间</w:t>
      </w:r>
      <w:r/>
    </w:p>
    <w:p>
      <w:pPr>
        <w:jc w:val="both"/>
        <w:spacing w:after="0" w:line="439" w:lineRule="atLeast"/>
        <w:rPr>
          <w:rFonts w:hint="eastAsia"/>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21.1</w:t>
      </w:r>
      <w:r>
        <w:rPr>
          <w:rFonts w:ascii="宋体" w:hAnsi="宋体" w:eastAsia="宋体" w:cs="宋体"/>
          <w:b/>
          <w:color w:val="000000"/>
          <w:sz w:val="24"/>
          <w:lang w:eastAsia="zh-CN"/>
        </w:rPr>
        <w:t xml:space="preserve">电子投标文件必须按招标公告中规定的网上投标截止时间前提交</w:t>
      </w:r>
      <w:r>
        <w:rPr>
          <w:rFonts w:ascii="宋体" w:hAnsi="宋体" w:eastAsia="宋体" w:cs="宋体"/>
          <w:color w:val="000000"/>
          <w:sz w:val="24"/>
          <w:lang w:eastAsia="zh-CN"/>
        </w:rPr>
        <w:t xml:space="preserve">，</w:t>
      </w:r>
      <w:r>
        <w:rPr>
          <w:rFonts w:ascii="宋体" w:hAnsi="宋体" w:eastAsia="宋体" w:cs="宋体"/>
          <w:b/>
          <w:color w:val="000000"/>
          <w:sz w:val="24"/>
          <w:lang w:eastAsia="zh-CN"/>
        </w:rPr>
        <w:t xml:space="preserve">否则投标无效</w:t>
      </w:r>
      <w:r>
        <w:rPr>
          <w:rFonts w:ascii="宋体" w:hAnsi="宋体" w:eastAsia="宋体" w:cs="宋体"/>
          <w:color w:val="000000"/>
          <w:sz w:val="24"/>
          <w:lang w:eastAsia="zh-CN"/>
        </w:rPr>
        <w:t xml:space="preserve">。</w:t>
      </w:r>
      <w:r/>
    </w:p>
    <w:p>
      <w:pPr>
        <w:ind w:firstLine="360"/>
        <w:jc w:val="both"/>
        <w:spacing w:after="0" w:line="439" w:lineRule="atLeast"/>
        <w:rPr>
          <w:rFonts w:hint="eastAsia"/>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21.2采购代理机构推迟投标截止时间时，应以更正公告的形式，通知所有投标人。在这种情况下，采购代理机构和投标人的权利和义务将受到新的截止期的约束。</w:t>
      </w:r>
      <w:r/>
    </w:p>
    <w:p>
      <w:pPr>
        <w:ind w:firstLine="360"/>
        <w:jc w:val="both"/>
        <w:spacing w:after="0" w:line="439" w:lineRule="atLeast"/>
        <w:rPr>
          <w:rFonts w:hint="eastAsia"/>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21.3在投标截止时间止，采购代理机构于本项目（或标段）收到的电子投标文件少于三份的，采购代理机构有权宣布本项目（或标段）招标失败。</w:t>
      </w:r>
      <w:r/>
    </w:p>
    <w:p>
      <w:pPr>
        <w:jc w:val="both"/>
        <w:spacing w:after="0" w:line="439" w:lineRule="atLeast"/>
        <w:rPr>
          <w:rFonts w:hint="eastAsia"/>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22. 投标文件的修改和撤回</w:t>
      </w:r>
      <w:r/>
    </w:p>
    <w:p>
      <w:pPr>
        <w:ind w:firstLine="360"/>
        <w:jc w:val="both"/>
        <w:spacing w:after="0" w:line="439" w:lineRule="atLeast"/>
        <w:rPr>
          <w:rFonts w:hint="eastAsia"/>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22.1投标人在提交投标文件截止时间前，可对其投标文件进行撤回或修改。</w:t>
      </w:r>
      <w:r/>
    </w:p>
    <w:p>
      <w:pPr>
        <w:ind w:firstLine="360"/>
        <w:jc w:val="both"/>
        <w:spacing w:after="0" w:line="439" w:lineRule="atLeast"/>
        <w:rPr>
          <w:rFonts w:hint="eastAsia"/>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23.2开标后投标人不得撤回投标。</w:t>
      </w:r>
      <w:r/>
    </w:p>
    <w:p>
      <w:pPr>
        <w:jc w:val="both"/>
        <w:spacing w:after="0" w:line="439" w:lineRule="atLeast"/>
        <w:rPr>
          <w:rFonts w:hint="eastAsia"/>
          <w:lang w:eastAsia="zh-CN"/>
        </w:rPr>
        <w:pBdr>
          <w:top w:val="none" w:color="000000" w:sz="0" w:space="0"/>
          <w:left w:val="none" w:color="000000" w:sz="0" w:space="0"/>
          <w:bottom w:val="none" w:color="000000" w:sz="0" w:space="0"/>
          <w:right w:val="none" w:color="000000" w:sz="0" w:space="0"/>
        </w:pBdr>
        <w:outlineLvl w:val="1"/>
      </w:pPr>
      <w:r>
        <w:rPr>
          <w:rFonts w:ascii="宋体" w:hAnsi="宋体" w:eastAsia="宋体" w:cs="宋体"/>
          <w:b/>
          <w:color w:val="000000"/>
          <w:sz w:val="24"/>
          <w:lang w:eastAsia="zh-CN"/>
        </w:rPr>
        <w:t xml:space="preserve">六、开标和评标</w:t>
      </w:r>
      <w:r/>
    </w:p>
    <w:p>
      <w:pPr>
        <w:jc w:val="both"/>
        <w:spacing w:after="0" w:line="439" w:lineRule="atLeast"/>
        <w:rPr>
          <w:rFonts w:hint="eastAsia"/>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23. 开标</w:t>
      </w:r>
      <w:r/>
    </w:p>
    <w:p>
      <w:pPr>
        <w:ind w:firstLine="360"/>
        <w:jc w:val="both"/>
        <w:spacing w:after="0" w:line="439" w:lineRule="atLeast"/>
        <w:rPr>
          <w:rFonts w:hint="eastAsia"/>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23.1采购代理机构按采购公告规定的时间、地点主持不见面开标活动。开标仪式由采购代理机构、采购人等主持。</w:t>
      </w:r>
      <w:r/>
    </w:p>
    <w:p>
      <w:pPr>
        <w:ind w:firstLine="360"/>
        <w:jc w:val="both"/>
        <w:spacing w:after="0" w:line="439" w:lineRule="atLeast"/>
        <w:rPr>
          <w:rFonts w:hint="eastAsia"/>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23.2</w:t>
      </w:r>
      <w:r>
        <w:rPr>
          <w:rFonts w:ascii="宋体" w:hAnsi="宋体" w:eastAsia="宋体" w:cs="宋体"/>
          <w:b/>
          <w:color w:val="000000"/>
          <w:sz w:val="24"/>
          <w:lang w:eastAsia="zh-CN"/>
        </w:rPr>
        <w:t xml:space="preserve">参加开标的投标法定代表人或授权代理人须在项目开标前登录苏采云不见面开标系统，进入网上不见面开标大厅，做好相关准备工作。</w:t>
      </w:r>
      <w:r/>
    </w:p>
    <w:p>
      <w:pPr>
        <w:ind w:firstLine="360"/>
        <w:jc w:val="both"/>
        <w:spacing w:after="0" w:line="439" w:lineRule="atLeast"/>
        <w:rPr>
          <w:rFonts w:hint="eastAsia"/>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23.3</w:t>
      </w:r>
      <w:r>
        <w:rPr>
          <w:rFonts w:ascii="宋体" w:hAnsi="宋体" w:eastAsia="宋体" w:cs="宋体"/>
          <w:b/>
          <w:color w:val="000000"/>
          <w:sz w:val="24"/>
          <w:lang w:eastAsia="zh-CN"/>
        </w:rPr>
        <w:t xml:space="preserve">本项目开标后在规定的解密时间内，投标人须自行登录网上开标大厅解密投标文件，解密时间为</w:t>
      </w:r>
      <w:r>
        <w:rPr>
          <w:rFonts w:hint="eastAsia" w:ascii="宋体" w:hAnsi="宋体" w:eastAsia="宋体" w:cs="宋体"/>
          <w:b/>
          <w:color w:val="000000"/>
          <w:sz w:val="24"/>
          <w:lang w:eastAsia="zh-CN"/>
        </w:rPr>
        <w:t xml:space="preserve">15</w:t>
      </w:r>
      <w:r>
        <w:rPr>
          <w:rFonts w:ascii="宋体" w:hAnsi="宋体" w:eastAsia="宋体" w:cs="宋体"/>
          <w:b/>
          <w:color w:val="000000"/>
          <w:sz w:val="24"/>
          <w:lang w:eastAsia="zh-CN"/>
        </w:rPr>
        <w:t xml:space="preserve">分钟，因自身原因导致解密失败的，由投标人自行承担相关责任。</w:t>
      </w:r>
      <w:r/>
    </w:p>
    <w:p>
      <w:pPr>
        <w:ind w:firstLine="360"/>
        <w:jc w:val="both"/>
        <w:spacing w:after="0" w:line="439" w:lineRule="atLeast"/>
        <w:rPr>
          <w:rFonts w:hint="eastAsia"/>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23.4采购代理机构在开标仪式上，将公布投标人的名称、投标价格，并将作唱标记录。</w:t>
      </w:r>
      <w:r/>
    </w:p>
    <w:p>
      <w:pPr>
        <w:ind w:firstLine="360"/>
        <w:jc w:val="both"/>
        <w:spacing w:after="0" w:line="439" w:lineRule="atLeast"/>
        <w:rPr>
          <w:rFonts w:hint="eastAsia"/>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23.5投标人代表对开标过程和开标记录有疑义，以及认为采购人、采购代理机构相关工作人员有需要回避的情形的，</w:t>
      </w:r>
      <w:r>
        <w:rPr>
          <w:rFonts w:ascii="宋体" w:hAnsi="宋体" w:eastAsia="宋体" w:cs="宋体"/>
          <w:b/>
          <w:color w:val="000000"/>
          <w:sz w:val="24"/>
          <w:lang w:eastAsia="zh-CN"/>
        </w:rPr>
        <w:t xml:space="preserve">应通过不见面开标大厅提出</w:t>
      </w:r>
      <w:r>
        <w:rPr>
          <w:rFonts w:ascii="宋体" w:hAnsi="宋体" w:eastAsia="宋体" w:cs="宋体"/>
          <w:color w:val="000000"/>
          <w:sz w:val="24"/>
          <w:lang w:eastAsia="zh-CN"/>
        </w:rPr>
        <w:t xml:space="preserve">询问或者回避申请。采购人、采购代理机构对投标人代表提出的询问或者回避申请应当及时处理。</w:t>
      </w:r>
      <w:r/>
    </w:p>
    <w:p>
      <w:pPr>
        <w:jc w:val="both"/>
        <w:spacing w:after="0" w:line="439" w:lineRule="atLeast"/>
        <w:rPr>
          <w:rFonts w:hint="eastAsia"/>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23. 评标委员会</w:t>
      </w:r>
      <w:r/>
    </w:p>
    <w:p>
      <w:pPr>
        <w:ind w:firstLine="360"/>
        <w:jc w:val="both"/>
        <w:spacing w:after="0" w:line="439" w:lineRule="atLeast"/>
        <w:rPr>
          <w:rFonts w:hint="eastAsia"/>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23.1评标委员会由采购人或委托采购代理机构依法组建，负责本项目的评标事务。</w:t>
      </w:r>
      <w:r/>
    </w:p>
    <w:p>
      <w:pPr>
        <w:ind w:firstLine="360"/>
        <w:jc w:val="both"/>
        <w:spacing w:after="0" w:line="439" w:lineRule="atLeast"/>
        <w:rPr>
          <w:rFonts w:hint="eastAsia"/>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23.2评标委员会独立履行下列职责：</w:t>
      </w:r>
      <w:r/>
    </w:p>
    <w:p>
      <w:pPr>
        <w:ind w:firstLine="360"/>
        <w:jc w:val="both"/>
        <w:spacing w:after="0" w:line="439" w:lineRule="atLeast"/>
        <w:rPr>
          <w:rFonts w:hint="eastAsia"/>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23.2.1审查投标文件是否符合招标文件的要求，并作出评价；</w:t>
      </w:r>
      <w:r/>
    </w:p>
    <w:p>
      <w:pPr>
        <w:ind w:firstLine="360"/>
        <w:jc w:val="both"/>
        <w:spacing w:after="0" w:line="439" w:lineRule="atLeast"/>
        <w:rPr>
          <w:rFonts w:hint="eastAsia"/>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23.2.2可以要求投标供应商对投标文件有关事项作出解释或澄清；</w:t>
      </w:r>
      <w:r/>
    </w:p>
    <w:p>
      <w:pPr>
        <w:ind w:firstLine="360"/>
        <w:jc w:val="both"/>
        <w:spacing w:after="0" w:line="439" w:lineRule="atLeast"/>
        <w:rPr>
          <w:rFonts w:hint="eastAsia"/>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23.2.3推荐中标候选供应商名单，或者受采购人委托按照事先确定的办法直接确定中标供应商；</w:t>
      </w:r>
      <w:r/>
    </w:p>
    <w:p>
      <w:pPr>
        <w:ind w:firstLine="360"/>
        <w:jc w:val="both"/>
        <w:spacing w:after="0" w:line="439" w:lineRule="atLeast"/>
        <w:rPr>
          <w:rFonts w:hint="eastAsia"/>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23.2.4向采购代理机构或者有关部门报告非法干预评标工作的行为；</w:t>
      </w:r>
      <w:r/>
    </w:p>
    <w:p>
      <w:pPr>
        <w:ind w:firstLine="360"/>
        <w:jc w:val="both"/>
        <w:spacing w:after="0" w:line="439" w:lineRule="atLeast"/>
        <w:rPr>
          <w:rFonts w:hint="eastAsia"/>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23.3评标委员会成员应当履行下列义务：</w:t>
      </w:r>
      <w:r/>
    </w:p>
    <w:p>
      <w:pPr>
        <w:ind w:firstLine="360"/>
        <w:jc w:val="both"/>
        <w:spacing w:after="0" w:line="439" w:lineRule="atLeast"/>
        <w:rPr>
          <w:rFonts w:hint="eastAsia"/>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23.3.1遵纪守法，客观、公正、廉洁地履行职责；</w:t>
      </w:r>
      <w:r/>
    </w:p>
    <w:p>
      <w:pPr>
        <w:ind w:firstLine="360"/>
        <w:jc w:val="both"/>
        <w:spacing w:after="0" w:line="439" w:lineRule="atLeast"/>
        <w:rPr>
          <w:rFonts w:hint="eastAsia"/>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23.3.2按照招标文件规定的评标办法和评标标准进行评标，对评审意见承担个人责任；</w:t>
      </w:r>
      <w:r/>
    </w:p>
    <w:p>
      <w:pPr>
        <w:ind w:firstLine="360"/>
        <w:jc w:val="both"/>
        <w:spacing w:after="0" w:line="439" w:lineRule="atLeast"/>
        <w:rPr>
          <w:rFonts w:hint="eastAsia"/>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23.3.3对评标过程和结果，以及投标人的商业秘密保密；</w:t>
      </w:r>
      <w:r/>
    </w:p>
    <w:p>
      <w:pPr>
        <w:ind w:firstLine="360"/>
        <w:jc w:val="both"/>
        <w:spacing w:after="0" w:line="439" w:lineRule="atLeast"/>
        <w:rPr>
          <w:rFonts w:hint="eastAsia"/>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23.3.4参与评标报告的起草；</w:t>
      </w:r>
      <w:r/>
    </w:p>
    <w:p>
      <w:pPr>
        <w:ind w:firstLine="360"/>
        <w:jc w:val="both"/>
        <w:spacing w:after="0" w:line="439" w:lineRule="atLeast"/>
        <w:rPr>
          <w:rFonts w:hint="eastAsia"/>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23.3.5配合采购代理机构答复投标供应商提出的质疑；</w:t>
      </w:r>
      <w:r/>
    </w:p>
    <w:p>
      <w:pPr>
        <w:ind w:firstLine="360"/>
        <w:jc w:val="both"/>
        <w:spacing w:after="0" w:line="439" w:lineRule="atLeast"/>
        <w:rPr>
          <w:rFonts w:hint="eastAsia"/>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23.3.6配合相关部门的投诉处理工作；</w:t>
      </w:r>
      <w:r/>
    </w:p>
    <w:p>
      <w:pPr>
        <w:jc w:val="both"/>
        <w:spacing w:after="0" w:line="439" w:lineRule="atLeast"/>
        <w:rPr>
          <w:rFonts w:hint="eastAsia"/>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25. 评标内容的保密</w:t>
      </w:r>
      <w:r/>
    </w:p>
    <w:p>
      <w:pPr>
        <w:ind w:firstLine="360"/>
        <w:jc w:val="both"/>
        <w:spacing w:after="0" w:line="439" w:lineRule="atLeast"/>
        <w:rPr>
          <w:rFonts w:hint="eastAsia"/>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25.1公开开标后，直到宣布授予中标供应商合同为止，凡属于审查、澄清、评价和比较投标的所有资料，有关授予合同的信息都不应向投标人或与评标无关的其他人泄露。</w:t>
      </w:r>
      <w:r/>
    </w:p>
    <w:p>
      <w:pPr>
        <w:ind w:firstLine="360"/>
        <w:jc w:val="both"/>
        <w:spacing w:after="0" w:line="439" w:lineRule="atLeast"/>
        <w:rPr>
          <w:rFonts w:hint="eastAsia"/>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25.2 在投标文件的审查、澄清、评价和比较以及授予合同的过程中，投标人对采购代理机构和评标委员会成员施加影响的任何行为，都将取消其投标资格。</w:t>
      </w:r>
      <w:r/>
    </w:p>
    <w:p>
      <w:pPr>
        <w:ind w:firstLine="360"/>
        <w:jc w:val="both"/>
        <w:spacing w:after="0" w:line="439" w:lineRule="atLeast"/>
        <w:rPr>
          <w:rFonts w:hint="eastAsia"/>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25.3在评标期间，采购代理机构将通过指定联络人与投标人进行联系。</w:t>
      </w:r>
      <w:r/>
    </w:p>
    <w:p>
      <w:pPr>
        <w:jc w:val="both"/>
        <w:spacing w:after="0" w:line="439" w:lineRule="atLeast"/>
        <w:rPr>
          <w:rFonts w:hint="eastAsia"/>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26.对投标文件初审</w:t>
      </w:r>
      <w:r/>
    </w:p>
    <w:p>
      <w:pPr>
        <w:ind w:firstLine="360"/>
        <w:jc w:val="both"/>
        <w:spacing w:after="0" w:line="439" w:lineRule="atLeast"/>
        <w:rPr>
          <w:rFonts w:hint="eastAsia"/>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26.1投标文件初审分为资格性检查和符合性检查。</w:t>
      </w:r>
      <w:r/>
    </w:p>
    <w:p>
      <w:pPr>
        <w:ind w:firstLine="360"/>
        <w:jc w:val="both"/>
        <w:spacing w:after="0" w:line="439" w:lineRule="atLeast"/>
        <w:rPr>
          <w:rFonts w:hint="eastAsia"/>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26.1.1资格性检查。依据法律法规和招标文件的规定，采购人或者采购代理机构依法对投标人的资格进行审查。对投标文件中的资格证明等进行审查，以确定投标供应商是否具备投标资格。</w:t>
      </w:r>
      <w:r/>
    </w:p>
    <w:p>
      <w:pPr>
        <w:ind w:firstLine="360"/>
        <w:jc w:val="both"/>
        <w:spacing w:after="0" w:line="439" w:lineRule="atLeast"/>
        <w:rPr>
          <w:rFonts w:hint="eastAsia"/>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26.1.2 关于信用记录查询：</w:t>
      </w:r>
      <w:r/>
    </w:p>
    <w:p>
      <w:pPr>
        <w:ind w:firstLine="360"/>
        <w:jc w:val="both"/>
        <w:spacing w:after="0" w:line="439" w:lineRule="atLeast"/>
        <w:rPr>
          <w:rFonts w:hint="eastAsia"/>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动。</w:t>
      </w:r>
      <w:r/>
    </w:p>
    <w:p>
      <w:pPr>
        <w:ind w:firstLine="360"/>
        <w:jc w:val="both"/>
        <w:spacing w:after="0" w:line="439" w:lineRule="atLeast"/>
        <w:rPr>
          <w:rFonts w:hint="eastAsia"/>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26.1.2.1查询时间：</w:t>
      </w:r>
      <w:r>
        <w:rPr>
          <w:rFonts w:cs="宋体" w:asciiTheme="minorEastAsia" w:hAnsiTheme="minorEastAsia" w:eastAsiaTheme="minorEastAsia"/>
          <w:color w:val="000000"/>
          <w:sz w:val="24"/>
          <w:lang w:eastAsia="zh-CN"/>
        </w:rPr>
        <w:t xml:space="preserve">评标</w:t>
      </w:r>
      <w:r>
        <w:rPr>
          <w:rFonts w:hint="eastAsia" w:cs="宋体" w:asciiTheme="minorEastAsia" w:hAnsiTheme="minorEastAsia" w:eastAsiaTheme="minorEastAsia"/>
          <w:color w:val="000000"/>
          <w:sz w:val="24"/>
          <w:lang w:eastAsia="zh-CN"/>
        </w:rPr>
        <w:t xml:space="preserve">阶段</w:t>
      </w:r>
      <w:r/>
    </w:p>
    <w:p>
      <w:pPr>
        <w:ind w:firstLine="360"/>
        <w:jc w:val="both"/>
        <w:spacing w:after="0" w:line="439" w:lineRule="atLeast"/>
        <w:rPr>
          <w:rFonts w:hint="eastAsia"/>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26.1.2.2查询渠道：通过“信用中国”网站、中国政府采购网等渠道查询相关主体信用记录。</w:t>
      </w:r>
      <w:r/>
    </w:p>
    <w:p>
      <w:pPr>
        <w:ind w:firstLine="360"/>
        <w:jc w:val="both"/>
        <w:spacing w:after="0" w:line="439" w:lineRule="atLeast"/>
        <w:rPr>
          <w:rFonts w:hint="eastAsia"/>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26.1.2.3查询证据留存方式：对存在失信信息的供应商，采购人或者采购代理机构应填写《政府采购供应商失信信息确认函》，由失信供应商签名确认。同时，采购代理机构工作人员应根据失信信息，登陆到来源网站页面进行复核并打印，作为证据留存。</w:t>
      </w:r>
      <w:r/>
    </w:p>
    <w:p>
      <w:pPr>
        <w:ind w:firstLine="360"/>
        <w:jc w:val="both"/>
        <w:spacing w:after="0" w:line="439" w:lineRule="atLeast"/>
        <w:rPr>
          <w:rFonts w:hint="eastAsia"/>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26.1.2.4信用记录使用规则：评审小组在对供应商进行资格性审查时，应根据查询结果对供应商的不良信用记录逐项甄别确认。</w:t>
      </w:r>
      <w:r/>
    </w:p>
    <w:p>
      <w:pPr>
        <w:ind w:firstLine="360"/>
        <w:jc w:val="both"/>
        <w:spacing w:after="0" w:line="439" w:lineRule="atLeast"/>
        <w:rPr>
          <w:rFonts w:hint="eastAsia"/>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26.1.3符合性检查。依据招标文件的规定，从投标文件的有效性、完整性和对招标文件的响应程度进行审查，以确定是否对招标文件的实质性要求作出响应。</w:t>
      </w:r>
      <w:r/>
    </w:p>
    <w:p>
      <w:pPr>
        <w:ind w:firstLine="360"/>
        <w:jc w:val="both"/>
        <w:spacing w:after="0" w:line="439" w:lineRule="atLeast"/>
        <w:rPr>
          <w:rFonts w:hint="eastAsia"/>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26.2开标后，评标委员会将审查投标文件是否实质性响应招标文件的要求、内容是否完整、价格构成有无计算错误、文件签署是否齐全等。投标文件属下列情况之一的，评标委员会将按无效投标处理：</w:t>
      </w:r>
      <w:r/>
    </w:p>
    <w:p>
      <w:pPr>
        <w:ind w:firstLine="360"/>
        <w:jc w:val="both"/>
        <w:spacing w:after="0" w:line="439" w:lineRule="atLeast"/>
        <w:rPr>
          <w:rFonts w:hint="eastAsia"/>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26.2.1 不同投标人的投标文件由同一单位或者个人编制；</w:t>
      </w:r>
      <w:r/>
    </w:p>
    <w:p>
      <w:pPr>
        <w:ind w:firstLine="360"/>
        <w:jc w:val="both"/>
        <w:spacing w:after="0" w:line="439" w:lineRule="atLeast"/>
        <w:rPr>
          <w:rFonts w:hint="eastAsia"/>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26.2.2不同投标人委托同一单位或者个人办理投标事宜；</w:t>
      </w:r>
      <w:r/>
    </w:p>
    <w:p>
      <w:pPr>
        <w:ind w:firstLine="360"/>
        <w:jc w:val="both"/>
        <w:spacing w:after="0" w:line="439" w:lineRule="atLeast"/>
        <w:rPr>
          <w:rFonts w:hint="eastAsia"/>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26.2.3不同投标人的投标文件载明的项目管理成员或者联系人员为同一人；</w:t>
      </w:r>
      <w:r/>
    </w:p>
    <w:p>
      <w:pPr>
        <w:ind w:firstLine="360"/>
        <w:jc w:val="both"/>
        <w:spacing w:after="0" w:line="439" w:lineRule="atLeast"/>
        <w:rPr>
          <w:rFonts w:hint="eastAsia"/>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26.2.4不同投标人的投标文件异常一致或者投标报价呈规律性差异；</w:t>
      </w:r>
      <w:r/>
    </w:p>
    <w:p>
      <w:pPr>
        <w:ind w:firstLine="360"/>
        <w:jc w:val="both"/>
        <w:spacing w:after="0" w:line="439" w:lineRule="atLeast"/>
        <w:rPr>
          <w:rFonts w:hint="eastAsia"/>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26.2.5不同投标人的投标文件相互混装；</w:t>
      </w:r>
      <w:r/>
    </w:p>
    <w:p>
      <w:pPr>
        <w:ind w:firstLine="360"/>
        <w:jc w:val="both"/>
        <w:spacing w:after="0" w:line="439" w:lineRule="atLeast"/>
        <w:rPr>
          <w:rFonts w:hint="eastAsia"/>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26.3在详细评标之前，评标委员会将首先审查每份投标书是否实质响应了招标文件的要求。实质上响应的投标应该是与招标文件的全部条款、条件和规格相符，没有重大偏离或保留。所谓重大偏离或保留是指影响合同的供货范围、质量和性能等；或者在实质上与招标文件不一致〔如货物和服务的质量、数量明显不能满足招标文件的要求〕，而且限制了合同中买方的权利或投标单位的义务。这些偏离或保留将会对其他实质上响应要求的投标单位的竞争地位产生不公正的影响。</w:t>
      </w:r>
      <w:r/>
    </w:p>
    <w:p>
      <w:pPr>
        <w:ind w:firstLine="360"/>
        <w:jc w:val="both"/>
        <w:spacing w:after="0" w:line="439" w:lineRule="atLeast"/>
        <w:rPr>
          <w:rFonts w:hint="eastAsia"/>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26.4招标文件提供的工艺、材料、设备、参考的商标或样本目录号码等仅作为说明并没有限制性，投标供应商在投标中可以选用替代标准，但这些替代标准要优于或相当于技术规格中要求的标准，以满足采购单位的需要。</w:t>
      </w:r>
      <w:r/>
    </w:p>
    <w:p>
      <w:pPr>
        <w:ind w:firstLine="360"/>
        <w:jc w:val="both"/>
        <w:spacing w:after="0" w:line="439" w:lineRule="atLeast"/>
        <w:rPr>
          <w:rFonts w:hint="eastAsia"/>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26.5评标委员会将允许修改投标中不构成重大偏离的微小的、非正规、不一致或不规则的地方，但这些修改不能影响任何投标单位的名次相应排列。投标单位不得对招标文件进行实质性修改，否则投标文件将被拒绝。</w:t>
      </w:r>
      <w:r/>
    </w:p>
    <w:p>
      <w:pPr>
        <w:ind w:firstLine="360"/>
        <w:jc w:val="both"/>
        <w:spacing w:after="0" w:line="439" w:lineRule="atLeast"/>
        <w:rPr>
          <w:rFonts w:hint="eastAsia"/>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26.6评标委员会将对确定为实质性响应的投标进行审核，看其是否有计算上或累加上的算术错误，修正错误的原则如下：</w:t>
      </w:r>
      <w:r/>
    </w:p>
    <w:p>
      <w:pPr>
        <w:ind w:firstLine="360"/>
        <w:jc w:val="both"/>
        <w:spacing w:after="0" w:line="439" w:lineRule="atLeast"/>
        <w:rPr>
          <w:rFonts w:hint="eastAsia"/>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26.6.1投标文件中开标一览表（报价表）内容与投标文件中相应内容不一致的，以开标一览表（报价表）为准；</w:t>
      </w:r>
      <w:r/>
    </w:p>
    <w:p>
      <w:pPr>
        <w:ind w:firstLine="360"/>
        <w:jc w:val="both"/>
        <w:spacing w:after="0" w:line="439" w:lineRule="atLeast"/>
        <w:rPr>
          <w:rFonts w:hint="eastAsia"/>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26.6.2大写金额和小写金额不一致的，以大写金额为准；</w:t>
      </w:r>
      <w:r/>
    </w:p>
    <w:p>
      <w:pPr>
        <w:ind w:firstLine="360"/>
        <w:jc w:val="both"/>
        <w:spacing w:after="0" w:line="439" w:lineRule="atLeast"/>
        <w:rPr>
          <w:rFonts w:hint="eastAsia"/>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26.6.3单价金额小数点或者百分比有明显错位的，以开标一览表的总价为准，并修改单价；</w:t>
      </w:r>
      <w:r/>
    </w:p>
    <w:p>
      <w:pPr>
        <w:ind w:firstLine="360"/>
        <w:jc w:val="both"/>
        <w:spacing w:after="0" w:line="439" w:lineRule="atLeast"/>
        <w:rPr>
          <w:rFonts w:hint="eastAsia"/>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26.6.4总价金额与按单价汇总金额不一致的，以单价金额计算结果为准。</w:t>
      </w:r>
      <w:r/>
    </w:p>
    <w:p>
      <w:pPr>
        <w:ind w:firstLine="360"/>
        <w:jc w:val="both"/>
        <w:spacing w:after="0" w:line="439" w:lineRule="atLeast"/>
        <w:rPr>
          <w:rFonts w:hint="eastAsia"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lang w:eastAsia="zh-CN"/>
        </w:rPr>
        <w:t xml:space="preserve">同时出现两种以上不一致的，按照前款规定的顺序修正。修正后的报价按照本须知26.6条规定经投标人确认后产生约束力，投标人不确认的，其投标无效。</w:t>
      </w:r>
      <w:r/>
    </w:p>
    <w:p>
      <w:pPr>
        <w:ind w:firstLine="360"/>
        <w:jc w:val="both"/>
        <w:spacing w:after="0" w:line="439" w:lineRule="atLeast"/>
        <w:rPr>
          <w:rFonts w:hint="eastAsia"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26</w:t>
      </w:r>
      <w:r>
        <w:rPr>
          <w:rFonts w:ascii="宋体" w:hAnsi="宋体" w:eastAsia="宋体" w:cs="宋体"/>
          <w:color w:val="000000"/>
          <w:sz w:val="24"/>
          <w:szCs w:val="24"/>
          <w:lang w:eastAsia="zh-CN"/>
        </w:rPr>
        <w:t xml:space="preserve">.</w:t>
      </w:r>
      <w:r>
        <w:rPr>
          <w:rFonts w:hint="eastAsia" w:ascii="宋体" w:hAnsi="宋体" w:eastAsia="宋体" w:cs="宋体"/>
          <w:color w:val="000000"/>
          <w:sz w:val="24"/>
          <w:szCs w:val="24"/>
          <w:lang w:eastAsia="zh-CN"/>
        </w:rPr>
        <w:t xml:space="preserve">7评标委员会认为投标人的报价明显低于其他通过符合性审查投标人的报价，有可能影响产品质量或者不能诚信履约的，根据财政部《关于推动解决政府采购异常低价问题的通知》（财库〔</w:t>
      </w:r>
      <w:r>
        <w:rPr>
          <w:rFonts w:ascii="宋体" w:hAnsi="宋体" w:eastAsia="宋体" w:cs="宋体"/>
          <w:color w:val="000000"/>
          <w:sz w:val="24"/>
          <w:szCs w:val="24"/>
          <w:lang w:eastAsia="zh-CN"/>
        </w:rPr>
        <w:t xml:space="preserve">2026</w:t>
      </w:r>
      <w:r>
        <w:rPr>
          <w:rFonts w:hint="eastAsia" w:ascii="宋体" w:hAnsi="宋体" w:eastAsia="宋体" w:cs="宋体"/>
          <w:color w:val="000000"/>
          <w:sz w:val="24"/>
          <w:szCs w:val="24"/>
          <w:lang w:eastAsia="zh-CN"/>
        </w:rPr>
        <w:t xml:space="preserve">〕2号），应当要求其在不见面开标大厅内合理的时间内提供说明，必要时提交相关证明材料：投标人不能证明其报价合理性的，评标委员会应当将其作为无效投标处理。</w:t>
      </w:r>
      <w:r/>
    </w:p>
    <w:p>
      <w:pPr>
        <w:ind w:firstLine="360"/>
        <w:jc w:val="both"/>
        <w:spacing w:after="0" w:line="439" w:lineRule="atLeast"/>
        <w:rPr>
          <w:rFonts w:hint="eastAsia" w:ascii="宋体" w:hAnsi="宋体" w:eastAsia="宋体" w:cs="宋体"/>
          <w:b/>
          <w:bCs/>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lang w:eastAsia="zh-CN"/>
        </w:rPr>
        <w:t xml:space="preserve">异常低价投标（响应）审查的情形和具体要求如下：</w:t>
      </w:r>
      <w:r/>
    </w:p>
    <w:p>
      <w:pPr>
        <w:ind w:firstLine="360"/>
        <w:jc w:val="both"/>
        <w:spacing w:after="0" w:line="439" w:lineRule="atLeast"/>
        <w:rPr>
          <w:rFonts w:hint="eastAsia" w:ascii="宋体" w:hAnsi="宋体" w:eastAsia="宋体" w:cs="宋体"/>
          <w:b/>
          <w:bCs/>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lang w:eastAsia="zh-CN"/>
        </w:rPr>
        <w:t xml:space="preserve">26</w:t>
      </w:r>
      <w:r>
        <w:rPr>
          <w:rFonts w:ascii="宋体" w:hAnsi="宋体" w:eastAsia="宋体" w:cs="宋体"/>
          <w:b/>
          <w:bCs/>
          <w:color w:val="000000"/>
          <w:sz w:val="24"/>
          <w:szCs w:val="24"/>
          <w:lang w:eastAsia="zh-CN"/>
        </w:rPr>
        <w:t xml:space="preserve">.</w:t>
      </w:r>
      <w:r>
        <w:rPr>
          <w:rFonts w:hint="eastAsia" w:ascii="宋体" w:hAnsi="宋体" w:eastAsia="宋体" w:cs="宋体"/>
          <w:b/>
          <w:bCs/>
          <w:color w:val="000000"/>
          <w:sz w:val="24"/>
          <w:szCs w:val="24"/>
          <w:lang w:eastAsia="zh-CN"/>
        </w:rPr>
        <w:t xml:space="preserve">7.1</w:t>
      </w:r>
      <w:r>
        <w:rPr>
          <w:rFonts w:ascii="宋体" w:hAnsi="宋体" w:eastAsia="宋体" w:cs="宋体"/>
          <w:b/>
          <w:bCs/>
          <w:color w:val="000000"/>
          <w:sz w:val="24"/>
          <w:szCs w:val="24"/>
          <w:lang w:eastAsia="zh-CN"/>
        </w:rPr>
        <w:t xml:space="preserve"> </w:t>
      </w:r>
      <w:r>
        <w:rPr>
          <w:rFonts w:hint="eastAsia" w:ascii="宋体" w:hAnsi="宋体" w:eastAsia="宋体" w:cs="宋体"/>
          <w:b/>
          <w:bCs/>
          <w:color w:val="000000"/>
          <w:sz w:val="24"/>
          <w:szCs w:val="24"/>
          <w:lang w:eastAsia="zh-CN"/>
        </w:rPr>
        <w:t xml:space="preserve">投标（响应）报价低于全部通过符合性审查供应商投标（响应）报价平均值</w:t>
      </w:r>
      <w:r>
        <w:rPr>
          <w:rFonts w:ascii="宋体" w:hAnsi="宋体" w:eastAsia="宋体" w:cs="宋体"/>
          <w:b/>
          <w:bCs/>
          <w:color w:val="000000"/>
          <w:sz w:val="24"/>
          <w:szCs w:val="24"/>
          <w:lang w:eastAsia="zh-CN"/>
        </w:rPr>
        <w:t xml:space="preserve">50%</w:t>
      </w:r>
      <w:r>
        <w:rPr>
          <w:rFonts w:hint="eastAsia" w:ascii="宋体" w:hAnsi="宋体" w:eastAsia="宋体" w:cs="宋体"/>
          <w:b/>
          <w:bCs/>
          <w:color w:val="000000"/>
          <w:sz w:val="24"/>
          <w:szCs w:val="24"/>
          <w:lang w:eastAsia="zh-CN"/>
        </w:rPr>
        <w:t xml:space="preserve">的，即投标（响应）报价</w:t>
      </w:r>
      <w:r>
        <w:rPr>
          <w:rFonts w:ascii="宋体" w:hAnsi="宋体" w:eastAsia="宋体" w:cs="宋体"/>
          <w:b/>
          <w:bCs/>
          <w:color w:val="000000"/>
          <w:sz w:val="24"/>
          <w:szCs w:val="24"/>
          <w:lang w:eastAsia="zh-CN"/>
        </w:rPr>
        <w:t xml:space="preserve">&lt;</w:t>
      </w:r>
      <w:r>
        <w:rPr>
          <w:rFonts w:hint="eastAsia" w:ascii="宋体" w:hAnsi="宋体" w:eastAsia="宋体" w:cs="宋体"/>
          <w:b/>
          <w:bCs/>
          <w:color w:val="000000"/>
          <w:sz w:val="24"/>
          <w:szCs w:val="24"/>
          <w:lang w:eastAsia="zh-CN"/>
        </w:rPr>
        <w:t xml:space="preserve">全部通过符合性审查供应商投标（响应）报价平均值</w:t>
      </w:r>
      <w:r>
        <w:rPr>
          <w:rFonts w:ascii="宋体" w:hAnsi="宋体" w:eastAsia="宋体" w:cs="宋体"/>
          <w:b/>
          <w:bCs/>
          <w:color w:val="000000"/>
          <w:sz w:val="24"/>
          <w:szCs w:val="24"/>
          <w:lang w:eastAsia="zh-CN"/>
        </w:rPr>
        <w:t xml:space="preserve">×50%</w:t>
      </w:r>
      <w:r>
        <w:rPr>
          <w:rFonts w:hint="eastAsia" w:ascii="宋体" w:hAnsi="宋体" w:eastAsia="宋体" w:cs="宋体"/>
          <w:b/>
          <w:bCs/>
          <w:color w:val="000000"/>
          <w:sz w:val="24"/>
          <w:szCs w:val="24"/>
          <w:lang w:eastAsia="zh-CN"/>
        </w:rPr>
        <w:t xml:space="preserve">；</w:t>
      </w:r>
      <w:r/>
    </w:p>
    <w:p>
      <w:pPr>
        <w:ind w:firstLine="360"/>
        <w:jc w:val="both"/>
        <w:spacing w:after="0" w:line="439" w:lineRule="atLeast"/>
        <w:rPr>
          <w:rFonts w:hint="eastAsia" w:ascii="宋体" w:hAnsi="宋体" w:eastAsia="宋体" w:cs="宋体"/>
          <w:b/>
          <w:bCs/>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lang w:eastAsia="zh-CN"/>
        </w:rPr>
        <w:t xml:space="preserve">26</w:t>
      </w:r>
      <w:r>
        <w:rPr>
          <w:rFonts w:ascii="宋体" w:hAnsi="宋体" w:eastAsia="宋体" w:cs="宋体"/>
          <w:b/>
          <w:bCs/>
          <w:color w:val="000000"/>
          <w:sz w:val="24"/>
          <w:szCs w:val="24"/>
          <w:lang w:eastAsia="zh-CN"/>
        </w:rPr>
        <w:t xml:space="preserve">.</w:t>
      </w:r>
      <w:r>
        <w:rPr>
          <w:rFonts w:hint="eastAsia" w:ascii="宋体" w:hAnsi="宋体" w:eastAsia="宋体" w:cs="宋体"/>
          <w:b/>
          <w:bCs/>
          <w:color w:val="000000"/>
          <w:sz w:val="24"/>
          <w:szCs w:val="24"/>
          <w:lang w:eastAsia="zh-CN"/>
        </w:rPr>
        <w:t xml:space="preserve">7</w:t>
      </w:r>
      <w:r>
        <w:rPr>
          <w:rFonts w:ascii="宋体" w:hAnsi="宋体" w:eastAsia="宋体" w:cs="宋体"/>
          <w:b/>
          <w:bCs/>
          <w:color w:val="000000"/>
          <w:sz w:val="24"/>
          <w:szCs w:val="24"/>
          <w:lang w:eastAsia="zh-CN"/>
        </w:rPr>
        <w:t xml:space="preserve">.2 </w:t>
      </w:r>
      <w:r>
        <w:rPr>
          <w:rFonts w:hint="eastAsia" w:ascii="宋体" w:hAnsi="宋体" w:eastAsia="宋体" w:cs="宋体"/>
          <w:b/>
          <w:bCs/>
          <w:color w:val="000000"/>
          <w:sz w:val="24"/>
          <w:szCs w:val="24"/>
          <w:lang w:eastAsia="zh-CN"/>
        </w:rPr>
        <w:t xml:space="preserve">投标（响应）报价低于通过符合性审查的次低报价供应商投标（响应）报价</w:t>
      </w:r>
      <w:r>
        <w:rPr>
          <w:rFonts w:ascii="宋体" w:hAnsi="宋体" w:eastAsia="宋体" w:cs="宋体"/>
          <w:b/>
          <w:bCs/>
          <w:color w:val="000000"/>
          <w:sz w:val="24"/>
          <w:szCs w:val="24"/>
          <w:lang w:eastAsia="zh-CN"/>
        </w:rPr>
        <w:t xml:space="preserve">50%</w:t>
      </w:r>
      <w:r>
        <w:rPr>
          <w:rFonts w:hint="eastAsia" w:ascii="宋体" w:hAnsi="宋体" w:eastAsia="宋体" w:cs="宋体"/>
          <w:b/>
          <w:bCs/>
          <w:color w:val="000000"/>
          <w:sz w:val="24"/>
          <w:szCs w:val="24"/>
          <w:lang w:eastAsia="zh-CN"/>
        </w:rPr>
        <w:t xml:space="preserve">的，即投标（响应）报价</w:t>
      </w:r>
      <w:r>
        <w:rPr>
          <w:rFonts w:ascii="宋体" w:hAnsi="宋体" w:eastAsia="宋体" w:cs="宋体"/>
          <w:b/>
          <w:bCs/>
          <w:color w:val="000000"/>
          <w:sz w:val="24"/>
          <w:szCs w:val="24"/>
          <w:lang w:eastAsia="zh-CN"/>
        </w:rPr>
        <w:t xml:space="preserve">&lt;</w:t>
      </w:r>
      <w:r>
        <w:rPr>
          <w:rFonts w:hint="eastAsia" w:ascii="宋体" w:hAnsi="宋体" w:eastAsia="宋体" w:cs="宋体"/>
          <w:b/>
          <w:bCs/>
          <w:color w:val="000000"/>
          <w:sz w:val="24"/>
          <w:szCs w:val="24"/>
          <w:lang w:eastAsia="zh-CN"/>
        </w:rPr>
        <w:t xml:space="preserve">通过符合性审查的次低报价供应商投标（响应）报价</w:t>
      </w:r>
      <w:r>
        <w:rPr>
          <w:rFonts w:ascii="宋体" w:hAnsi="宋体" w:eastAsia="宋体" w:cs="宋体"/>
          <w:b/>
          <w:bCs/>
          <w:color w:val="000000"/>
          <w:sz w:val="24"/>
          <w:szCs w:val="24"/>
          <w:lang w:eastAsia="zh-CN"/>
        </w:rPr>
        <w:t xml:space="preserve">×50%</w:t>
      </w:r>
      <w:r>
        <w:rPr>
          <w:rFonts w:hint="eastAsia" w:ascii="宋体" w:hAnsi="宋体" w:eastAsia="宋体" w:cs="宋体"/>
          <w:b/>
          <w:bCs/>
          <w:color w:val="000000"/>
          <w:sz w:val="24"/>
          <w:szCs w:val="24"/>
          <w:lang w:eastAsia="zh-CN"/>
        </w:rPr>
        <w:t xml:space="preserve">；</w:t>
      </w:r>
      <w:r/>
    </w:p>
    <w:p>
      <w:pPr>
        <w:ind w:firstLine="360"/>
        <w:jc w:val="both"/>
        <w:spacing w:after="0" w:line="439" w:lineRule="atLeast"/>
        <w:rPr>
          <w:rFonts w:hint="eastAsia" w:ascii="宋体" w:hAnsi="宋体" w:eastAsia="宋体" w:cs="宋体"/>
          <w:b/>
          <w:bCs/>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lang w:eastAsia="zh-CN"/>
        </w:rPr>
        <w:t xml:space="preserve">26</w:t>
      </w:r>
      <w:r>
        <w:rPr>
          <w:rFonts w:ascii="宋体" w:hAnsi="宋体" w:eastAsia="宋体" w:cs="宋体"/>
          <w:b/>
          <w:bCs/>
          <w:color w:val="000000"/>
          <w:sz w:val="24"/>
          <w:szCs w:val="24"/>
          <w:lang w:eastAsia="zh-CN"/>
        </w:rPr>
        <w:t xml:space="preserve">.</w:t>
      </w:r>
      <w:r>
        <w:rPr>
          <w:rFonts w:hint="eastAsia" w:ascii="宋体" w:hAnsi="宋体" w:eastAsia="宋体" w:cs="宋体"/>
          <w:b/>
          <w:bCs/>
          <w:color w:val="000000"/>
          <w:sz w:val="24"/>
          <w:szCs w:val="24"/>
          <w:lang w:eastAsia="zh-CN"/>
        </w:rPr>
        <w:t xml:space="preserve">7</w:t>
      </w:r>
      <w:r>
        <w:rPr>
          <w:rFonts w:ascii="宋体" w:hAnsi="宋体" w:eastAsia="宋体" w:cs="宋体"/>
          <w:b/>
          <w:bCs/>
          <w:color w:val="000000"/>
          <w:sz w:val="24"/>
          <w:szCs w:val="24"/>
          <w:lang w:eastAsia="zh-CN"/>
        </w:rPr>
        <w:t xml:space="preserve">.3 </w:t>
      </w:r>
      <w:r>
        <w:rPr>
          <w:rFonts w:hint="eastAsia" w:ascii="宋体" w:hAnsi="宋体" w:eastAsia="宋体" w:cs="宋体"/>
          <w:b/>
          <w:bCs/>
          <w:color w:val="000000"/>
          <w:sz w:val="24"/>
          <w:szCs w:val="24"/>
          <w:lang w:eastAsia="zh-CN"/>
        </w:rPr>
        <w:t xml:space="preserve">投标（响应）报价低于采购项目最高限价</w:t>
      </w:r>
      <w:r>
        <w:rPr>
          <w:rFonts w:ascii="宋体" w:hAnsi="宋体" w:eastAsia="宋体" w:cs="宋体"/>
          <w:b/>
          <w:bCs/>
          <w:color w:val="000000"/>
          <w:sz w:val="24"/>
          <w:szCs w:val="24"/>
          <w:lang w:eastAsia="zh-CN"/>
        </w:rPr>
        <w:t xml:space="preserve">45%</w:t>
      </w:r>
      <w:r>
        <w:rPr>
          <w:rFonts w:hint="eastAsia" w:ascii="宋体" w:hAnsi="宋体" w:eastAsia="宋体" w:cs="宋体"/>
          <w:b/>
          <w:bCs/>
          <w:color w:val="000000"/>
          <w:sz w:val="24"/>
          <w:szCs w:val="24"/>
          <w:lang w:eastAsia="zh-CN"/>
        </w:rPr>
        <w:t xml:space="preserve">的，即投标（响应）报价</w:t>
      </w:r>
      <w:r>
        <w:rPr>
          <w:rFonts w:ascii="宋体" w:hAnsi="宋体" w:eastAsia="宋体" w:cs="宋体"/>
          <w:b/>
          <w:bCs/>
          <w:color w:val="000000"/>
          <w:sz w:val="24"/>
          <w:szCs w:val="24"/>
          <w:lang w:eastAsia="zh-CN"/>
        </w:rPr>
        <w:t xml:space="preserve">&lt;</w:t>
      </w:r>
      <w:r>
        <w:rPr>
          <w:rFonts w:hint="eastAsia" w:ascii="宋体" w:hAnsi="宋体" w:eastAsia="宋体" w:cs="宋体"/>
          <w:b/>
          <w:bCs/>
          <w:color w:val="000000"/>
          <w:sz w:val="24"/>
          <w:szCs w:val="24"/>
          <w:lang w:eastAsia="zh-CN"/>
        </w:rPr>
        <w:t xml:space="preserve">采购项目最高限价</w:t>
      </w:r>
      <w:r>
        <w:rPr>
          <w:rFonts w:ascii="宋体" w:hAnsi="宋体" w:eastAsia="宋体" w:cs="宋体"/>
          <w:b/>
          <w:bCs/>
          <w:color w:val="000000"/>
          <w:sz w:val="24"/>
          <w:szCs w:val="24"/>
          <w:lang w:eastAsia="zh-CN"/>
        </w:rPr>
        <w:t xml:space="preserve">×45%</w:t>
      </w:r>
      <w:r>
        <w:rPr>
          <w:rFonts w:hint="eastAsia" w:ascii="宋体" w:hAnsi="宋体" w:eastAsia="宋体" w:cs="宋体"/>
          <w:b/>
          <w:bCs/>
          <w:color w:val="000000"/>
          <w:sz w:val="24"/>
          <w:szCs w:val="24"/>
          <w:lang w:eastAsia="zh-CN"/>
        </w:rPr>
        <w:t xml:space="preserve">；</w:t>
      </w:r>
      <w:r/>
    </w:p>
    <w:p>
      <w:pPr>
        <w:ind w:firstLine="360"/>
        <w:jc w:val="both"/>
        <w:spacing w:after="0" w:line="439" w:lineRule="atLeast"/>
        <w:rPr>
          <w:rFonts w:hint="eastAsia" w:ascii="宋体" w:hAnsi="宋体" w:eastAsia="宋体" w:cs="宋体"/>
          <w:b/>
          <w:bCs/>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lang w:eastAsia="zh-CN"/>
        </w:rPr>
        <w:t xml:space="preserve">26</w:t>
      </w:r>
      <w:r>
        <w:rPr>
          <w:rFonts w:ascii="宋体" w:hAnsi="宋体" w:eastAsia="宋体" w:cs="宋体"/>
          <w:b/>
          <w:bCs/>
          <w:color w:val="000000"/>
          <w:sz w:val="24"/>
          <w:szCs w:val="24"/>
          <w:lang w:eastAsia="zh-CN"/>
        </w:rPr>
        <w:t xml:space="preserve">.</w:t>
      </w:r>
      <w:r>
        <w:rPr>
          <w:rFonts w:hint="eastAsia" w:ascii="宋体" w:hAnsi="宋体" w:eastAsia="宋体" w:cs="宋体"/>
          <w:b/>
          <w:bCs/>
          <w:color w:val="000000"/>
          <w:sz w:val="24"/>
          <w:szCs w:val="24"/>
          <w:lang w:eastAsia="zh-CN"/>
        </w:rPr>
        <w:t xml:space="preserve">7</w:t>
      </w:r>
      <w:r>
        <w:rPr>
          <w:rFonts w:ascii="宋体" w:hAnsi="宋体" w:eastAsia="宋体" w:cs="宋体"/>
          <w:b/>
          <w:bCs/>
          <w:color w:val="000000"/>
          <w:sz w:val="24"/>
          <w:szCs w:val="24"/>
          <w:lang w:eastAsia="zh-CN"/>
        </w:rPr>
        <w:t xml:space="preserve">.4 </w:t>
      </w:r>
      <w:r>
        <w:rPr>
          <w:rFonts w:hint="eastAsia" w:ascii="宋体" w:hAnsi="宋体" w:eastAsia="宋体" w:cs="宋体"/>
          <w:b/>
          <w:bCs/>
          <w:color w:val="000000"/>
          <w:sz w:val="24"/>
          <w:szCs w:val="24"/>
          <w:lang w:eastAsia="zh-CN"/>
        </w:rPr>
        <w:t xml:space="preserve">评审委员会基于专业判断，认为供应商报价过低，有可能影响产品质量或者不能诚信履约的其他情形。</w:t>
      </w:r>
      <w:r/>
    </w:p>
    <w:p>
      <w:pPr>
        <w:ind w:firstLine="360"/>
        <w:jc w:val="both"/>
        <w:spacing w:after="0" w:line="439" w:lineRule="atLeast"/>
        <w:rPr>
          <w:rFonts w:hint="eastAsia" w:ascii="宋体" w:hAnsi="宋体" w:eastAsia="宋体" w:cs="宋体"/>
          <w:b/>
          <w:bCs/>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lang w:eastAsia="zh-CN"/>
        </w:rPr>
        <w:t xml:space="preserve">26.8</w:t>
      </w:r>
      <w:r>
        <w:rPr>
          <w:rFonts w:ascii="宋体" w:hAnsi="宋体" w:eastAsia="宋体" w:cs="宋体"/>
          <w:b/>
          <w:bCs/>
          <w:color w:val="000000"/>
          <w:sz w:val="24"/>
          <w:szCs w:val="24"/>
          <w:lang w:eastAsia="zh-CN"/>
        </w:rPr>
        <w:t xml:space="preserve"> </w:t>
      </w:r>
      <w:r>
        <w:rPr>
          <w:rFonts w:hint="eastAsia" w:ascii="宋体" w:hAnsi="宋体" w:eastAsia="宋体" w:cs="宋体"/>
          <w:b/>
          <w:bCs/>
          <w:color w:val="000000"/>
          <w:sz w:val="24"/>
          <w:szCs w:val="24"/>
          <w:lang w:eastAsia="zh-CN"/>
        </w:rPr>
        <w:t xml:space="preserve">评审委员会启动异常低价投标（响应）审查后，属于前述第</w:t>
      </w:r>
      <w:r>
        <w:rPr>
          <w:rFonts w:ascii="宋体" w:hAnsi="宋体" w:eastAsia="宋体" w:cs="宋体"/>
          <w:b/>
          <w:bCs/>
          <w:color w:val="000000"/>
          <w:sz w:val="24"/>
          <w:szCs w:val="24"/>
          <w:lang w:eastAsia="zh-CN"/>
        </w:rPr>
        <w:t xml:space="preserve">1</w:t>
      </w:r>
      <w:r>
        <w:rPr>
          <w:rFonts w:hint="eastAsia" w:ascii="宋体" w:hAnsi="宋体" w:eastAsia="宋体" w:cs="宋体"/>
          <w:b/>
          <w:bCs/>
          <w:color w:val="000000"/>
          <w:sz w:val="24"/>
          <w:szCs w:val="24"/>
          <w:lang w:eastAsia="zh-CN"/>
        </w:rPr>
        <w:t xml:space="preserve">项至第</w:t>
      </w:r>
      <w:r>
        <w:rPr>
          <w:rFonts w:ascii="宋体" w:hAnsi="宋体" w:eastAsia="宋体" w:cs="宋体"/>
          <w:b/>
          <w:bCs/>
          <w:color w:val="000000"/>
          <w:sz w:val="24"/>
          <w:szCs w:val="24"/>
          <w:lang w:eastAsia="zh-CN"/>
        </w:rPr>
        <w:t xml:space="preserve">4</w:t>
      </w:r>
      <w:r>
        <w:rPr>
          <w:rFonts w:hint="eastAsia" w:ascii="宋体" w:hAnsi="宋体" w:eastAsia="宋体" w:cs="宋体"/>
          <w:b/>
          <w:bCs/>
          <w:color w:val="000000"/>
          <w:sz w:val="24"/>
          <w:szCs w:val="24"/>
          <w:lang w:eastAsia="zh-CN"/>
        </w:rPr>
        <w:t xml:space="preserve">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w:t>
      </w:r>
      <w:r>
        <w:rPr>
          <w:rFonts w:ascii="宋体" w:hAnsi="宋体" w:eastAsia="宋体" w:cs="宋体"/>
          <w:b/>
          <w:bCs/>
          <w:color w:val="000000"/>
          <w:sz w:val="24"/>
          <w:szCs w:val="24"/>
          <w:lang w:eastAsia="zh-CN"/>
        </w:rPr>
        <w:t xml:space="preserve">30</w:t>
      </w:r>
      <w:r>
        <w:rPr>
          <w:rFonts w:hint="eastAsia" w:ascii="宋体" w:hAnsi="宋体" w:eastAsia="宋体" w:cs="宋体"/>
          <w:b/>
          <w:bCs/>
          <w:color w:val="000000"/>
          <w:sz w:val="24"/>
          <w:szCs w:val="24"/>
          <w:lang w:eastAsia="zh-CN"/>
        </w:rPr>
        <w:t xml:space="preserve">分钟。其中，属于第</w:t>
      </w:r>
      <w:r>
        <w:rPr>
          <w:rFonts w:ascii="宋体" w:hAnsi="宋体" w:eastAsia="宋体" w:cs="宋体"/>
          <w:b/>
          <w:bCs/>
          <w:color w:val="000000"/>
          <w:sz w:val="24"/>
          <w:szCs w:val="24"/>
          <w:lang w:eastAsia="zh-CN"/>
        </w:rPr>
        <w:t xml:space="preserve">3</w:t>
      </w:r>
      <w:r>
        <w:rPr>
          <w:rFonts w:hint="eastAsia" w:ascii="宋体" w:hAnsi="宋体" w:eastAsia="宋体" w:cs="宋体"/>
          <w:b/>
          <w:bCs/>
          <w:color w:val="000000"/>
          <w:sz w:val="24"/>
          <w:szCs w:val="24"/>
          <w:lang w:eastAsia="zh-CN"/>
        </w:rPr>
        <w:t xml:space="preserve">项情形，供应商已随投标（响应）文件一并提交相关书面说明及必要的证明材料的，在评审现场可不再重复提交。</w:t>
      </w:r>
      <w:r>
        <w:rPr>
          <w:rFonts w:ascii="宋体" w:hAnsi="宋体" w:eastAsia="宋体" w:cs="宋体"/>
          <w:b/>
          <w:bCs/>
          <w:color w:val="000000"/>
          <w:sz w:val="24"/>
          <w:szCs w:val="24"/>
          <w:lang w:eastAsia="zh-CN"/>
        </w:rPr>
        <w:br/>
      </w:r>
      <w:r>
        <w:rPr>
          <w:rFonts w:hint="eastAsia" w:ascii="宋体" w:hAnsi="宋体" w:eastAsia="宋体" w:cs="宋体"/>
          <w:b/>
          <w:bCs/>
          <w:color w:val="000000"/>
          <w:sz w:val="24"/>
          <w:szCs w:val="24"/>
          <w:lang w:eastAsia="zh-CN"/>
        </w:rPr>
        <w:t xml:space="preserve">    26.</w:t>
      </w:r>
      <w:r>
        <w:rPr>
          <w:rFonts w:ascii="宋体" w:hAnsi="宋体" w:eastAsia="宋体" w:cs="宋体"/>
          <w:b/>
          <w:bCs/>
          <w:color w:val="000000"/>
          <w:sz w:val="24"/>
          <w:szCs w:val="24"/>
          <w:lang w:eastAsia="zh-CN"/>
        </w:rPr>
        <w:t xml:space="preserve">9 </w:t>
      </w:r>
      <w:r>
        <w:rPr>
          <w:rFonts w:hint="eastAsia" w:ascii="宋体" w:hAnsi="宋体" w:eastAsia="宋体" w:cs="宋体"/>
          <w:b/>
          <w:bCs/>
          <w:color w:val="000000"/>
          <w:sz w:val="24"/>
          <w:szCs w:val="24"/>
          <w:lang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360"/>
        <w:jc w:val="both"/>
        <w:spacing w:after="0" w:line="439" w:lineRule="atLeast"/>
        <w:rPr>
          <w:rFonts w:hint="eastAsia"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26.1</w:t>
      </w:r>
      <w:r>
        <w:rPr>
          <w:rFonts w:ascii="宋体" w:hAnsi="宋体" w:eastAsia="宋体" w:cs="宋体"/>
          <w:color w:val="000000"/>
          <w:sz w:val="24"/>
          <w:szCs w:val="24"/>
          <w:lang w:eastAsia="zh-CN"/>
        </w:rPr>
        <w:t xml:space="preserve">0 </w:t>
      </w:r>
      <w:r>
        <w:rPr>
          <w:rFonts w:hint="eastAsia" w:ascii="宋体" w:hAnsi="宋体" w:eastAsia="宋体" w:cs="宋体"/>
          <w:color w:val="000000"/>
          <w:sz w:val="24"/>
          <w:szCs w:val="24"/>
          <w:lang w:eastAsia="zh-CN"/>
        </w:rPr>
        <w:t xml:space="preserve">评标委员会对投标文件的判定，只依据投标内容本身，不依靠开标后的任何外来证明。</w:t>
      </w:r>
      <w:r/>
    </w:p>
    <w:p>
      <w:pPr>
        <w:ind w:firstLine="360"/>
        <w:jc w:val="both"/>
        <w:spacing w:after="0" w:line="439" w:lineRule="atLeast"/>
        <w:rPr>
          <w:rFonts w:hint="eastAsia"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26.1</w:t>
      </w:r>
      <w:r>
        <w:rPr>
          <w:rFonts w:ascii="宋体" w:hAnsi="宋体" w:eastAsia="宋体" w:cs="宋体"/>
          <w:color w:val="000000"/>
          <w:sz w:val="24"/>
          <w:szCs w:val="24"/>
          <w:lang w:eastAsia="zh-CN"/>
        </w:rPr>
        <w:t xml:space="preserve">1 </w:t>
      </w:r>
      <w:r>
        <w:rPr>
          <w:rFonts w:hint="eastAsia" w:ascii="宋体" w:hAnsi="宋体" w:eastAsia="宋体" w:cs="宋体"/>
          <w:color w:val="000000"/>
          <w:sz w:val="24"/>
          <w:szCs w:val="24"/>
          <w:lang w:eastAsia="zh-CN"/>
        </w:rPr>
        <w:t xml:space="preserve">评标委员会将拒绝被确定为非实质性响应的投标，投标人不能通过修正或撤销不符之处而使其投标成为实质性响应的投标。</w:t>
      </w:r>
      <w:r/>
    </w:p>
    <w:p>
      <w:pPr>
        <w:jc w:val="both"/>
        <w:spacing w:after="0" w:line="439" w:lineRule="atLeast"/>
        <w:rPr>
          <w:rFonts w:hint="eastAsia" w:ascii="宋体" w:hAnsi="宋体" w:eastAsia="宋体" w:cs="宋体"/>
          <w:b/>
          <w:bCs/>
          <w:color w:val="000000"/>
          <w:sz w:val="24"/>
          <w:szCs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szCs w:val="24"/>
          <w:lang w:eastAsia="zh-CN"/>
        </w:rPr>
        <w:t xml:space="preserve">27.投标的澄清</w:t>
      </w:r>
      <w:r/>
    </w:p>
    <w:p>
      <w:pPr>
        <w:ind w:firstLine="360"/>
        <w:jc w:val="both"/>
        <w:spacing w:after="0" w:line="439" w:lineRule="atLeast"/>
        <w:rPr>
          <w:rFonts w:hint="eastAsia"/>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27.1在投标文件中含有不明确、同类问题表述不一致或者有明显文字和计算错误的内容，评标委员会应当以书面（或电子件）形式（应当由评标委员会专家签字）要求投标人作出必要的澄清、说明或者纠正。投标人的澄清、说明或者补正应当采用书面（或电子件）形式，由其授权的代理人签字，并不得超出投标文件的范围或者改变投标文件的实质性内容。</w:t>
      </w:r>
      <w:r/>
    </w:p>
    <w:p>
      <w:pPr>
        <w:jc w:val="both"/>
        <w:spacing w:after="0" w:line="439" w:lineRule="atLeast"/>
        <w:rPr>
          <w:rFonts w:hint="eastAsia"/>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28.无效投标和废标</w:t>
      </w:r>
      <w:r/>
    </w:p>
    <w:p>
      <w:pPr>
        <w:ind w:firstLine="360"/>
        <w:jc w:val="both"/>
        <w:spacing w:after="0" w:line="439" w:lineRule="atLeast"/>
        <w:rPr>
          <w:rFonts w:hint="eastAsia"/>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28.1无效投标的具体情形有：  </w:t>
      </w:r>
      <w:r/>
    </w:p>
    <w:p>
      <w:pPr>
        <w:ind w:firstLine="360"/>
        <w:jc w:val="both"/>
        <w:spacing w:after="0" w:line="439" w:lineRule="atLeast"/>
        <w:rPr>
          <w:rFonts w:hint="eastAsia"/>
          <w:sz w:val="24"/>
          <w:szCs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28</w:t>
      </w:r>
      <w:r>
        <w:rPr>
          <w:rFonts w:ascii="宋体" w:hAnsi="宋体" w:eastAsia="宋体" w:cs="宋体"/>
          <w:color w:val="000000"/>
          <w:sz w:val="24"/>
          <w:szCs w:val="24"/>
          <w:lang w:eastAsia="zh-CN"/>
        </w:rPr>
        <w:t xml:space="preserve">.1.1投标文件未按招标文件要求签署、盖章或电子签章的；</w:t>
      </w:r>
      <w:r/>
    </w:p>
    <w:p>
      <w:pPr>
        <w:ind w:firstLine="360"/>
        <w:jc w:val="both"/>
        <w:spacing w:after="0" w:line="439" w:lineRule="atLeast"/>
        <w:rPr>
          <w:rFonts w:hint="eastAsia"/>
          <w:sz w:val="24"/>
          <w:szCs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lang w:eastAsia="zh-CN"/>
        </w:rPr>
        <w:t xml:space="preserve">28.1.2不具备招标文件中规定的资格要求的；</w:t>
      </w:r>
      <w:r/>
    </w:p>
    <w:p>
      <w:pPr>
        <w:ind w:firstLine="360"/>
        <w:jc w:val="both"/>
        <w:spacing w:after="0" w:line="439" w:lineRule="atLeast"/>
        <w:rPr>
          <w:rFonts w:hint="eastAsia"/>
          <w:sz w:val="24"/>
          <w:szCs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lang w:eastAsia="zh-CN"/>
        </w:rPr>
        <w:t xml:space="preserve">28.1.3报价超过招标文件中规定的预算金额或者最高限价的；</w:t>
      </w:r>
      <w:r/>
    </w:p>
    <w:p>
      <w:pPr>
        <w:ind w:firstLine="360"/>
        <w:jc w:val="both"/>
        <w:spacing w:after="0" w:line="439" w:lineRule="atLeast"/>
        <w:rPr>
          <w:rFonts w:hint="eastAsia"/>
          <w:sz w:val="24"/>
          <w:szCs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lang w:eastAsia="zh-CN"/>
        </w:rPr>
        <w:t xml:space="preserve">28.1.4</w:t>
      </w:r>
      <w:r>
        <w:rPr>
          <w:rFonts w:ascii="宋体" w:hAnsi="宋体" w:eastAsia="宋体" w:cs="宋体"/>
          <w:b/>
          <w:color w:val="000000"/>
          <w:sz w:val="24"/>
          <w:szCs w:val="24"/>
          <w:lang w:eastAsia="zh-CN"/>
        </w:rPr>
        <w:t xml:space="preserve">不同投标人的投标文件使用同一台电脑编制的；</w:t>
      </w:r>
      <w:r/>
    </w:p>
    <w:p>
      <w:pPr>
        <w:ind w:firstLine="360"/>
        <w:jc w:val="both"/>
        <w:spacing w:after="0" w:line="439" w:lineRule="atLeast"/>
        <w:rPr>
          <w:rFonts w:hint="eastAsia"/>
          <w:sz w:val="24"/>
          <w:szCs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lang w:eastAsia="zh-CN"/>
        </w:rPr>
        <w:t xml:space="preserve">28.1.5投标文件含有采购人不能接受的附加条件的；</w:t>
      </w:r>
      <w:r/>
    </w:p>
    <w:p>
      <w:pPr>
        <w:ind w:firstLine="360"/>
        <w:jc w:val="both"/>
        <w:spacing w:after="0" w:line="439" w:lineRule="atLeast"/>
        <w:rPr>
          <w:rFonts w:hint="eastAsia"/>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lang w:eastAsia="zh-CN"/>
        </w:rPr>
        <w:t xml:space="preserve">28.1.6法律、</w:t>
      </w:r>
      <w:r>
        <w:rPr>
          <w:rFonts w:ascii="宋体" w:hAnsi="宋体" w:eastAsia="宋体" w:cs="宋体"/>
          <w:color w:val="000000"/>
          <w:sz w:val="24"/>
          <w:lang w:eastAsia="zh-CN"/>
        </w:rPr>
        <w:t xml:space="preserve">法规和招标文件规定的其他无效情形。</w:t>
      </w:r>
      <w:r/>
    </w:p>
    <w:p>
      <w:pPr>
        <w:ind w:firstLine="360"/>
        <w:jc w:val="both"/>
        <w:spacing w:after="0" w:line="439" w:lineRule="atLeast"/>
        <w:rPr>
          <w:rFonts w:hint="eastAsia"/>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28.2 在招标采购中，出现下列情形之一的，应予废标：</w:t>
      </w:r>
      <w:r/>
    </w:p>
    <w:p>
      <w:pPr>
        <w:ind w:firstLine="360"/>
        <w:jc w:val="both"/>
        <w:spacing w:after="0" w:line="439" w:lineRule="atLeast"/>
        <w:rPr>
          <w:rFonts w:hint="eastAsia"/>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28.2.1符合专业条件的供应商或者对招标文件作实质响应的供应商不足三家的；</w:t>
      </w:r>
      <w:r/>
    </w:p>
    <w:p>
      <w:pPr>
        <w:ind w:firstLine="360"/>
        <w:jc w:val="both"/>
        <w:spacing w:after="0" w:line="439" w:lineRule="atLeast"/>
        <w:rPr>
          <w:rFonts w:hint="eastAsia"/>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28.2.2出现影响采购公正的违法、违规行为的；</w:t>
      </w:r>
      <w:r/>
    </w:p>
    <w:p>
      <w:pPr>
        <w:ind w:firstLine="360"/>
        <w:jc w:val="both"/>
        <w:spacing w:after="0" w:line="439" w:lineRule="atLeast"/>
        <w:rPr>
          <w:rFonts w:hint="eastAsia"/>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28.2.3投标人的报价均超过了采购预算，采购人不能支付的；</w:t>
      </w:r>
      <w:r/>
    </w:p>
    <w:p>
      <w:pPr>
        <w:ind w:firstLine="360"/>
        <w:jc w:val="both"/>
        <w:spacing w:after="0" w:line="439" w:lineRule="atLeast"/>
        <w:rPr>
          <w:rFonts w:hint="eastAsia"/>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28.2.4因重大变故，采购任务取消的。</w:t>
      </w:r>
      <w:r/>
    </w:p>
    <w:p>
      <w:pPr>
        <w:ind w:firstLine="360"/>
        <w:jc w:val="both"/>
        <w:spacing w:after="0" w:line="439" w:lineRule="atLeast"/>
        <w:rPr>
          <w:rFonts w:hint="eastAsia"/>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28.3 废标后，采购人应当将废标理由通知所有投标人。</w:t>
      </w:r>
      <w:r/>
    </w:p>
    <w:p>
      <w:pPr>
        <w:jc w:val="both"/>
        <w:spacing w:after="0" w:line="439" w:lineRule="atLeast"/>
        <w:rPr>
          <w:rFonts w:hint="eastAsia"/>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29. 投标文件的评价和比较</w:t>
      </w:r>
      <w:r/>
    </w:p>
    <w:p>
      <w:pPr>
        <w:ind w:firstLine="360"/>
        <w:jc w:val="both"/>
        <w:spacing w:after="0" w:line="439" w:lineRule="atLeast"/>
        <w:rPr>
          <w:rFonts w:hint="eastAsia"/>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29.1评标委员会按招标文件规定的评标方法和标准，仅对资格性检查和符合性检查合格的投标文件进行商务和技术评估，综合比较与评价。</w:t>
      </w:r>
      <w:r/>
    </w:p>
    <w:p>
      <w:pPr>
        <w:ind w:firstLine="360"/>
        <w:jc w:val="both"/>
        <w:spacing w:after="0" w:line="439" w:lineRule="atLeast"/>
        <w:rPr>
          <w:rFonts w:hint="eastAsia"/>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29.2评价和比较采用综合评分法，评标委员会严格按照招标文件的要求、条件、评分标准，对投标单位所提供货物和服务的先进性、可靠性、售后服务承诺、质量保证承诺等实质性响应内容进行比较报价，同时考虑以下因素：    </w:t>
      </w:r>
      <w:r/>
    </w:p>
    <w:p>
      <w:pPr>
        <w:ind w:firstLine="360"/>
        <w:jc w:val="both"/>
        <w:spacing w:after="0" w:line="439" w:lineRule="atLeast"/>
        <w:rPr>
          <w:rFonts w:hint="eastAsia"/>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29.2.1服务的质量保证（保障）内容；</w:t>
      </w:r>
      <w:r/>
    </w:p>
    <w:p>
      <w:pPr>
        <w:ind w:firstLine="360"/>
        <w:jc w:val="both"/>
        <w:spacing w:after="0" w:line="439" w:lineRule="atLeast"/>
        <w:rPr>
          <w:rFonts w:hint="eastAsia"/>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29.2.2服务配备的人员；</w:t>
      </w:r>
      <w:r/>
    </w:p>
    <w:p>
      <w:pPr>
        <w:ind w:firstLine="360"/>
        <w:jc w:val="both"/>
        <w:spacing w:after="0" w:line="439" w:lineRule="atLeast"/>
        <w:rPr>
          <w:rFonts w:hint="eastAsia"/>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29.2.3投标者的资信情况和履约能力；</w:t>
      </w:r>
      <w:r/>
    </w:p>
    <w:p>
      <w:pPr>
        <w:ind w:firstLine="360"/>
        <w:jc w:val="both"/>
        <w:spacing w:after="0" w:line="439" w:lineRule="atLeast"/>
        <w:rPr>
          <w:rFonts w:hint="eastAsia"/>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29.2.4投标者提供的其他优惠条件；</w:t>
      </w:r>
      <w:r/>
    </w:p>
    <w:p>
      <w:pPr>
        <w:ind w:firstLine="360"/>
        <w:jc w:val="both"/>
        <w:spacing w:after="0" w:line="439" w:lineRule="atLeast"/>
        <w:rPr>
          <w:rFonts w:hint="eastAsia"/>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29.2.5参与本项目政府采购工作的态度及信誉；</w:t>
      </w:r>
      <w:r/>
    </w:p>
    <w:p>
      <w:pPr>
        <w:ind w:firstLine="360"/>
        <w:jc w:val="both"/>
        <w:spacing w:after="0" w:line="439" w:lineRule="atLeast"/>
        <w:rPr>
          <w:rFonts w:hint="eastAsia"/>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29.2.6最低的投标报价或最高的折扣比例是中标的重要条件，但不是唯一条件。</w:t>
      </w:r>
      <w:r/>
    </w:p>
    <w:p>
      <w:pPr>
        <w:jc w:val="both"/>
        <w:spacing w:after="0" w:line="439" w:lineRule="atLeast"/>
        <w:rPr>
          <w:rFonts w:hint="eastAsia"/>
          <w:lang w:eastAsia="zh-CN"/>
        </w:rPr>
        <w:pBdr>
          <w:top w:val="none" w:color="000000" w:sz="0" w:space="0"/>
          <w:left w:val="none" w:color="000000" w:sz="0" w:space="0"/>
          <w:bottom w:val="none" w:color="000000" w:sz="0" w:space="0"/>
          <w:right w:val="none" w:color="000000" w:sz="0" w:space="0"/>
        </w:pBdr>
        <w:outlineLvl w:val="1"/>
      </w:pPr>
      <w:r>
        <w:rPr>
          <w:rFonts w:ascii="宋体" w:hAnsi="宋体" w:eastAsia="宋体" w:cs="宋体"/>
          <w:b/>
          <w:color w:val="000000"/>
          <w:sz w:val="24"/>
          <w:lang w:eastAsia="zh-CN"/>
        </w:rPr>
        <w:t xml:space="preserve">七、授予合同</w:t>
      </w:r>
      <w:r/>
    </w:p>
    <w:p>
      <w:pPr>
        <w:jc w:val="both"/>
        <w:spacing w:after="0" w:line="439" w:lineRule="atLeast"/>
        <w:rPr>
          <w:rFonts w:hint="eastAsia"/>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30. 中标供应商的确认          </w:t>
      </w:r>
      <w:r/>
    </w:p>
    <w:p>
      <w:pPr>
        <w:ind w:firstLine="360"/>
        <w:jc w:val="both"/>
        <w:spacing w:after="0" w:line="439" w:lineRule="atLeast"/>
        <w:rPr>
          <w:rFonts w:hint="eastAsia"/>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30.1评标委员会按招标文件规定的评标方法和标准进行详细评审后，按采购人的委托向采购人推荐中标候选单位或根据采购人授权直接确定中标供应商。</w:t>
      </w:r>
      <w:r/>
    </w:p>
    <w:p>
      <w:pPr>
        <w:ind w:firstLine="360"/>
        <w:jc w:val="both"/>
        <w:spacing w:after="0" w:line="439" w:lineRule="atLeast"/>
        <w:rPr>
          <w:rFonts w:hint="eastAsia"/>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30.2经评标委员会评审并确定中标供应商后，采购人或授权采购代理机构将在规定的时间内将中标结果在相关媒体上予以公告。</w:t>
      </w:r>
      <w:r/>
    </w:p>
    <w:p>
      <w:pPr>
        <w:ind w:firstLine="360"/>
        <w:jc w:val="both"/>
        <w:spacing w:after="0" w:line="439" w:lineRule="atLeast"/>
        <w:rPr>
          <w:rFonts w:hint="eastAsia"/>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30.3各投标单位如对公告结果有异议，应在中标公告期届满起七个工作日内，以书面形式向采购人或采购代理机构提出质疑，该质疑须按《政府采购质疑和投诉办法》、《江苏省政府采购供应商监督管理暂行办法》的规定提交。采购代理机构将在收到经投标单位法定代表人或参加投标的代理人签署的书面质疑后七个工作日内，对质疑内容作出答复。在此期限后向采购人或采购代理机构提出质疑或质疑未经投标人法定代表人或参加投标的代理人签署和</w:t>
      </w:r>
      <w:r>
        <w:rPr>
          <w:rFonts w:hint="eastAsia" w:ascii="宋体" w:hAnsi="宋体" w:eastAsia="宋体" w:cs="宋体"/>
          <w:color w:val="000000"/>
          <w:sz w:val="24"/>
          <w:lang w:eastAsia="zh-CN"/>
        </w:rPr>
        <w:t xml:space="preserve">加</w:t>
      </w:r>
      <w:r>
        <w:rPr>
          <w:rFonts w:ascii="宋体" w:hAnsi="宋体" w:eastAsia="宋体" w:cs="宋体"/>
          <w:color w:val="000000"/>
          <w:sz w:val="24"/>
          <w:lang w:eastAsia="zh-CN"/>
        </w:rPr>
        <w:t xml:space="preserve">盖公章（原件），采购人或采购代理机构有权对该质疑不予答复。</w:t>
      </w:r>
      <w:r/>
    </w:p>
    <w:p>
      <w:pPr>
        <w:ind w:firstLine="360"/>
        <w:jc w:val="both"/>
        <w:spacing w:after="0" w:line="439" w:lineRule="atLeast"/>
        <w:rPr>
          <w:rFonts w:hint="eastAsia"/>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30.4质疑函递交地点及联系方式详见公告内容</w:t>
      </w:r>
      <w:r/>
    </w:p>
    <w:p>
      <w:pPr>
        <w:jc w:val="both"/>
        <w:spacing w:after="0" w:line="439" w:lineRule="atLeast"/>
        <w:rPr>
          <w:rFonts w:hint="eastAsia"/>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31. 合同授予标准</w:t>
      </w:r>
      <w:r/>
    </w:p>
    <w:p>
      <w:pPr>
        <w:ind w:firstLine="360"/>
        <w:jc w:val="both"/>
        <w:spacing w:after="0" w:line="439" w:lineRule="atLeast"/>
        <w:rPr>
          <w:rFonts w:hint="eastAsia"/>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31.1采购人将把合同授予其投标文件在实质上响应招标文件要求和按本须知规定评选出的投标人。确定为中标的投标人必须具有实施本合同的能力和资源。</w:t>
      </w:r>
      <w:r/>
    </w:p>
    <w:p>
      <w:pPr>
        <w:ind w:firstLine="360"/>
        <w:jc w:val="both"/>
        <w:spacing w:after="0" w:line="439" w:lineRule="atLeast"/>
        <w:rPr>
          <w:rFonts w:hint="eastAsia"/>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31.2政府采购合同履行中，采购人需追加与合同标的物相同的货物、工程或者服务的，在不改变合同其他条款的前提下，可以与中标供应商签订补充合同，但所有补充合同的采购金额不得超过原合同采购金额的百分之十。</w:t>
      </w:r>
      <w:r/>
    </w:p>
    <w:p>
      <w:pPr>
        <w:jc w:val="both"/>
        <w:spacing w:after="0" w:line="439" w:lineRule="atLeast"/>
        <w:rPr>
          <w:rFonts w:hint="eastAsia"/>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32. 中标通知书</w:t>
      </w:r>
      <w:r/>
    </w:p>
    <w:p>
      <w:pPr>
        <w:ind w:firstLine="480"/>
        <w:jc w:val="both"/>
        <w:spacing w:after="0" w:line="439" w:lineRule="atLeast"/>
        <w:rPr>
          <w:rFonts w:hint="eastAsia"/>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lang w:eastAsia="zh-CN"/>
        </w:rPr>
        <w:t xml:space="preserve">32.1确定出中标供应商后投标文件有效期截止前，采购代理机构应当向中标供应商发出中标通知书，中标通知书对采购人和中标供应商具有同等法律效力。中标通知书发出后，采购人改变中标结果，或者中标供应商放弃中标，应当承担相应的法律责任。</w:t>
      </w:r>
      <w:r>
        <w:rPr>
          <w:rFonts w:ascii="宋体" w:hAnsi="宋体" w:eastAsia="宋体" w:cs="宋体"/>
          <w:sz w:val="24"/>
          <w:szCs w:val="24"/>
          <w:lang w:eastAsia="zh-CN"/>
        </w:rPr>
        <w:br/>
      </w:r>
      <w:r>
        <w:rPr>
          <w:rFonts w:hint="eastAsia" w:ascii="宋体" w:hAnsi="宋体" w:eastAsia="宋体" w:cs="宋体"/>
          <w:sz w:val="24"/>
          <w:szCs w:val="24"/>
          <w:lang w:eastAsia="zh-CN"/>
        </w:rPr>
        <w:t xml:space="preserve">   </w:t>
      </w:r>
      <w:r>
        <w:rPr>
          <w:rFonts w:hint="eastAsia" w:ascii="宋体" w:hAnsi="宋体" w:eastAsia="宋体" w:cs="宋体"/>
          <w:b/>
          <w:bCs/>
          <w:sz w:val="24"/>
          <w:szCs w:val="24"/>
          <w:lang w:eastAsia="zh-CN"/>
        </w:rPr>
        <w:t xml:space="preserve"> </w:t>
      </w:r>
      <w:r>
        <w:rPr>
          <w:rFonts w:ascii="宋体" w:hAnsi="宋体" w:eastAsia="宋体" w:cs="宋体"/>
          <w:b/>
          <w:bCs/>
          <w:sz w:val="24"/>
          <w:szCs w:val="24"/>
          <w:lang w:eastAsia="zh-CN"/>
        </w:rPr>
        <w:t xml:space="preserve">32.2中标通知书在中标公告发布后将发布在苏采云系统中，中标通知书发布之日视为中标供应商领取之日，中标供应商在中标结果公告届满之日起30日内自行在苏采云系统中下载打印。</w:t>
      </w:r>
      <w:r>
        <w:rPr>
          <w:rFonts w:ascii="宋体" w:hAnsi="宋体" w:eastAsia="宋体" w:cs="宋体"/>
          <w:b/>
          <w:bCs/>
          <w:sz w:val="24"/>
          <w:szCs w:val="24"/>
          <w:lang w:eastAsia="zh-CN"/>
        </w:rPr>
        <w:br/>
      </w:r>
      <w:r>
        <w:rPr>
          <w:rFonts w:hint="eastAsia" w:ascii="宋体" w:hAnsi="宋体" w:eastAsia="宋体" w:cs="宋体"/>
          <w:sz w:val="24"/>
          <w:szCs w:val="24"/>
          <w:lang w:eastAsia="zh-CN"/>
        </w:rPr>
        <w:t xml:space="preserve">   </w:t>
      </w:r>
      <w:r>
        <w:rPr>
          <w:rFonts w:ascii="宋体" w:hAnsi="宋体" w:eastAsia="宋体" w:cs="宋体"/>
          <w:sz w:val="24"/>
          <w:szCs w:val="24"/>
          <w:lang w:eastAsia="zh-CN"/>
        </w:rPr>
        <w:t xml:space="preserve">32.3因系统存储空间有限，自中标结果公告届满之日起30日后，“苏采云”系统不再保证提供下载中标通知书服务,因未及时下载而造成的不利后果由中标供应商自行承担。</w:t>
      </w:r>
      <w:r>
        <w:rPr>
          <w:rFonts w:ascii="宋体" w:hAnsi="宋体" w:eastAsia="宋体" w:cs="宋体"/>
          <w:sz w:val="24"/>
          <w:szCs w:val="24"/>
          <w:lang w:eastAsia="zh-CN"/>
        </w:rPr>
        <w:br/>
      </w:r>
      <w:r>
        <w:rPr>
          <w:rFonts w:hint="eastAsia" w:ascii="宋体" w:hAnsi="宋体" w:eastAsia="宋体" w:cs="宋体"/>
          <w:sz w:val="24"/>
          <w:szCs w:val="24"/>
          <w:lang w:eastAsia="zh-CN"/>
        </w:rPr>
        <w:t xml:space="preserve">   </w:t>
      </w:r>
      <w:r>
        <w:rPr>
          <w:rFonts w:ascii="宋体" w:hAnsi="宋体" w:eastAsia="宋体" w:cs="宋体"/>
          <w:sz w:val="24"/>
          <w:szCs w:val="24"/>
          <w:lang w:eastAsia="zh-CN"/>
        </w:rPr>
        <w:t xml:space="preserve">32.4中标通知书将成为合同的组成部分。</w:t>
      </w:r>
      <w:r>
        <w:rPr>
          <w:rFonts w:ascii="宋体" w:hAnsi="宋体" w:eastAsia="宋体" w:cs="宋体"/>
          <w:sz w:val="24"/>
          <w:szCs w:val="24"/>
          <w:lang w:eastAsia="zh-CN"/>
        </w:rPr>
        <w:br/>
      </w:r>
      <w:r>
        <w:rPr>
          <w:rFonts w:hint="eastAsia" w:ascii="宋体" w:hAnsi="宋体" w:eastAsia="宋体" w:cs="宋体"/>
          <w:sz w:val="24"/>
          <w:szCs w:val="24"/>
          <w:lang w:eastAsia="zh-CN"/>
        </w:rPr>
        <w:t xml:space="preserve">   </w:t>
      </w:r>
      <w:r>
        <w:rPr>
          <w:rFonts w:ascii="宋体" w:hAnsi="宋体" w:eastAsia="宋体" w:cs="宋体"/>
          <w:sz w:val="24"/>
          <w:szCs w:val="24"/>
          <w:lang w:eastAsia="zh-CN"/>
        </w:rPr>
        <w:t xml:space="preserve">32.5采购代理机构对未中标供应商不承担解释未中标原因的义务。</w:t>
      </w:r>
      <w:r/>
    </w:p>
    <w:p>
      <w:pPr>
        <w:jc w:val="both"/>
        <w:spacing w:after="0" w:line="439" w:lineRule="atLeast"/>
        <w:rPr>
          <w:rFonts w:hint="eastAsia"/>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33.履约保证金</w:t>
      </w:r>
      <w:r/>
    </w:p>
    <w:p>
      <w:pPr>
        <w:ind w:firstLine="360"/>
        <w:jc w:val="both"/>
        <w:spacing w:after="0" w:line="439" w:lineRule="atLeast"/>
        <w:rPr>
          <w:rFonts w:hint="eastAsia"/>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33.1中标供应商按合同约定要求提交履约保证金。</w:t>
      </w:r>
      <w:r/>
    </w:p>
    <w:p>
      <w:pPr>
        <w:ind w:firstLine="360"/>
        <w:jc w:val="both"/>
        <w:spacing w:after="0" w:line="439" w:lineRule="atLeast"/>
        <w:rPr>
          <w:rFonts w:hint="eastAsia"/>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33.2履约保证金用以约束供应商在合同履行中的行为，弥补合同执行中由于自身行为可能给采购人带来的各种损失。</w:t>
      </w:r>
      <w:r/>
    </w:p>
    <w:p>
      <w:pPr>
        <w:ind w:firstLine="360"/>
        <w:jc w:val="both"/>
        <w:spacing w:after="0" w:line="439" w:lineRule="atLeast"/>
        <w:rPr>
          <w:rFonts w:hint="eastAsia"/>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33.3履约保证金（无息）将在中标供应商合同履行完毕且质保期满后，采购人在五个工作日内退返中标供应商。</w:t>
      </w:r>
      <w:r/>
    </w:p>
    <w:p>
      <w:pPr>
        <w:jc w:val="both"/>
        <w:spacing w:after="0" w:line="439" w:lineRule="atLeast"/>
        <w:rPr>
          <w:rFonts w:hint="eastAsia"/>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33. 合同的签订</w:t>
      </w:r>
      <w:r/>
    </w:p>
    <w:p>
      <w:pPr>
        <w:ind w:firstLine="360"/>
        <w:jc w:val="both"/>
        <w:spacing w:after="0" w:line="439" w:lineRule="atLeast"/>
        <w:rPr>
          <w:rFonts w:hint="eastAsia"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33.1按照《关于做好政府采购支持企业发展有关事项的通知》（苏财购〔2020〕52号）文件精神，采购人原则上应当在中标通知书发出之日起十五日内，按照招标文件及投标文件确定的事项与中标供应商签订政府采购合同。</w:t>
      </w:r>
      <w:r/>
    </w:p>
    <w:p>
      <w:pPr>
        <w:ind w:firstLine="360"/>
        <w:jc w:val="both"/>
        <w:spacing w:after="0" w:line="439" w:lineRule="atLeast"/>
        <w:rPr>
          <w:rFonts w:hint="eastAsia"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33.2中标供应商应按中标通知书中规定，由法定代表人或授权代理人与采购人代表签订合同，否则按放弃中标权处理。</w:t>
      </w:r>
      <w:r/>
    </w:p>
    <w:p>
      <w:pPr>
        <w:ind w:firstLine="360"/>
        <w:jc w:val="both"/>
        <w:spacing w:after="0" w:line="439" w:lineRule="atLeast"/>
        <w:rPr>
          <w:rFonts w:hint="eastAsia"/>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33.3签订合同及合同条款应以招标文件和中标供应商的投标文件及其澄清文件为依据。</w:t>
      </w:r>
      <w:r/>
    </w:p>
    <w:p>
      <w:pPr>
        <w:ind w:firstLine="360"/>
        <w:jc w:val="both"/>
        <w:spacing w:after="0" w:line="439" w:lineRule="atLeast"/>
        <w:rPr>
          <w:rFonts w:hint="eastAsia"/>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33.4中标人无正当理由拒签合同的，或在签订合同时向采购人提出附加条件或者更改合同实质性内容的，采购人可取消其中标资格，同时由中标人承担相应的法律责任。</w:t>
      </w:r>
      <w:r/>
    </w:p>
    <w:p>
      <w:pPr>
        <w:ind w:firstLine="360"/>
        <w:jc w:val="both"/>
        <w:spacing w:after="0" w:line="439" w:lineRule="atLeast"/>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33.5签订合同后，中标人不得将货物及其他相关服务进行转包。未经采购人同意，中标人也不得采用分包的形式履行合同，否则采购人有权终止合同。转包或分包造成采购人损失</w:t>
      </w:r>
      <w:r>
        <w:rPr>
          <w:rFonts w:hint="eastAsia" w:ascii="宋体" w:hAnsi="宋体" w:eastAsia="宋体" w:cs="宋体"/>
          <w:color w:val="000000"/>
          <w:sz w:val="24"/>
          <w:szCs w:val="24"/>
          <w:lang w:eastAsia="zh-CN"/>
        </w:rPr>
        <w:t xml:space="preserve">的，中标人应承担相应赔偿责任。</w:t>
      </w:r>
      <w:r/>
    </w:p>
    <w:p>
      <w:pPr>
        <w:jc w:val="both"/>
        <w:spacing w:after="0" w:line="439" w:lineRule="atLeast"/>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outlineLvl w:val="1"/>
      </w:pPr>
      <w:r>
        <w:rPr>
          <w:rFonts w:hint="eastAsia" w:ascii="宋体" w:hAnsi="宋体" w:eastAsia="宋体" w:cs="宋体"/>
          <w:b/>
          <w:color w:val="000000"/>
          <w:sz w:val="24"/>
          <w:szCs w:val="24"/>
          <w:lang w:eastAsia="zh-CN"/>
        </w:rPr>
        <w:t xml:space="preserve">八、政府采购相关政策</w:t>
      </w:r>
      <w:r/>
    </w:p>
    <w:p>
      <w:pPr>
        <w:jc w:val="both"/>
        <w:spacing w:after="0" w:line="439" w:lineRule="atLeast"/>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lang w:eastAsia="zh-CN"/>
        </w:rPr>
        <w:t xml:space="preserve">35.节能产品和环境标志产品</w:t>
      </w:r>
      <w:r/>
    </w:p>
    <w:p>
      <w:pPr>
        <w:ind w:firstLine="480"/>
        <w:jc w:val="both"/>
        <w:spacing w:after="0" w:line="439" w:lineRule="atLeast"/>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35.1根据《关于调整优化节能产品、环境标志产品政府采购执行机制的通知》（财库〔2019〕9号）、《关于贯彻执行绿色采购、促进残疾人就业和支持监狱企业发展有关政策的通知》（苏财购〔2019〕10号）的文件规定，</w:t>
      </w:r>
      <w:r>
        <w:rPr>
          <w:rFonts w:hint="eastAsia" w:ascii="宋体" w:hAnsi="宋体" w:eastAsia="宋体" w:cs="宋体"/>
          <w:b/>
          <w:sz w:val="24"/>
          <w:szCs w:val="24"/>
          <w:lang w:eastAsia="zh-CN"/>
        </w:rPr>
        <w:t xml:space="preserve">采购清单产品如属于国家节能或环保品目清单的强制采购产品的，投标人应当选择强制采购产品，并提供由国家确定的认证机构出具的、处于有效期之内的节能产品或环境标志产品认证证书，否则视为未实质响应。</w:t>
      </w:r>
      <w:r/>
    </w:p>
    <w:p>
      <w:pPr>
        <w:spacing w:after="0" w:line="480" w:lineRule="exact"/>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lang w:eastAsia="zh-CN"/>
        </w:rPr>
        <w:t xml:space="preserve">36.中小企业相关政策：</w:t>
      </w:r>
      <w:r/>
    </w:p>
    <w:p>
      <w:pPr>
        <w:ind w:firstLine="482"/>
        <w:spacing w:after="0" w:line="480" w:lineRule="exact"/>
        <w:rPr>
          <w:rFonts w:hint="eastAsia" w:ascii="宋体" w:hAnsi="宋体" w:eastAsia="宋体" w:cs="宋体"/>
          <w:bCs/>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szCs w:val="24"/>
          <w:lang w:eastAsia="zh-CN"/>
        </w:rPr>
        <w:t xml:space="preserve">36.1 执行以下相关政策：</w:t>
      </w:r>
      <w:r/>
    </w:p>
    <w:p>
      <w:pPr>
        <w:ind w:firstLine="482"/>
        <w:spacing w:after="0" w:line="480" w:lineRule="exact"/>
        <w:rPr>
          <w:rFonts w:hint="eastAsia" w:ascii="宋体" w:hAnsi="宋体" w:eastAsia="宋体" w:cs="宋体"/>
          <w:bCs/>
          <w:sz w:val="24"/>
          <w:szCs w:val="24"/>
          <w:shd w:val="clear" w:color="auto" w:fill="ffffff"/>
          <w:lang w:eastAsia="zh-CN"/>
        </w:rPr>
      </w:pPr>
      <w:r>
        <w:rPr>
          <w:rFonts w:hint="eastAsia" w:ascii="宋体" w:hAnsi="宋体" w:eastAsia="宋体" w:cs="宋体"/>
          <w:bCs/>
          <w:sz w:val="24"/>
          <w:szCs w:val="24"/>
          <w:shd w:val="clear" w:color="auto" w:fill="ffffff"/>
          <w:lang w:eastAsia="zh-CN"/>
        </w:rPr>
        <w:t xml:space="preserve">36.1.1、根据《政府采购促进中小企业发展管理办法》（财库﹝2020﹞46号）《关于贯彻执行绿色采购、促进残疾人就业和支持监狱企业发展有关政策的通知》（苏财购〔2019〕10号）及《关于印发《苏州市政府采购促进中小企业 发展实施意见》的通知》（苏财购〔2022〕16号）文件规定：</w:t>
      </w:r>
      <w:r/>
    </w:p>
    <w:p>
      <w:pPr>
        <w:ind w:firstLine="482"/>
        <w:spacing w:after="0" w:line="480" w:lineRule="exact"/>
        <w:rPr>
          <w:rFonts w:hint="eastAsia" w:ascii="宋体" w:hAnsi="宋体" w:eastAsia="宋体" w:cs="宋体"/>
          <w:b/>
          <w:sz w:val="24"/>
          <w:szCs w:val="24"/>
          <w:shd w:val="clear" w:color="auto" w:fill="ffffff"/>
          <w:lang w:eastAsia="zh-CN"/>
        </w:rPr>
      </w:pPr>
      <w:r>
        <w:rPr>
          <w:rFonts w:hint="eastAsia" w:ascii="宋体" w:hAnsi="宋体" w:eastAsia="宋体" w:cs="宋体"/>
          <w:b/>
          <w:sz w:val="24"/>
          <w:szCs w:val="24"/>
          <w:shd w:val="clear" w:color="auto" w:fill="ffffff"/>
          <w:lang w:eastAsia="zh-CN"/>
        </w:rPr>
        <w:t xml:space="preserve">中小企业参加投标的，必须提供《中小企业声明函》或《残疾人福利性单位声明函》或由省级以上监狱管理局、戒毒管理局（含新疆生产建设兵团）出具的属于监狱企业的证明文件。</w:t>
      </w:r>
      <w:r/>
    </w:p>
    <w:p>
      <w:pPr>
        <w:ind w:firstLine="482"/>
        <w:spacing w:after="0" w:line="480" w:lineRule="exact"/>
        <w:rPr>
          <w:rFonts w:hint="eastAsia" w:ascii="宋体" w:hAnsi="宋体" w:eastAsia="宋体" w:cs="宋体"/>
          <w:b/>
          <w:sz w:val="24"/>
          <w:szCs w:val="24"/>
          <w:shd w:val="clear" w:color="auto" w:fill="ffffff"/>
          <w:lang w:eastAsia="zh-CN"/>
        </w:rPr>
      </w:pPr>
      <w:r>
        <w:rPr>
          <w:rFonts w:hint="eastAsia" w:ascii="宋体" w:hAnsi="宋体" w:eastAsia="宋体" w:cs="宋体"/>
          <w:b/>
          <w:sz w:val="24"/>
          <w:szCs w:val="24"/>
          <w:shd w:val="clear" w:color="auto" w:fill="ffffff"/>
          <w:lang w:eastAsia="zh-CN"/>
        </w:rPr>
        <w:t xml:space="preserve">小微企业不得将合同分包给大中型企业，中型企业不得将合同分包给大型企业。</w:t>
      </w:r>
      <w:r/>
    </w:p>
    <w:p>
      <w:pPr>
        <w:ind w:firstLine="480"/>
        <w:spacing w:after="0" w:line="480" w:lineRule="exact"/>
        <w:rPr>
          <w:rFonts w:hint="eastAsia" w:ascii="宋体" w:hAnsi="宋体" w:eastAsia="宋体" w:cs="宋体"/>
          <w:bCs/>
          <w:sz w:val="24"/>
          <w:szCs w:val="24"/>
          <w:shd w:val="clear" w:color="auto" w:fill="ffffff"/>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szCs w:val="24"/>
          <w:shd w:val="clear" w:color="auto" w:fill="ffffff"/>
          <w:lang w:eastAsia="zh-CN"/>
        </w:rPr>
        <w:t xml:space="preserve">36.1.2、中小企业划分：</w:t>
      </w:r>
      <w:r/>
    </w:p>
    <w:p>
      <w:pPr>
        <w:ind w:firstLine="480"/>
        <w:spacing w:after="0" w:line="480" w:lineRule="exact"/>
        <w:rPr>
          <w:rFonts w:hint="eastAsia" w:ascii="宋体" w:hAnsi="宋体" w:eastAsia="宋体" w:cs="宋体"/>
          <w:bCs/>
          <w:sz w:val="24"/>
          <w:szCs w:val="24"/>
          <w:shd w:val="clear" w:color="auto" w:fill="ffffff"/>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szCs w:val="24"/>
          <w:shd w:val="clear" w:color="auto" w:fill="ffffff"/>
          <w:lang w:eastAsia="zh-CN"/>
        </w:rPr>
        <w:t xml:space="preserve">（1）符合中小企业划分标准的个体工商户，在政府采购活动中视同中小企业。</w:t>
      </w:r>
      <w:r/>
    </w:p>
    <w:p>
      <w:pPr>
        <w:ind w:firstLine="480"/>
        <w:spacing w:after="0" w:line="480" w:lineRule="exact"/>
        <w:rPr>
          <w:rFonts w:hint="eastAsia" w:ascii="宋体" w:hAnsi="宋体" w:eastAsia="宋体" w:cs="宋体"/>
          <w:bCs/>
          <w:sz w:val="24"/>
          <w:szCs w:val="24"/>
          <w:shd w:val="clear" w:color="auto" w:fill="ffffff"/>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szCs w:val="24"/>
          <w:shd w:val="clear" w:color="auto" w:fill="ffffff"/>
          <w:lang w:eastAsia="zh-CN"/>
        </w:rPr>
        <w:t xml:space="preserve">（2）中小企业划分标准详见“工信部联企业〔2011〕300号通知”</w:t>
      </w:r>
      <w:r/>
    </w:p>
    <w:p>
      <w:pPr>
        <w:ind w:firstLine="480"/>
        <w:spacing w:after="0" w:line="480" w:lineRule="exact"/>
        <w:rPr>
          <w:rFonts w:hint="eastAsia" w:ascii="宋体" w:hAnsi="宋体" w:eastAsia="宋体" w:cs="宋体"/>
          <w:bCs/>
          <w:sz w:val="24"/>
          <w:szCs w:val="24"/>
          <w:shd w:val="clear" w:color="auto" w:fill="ffffff"/>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szCs w:val="24"/>
          <w:shd w:val="clear" w:color="auto" w:fill="ffffff"/>
          <w:lang w:eastAsia="zh-CN"/>
        </w:rPr>
        <w:t xml:space="preserve">36.1.3残疾人福利性单位政策：</w:t>
      </w:r>
      <w:r/>
    </w:p>
    <w:p>
      <w:pPr>
        <w:ind w:firstLine="480"/>
        <w:spacing w:after="0" w:line="480" w:lineRule="exact"/>
        <w:rPr>
          <w:rFonts w:hint="eastAsia" w:ascii="宋体" w:hAnsi="宋体" w:eastAsia="宋体" w:cs="宋体"/>
          <w:bCs/>
          <w:sz w:val="24"/>
          <w:szCs w:val="24"/>
          <w:shd w:val="clear" w:color="auto" w:fill="ffffff"/>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szCs w:val="24"/>
          <w:shd w:val="clear" w:color="auto" w:fill="ffffff"/>
          <w:lang w:eastAsia="zh-CN"/>
        </w:rPr>
        <w:t xml:space="preserve">根据《关于促进残疾人就业政府采购政策的通知》（财库〔2017〕141号）规定，投标人若为残疾人福利性单位的，提供残疾人福利性单位声明函的，视同小微型企业。残疾人福利性单位属于小微型企业的，不重复认定。</w:t>
      </w:r>
      <w:r/>
    </w:p>
    <w:p>
      <w:pPr>
        <w:ind w:firstLine="480"/>
        <w:spacing w:after="0" w:line="480" w:lineRule="exact"/>
        <w:rPr>
          <w:rFonts w:hint="eastAsia" w:ascii="宋体" w:hAnsi="宋体" w:eastAsia="宋体" w:cs="宋体"/>
          <w:bCs/>
          <w:sz w:val="24"/>
          <w:szCs w:val="24"/>
          <w:shd w:val="clear" w:color="auto" w:fill="ffffff"/>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szCs w:val="24"/>
          <w:shd w:val="clear" w:color="auto" w:fill="ffffff"/>
          <w:lang w:eastAsia="zh-CN"/>
        </w:rPr>
        <w:t xml:space="preserve">36.1.4监狱企业发展政策：</w:t>
      </w:r>
      <w:r/>
    </w:p>
    <w:p>
      <w:pPr>
        <w:ind w:firstLine="480"/>
        <w:spacing w:after="0" w:line="480" w:lineRule="exact"/>
        <w:rPr>
          <w:rFonts w:hint="eastAsia" w:ascii="宋体" w:hAnsi="宋体" w:eastAsia="宋体" w:cs="宋体"/>
          <w:bCs/>
          <w:sz w:val="24"/>
          <w:szCs w:val="24"/>
          <w:shd w:val="clear" w:color="auto" w:fill="ffffff"/>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szCs w:val="24"/>
          <w:shd w:val="clear" w:color="auto" w:fill="ffffff"/>
          <w:lang w:eastAsia="zh-CN"/>
        </w:rPr>
        <w:t xml:space="preserve">根据《关于政府采购支持监狱企业发展有关问题的通知》（财库〔2014〕68号）规定，投标人若为监狱企业的，提供省级以上监狱管理局、戒毒管理局（含新疆生产建设兵团）出具的属于监狱企业的证明文件的，视同小微型企业。</w:t>
      </w:r>
      <w:r/>
    </w:p>
    <w:p>
      <w:pPr>
        <w:ind w:firstLine="482"/>
        <w:spacing w:after="0" w:line="480" w:lineRule="exact"/>
        <w:rPr>
          <w:rFonts w:hint="eastAsia" w:ascii="宋体" w:hAnsi="宋体" w:eastAsia="宋体" w:cs="宋体"/>
          <w:bCs/>
          <w:sz w:val="24"/>
          <w:szCs w:val="24"/>
          <w:shd w:val="clear" w:color="auto" w:fill="ffffff"/>
          <w:lang w:eastAsia="zh-CN"/>
        </w:rPr>
      </w:pPr>
      <w:r>
        <w:rPr>
          <w:rFonts w:hint="eastAsia" w:ascii="宋体" w:hAnsi="宋体" w:eastAsia="宋体" w:cs="宋体"/>
          <w:bCs/>
          <w:sz w:val="24"/>
          <w:szCs w:val="24"/>
          <w:shd w:val="clear" w:color="auto" w:fill="ffffff"/>
          <w:lang w:eastAsia="zh-CN"/>
        </w:rPr>
        <w:t xml:space="preserve">36.1.5 中标、成交供应商享受规定的中小企业扶持政策的，其声明函及相关证明材料应当随中标、成交结果同时公告，接受社会监督。</w:t>
      </w:r>
      <w:r/>
    </w:p>
    <w:p>
      <w:pPr>
        <w:spacing w:after="0" w:line="440" w:lineRule="exact"/>
        <w:rPr>
          <w:rFonts w:hint="eastAsia" w:ascii="宋体" w:hAnsi="宋体" w:eastAsia="宋体" w:cs="宋体"/>
          <w:b/>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lang w:eastAsia="zh-CN"/>
        </w:rPr>
        <w:t xml:space="preserve">37.绿色数据中心政策</w:t>
      </w:r>
      <w:r/>
    </w:p>
    <w:p>
      <w:pPr>
        <w:ind w:firstLine="480"/>
        <w:spacing w:after="0" w:line="440" w:lineRule="exact"/>
        <w:rPr>
          <w:rFonts w:hint="eastAsia" w:ascii="宋体" w:hAnsi="宋体" w:eastAsia="宋体" w:cs="宋体"/>
          <w:b/>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37.1 依据《绿色数据中心政府采购需求标准（试行）》（财办库〔2023〕7 号）文件精神，采购</w:t>
      </w:r>
      <w:r>
        <w:rPr>
          <w:rFonts w:hint="eastAsia" w:ascii="宋体" w:hAnsi="宋体" w:eastAsia="宋体" w:cs="宋体"/>
          <w:sz w:val="24"/>
          <w:szCs w:val="24"/>
          <w:lang w:eastAsia="zh-CN"/>
        </w:rPr>
        <w:t xml:space="preserve">人若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spacing w:after="0" w:line="440" w:lineRule="exact"/>
        <w:rPr>
          <w:rFonts w:hint="eastAsia" w:ascii="宋体" w:hAnsi="宋体" w:eastAsia="宋体" w:cs="宋体"/>
          <w:b/>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lang w:eastAsia="zh-CN"/>
        </w:rPr>
        <w:t xml:space="preserve">38.商品包装、快递包装政策</w:t>
      </w:r>
      <w:r/>
    </w:p>
    <w:p>
      <w:pPr>
        <w:ind w:firstLine="480"/>
        <w:spacing w:after="0" w:line="440" w:lineRule="exact"/>
        <w:rPr>
          <w:rFonts w:hint="eastAsia" w:ascii="宋体" w:hAnsi="宋体" w:eastAsia="宋体" w:cs="宋体"/>
          <w:b/>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38.1 依据《关于印发〈商品包装政府采购需求标准（试行）〉、〈快递包装政府采购需求标准（试行）〉的通知》（财办库〔2020〕123号）文件精神，采购人在采购文件中若对商品包装和快递包装提出具体要求的，在政府采购合同中应当载明对政府采购供应商提供产品及相关快递服务的具体包装要求和履约验收相关条款，必要时要求中标、成交供应商在履约验收环节出具检测报告。</w:t>
      </w:r>
      <w:r/>
    </w:p>
    <w:p>
      <w:pPr>
        <w:spacing w:after="0" w:line="440" w:lineRule="exact"/>
        <w:rPr>
          <w:rFonts w:hint="eastAsia" w:ascii="宋体" w:hAnsi="宋体" w:eastAsia="宋体" w:cs="宋体"/>
          <w:b/>
          <w:bCs/>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lang w:eastAsia="zh-CN"/>
        </w:rPr>
        <w:t xml:space="preserve">39.采购本国产品的支持政策</w:t>
      </w:r>
      <w:r/>
    </w:p>
    <w:p>
      <w:pPr>
        <w:ind w:firstLine="480"/>
        <w:spacing w:after="0" w:line="440" w:lineRule="exact"/>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39.1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after="0" w:line="440" w:lineRule="exact"/>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39.2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spacing w:after="0" w:line="440" w:lineRule="exact"/>
        <w:rPr>
          <w:rFonts w:hint="eastAsia" w:ascii="宋体" w:hAnsi="宋体" w:eastAsia="宋体" w:cs="宋体"/>
          <w:b/>
          <w:bCs/>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39.3 本项目政府采购活动中既有本国产品又有非本国产品参与竞争的，依法对本国产品给予价格评审优惠，</w:t>
      </w:r>
      <w:r>
        <w:rPr>
          <w:rFonts w:hint="eastAsia" w:ascii="宋体" w:hAnsi="宋体" w:eastAsia="宋体" w:cs="宋体"/>
          <w:b/>
          <w:bCs/>
          <w:sz w:val="24"/>
          <w:szCs w:val="24"/>
          <w:lang w:eastAsia="zh-CN"/>
        </w:rPr>
        <w:t xml:space="preserve">对本国产品的报价给予20%的价格扣除，用扣除后的价格参与评审。</w:t>
      </w:r>
      <w:r/>
    </w:p>
    <w:p>
      <w:pPr>
        <w:ind w:firstLine="480"/>
        <w:spacing w:after="0" w:line="440" w:lineRule="exact"/>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39.4 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供应商未填写比例数值，或比例数值不足80%的，将不享受本国产品价格评审优惠。</w:t>
      </w:r>
      <w:r/>
    </w:p>
    <w:p>
      <w:pPr>
        <w:ind w:firstLine="480"/>
        <w:spacing w:after="0" w:line="440" w:lineRule="exact"/>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39.5 供应商需按照招标文件的要求提供《关于符合本国产品标准的声明函》（以下简称《声明函》），</w:t>
      </w:r>
      <w:r>
        <w:rPr>
          <w:rFonts w:hint="eastAsia" w:ascii="宋体" w:hAnsi="宋体" w:eastAsia="宋体" w:cs="宋体"/>
          <w:b/>
          <w:bCs/>
          <w:sz w:val="24"/>
          <w:szCs w:val="24"/>
          <w:lang w:eastAsia="zh-CN"/>
        </w:rPr>
        <w:t xml:space="preserve">如不提供将不享受本国产品价格评审优惠。</w:t>
      </w:r>
      <w:r/>
    </w:p>
    <w:p>
      <w:pPr>
        <w:ind w:firstLine="482"/>
        <w:spacing w:after="0" w:line="440" w:lineRule="exact"/>
        <w:rPr>
          <w:rFonts w:hint="eastAsia" w:ascii="宋体" w:hAnsi="宋体" w:eastAsia="宋体" w:cs="宋体"/>
          <w:b/>
          <w:bCs/>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lang w:eastAsia="zh-CN"/>
        </w:rPr>
        <w:t xml:space="preserve">39.6 供应商需在《声明函》中逐一、准确填写产品名称、厂名、生产厂址三项信息（《声明函》中标注“ / ”的地方无需填写），三项信息中任意一项未填写的视为该项产品不符合本国产品标准，不享受本国产品价格评审优惠。</w:t>
      </w:r>
      <w:r/>
    </w:p>
    <w:p>
      <w:pPr>
        <w:ind w:firstLine="480"/>
        <w:spacing w:after="0" w:line="440" w:lineRule="exact"/>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39.7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spacing w:after="0" w:line="440" w:lineRule="exact"/>
        <w:rPr>
          <w:rFonts w:hint="eastAsia" w:ascii="宋体" w:hAnsi="宋体" w:eastAsia="宋体" w:cs="宋体"/>
          <w:b/>
          <w:bCs/>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lang w:eastAsia="zh-CN"/>
        </w:rPr>
        <w:t xml:space="preserve">九、其他事项</w:t>
      </w:r>
      <w:r/>
    </w:p>
    <w:p>
      <w:pPr>
        <w:spacing w:after="0" w:line="440" w:lineRule="exact"/>
        <w:rPr>
          <w:rFonts w:hint="eastAsia" w:ascii="宋体" w:hAnsi="宋体" w:eastAsia="宋体" w:cs="宋体"/>
          <w:b/>
          <w:bCs/>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lang w:eastAsia="zh-CN"/>
        </w:rPr>
        <w:t xml:space="preserve">40. 监督和公证</w:t>
      </w:r>
      <w:r/>
    </w:p>
    <w:p>
      <w:pPr>
        <w:ind w:firstLine="480"/>
        <w:spacing w:after="0" w:line="440" w:lineRule="exact"/>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40.1政府有关监督部门将对招投标全过程进行监督。</w:t>
      </w:r>
      <w:r/>
    </w:p>
    <w:p>
      <w:pPr>
        <w:ind w:firstLine="480"/>
        <w:spacing w:after="0" w:line="440" w:lineRule="exact"/>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40.2采购代理机构的招标过程将依采购人申请，通过公证机关进行公证。</w:t>
      </w:r>
      <w:r/>
    </w:p>
    <w:p>
      <w:pPr>
        <w:spacing w:after="0" w:line="440" w:lineRule="exact"/>
        <w:rPr>
          <w:rFonts w:hint="eastAsia" w:ascii="宋体" w:hAnsi="宋体" w:eastAsia="宋体" w:cs="宋体"/>
          <w:b/>
          <w:bCs/>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lang w:eastAsia="zh-CN"/>
        </w:rPr>
        <w:t xml:space="preserve">41.未尽事宜</w:t>
      </w:r>
      <w:r/>
    </w:p>
    <w:p>
      <w:pPr>
        <w:ind w:firstLine="480"/>
        <w:spacing w:after="0" w:line="440" w:lineRule="exact"/>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按《中华人民共和国政府采购法》及其他有关法律法规的规定执行。</w:t>
      </w:r>
      <w:r/>
    </w:p>
    <w:p>
      <w:pPr>
        <w:ind w:firstLine="360"/>
        <w:spacing w:after="0" w:line="440" w:lineRule="exact"/>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r>
      <w:r/>
    </w:p>
    <w:p>
      <w:pPr>
        <w:ind w:firstLine="440"/>
        <w:spacing w:after="0"/>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r>
      <w:r/>
    </w:p>
    <w:p>
      <w:pPr>
        <w:pStyle w:val="689"/>
        <w:rPr>
          <w:rFonts w:hint="eastAsia" w:ascii="宋体" w:hAnsi="宋体" w:eastAsia="宋体" w:cs="宋体"/>
          <w:lang w:eastAsia="zh-CN"/>
        </w:rPr>
      </w:pPr>
      <w:r>
        <w:rPr>
          <w:rFonts w:hint="eastAsia" w:ascii="宋体" w:hAnsi="宋体" w:eastAsia="宋体" w:cs="宋体"/>
          <w:lang w:eastAsia="zh-CN"/>
        </w:rPr>
      </w:r>
      <w:r/>
    </w:p>
    <w:p>
      <w:pPr>
        <w:rPr>
          <w:rFonts w:hint="eastAsia" w:ascii="宋体" w:hAnsi="宋体" w:eastAsia="宋体" w:cs="宋体"/>
          <w:lang w:eastAsia="zh-CN"/>
        </w:rPr>
      </w:pPr>
      <w:r>
        <w:rPr>
          <w:rFonts w:hint="eastAsia" w:ascii="宋体" w:hAnsi="宋体" w:eastAsia="宋体" w:cs="宋体"/>
          <w:lang w:eastAsia="zh-CN"/>
        </w:rPr>
      </w:r>
      <w:r/>
    </w:p>
    <w:p>
      <w:pPr>
        <w:jc w:val="center"/>
        <w:spacing w:after="0" w:line="440" w:lineRule="exact"/>
        <w:rPr>
          <w:rFonts w:hint="eastAsia" w:ascii="宋体" w:hAnsi="宋体" w:eastAsia="宋体" w:cs="宋体"/>
          <w:b/>
          <w:color w:val="000000"/>
          <w:sz w:val="44"/>
          <w:lang w:eastAsia="zh-CN"/>
        </w:rPr>
        <w:pBdr>
          <w:top w:val="none" w:color="000000" w:sz="0" w:space="0"/>
          <w:left w:val="none" w:color="000000" w:sz="0" w:space="0"/>
          <w:bottom w:val="none" w:color="000000" w:sz="0" w:space="0"/>
          <w:right w:val="none" w:color="000000" w:sz="0" w:space="0"/>
        </w:pBdr>
      </w:pPr>
      <w:r/>
      <w:bookmarkStart w:id="9" w:name="OLE_LINK4"/>
      <w:r/>
      <w:r/>
    </w:p>
    <w:p>
      <w:pPr>
        <w:jc w:val="center"/>
        <w:spacing w:after="0" w:line="440" w:lineRule="exact"/>
        <w:rPr>
          <w:rFonts w:hint="eastAsia" w:ascii="宋体" w:hAnsi="宋体" w:eastAsia="宋体" w:cs="宋体"/>
          <w:b/>
          <w:color w:val="000000"/>
          <w:sz w:val="4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44"/>
          <w:lang w:eastAsia="zh-CN"/>
        </w:rPr>
      </w:r>
      <w:r/>
    </w:p>
    <w:p>
      <w:pPr>
        <w:jc w:val="center"/>
        <w:spacing w:after="0" w:line="440" w:lineRule="exact"/>
        <w:rPr>
          <w:rFonts w:hint="eastAsia" w:ascii="宋体" w:hAnsi="宋体" w:eastAsia="宋体" w:cs="宋体"/>
          <w:b/>
          <w:color w:val="000000"/>
          <w:sz w:val="4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44"/>
          <w:lang w:eastAsia="zh-CN"/>
        </w:rPr>
      </w:r>
      <w:r/>
    </w:p>
    <w:p>
      <w:pPr>
        <w:jc w:val="center"/>
        <w:spacing w:after="0" w:line="440" w:lineRule="exact"/>
        <w:rPr>
          <w:rFonts w:hint="eastAsia" w:ascii="宋体" w:hAnsi="宋体" w:eastAsia="宋体" w:cs="宋体"/>
          <w:b/>
          <w:color w:val="000000"/>
          <w:sz w:val="4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44"/>
          <w:lang w:eastAsia="zh-CN"/>
        </w:rPr>
      </w:r>
      <w:r/>
    </w:p>
    <w:p>
      <w:pPr>
        <w:jc w:val="center"/>
        <w:spacing w:after="0" w:line="440" w:lineRule="exact"/>
        <w:rPr>
          <w:rFonts w:hint="eastAsia" w:ascii="宋体" w:hAnsi="宋体" w:eastAsia="宋体" w:cs="宋体"/>
          <w:b/>
          <w:color w:val="000000"/>
          <w:sz w:val="4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44"/>
          <w:lang w:eastAsia="zh-CN"/>
        </w:rPr>
      </w:r>
      <w:r/>
    </w:p>
    <w:p>
      <w:pPr>
        <w:jc w:val="center"/>
        <w:spacing w:after="0" w:line="440" w:lineRule="exact"/>
        <w:rPr>
          <w:rFonts w:hint="eastAsia" w:ascii="宋体" w:hAnsi="宋体" w:eastAsia="宋体" w:cs="宋体"/>
          <w:b/>
          <w:color w:val="000000"/>
          <w:sz w:val="4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44"/>
          <w:lang w:eastAsia="zh-CN"/>
        </w:rPr>
      </w:r>
      <w:r/>
    </w:p>
    <w:p>
      <w:pPr>
        <w:jc w:val="center"/>
        <w:spacing w:after="0" w:line="440" w:lineRule="exact"/>
        <w:rPr>
          <w:rFonts w:hint="eastAsia" w:ascii="宋体" w:hAnsi="宋体" w:eastAsia="宋体" w:cs="宋体"/>
          <w:b/>
          <w:color w:val="000000"/>
          <w:sz w:val="4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44"/>
          <w:lang w:eastAsia="zh-CN"/>
        </w:rPr>
      </w:r>
      <w:r/>
    </w:p>
    <w:p>
      <w:pPr>
        <w:jc w:val="center"/>
        <w:spacing w:after="0" w:line="440" w:lineRule="exact"/>
        <w:rPr>
          <w:rFonts w:hint="eastAsia" w:ascii="宋体" w:hAnsi="宋体" w:eastAsia="宋体" w:cs="宋体"/>
          <w:b/>
          <w:bCs/>
          <w:color w:val="000000"/>
          <w:sz w:val="44"/>
          <w:szCs w:val="44"/>
          <w:lang w:eastAsia="zh-CN"/>
        </w:rPr>
        <w:pBdr>
          <w:top w:val="none" w:color="000000" w:sz="0" w:space="0"/>
          <w:left w:val="none" w:color="000000" w:sz="0" w:space="0"/>
          <w:bottom w:val="none" w:color="000000" w:sz="0" w:space="0"/>
          <w:right w:val="none" w:color="000000" w:sz="0" w:space="0"/>
        </w:pBdr>
      </w:pPr>
      <w:r>
        <w:rPr>
          <w:highlight w:val="none"/>
        </w:rPr>
      </w:r>
      <w:r>
        <w:rPr>
          <w:highlight w:val="none"/>
        </w:rPr>
      </w:r>
      <w:r/>
    </w:p>
    <w:p>
      <w:pPr>
        <w:jc w:val="center"/>
        <w:spacing w:after="0" w:line="440" w:lineRule="exact"/>
        <w:rPr>
          <w:highlight w:val="none"/>
        </w:rPr>
        <w:pBdr>
          <w:top w:val="none" w:color="000000" w:sz="0" w:space="0"/>
          <w:left w:val="none" w:color="000000" w:sz="0" w:space="0"/>
          <w:bottom w:val="none" w:color="000000" w:sz="0" w:space="0"/>
          <w:right w:val="none" w:color="000000" w:sz="0" w:space="0"/>
        </w:pBdr>
      </w:pPr>
      <w:r>
        <w:rPr>
          <w:highlight w:val="none"/>
        </w:rPr>
      </w:r>
      <w:r>
        <w:rPr>
          <w:highlight w:val="none"/>
        </w:rPr>
      </w:r>
      <w:r/>
    </w:p>
    <w:p>
      <w:pPr>
        <w:jc w:val="center"/>
        <w:spacing w:after="0" w:line="440" w:lineRule="exact"/>
        <w:rPr>
          <w:highlight w:val="none"/>
        </w:rPr>
        <w:pBdr>
          <w:top w:val="none" w:color="000000" w:sz="0" w:space="0"/>
          <w:left w:val="none" w:color="000000" w:sz="0" w:space="0"/>
          <w:bottom w:val="none" w:color="000000" w:sz="0" w:space="0"/>
          <w:right w:val="none" w:color="000000" w:sz="0" w:space="0"/>
        </w:pBdr>
      </w:pPr>
      <w:r>
        <w:rPr>
          <w:highlight w:val="none"/>
        </w:rPr>
      </w:r>
      <w:r>
        <w:rPr>
          <w:highlight w:val="none"/>
        </w:rPr>
      </w:r>
      <w:r/>
    </w:p>
    <w:p>
      <w:pPr>
        <w:jc w:val="center"/>
        <w:spacing w:after="0" w:line="440" w:lineRule="exact"/>
        <w:rPr>
          <w:highlight w:val="none"/>
        </w:rPr>
        <w:pBdr>
          <w:top w:val="none" w:color="000000" w:sz="0" w:space="0"/>
          <w:left w:val="none" w:color="000000" w:sz="0" w:space="0"/>
          <w:bottom w:val="none" w:color="000000" w:sz="0" w:space="0"/>
          <w:right w:val="none" w:color="000000" w:sz="0" w:space="0"/>
        </w:pBdr>
      </w:pPr>
      <w:r>
        <w:rPr>
          <w:highlight w:val="none"/>
        </w:rPr>
      </w:r>
      <w:r>
        <w:rPr>
          <w:highlight w:val="none"/>
        </w:rPr>
      </w:r>
      <w:r/>
    </w:p>
    <w:p>
      <w:pPr>
        <w:jc w:val="center"/>
        <w:spacing w:after="0" w:line="440" w:lineRule="exact"/>
        <w:rPr>
          <w:highlight w:val="none"/>
        </w:rPr>
        <w:pBdr>
          <w:top w:val="none" w:color="000000" w:sz="0" w:space="0"/>
          <w:left w:val="none" w:color="000000" w:sz="0" w:space="0"/>
          <w:bottom w:val="none" w:color="000000" w:sz="0" w:space="0"/>
          <w:right w:val="none" w:color="000000" w:sz="0" w:space="0"/>
        </w:pBdr>
      </w:pPr>
      <w:r>
        <w:rPr>
          <w:highlight w:val="none"/>
        </w:rPr>
      </w:r>
      <w:r>
        <w:rPr>
          <w:highlight w:val="none"/>
        </w:rPr>
      </w:r>
      <w:r/>
    </w:p>
    <w:p>
      <w:pPr>
        <w:jc w:val="center"/>
        <w:spacing w:after="0" w:line="440" w:lineRule="exact"/>
        <w:rPr>
          <w:highlight w:val="none"/>
        </w:rPr>
        <w:pBdr>
          <w:top w:val="none" w:color="000000" w:sz="0" w:space="0"/>
          <w:left w:val="none" w:color="000000" w:sz="0" w:space="0"/>
          <w:bottom w:val="none" w:color="000000" w:sz="0" w:space="0"/>
          <w:right w:val="none" w:color="000000" w:sz="0" w:space="0"/>
        </w:pBdr>
      </w:pPr>
      <w:r>
        <w:rPr>
          <w:highlight w:val="none"/>
        </w:rPr>
      </w:r>
      <w:r>
        <w:rPr>
          <w:highlight w:val="none"/>
        </w:rPr>
      </w:r>
      <w:r/>
    </w:p>
    <w:p>
      <w:pPr>
        <w:jc w:val="center"/>
        <w:spacing w:after="0" w:line="440" w:lineRule="exact"/>
        <w:rPr>
          <w:highlight w:val="none"/>
        </w:rPr>
        <w:pBdr>
          <w:top w:val="none" w:color="000000" w:sz="0" w:space="0"/>
          <w:left w:val="none" w:color="000000" w:sz="0" w:space="0"/>
          <w:bottom w:val="none" w:color="000000" w:sz="0" w:space="0"/>
          <w:right w:val="none" w:color="000000" w:sz="0" w:space="0"/>
        </w:pBdr>
      </w:pPr>
      <w:r>
        <w:rPr>
          <w:highlight w:val="none"/>
        </w:rPr>
      </w:r>
      <w:r>
        <w:rPr>
          <w:highlight w:val="none"/>
        </w:rPr>
      </w:r>
      <w:r/>
    </w:p>
    <w:p>
      <w:pPr>
        <w:jc w:val="center"/>
        <w:spacing w:after="0" w:line="440" w:lineRule="exact"/>
        <w:rPr>
          <w:highlight w:val="none"/>
        </w:rPr>
        <w:pBdr>
          <w:top w:val="none" w:color="000000" w:sz="0" w:space="0"/>
          <w:left w:val="none" w:color="000000" w:sz="0" w:space="0"/>
          <w:bottom w:val="none" w:color="000000" w:sz="0" w:space="0"/>
          <w:right w:val="none" w:color="000000" w:sz="0" w:space="0"/>
        </w:pBdr>
      </w:pPr>
      <w:r>
        <w:rPr>
          <w:highlight w:val="none"/>
        </w:rPr>
      </w:r>
      <w:r>
        <w:rPr>
          <w:highlight w:val="none"/>
        </w:rPr>
      </w:r>
      <w:r/>
    </w:p>
    <w:p>
      <w:pPr>
        <w:jc w:val="center"/>
        <w:spacing w:after="0" w:line="440" w:lineRule="exact"/>
        <w:rPr>
          <w:highlight w:val="none"/>
        </w:rPr>
        <w:pBdr>
          <w:top w:val="none" w:color="000000" w:sz="0" w:space="0"/>
          <w:left w:val="none" w:color="000000" w:sz="0" w:space="0"/>
          <w:bottom w:val="none" w:color="000000" w:sz="0" w:space="0"/>
          <w:right w:val="none" w:color="000000" w:sz="0" w:space="0"/>
        </w:pBdr>
      </w:pPr>
      <w:r>
        <w:rPr>
          <w:highlight w:val="none"/>
        </w:rPr>
      </w:r>
      <w:r>
        <w:rPr>
          <w:highlight w:val="none"/>
        </w:rPr>
      </w:r>
      <w:r/>
    </w:p>
    <w:p>
      <w:pPr>
        <w:jc w:val="center"/>
        <w:spacing w:after="0" w:line="440" w:lineRule="exact"/>
        <w:rPr>
          <w:highlight w:val="none"/>
        </w:rPr>
        <w:pBdr>
          <w:top w:val="none" w:color="000000" w:sz="0" w:space="0"/>
          <w:left w:val="none" w:color="000000" w:sz="0" w:space="0"/>
          <w:bottom w:val="none" w:color="000000" w:sz="0" w:space="0"/>
          <w:right w:val="none" w:color="000000" w:sz="0" w:space="0"/>
        </w:pBdr>
      </w:pPr>
      <w:r>
        <w:rPr>
          <w:highlight w:val="none"/>
        </w:rPr>
      </w:r>
      <w:r>
        <w:rPr>
          <w:highlight w:val="none"/>
        </w:rPr>
      </w:r>
      <w:r/>
    </w:p>
    <w:p>
      <w:pPr>
        <w:jc w:val="center"/>
        <w:spacing w:after="0" w:line="440" w:lineRule="exact"/>
        <w:rPr>
          <w:highlight w:val="none"/>
        </w:rPr>
        <w:pBdr>
          <w:top w:val="none" w:color="000000" w:sz="0" w:space="0"/>
          <w:left w:val="none" w:color="000000" w:sz="0" w:space="0"/>
          <w:bottom w:val="none" w:color="000000" w:sz="0" w:space="0"/>
          <w:right w:val="none" w:color="000000" w:sz="0" w:space="0"/>
        </w:pBdr>
      </w:pPr>
      <w:r>
        <w:rPr>
          <w:highlight w:val="none"/>
        </w:rPr>
      </w:r>
      <w:r>
        <w:rPr>
          <w:highlight w:val="none"/>
        </w:rPr>
      </w:r>
      <w:r/>
    </w:p>
    <w:p>
      <w:pPr>
        <w:jc w:val="center"/>
        <w:spacing w:after="0" w:line="440" w:lineRule="exact"/>
        <w:rPr>
          <w:highlight w:val="none"/>
        </w:rPr>
        <w:pBdr>
          <w:top w:val="none" w:color="000000" w:sz="0" w:space="0"/>
          <w:left w:val="none" w:color="000000" w:sz="0" w:space="0"/>
          <w:bottom w:val="none" w:color="000000" w:sz="0" w:space="0"/>
          <w:right w:val="none" w:color="000000" w:sz="0" w:space="0"/>
        </w:pBdr>
      </w:pPr>
      <w:r>
        <w:rPr>
          <w:highlight w:val="none"/>
        </w:rPr>
      </w:r>
      <w:r>
        <w:rPr>
          <w:highlight w:val="none"/>
        </w:rPr>
      </w:r>
      <w:r/>
    </w:p>
    <w:p>
      <w:pPr>
        <w:jc w:val="center"/>
        <w:spacing w:after="0" w:line="440" w:lineRule="exact"/>
        <w:rPr>
          <w:highlight w:val="none"/>
        </w:rPr>
        <w:pBdr>
          <w:top w:val="none" w:color="000000" w:sz="0" w:space="0"/>
          <w:left w:val="none" w:color="000000" w:sz="0" w:space="0"/>
          <w:bottom w:val="none" w:color="000000" w:sz="0" w:space="0"/>
          <w:right w:val="none" w:color="000000" w:sz="0" w:space="0"/>
        </w:pBdr>
      </w:pPr>
      <w:r>
        <w:rPr>
          <w:highlight w:val="none"/>
        </w:rPr>
      </w:r>
      <w:r>
        <w:rPr>
          <w:highlight w:val="none"/>
        </w:rPr>
      </w:r>
      <w:r/>
    </w:p>
    <w:p>
      <w:pPr>
        <w:jc w:val="center"/>
        <w:spacing w:after="0" w:line="440" w:lineRule="exact"/>
        <w:rPr>
          <w:highlight w:val="none"/>
        </w:rPr>
        <w:pBdr>
          <w:top w:val="none" w:color="000000" w:sz="0" w:space="0"/>
          <w:left w:val="none" w:color="000000" w:sz="0" w:space="0"/>
          <w:bottom w:val="none" w:color="000000" w:sz="0" w:space="0"/>
          <w:right w:val="none" w:color="000000" w:sz="0" w:space="0"/>
        </w:pBdr>
      </w:pPr>
      <w:r>
        <w:rPr>
          <w:highlight w:val="none"/>
        </w:rPr>
      </w:r>
      <w:r>
        <w:rPr>
          <w:highlight w:val="none"/>
        </w:rPr>
      </w:r>
      <w:r/>
    </w:p>
    <w:p>
      <w:pPr>
        <w:jc w:val="center"/>
        <w:spacing w:after="0" w:line="440" w:lineRule="exact"/>
        <w:rPr>
          <w:highlight w:val="none"/>
        </w:rPr>
        <w:pBdr>
          <w:top w:val="none" w:color="000000" w:sz="0" w:space="0"/>
          <w:left w:val="none" w:color="000000" w:sz="0" w:space="0"/>
          <w:bottom w:val="none" w:color="000000" w:sz="0" w:space="0"/>
          <w:right w:val="none" w:color="000000" w:sz="0" w:space="0"/>
        </w:pBdr>
      </w:pPr>
      <w:r>
        <w:rPr>
          <w:highlight w:val="none"/>
        </w:rPr>
      </w:r>
      <w:r>
        <w:rPr>
          <w:highlight w:val="none"/>
        </w:rPr>
      </w:r>
      <w:r/>
    </w:p>
    <w:p>
      <w:pPr>
        <w:jc w:val="center"/>
        <w:spacing w:after="0" w:line="440" w:lineRule="exact"/>
        <w:rPr>
          <w:highlight w:val="none"/>
        </w:rPr>
        <w:pBdr>
          <w:top w:val="none" w:color="000000" w:sz="0" w:space="0"/>
          <w:left w:val="none" w:color="000000" w:sz="0" w:space="0"/>
          <w:bottom w:val="none" w:color="000000" w:sz="0" w:space="0"/>
          <w:right w:val="none" w:color="000000" w:sz="0" w:space="0"/>
        </w:pBdr>
      </w:pPr>
      <w:r>
        <w:rPr>
          <w:highlight w:val="none"/>
        </w:rPr>
      </w:r>
      <w:r>
        <w:rPr>
          <w:highlight w:val="none"/>
        </w:rPr>
      </w:r>
      <w:r/>
    </w:p>
    <w:p>
      <w:pPr>
        <w:jc w:val="center"/>
        <w:spacing w:after="0" w:line="440" w:lineRule="exact"/>
        <w:rPr>
          <w:highlight w:val="none"/>
        </w:rPr>
        <w:pBdr>
          <w:top w:val="none" w:color="000000" w:sz="0" w:space="0"/>
          <w:left w:val="none" w:color="000000" w:sz="0" w:space="0"/>
          <w:bottom w:val="none" w:color="000000" w:sz="0" w:space="0"/>
          <w:right w:val="none" w:color="000000" w:sz="0" w:space="0"/>
        </w:pBdr>
      </w:pPr>
      <w:r>
        <w:rPr>
          <w:highlight w:val="none"/>
        </w:rPr>
      </w:r>
      <w:r>
        <w:rPr>
          <w:highlight w:val="none"/>
        </w:rPr>
      </w:r>
      <w:r/>
    </w:p>
    <w:p>
      <w:pPr>
        <w:jc w:val="center"/>
        <w:spacing w:after="0" w:line="440" w:lineRule="exact"/>
        <w:rPr>
          <w:highlight w:val="none"/>
        </w:rPr>
        <w:pBdr>
          <w:top w:val="none" w:color="000000" w:sz="0" w:space="0"/>
          <w:left w:val="none" w:color="000000" w:sz="0" w:space="0"/>
          <w:bottom w:val="none" w:color="000000" w:sz="0" w:space="0"/>
          <w:right w:val="none" w:color="000000" w:sz="0" w:space="0"/>
        </w:pBdr>
      </w:pPr>
      <w:r>
        <w:rPr>
          <w:highlight w:val="none"/>
        </w:rPr>
      </w:r>
      <w:r>
        <w:rPr>
          <w:highlight w:val="none"/>
        </w:rPr>
      </w:r>
      <w:r/>
    </w:p>
    <w:p>
      <w:pPr>
        <w:jc w:val="center"/>
        <w:spacing w:after="0" w:line="440" w:lineRule="exact"/>
        <w:rPr>
          <w:highlight w:val="none"/>
        </w:rPr>
        <w:pBdr>
          <w:top w:val="none" w:color="000000" w:sz="0" w:space="0"/>
          <w:left w:val="none" w:color="000000" w:sz="0" w:space="0"/>
          <w:bottom w:val="none" w:color="000000" w:sz="0" w:space="0"/>
          <w:right w:val="none" w:color="000000" w:sz="0" w:space="0"/>
        </w:pBdr>
      </w:pPr>
      <w:r>
        <w:rPr>
          <w:highlight w:val="none"/>
        </w:rPr>
      </w:r>
      <w:r>
        <w:rPr>
          <w:highlight w:val="none"/>
        </w:rPr>
      </w:r>
      <w:r/>
    </w:p>
    <w:p>
      <w:pPr>
        <w:jc w:val="center"/>
        <w:spacing w:after="0" w:line="440" w:lineRule="exact"/>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44"/>
          <w:lang w:eastAsia="zh-CN"/>
        </w:rPr>
        <w:t xml:space="preserve">第三部分   项目需求</w:t>
      </w:r>
      <w:bookmarkEnd w:id="9"/>
      <w:r/>
      <w:bookmarkStart w:id="10" w:name="_Toc19021"/>
      <w:r/>
      <w:bookmarkEnd w:id="10"/>
      <w:r/>
      <w:r/>
    </w:p>
    <w:p>
      <w:pPr>
        <w:pStyle w:val="895"/>
        <w:spacing w:line="480" w:lineRule="exact"/>
        <w:rPr>
          <w:rFonts w:hint="eastAsia" w:ascii="宋体" w:hAnsi="宋体" w:eastAsia="宋体"/>
          <w:b/>
          <w:sz w:val="24"/>
          <w:szCs w:val="24"/>
          <w:lang w:eastAsia="zh-CN"/>
        </w:rPr>
      </w:pPr>
      <w:r/>
      <w:bookmarkStart w:id="11" w:name="_Hlk52193085"/>
      <w:r>
        <w:rPr>
          <w:rFonts w:hint="eastAsia" w:ascii="宋体" w:hAnsi="宋体" w:eastAsia="宋体" w:cs="宋体"/>
          <w:b/>
          <w:sz w:val="24"/>
          <w:szCs w:val="24"/>
          <w:lang w:eastAsia="zh-CN"/>
        </w:rPr>
        <w:t xml:space="preserve">一、项目背景</w:t>
      </w:r>
      <w:r/>
    </w:p>
    <w:p>
      <w:pPr>
        <w:pStyle w:val="895"/>
        <w:ind w:firstLine="480"/>
        <w:spacing w:line="48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太仓市娄江新城医院（瑞金医院太仓分院）作为区域内重要的医疗服务机构，始终致力于为患者提供高质量医疗服务，而专家团队作为医疗服务的核心力量，其工作效率与服务体验直接影响医院整体运营质量。随着医院业务规模的扩大和专家团队的扩充，传统的人工考勤、线下宿管管理模式逐渐显现出诸多痛点。</w:t>
      </w:r>
      <w:r/>
    </w:p>
    <w:p>
      <w:pPr>
        <w:pStyle w:val="895"/>
        <w:ind w:firstLine="480"/>
        <w:spacing w:line="48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在考勤管理方面，传统模式存在数据统计效率低、人工记录易出错、考勤提醒不及时等问题，导致专家考勤数据无法实时同步，影响医院人事管理与工作统筹调度。在宿管服务方面，专家入住登记、房间分配、订餐服务、客房需求响应等环节依赖线下沟通，流程繁琐且响应滞后，不仅降低专家居住体验，也增加宿管人员的工作负担，难以满足专家对高效、便捷服务的需求。</w:t>
      </w:r>
      <w:r/>
    </w:p>
    <w:p>
      <w:pPr>
        <w:pStyle w:val="895"/>
        <w:ind w:firstLine="480"/>
        <w:spacing w:line="48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为解决上述问题，提升医院管理数字化水平，优化专家工作与居住体验，实现专家管理全流程的信息化、智能化，太仓市娄江新城医院（瑞金医院太仓分院）亟需建设一套集专家无感考勤与智能宿管服务于一体的建设项目项目，构建高效、精准、便捷的专家管理数字化体系。</w:t>
      </w:r>
      <w:r/>
    </w:p>
    <w:p>
      <w:pPr>
        <w:pStyle w:val="895"/>
        <w:spacing w:line="480" w:lineRule="exact"/>
        <w:rPr>
          <w:rFonts w:hint="eastAsia" w:ascii="宋体" w:hAnsi="宋体" w:eastAsia="宋体"/>
          <w:b/>
          <w:sz w:val="24"/>
          <w:szCs w:val="24"/>
          <w:lang w:eastAsia="zh-CN"/>
        </w:rPr>
      </w:pPr>
      <w:r>
        <w:rPr>
          <w:rFonts w:hint="eastAsia" w:ascii="宋体" w:hAnsi="宋体" w:eastAsia="宋体" w:cs="宋体"/>
          <w:b/>
          <w:sz w:val="24"/>
          <w:szCs w:val="24"/>
          <w:lang w:eastAsia="zh-CN"/>
        </w:rPr>
        <w:t xml:space="preserve">二、项目目标</w:t>
      </w:r>
      <w:r/>
    </w:p>
    <w:p>
      <w:pPr>
        <w:pStyle w:val="895"/>
        <w:ind w:firstLine="482"/>
        <w:spacing w:line="480" w:lineRule="exact"/>
        <w:rPr>
          <w:rFonts w:hint="eastAsia" w:ascii="宋体" w:hAnsi="宋体" w:eastAsia="宋体" w:cs="宋体"/>
          <w:b/>
          <w:bCs/>
          <w:sz w:val="24"/>
          <w:szCs w:val="24"/>
          <w:lang w:eastAsia="zh-CN"/>
        </w:rPr>
      </w:pPr>
      <w:r>
        <w:rPr>
          <w:rFonts w:hint="eastAsia" w:ascii="宋体" w:hAnsi="宋体" w:eastAsia="宋体" w:cs="宋体"/>
          <w:b/>
          <w:bCs/>
          <w:sz w:val="24"/>
          <w:szCs w:val="24"/>
          <w:lang w:eastAsia="zh-CN"/>
        </w:rPr>
        <w:t xml:space="preserve">1.</w:t>
      </w:r>
      <w:r>
        <w:rPr>
          <w:rFonts w:ascii="宋体" w:hAnsi="宋体" w:eastAsia="宋体" w:cs="宋体"/>
          <w:b/>
          <w:bCs/>
          <w:sz w:val="24"/>
          <w:szCs w:val="24"/>
          <w:lang w:eastAsia="zh-CN"/>
        </w:rPr>
        <w:t xml:space="preserve">管理提质增效</w:t>
      </w:r>
      <w:r/>
    </w:p>
    <w:p>
      <w:pPr>
        <w:pStyle w:val="895"/>
        <w:ind w:firstLine="480"/>
        <w:spacing w:line="480" w:lineRule="exact"/>
        <w:rPr>
          <w:rFonts w:hint="eastAsia" w:ascii="宋体" w:hAnsi="宋体" w:eastAsia="宋体" w:cs="宋体"/>
          <w:sz w:val="24"/>
          <w:szCs w:val="24"/>
          <w:lang w:eastAsia="zh-CN"/>
        </w:rPr>
      </w:pPr>
      <w:r>
        <w:rPr>
          <w:rFonts w:ascii="宋体" w:hAnsi="宋体" w:eastAsia="宋体" w:cs="宋体"/>
          <w:sz w:val="24"/>
          <w:szCs w:val="24"/>
          <w:lang w:eastAsia="zh-CN"/>
        </w:rPr>
        <w:t xml:space="preserve">以数字化手段替代传统人工流程，实现专家考勤、宿舍管理、车辆接送、订餐服务等全流程线上化与自动化，提升管理效率，降低人工差错与运营成本，形成规范高效的管理闭环。</w:t>
      </w:r>
      <w:r/>
    </w:p>
    <w:p>
      <w:pPr>
        <w:pStyle w:val="895"/>
        <w:ind w:firstLine="482"/>
        <w:spacing w:line="480" w:lineRule="exact"/>
        <w:rPr>
          <w:rFonts w:hint="eastAsia" w:ascii="宋体" w:hAnsi="宋体" w:eastAsia="宋体" w:cs="宋体"/>
          <w:b/>
          <w:bCs/>
          <w:sz w:val="24"/>
          <w:szCs w:val="24"/>
          <w:lang w:eastAsia="zh-CN"/>
        </w:rPr>
      </w:pPr>
      <w:r>
        <w:rPr>
          <w:rFonts w:hint="eastAsia" w:ascii="宋体" w:hAnsi="宋体" w:eastAsia="宋体" w:cs="宋体"/>
          <w:b/>
          <w:bCs/>
          <w:sz w:val="24"/>
          <w:szCs w:val="24"/>
          <w:lang w:eastAsia="zh-CN"/>
        </w:rPr>
        <w:t xml:space="preserve">2.</w:t>
      </w:r>
      <w:r>
        <w:rPr>
          <w:rFonts w:ascii="宋体" w:hAnsi="宋体" w:eastAsia="宋体" w:cs="宋体"/>
          <w:b/>
          <w:bCs/>
          <w:sz w:val="24"/>
          <w:szCs w:val="24"/>
          <w:lang w:eastAsia="zh-CN"/>
        </w:rPr>
        <w:t xml:space="preserve">优化专家服务体验</w:t>
      </w:r>
      <w:r/>
    </w:p>
    <w:p>
      <w:pPr>
        <w:pStyle w:val="895"/>
        <w:ind w:firstLine="480"/>
        <w:spacing w:line="480" w:lineRule="exact"/>
        <w:rPr>
          <w:rFonts w:hint="eastAsia" w:ascii="宋体" w:hAnsi="宋体" w:eastAsia="宋体" w:cs="宋体"/>
          <w:sz w:val="24"/>
          <w:szCs w:val="24"/>
          <w:lang w:eastAsia="zh-CN"/>
        </w:rPr>
      </w:pPr>
      <w:r>
        <w:rPr>
          <w:rFonts w:ascii="宋体" w:hAnsi="宋体" w:eastAsia="宋体" w:cs="宋体"/>
          <w:sz w:val="24"/>
          <w:szCs w:val="24"/>
          <w:lang w:eastAsia="zh-CN"/>
        </w:rPr>
        <w:t xml:space="preserve">打造无感、便捷、智能的专家服务体系，减少线下登记、排队、沟通环节，提升专家在院工作与居住的便捷度与满意度。</w:t>
      </w:r>
      <w:r/>
    </w:p>
    <w:p>
      <w:pPr>
        <w:pStyle w:val="895"/>
        <w:ind w:firstLine="482"/>
        <w:spacing w:line="480" w:lineRule="exact"/>
        <w:rPr>
          <w:rFonts w:hint="eastAsia" w:ascii="宋体" w:hAnsi="宋体" w:eastAsia="宋体" w:cs="宋体"/>
          <w:b/>
          <w:bCs/>
          <w:sz w:val="24"/>
          <w:szCs w:val="24"/>
          <w:lang w:eastAsia="zh-CN"/>
        </w:rPr>
      </w:pPr>
      <w:r>
        <w:rPr>
          <w:rFonts w:hint="eastAsia" w:ascii="宋体" w:hAnsi="宋体" w:eastAsia="宋体" w:cs="宋体"/>
          <w:b/>
          <w:bCs/>
          <w:sz w:val="24"/>
          <w:szCs w:val="24"/>
          <w:lang w:eastAsia="zh-CN"/>
        </w:rPr>
        <w:t xml:space="preserve">3.</w:t>
      </w:r>
      <w:r>
        <w:rPr>
          <w:rFonts w:ascii="宋体" w:hAnsi="宋体" w:eastAsia="宋体" w:cs="宋体"/>
          <w:b/>
          <w:bCs/>
          <w:sz w:val="24"/>
          <w:szCs w:val="24"/>
          <w:lang w:eastAsia="zh-CN"/>
        </w:rPr>
        <w:t xml:space="preserve">数据统一与协同</w:t>
      </w:r>
      <w:r/>
    </w:p>
    <w:p>
      <w:pPr>
        <w:pStyle w:val="895"/>
        <w:ind w:firstLine="480"/>
        <w:spacing w:line="480" w:lineRule="exact"/>
        <w:rPr>
          <w:rFonts w:hint="eastAsia" w:ascii="宋体" w:hAnsi="宋体" w:eastAsia="宋体" w:cs="宋体"/>
          <w:sz w:val="24"/>
          <w:szCs w:val="24"/>
          <w:lang w:eastAsia="zh-CN"/>
        </w:rPr>
      </w:pPr>
      <w:r>
        <w:rPr>
          <w:rFonts w:ascii="宋体" w:hAnsi="宋体" w:eastAsia="宋体" w:cs="宋体"/>
          <w:sz w:val="24"/>
          <w:szCs w:val="24"/>
          <w:lang w:eastAsia="zh-CN"/>
        </w:rPr>
        <w:t xml:space="preserve">建立全院统一的专家主数据与业务数据标准，实现各模块数据互通共享，支撑院内统筹调度、数据统计与管理决策。</w:t>
      </w:r>
      <w:r/>
    </w:p>
    <w:p>
      <w:pPr>
        <w:pStyle w:val="895"/>
        <w:ind w:firstLine="482"/>
        <w:spacing w:line="480" w:lineRule="exact"/>
        <w:rPr>
          <w:rFonts w:hint="eastAsia" w:ascii="宋体" w:hAnsi="宋体" w:eastAsia="宋体" w:cs="宋体"/>
          <w:b/>
          <w:bCs/>
          <w:sz w:val="24"/>
          <w:szCs w:val="24"/>
          <w:lang w:eastAsia="zh-CN"/>
        </w:rPr>
      </w:pPr>
      <w:r>
        <w:rPr>
          <w:rFonts w:hint="eastAsia" w:ascii="宋体" w:hAnsi="宋体" w:eastAsia="宋体" w:cs="宋体"/>
          <w:b/>
          <w:bCs/>
          <w:sz w:val="24"/>
          <w:szCs w:val="24"/>
          <w:lang w:eastAsia="zh-CN"/>
        </w:rPr>
        <w:t xml:space="preserve">4.</w:t>
      </w:r>
      <w:r>
        <w:rPr>
          <w:rFonts w:ascii="宋体" w:hAnsi="宋体" w:eastAsia="宋体" w:cs="宋体"/>
          <w:b/>
          <w:bCs/>
          <w:sz w:val="24"/>
          <w:szCs w:val="24"/>
          <w:lang w:eastAsia="zh-CN"/>
        </w:rPr>
        <w:t xml:space="preserve">系统稳定与安全可控</w:t>
      </w:r>
      <w:r/>
    </w:p>
    <w:p>
      <w:pPr>
        <w:pStyle w:val="895"/>
        <w:ind w:firstLine="480"/>
        <w:spacing w:line="480" w:lineRule="exact"/>
        <w:rPr>
          <w:rFonts w:hint="eastAsia" w:ascii="宋体" w:hAnsi="宋体" w:eastAsia="宋体" w:cs="宋体"/>
          <w:sz w:val="24"/>
          <w:szCs w:val="24"/>
          <w:lang w:eastAsia="zh-CN"/>
        </w:rPr>
      </w:pPr>
      <w:r>
        <w:rPr>
          <w:rFonts w:ascii="宋体" w:hAnsi="宋体" w:eastAsia="宋体" w:cs="宋体"/>
          <w:sz w:val="24"/>
          <w:szCs w:val="24"/>
          <w:lang w:eastAsia="zh-CN"/>
        </w:rPr>
        <w:t xml:space="preserve">保障系统长期稳定运行，严格保护专家个人信息与业务数据安全，满足医院信息安全与合规管理要求。</w:t>
      </w:r>
      <w:r/>
    </w:p>
    <w:p>
      <w:pPr>
        <w:pStyle w:val="895"/>
        <w:ind w:firstLine="482"/>
        <w:spacing w:line="480" w:lineRule="exact"/>
        <w:rPr>
          <w:rFonts w:hint="eastAsia" w:ascii="宋体" w:hAnsi="宋体" w:eastAsia="宋体" w:cs="宋体"/>
          <w:b/>
          <w:bCs/>
          <w:sz w:val="24"/>
          <w:szCs w:val="24"/>
          <w:lang w:eastAsia="zh-CN"/>
        </w:rPr>
      </w:pPr>
      <w:r>
        <w:rPr>
          <w:rFonts w:hint="eastAsia" w:ascii="宋体" w:hAnsi="宋体" w:eastAsia="宋体" w:cs="宋体"/>
          <w:b/>
          <w:bCs/>
          <w:sz w:val="24"/>
          <w:szCs w:val="24"/>
          <w:lang w:eastAsia="zh-CN"/>
        </w:rPr>
        <w:t xml:space="preserve">5.</w:t>
      </w:r>
      <w:r>
        <w:rPr>
          <w:rFonts w:ascii="宋体" w:hAnsi="宋体" w:eastAsia="宋体" w:cs="宋体"/>
          <w:b/>
          <w:bCs/>
          <w:sz w:val="24"/>
          <w:szCs w:val="24"/>
          <w:lang w:eastAsia="zh-CN"/>
        </w:rPr>
        <w:t xml:space="preserve">可扩展可持续运维</w:t>
      </w:r>
      <w:r/>
    </w:p>
    <w:p>
      <w:pPr>
        <w:pStyle w:val="895"/>
        <w:ind w:firstLine="480"/>
        <w:spacing w:line="480" w:lineRule="exact"/>
        <w:rPr>
          <w:rFonts w:hint="eastAsia" w:ascii="宋体" w:hAnsi="宋体" w:eastAsia="宋体" w:cs="宋体"/>
          <w:sz w:val="24"/>
          <w:szCs w:val="24"/>
          <w:lang w:eastAsia="zh-CN"/>
        </w:rPr>
      </w:pPr>
      <w:r>
        <w:rPr>
          <w:rFonts w:ascii="宋体" w:hAnsi="宋体" w:eastAsia="宋体" w:cs="宋体"/>
          <w:sz w:val="24"/>
          <w:szCs w:val="24"/>
          <w:lang w:eastAsia="zh-CN"/>
        </w:rPr>
        <w:t xml:space="preserve">系统</w:t>
      </w:r>
      <w:r>
        <w:rPr>
          <w:rFonts w:hint="eastAsia" w:ascii="宋体" w:hAnsi="宋体" w:eastAsia="宋体" w:cs="宋体"/>
          <w:sz w:val="24"/>
          <w:szCs w:val="24"/>
          <w:lang w:eastAsia="zh-CN"/>
        </w:rPr>
        <w:t xml:space="preserve">具备良好兼容性与扩展性，可对接院内现有信息化系统与智能设备，支持后续业务拓展与功能迭代，保障长期稳定使用。</w:t>
      </w:r>
      <w:r/>
    </w:p>
    <w:p>
      <w:pPr>
        <w:pStyle w:val="895"/>
        <w:spacing w:line="480" w:lineRule="exact"/>
        <w:rPr>
          <w:rFonts w:hint="eastAsia" w:ascii="宋体" w:hAnsi="宋体" w:eastAsia="宋体" w:cs="宋体"/>
          <w:b/>
          <w:bCs/>
          <w:sz w:val="24"/>
          <w:szCs w:val="24"/>
          <w:lang w:eastAsia="zh-CN"/>
        </w:rPr>
      </w:pPr>
      <w:r>
        <w:rPr>
          <w:rFonts w:hint="eastAsia" w:ascii="宋体" w:hAnsi="宋体" w:eastAsia="宋体" w:cs="宋体"/>
          <w:b/>
          <w:sz w:val="24"/>
          <w:szCs w:val="24"/>
          <w:lang w:eastAsia="zh-CN"/>
        </w:rPr>
        <w:t xml:space="preserve">三、采购需求</w:t>
      </w:r>
      <w:r/>
    </w:p>
    <w:p>
      <w:pPr>
        <w:pStyle w:val="895"/>
        <w:ind w:firstLine="482"/>
        <w:spacing w:line="480" w:lineRule="exact"/>
        <w:rPr>
          <w:rFonts w:hint="eastAsia" w:ascii="宋体" w:hAnsi="宋体" w:eastAsia="宋体" w:cs="宋体"/>
          <w:b/>
          <w:bCs/>
          <w:sz w:val="24"/>
          <w:szCs w:val="24"/>
          <w:lang w:eastAsia="zh-CN"/>
        </w:rPr>
      </w:pPr>
      <w:r>
        <w:rPr>
          <w:rFonts w:hint="eastAsia" w:ascii="宋体" w:hAnsi="宋体" w:eastAsia="宋体" w:cs="宋体"/>
          <w:b/>
          <w:bCs/>
          <w:sz w:val="24"/>
          <w:szCs w:val="24"/>
          <w:lang w:eastAsia="zh-CN"/>
        </w:rPr>
        <w:t xml:space="preserve">（一）专家无感考勤模块需求</w:t>
      </w:r>
      <w:r/>
    </w:p>
    <w:p>
      <w:pPr>
        <w:pStyle w:val="895"/>
        <w:ind w:firstLine="480"/>
        <w:spacing w:line="48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1、专家信息管理模块</w:t>
      </w:r>
      <w:r/>
    </w:p>
    <w:p>
      <w:pPr>
        <w:pStyle w:val="895"/>
        <w:ind w:firstLine="480"/>
        <w:spacing w:line="48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维护专家全量数据，涵盖基本信息 、坐诊安排及日常工作时间。支持信息的新增、修改、删除、精准查询及多条件检索。专家信息作为院区统一主数据集中维护，支持按岗位或角色分级授权，对敏感信息具备权限控制和安全防护。关键操作须完整记录操作人、时间及内容，确保可追溯、可审计。</w:t>
      </w:r>
      <w:r/>
    </w:p>
    <w:p>
      <w:pPr>
        <w:pStyle w:val="895"/>
        <w:ind w:firstLine="480"/>
        <w:spacing w:line="48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2、考勤数据管理模块</w:t>
      </w:r>
      <w:r/>
    </w:p>
    <w:p>
      <w:pPr>
        <w:pStyle w:val="895"/>
        <w:ind w:firstLine="480"/>
        <w:spacing w:line="48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集中呈现考勤明细数据，涵盖人员姓名、所属科室、考勤日期、时段、出勤状态（正常、迟到、早退、旷工、请假）等。支持按科室、日期、人员姓名等多维度筛选查询及批量导出。数据实时同步，统计口径统一，按角色进行访问权限控制，查询及导出操作须留痕审计。</w:t>
      </w:r>
      <w:r/>
    </w:p>
    <w:p>
      <w:pPr>
        <w:pStyle w:val="895"/>
        <w:ind w:firstLine="480"/>
        <w:spacing w:line="48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3、月度考勤报表管理模块</w:t>
      </w:r>
      <w:r/>
    </w:p>
    <w:p>
      <w:pPr>
        <w:pStyle w:val="895"/>
        <w:ind w:firstLine="480"/>
        <w:spacing w:line="48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支持按月份、科室筛选自动生成月考勤报表，呈现人员姓名、科室、出勤天数、出勤状态、异常明细等，支持标准化格式导出。报表生成规则统一，按角色配置查看及导出权限，操作须日志记录。</w:t>
      </w:r>
      <w:r/>
    </w:p>
    <w:p>
      <w:pPr>
        <w:pStyle w:val="895"/>
        <w:ind w:firstLine="480"/>
        <w:spacing w:line="48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4、考勤数据同步管理模块</w:t>
      </w:r>
      <w:r/>
    </w:p>
    <w:p>
      <w:pPr>
        <w:pStyle w:val="895"/>
        <w:ind w:firstLine="480"/>
        <w:spacing w:line="48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实现专家基本信息、坐诊安排、考勤明细等数据在专家管理、考勤管理、报表统计等模块间的实时或准实时同步更新。建立数据校验、留痕和追溯机制，确保全过程数据一致、口径统一。</w:t>
      </w:r>
      <w:r/>
    </w:p>
    <w:p>
      <w:pPr>
        <w:pStyle w:val="895"/>
        <w:ind w:firstLine="480"/>
        <w:spacing w:line="48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5、考勤提醒管理模块</w:t>
      </w:r>
      <w:r/>
    </w:p>
    <w:p>
      <w:pPr>
        <w:pStyle w:val="895"/>
        <w:ind w:firstLine="480"/>
        <w:spacing w:line="48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对接短信平台，支持签到成功短信及考勤临期提醒（提前10分钟）的自动触发发送。短信触发逻辑与排班计划、考勤识别结果保持一致，支持模板管理、发送状态反馈及失败重试，高并发场景下稳定可靠。</w:t>
      </w:r>
      <w:r/>
    </w:p>
    <w:p>
      <w:pPr>
        <w:pStyle w:val="895"/>
        <w:ind w:firstLine="480"/>
        <w:spacing w:line="48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6、电梯无感考勤管理模块</w:t>
      </w:r>
      <w:r/>
    </w:p>
    <w:p>
      <w:pPr>
        <w:pStyle w:val="895"/>
        <w:ind w:firstLine="480"/>
        <w:spacing w:line="48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对接电梯内人脸识别摄像头，专家乘坐授权电梯时自动采集人脸、比对身份并完成考勤打卡。结合排班计划、考勤时间窗、授权电梯范围进行判定，打卡数据同步至考勤列表与月报表。支持异常抓拍、重复抓拍、无排班抓拍等异常处理。支持新增电梯点位及与其他通行设备联动。</w:t>
      </w:r>
      <w:r/>
    </w:p>
    <w:p>
      <w:pPr>
        <w:pStyle w:val="895"/>
        <w:ind w:firstLine="480"/>
        <w:spacing w:line="48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7、院内摄像头无感考勤管理模块</w:t>
      </w:r>
      <w:r/>
    </w:p>
    <w:p>
      <w:pPr>
        <w:pStyle w:val="895"/>
        <w:ind w:firstLine="480"/>
        <w:spacing w:line="48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对接院内指定区域识别摄像头，专家经过授权考勤点位时自动采集人脸、比对身份并完成无感考勤。支持重复抓拍去重、无排班/未闭环/疑似匹配等异常记录与流转。授权点位可配置，避免非考勤区域误采集。</w:t>
      </w:r>
      <w:r/>
    </w:p>
    <w:p>
      <w:pPr>
        <w:pStyle w:val="895"/>
        <w:ind w:firstLine="482"/>
        <w:spacing w:line="480" w:lineRule="exact"/>
        <w:rPr>
          <w:rFonts w:hint="eastAsia" w:ascii="宋体" w:hAnsi="宋体" w:eastAsia="宋体" w:cs="宋体"/>
          <w:sz w:val="24"/>
          <w:szCs w:val="24"/>
          <w:lang w:eastAsia="zh-CN"/>
        </w:rPr>
      </w:pPr>
      <w:r>
        <w:rPr>
          <w:rFonts w:hint="eastAsia" w:ascii="宋体" w:hAnsi="宋体" w:eastAsia="宋体" w:cs="宋体"/>
          <w:b/>
          <w:bCs/>
          <w:sz w:val="24"/>
          <w:szCs w:val="24"/>
          <w:lang w:eastAsia="zh-CN"/>
        </w:rPr>
        <w:t xml:space="preserve">（二）专家宿管模块需求</w:t>
      </w:r>
      <w:r/>
    </w:p>
    <w:p>
      <w:pPr>
        <w:pStyle w:val="895"/>
        <w:ind w:firstLine="480"/>
        <w:spacing w:line="48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1、车辆信息管理模块</w:t>
      </w:r>
      <w:r/>
    </w:p>
    <w:p>
      <w:pPr>
        <w:pStyle w:val="895"/>
        <w:ind w:firstLine="480"/>
        <w:spacing w:line="48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维护车辆信息、司机信息、排班信息，支持按车辆、司机、日期、任务状态等维度查询、筛选和统计分析，对接送数据自动汇总。支持与专家住宿服务、行程安排等模块数据联动。</w:t>
      </w:r>
      <w:r/>
    </w:p>
    <w:p>
      <w:pPr>
        <w:pStyle w:val="895"/>
        <w:ind w:firstLine="480"/>
        <w:spacing w:line="48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2、车辆接送管理模块</w:t>
      </w:r>
      <w:r/>
    </w:p>
    <w:p>
      <w:pPr>
        <w:pStyle w:val="895"/>
        <w:ind w:firstLine="480"/>
        <w:spacing w:line="48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用户通过小程序提交线上预约，管理端审核后派发任务订单并推送接送通知。涵盖班车、专职专车、临时租车三类，班车需求最优先，支持专家/员工预约、晚到提醒。专家行程由系统按排班自动生成，包含车辆信息、司机联系方式，回程可选择自动安排或小程序手动预约。支持预约状态全流程管理及后续与车辆管理、住宿服务等模块联动。</w:t>
      </w:r>
      <w:r/>
    </w:p>
    <w:p>
      <w:pPr>
        <w:pStyle w:val="895"/>
        <w:ind w:firstLine="480"/>
        <w:spacing w:line="48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3、无感入住退房管理模块</w:t>
      </w:r>
      <w:r/>
    </w:p>
    <w:p>
      <w:pPr>
        <w:pStyle w:val="895"/>
        <w:ind w:firstLine="480"/>
        <w:spacing w:line="48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系统根据专家排班自动分配房间并下发临时密码，专家刷码完成入住；离院时系统自动检测完成退房并通知宿管清理保洁。纳入专家临时住宿和员工宿舍，支持换房申请、随机密码发放，员工宿舍记录入住信息及一年周期倒计时提醒。呈现可视化房型平面图，标注房间占用/空闲状态，宿管端记录清洁更换情况，专家端支持送餐、维修等一键呼叫。</w:t>
      </w:r>
      <w:r/>
    </w:p>
    <w:p>
      <w:pPr>
        <w:pStyle w:val="895"/>
        <w:ind w:firstLine="480"/>
        <w:spacing w:line="48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4、入住信息推送管理模块</w:t>
      </w:r>
      <w:r/>
    </w:p>
    <w:p>
      <w:pPr>
        <w:pStyle w:val="895"/>
        <w:ind w:firstLine="480"/>
        <w:spacing w:line="48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房间分配后向专家手机推送入住信息（房间号、楼层、临时密码），附带室外一体化导航功能，确保信息完整准确、可点击导航。</w:t>
      </w:r>
      <w:r/>
    </w:p>
    <w:p>
      <w:pPr>
        <w:pStyle w:val="895"/>
        <w:ind w:firstLine="480"/>
        <w:spacing w:line="48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5、住房服务管理模块</w:t>
      </w:r>
      <w:r/>
    </w:p>
    <w:p>
      <w:pPr>
        <w:pStyle w:val="895"/>
        <w:ind w:firstLine="480"/>
        <w:spacing w:line="48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专家可开启"免打扰"模式，系统自动同步至后台阻断日常打扫；支持"一键呼叫"发起换房请求或临时需求，系统即时响应通知相关人员。支持服务状态跟踪（待处理、处理中、已完成），生成服务工单推送至相关人员。</w:t>
      </w:r>
      <w:r/>
    </w:p>
    <w:p>
      <w:pPr>
        <w:pStyle w:val="895"/>
        <w:ind w:firstLine="480"/>
        <w:spacing w:line="48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6、餐饮预订管理模块</w:t>
      </w:r>
      <w:r/>
    </w:p>
    <w:p>
      <w:pPr>
        <w:pStyle w:val="895"/>
        <w:ind w:firstLine="480"/>
        <w:spacing w:line="48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专家通过微信小程序查看每日菜单，在线勾选菜品并指定用餐地点与预约时间，一键提交订单。后台具备订单接收、状态管理、查询统计能力，确保数据传递准确一致。</w:t>
      </w:r>
      <w:r/>
    </w:p>
    <w:p>
      <w:pPr>
        <w:pStyle w:val="895"/>
        <w:ind w:firstLine="480"/>
        <w:spacing w:line="48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7、宿舍房间管理模块</w:t>
      </w:r>
      <w:r/>
    </w:p>
    <w:p>
      <w:pPr>
        <w:pStyle w:val="895"/>
        <w:ind w:firstLine="480"/>
        <w:spacing w:line="48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宿管可实时维护房间基础信息，查询各房间居住状态及保洁情况；支持在线换房、一键重置房间密码等操作。房间状态（入住、在住、待退房、已退房、待清理）全过程管理，与入住退房、住房服务等模块数据实时同步。</w:t>
      </w:r>
      <w:r/>
    </w:p>
    <w:p>
      <w:pPr>
        <w:pStyle w:val="895"/>
        <w:ind w:firstLine="480"/>
        <w:spacing w:line="48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8、送餐服务管理模块</w:t>
      </w:r>
      <w:r/>
    </w:p>
    <w:p>
      <w:pPr>
        <w:pStyle w:val="895"/>
        <w:ind w:firstLine="480"/>
        <w:spacing w:line="48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系统自动汇总专家订餐信息，按房号、用餐地点与时间可视化展示；宿管可查看菜品明细与特殊备注。支持订单状态流转（待配送、配送中、已完成）。</w:t>
      </w:r>
      <w:r/>
    </w:p>
    <w:p>
      <w:pPr>
        <w:pStyle w:val="895"/>
        <w:ind w:firstLine="480"/>
        <w:spacing w:line="48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9、宿舍待办管理模块</w:t>
      </w:r>
      <w:r/>
    </w:p>
    <w:p>
      <w:pPr>
        <w:pStyle w:val="895"/>
        <w:ind w:firstLine="480"/>
        <w:spacing w:line="48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通过微信小程序为宿管提供实时待办任务清单，自动推送入住申请、换房请求、客房服务等事项；支持任务分类展示、详情查看、一键受理及状态流转（待处理、处理中、已完成、已关闭）。</w:t>
      </w:r>
      <w:r/>
    </w:p>
    <w:p>
      <w:pPr>
        <w:pStyle w:val="895"/>
        <w:ind w:firstLine="482"/>
        <w:spacing w:line="480" w:lineRule="exact"/>
        <w:rPr>
          <w:rFonts w:hint="eastAsia" w:ascii="宋体" w:hAnsi="宋体" w:eastAsia="宋体" w:cs="宋体"/>
          <w:sz w:val="24"/>
          <w:szCs w:val="24"/>
          <w:lang w:eastAsia="zh-CN"/>
        </w:rPr>
      </w:pPr>
      <w:r>
        <w:rPr>
          <w:rFonts w:hint="eastAsia" w:ascii="宋体" w:hAnsi="宋体" w:eastAsia="宋体" w:cs="宋体"/>
          <w:b/>
          <w:bCs/>
          <w:sz w:val="24"/>
          <w:szCs w:val="24"/>
          <w:lang w:eastAsia="zh-CN"/>
        </w:rPr>
        <w:t xml:space="preserve">（三）基础支撑模块需求</w:t>
      </w:r>
      <w:r/>
    </w:p>
    <w:p>
      <w:pPr>
        <w:pStyle w:val="895"/>
        <w:ind w:firstLine="480"/>
        <w:spacing w:line="48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1、短信平台集成</w:t>
      </w:r>
      <w:r/>
    </w:p>
    <w:p>
      <w:pPr>
        <w:pStyle w:val="895"/>
        <w:ind w:firstLine="480"/>
        <w:spacing w:line="48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集成主流第三方短信平台API，支持验证码下发、系统通知、业务提醒等自动化发送。支持基于业务规则自动触发、短信模板配置、发送状态反馈及失败重试，具备发送日志管理和良好的兼容性与扩展性。</w:t>
      </w:r>
      <w:r/>
    </w:p>
    <w:p>
      <w:pPr>
        <w:pStyle w:val="895"/>
        <w:ind w:firstLine="480"/>
        <w:spacing w:line="48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2、人脸识别能力集成</w:t>
      </w:r>
      <w:r/>
    </w:p>
    <w:p>
      <w:pPr>
        <w:pStyle w:val="895"/>
        <w:ind w:firstLine="480"/>
        <w:spacing w:line="48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实现人员身份识别、抓拍比对及业务场景自动化判定，支持常规场景及佩戴口罩场景下的人脸识别。支持人脸信息采集、特征提取、身份比对，比对结果包含识别对象、相似度及识别状态。对未识别、低置信度、疑似匹配等异常结果进行记录。支持多点位、多场景业务需求及后续识别场景扩展和算法升级。</w:t>
      </w:r>
      <w:r/>
    </w:p>
    <w:p>
      <w:pPr>
        <w:pStyle w:val="895"/>
        <w:ind w:firstLine="482"/>
        <w:spacing w:line="480" w:lineRule="exact"/>
        <w:rPr>
          <w:rFonts w:hint="eastAsia" w:ascii="宋体" w:hAnsi="宋体" w:eastAsia="宋体" w:cs="宋体"/>
          <w:sz w:val="24"/>
          <w:szCs w:val="24"/>
          <w:lang w:eastAsia="zh-CN"/>
        </w:rPr>
      </w:pPr>
      <w:r>
        <w:rPr>
          <w:rFonts w:hint="eastAsia" w:ascii="宋体" w:hAnsi="宋体" w:eastAsia="宋体" w:cs="宋体"/>
          <w:b/>
          <w:bCs/>
          <w:sz w:val="24"/>
          <w:szCs w:val="24"/>
          <w:lang w:eastAsia="zh-CN"/>
        </w:rPr>
        <w:t xml:space="preserve">（四）系统性能与响应要求</w:t>
      </w:r>
      <w:r/>
    </w:p>
    <w:p>
      <w:pPr>
        <w:pStyle w:val="895"/>
        <w:ind w:firstLine="480"/>
        <w:spacing w:line="48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 通用响应性能：页面加载流畅、操作响应及时；查询筛选统计快速完成；报表生成导出高效稳定，支持批量处理。</w:t>
      </w:r>
      <w:r/>
    </w:p>
    <w:p>
      <w:pPr>
        <w:pStyle w:val="895"/>
        <w:ind w:firstLine="480"/>
        <w:spacing w:line="48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 人脸识别与考勤精度：识别准确可靠，避免误识别漏识别，支持异常复核补录；多设备多点位结果一致，数据同步及时。</w:t>
      </w:r>
      <w:r/>
    </w:p>
    <w:p>
      <w:pPr>
        <w:pStyle w:val="895"/>
        <w:ind w:firstLine="480"/>
        <w:spacing w:line="48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3. 业务流程响应：请求通知派单及时推送；入住退房调整受理流程顺畅无延迟；各终端与后台信息一致。</w:t>
      </w:r>
      <w:r/>
    </w:p>
    <w:p>
      <w:pPr>
        <w:pStyle w:val="895"/>
        <w:ind w:firstLine="480"/>
        <w:spacing w:line="48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4. 系统稳定与并发：支持多用户同时在线不卡顿；核心功能7x24小时持续可用；异常快速定位妥善处理。</w:t>
      </w:r>
      <w:r/>
    </w:p>
    <w:p>
      <w:pPr>
        <w:pStyle w:val="895"/>
        <w:spacing w:line="480" w:lineRule="exact"/>
        <w:rPr>
          <w:rFonts w:hint="eastAsia" w:ascii="宋体" w:hAnsi="宋体" w:eastAsia="宋体" w:cs="宋体"/>
          <w:b/>
          <w:sz w:val="24"/>
          <w:szCs w:val="24"/>
          <w:lang w:eastAsia="zh-CN"/>
        </w:rPr>
      </w:pPr>
      <w:r>
        <w:rPr>
          <w:rFonts w:hint="eastAsia" w:ascii="宋体" w:hAnsi="宋体" w:eastAsia="宋体" w:cs="宋体"/>
          <w:b/>
          <w:sz w:val="24"/>
          <w:szCs w:val="24"/>
          <w:lang w:eastAsia="zh-CN"/>
        </w:rPr>
        <w:t xml:space="preserve">四、一般技术服务要求</w:t>
      </w:r>
      <w:r/>
    </w:p>
    <w:p>
      <w:pPr>
        <w:pStyle w:val="895"/>
        <w:ind w:firstLine="480"/>
        <w:spacing w:line="480" w:lineRule="exact"/>
        <w:rPr>
          <w:rFonts w:hint="eastAsia" w:ascii="宋体" w:hAnsi="宋体" w:eastAsia="宋体" w:cs="宋体"/>
          <w:b/>
          <w:sz w:val="24"/>
          <w:szCs w:val="24"/>
          <w:lang w:eastAsia="zh-CN"/>
        </w:rPr>
      </w:pPr>
      <w:r>
        <w:rPr>
          <w:rFonts w:hint="eastAsia" w:ascii="宋体" w:hAnsi="宋体" w:eastAsia="宋体" w:cs="宋体"/>
          <w:sz w:val="24"/>
          <w:szCs w:val="24"/>
          <w:lang w:eastAsia="zh-CN"/>
        </w:rPr>
        <w:t xml:space="preserve">投标单位在投标文件中必须对所有招标技术（服务）规格与要求逐一做出技术（服务）应答，如果有其中某些条款不响应时，应在投标文件中逐条列出，未列出的视同响应。</w:t>
      </w:r>
      <w:r/>
    </w:p>
    <w:p>
      <w:pPr>
        <w:pStyle w:val="895"/>
        <w:spacing w:line="480" w:lineRule="exact"/>
        <w:rPr>
          <w:rFonts w:hint="eastAsia" w:ascii="宋体" w:hAnsi="宋体" w:eastAsia="宋体" w:cs="宋体"/>
          <w:sz w:val="24"/>
          <w:szCs w:val="24"/>
          <w:lang w:eastAsia="zh-CN"/>
        </w:rPr>
      </w:pPr>
      <w:r>
        <w:rPr>
          <w:rFonts w:hint="eastAsia" w:ascii="宋体" w:hAnsi="宋体" w:eastAsia="宋体" w:cs="宋体"/>
          <w:b/>
          <w:sz w:val="24"/>
          <w:szCs w:val="24"/>
          <w:lang w:eastAsia="zh-CN"/>
        </w:rPr>
        <w:t xml:space="preserve">五、商务条款</w:t>
      </w:r>
      <w:r/>
    </w:p>
    <w:p>
      <w:pPr>
        <w:pStyle w:val="895"/>
        <w:spacing w:line="480" w:lineRule="exact"/>
        <w:rPr>
          <w:rFonts w:hint="eastAsia" w:ascii="宋体" w:hAnsi="宋体" w:eastAsia="宋体" w:cs="宋体"/>
          <w:b/>
          <w:bCs/>
          <w:sz w:val="24"/>
          <w:szCs w:val="24"/>
          <w:lang w:eastAsia="zh-CN"/>
        </w:rPr>
      </w:pPr>
      <w:r>
        <w:rPr>
          <w:rFonts w:hint="eastAsia" w:ascii="宋体" w:hAnsi="宋体" w:eastAsia="宋体" w:cs="宋体"/>
          <w:b/>
          <w:bCs/>
          <w:sz w:val="24"/>
          <w:szCs w:val="24"/>
          <w:lang w:eastAsia="zh-CN"/>
        </w:rPr>
        <w:t xml:space="preserve">（一）项目服务方案要求：</w:t>
      </w:r>
      <w:r/>
    </w:p>
    <w:p>
      <w:pPr>
        <w:pStyle w:val="895"/>
        <w:ind w:firstLine="480"/>
        <w:spacing w:line="480" w:lineRule="exact"/>
        <w:rPr>
          <w:rFonts w:hint="eastAsia" w:ascii="宋体" w:hAnsi="宋体" w:eastAsia="宋体" w:cs="宋体"/>
          <w:b/>
          <w:sz w:val="24"/>
          <w:szCs w:val="24"/>
          <w:lang w:eastAsia="zh-CN"/>
        </w:rPr>
      </w:pPr>
      <w:r>
        <w:rPr>
          <w:rFonts w:hint="eastAsia" w:ascii="宋体" w:hAnsi="宋体" w:eastAsia="宋体" w:cs="宋体"/>
          <w:sz w:val="24"/>
          <w:szCs w:val="24"/>
          <w:lang w:eastAsia="zh-CN"/>
        </w:rPr>
        <w:t xml:space="preserve">1、总体要求</w:t>
      </w:r>
      <w:r/>
    </w:p>
    <w:p>
      <w:pPr>
        <w:pStyle w:val="895"/>
        <w:ind w:firstLine="480"/>
        <w:spacing w:line="480" w:lineRule="exact"/>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1.1中标单位应本着认真负责态度，组织组建队伍，认真做好项目的工作，包含具体实施、服务、维护以及技术支持。</w:t>
      </w:r>
      <w:r/>
    </w:p>
    <w:p>
      <w:pPr>
        <w:pStyle w:val="895"/>
        <w:ind w:firstLine="480"/>
        <w:spacing w:line="480" w:lineRule="exact"/>
        <w:rPr>
          <w:rFonts w:hint="eastAsia" w:ascii="宋体" w:hAnsi="宋体" w:eastAsia="宋体" w:cs="宋体"/>
          <w:sz w:val="24"/>
          <w:szCs w:val="24"/>
          <w:lang w:eastAsia="zh-CN"/>
        </w:rPr>
      </w:pPr>
      <w:r>
        <w:rPr>
          <w:rFonts w:hint="eastAsia" w:ascii="宋体" w:hAnsi="宋体" w:eastAsia="宋体" w:cs="宋体"/>
          <w:bCs/>
          <w:sz w:val="24"/>
          <w:szCs w:val="24"/>
          <w:lang w:eastAsia="zh-CN"/>
        </w:rPr>
        <w:t xml:space="preserve">1.2中标单位应负责在项目验收时将云服务的有关技术文件、资料、及安装、测试、等文档交付给用户方。</w:t>
      </w:r>
      <w:r/>
    </w:p>
    <w:p>
      <w:pPr>
        <w:pStyle w:val="895"/>
        <w:ind w:firstLine="480"/>
        <w:spacing w:line="480" w:lineRule="exact"/>
        <w:rPr>
          <w:rFonts w:hint="eastAsia" w:ascii="宋体" w:hAnsi="宋体" w:eastAsia="宋体" w:cs="宋体"/>
          <w:sz w:val="24"/>
          <w:szCs w:val="24"/>
          <w:lang w:eastAsia="zh-CN"/>
        </w:rPr>
      </w:pPr>
      <w:r>
        <w:rPr>
          <w:rFonts w:hint="eastAsia" w:ascii="宋体" w:hAnsi="宋体" w:eastAsia="宋体" w:cs="宋体"/>
          <w:bCs/>
          <w:sz w:val="24"/>
          <w:szCs w:val="24"/>
          <w:lang w:eastAsia="zh-CN"/>
        </w:rPr>
        <w:t xml:space="preserve">1.3结合项目实际情况，拟定详细的系统实施计划，包括交付、测试、试运行、培训及上线计划。并保证在合同规定时间内上线及上线后系统平稳运行</w:t>
      </w:r>
      <w:r>
        <w:rPr>
          <w:rFonts w:hint="eastAsia" w:ascii="宋体" w:hAnsi="宋体" w:eastAsia="宋体" w:cs="宋体"/>
          <w:sz w:val="24"/>
          <w:szCs w:val="24"/>
          <w:lang w:eastAsia="zh-CN"/>
        </w:rPr>
        <w:t xml:space="preserve">。</w:t>
      </w:r>
      <w:r/>
    </w:p>
    <w:p>
      <w:pPr>
        <w:pStyle w:val="895"/>
        <w:ind w:firstLine="480"/>
        <w:spacing w:line="480" w:lineRule="exact"/>
        <w:rPr>
          <w:rFonts w:hint="eastAsia" w:ascii="宋体" w:hAnsi="宋体" w:eastAsia="宋体" w:cs="宋体"/>
          <w:sz w:val="24"/>
          <w:szCs w:val="24"/>
          <w:lang w:val="zh-CN" w:eastAsia="zh-CN"/>
        </w:rPr>
      </w:pPr>
      <w:r>
        <w:rPr>
          <w:rFonts w:hint="eastAsia" w:ascii="宋体" w:hAnsi="宋体" w:eastAsia="宋体" w:cs="宋体"/>
          <w:sz w:val="24"/>
          <w:szCs w:val="24"/>
          <w:lang w:eastAsia="zh-CN"/>
        </w:rPr>
        <w:t xml:space="preserve">2、项目需求理解，内容至少</w:t>
      </w:r>
      <w:r>
        <w:rPr>
          <w:rFonts w:hint="eastAsia" w:ascii="宋体" w:hAnsi="宋体" w:eastAsia="宋体" w:cs="宋体"/>
          <w:sz w:val="24"/>
          <w:szCs w:val="24"/>
          <w:lang w:val="zh-CN" w:eastAsia="zh-CN"/>
        </w:rPr>
        <w:t xml:space="preserve">包含：</w:t>
      </w:r>
      <w:r/>
    </w:p>
    <w:p>
      <w:pPr>
        <w:pStyle w:val="895"/>
        <w:ind w:firstLine="480"/>
        <w:spacing w:line="48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①项目建设需求分析：需提供本项目建设需求分析的说明。需包括业务需求、系统需求，针对本项目场景，明确核心需求拆解要求。</w:t>
      </w:r>
      <w:r/>
    </w:p>
    <w:p>
      <w:pPr>
        <w:pStyle w:val="895"/>
        <w:ind w:firstLine="480"/>
        <w:spacing w:line="48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②项目建设范围及必要性，分析：需提供本项目建设范围及必要性分析的说明。需包括建设边界、建设价值，针对本项目建设目标，明确范围界定与必要性说明要求。</w:t>
      </w:r>
      <w:r/>
    </w:p>
    <w:p>
      <w:pPr>
        <w:pStyle w:val="895"/>
        <w:ind w:firstLine="480"/>
        <w:spacing w:line="480" w:lineRule="exact"/>
        <w:rPr>
          <w:rFonts w:hint="eastAsia" w:ascii="宋体" w:hAnsi="宋体" w:eastAsia="宋体" w:cs="宋体"/>
          <w:sz w:val="24"/>
          <w:szCs w:val="24"/>
          <w:lang w:val="zh-CN" w:eastAsia="zh-CN"/>
        </w:rPr>
      </w:pPr>
      <w:r>
        <w:rPr>
          <w:rFonts w:hint="eastAsia" w:ascii="宋体" w:hAnsi="宋体" w:eastAsia="宋体" w:cs="宋体"/>
          <w:sz w:val="24"/>
          <w:szCs w:val="24"/>
          <w:lang w:eastAsia="zh-CN"/>
        </w:rPr>
        <w:t xml:space="preserve">3、项目开发实施管理方案，内容至少</w:t>
      </w:r>
      <w:r>
        <w:rPr>
          <w:rFonts w:hint="eastAsia" w:ascii="宋体" w:hAnsi="宋体" w:eastAsia="宋体" w:cs="宋体"/>
          <w:sz w:val="24"/>
          <w:szCs w:val="24"/>
          <w:lang w:val="zh-CN" w:eastAsia="zh-CN"/>
        </w:rPr>
        <w:t xml:space="preserve">包含：</w:t>
      </w:r>
      <w:r/>
    </w:p>
    <w:p>
      <w:pPr>
        <w:pStyle w:val="895"/>
        <w:ind w:firstLine="480"/>
        <w:spacing w:line="48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①项目实施及人员规划组织方案：需提供本项目实施及人员规划组织方案的说明。需包括组织架构、人员配置，针对项目全周期交付，明确团队管理与履职要求。</w:t>
      </w:r>
      <w:r/>
    </w:p>
    <w:p>
      <w:pPr>
        <w:pStyle w:val="895"/>
        <w:ind w:firstLine="480"/>
        <w:spacing w:line="48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②开发工作流程方案：需提供本项目开发工作流程方案的说明。需包括开发规范、流程控，针对系统开发全流程，明确开发执行与管理要求。</w:t>
      </w:r>
      <w:r/>
    </w:p>
    <w:p>
      <w:pPr>
        <w:pStyle w:val="895"/>
        <w:ind w:firstLine="480"/>
        <w:spacing w:line="48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③项目实施进度计划：需提供本项目实施进度计划的说明。需包括阶段划分、里程碑节点，针对项目30天内交付工期，明确进度管控与落地要求。</w:t>
      </w:r>
      <w:r/>
    </w:p>
    <w:p>
      <w:pPr>
        <w:pStyle w:val="895"/>
        <w:ind w:firstLine="480"/>
        <w:spacing w:line="48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④阶段测试实施方案：需提供本项目阶段测试实施方案的说明。需包括测试阶段、验收标准，针对系统建设全流程，明确测试执行与质量要求。</w:t>
      </w:r>
      <w:r/>
    </w:p>
    <w:p>
      <w:pPr>
        <w:pStyle w:val="895"/>
        <w:ind w:firstLine="480"/>
        <w:spacing w:line="50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4、其他相关系统融合对接能力：内容至少包括：</w:t>
      </w:r>
      <w:r/>
    </w:p>
    <w:p>
      <w:pPr>
        <w:pStyle w:val="895"/>
        <w:ind w:firstLine="480"/>
        <w:spacing w:line="50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①访客平台一体化对接方案，须明确访客预约、人脸/二维码门禁、车辆道闸、访客梯控、访客档案等模块的数据接口规范、通信协议及跨系统权限同步机制；</w:t>
      </w:r>
      <w:r/>
    </w:p>
    <w:p>
      <w:pPr>
        <w:pStyle w:val="895"/>
        <w:ind w:firstLine="480"/>
        <w:spacing w:line="50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②安防AI算法业务联动方案，须涵盖人脸识别、跌倒检测、吸烟检测、聚集检测、明火检测、烟雾检测、危险物品检测等算法的识别结果回传、预警事件触发及与宿管业务系统的自动化响应规则配置；</w:t>
      </w:r>
      <w:r/>
    </w:p>
    <w:p>
      <w:pPr>
        <w:pStyle w:val="895"/>
        <w:ind w:firstLine="480"/>
        <w:spacing w:line="50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③全域感知设备数据接入方案，须明确高清摄像头、AI安检机器人、无人机低空巡查平台等设备的SDK对接方式、实时图传/抓拍数据回传路径及与专家考勤无感识别终端的数据互通架构；</w:t>
      </w:r>
      <w:r/>
    </w:p>
    <w:p>
      <w:pPr>
        <w:pStyle w:val="895"/>
        <w:ind w:firstLine="480"/>
        <w:spacing w:line="50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④安防业务闭环协同方案，须涵盖医护安保小程序异常上报、安保巡逻与应急处置监管、安防应急考核及低空工单推送等跨系统业务流程的协同机制、数据共享边界及接口适配说明。</w:t>
      </w:r>
      <w:r/>
    </w:p>
    <w:p>
      <w:pPr>
        <w:pStyle w:val="895"/>
        <w:ind w:firstLine="480"/>
        <w:spacing w:line="480" w:lineRule="exact"/>
        <w:rPr>
          <w:rFonts w:hint="eastAsia" w:ascii="宋体" w:hAnsi="宋体" w:eastAsia="宋体" w:cs="宋体"/>
          <w:sz w:val="24"/>
          <w:szCs w:val="24"/>
          <w:lang w:val="zh-CN" w:eastAsia="zh-CN"/>
        </w:rPr>
      </w:pPr>
      <w:r>
        <w:rPr>
          <w:rFonts w:hint="eastAsia" w:ascii="宋体" w:hAnsi="宋体" w:eastAsia="宋体" w:cs="宋体"/>
          <w:sz w:val="24"/>
          <w:szCs w:val="24"/>
          <w:lang w:eastAsia="zh-CN"/>
        </w:rPr>
        <w:t xml:space="preserve">5、风险管理方案，内容至少</w:t>
      </w:r>
      <w:r>
        <w:rPr>
          <w:rFonts w:hint="eastAsia" w:ascii="宋体" w:hAnsi="宋体" w:eastAsia="宋体" w:cs="宋体"/>
          <w:sz w:val="24"/>
          <w:szCs w:val="24"/>
          <w:lang w:val="zh-CN" w:eastAsia="zh-CN"/>
        </w:rPr>
        <w:t xml:space="preserve">包含：</w:t>
      </w:r>
      <w:r/>
    </w:p>
    <w:p>
      <w:pPr>
        <w:pStyle w:val="895"/>
        <w:ind w:firstLine="480"/>
        <w:spacing w:line="48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①风险管理计划：需提供风险管理计划的说明。需在项目初步范围内，采用规划会议和分析技术编制《项目风险管理计划》。</w:t>
      </w:r>
      <w:r/>
    </w:p>
    <w:p>
      <w:pPr>
        <w:pStyle w:val="895"/>
        <w:ind w:firstLine="480"/>
        <w:spacing w:line="48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②风险识别：需提供风险识别的说明。通过收集与系统相关的各种信息，利用相关工具及方法，识别可能影响系统目标实现的各种风险。</w:t>
      </w:r>
      <w:r/>
    </w:p>
    <w:p>
      <w:pPr>
        <w:pStyle w:val="895"/>
        <w:ind w:firstLine="480"/>
        <w:spacing w:line="48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③风险分析：需提供风险分析的说明。需包括明确目标、风险识别、风险评价、应对方案、实施方案、评估与审核。</w:t>
      </w:r>
      <w:r/>
    </w:p>
    <w:p>
      <w:pPr>
        <w:pStyle w:val="895"/>
        <w:ind w:firstLine="480"/>
        <w:spacing w:line="48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④风险应对措施：需提供相关的风险应对措施。需提供相关的风险应对措施。需包括外部、内部和长期运行风险三大部分。</w:t>
      </w:r>
      <w:r/>
    </w:p>
    <w:p>
      <w:pPr>
        <w:pStyle w:val="895"/>
        <w:ind w:firstLine="480"/>
        <w:spacing w:line="480" w:lineRule="exact"/>
        <w:rPr>
          <w:rFonts w:hint="eastAsia" w:ascii="宋体" w:hAnsi="宋体" w:eastAsia="宋体" w:cs="宋体"/>
          <w:sz w:val="24"/>
          <w:szCs w:val="24"/>
          <w:lang w:val="zh-CN" w:eastAsia="zh-CN"/>
        </w:rPr>
      </w:pPr>
      <w:r>
        <w:rPr>
          <w:rFonts w:hint="eastAsia" w:ascii="宋体" w:hAnsi="宋体" w:eastAsia="宋体" w:cs="宋体"/>
          <w:sz w:val="24"/>
          <w:szCs w:val="24"/>
          <w:lang w:eastAsia="zh-CN"/>
        </w:rPr>
        <w:t xml:space="preserve">6、应急事件处理预案，内容至少</w:t>
      </w:r>
      <w:r>
        <w:rPr>
          <w:rFonts w:hint="eastAsia" w:ascii="宋体" w:hAnsi="宋体" w:eastAsia="宋体" w:cs="宋体"/>
          <w:sz w:val="24"/>
          <w:szCs w:val="24"/>
          <w:lang w:val="zh-CN" w:eastAsia="zh-CN"/>
        </w:rPr>
        <w:t xml:space="preserve">包含：</w:t>
      </w:r>
      <w:r/>
    </w:p>
    <w:p>
      <w:pPr>
        <w:pStyle w:val="895"/>
        <w:ind w:firstLine="480"/>
        <w:spacing w:line="48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①应急响应分级： 需提供应急响应分级的说明。需包括一级应急响应、二级应急响应、三级应急响应，针对每个应急响应等级，明确应急响应的流程和措施。</w:t>
      </w:r>
      <w:r/>
    </w:p>
    <w:p>
      <w:pPr>
        <w:pStyle w:val="895"/>
        <w:ind w:firstLine="480"/>
        <w:spacing w:line="48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②应急响应流程：需提供应急响应流程的说明。需包括事件报警与确认、对系统进行检查、安全审计及事故分析、重新启动系统。</w:t>
      </w:r>
      <w:r/>
    </w:p>
    <w:p>
      <w:pPr>
        <w:pStyle w:val="895"/>
        <w:ind w:firstLine="480"/>
        <w:spacing w:line="48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③应急预案：需提供软件系统应急预案、数据库故障应急预案和主机层面应急预案。</w:t>
      </w:r>
      <w:r/>
    </w:p>
    <w:p>
      <w:pPr>
        <w:pStyle w:val="895"/>
        <w:ind w:firstLine="480"/>
        <w:spacing w:line="480" w:lineRule="exact"/>
        <w:rPr>
          <w:rFonts w:hint="eastAsia" w:ascii="宋体" w:hAnsi="宋体" w:eastAsia="宋体" w:cs="宋体"/>
          <w:sz w:val="24"/>
          <w:szCs w:val="24"/>
          <w:lang w:val="zh-CN" w:eastAsia="zh-CN"/>
        </w:rPr>
      </w:pPr>
      <w:r>
        <w:rPr>
          <w:rFonts w:hint="eastAsia" w:ascii="宋体" w:hAnsi="宋体" w:eastAsia="宋体" w:cs="宋体"/>
          <w:sz w:val="24"/>
          <w:szCs w:val="24"/>
          <w:lang w:eastAsia="zh-CN"/>
        </w:rPr>
        <w:t xml:space="preserve">7、质量管理控制方案与培训，内容至少</w:t>
      </w:r>
      <w:r>
        <w:rPr>
          <w:rFonts w:hint="eastAsia" w:ascii="宋体" w:hAnsi="宋体" w:eastAsia="宋体" w:cs="宋体"/>
          <w:sz w:val="24"/>
          <w:szCs w:val="24"/>
          <w:lang w:val="zh-CN" w:eastAsia="zh-CN"/>
        </w:rPr>
        <w:t xml:space="preserve">包含：</w:t>
      </w:r>
      <w:r/>
    </w:p>
    <w:p>
      <w:pPr>
        <w:pStyle w:val="895"/>
        <w:ind w:firstLine="480"/>
        <w:spacing w:line="48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①质量管理控制方案：需提供本项目质量管理控制方案的说明。需包括全流程质量管控、验收标准落实，针对各项目阶段，明确质量管控要求。</w:t>
      </w:r>
      <w:r/>
    </w:p>
    <w:p>
      <w:pPr>
        <w:pStyle w:val="895"/>
        <w:ind w:firstLine="480"/>
        <w:spacing w:line="48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②培训方案：需提供本项目培训方案的说明。需包括操作使用培训、运维管理培训，针对不同使用人员，明确培训实施要求。</w:t>
      </w:r>
      <w:r/>
    </w:p>
    <w:p>
      <w:pPr>
        <w:pStyle w:val="895"/>
        <w:ind w:firstLine="480"/>
        <w:spacing w:line="480" w:lineRule="exact"/>
        <w:rPr>
          <w:rFonts w:hint="eastAsia" w:ascii="宋体" w:hAnsi="宋体" w:eastAsia="宋体" w:cs="宋体"/>
          <w:sz w:val="24"/>
          <w:szCs w:val="24"/>
          <w:lang w:val="zh-CN" w:eastAsia="zh-CN"/>
        </w:rPr>
      </w:pPr>
      <w:r>
        <w:rPr>
          <w:rFonts w:hint="eastAsia" w:ascii="宋体" w:hAnsi="宋体" w:eastAsia="宋体" w:cs="宋体"/>
          <w:sz w:val="24"/>
          <w:szCs w:val="24"/>
          <w:lang w:eastAsia="zh-CN"/>
        </w:rPr>
        <w:t xml:space="preserve">8、售后服务方案，内容至少</w:t>
      </w:r>
      <w:r>
        <w:rPr>
          <w:rFonts w:hint="eastAsia" w:ascii="宋体" w:hAnsi="宋体" w:eastAsia="宋体" w:cs="宋体"/>
          <w:sz w:val="24"/>
          <w:szCs w:val="24"/>
          <w:lang w:val="zh-CN" w:eastAsia="zh-CN"/>
        </w:rPr>
        <w:t xml:space="preserve">包含：</w:t>
      </w:r>
      <w:r/>
    </w:p>
    <w:p>
      <w:pPr>
        <w:pStyle w:val="895"/>
        <w:ind w:firstLine="480"/>
        <w:spacing w:line="48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①售后服务人员配置及职责分工方案：需提供本项目售后服务人员配置及职责分工方案的说明。需包括人员配置、岗位职责划分，针对各售后岗位，明确工作履职要求。</w:t>
      </w:r>
      <w:r/>
    </w:p>
    <w:p>
      <w:pPr>
        <w:pStyle w:val="895"/>
        <w:ind w:firstLine="480"/>
        <w:spacing w:line="480" w:lineRule="exact"/>
        <w:rPr>
          <w:rFonts w:hint="eastAsia" w:ascii="宋体" w:hAnsi="宋体" w:eastAsia="宋体" w:cs="宋体"/>
          <w:b/>
          <w:bCs/>
          <w:sz w:val="24"/>
          <w:szCs w:val="24"/>
          <w:lang w:eastAsia="zh-CN"/>
        </w:rPr>
      </w:pPr>
      <w:r>
        <w:rPr>
          <w:rFonts w:hint="eastAsia" w:ascii="宋体" w:hAnsi="宋体" w:eastAsia="宋体" w:cs="宋体"/>
          <w:sz w:val="24"/>
          <w:szCs w:val="24"/>
          <w:lang w:eastAsia="zh-CN"/>
        </w:rPr>
        <w:t xml:space="preserve">②售后服务故障响应方式和时间保障方案：需提供本项目售后服务故障响应方式和时间保障方案的说明。需包括响应方式、处理时限，针对不同故障等级，明确时效保障要求。</w:t>
      </w:r>
      <w:r/>
    </w:p>
    <w:p>
      <w:pPr>
        <w:pStyle w:val="895"/>
        <w:spacing w:line="480" w:lineRule="exact"/>
        <w:rPr>
          <w:rFonts w:hint="eastAsia" w:ascii="宋体" w:hAnsi="宋体" w:eastAsia="宋体" w:cs="宋体"/>
          <w:b/>
          <w:bCs/>
          <w:sz w:val="24"/>
          <w:szCs w:val="24"/>
          <w:lang w:eastAsia="zh-CN"/>
        </w:rPr>
      </w:pPr>
      <w:r>
        <w:rPr>
          <w:rFonts w:hint="eastAsia" w:ascii="宋体" w:hAnsi="宋体" w:eastAsia="宋体" w:cs="宋体"/>
          <w:b/>
          <w:bCs/>
          <w:sz w:val="24"/>
          <w:szCs w:val="24"/>
          <w:lang w:eastAsia="zh-CN"/>
        </w:rPr>
        <w:t xml:space="preserve">（二）项目设计方案要求：</w:t>
      </w:r>
      <w:r/>
    </w:p>
    <w:p>
      <w:pPr>
        <w:pStyle w:val="895"/>
        <w:ind w:firstLine="480"/>
        <w:spacing w:line="480" w:lineRule="exact"/>
        <w:rPr>
          <w:rFonts w:hint="eastAsia" w:ascii="宋体" w:hAnsi="宋体" w:eastAsia="宋体" w:cs="宋体"/>
          <w:sz w:val="24"/>
          <w:szCs w:val="24"/>
          <w:lang w:val="zh-CN" w:eastAsia="zh-CN"/>
        </w:rPr>
      </w:pPr>
      <w:r>
        <w:rPr>
          <w:rFonts w:hint="eastAsia" w:ascii="宋体" w:hAnsi="宋体" w:eastAsia="宋体" w:cs="宋体"/>
          <w:sz w:val="24"/>
          <w:szCs w:val="24"/>
          <w:lang w:eastAsia="zh-CN"/>
        </w:rPr>
        <w:t xml:space="preserve">1、总体设计，内容至少</w:t>
      </w:r>
      <w:r>
        <w:rPr>
          <w:rFonts w:hint="eastAsia" w:ascii="宋体" w:hAnsi="宋体" w:eastAsia="宋体" w:cs="宋体"/>
          <w:sz w:val="24"/>
          <w:szCs w:val="24"/>
          <w:lang w:val="zh-CN" w:eastAsia="zh-CN"/>
        </w:rPr>
        <w:t xml:space="preserve">包含：</w:t>
      </w:r>
      <w:r/>
    </w:p>
    <w:p>
      <w:pPr>
        <w:pStyle w:val="895"/>
        <w:ind w:firstLine="480"/>
        <w:spacing w:line="48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①太仓市娄江新城医院（瑞金医院太仓分院）院区院际专家服务平台建设项目总体设计方案：需提供本项目总体设计方案的说明。需包括建设思路、整体规划，针对本项目目标，明确总体设计落地要求。</w:t>
      </w:r>
      <w:r/>
    </w:p>
    <w:p>
      <w:pPr>
        <w:pStyle w:val="895"/>
        <w:ind w:firstLine="480"/>
        <w:spacing w:line="48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②关键技术应用方案：需提供本项目关键技术应用方案的说明。需包括技术选型、场景适配，针对本项目业务需求，明确技术落地实施要求。</w:t>
      </w:r>
      <w:r/>
    </w:p>
    <w:p>
      <w:pPr>
        <w:pStyle w:val="895"/>
        <w:ind w:firstLine="480"/>
        <w:spacing w:line="48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③系统架构设计规划图：需提供本项目系统架构设计规划图的说明。需包括架构分层、模块划分，针对本项目系统建设，明确架构可视化呈现要求。</w:t>
      </w:r>
      <w:r/>
    </w:p>
    <w:p>
      <w:pPr>
        <w:pStyle w:val="895"/>
        <w:ind w:firstLine="480"/>
        <w:spacing w:line="48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④项目架构设计总体说明：需提供本项目架构设计总体说明的说明。需包括设计逻辑、适配优势，针对本项目建设需求，明确架构设计核心说明要求。</w:t>
      </w:r>
      <w:r/>
    </w:p>
    <w:p>
      <w:pPr>
        <w:pStyle w:val="895"/>
        <w:ind w:firstLine="480"/>
        <w:spacing w:line="480" w:lineRule="exact"/>
        <w:rPr>
          <w:rFonts w:hint="eastAsia" w:ascii="宋体" w:hAnsi="宋体" w:eastAsia="宋体" w:cs="宋体"/>
          <w:sz w:val="24"/>
          <w:szCs w:val="24"/>
          <w:lang w:val="zh-CN" w:eastAsia="zh-CN"/>
        </w:rPr>
      </w:pPr>
      <w:r>
        <w:rPr>
          <w:rFonts w:hint="eastAsia" w:ascii="宋体" w:hAnsi="宋体" w:eastAsia="宋体" w:cs="宋体"/>
          <w:sz w:val="24"/>
          <w:szCs w:val="24"/>
          <w:lang w:eastAsia="zh-CN"/>
        </w:rPr>
        <w:t xml:space="preserve">2、具体应用系统设计，内容至少</w:t>
      </w:r>
      <w:r>
        <w:rPr>
          <w:rFonts w:hint="eastAsia" w:ascii="宋体" w:hAnsi="宋体" w:eastAsia="宋体" w:cs="宋体"/>
          <w:sz w:val="24"/>
          <w:szCs w:val="24"/>
          <w:lang w:val="zh-CN" w:eastAsia="zh-CN"/>
        </w:rPr>
        <w:t xml:space="preserve">包含：</w:t>
      </w:r>
      <w:r/>
    </w:p>
    <w:p>
      <w:pPr>
        <w:pStyle w:val="895"/>
        <w:ind w:firstLine="480"/>
        <w:spacing w:line="48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①建设清单说明描述：需提供本项目建设清单说明描述的说明。需包括建设内容、模块划分，针对本项目系统建设，明确清单落地要求。</w:t>
      </w:r>
      <w:r/>
    </w:p>
    <w:p>
      <w:pPr>
        <w:pStyle w:val="895"/>
        <w:ind w:firstLine="480"/>
        <w:spacing w:line="48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②规范多数据来源接口建设方案：需提供本项目多数据来源接口建设方案的说明。需包括接口规范、对接标准，针对本项目多源数据接入，明确接口建设要求。</w:t>
      </w:r>
      <w:r/>
    </w:p>
    <w:p>
      <w:pPr>
        <w:pStyle w:val="895"/>
        <w:ind w:firstLine="480"/>
        <w:spacing w:line="48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③数据管理建设方案：需提供本项目数据管理建设方案的说明。需包括数据管控、全流程管理，针对本项目数据应用，明确数据管理要求。</w:t>
      </w:r>
      <w:r/>
    </w:p>
    <w:p>
      <w:pPr>
        <w:pStyle w:val="895"/>
        <w:ind w:firstLine="480"/>
        <w:spacing w:line="48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④历史数据迁移方案：需提供本项目历史数据迁移方案的说明。需包括迁移范围、数据校验，针对本项目存量数据，明确平稳迁移要求。</w:t>
      </w:r>
      <w:r/>
    </w:p>
    <w:p>
      <w:pPr>
        <w:pStyle w:val="895"/>
        <w:ind w:firstLine="480"/>
        <w:spacing w:line="48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⑤技术框架选型：需提供本项目技术框架选型的说明。需包括框架选型、适配性说明，针对本项目建设需求，明确技术落地要求。</w:t>
      </w:r>
      <w:r/>
    </w:p>
    <w:p>
      <w:pPr>
        <w:pStyle w:val="895"/>
        <w:ind w:firstLine="480"/>
        <w:spacing w:line="48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3、核心业务功能</w:t>
      </w:r>
      <w:r/>
    </w:p>
    <w:p>
      <w:pPr>
        <w:pStyle w:val="895"/>
        <w:ind w:firstLine="480"/>
        <w:spacing w:line="48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需围绕本项目实际业务需求，编制针对性、可落地的核心业务功能方案，包含以下模块：①专家无感考勤模块；②专家宿管模块需求；③基础支撑模块。</w:t>
      </w:r>
      <w:r/>
    </w:p>
    <w:p>
      <w:pPr>
        <w:pStyle w:val="895"/>
        <w:ind w:firstLine="480"/>
        <w:spacing w:line="48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4、系统安全方案</w:t>
      </w:r>
      <w:r/>
    </w:p>
    <w:p>
      <w:pPr>
        <w:pStyle w:val="895"/>
        <w:ind w:firstLine="480"/>
        <w:spacing w:line="48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①数据安全获取部署方案：需提供本项目数据安全获取部署方案的说明。需包括数据采集、数据传输、数据存储，针对每个环节，明确安全管控要求。</w:t>
      </w:r>
      <w:r/>
    </w:p>
    <w:p>
      <w:pPr>
        <w:pStyle w:val="895"/>
        <w:ind w:firstLine="480"/>
        <w:spacing w:line="48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②网络安全配置方案：需提供本项目网络安全配置方案的说明。需包括边界防护、访问控制、安全监测，针对每个配置项，明确安全防护要求。</w:t>
      </w:r>
      <w:r/>
    </w:p>
    <w:p>
      <w:pPr>
        <w:pStyle w:val="895"/>
        <w:ind w:firstLine="480"/>
        <w:spacing w:line="48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③隐私数据安全保护方案：需提供本项目隐私数据安全保护方案的说明。需包括数据分级、合规使用、泄露防护，针对每个环节，明确安全管理要求。</w:t>
      </w:r>
      <w:r/>
    </w:p>
    <w:p>
      <w:pPr>
        <w:pStyle w:val="895"/>
        <w:ind w:firstLine="480"/>
        <w:spacing w:line="48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④系统整体安全运维方案</w:t>
      </w:r>
      <w:r/>
    </w:p>
    <w:p>
      <w:pPr>
        <w:pStyle w:val="895"/>
        <w:spacing w:line="480" w:lineRule="exact"/>
        <w:rPr>
          <w:rFonts w:hint="eastAsia" w:ascii="宋体" w:hAnsi="宋体" w:eastAsia="宋体"/>
          <w:b/>
          <w:bCs/>
          <w:sz w:val="24"/>
          <w:szCs w:val="24"/>
          <w:lang w:eastAsia="zh-CN"/>
        </w:rPr>
      </w:pPr>
      <w:r>
        <w:rPr>
          <w:rFonts w:hint="eastAsia" w:ascii="宋体" w:hAnsi="宋体" w:eastAsia="宋体" w:cs="宋体"/>
          <w:b/>
          <w:bCs/>
          <w:sz w:val="24"/>
          <w:szCs w:val="24"/>
          <w:lang w:eastAsia="zh-CN"/>
        </w:rPr>
        <w:t xml:space="preserve">（二）人员要求</w:t>
      </w:r>
      <w:r/>
    </w:p>
    <w:p>
      <w:pPr>
        <w:pStyle w:val="895"/>
        <w:ind w:firstLine="482"/>
        <w:spacing w:line="480" w:lineRule="exact"/>
        <w:rPr>
          <w:rFonts w:hint="eastAsia" w:ascii="宋体" w:hAnsi="宋体" w:eastAsia="宋体"/>
          <w:b/>
          <w:sz w:val="24"/>
          <w:szCs w:val="24"/>
          <w:lang w:eastAsia="zh-CN"/>
        </w:rPr>
      </w:pPr>
      <w:r>
        <w:rPr>
          <w:rFonts w:hint="eastAsia" w:ascii="宋体" w:hAnsi="宋体" w:eastAsia="宋体"/>
          <w:b/>
          <w:sz w:val="24"/>
          <w:szCs w:val="24"/>
          <w:lang w:eastAsia="zh-CN"/>
        </w:rPr>
        <w:t xml:space="preserve">1</w:t>
      </w:r>
      <w:r>
        <w:rPr>
          <w:rFonts w:hint="eastAsia" w:ascii="宋体" w:hAnsi="宋体" w:eastAsia="宋体" w:cs="宋体"/>
          <w:sz w:val="24"/>
          <w:szCs w:val="24"/>
          <w:lang w:eastAsia="zh-CN"/>
        </w:rPr>
        <w:t xml:space="preserve">、</w:t>
      </w:r>
      <w:r>
        <w:rPr>
          <w:rFonts w:hint="eastAsia" w:ascii="宋体" w:hAnsi="宋体" w:eastAsia="宋体" w:cs="宋体"/>
          <w:b/>
          <w:sz w:val="24"/>
          <w:szCs w:val="24"/>
          <w:lang w:eastAsia="zh-CN"/>
        </w:rPr>
        <w:t xml:space="preserve">人员培训</w:t>
      </w:r>
      <w:r/>
    </w:p>
    <w:p>
      <w:pPr>
        <w:pStyle w:val="895"/>
        <w:ind w:firstLine="480"/>
        <w:spacing w:line="480" w:lineRule="exact"/>
        <w:rPr>
          <w:rFonts w:hint="eastAsia" w:ascii="宋体" w:hAnsi="宋体" w:eastAsia="宋体"/>
          <w:sz w:val="24"/>
          <w:szCs w:val="24"/>
          <w:lang w:val="zh-CN" w:eastAsia="zh-CN"/>
        </w:rPr>
      </w:pPr>
      <w:r>
        <w:rPr>
          <w:rFonts w:hint="eastAsia" w:ascii="宋体" w:hAnsi="宋体" w:eastAsia="宋体" w:cs="宋体"/>
          <w:bCs/>
          <w:sz w:val="24"/>
          <w:szCs w:val="24"/>
          <w:lang w:val="zh-CN" w:eastAsia="zh-CN"/>
        </w:rPr>
        <w:t xml:space="preserve">中标单位</w:t>
      </w:r>
      <w:r>
        <w:rPr>
          <w:rFonts w:hint="eastAsia" w:ascii="宋体" w:hAnsi="宋体" w:eastAsia="宋体" w:cs="宋体"/>
          <w:sz w:val="24"/>
          <w:szCs w:val="24"/>
          <w:lang w:val="zh-CN" w:eastAsia="zh-CN"/>
        </w:rPr>
        <w:t xml:space="preserve">应负责使用人员的培训及考核。并在项目实施后继续按照</w:t>
      </w:r>
      <w:r>
        <w:rPr>
          <w:rFonts w:hint="eastAsia" w:ascii="宋体" w:hAnsi="宋体" w:eastAsia="宋体" w:cs="宋体"/>
          <w:sz w:val="24"/>
          <w:szCs w:val="24"/>
          <w:lang w:eastAsia="zh-CN"/>
        </w:rPr>
        <w:t xml:space="preserve">招标人</w:t>
      </w:r>
      <w:r>
        <w:rPr>
          <w:rFonts w:hint="eastAsia" w:ascii="宋体" w:hAnsi="宋体" w:eastAsia="宋体" w:cs="宋体"/>
          <w:sz w:val="24"/>
          <w:szCs w:val="24"/>
          <w:lang w:val="zh-CN" w:eastAsia="zh-CN"/>
        </w:rPr>
        <w:t xml:space="preserve">要求培训。培训对象包括信息部门系统管理员、日常维护人员、技术层面人员；实际应用部门的管理人员、操作人员。系统管</w:t>
      </w:r>
      <w:r>
        <w:rPr>
          <w:rFonts w:hint="eastAsia" w:ascii="宋体" w:hAnsi="宋体" w:eastAsia="宋体" w:cs="宋体"/>
          <w:bCs/>
          <w:sz w:val="24"/>
          <w:szCs w:val="24"/>
          <w:lang w:val="zh-CN" w:eastAsia="zh-CN"/>
        </w:rPr>
        <w:t xml:space="preserve">理人员培训内容为系统中涉及的相关技术内容；管理人员培训内容为系统流程和相关管理思想</w:t>
      </w:r>
      <w:r>
        <w:rPr>
          <w:rFonts w:hint="eastAsia" w:ascii="宋体" w:hAnsi="宋体" w:eastAsia="宋体" w:cs="宋体"/>
          <w:sz w:val="24"/>
          <w:szCs w:val="24"/>
          <w:lang w:val="zh-CN" w:eastAsia="zh-CN"/>
        </w:rPr>
        <w:t xml:space="preserve">。</w:t>
      </w:r>
      <w:r/>
    </w:p>
    <w:p>
      <w:pPr>
        <w:pStyle w:val="895"/>
        <w:ind w:firstLine="482"/>
        <w:spacing w:line="480" w:lineRule="exact"/>
        <w:rPr>
          <w:rFonts w:hint="eastAsia" w:ascii="宋体" w:hAnsi="宋体" w:eastAsia="宋体"/>
          <w:b/>
          <w:sz w:val="24"/>
          <w:szCs w:val="24"/>
          <w:lang w:eastAsia="zh-CN"/>
        </w:rPr>
      </w:pPr>
      <w:r>
        <w:rPr>
          <w:rFonts w:hint="eastAsia" w:ascii="宋体" w:hAnsi="宋体" w:eastAsia="宋体"/>
          <w:b/>
          <w:sz w:val="24"/>
          <w:szCs w:val="24"/>
          <w:lang w:eastAsia="zh-CN"/>
        </w:rPr>
        <w:t xml:space="preserve">2</w:t>
      </w:r>
      <w:r>
        <w:rPr>
          <w:rFonts w:hint="eastAsia" w:ascii="宋体" w:hAnsi="宋体" w:eastAsia="宋体" w:cs="宋体"/>
          <w:sz w:val="24"/>
          <w:szCs w:val="24"/>
          <w:lang w:eastAsia="zh-CN"/>
        </w:rPr>
        <w:t xml:space="preserve">、</w:t>
      </w:r>
      <w:r>
        <w:rPr>
          <w:rFonts w:hint="eastAsia" w:ascii="宋体" w:hAnsi="宋体" w:eastAsia="宋体" w:cs="宋体"/>
          <w:b/>
          <w:sz w:val="24"/>
          <w:szCs w:val="24"/>
          <w:lang w:eastAsia="zh-CN"/>
        </w:rPr>
        <w:t xml:space="preserve">对实施人员的要求</w:t>
      </w:r>
      <w:r/>
    </w:p>
    <w:p>
      <w:pPr>
        <w:pStyle w:val="895"/>
        <w:ind w:firstLine="480"/>
        <w:spacing w:line="480" w:lineRule="exact"/>
        <w:rPr>
          <w:rFonts w:hint="eastAsia" w:ascii="宋体" w:hAnsi="宋体" w:eastAsia="宋体"/>
          <w:bCs/>
          <w:sz w:val="24"/>
          <w:szCs w:val="24"/>
          <w:lang w:val="zh-CN" w:eastAsia="zh-CN"/>
        </w:rPr>
      </w:pPr>
      <w:r>
        <w:rPr>
          <w:rFonts w:hint="eastAsia" w:ascii="宋体" w:hAnsi="宋体" w:eastAsia="宋体" w:cs="宋体"/>
          <w:bCs/>
          <w:sz w:val="24"/>
          <w:szCs w:val="24"/>
          <w:lang w:eastAsia="zh-CN"/>
        </w:rPr>
        <w:t xml:space="preserve">招标人</w:t>
      </w:r>
      <w:r>
        <w:rPr>
          <w:rFonts w:hint="eastAsia" w:ascii="宋体" w:hAnsi="宋体" w:eastAsia="宋体" w:cs="宋体"/>
          <w:bCs/>
          <w:sz w:val="24"/>
          <w:szCs w:val="24"/>
          <w:lang w:val="zh-CN" w:eastAsia="zh-CN"/>
        </w:rPr>
        <w:t xml:space="preserve">有权根据实施情况要求更换项目经理和实施人员。</w:t>
      </w:r>
      <w:r/>
    </w:p>
    <w:p>
      <w:pPr>
        <w:pStyle w:val="895"/>
        <w:ind w:firstLine="480"/>
        <w:spacing w:line="480" w:lineRule="exact"/>
        <w:rPr>
          <w:rFonts w:hint="eastAsia" w:ascii="宋体" w:hAnsi="宋体" w:eastAsia="宋体"/>
          <w:sz w:val="24"/>
          <w:szCs w:val="24"/>
          <w:lang w:eastAsia="zh-CN"/>
        </w:rPr>
      </w:pPr>
      <w:r>
        <w:rPr>
          <w:rFonts w:hint="eastAsia" w:ascii="宋体" w:hAnsi="宋体" w:eastAsia="宋体" w:cs="宋体"/>
          <w:sz w:val="24"/>
          <w:szCs w:val="24"/>
          <w:lang w:eastAsia="zh-CN"/>
        </w:rPr>
        <w:t xml:space="preserve">对</w:t>
      </w:r>
      <w:r>
        <w:rPr>
          <w:rFonts w:hint="eastAsia" w:ascii="宋体" w:hAnsi="宋体" w:eastAsia="宋体" w:cs="宋体"/>
          <w:bCs/>
          <w:sz w:val="24"/>
          <w:szCs w:val="24"/>
          <w:lang w:eastAsia="zh-CN"/>
        </w:rPr>
        <w:t xml:space="preserve">中标单位</w:t>
      </w:r>
      <w:r>
        <w:rPr>
          <w:rFonts w:hint="eastAsia" w:ascii="宋体" w:hAnsi="宋体" w:eastAsia="宋体" w:cs="宋体"/>
          <w:sz w:val="24"/>
          <w:szCs w:val="24"/>
          <w:lang w:eastAsia="zh-CN"/>
        </w:rPr>
        <w:t xml:space="preserve">项目经理等级基本要求：要求投标人针对本项目成立项目小组，人员一旦得到招标人确认，无特殊理由不得随意变动。</w:t>
      </w:r>
      <w:r/>
    </w:p>
    <w:tbl>
      <w:tblPr>
        <w:tblStyle w:val="688"/>
        <w:tblW w:w="904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834"/>
        <w:gridCol w:w="1177"/>
        <w:gridCol w:w="1047"/>
        <w:gridCol w:w="5984"/>
      </w:tblGrid>
      <w:tr>
        <w:trPr>
          <w:jc w:val="center"/>
          <w:trHeight w:val="561"/>
        </w:trPr>
        <w:tc>
          <w:tcPr>
            <w:tcW w:w="834" w:type="dxa"/>
            <w:vAlign w:val="center"/>
            <w:textDirection w:val="lrTb"/>
            <w:noWrap w:val="false"/>
          </w:tcPr>
          <w:p>
            <w:pPr>
              <w:jc w:val="center"/>
              <w:spacing w:after="0" w:line="440" w:lineRule="exact"/>
              <w:rPr>
                <w:rFonts w:hint="eastAsia" w:ascii="宋体" w:hAnsi="宋体" w:eastAsia="宋体" w:cs="宋体"/>
                <w:sz w:val="24"/>
                <w:szCs w:val="24"/>
              </w:rPr>
            </w:pPr>
            <w:r>
              <w:rPr>
                <w:rFonts w:hint="eastAsia" w:ascii="宋体" w:hAnsi="宋体" w:eastAsia="宋体" w:cs="宋体"/>
                <w:sz w:val="24"/>
                <w:szCs w:val="24"/>
              </w:rPr>
              <w:t xml:space="preserve">序号</w:t>
            </w:r>
            <w:r/>
          </w:p>
        </w:tc>
        <w:tc>
          <w:tcPr>
            <w:tcW w:w="1177" w:type="dxa"/>
            <w:vAlign w:val="center"/>
            <w:textDirection w:val="lrTb"/>
            <w:noWrap w:val="false"/>
          </w:tcPr>
          <w:p>
            <w:pPr>
              <w:jc w:val="center"/>
              <w:spacing w:after="0" w:line="440" w:lineRule="exact"/>
              <w:rPr>
                <w:rFonts w:hint="eastAsia" w:ascii="宋体" w:hAnsi="宋体" w:eastAsia="宋体" w:cs="宋体"/>
                <w:sz w:val="24"/>
                <w:szCs w:val="24"/>
              </w:rPr>
            </w:pPr>
            <w:r>
              <w:rPr>
                <w:rFonts w:hint="eastAsia" w:ascii="宋体" w:hAnsi="宋体" w:eastAsia="宋体" w:cs="宋体"/>
                <w:sz w:val="24"/>
                <w:szCs w:val="24"/>
              </w:rPr>
              <w:t xml:space="preserve">岗位</w:t>
            </w:r>
            <w:r/>
          </w:p>
        </w:tc>
        <w:tc>
          <w:tcPr>
            <w:tcW w:w="1047" w:type="dxa"/>
            <w:vAlign w:val="center"/>
            <w:textDirection w:val="lrTb"/>
            <w:noWrap w:val="false"/>
          </w:tcPr>
          <w:p>
            <w:pPr>
              <w:jc w:val="center"/>
              <w:spacing w:after="0" w:line="440" w:lineRule="exact"/>
              <w:rPr>
                <w:rFonts w:hint="eastAsia" w:ascii="宋体" w:hAnsi="宋体" w:eastAsia="宋体" w:cs="宋体"/>
                <w:sz w:val="24"/>
                <w:szCs w:val="24"/>
              </w:rPr>
            </w:pPr>
            <w:r>
              <w:rPr>
                <w:rFonts w:hint="eastAsia" w:ascii="宋体" w:hAnsi="宋体" w:eastAsia="宋体" w:cs="宋体"/>
                <w:sz w:val="24"/>
                <w:szCs w:val="24"/>
              </w:rPr>
              <w:t xml:space="preserve">人数下限</w:t>
            </w:r>
            <w:r/>
          </w:p>
        </w:tc>
        <w:tc>
          <w:tcPr>
            <w:tcW w:w="5984" w:type="dxa"/>
            <w:vAlign w:val="center"/>
            <w:textDirection w:val="lrTb"/>
            <w:noWrap w:val="false"/>
          </w:tcPr>
          <w:p>
            <w:pPr>
              <w:jc w:val="center"/>
              <w:spacing w:after="0" w:line="440" w:lineRule="exact"/>
              <w:rPr>
                <w:rFonts w:hint="eastAsia" w:ascii="宋体" w:hAnsi="宋体" w:eastAsia="宋体" w:cs="宋体"/>
                <w:sz w:val="24"/>
                <w:szCs w:val="24"/>
              </w:rPr>
            </w:pPr>
            <w:r>
              <w:rPr>
                <w:rFonts w:hint="eastAsia" w:ascii="宋体" w:hAnsi="宋体" w:eastAsia="宋体" w:cs="宋体"/>
                <w:sz w:val="24"/>
                <w:szCs w:val="24"/>
              </w:rPr>
              <w:t xml:space="preserve">基本要求</w:t>
            </w:r>
            <w:r/>
          </w:p>
        </w:tc>
      </w:tr>
      <w:tr>
        <w:trPr>
          <w:jc w:val="center"/>
          <w:trHeight w:val="455"/>
        </w:trPr>
        <w:tc>
          <w:tcPr>
            <w:tcW w:w="834" w:type="dxa"/>
            <w:vAlign w:val="center"/>
            <w:textDirection w:val="lrTb"/>
            <w:noWrap w:val="false"/>
          </w:tcPr>
          <w:p>
            <w:pPr>
              <w:jc w:val="center"/>
              <w:spacing w:after="0"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W w:w="1177" w:type="dxa"/>
            <w:vAlign w:val="center"/>
            <w:textDirection w:val="lrTb"/>
            <w:noWrap w:val="false"/>
          </w:tcPr>
          <w:p>
            <w:pPr>
              <w:jc w:val="center"/>
              <w:spacing w:after="0"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项目经理</w:t>
            </w:r>
            <w:r/>
          </w:p>
        </w:tc>
        <w:tc>
          <w:tcPr>
            <w:tcW w:w="1047" w:type="dxa"/>
            <w:vAlign w:val="center"/>
            <w:textDirection w:val="lrTb"/>
            <w:noWrap w:val="false"/>
          </w:tcPr>
          <w:p>
            <w:pPr>
              <w:jc w:val="center"/>
              <w:spacing w:after="0"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W w:w="5984" w:type="dxa"/>
            <w:vAlign w:val="center"/>
            <w:textDirection w:val="lrTb"/>
            <w:noWrap w:val="false"/>
          </w:tcPr>
          <w:p>
            <w:pPr>
              <w:spacing w:after="0" w:line="440" w:lineRule="exact"/>
              <w:widowControl w:val="off"/>
              <w:rPr>
                <w:rFonts w:hint="eastAsia" w:ascii="宋体" w:hAnsi="宋体" w:eastAsia="宋体" w:cs="宋体"/>
                <w:color w:val="000000"/>
                <w:sz w:val="24"/>
                <w:szCs w:val="24"/>
                <w:lang w:eastAsia="zh-CN"/>
              </w:rPr>
            </w:pPr>
            <w:r>
              <w:rPr>
                <w:rFonts w:hint="eastAsia" w:ascii="宋体" w:hAnsi="宋体" w:eastAsia="宋体" w:cs="宋体"/>
                <w:sz w:val="24"/>
                <w:szCs w:val="24"/>
                <w:shd w:val="clear" w:color="auto" w:fill="ffffff"/>
                <w:lang w:eastAsia="zh-CN"/>
              </w:rPr>
              <w:t xml:space="preserve">具备中国信息安全测评中心颁发的CISP注册信息安全专业人员证书</w:t>
            </w:r>
            <w:r>
              <w:rPr>
                <w:rFonts w:hint="eastAsia" w:ascii="宋体" w:hAnsi="宋体" w:eastAsia="宋体" w:cs="宋体"/>
                <w:bCs/>
                <w:sz w:val="24"/>
                <w:szCs w:val="24"/>
                <w:lang w:eastAsia="zh-CN"/>
              </w:rPr>
              <w:t xml:space="preserve">，</w:t>
            </w:r>
            <w:r>
              <w:rPr>
                <w:rFonts w:hint="eastAsia" w:ascii="宋体" w:hAnsi="宋体" w:eastAsia="宋体" w:cs="宋体"/>
                <w:color w:val="000000"/>
                <w:sz w:val="24"/>
                <w:szCs w:val="24"/>
                <w:lang w:eastAsia="zh-CN"/>
              </w:rPr>
              <w:t xml:space="preserve">具有与本项目服务内容相关的专业基础理论知识和专业技术知识，具体负责项目的实施以及实施过程中的一般问题。</w:t>
            </w:r>
            <w:r/>
          </w:p>
        </w:tc>
      </w:tr>
      <w:tr>
        <w:trPr>
          <w:jc w:val="center"/>
          <w:trHeight w:val="1193"/>
        </w:trPr>
        <w:tc>
          <w:tcPr>
            <w:tcW w:w="834" w:type="dxa"/>
            <w:vAlign w:val="center"/>
            <w:textDirection w:val="lrTb"/>
            <w:noWrap w:val="false"/>
          </w:tcPr>
          <w:p>
            <w:pPr>
              <w:jc w:val="center"/>
              <w:spacing w:after="0" w:line="44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2</w:t>
            </w:r>
            <w:r/>
          </w:p>
        </w:tc>
        <w:tc>
          <w:tcPr>
            <w:tcW w:w="1177" w:type="dxa"/>
            <w:vAlign w:val="center"/>
            <w:textDirection w:val="lrTb"/>
            <w:noWrap w:val="false"/>
          </w:tcPr>
          <w:p>
            <w:pPr>
              <w:jc w:val="center"/>
              <w:spacing w:after="0" w:line="44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技术负责人</w:t>
            </w:r>
            <w:r/>
          </w:p>
        </w:tc>
        <w:tc>
          <w:tcPr>
            <w:tcW w:w="1047" w:type="dxa"/>
            <w:vAlign w:val="center"/>
            <w:textDirection w:val="lrTb"/>
            <w:noWrap w:val="false"/>
          </w:tcPr>
          <w:p>
            <w:pPr>
              <w:jc w:val="center"/>
              <w:spacing w:after="0" w:line="44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w:t>
            </w:r>
            <w:r/>
          </w:p>
        </w:tc>
        <w:tc>
          <w:tcPr>
            <w:tcW w:w="5984" w:type="dxa"/>
            <w:vAlign w:val="center"/>
            <w:textDirection w:val="lrTb"/>
            <w:noWrap w:val="false"/>
          </w:tcPr>
          <w:p>
            <w:pPr>
              <w:spacing w:after="0" w:line="440" w:lineRule="exact"/>
              <w:rPr>
                <w:rFonts w:hint="eastAsia" w:ascii="宋体" w:hAnsi="宋体" w:eastAsia="宋体" w:cs="宋体"/>
                <w:color w:val="000000"/>
                <w:sz w:val="24"/>
                <w:szCs w:val="24"/>
                <w:lang w:eastAsia="zh-CN"/>
              </w:rPr>
            </w:pPr>
            <w:r>
              <w:rPr>
                <w:rFonts w:hint="eastAsia" w:ascii="宋体" w:hAnsi="宋体" w:eastAsia="宋体" w:cs="宋体"/>
                <w:sz w:val="24"/>
                <w:szCs w:val="24"/>
                <w:shd w:val="clear" w:color="auto" w:fill="ffffff"/>
                <w:lang w:eastAsia="zh-CN"/>
              </w:rPr>
              <w:t xml:space="preserve">具备中国信息安全测评中心颁发的CISP注册信息安全专业人员证书，</w:t>
            </w:r>
            <w:r>
              <w:rPr>
                <w:rFonts w:hint="eastAsia" w:ascii="宋体" w:hAnsi="宋体" w:eastAsia="宋体" w:cs="宋体"/>
                <w:color w:val="000000"/>
                <w:sz w:val="24"/>
                <w:szCs w:val="24"/>
                <w:lang w:eastAsia="zh-CN"/>
              </w:rPr>
              <w:t xml:space="preserve">具有与本项目服务内容相关的专业基础理论知识和专业技术知识，具体负责项目的实施以及实施过程中的一般问题。</w:t>
            </w:r>
            <w:r/>
          </w:p>
        </w:tc>
      </w:tr>
      <w:tr>
        <w:trPr>
          <w:jc w:val="center"/>
          <w:trHeight w:val="1193"/>
        </w:trPr>
        <w:tc>
          <w:tcPr>
            <w:tcW w:w="834" w:type="dxa"/>
            <w:vAlign w:val="center"/>
            <w:textDirection w:val="lrTb"/>
            <w:noWrap w:val="false"/>
          </w:tcPr>
          <w:p>
            <w:pPr>
              <w:jc w:val="center"/>
              <w:spacing w:after="0" w:line="44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3</w:t>
            </w:r>
            <w:r/>
          </w:p>
        </w:tc>
        <w:tc>
          <w:tcPr>
            <w:tcW w:w="1177" w:type="dxa"/>
            <w:vAlign w:val="center"/>
            <w:textDirection w:val="lrTb"/>
            <w:noWrap w:val="false"/>
          </w:tcPr>
          <w:p>
            <w:pPr>
              <w:jc w:val="center"/>
              <w:spacing w:after="0" w:line="440" w:lineRule="exact"/>
              <w:rPr>
                <w:rFonts w:hint="eastAsia" w:ascii="宋体" w:hAnsi="宋体" w:eastAsia="宋体" w:cs="宋体"/>
                <w:color w:val="000000"/>
                <w:sz w:val="24"/>
                <w:szCs w:val="24"/>
                <w:lang w:eastAsia="zh-CN"/>
              </w:rPr>
            </w:pPr>
            <w:r>
              <w:rPr>
                <w:rFonts w:hint="eastAsia" w:ascii="宋体" w:hAnsi="宋体" w:eastAsia="宋体" w:cs="宋体"/>
                <w:sz w:val="24"/>
                <w:szCs w:val="24"/>
                <w:lang w:eastAsia="zh-CN"/>
              </w:rPr>
              <w:t xml:space="preserve">核心开发人员</w:t>
            </w:r>
            <w:r/>
          </w:p>
        </w:tc>
        <w:tc>
          <w:tcPr>
            <w:tcW w:w="1047" w:type="dxa"/>
            <w:vAlign w:val="center"/>
            <w:textDirection w:val="lrTb"/>
            <w:noWrap w:val="false"/>
          </w:tcPr>
          <w:p>
            <w:pPr>
              <w:jc w:val="center"/>
              <w:spacing w:after="0" w:line="44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w:t>
            </w:r>
            <w:r/>
          </w:p>
        </w:tc>
        <w:tc>
          <w:tcPr>
            <w:tcW w:w="5984" w:type="dxa"/>
            <w:vAlign w:val="center"/>
            <w:textDirection w:val="lrTb"/>
            <w:noWrap w:val="false"/>
          </w:tcPr>
          <w:p>
            <w:pPr>
              <w:spacing w:after="0" w:line="440" w:lineRule="exact"/>
              <w:rPr>
                <w:rFonts w:hint="eastAsia" w:ascii="宋体" w:hAnsi="宋体" w:eastAsia="宋体" w:cs="宋体"/>
                <w:color w:val="000000"/>
                <w:sz w:val="24"/>
                <w:szCs w:val="24"/>
                <w:lang w:eastAsia="zh-CN"/>
              </w:rPr>
            </w:pPr>
            <w:r>
              <w:rPr>
                <w:rFonts w:hint="eastAsia" w:ascii="宋体" w:hAnsi="宋体" w:eastAsia="宋体" w:cs="宋体"/>
                <w:sz w:val="24"/>
                <w:szCs w:val="24"/>
                <w:shd w:val="clear" w:color="auto" w:fill="ffffff"/>
                <w:lang w:eastAsia="zh-CN"/>
              </w:rPr>
              <w:t xml:space="preserve">具备中国信息安全测评中心颁发的CISP注册信息安全专业人员证书</w:t>
            </w:r>
            <w:r>
              <w:rPr>
                <w:rFonts w:hint="eastAsia" w:ascii="宋体" w:hAnsi="宋体" w:eastAsia="宋体" w:cs="宋体"/>
                <w:sz w:val="24"/>
                <w:szCs w:val="24"/>
                <w:lang w:eastAsia="zh-CN"/>
              </w:rPr>
              <w:t xml:space="preserve">，</w:t>
            </w:r>
            <w:r>
              <w:rPr>
                <w:rFonts w:hint="eastAsia" w:ascii="宋体" w:hAnsi="宋体" w:eastAsia="宋体" w:cs="宋体"/>
                <w:color w:val="000000"/>
                <w:sz w:val="24"/>
                <w:szCs w:val="24"/>
                <w:lang w:eastAsia="zh-CN"/>
              </w:rPr>
              <w:t xml:space="preserve">具有与本项目服务内容相关的专业基础理论知识和专业技术知识，具体负责项目的实施以及实施过程中的一般问题。</w:t>
            </w:r>
            <w:r/>
          </w:p>
        </w:tc>
      </w:tr>
    </w:tbl>
    <w:p>
      <w:pPr>
        <w:pStyle w:val="895"/>
        <w:spacing w:line="480" w:lineRule="exact"/>
        <w:rPr>
          <w:rFonts w:hint="eastAsia" w:ascii="宋体" w:hAnsi="宋体" w:eastAsia="宋体"/>
          <w:b/>
          <w:sz w:val="24"/>
          <w:szCs w:val="24"/>
          <w:lang w:eastAsia="zh-CN"/>
        </w:rPr>
      </w:pPr>
      <w:r>
        <w:rPr>
          <w:rFonts w:hint="eastAsia" w:ascii="宋体" w:hAnsi="宋体" w:eastAsia="宋体" w:cs="宋体"/>
          <w:b/>
          <w:sz w:val="24"/>
          <w:szCs w:val="24"/>
          <w:lang w:eastAsia="zh-CN"/>
        </w:rPr>
        <w:t xml:space="preserve">（三）保密与责任</w:t>
      </w:r>
      <w:r/>
    </w:p>
    <w:p>
      <w:pPr>
        <w:pStyle w:val="895"/>
        <w:ind w:firstLine="480"/>
        <w:spacing w:line="480" w:lineRule="exact"/>
        <w:rPr>
          <w:rFonts w:hint="eastAsia" w:ascii="宋体" w:hAnsi="宋体" w:eastAsia="宋体"/>
          <w:sz w:val="24"/>
          <w:szCs w:val="24"/>
          <w:lang w:eastAsia="zh-CN"/>
        </w:rPr>
      </w:pPr>
      <w:r>
        <w:rPr>
          <w:rFonts w:hint="eastAsia" w:ascii="宋体" w:hAnsi="宋体" w:eastAsia="宋体" w:cs="宋体"/>
          <w:sz w:val="24"/>
          <w:szCs w:val="24"/>
          <w:lang w:eastAsia="zh-CN"/>
        </w:rPr>
        <w:t xml:space="preserve">供应商严格遵守国家有关法律、行政法规和管理规章；严格执行信息安全管理规定《互联网信息服务管理办法》、《计算机信息网络国际联网安全保护管理办法》、《互联网电子公告服务管理规定》、《互联网网络安全应急预案》、《电信业务经营许可管理办法》、《木马和僵尸网络监测与处置机制》（工信部保【</w:t>
      </w:r>
      <w:r>
        <w:rPr>
          <w:rFonts w:hint="eastAsia" w:ascii="宋体" w:hAnsi="宋体" w:eastAsia="宋体"/>
          <w:sz w:val="24"/>
          <w:szCs w:val="24"/>
          <w:lang w:eastAsia="zh-CN"/>
        </w:rPr>
        <w:t xml:space="preserve">2009</w:t>
      </w:r>
      <w:r>
        <w:rPr>
          <w:rFonts w:hint="eastAsia" w:ascii="宋体" w:hAnsi="宋体" w:eastAsia="宋体" w:cs="宋体"/>
          <w:sz w:val="24"/>
          <w:szCs w:val="24"/>
          <w:lang w:eastAsia="zh-CN"/>
        </w:rPr>
        <w:t xml:space="preserve">】</w:t>
      </w:r>
      <w:r>
        <w:rPr>
          <w:rFonts w:hint="eastAsia" w:ascii="宋体" w:hAnsi="宋体" w:eastAsia="宋体"/>
          <w:sz w:val="24"/>
          <w:szCs w:val="24"/>
          <w:lang w:eastAsia="zh-CN"/>
        </w:rPr>
        <w:t xml:space="preserve">157</w:t>
      </w:r>
      <w:r>
        <w:rPr>
          <w:rFonts w:hint="eastAsia" w:ascii="宋体" w:hAnsi="宋体" w:eastAsia="宋体" w:cs="宋体"/>
          <w:sz w:val="24"/>
          <w:szCs w:val="24"/>
          <w:lang w:eastAsia="zh-CN"/>
        </w:rPr>
        <w:t xml:space="preserve">号）等有关法规和行政规章制度，不得利用相关业务服务从事危害国家安全、泄露国家秘密、违法犯罪、妨碍社会治安等活动。</w:t>
      </w:r>
      <w:r/>
    </w:p>
    <w:p>
      <w:pPr>
        <w:pStyle w:val="895"/>
        <w:ind w:firstLine="480"/>
        <w:spacing w:line="480" w:lineRule="exact"/>
        <w:rPr>
          <w:rFonts w:hint="eastAsia" w:ascii="宋体" w:hAnsi="宋体" w:eastAsia="宋体"/>
          <w:sz w:val="24"/>
          <w:szCs w:val="24"/>
          <w:lang w:eastAsia="zh-CN"/>
        </w:rPr>
      </w:pPr>
      <w:r>
        <w:rPr>
          <w:rFonts w:hint="eastAsia" w:ascii="宋体" w:hAnsi="宋体" w:eastAsia="宋体" w:cs="宋体"/>
          <w:sz w:val="24"/>
          <w:szCs w:val="24"/>
          <w:lang w:eastAsia="zh-CN"/>
        </w:rPr>
        <w:t xml:space="preserve">供应商负有保密义务，承担保密责任。供应商不得出于非法目的泄露采购人业务系统信息，不得损害采购人业务系统数据安全，未经采购人书面同意不得披露、更不得转卖采购人的任何数据与信息。若一经发现，采购人有权要求立即删除、限期整改、暂停甚至终止合作，并要求承担相应法律责任。</w:t>
      </w:r>
      <w:r/>
    </w:p>
    <w:p>
      <w:pPr>
        <w:pStyle w:val="895"/>
        <w:spacing w:line="480" w:lineRule="exact"/>
        <w:rPr>
          <w:rFonts w:hint="eastAsia" w:ascii="宋体" w:hAnsi="宋体" w:eastAsia="宋体" w:cs="Times New Roman"/>
          <w:b/>
          <w:bCs/>
          <w:sz w:val="24"/>
          <w:szCs w:val="24"/>
          <w:lang w:eastAsia="zh-CN"/>
        </w:rPr>
      </w:pPr>
      <w:r>
        <w:rPr>
          <w:rFonts w:ascii="宋体" w:hAnsi="宋体" w:eastAsia="宋体" w:cs="Times New Roman"/>
          <w:b/>
          <w:bCs/>
          <w:sz w:val="24"/>
          <w:szCs w:val="24"/>
          <w:lang w:eastAsia="zh-CN"/>
        </w:rPr>
        <w:t xml:space="preserve">（</w:t>
      </w:r>
      <w:r>
        <w:rPr>
          <w:rFonts w:hint="eastAsia" w:ascii="宋体" w:hAnsi="宋体" w:eastAsia="宋体" w:cs="Times New Roman"/>
          <w:b/>
          <w:bCs/>
          <w:sz w:val="24"/>
          <w:szCs w:val="24"/>
          <w:lang w:eastAsia="zh-CN"/>
        </w:rPr>
        <w:t xml:space="preserve">四</w:t>
      </w:r>
      <w:r>
        <w:rPr>
          <w:rFonts w:ascii="宋体" w:hAnsi="宋体" w:eastAsia="宋体" w:cs="Times New Roman"/>
          <w:b/>
          <w:bCs/>
          <w:sz w:val="24"/>
          <w:szCs w:val="24"/>
          <w:lang w:eastAsia="zh-CN"/>
        </w:rPr>
        <w:t xml:space="preserve">）付款进度及方式</w:t>
      </w:r>
      <w:r/>
    </w:p>
    <w:p>
      <w:pPr>
        <w:pStyle w:val="895"/>
        <w:ind w:firstLine="480"/>
        <w:spacing w:line="48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合同签订后，支付合同总价50%的预付款，软件平台上线并经甲方初验后，支付合同总价30%的款项，系统试运行期满 3 个月且运行稳定合格后，支付合同总价20%的款项。</w:t>
      </w:r>
      <w:r/>
    </w:p>
    <w:p>
      <w:pPr>
        <w:pStyle w:val="895"/>
        <w:spacing w:line="480" w:lineRule="exact"/>
        <w:rPr>
          <w:rFonts w:hint="eastAsia" w:ascii="宋体" w:hAnsi="宋体" w:eastAsia="宋体" w:cs="Times New Roman"/>
          <w:b/>
          <w:bCs/>
          <w:sz w:val="24"/>
          <w:szCs w:val="24"/>
          <w:lang w:eastAsia="zh-CN"/>
        </w:rPr>
      </w:pPr>
      <w:r>
        <w:rPr>
          <w:rFonts w:ascii="宋体" w:hAnsi="宋体" w:eastAsia="宋体" w:cs="Times New Roman"/>
          <w:b/>
          <w:bCs/>
          <w:sz w:val="24"/>
          <w:szCs w:val="24"/>
          <w:lang w:eastAsia="zh-CN"/>
        </w:rPr>
        <w:t xml:space="preserve">（</w:t>
      </w:r>
      <w:r>
        <w:rPr>
          <w:rFonts w:hint="eastAsia" w:ascii="宋体" w:hAnsi="宋体" w:eastAsia="宋体" w:cs="Times New Roman"/>
          <w:b/>
          <w:bCs/>
          <w:sz w:val="24"/>
          <w:szCs w:val="24"/>
          <w:lang w:eastAsia="zh-CN"/>
        </w:rPr>
        <w:t xml:space="preserve">五</w:t>
      </w:r>
      <w:r>
        <w:rPr>
          <w:rFonts w:ascii="宋体" w:hAnsi="宋体" w:eastAsia="宋体" w:cs="Times New Roman"/>
          <w:b/>
          <w:bCs/>
          <w:sz w:val="24"/>
          <w:szCs w:val="24"/>
          <w:lang w:eastAsia="zh-CN"/>
        </w:rPr>
        <w:t xml:space="preserve">）</w:t>
      </w:r>
      <w:r>
        <w:rPr>
          <w:rFonts w:hint="eastAsia" w:ascii="宋体" w:hAnsi="宋体" w:eastAsia="宋体" w:cs="Times New Roman"/>
          <w:b/>
          <w:bCs/>
          <w:sz w:val="24"/>
          <w:szCs w:val="24"/>
          <w:lang w:eastAsia="zh-CN"/>
        </w:rPr>
        <w:t xml:space="preserve">合同履行期限</w:t>
      </w:r>
      <w:r/>
    </w:p>
    <w:p>
      <w:pPr>
        <w:pStyle w:val="717"/>
        <w:ind w:firstLine="480"/>
        <w:spacing w:after="0" w:line="480" w:lineRule="exact"/>
        <w:rPr>
          <w:rFonts w:hint="eastAsia"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 xml:space="preserve">合同签订生效后30天内完成开发交付，验收通过后进入服务期，服务期为一年。</w:t>
      </w:r>
      <w:bookmarkEnd w:id="11"/>
      <w:r/>
      <w:r/>
    </w:p>
    <w:p>
      <w:pPr>
        <w:pStyle w:val="899"/>
        <w:spacing w:after="0" w:line="440" w:lineRule="exact"/>
        <w:rPr>
          <w:rFonts w:hint="eastAsia" w:hAnsi="宋体" w:eastAsia="宋体" w:cs="宋体"/>
          <w:b/>
          <w:sz w:val="24"/>
          <w:szCs w:val="24"/>
          <w:lang w:eastAsia="zh-CN"/>
        </w:rPr>
      </w:pPr>
      <w:r>
        <w:rPr>
          <w:rFonts w:hint="eastAsia" w:hAnsi="宋体" w:eastAsia="宋体" w:cs="宋体"/>
          <w:b/>
          <w:sz w:val="24"/>
          <w:szCs w:val="24"/>
          <w:lang w:eastAsia="zh-CN"/>
        </w:rPr>
        <w:t xml:space="preserve">六、报价要求</w:t>
      </w:r>
      <w:r/>
    </w:p>
    <w:p>
      <w:pPr>
        <w:pStyle w:val="899"/>
        <w:ind w:firstLine="480"/>
        <w:spacing w:after="0" w:line="440" w:lineRule="exact"/>
        <w:rPr>
          <w:rFonts w:hint="eastAsia" w:hAnsi="宋体" w:eastAsia="宋体" w:cs="宋体"/>
          <w:sz w:val="24"/>
          <w:szCs w:val="24"/>
          <w:lang w:eastAsia="zh-CN"/>
        </w:rPr>
      </w:pPr>
      <w:r>
        <w:rPr>
          <w:rFonts w:hint="eastAsia" w:hAnsi="宋体" w:eastAsia="宋体" w:cs="宋体"/>
          <w:sz w:val="24"/>
          <w:szCs w:val="24"/>
          <w:lang w:eastAsia="zh-CN"/>
        </w:rPr>
        <w:t xml:space="preserve">1、投标人须对本项目中的所有内容进行投报，否则作无效投标处理。</w:t>
      </w:r>
      <w:r/>
    </w:p>
    <w:p>
      <w:pPr>
        <w:pStyle w:val="899"/>
        <w:ind w:firstLine="480"/>
        <w:spacing w:after="0" w:line="440" w:lineRule="exact"/>
        <w:rPr>
          <w:rFonts w:hint="eastAsia" w:hAnsi="宋体" w:eastAsia="宋体" w:cs="宋体"/>
          <w:sz w:val="24"/>
          <w:szCs w:val="24"/>
          <w:lang w:eastAsia="zh-CN"/>
        </w:rPr>
      </w:pPr>
      <w:r>
        <w:rPr>
          <w:rFonts w:hint="eastAsia" w:hAnsi="宋体" w:eastAsia="宋体" w:cs="宋体"/>
          <w:sz w:val="24"/>
          <w:szCs w:val="24"/>
          <w:lang w:eastAsia="zh-CN"/>
        </w:rPr>
        <w:t xml:space="preserve">2、投标应以人民币报价，投标总价一次报定，报价均已包括但不限于完成本项目所需的全部软硬件设备、辅材、线材、附配件、系统、损耗、安装、调试、验收、培训、人工、机械、运输、仓储、保险、运费、各种税费、劳保、专利技术、第三方检测费等到项目正式交付及维护服务期间内一切费用等各项应有费用。招标文件未列明但为完成本项目采购需求所必须的其他费用亦包含在投标报价中。招标单位不再支付其他款项</w:t>
      </w:r>
      <w:r>
        <w:rPr>
          <w:rFonts w:hint="eastAsia" w:hAnsi="宋体" w:eastAsia="宋体" w:cs="宋体"/>
          <w:bCs/>
          <w:sz w:val="24"/>
          <w:szCs w:val="24"/>
          <w:lang w:eastAsia="zh-CN"/>
        </w:rPr>
        <w:t xml:space="preserve">。还</w:t>
      </w:r>
      <w:r>
        <w:rPr>
          <w:rFonts w:hint="eastAsia" w:hAnsi="宋体" w:eastAsia="宋体" w:cs="宋体"/>
          <w:sz w:val="24"/>
          <w:szCs w:val="24"/>
          <w:lang w:eastAsia="zh-CN"/>
        </w:rPr>
        <w:t xml:space="preserve">包括耗材、各种税费及政策性文件规定及合同包含的所有风险、责任等各项应有费用。如有漏项，视同已包含在其它项目中，合同总价不作调整。</w:t>
      </w:r>
      <w:r/>
    </w:p>
    <w:p>
      <w:pPr>
        <w:pStyle w:val="899"/>
        <w:ind w:firstLine="480"/>
        <w:spacing w:after="0" w:line="440" w:lineRule="exact"/>
        <w:rPr>
          <w:rFonts w:hint="eastAsia" w:hAnsi="宋体" w:eastAsia="宋体" w:cs="宋体"/>
          <w:sz w:val="24"/>
          <w:szCs w:val="24"/>
          <w:lang w:eastAsia="zh-CN"/>
        </w:rPr>
      </w:pPr>
      <w:r>
        <w:rPr>
          <w:rFonts w:hint="eastAsia" w:hAnsi="宋体" w:eastAsia="宋体" w:cs="宋体"/>
          <w:sz w:val="24"/>
          <w:szCs w:val="24"/>
          <w:lang w:eastAsia="zh-CN"/>
        </w:rPr>
        <w:t xml:space="preserve">3、投标单位须具备独立完成本项目的能力，具有较强售后服务能力。因此各投标人可在投标前自行进行调研，了解项目情况及详细需求，但投标单位不得因此使招标单位承担有关的责任和蒙受损失。投标单位应承担前期调研的责任和风险。投标单位中标后，不得以不了解项目情况及详细需求为理由而向采购单位提出任何索赔的要求，对此采购单位不再承担任何责任。</w:t>
      </w:r>
      <w:r/>
    </w:p>
    <w:p>
      <w:pPr>
        <w:pStyle w:val="896"/>
        <w:spacing w:after="0" w:line="440" w:lineRule="exact"/>
        <w:rPr>
          <w:rFonts w:hint="eastAsia" w:hAnsi="宋体" w:eastAsia="宋体" w:cs="宋体"/>
          <w:b/>
          <w:sz w:val="24"/>
          <w:szCs w:val="24"/>
          <w:lang w:eastAsia="zh-CN"/>
        </w:rPr>
        <w:outlineLvl w:val="1"/>
      </w:pPr>
      <w:r>
        <w:rPr>
          <w:rFonts w:hint="eastAsia" w:hAnsi="宋体" w:eastAsia="宋体" w:cs="宋体"/>
          <w:b/>
          <w:bCs/>
          <w:sz w:val="24"/>
          <w:szCs w:val="24"/>
          <w:lang w:eastAsia="zh-CN"/>
        </w:rPr>
        <w:t xml:space="preserve">七、综合说明：</w:t>
      </w:r>
      <w:r/>
    </w:p>
    <w:p>
      <w:pPr>
        <w:ind w:firstLine="480"/>
        <w:spacing w:after="0" w:line="44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投标人必须按招标文件技术规格逐项做出实质性应答，涉及产品结构原理及功能配置、软件功能等条款，投标人还需提供相关图纸或图片资料予以说明。标书中的任何偏差都必须列入投标文件中的偏差表。任何不按此要求的投标文件将承担被拒绝接受的风险。中标后，中标方在合同谈判中的任何偏差都不得超越此偏差表中已被采购方确认的条款。所有应答均不得完全照抄、复制招标文件所列条款、指标和参数。非量化指标可以直接进行应答，量化指标必须应答具体数值。采购单位有保留最终产品测试的权利。若发现有虚假应标，取消投标资格，并承担相应责任。</w:t>
      </w:r>
      <w:r/>
    </w:p>
    <w:p>
      <w:pPr>
        <w:ind w:firstLine="480"/>
        <w:spacing w:after="0" w:line="44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知识产权：中标方应保证采购方免除且中标方承担由于采购方在其本国使用本次招标的软件或设备或设备任何一部分时而引起第三方提出的侵犯专利权、商标权或工业设计权的起诉、行动、行政程序索赔、请求等以及采购方为此而产生的损失和损害、费用和支出（包括律师费）。</w:t>
      </w:r>
      <w:r/>
    </w:p>
    <w:p>
      <w:pPr>
        <w:pStyle w:val="698"/>
        <w:ind w:firstLine="480"/>
        <w:spacing w:after="0" w:line="440" w:lineRule="exact"/>
        <w:rPr>
          <w:rFonts w:hint="eastAsia" w:hAnsi="宋体" w:eastAsia="宋体" w:cs="宋体"/>
          <w:b/>
          <w:sz w:val="24"/>
          <w:szCs w:val="24"/>
          <w:lang w:eastAsia="zh-CN"/>
        </w:rPr>
      </w:pPr>
      <w:r>
        <w:rPr>
          <w:rFonts w:hint="eastAsia" w:hAnsi="宋体" w:eastAsia="宋体" w:cs="宋体"/>
          <w:sz w:val="24"/>
          <w:szCs w:val="24"/>
          <w:lang w:eastAsia="zh-CN"/>
        </w:rPr>
        <w:t xml:space="preserve">3、投标单位必须保证全部投标资料的真实性，如有虚假或对招标文件所要求说明的情况故意隐瞒或虚报，视为不实质性响应招标文件，为无效投标。已中标的将取消中标资格，并按《中华人民共和国政府采购法》第七十七条“提供虚假材料谋取中标、成交”相关处理办法处理。</w:t>
      </w:r>
      <w:r/>
    </w:p>
    <w:p>
      <w:pPr>
        <w:pStyle w:val="895"/>
        <w:spacing w:line="480" w:lineRule="exact"/>
        <w:rPr>
          <w:rFonts w:hint="eastAsia" w:ascii="宋体" w:hAnsi="宋体" w:eastAsia="宋体" w:cs="宋体"/>
          <w:b/>
          <w:sz w:val="24"/>
          <w:szCs w:val="24"/>
          <w:lang w:eastAsia="zh-CN"/>
        </w:rPr>
      </w:pPr>
      <w:r>
        <w:rPr>
          <w:rFonts w:hint="eastAsia" w:ascii="宋体" w:hAnsi="宋体" w:eastAsia="宋体" w:cs="宋体"/>
          <w:b/>
          <w:sz w:val="24"/>
          <w:szCs w:val="24"/>
          <w:lang w:eastAsia="zh-CN"/>
        </w:rPr>
        <w:t xml:space="preserve">八、</w:t>
      </w:r>
      <w:r>
        <w:rPr>
          <w:rFonts w:hint="eastAsia" w:ascii="宋体" w:hAnsi="宋体" w:eastAsia="宋体" w:cs="宋体"/>
          <w:bCs/>
          <w:sz w:val="24"/>
          <w:szCs w:val="24"/>
          <w:lang w:eastAsia="zh-CN"/>
        </w:rPr>
        <w:t xml:space="preserve">凡涉及招标文件的补充说明和修改，均以江苏省政府采购网、苏州政府采购网发布的内容为准。</w:t>
      </w:r>
      <w:r/>
    </w:p>
    <w:p>
      <w:pPr>
        <w:spacing w:after="0" w:line="440" w:lineRule="exact"/>
        <w:rPr>
          <w:rFonts w:hint="eastAsia" w:ascii="宋体" w:hAnsi="宋体" w:eastAsia="宋体" w:cs="宋体"/>
          <w:b/>
          <w:sz w:val="24"/>
          <w:szCs w:val="24"/>
          <w:lang w:eastAsia="zh-CN"/>
        </w:rPr>
      </w:pPr>
      <w:r>
        <w:rPr>
          <w:rFonts w:hint="eastAsia" w:ascii="宋体" w:hAnsi="宋体" w:eastAsia="宋体" w:cs="宋体"/>
          <w:b/>
          <w:sz w:val="24"/>
          <w:szCs w:val="24"/>
          <w:lang w:eastAsia="zh-CN"/>
        </w:rPr>
      </w:r>
      <w:r/>
    </w:p>
    <w:p>
      <w:pPr>
        <w:spacing w:after="0" w:line="440" w:lineRule="exact"/>
        <w:rPr>
          <w:rFonts w:hint="eastAsia" w:ascii="宋体" w:hAnsi="宋体" w:eastAsia="宋体" w:cs="宋体"/>
          <w:b/>
          <w:sz w:val="24"/>
          <w:szCs w:val="24"/>
          <w:lang w:eastAsia="zh-CN"/>
        </w:rPr>
      </w:pPr>
      <w:r>
        <w:rPr>
          <w:rFonts w:hint="eastAsia" w:ascii="宋体" w:hAnsi="宋体" w:eastAsia="宋体" w:cs="宋体"/>
          <w:b/>
          <w:sz w:val="24"/>
          <w:szCs w:val="24"/>
          <w:lang w:eastAsia="zh-CN"/>
        </w:rPr>
      </w:r>
      <w:r/>
    </w:p>
    <w:p>
      <w:pPr>
        <w:spacing w:after="0" w:line="440" w:lineRule="exact"/>
        <w:rPr>
          <w:rFonts w:hint="eastAsia" w:ascii="宋体" w:hAnsi="宋体" w:eastAsia="宋体" w:cs="宋体"/>
          <w:b/>
          <w:sz w:val="24"/>
          <w:szCs w:val="24"/>
          <w:lang w:eastAsia="zh-CN"/>
        </w:rPr>
      </w:pPr>
      <w:r>
        <w:rPr>
          <w:rFonts w:hint="eastAsia" w:ascii="宋体" w:hAnsi="宋体" w:eastAsia="宋体" w:cs="宋体"/>
          <w:b/>
          <w:sz w:val="24"/>
          <w:szCs w:val="24"/>
          <w:lang w:eastAsia="zh-CN"/>
        </w:rPr>
      </w:r>
      <w:r/>
    </w:p>
    <w:p>
      <w:pPr>
        <w:spacing w:after="0" w:line="440" w:lineRule="exact"/>
        <w:rPr>
          <w:rFonts w:hint="eastAsia" w:ascii="宋体" w:hAnsi="宋体" w:eastAsia="宋体" w:cs="宋体"/>
          <w:b/>
          <w:sz w:val="24"/>
          <w:szCs w:val="24"/>
          <w:lang w:eastAsia="zh-CN"/>
        </w:rPr>
      </w:pPr>
      <w:r>
        <w:rPr>
          <w:rFonts w:hint="eastAsia" w:ascii="宋体" w:hAnsi="宋体" w:eastAsia="宋体" w:cs="宋体"/>
          <w:b/>
          <w:sz w:val="24"/>
          <w:szCs w:val="24"/>
          <w:lang w:eastAsia="zh-CN"/>
        </w:rPr>
      </w:r>
      <w:r/>
    </w:p>
    <w:p>
      <w:pPr>
        <w:spacing w:after="0" w:line="440" w:lineRule="exact"/>
        <w:rPr>
          <w:rFonts w:hint="eastAsia" w:ascii="宋体" w:hAnsi="宋体" w:eastAsia="宋体" w:cs="宋体"/>
          <w:b/>
          <w:sz w:val="24"/>
          <w:szCs w:val="24"/>
          <w:lang w:eastAsia="zh-CN"/>
        </w:rPr>
      </w:pPr>
      <w:r>
        <w:rPr>
          <w:rFonts w:hint="eastAsia" w:ascii="宋体" w:hAnsi="宋体" w:eastAsia="宋体" w:cs="宋体"/>
          <w:b/>
          <w:sz w:val="24"/>
          <w:szCs w:val="24"/>
          <w:lang w:eastAsia="zh-CN"/>
        </w:rPr>
        <w:t xml:space="preserve">附件1：服务类项目履约验收方案</w:t>
      </w:r>
      <w:r>
        <w:rPr>
          <w:rFonts w:hint="eastAsia" w:ascii="宋体" w:hAnsi="宋体" w:eastAsia="宋体" w:cs="宋体"/>
          <w:sz w:val="24"/>
          <w:szCs w:val="24"/>
          <w:lang w:eastAsia="zh-CN"/>
        </w:rPr>
        <w:t xml:space="preserve">（模板，具体验收方案以本项目管理考核办法为准）</w:t>
      </w:r>
      <w:r/>
    </w:p>
    <w:p>
      <w:pPr>
        <w:pStyle w:val="895"/>
        <w:spacing w:line="460" w:lineRule="exact"/>
        <w:rPr>
          <w:rFonts w:hint="eastAsia" w:ascii="宋体" w:hAnsi="宋体" w:eastAsia="宋体" w:cs="宋体"/>
          <w:b/>
          <w:sz w:val="24"/>
          <w:szCs w:val="24"/>
          <w:lang w:eastAsia="zh-CN"/>
        </w:rPr>
      </w:pPr>
      <w:r>
        <w:rPr>
          <w:rFonts w:hint="eastAsia" w:ascii="宋体" w:hAnsi="宋体" w:eastAsia="宋体" w:cs="宋体"/>
          <w:b/>
          <w:sz w:val="24"/>
          <w:szCs w:val="24"/>
          <w:lang w:eastAsia="zh-CN"/>
        </w:rPr>
        <w:t xml:space="preserve">一、项目概况</w:t>
      </w:r>
      <w:r/>
    </w:p>
    <w:p>
      <w:pPr>
        <w:pStyle w:val="895"/>
        <w:spacing w:line="46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项目编号：</w:t>
      </w:r>
      <w:r/>
    </w:p>
    <w:p>
      <w:pPr>
        <w:pStyle w:val="895"/>
        <w:spacing w:line="46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项目名称：</w:t>
      </w:r>
      <w:r/>
    </w:p>
    <w:p>
      <w:pPr>
        <w:pStyle w:val="895"/>
        <w:spacing w:line="46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供应商名称：</w:t>
      </w:r>
      <w:r/>
    </w:p>
    <w:p>
      <w:pPr>
        <w:pStyle w:val="895"/>
        <w:spacing w:line="46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合同金额：</w:t>
      </w:r>
      <w:r/>
    </w:p>
    <w:p>
      <w:pPr>
        <w:pStyle w:val="895"/>
        <w:spacing w:line="46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验收主体：</w:t>
      </w:r>
      <w:r/>
    </w:p>
    <w:p>
      <w:pPr>
        <w:pStyle w:val="895"/>
        <w:spacing w:line="460" w:lineRule="exact"/>
        <w:rPr>
          <w:rFonts w:hint="eastAsia" w:ascii="宋体" w:hAnsi="宋体" w:eastAsia="宋体" w:cs="宋体"/>
          <w:b/>
          <w:sz w:val="24"/>
          <w:szCs w:val="24"/>
          <w:lang w:eastAsia="zh-CN"/>
        </w:rPr>
      </w:pPr>
      <w:r>
        <w:rPr>
          <w:rFonts w:hint="eastAsia" w:ascii="宋体" w:hAnsi="宋体" w:eastAsia="宋体" w:cs="宋体"/>
          <w:b/>
          <w:sz w:val="24"/>
          <w:szCs w:val="24"/>
          <w:lang w:eastAsia="zh-CN"/>
        </w:rPr>
        <w:t xml:space="preserve">二、验收目的</w:t>
      </w:r>
      <w:r/>
    </w:p>
    <w:p>
      <w:pPr>
        <w:ind w:firstLine="425"/>
        <w:jc w:val="both"/>
        <w:spacing w:after="0" w:line="44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政府采购项目履约验收是指采购人或其委托的采购代理机构组织验收小组对供应商履行政府采购合同情况及结果进行检验、核实和评估等，以确认其提供的货物或者服务是否符合政府采购合同约定要求的活动，验收结果是政府采购项目资金支付的重要依据。</w:t>
      </w:r>
      <w:r/>
    </w:p>
    <w:p>
      <w:pPr>
        <w:pStyle w:val="895"/>
        <w:spacing w:line="460" w:lineRule="exact"/>
        <w:rPr>
          <w:rFonts w:hint="eastAsia" w:ascii="宋体" w:hAnsi="宋体" w:eastAsia="宋体" w:cs="宋体"/>
          <w:b/>
          <w:sz w:val="24"/>
          <w:szCs w:val="24"/>
          <w:lang w:eastAsia="zh-CN"/>
        </w:rPr>
      </w:pPr>
      <w:r>
        <w:rPr>
          <w:rFonts w:hint="eastAsia" w:ascii="宋体" w:hAnsi="宋体" w:eastAsia="宋体" w:cs="宋体"/>
          <w:b/>
          <w:sz w:val="24"/>
          <w:szCs w:val="24"/>
          <w:lang w:eastAsia="zh-CN"/>
        </w:rPr>
        <w:t xml:space="preserve">三、验收依据</w:t>
      </w:r>
      <w:r/>
    </w:p>
    <w:p>
      <w:pPr>
        <w:ind w:firstLine="425"/>
        <w:jc w:val="both"/>
        <w:spacing w:after="0" w:line="44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采购人通过政府采购方式和程序确定供应商的货物和服务类政府采购项目应当按照《江苏省政府采购履约验收管理办法》的通知（苏财规〔2024〕7号）进行履约验收，政府采购文件、供应商投标（响应）文件、政府采购合同是履约验收工作的基本依据。</w:t>
      </w:r>
      <w:r/>
    </w:p>
    <w:p>
      <w:pPr>
        <w:pStyle w:val="895"/>
        <w:spacing w:line="460" w:lineRule="exact"/>
        <w:rPr>
          <w:rFonts w:hint="eastAsia" w:ascii="宋体" w:hAnsi="宋体" w:eastAsia="宋体" w:cs="宋体"/>
          <w:b/>
          <w:sz w:val="24"/>
          <w:szCs w:val="24"/>
          <w:lang w:eastAsia="zh-CN"/>
        </w:rPr>
      </w:pPr>
      <w:r>
        <w:rPr>
          <w:rFonts w:hint="eastAsia" w:ascii="宋体" w:hAnsi="宋体" w:eastAsia="宋体" w:cs="宋体"/>
          <w:b/>
          <w:sz w:val="24"/>
          <w:szCs w:val="24"/>
          <w:lang w:eastAsia="zh-CN"/>
        </w:rPr>
        <w:t xml:space="preserve">四、验收责任主体</w:t>
      </w:r>
      <w:r/>
    </w:p>
    <w:p>
      <w:pPr>
        <w:ind w:firstLine="425"/>
        <w:jc w:val="both"/>
        <w:spacing w:after="0" w:line="44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采购人是政府采购项目履约验收工作的责任主体。采购人应当加强内控管理，明确验收机制，按照合同约定及时验收，确定验收结论，履行资金支付义务，遵循履约验收工作程序及相关要求。采购人应当及时处理履约验收中发现的问题，依法追究供应商违约责任，并将验收和追责的相关情况及时向本级财政部门反映。</w:t>
      </w:r>
      <w:r/>
    </w:p>
    <w:p>
      <w:pPr>
        <w:pStyle w:val="895"/>
        <w:spacing w:line="460" w:lineRule="exact"/>
        <w:rPr>
          <w:rFonts w:hint="eastAsia" w:ascii="宋体" w:hAnsi="宋体" w:eastAsia="宋体" w:cs="宋体"/>
          <w:b/>
          <w:sz w:val="24"/>
          <w:szCs w:val="24"/>
          <w:lang w:eastAsia="zh-CN"/>
        </w:rPr>
      </w:pPr>
      <w:r>
        <w:rPr>
          <w:rFonts w:hint="eastAsia" w:ascii="宋体" w:hAnsi="宋体" w:eastAsia="宋体" w:cs="宋体"/>
          <w:b/>
          <w:sz w:val="24"/>
          <w:szCs w:val="24"/>
          <w:lang w:eastAsia="zh-CN"/>
        </w:rPr>
        <w:t xml:space="preserve">五、验收准备</w:t>
      </w:r>
      <w:r/>
    </w:p>
    <w:p>
      <w:pPr>
        <w:pStyle w:val="895"/>
        <w:ind w:firstLine="482"/>
        <w:spacing w:line="460" w:lineRule="exact"/>
        <w:rPr>
          <w:rFonts w:hint="eastAsia" w:ascii="宋体" w:hAnsi="宋体" w:eastAsia="宋体" w:cs="宋体"/>
          <w:b/>
          <w:sz w:val="24"/>
          <w:szCs w:val="24"/>
          <w:lang w:eastAsia="zh-CN"/>
        </w:rPr>
      </w:pPr>
      <w:r>
        <w:rPr>
          <w:rFonts w:hint="eastAsia" w:ascii="宋体" w:hAnsi="宋体" w:eastAsia="宋体" w:cs="宋体"/>
          <w:b/>
          <w:sz w:val="24"/>
          <w:szCs w:val="24"/>
          <w:lang w:eastAsia="zh-CN"/>
        </w:rPr>
        <w:t xml:space="preserve">5.1、验收准备</w:t>
      </w:r>
      <w:r/>
    </w:p>
    <w:p>
      <w:pPr>
        <w:ind w:firstLine="425"/>
        <w:jc w:val="both"/>
        <w:spacing w:after="0" w:line="44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5.1.1、政府采购合同约定的履约验收条件达到后，采购人应当在5个工作日内启动履约验收工作，并向供应商发出政府采购履约验收通知单。</w:t>
      </w:r>
      <w:r/>
    </w:p>
    <w:p>
      <w:pPr>
        <w:ind w:firstLine="425"/>
        <w:jc w:val="both"/>
        <w:spacing w:after="0" w:line="44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5.1.2、供应商应当配合采购人、采购代理机构做好项目验收工作，及时提供与项目验收相关的生产、技术、服务、数量、质量、安全、合格证明及验收所必须具备的其他材料。</w:t>
      </w:r>
      <w:r/>
    </w:p>
    <w:p>
      <w:pPr>
        <w:pStyle w:val="895"/>
        <w:ind w:firstLine="482"/>
        <w:spacing w:line="460" w:lineRule="exact"/>
        <w:rPr>
          <w:rFonts w:hint="eastAsia" w:ascii="宋体" w:hAnsi="宋体" w:eastAsia="宋体" w:cs="宋体"/>
          <w:b/>
          <w:sz w:val="24"/>
          <w:szCs w:val="24"/>
          <w:lang w:eastAsia="zh-CN"/>
        </w:rPr>
      </w:pPr>
      <w:r>
        <w:rPr>
          <w:rFonts w:hint="eastAsia" w:ascii="宋体" w:hAnsi="宋体" w:eastAsia="宋体" w:cs="宋体"/>
          <w:b/>
          <w:sz w:val="24"/>
          <w:szCs w:val="24"/>
          <w:lang w:eastAsia="zh-CN"/>
        </w:rPr>
        <w:t xml:space="preserve">5.2、验收小组</w:t>
      </w:r>
      <w:r/>
    </w:p>
    <w:p>
      <w:pPr>
        <w:ind w:firstLine="425"/>
        <w:jc w:val="both"/>
        <w:spacing w:after="0" w:line="44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5.2.1、采购人应当成立验收小组，负责采购项目履约验收具体工作，验收小组一般由采购人指定的本单位3名（含）以上单数工作人员组成，并确定一名负责人。参与本项目评审的采购人代表不能作为负责人，分期（分段）验收的负责人原则上应当保持一致，负责人不得无故更换。</w:t>
      </w:r>
      <w:r/>
    </w:p>
    <w:p>
      <w:pPr>
        <w:ind w:firstLine="425"/>
        <w:jc w:val="both"/>
        <w:spacing w:after="0" w:line="44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5.2.2、根据采购项目特点和实际需要，可以邀请相关领域专业技术人员等作为验收小组成员参与验收。前期参与本采购项目相关采购活动的采购代理机构工作人员、评审专家以及与供应商有利害关系的人员，不得作为验收小组成员参与履约验收。</w:t>
      </w:r>
      <w:r/>
    </w:p>
    <w:p>
      <w:pPr>
        <w:pStyle w:val="895"/>
        <w:ind w:firstLine="482"/>
        <w:spacing w:line="460" w:lineRule="exact"/>
        <w:rPr>
          <w:rFonts w:hint="eastAsia" w:ascii="宋体" w:hAnsi="宋体" w:eastAsia="宋体" w:cs="宋体"/>
          <w:b/>
          <w:sz w:val="24"/>
          <w:szCs w:val="24"/>
          <w:lang w:eastAsia="zh-CN"/>
        </w:rPr>
      </w:pPr>
      <w:r>
        <w:rPr>
          <w:rFonts w:hint="eastAsia" w:ascii="宋体" w:hAnsi="宋体" w:eastAsia="宋体" w:cs="宋体"/>
          <w:b/>
          <w:sz w:val="24"/>
          <w:szCs w:val="24"/>
          <w:lang w:eastAsia="zh-CN"/>
        </w:rPr>
        <w:t xml:space="preserve">5.3、参与验收人员</w:t>
      </w:r>
      <w:r/>
    </w:p>
    <w:p>
      <w:pPr>
        <w:ind w:firstLine="425"/>
        <w:jc w:val="both"/>
        <w:spacing w:after="0" w:line="44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5.3.1、技术复杂或专业性强的政府采购项目，可以邀请有资质的第三方专业机构参加验收并出具专业意见。</w:t>
      </w:r>
      <w:r/>
    </w:p>
    <w:p>
      <w:pPr>
        <w:ind w:firstLine="425"/>
        <w:jc w:val="both"/>
        <w:spacing w:after="0" w:line="44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5.3.2、对于采购人和使用人分离的采购项目，采购人或其委托的采购代理机构应当邀请实际使用人参与验收。</w:t>
      </w:r>
      <w:r/>
    </w:p>
    <w:p>
      <w:pPr>
        <w:ind w:firstLine="425"/>
        <w:jc w:val="both"/>
        <w:spacing w:after="0" w:line="44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5.3.3、政府向社会公众提供的公共服务项目，验收时应当邀请服务对象进行公共服务项目满意度评价，评价结果作为履约验收的参考依据。</w:t>
      </w:r>
      <w:r/>
    </w:p>
    <w:p>
      <w:pPr>
        <w:pStyle w:val="895"/>
        <w:spacing w:line="460" w:lineRule="exact"/>
        <w:rPr>
          <w:rFonts w:hint="eastAsia" w:ascii="宋体" w:hAnsi="宋体" w:eastAsia="宋体" w:cs="宋体"/>
          <w:b/>
          <w:sz w:val="24"/>
          <w:szCs w:val="24"/>
          <w:lang w:eastAsia="zh-CN"/>
        </w:rPr>
      </w:pPr>
      <w:r>
        <w:rPr>
          <w:rFonts w:hint="eastAsia" w:ascii="宋体" w:hAnsi="宋体" w:eastAsia="宋体" w:cs="宋体"/>
          <w:b/>
          <w:sz w:val="24"/>
          <w:szCs w:val="24"/>
          <w:lang w:eastAsia="zh-CN"/>
        </w:rPr>
        <w:t xml:space="preserve">六、验收方式(形式)</w:t>
      </w:r>
      <w:r/>
    </w:p>
    <w:p>
      <w:pPr>
        <w:ind w:firstLine="425"/>
        <w:jc w:val="both"/>
        <w:spacing w:after="0" w:line="44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6.1、日常考核、分段验收</w:t>
      </w:r>
      <w:r/>
    </w:p>
    <w:p>
      <w:pPr>
        <w:ind w:firstLine="425"/>
        <w:jc w:val="both"/>
        <w:spacing w:after="0" w:line="44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对于一次性整体验收不能反映履约情况的服务类项目，需要在服务期内对供应商服务实施情况进行日常考核、分段验收，应科学确定检查周期或分段节点，指派具体考核人员，分别实施验收。</w:t>
      </w:r>
      <w:r/>
    </w:p>
    <w:p>
      <w:pPr>
        <w:pStyle w:val="895"/>
        <w:spacing w:line="460" w:lineRule="exact"/>
        <w:rPr>
          <w:rFonts w:hint="eastAsia" w:ascii="宋体" w:hAnsi="宋体" w:eastAsia="宋体" w:cs="宋体"/>
          <w:b/>
          <w:sz w:val="24"/>
          <w:szCs w:val="24"/>
          <w:lang w:eastAsia="zh-CN"/>
        </w:rPr>
      </w:pPr>
      <w:r>
        <w:rPr>
          <w:rFonts w:hint="eastAsia" w:ascii="宋体" w:hAnsi="宋体" w:eastAsia="宋体" w:cs="宋体"/>
          <w:b/>
          <w:sz w:val="24"/>
          <w:szCs w:val="24"/>
          <w:lang w:eastAsia="zh-CN"/>
        </w:rPr>
        <w:t xml:space="preserve">七、验收内容：</w:t>
      </w:r>
      <w:r/>
    </w:p>
    <w:p>
      <w:pPr>
        <w:pStyle w:val="895"/>
        <w:ind w:firstLine="482"/>
        <w:spacing w:line="460" w:lineRule="exact"/>
        <w:rPr>
          <w:rFonts w:hint="eastAsia" w:ascii="宋体" w:hAnsi="宋体" w:eastAsia="宋体" w:cs="宋体"/>
          <w:b/>
          <w:sz w:val="24"/>
          <w:szCs w:val="24"/>
          <w:lang w:eastAsia="zh-CN"/>
        </w:rPr>
      </w:pPr>
      <w:r>
        <w:rPr>
          <w:rFonts w:hint="eastAsia" w:ascii="宋体" w:hAnsi="宋体" w:eastAsia="宋体" w:cs="宋体"/>
          <w:b/>
          <w:sz w:val="24"/>
          <w:szCs w:val="24"/>
          <w:lang w:eastAsia="zh-CN"/>
        </w:rPr>
        <w:t xml:space="preserve">7.1、验收内容</w:t>
      </w:r>
      <w:r/>
    </w:p>
    <w:p>
      <w:pPr>
        <w:ind w:firstLine="425"/>
        <w:jc w:val="both"/>
        <w:spacing w:after="0" w:line="44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7.1.1、服务类项目的验收内容可以包括但不限于：服务团队的组成、服务对象覆盖面、服务事项满意度、服务承诺实现程度和稳定性等。其中，日常考核针对供应商日常工作，包括但不限于工作质量、服务态度、执行制度、礼节礼貌、仪表仪容、设备设施、卫生保洁等方面；分段验收针对分期履行的项目，应划分合同履行阶段，明确分期考核或验收要求。日常考核或分段验收结果与付款金额、付款进度安排等挂钩。</w:t>
      </w:r>
      <w:r/>
    </w:p>
    <w:p>
      <w:pPr>
        <w:ind w:firstLine="425"/>
        <w:jc w:val="both"/>
        <w:spacing w:after="0" w:line="44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7.1.2、项目验收范围应当完整，与采购合同一致，不得省略、遗漏和缺失，也不得擅自扩大范围。</w:t>
      </w:r>
      <w:r/>
    </w:p>
    <w:p>
      <w:pPr>
        <w:ind w:firstLine="425"/>
        <w:jc w:val="both"/>
        <w:spacing w:after="0" w:line="44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7.1.3、项目验收标准应包括所有客观、量化指标，符合采购合同约定，未进行相应约定的，应当符合法律法规、政策要求、国家标准、行业标准，地方标准或企业标准等有关标准。</w:t>
      </w:r>
      <w:r/>
    </w:p>
    <w:p>
      <w:pPr>
        <w:ind w:firstLine="425"/>
        <w:jc w:val="both"/>
        <w:spacing w:after="0" w:line="44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7.1.4、项目验收意见应当客观真实。验收小组成员意见不一致时，按照少数服从多数的原则作出验收意见。</w:t>
      </w:r>
      <w:r/>
    </w:p>
    <w:p>
      <w:pPr>
        <w:pStyle w:val="895"/>
        <w:ind w:firstLine="482"/>
        <w:spacing w:line="460" w:lineRule="exact"/>
        <w:rPr>
          <w:rFonts w:hint="eastAsia" w:ascii="宋体" w:hAnsi="宋体" w:eastAsia="宋体" w:cs="宋体"/>
          <w:b/>
          <w:sz w:val="24"/>
          <w:szCs w:val="24"/>
          <w:lang w:eastAsia="zh-CN"/>
        </w:rPr>
      </w:pPr>
      <w:r>
        <w:rPr>
          <w:rFonts w:hint="eastAsia" w:ascii="宋体" w:hAnsi="宋体" w:eastAsia="宋体" w:cs="宋体"/>
          <w:b/>
          <w:sz w:val="24"/>
          <w:szCs w:val="24"/>
          <w:lang w:eastAsia="zh-CN"/>
        </w:rPr>
        <w:t xml:space="preserve">7.2、验收记录</w:t>
      </w:r>
      <w:r/>
    </w:p>
    <w:p>
      <w:pPr>
        <w:ind w:firstLine="425"/>
        <w:jc w:val="both"/>
        <w:spacing w:after="0" w:line="44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7.2.1、验收小组应当要求参与验收的供应商、专业机构、专家和服务对象等出具书面意见，作为验收书的重要组成部分。</w:t>
      </w:r>
      <w:r/>
    </w:p>
    <w:p>
      <w:pPr>
        <w:ind w:firstLine="425"/>
        <w:jc w:val="both"/>
        <w:spacing w:after="0" w:line="44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7.2.2、验收小组应当认真履行项目验收职责，做好验收记录，确保验收意见客观真实反映供应商对合同的履行情况。验收小组应当要求供应商提供能证明其按照合同约定数量或工作量清单履约的相关记录或者凭证，根据履约验收方案，对供应商提供的货物或者服务按照采购文件、投标（响应）文件、政府采购合同等逐一进行检验、核实、评估等工作，使用音视频、对现场情况描述且签字等方式留存证明材料，由供应商确认，作为履约验收的重要凭据。</w:t>
      </w:r>
      <w:r/>
    </w:p>
    <w:p>
      <w:pPr>
        <w:ind w:firstLine="425"/>
        <w:jc w:val="both"/>
        <w:spacing w:after="0" w:line="44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7.2.3、验收结束后，验收小组应在验收书中作出最终验收意见，验收小组成员对验收意见有异议的，应当在验收意见栏签署不同意见并说明理由，否则视为同意验收意见。验收意见由供应商盖章确认后报采购人。</w:t>
      </w:r>
      <w:r/>
    </w:p>
    <w:p>
      <w:pPr>
        <w:pStyle w:val="895"/>
        <w:spacing w:line="460" w:lineRule="exact"/>
        <w:rPr>
          <w:rFonts w:hint="eastAsia" w:ascii="宋体" w:hAnsi="宋体" w:eastAsia="宋体" w:cs="宋体"/>
          <w:b/>
          <w:sz w:val="24"/>
          <w:szCs w:val="24"/>
          <w:lang w:eastAsia="zh-CN"/>
        </w:rPr>
      </w:pPr>
      <w:r>
        <w:rPr>
          <w:rFonts w:hint="eastAsia" w:ascii="宋体" w:hAnsi="宋体" w:eastAsia="宋体" w:cs="宋体"/>
          <w:b/>
          <w:sz w:val="24"/>
          <w:szCs w:val="24"/>
          <w:lang w:eastAsia="zh-CN"/>
        </w:rPr>
        <w:t xml:space="preserve">八、验收结果</w:t>
      </w:r>
      <w:r/>
    </w:p>
    <w:p>
      <w:pPr>
        <w:ind w:firstLine="425"/>
        <w:jc w:val="both"/>
        <w:spacing w:after="0" w:line="44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8.1采购人、供应商应当对验收小组出具的验收意见进行确认，并形成政府采购履约验收书。对验收意见存在异议的，采购人与供应商双方可以协商解决，或通过法律途径解决。</w:t>
      </w:r>
      <w:r/>
    </w:p>
    <w:p>
      <w:pPr>
        <w:ind w:firstLine="425"/>
        <w:jc w:val="both"/>
        <w:spacing w:after="0" w:line="44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8.2项目履约验收合格的，采购人应当根据政府采购合同约定及时向供应商支付采购资金、退还履约保证金，不得拖延、拖欠或非法扣留。</w:t>
      </w:r>
      <w:r/>
    </w:p>
    <w:p>
      <w:pPr>
        <w:ind w:firstLine="425"/>
        <w:jc w:val="both"/>
        <w:spacing w:after="0" w:line="44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8.3项目验收不合格的，采购人应当停止支付采购资金，并按照政府采购合同约定追究供应商违约责任。</w:t>
      </w:r>
      <w:r/>
    </w:p>
    <w:p>
      <w:pPr>
        <w:ind w:firstLine="425"/>
        <w:jc w:val="both"/>
        <w:spacing w:after="0" w:line="44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8.4涉及分期（分段）验收的项目，采购人应当开展阶段性验收，并出具阶段性验收意见，最后形成总验收意见。</w:t>
      </w:r>
      <w:r/>
    </w:p>
    <w:p>
      <w:pPr>
        <w:pStyle w:val="895"/>
        <w:spacing w:line="460" w:lineRule="exact"/>
        <w:rPr>
          <w:rFonts w:hint="eastAsia" w:ascii="宋体" w:hAnsi="宋体" w:eastAsia="宋体" w:cs="宋体"/>
          <w:b/>
          <w:sz w:val="24"/>
          <w:szCs w:val="24"/>
          <w:lang w:eastAsia="zh-CN"/>
        </w:rPr>
      </w:pPr>
      <w:r>
        <w:rPr>
          <w:rFonts w:hint="eastAsia" w:ascii="宋体" w:hAnsi="宋体" w:eastAsia="宋体" w:cs="宋体"/>
          <w:b/>
          <w:sz w:val="24"/>
          <w:szCs w:val="24"/>
          <w:lang w:eastAsia="zh-CN"/>
        </w:rPr>
        <w:t xml:space="preserve">九、验收资料归档</w:t>
      </w:r>
      <w:r/>
    </w:p>
    <w:p>
      <w:pPr>
        <w:ind w:firstLine="425"/>
        <w:jc w:val="both"/>
        <w:spacing w:after="0" w:line="44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项目履约验收完结后，采购人应当将验收小组名单、验收方案、验收原始记录、验收结果等资料作为采购项目档案 妥善保管，不得伪造、编造、隐匿或者违规销毁。</w:t>
      </w:r>
      <w:r/>
    </w:p>
    <w:p>
      <w:pPr>
        <w:spacing w:after="0" w:line="240" w:lineRule="auto"/>
        <w:rPr>
          <w:rFonts w:hint="eastAsia" w:ascii="宋体" w:hAnsi="宋体" w:eastAsia="宋体" w:cs="宋体"/>
          <w:b/>
          <w:spacing w:val="9"/>
          <w:sz w:val="36"/>
          <w:szCs w:val="36"/>
          <w:lang w:eastAsia="zh-CN"/>
        </w:rPr>
      </w:pPr>
      <w:r>
        <w:rPr>
          <w:rFonts w:hint="eastAsia" w:ascii="宋体" w:hAnsi="宋体" w:eastAsia="宋体" w:cs="宋体"/>
          <w:b/>
          <w:spacing w:val="9"/>
          <w:sz w:val="36"/>
          <w:szCs w:val="36"/>
          <w:lang w:eastAsia="zh-CN"/>
        </w:rPr>
        <w:br w:type="page" w:clear="all"/>
      </w:r>
      <w:r/>
    </w:p>
    <w:p>
      <w:pPr>
        <w:ind w:firstLine="378"/>
        <w:jc w:val="center"/>
        <w:spacing w:before="240" w:after="240" w:line="439" w:lineRule="atLeast"/>
        <w:rPr>
          <w:rFonts w:hint="eastAsia" w:ascii="宋体" w:hAnsi="宋体" w:eastAsia="宋体" w:cs="宋体"/>
          <w:b/>
          <w:sz w:val="4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pacing w:val="9"/>
          <w:sz w:val="36"/>
          <w:szCs w:val="36"/>
          <w:lang w:eastAsia="zh-CN"/>
        </w:rPr>
        <w:t xml:space="preserve">政府采购履约验收书(服务类）</w:t>
      </w:r>
      <w:r/>
    </w:p>
    <w:tbl>
      <w:tblPr>
        <w:tblStyle w:val="688"/>
        <w:tblW w:w="9571"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139"/>
        <w:gridCol w:w="1276"/>
        <w:gridCol w:w="1276"/>
        <w:gridCol w:w="1127"/>
        <w:gridCol w:w="205"/>
        <w:gridCol w:w="760"/>
        <w:gridCol w:w="271"/>
        <w:gridCol w:w="755"/>
        <w:gridCol w:w="397"/>
        <w:gridCol w:w="1272"/>
        <w:gridCol w:w="1329"/>
        <w:gridCol w:w="651"/>
        <w:gridCol w:w="113"/>
      </w:tblGrid>
      <w:tr>
        <w:trPr>
          <w:gridAfter w:val="1"/>
          <w:gridBefore w:val="1"/>
          <w:trHeight w:val="372"/>
        </w:trPr>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jc w:val="center"/>
              <w:spacing w:line="300" w:lineRule="exact"/>
              <w:rPr>
                <w:rFonts w:hint="eastAsia" w:ascii="宋体" w:hAnsi="宋体" w:eastAsia="宋体" w:cs="宋体"/>
                <w:sz w:val="18"/>
                <w:szCs w:val="18"/>
              </w:rPr>
            </w:pPr>
            <w:r>
              <w:rPr>
                <w:rFonts w:hint="eastAsia" w:ascii="宋体" w:hAnsi="宋体" w:eastAsia="宋体" w:cs="宋体"/>
                <w:sz w:val="18"/>
                <w:szCs w:val="18"/>
              </w:rPr>
              <w:t xml:space="preserve">采购人</w:t>
            </w:r>
            <w:r/>
          </w:p>
        </w:tc>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jc w:val="center"/>
              <w:spacing w:line="300" w:lineRule="exact"/>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000000" w:sz="2" w:space="0"/>
              <w:left w:val="single" w:color="000000" w:sz="2" w:space="0"/>
              <w:bottom w:val="single" w:color="000000" w:sz="2" w:space="0"/>
              <w:right w:val="single" w:color="000000" w:sz="2" w:space="0"/>
            </w:tcBorders>
            <w:tcW w:w="1127" w:type="dxa"/>
            <w:vAlign w:val="center"/>
            <w:textDirection w:val="lrTb"/>
            <w:noWrap w:val="false"/>
          </w:tcPr>
          <w:p>
            <w:pPr>
              <w:jc w:val="center"/>
              <w:spacing w:line="300" w:lineRule="exact"/>
              <w:rPr>
                <w:rFonts w:hint="eastAsia" w:ascii="宋体" w:hAnsi="宋体" w:eastAsia="宋体" w:cs="宋体"/>
                <w:sz w:val="18"/>
                <w:szCs w:val="18"/>
              </w:rPr>
            </w:pPr>
            <w:r>
              <w:rPr>
                <w:rFonts w:hint="eastAsia" w:ascii="宋体" w:hAnsi="宋体" w:eastAsia="宋体" w:cs="宋体"/>
                <w:sz w:val="18"/>
                <w:szCs w:val="18"/>
              </w:rPr>
              <w:t xml:space="preserve">项目名称</w:t>
            </w:r>
            <w:r/>
          </w:p>
        </w:tc>
        <w:tc>
          <w:tcPr>
            <w:gridSpan w:val="3"/>
            <w:tcBorders>
              <w:top w:val="single" w:color="000000" w:sz="2" w:space="0"/>
              <w:left w:val="single" w:color="000000" w:sz="2" w:space="0"/>
              <w:bottom w:val="single" w:color="000000" w:sz="2" w:space="0"/>
              <w:right w:val="single" w:color="000000" w:sz="2" w:space="0"/>
            </w:tcBorders>
            <w:tcW w:w="1236" w:type="dxa"/>
            <w:vAlign w:val="center"/>
            <w:textDirection w:val="lrTb"/>
            <w:noWrap w:val="false"/>
          </w:tcPr>
          <w:p>
            <w:pPr>
              <w:jc w:val="center"/>
              <w:spacing w:line="300" w:lineRule="exact"/>
              <w:rPr>
                <w:rFonts w:hint="eastAsia" w:ascii="宋体" w:hAnsi="宋体" w:eastAsia="宋体" w:cs="宋体"/>
                <w:sz w:val="18"/>
                <w:szCs w:val="18"/>
              </w:rPr>
            </w:pPr>
            <w:r>
              <w:rPr>
                <w:rFonts w:hint="eastAsia" w:ascii="宋体" w:hAnsi="宋体" w:eastAsia="宋体" w:cs="宋体"/>
                <w:sz w:val="18"/>
                <w:szCs w:val="18"/>
              </w:rPr>
            </w:r>
            <w:r/>
          </w:p>
        </w:tc>
        <w:tc>
          <w:tcPr>
            <w:gridSpan w:val="3"/>
            <w:tcBorders>
              <w:top w:val="single" w:color="000000" w:sz="2" w:space="0"/>
              <w:left w:val="single" w:color="000000" w:sz="2" w:space="0"/>
              <w:bottom w:val="single" w:color="000000" w:sz="2" w:space="0"/>
              <w:right w:val="single" w:color="000000" w:sz="2" w:space="0"/>
            </w:tcBorders>
            <w:tcW w:w="2424" w:type="dxa"/>
            <w:vAlign w:val="center"/>
            <w:textDirection w:val="lrTb"/>
            <w:noWrap w:val="false"/>
          </w:tcPr>
          <w:p>
            <w:pPr>
              <w:jc w:val="center"/>
              <w:spacing w:line="300" w:lineRule="exact"/>
              <w:rPr>
                <w:rFonts w:hint="eastAsia" w:ascii="宋体" w:hAnsi="宋体" w:eastAsia="宋体" w:cs="宋体"/>
                <w:sz w:val="18"/>
                <w:szCs w:val="18"/>
              </w:rPr>
            </w:pPr>
            <w:r>
              <w:rPr>
                <w:rFonts w:hint="eastAsia" w:ascii="宋体" w:hAnsi="宋体" w:eastAsia="宋体" w:cs="宋体"/>
                <w:sz w:val="18"/>
                <w:szCs w:val="18"/>
              </w:rPr>
              <w:t xml:space="preserve">合同名称</w:t>
            </w:r>
            <w:r/>
          </w:p>
        </w:tc>
        <w:tc>
          <w:tcPr>
            <w:gridSpan w:val="2"/>
            <w:tcBorders>
              <w:top w:val="single" w:color="000000" w:sz="2" w:space="0"/>
              <w:left w:val="single" w:color="000000" w:sz="2" w:space="0"/>
              <w:bottom w:val="single" w:color="000000" w:sz="2" w:space="0"/>
              <w:right w:val="single" w:color="000000" w:sz="2" w:space="0"/>
            </w:tcBorders>
            <w:tcW w:w="1980" w:type="dxa"/>
            <w:vAlign w:val="center"/>
            <w:textDirection w:val="lrTb"/>
            <w:noWrap w:val="false"/>
          </w:tcPr>
          <w:p>
            <w:pPr>
              <w:jc w:val="center"/>
              <w:spacing w:line="300" w:lineRule="exact"/>
              <w:rPr>
                <w:rFonts w:hint="eastAsia" w:ascii="宋体" w:hAnsi="宋体" w:eastAsia="宋体" w:cs="宋体"/>
                <w:sz w:val="18"/>
                <w:szCs w:val="18"/>
              </w:rPr>
            </w:pPr>
            <w:r>
              <w:rPr>
                <w:rFonts w:hint="eastAsia" w:ascii="宋体" w:hAnsi="宋体" w:eastAsia="宋体" w:cs="宋体"/>
                <w:sz w:val="18"/>
                <w:szCs w:val="18"/>
              </w:rPr>
            </w:r>
            <w:r/>
          </w:p>
        </w:tc>
      </w:tr>
      <w:tr>
        <w:trPr>
          <w:gridAfter w:val="1"/>
          <w:gridBefore w:val="1"/>
          <w:trHeight w:val="565"/>
        </w:trPr>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jc w:val="center"/>
              <w:spacing w:line="300" w:lineRule="exact"/>
              <w:rPr>
                <w:rFonts w:hint="eastAsia" w:ascii="宋体" w:hAnsi="宋体" w:eastAsia="宋体" w:cs="宋体"/>
                <w:sz w:val="18"/>
                <w:szCs w:val="18"/>
              </w:rPr>
            </w:pPr>
            <w:r>
              <w:rPr>
                <w:rFonts w:hint="eastAsia" w:ascii="宋体" w:hAnsi="宋体" w:eastAsia="宋体" w:cs="宋体"/>
                <w:sz w:val="18"/>
                <w:szCs w:val="18"/>
              </w:rPr>
              <w:t xml:space="preserve">供应商</w:t>
            </w:r>
            <w:r/>
          </w:p>
        </w:tc>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jc w:val="center"/>
              <w:spacing w:line="300" w:lineRule="exact"/>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000000" w:sz="2" w:space="0"/>
              <w:left w:val="single" w:color="000000" w:sz="2" w:space="0"/>
              <w:bottom w:val="single" w:color="000000" w:sz="2" w:space="0"/>
              <w:right w:val="single" w:color="000000" w:sz="2" w:space="0"/>
            </w:tcBorders>
            <w:tcW w:w="1127" w:type="dxa"/>
            <w:vAlign w:val="center"/>
            <w:textDirection w:val="lrTb"/>
            <w:noWrap w:val="false"/>
          </w:tcPr>
          <w:p>
            <w:pPr>
              <w:jc w:val="center"/>
              <w:spacing w:line="300" w:lineRule="exact"/>
              <w:rPr>
                <w:rFonts w:hint="eastAsia" w:ascii="宋体" w:hAnsi="宋体" w:eastAsia="宋体" w:cs="宋体"/>
                <w:sz w:val="18"/>
                <w:szCs w:val="18"/>
              </w:rPr>
            </w:pPr>
            <w:r>
              <w:rPr>
                <w:rFonts w:hint="eastAsia" w:ascii="宋体" w:hAnsi="宋体" w:eastAsia="宋体" w:cs="宋体"/>
                <w:sz w:val="18"/>
                <w:szCs w:val="18"/>
              </w:rPr>
              <w:t xml:space="preserve">项目及合同编号</w:t>
            </w:r>
            <w:r/>
          </w:p>
        </w:tc>
        <w:tc>
          <w:tcPr>
            <w:gridSpan w:val="3"/>
            <w:tcBorders>
              <w:top w:val="single" w:color="000000" w:sz="2" w:space="0"/>
              <w:left w:val="single" w:color="000000" w:sz="2" w:space="0"/>
              <w:bottom w:val="single" w:color="000000" w:sz="2" w:space="0"/>
              <w:right w:val="single" w:color="000000" w:sz="2" w:space="0"/>
            </w:tcBorders>
            <w:tcW w:w="1236" w:type="dxa"/>
            <w:vAlign w:val="center"/>
            <w:textDirection w:val="lrTb"/>
            <w:noWrap w:val="false"/>
          </w:tcPr>
          <w:p>
            <w:pPr>
              <w:jc w:val="center"/>
              <w:spacing w:line="300" w:lineRule="exact"/>
              <w:rPr>
                <w:rFonts w:hint="eastAsia" w:ascii="宋体" w:hAnsi="宋体" w:eastAsia="宋体" w:cs="宋体"/>
                <w:sz w:val="18"/>
                <w:szCs w:val="18"/>
              </w:rPr>
            </w:pPr>
            <w:r>
              <w:rPr>
                <w:rFonts w:hint="eastAsia" w:ascii="宋体" w:hAnsi="宋体" w:eastAsia="宋体" w:cs="宋体"/>
                <w:sz w:val="18"/>
                <w:szCs w:val="18"/>
              </w:rPr>
            </w:r>
            <w:r/>
          </w:p>
        </w:tc>
        <w:tc>
          <w:tcPr>
            <w:gridSpan w:val="3"/>
            <w:tcBorders>
              <w:top w:val="single" w:color="000000" w:sz="2" w:space="0"/>
              <w:left w:val="single" w:color="000000" w:sz="2" w:space="0"/>
              <w:bottom w:val="single" w:color="000000" w:sz="2" w:space="0"/>
              <w:right w:val="single" w:color="000000" w:sz="2" w:space="0"/>
            </w:tcBorders>
            <w:tcW w:w="2424" w:type="dxa"/>
            <w:vAlign w:val="center"/>
            <w:textDirection w:val="lrTb"/>
            <w:noWrap w:val="false"/>
          </w:tcPr>
          <w:p>
            <w:pPr>
              <w:jc w:val="center"/>
              <w:spacing w:line="300" w:lineRule="exact"/>
              <w:rPr>
                <w:rFonts w:hint="eastAsia" w:ascii="宋体" w:hAnsi="宋体" w:eastAsia="宋体" w:cs="宋体"/>
                <w:sz w:val="18"/>
                <w:szCs w:val="18"/>
              </w:rPr>
            </w:pPr>
            <w:r>
              <w:rPr>
                <w:rFonts w:hint="eastAsia" w:ascii="宋体" w:hAnsi="宋体" w:eastAsia="宋体" w:cs="宋体"/>
                <w:sz w:val="18"/>
                <w:szCs w:val="18"/>
              </w:rPr>
              <w:t xml:space="preserve">合同金额</w:t>
            </w:r>
            <w:r/>
          </w:p>
        </w:tc>
        <w:tc>
          <w:tcPr>
            <w:gridSpan w:val="2"/>
            <w:tcBorders>
              <w:top w:val="single" w:color="000000" w:sz="2" w:space="0"/>
              <w:left w:val="single" w:color="000000" w:sz="2" w:space="0"/>
              <w:bottom w:val="single" w:color="000000" w:sz="2" w:space="0"/>
              <w:right w:val="single" w:color="000000" w:sz="2" w:space="0"/>
            </w:tcBorders>
            <w:tcW w:w="1980" w:type="dxa"/>
            <w:vAlign w:val="center"/>
            <w:textDirection w:val="lrTb"/>
            <w:noWrap w:val="false"/>
          </w:tcPr>
          <w:p>
            <w:pPr>
              <w:jc w:val="center"/>
              <w:spacing w:line="300" w:lineRule="exact"/>
              <w:rPr>
                <w:rFonts w:hint="eastAsia" w:ascii="宋体" w:hAnsi="宋体" w:eastAsia="宋体" w:cs="宋体"/>
                <w:sz w:val="18"/>
                <w:szCs w:val="18"/>
              </w:rPr>
            </w:pPr>
            <w:r>
              <w:rPr>
                <w:rFonts w:hint="eastAsia" w:ascii="宋体" w:hAnsi="宋体" w:eastAsia="宋体" w:cs="宋体"/>
                <w:sz w:val="18"/>
                <w:szCs w:val="18"/>
              </w:rPr>
            </w:r>
            <w:r/>
          </w:p>
        </w:tc>
      </w:tr>
      <w:tr>
        <w:trPr>
          <w:gridAfter w:val="1"/>
          <w:gridBefore w:val="1"/>
          <w:trHeight w:val="410"/>
        </w:trPr>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jc w:val="center"/>
              <w:spacing w:line="300" w:lineRule="exact"/>
              <w:rPr>
                <w:rFonts w:hint="eastAsia" w:ascii="宋体" w:hAnsi="宋体" w:eastAsia="宋体" w:cs="宋体"/>
                <w:sz w:val="18"/>
                <w:szCs w:val="18"/>
              </w:rPr>
            </w:pPr>
            <w:r>
              <w:rPr>
                <w:rFonts w:hint="eastAsia" w:ascii="宋体" w:hAnsi="宋体" w:eastAsia="宋体" w:cs="宋体"/>
                <w:sz w:val="18"/>
                <w:szCs w:val="18"/>
              </w:rPr>
              <w:t xml:space="preserve">分期（段）验收</w:t>
            </w:r>
            <w:r/>
          </w:p>
        </w:tc>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spacing w:line="300" w:lineRule="exact"/>
              <w:rPr>
                <w:rFonts w:hint="eastAsia" w:ascii="宋体" w:hAnsi="宋体" w:eastAsia="宋体" w:cs="宋体"/>
                <w:sz w:val="18"/>
                <w:szCs w:val="18"/>
              </w:rPr>
            </w:pPr>
            <w:r>
              <w:rPr>
                <w:rFonts w:hint="eastAsia" w:ascii="宋体" w:hAnsi="宋体" w:eastAsia="宋体" w:cs="宋体"/>
                <w:sz w:val="18"/>
                <w:szCs w:val="18"/>
              </w:rPr>
              <w:t xml:space="preserve">是□   否□</w:t>
            </w:r>
            <w:r/>
          </w:p>
        </w:tc>
        <w:tc>
          <w:tcPr>
            <w:tcBorders>
              <w:top w:val="single" w:color="000000" w:sz="2" w:space="0"/>
              <w:left w:val="single" w:color="000000" w:sz="2" w:space="0"/>
              <w:bottom w:val="single" w:color="000000" w:sz="2" w:space="0"/>
              <w:right w:val="single" w:color="000000" w:sz="2" w:space="0"/>
            </w:tcBorders>
            <w:tcW w:w="1127" w:type="dxa"/>
            <w:vAlign w:val="center"/>
            <w:textDirection w:val="lrTb"/>
            <w:noWrap w:val="false"/>
          </w:tcPr>
          <w:p>
            <w:pPr>
              <w:jc w:val="center"/>
              <w:spacing w:line="300" w:lineRule="exact"/>
              <w:rPr>
                <w:rFonts w:hint="eastAsia" w:ascii="宋体" w:hAnsi="宋体" w:eastAsia="宋体" w:cs="宋体"/>
                <w:sz w:val="18"/>
                <w:szCs w:val="18"/>
              </w:rPr>
            </w:pPr>
            <w:r>
              <w:rPr>
                <w:rFonts w:hint="eastAsia" w:ascii="宋体" w:hAnsi="宋体" w:eastAsia="宋体" w:cs="宋体"/>
                <w:sz w:val="18"/>
                <w:szCs w:val="18"/>
              </w:rPr>
              <w:t xml:space="preserve">分期（段）情况</w:t>
            </w:r>
            <w:r/>
          </w:p>
        </w:tc>
        <w:tc>
          <w:tcPr>
            <w:gridSpan w:val="8"/>
            <w:tcBorders>
              <w:top w:val="single" w:color="000000" w:sz="2" w:space="0"/>
              <w:left w:val="single" w:color="000000" w:sz="2" w:space="0"/>
              <w:bottom w:val="single" w:color="000000" w:sz="2" w:space="0"/>
              <w:right w:val="single" w:color="000000" w:sz="2" w:space="0"/>
            </w:tcBorders>
            <w:tcW w:w="5640" w:type="dxa"/>
            <w:vAlign w:val="center"/>
            <w:textDirection w:val="lrTb"/>
            <w:noWrap w:val="false"/>
          </w:tcPr>
          <w:p>
            <w:pPr>
              <w:jc w:val="center"/>
              <w:spacing w:line="300" w:lineRule="exact"/>
              <w:rPr>
                <w:rFonts w:hint="eastAsia" w:ascii="宋体" w:hAnsi="宋体" w:eastAsia="宋体" w:cs="宋体"/>
                <w:sz w:val="18"/>
                <w:szCs w:val="18"/>
                <w:lang w:eastAsia="zh-CN"/>
              </w:rPr>
            </w:pPr>
            <w:r>
              <w:rPr>
                <w:rFonts w:hint="eastAsia" w:ascii="宋体" w:hAnsi="宋体" w:eastAsia="宋体" w:cs="宋体"/>
                <w:sz w:val="18"/>
                <w:szCs w:val="18"/>
                <w:lang w:eastAsia="zh-CN"/>
              </w:rPr>
              <w:t xml:space="preserve">共分   期（段），此为第   期（段）验收</w:t>
            </w:r>
            <w:r/>
          </w:p>
        </w:tc>
      </w:tr>
      <w:tr>
        <w:trPr>
          <w:gridAfter w:val="1"/>
          <w:gridBefore w:val="1"/>
          <w:trHeight w:val="889"/>
        </w:trPr>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jc w:val="center"/>
              <w:spacing w:line="300" w:lineRule="exact"/>
              <w:rPr>
                <w:rFonts w:hint="eastAsia" w:ascii="宋体" w:hAnsi="宋体" w:eastAsia="宋体" w:cs="宋体"/>
                <w:sz w:val="18"/>
                <w:szCs w:val="18"/>
              </w:rPr>
            </w:pPr>
            <w:r>
              <w:rPr>
                <w:rFonts w:hint="eastAsia" w:ascii="宋体" w:hAnsi="宋体" w:eastAsia="宋体" w:cs="宋体"/>
                <w:sz w:val="18"/>
                <w:szCs w:val="18"/>
              </w:rPr>
              <w:t xml:space="preserve">验收时间</w:t>
            </w:r>
            <w:r/>
          </w:p>
        </w:tc>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jc w:val="center"/>
              <w:spacing w:line="300" w:lineRule="exact"/>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000000" w:sz="2" w:space="0"/>
              <w:left w:val="single" w:color="000000" w:sz="2" w:space="0"/>
              <w:bottom w:val="single" w:color="000000" w:sz="2" w:space="0"/>
              <w:right w:val="single" w:color="000000" w:sz="2" w:space="0"/>
            </w:tcBorders>
            <w:tcW w:w="1127" w:type="dxa"/>
            <w:vAlign w:val="center"/>
            <w:textDirection w:val="lrTb"/>
            <w:noWrap w:val="false"/>
          </w:tcPr>
          <w:p>
            <w:pPr>
              <w:spacing w:line="300" w:lineRule="exact"/>
              <w:rPr>
                <w:rFonts w:hint="eastAsia" w:ascii="宋体" w:hAnsi="宋体" w:eastAsia="宋体" w:cs="宋体"/>
                <w:sz w:val="18"/>
                <w:szCs w:val="18"/>
              </w:rPr>
            </w:pPr>
            <w:r>
              <w:rPr>
                <w:rFonts w:hint="eastAsia" w:ascii="宋体" w:hAnsi="宋体" w:eastAsia="宋体" w:cs="宋体"/>
                <w:sz w:val="18"/>
                <w:szCs w:val="18"/>
              </w:rPr>
              <w:t xml:space="preserve">验收地点</w:t>
            </w:r>
            <w:r/>
          </w:p>
        </w:tc>
        <w:tc>
          <w:tcPr>
            <w:gridSpan w:val="3"/>
            <w:tcBorders>
              <w:top w:val="single" w:color="000000" w:sz="2" w:space="0"/>
              <w:left w:val="single" w:color="000000" w:sz="2" w:space="0"/>
              <w:bottom w:val="single" w:color="000000" w:sz="2" w:space="0"/>
              <w:right w:val="single" w:color="000000" w:sz="2" w:space="0"/>
            </w:tcBorders>
            <w:tcW w:w="1236" w:type="dxa"/>
            <w:vAlign w:val="center"/>
            <w:textDirection w:val="lrTb"/>
            <w:noWrap w:val="false"/>
          </w:tcPr>
          <w:p>
            <w:pPr>
              <w:jc w:val="center"/>
              <w:spacing w:line="300" w:lineRule="exact"/>
              <w:rPr>
                <w:rFonts w:hint="eastAsia" w:ascii="宋体" w:hAnsi="宋体" w:eastAsia="宋体" w:cs="宋体"/>
                <w:sz w:val="18"/>
                <w:szCs w:val="18"/>
              </w:rPr>
            </w:pPr>
            <w:r>
              <w:rPr>
                <w:rFonts w:hint="eastAsia" w:ascii="宋体" w:hAnsi="宋体" w:eastAsia="宋体" w:cs="宋体"/>
                <w:sz w:val="18"/>
                <w:szCs w:val="18"/>
              </w:rPr>
            </w:r>
            <w:r/>
          </w:p>
        </w:tc>
        <w:tc>
          <w:tcPr>
            <w:gridSpan w:val="3"/>
            <w:tcBorders>
              <w:top w:val="single" w:color="000000" w:sz="2" w:space="0"/>
              <w:left w:val="single" w:color="000000" w:sz="2" w:space="0"/>
              <w:bottom w:val="single" w:color="000000" w:sz="2" w:space="0"/>
              <w:right w:val="single" w:color="000000" w:sz="2" w:space="0"/>
            </w:tcBorders>
            <w:tcW w:w="2424" w:type="dxa"/>
            <w:vAlign w:val="center"/>
            <w:textDirection w:val="lrTb"/>
            <w:noWrap w:val="false"/>
          </w:tcPr>
          <w:p>
            <w:pPr>
              <w:jc w:val="center"/>
              <w:spacing w:line="300" w:lineRule="exact"/>
              <w:rPr>
                <w:rFonts w:hint="eastAsia" w:ascii="宋体" w:hAnsi="宋体" w:eastAsia="宋体" w:cs="宋体"/>
                <w:sz w:val="18"/>
                <w:szCs w:val="18"/>
              </w:rPr>
            </w:pPr>
            <w:r>
              <w:rPr>
                <w:rFonts w:hint="eastAsia" w:ascii="宋体" w:hAnsi="宋体" w:eastAsia="宋体" w:cs="宋体"/>
                <w:sz w:val="18"/>
                <w:szCs w:val="18"/>
              </w:rPr>
              <w:t xml:space="preserve">验收组织形式</w:t>
            </w:r>
            <w:r/>
          </w:p>
        </w:tc>
        <w:tc>
          <w:tcPr>
            <w:gridSpan w:val="2"/>
            <w:tcBorders>
              <w:top w:val="single" w:color="000000" w:sz="2" w:space="0"/>
              <w:left w:val="single" w:color="000000" w:sz="2" w:space="0"/>
              <w:bottom w:val="single" w:color="000000" w:sz="2" w:space="0"/>
              <w:right w:val="single" w:color="000000" w:sz="2" w:space="0"/>
            </w:tcBorders>
            <w:tcW w:w="1980" w:type="dxa"/>
            <w:vAlign w:val="center"/>
            <w:textDirection w:val="lrTb"/>
            <w:noWrap w:val="false"/>
          </w:tcPr>
          <w:p>
            <w:pPr>
              <w:spacing w:line="300" w:lineRule="exact"/>
              <w:rPr>
                <w:rFonts w:hint="eastAsia" w:ascii="宋体" w:hAnsi="宋体" w:eastAsia="宋体" w:cs="宋体"/>
                <w:sz w:val="18"/>
                <w:szCs w:val="18"/>
                <w:lang w:eastAsia="zh-CN"/>
              </w:rPr>
            </w:pPr>
            <w:r>
              <w:rPr>
                <w:rFonts w:hint="eastAsia" w:ascii="宋体" w:hAnsi="宋体" w:eastAsia="宋体" w:cs="宋体"/>
                <w:sz w:val="18"/>
                <w:szCs w:val="18"/>
                <w:lang w:eastAsia="zh-CN"/>
              </w:rPr>
              <w:t xml:space="preserve">□自行简易验收</w:t>
            </w:r>
            <w:r/>
          </w:p>
          <w:p>
            <w:pPr>
              <w:spacing w:line="300" w:lineRule="exact"/>
              <w:rPr>
                <w:rFonts w:hint="eastAsia" w:ascii="宋体" w:hAnsi="宋体" w:eastAsia="宋体" w:cs="宋体"/>
                <w:sz w:val="18"/>
                <w:szCs w:val="18"/>
                <w:lang w:eastAsia="zh-CN"/>
              </w:rPr>
            </w:pPr>
            <w:r>
              <w:rPr>
                <w:rFonts w:hint="eastAsia" w:ascii="宋体" w:hAnsi="宋体" w:eastAsia="宋体" w:cs="宋体"/>
                <w:sz w:val="18"/>
                <w:szCs w:val="18"/>
                <w:lang w:eastAsia="zh-CN"/>
              </w:rPr>
              <w:t xml:space="preserve">□验收小组验收</w:t>
            </w:r>
            <w:r/>
          </w:p>
          <w:p>
            <w:pPr>
              <w:jc w:val="center"/>
              <w:spacing w:line="300" w:lineRule="exact"/>
              <w:rPr>
                <w:rFonts w:hint="eastAsia" w:ascii="宋体" w:hAnsi="宋体" w:eastAsia="宋体" w:cs="宋体"/>
                <w:sz w:val="18"/>
                <w:szCs w:val="18"/>
              </w:rPr>
            </w:pPr>
            <w:r>
              <w:rPr>
                <w:rFonts w:hint="eastAsia" w:ascii="宋体" w:hAnsi="宋体" w:eastAsia="宋体" w:cs="宋体"/>
                <w:sz w:val="18"/>
                <w:szCs w:val="18"/>
              </w:rPr>
              <w:t xml:space="preserve">□采购代理机构验收</w:t>
            </w:r>
            <w:r/>
          </w:p>
        </w:tc>
      </w:tr>
      <w:tr>
        <w:trPr>
          <w:gridAfter w:val="1"/>
          <w:gridBefore w:val="1"/>
          <w:trHeight w:val="395"/>
        </w:trPr>
        <w:tc>
          <w:tcPr>
            <w:tcBorders>
              <w:top w:val="none" w:color="000000" w:sz="4" w:space="0"/>
              <w:left w:val="single" w:color="000000" w:sz="2" w:space="0"/>
              <w:bottom w:val="none" w:color="000000" w:sz="4" w:space="0"/>
              <w:right w:val="single" w:color="000000" w:sz="2" w:space="0"/>
            </w:tcBorders>
            <w:tcW w:w="1276" w:type="dxa"/>
            <w:vAlign w:val="center"/>
            <w:vMerge w:val="restart"/>
            <w:textDirection w:val="lrTb"/>
            <w:noWrap w:val="false"/>
          </w:tcPr>
          <w:p>
            <w:pPr>
              <w:jc w:val="center"/>
              <w:spacing w:line="300" w:lineRule="exact"/>
              <w:rPr>
                <w:rFonts w:hint="eastAsia" w:ascii="宋体" w:hAnsi="宋体" w:eastAsia="宋体" w:cs="宋体"/>
                <w:sz w:val="18"/>
                <w:szCs w:val="18"/>
              </w:rPr>
            </w:pPr>
            <w:r>
              <w:rPr>
                <w:rFonts w:hint="eastAsia" w:ascii="宋体" w:hAnsi="宋体" w:eastAsia="宋体" w:cs="宋体"/>
                <w:sz w:val="18"/>
                <w:szCs w:val="18"/>
              </w:rPr>
              <w:t xml:space="preserve">验收内容</w:t>
            </w:r>
            <w:r/>
          </w:p>
        </w:tc>
        <w:tc>
          <w:tcPr>
            <w:tcBorders>
              <w:top w:val="single" w:color="000000" w:sz="2" w:space="0"/>
              <w:left w:val="single" w:color="000000" w:sz="2" w:space="0"/>
              <w:bottom w:val="single" w:color="000000" w:sz="2" w:space="0"/>
              <w:right w:val="single" w:color="000000" w:sz="2" w:space="0"/>
            </w:tcBorders>
            <w:tcW w:w="1276" w:type="dxa"/>
            <w:vAlign w:val="center"/>
            <w:vMerge w:val="restart"/>
            <w:textDirection w:val="lrTb"/>
            <w:noWrap w:val="false"/>
          </w:tcPr>
          <w:p>
            <w:pPr>
              <w:spacing w:line="300" w:lineRule="exact"/>
              <w:rPr>
                <w:rFonts w:hint="eastAsia" w:ascii="宋体" w:hAnsi="宋体" w:eastAsia="宋体" w:cs="宋体"/>
                <w:sz w:val="18"/>
                <w:szCs w:val="18"/>
              </w:rPr>
            </w:pPr>
            <w:r>
              <w:rPr>
                <w:rFonts w:hint="eastAsia" w:ascii="宋体" w:hAnsi="宋体" w:eastAsia="宋体" w:cs="宋体"/>
                <w:sz w:val="18"/>
                <w:szCs w:val="18"/>
              </w:rPr>
              <w:t xml:space="preserve">服务质量</w:t>
            </w:r>
            <w:r/>
          </w:p>
        </w:tc>
        <w:tc>
          <w:tcPr>
            <w:tcBorders>
              <w:top w:val="single" w:color="000000" w:sz="2" w:space="0"/>
              <w:left w:val="single" w:color="000000" w:sz="2" w:space="0"/>
              <w:bottom w:val="single" w:color="000000" w:sz="2" w:space="0"/>
              <w:right w:val="single" w:color="000000" w:sz="2" w:space="0"/>
            </w:tcBorders>
            <w:tcW w:w="1127" w:type="dxa"/>
            <w:vAlign w:val="center"/>
            <w:textDirection w:val="lrTb"/>
            <w:noWrap w:val="false"/>
          </w:tcPr>
          <w:p>
            <w:pPr>
              <w:spacing w:line="300" w:lineRule="exact"/>
              <w:rPr>
                <w:rFonts w:hint="eastAsia" w:ascii="宋体" w:hAnsi="宋体" w:eastAsia="宋体" w:cs="宋体"/>
                <w:sz w:val="18"/>
                <w:szCs w:val="18"/>
              </w:rPr>
            </w:pPr>
            <w:r>
              <w:rPr>
                <w:rFonts w:hint="eastAsia" w:ascii="宋体" w:hAnsi="宋体" w:eastAsia="宋体" w:cs="宋体"/>
                <w:sz w:val="18"/>
                <w:szCs w:val="18"/>
              </w:rPr>
              <w:t xml:space="preserve">服务进度</w:t>
            </w:r>
            <w:r/>
          </w:p>
        </w:tc>
        <w:tc>
          <w:tcPr>
            <w:gridSpan w:val="3"/>
            <w:tcBorders>
              <w:top w:val="single" w:color="000000" w:sz="2" w:space="0"/>
              <w:left w:val="single" w:color="000000" w:sz="2" w:space="0"/>
              <w:bottom w:val="single" w:color="000000" w:sz="2" w:space="0"/>
              <w:right w:val="single" w:color="000000" w:sz="2" w:space="0"/>
            </w:tcBorders>
            <w:tcW w:w="1236" w:type="dxa"/>
            <w:vAlign w:val="center"/>
            <w:textDirection w:val="lrTb"/>
            <w:noWrap w:val="false"/>
          </w:tcPr>
          <w:p>
            <w:pPr>
              <w:jc w:val="center"/>
              <w:spacing w:line="300" w:lineRule="exact"/>
              <w:rPr>
                <w:rFonts w:hint="eastAsia" w:ascii="宋体" w:hAnsi="宋体" w:eastAsia="宋体" w:cs="宋体"/>
                <w:sz w:val="18"/>
                <w:szCs w:val="18"/>
              </w:rPr>
            </w:pPr>
            <w:r>
              <w:rPr>
                <w:rFonts w:hint="eastAsia" w:ascii="宋体" w:hAnsi="宋体" w:eastAsia="宋体" w:cs="宋体"/>
                <w:sz w:val="18"/>
                <w:szCs w:val="18"/>
              </w:rPr>
              <w:t xml:space="preserve">人员、设备 配备情况</w:t>
            </w:r>
            <w:r/>
          </w:p>
        </w:tc>
        <w:tc>
          <w:tcPr>
            <w:gridSpan w:val="2"/>
            <w:tcBorders>
              <w:top w:val="single" w:color="000000" w:sz="2" w:space="0"/>
              <w:left w:val="single" w:color="000000" w:sz="2" w:space="0"/>
              <w:bottom w:val="single" w:color="000000" w:sz="2" w:space="0"/>
              <w:right w:val="single" w:color="000000" w:sz="2" w:space="0"/>
            </w:tcBorders>
            <w:tcW w:w="1152" w:type="dxa"/>
            <w:vAlign w:val="center"/>
            <w:textDirection w:val="lrTb"/>
            <w:noWrap w:val="false"/>
          </w:tcPr>
          <w:p>
            <w:pPr>
              <w:jc w:val="center"/>
              <w:spacing w:line="300" w:lineRule="exact"/>
              <w:rPr>
                <w:rFonts w:hint="eastAsia" w:ascii="宋体" w:hAnsi="宋体" w:eastAsia="宋体" w:cs="宋体"/>
                <w:sz w:val="18"/>
                <w:szCs w:val="18"/>
              </w:rPr>
            </w:pPr>
            <w:r>
              <w:rPr>
                <w:rFonts w:hint="eastAsia" w:ascii="宋体" w:hAnsi="宋体" w:eastAsia="宋体" w:cs="宋体"/>
                <w:sz w:val="18"/>
                <w:szCs w:val="18"/>
              </w:rPr>
              <w:t xml:space="preserve">行业、安全标准</w:t>
            </w:r>
            <w:r/>
          </w:p>
        </w:tc>
        <w:tc>
          <w:tcPr>
            <w:tcBorders>
              <w:top w:val="single" w:color="000000" w:sz="2" w:space="0"/>
              <w:left w:val="single" w:color="000000" w:sz="2" w:space="0"/>
              <w:bottom w:val="single" w:color="000000" w:sz="2" w:space="0"/>
              <w:right w:val="single" w:color="000000" w:sz="2" w:space="0"/>
            </w:tcBorders>
            <w:tcW w:w="1272" w:type="dxa"/>
            <w:vAlign w:val="center"/>
            <w:textDirection w:val="lrTb"/>
            <w:noWrap w:val="false"/>
          </w:tcPr>
          <w:p>
            <w:pPr>
              <w:jc w:val="center"/>
              <w:spacing w:line="300" w:lineRule="exact"/>
              <w:rPr>
                <w:rFonts w:hint="eastAsia" w:ascii="宋体" w:hAnsi="宋体" w:eastAsia="宋体" w:cs="宋体"/>
                <w:sz w:val="18"/>
                <w:szCs w:val="18"/>
              </w:rPr>
            </w:pPr>
            <w:r>
              <w:rPr>
                <w:rFonts w:hint="eastAsia" w:ascii="宋体" w:hAnsi="宋体" w:eastAsia="宋体" w:cs="宋体"/>
                <w:sz w:val="18"/>
                <w:szCs w:val="18"/>
              </w:rPr>
              <w:t xml:space="preserve">项目需求、服务承诺</w:t>
            </w:r>
            <w:r/>
          </w:p>
        </w:tc>
        <w:tc>
          <w:tcPr>
            <w:gridSpan w:val="2"/>
            <w:tcBorders>
              <w:top w:val="single" w:color="000000" w:sz="2" w:space="0"/>
              <w:left w:val="single" w:color="000000" w:sz="2" w:space="0"/>
              <w:bottom w:val="single" w:color="000000" w:sz="2" w:space="0"/>
              <w:right w:val="single" w:color="000000" w:sz="2" w:space="0"/>
            </w:tcBorders>
            <w:tcW w:w="1980" w:type="dxa"/>
            <w:vAlign w:val="center"/>
            <w:textDirection w:val="lrTb"/>
            <w:noWrap w:val="false"/>
          </w:tcPr>
          <w:p>
            <w:pPr>
              <w:jc w:val="center"/>
              <w:spacing w:line="300" w:lineRule="exact"/>
              <w:rPr>
                <w:rFonts w:hint="eastAsia" w:ascii="宋体" w:hAnsi="宋体" w:eastAsia="宋体" w:cs="宋体"/>
                <w:sz w:val="18"/>
                <w:szCs w:val="18"/>
                <w:lang w:eastAsia="zh-CN"/>
              </w:rPr>
            </w:pPr>
            <w:r>
              <w:rPr>
                <w:rFonts w:hint="eastAsia" w:ascii="宋体" w:hAnsi="宋体" w:eastAsia="宋体" w:cs="宋体"/>
                <w:sz w:val="18"/>
                <w:szCs w:val="18"/>
                <w:lang w:eastAsia="zh-CN"/>
              </w:rPr>
              <w:t xml:space="preserve">合同履约时间、 地点、方式</w:t>
            </w:r>
            <w:r/>
          </w:p>
        </w:tc>
      </w:tr>
      <w:tr>
        <w:trPr>
          <w:gridAfter w:val="1"/>
          <w:gridBefore w:val="1"/>
          <w:trHeight w:val="828"/>
        </w:trPr>
        <w:tc>
          <w:tcPr>
            <w:tcBorders>
              <w:top w:val="none" w:color="000000" w:sz="4" w:space="0"/>
              <w:left w:val="single" w:color="000000" w:sz="2" w:space="0"/>
              <w:bottom w:val="none" w:color="000000" w:sz="4" w:space="0"/>
              <w:right w:val="single" w:color="000000" w:sz="2" w:space="0"/>
            </w:tcBorders>
            <w:tcW w:w="1276" w:type="dxa"/>
            <w:vAlign w:val="center"/>
            <w:vMerge w:val="continue"/>
            <w:textDirection w:val="lrTb"/>
            <w:noWrap w:val="false"/>
          </w:tcPr>
          <w:p>
            <w:pPr>
              <w:jc w:val="center"/>
              <w:spacing w:line="300" w:lineRule="exact"/>
              <w:rPr>
                <w:rFonts w:hint="eastAsia" w:ascii="宋体" w:hAnsi="宋体" w:eastAsia="宋体" w:cs="宋体"/>
                <w:sz w:val="18"/>
                <w:szCs w:val="18"/>
                <w:lang w:eastAsia="zh-CN"/>
              </w:rPr>
            </w:pPr>
            <w:r>
              <w:rPr>
                <w:rFonts w:hint="eastAsia" w:ascii="宋体" w:hAnsi="宋体" w:eastAsia="宋体" w:cs="宋体"/>
                <w:sz w:val="18"/>
                <w:szCs w:val="18"/>
                <w:lang w:eastAsia="zh-CN"/>
              </w:rPr>
            </w:r>
            <w:r/>
          </w:p>
        </w:tc>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spacing w:line="300" w:lineRule="exact"/>
              <w:rPr>
                <w:rFonts w:hint="eastAsia" w:ascii="宋体" w:hAnsi="宋体" w:eastAsia="宋体" w:cs="宋体"/>
                <w:sz w:val="18"/>
                <w:szCs w:val="18"/>
              </w:rPr>
            </w:pPr>
            <w:r>
              <w:rPr>
                <w:rFonts w:hint="eastAsia" w:ascii="宋体" w:hAnsi="宋体" w:eastAsia="宋体" w:cs="宋体"/>
                <w:sz w:val="18"/>
                <w:szCs w:val="18"/>
              </w:rPr>
              <w:t xml:space="preserve">合  格□ </w:t>
            </w:r>
            <w:r/>
          </w:p>
          <w:p>
            <w:pPr>
              <w:spacing w:line="300" w:lineRule="exact"/>
              <w:rPr>
                <w:rFonts w:hint="eastAsia" w:ascii="宋体" w:hAnsi="宋体" w:eastAsia="宋体" w:cs="宋体"/>
                <w:sz w:val="18"/>
                <w:szCs w:val="18"/>
              </w:rPr>
            </w:pPr>
            <w:r>
              <w:rPr>
                <w:rFonts w:hint="eastAsia" w:ascii="宋体" w:hAnsi="宋体" w:eastAsia="宋体" w:cs="宋体"/>
                <w:sz w:val="18"/>
                <w:szCs w:val="18"/>
              </w:rPr>
              <w:t xml:space="preserve">不合格□</w:t>
            </w:r>
            <w:r/>
          </w:p>
        </w:tc>
        <w:tc>
          <w:tcPr>
            <w:tcBorders>
              <w:top w:val="single" w:color="000000" w:sz="2" w:space="0"/>
              <w:left w:val="single" w:color="000000" w:sz="2" w:space="0"/>
              <w:bottom w:val="single" w:color="000000" w:sz="2" w:space="0"/>
              <w:right w:val="single" w:color="000000" w:sz="2" w:space="0"/>
            </w:tcBorders>
            <w:tcW w:w="1127" w:type="dxa"/>
            <w:vAlign w:val="center"/>
            <w:textDirection w:val="lrTb"/>
            <w:noWrap w:val="false"/>
          </w:tcPr>
          <w:p>
            <w:pPr>
              <w:spacing w:line="300" w:lineRule="exact"/>
              <w:rPr>
                <w:rFonts w:hint="eastAsia" w:ascii="宋体" w:hAnsi="宋体" w:eastAsia="宋体" w:cs="宋体"/>
                <w:sz w:val="18"/>
                <w:szCs w:val="18"/>
              </w:rPr>
            </w:pPr>
            <w:r>
              <w:rPr>
                <w:rFonts w:hint="eastAsia" w:ascii="宋体" w:hAnsi="宋体" w:eastAsia="宋体" w:cs="宋体"/>
                <w:sz w:val="18"/>
                <w:szCs w:val="18"/>
              </w:rPr>
              <w:t xml:space="preserve">按  时□ </w:t>
            </w:r>
            <w:r/>
          </w:p>
          <w:p>
            <w:pPr>
              <w:spacing w:line="300" w:lineRule="exact"/>
              <w:rPr>
                <w:rFonts w:hint="eastAsia" w:ascii="宋体" w:hAnsi="宋体" w:eastAsia="宋体" w:cs="宋体"/>
                <w:sz w:val="18"/>
                <w:szCs w:val="18"/>
              </w:rPr>
            </w:pPr>
            <w:r>
              <w:rPr>
                <w:rFonts w:hint="eastAsia" w:ascii="宋体" w:hAnsi="宋体" w:eastAsia="宋体" w:cs="宋体"/>
                <w:sz w:val="18"/>
                <w:szCs w:val="18"/>
              </w:rPr>
              <w:t xml:space="preserve">不按时□</w:t>
            </w:r>
            <w:r/>
          </w:p>
        </w:tc>
        <w:tc>
          <w:tcPr>
            <w:gridSpan w:val="3"/>
            <w:tcBorders>
              <w:top w:val="single" w:color="000000" w:sz="2" w:space="0"/>
              <w:left w:val="single" w:color="000000" w:sz="2" w:space="0"/>
              <w:bottom w:val="single" w:color="000000" w:sz="2" w:space="0"/>
              <w:right w:val="single" w:color="000000" w:sz="2" w:space="0"/>
            </w:tcBorders>
            <w:tcW w:w="1236" w:type="dxa"/>
            <w:vAlign w:val="center"/>
            <w:textDirection w:val="lrTb"/>
            <w:noWrap w:val="false"/>
          </w:tcPr>
          <w:p>
            <w:pPr>
              <w:spacing w:line="300" w:lineRule="exact"/>
              <w:rPr>
                <w:rFonts w:hint="eastAsia" w:ascii="宋体" w:hAnsi="宋体" w:eastAsia="宋体" w:cs="宋体"/>
                <w:sz w:val="18"/>
                <w:szCs w:val="18"/>
              </w:rPr>
            </w:pPr>
            <w:r>
              <w:rPr>
                <w:rFonts w:hint="eastAsia" w:ascii="宋体" w:hAnsi="宋体" w:eastAsia="宋体" w:cs="宋体"/>
                <w:sz w:val="18"/>
                <w:szCs w:val="18"/>
              </w:rPr>
              <w:t xml:space="preserve">合  格□ </w:t>
            </w:r>
            <w:r/>
          </w:p>
          <w:p>
            <w:pPr>
              <w:spacing w:line="300" w:lineRule="exact"/>
              <w:rPr>
                <w:rFonts w:hint="eastAsia" w:ascii="宋体" w:hAnsi="宋体" w:eastAsia="宋体" w:cs="宋体"/>
                <w:sz w:val="18"/>
                <w:szCs w:val="18"/>
              </w:rPr>
            </w:pPr>
            <w:r>
              <w:rPr>
                <w:rFonts w:hint="eastAsia" w:ascii="宋体" w:hAnsi="宋体" w:eastAsia="宋体" w:cs="宋体"/>
                <w:sz w:val="18"/>
                <w:szCs w:val="18"/>
              </w:rPr>
              <w:t xml:space="preserve">不合格□</w:t>
            </w:r>
            <w:r/>
          </w:p>
        </w:tc>
        <w:tc>
          <w:tcPr>
            <w:gridSpan w:val="2"/>
            <w:tcBorders>
              <w:top w:val="single" w:color="000000" w:sz="2" w:space="0"/>
              <w:left w:val="single" w:color="000000" w:sz="2" w:space="0"/>
              <w:bottom w:val="single" w:color="000000" w:sz="2" w:space="0"/>
              <w:right w:val="single" w:color="000000" w:sz="2" w:space="0"/>
            </w:tcBorders>
            <w:tcW w:w="1152" w:type="dxa"/>
            <w:vAlign w:val="center"/>
            <w:textDirection w:val="lrTb"/>
            <w:noWrap w:val="false"/>
          </w:tcPr>
          <w:p>
            <w:pPr>
              <w:spacing w:line="300" w:lineRule="exact"/>
              <w:rPr>
                <w:rFonts w:hint="eastAsia" w:ascii="宋体" w:hAnsi="宋体" w:eastAsia="宋体" w:cs="宋体"/>
                <w:sz w:val="18"/>
                <w:szCs w:val="18"/>
              </w:rPr>
            </w:pPr>
            <w:r>
              <w:rPr>
                <w:rFonts w:hint="eastAsia" w:ascii="宋体" w:hAnsi="宋体" w:eastAsia="宋体" w:cs="宋体"/>
                <w:sz w:val="18"/>
                <w:szCs w:val="18"/>
              </w:rPr>
              <w:t xml:space="preserve">合  格□ </w:t>
            </w:r>
            <w:r/>
          </w:p>
          <w:p>
            <w:pPr>
              <w:spacing w:line="300" w:lineRule="exact"/>
              <w:rPr>
                <w:rFonts w:hint="eastAsia" w:ascii="宋体" w:hAnsi="宋体" w:eastAsia="宋体" w:cs="宋体"/>
                <w:sz w:val="18"/>
                <w:szCs w:val="18"/>
              </w:rPr>
            </w:pPr>
            <w:r>
              <w:rPr>
                <w:rFonts w:hint="eastAsia" w:ascii="宋体" w:hAnsi="宋体" w:eastAsia="宋体" w:cs="宋体"/>
                <w:sz w:val="18"/>
                <w:szCs w:val="18"/>
              </w:rPr>
              <w:t xml:space="preserve">不合格□</w:t>
            </w:r>
            <w:r/>
          </w:p>
        </w:tc>
        <w:tc>
          <w:tcPr>
            <w:tcBorders>
              <w:top w:val="single" w:color="000000" w:sz="2" w:space="0"/>
              <w:left w:val="single" w:color="000000" w:sz="2" w:space="0"/>
              <w:bottom w:val="single" w:color="000000" w:sz="2" w:space="0"/>
              <w:right w:val="single" w:color="000000" w:sz="2" w:space="0"/>
            </w:tcBorders>
            <w:tcW w:w="1272" w:type="dxa"/>
            <w:vAlign w:val="center"/>
            <w:textDirection w:val="lrTb"/>
            <w:noWrap w:val="false"/>
          </w:tcPr>
          <w:p>
            <w:pPr>
              <w:spacing w:line="300" w:lineRule="exact"/>
              <w:rPr>
                <w:rFonts w:hint="eastAsia" w:ascii="宋体" w:hAnsi="宋体" w:eastAsia="宋体" w:cs="宋体"/>
                <w:sz w:val="18"/>
                <w:szCs w:val="18"/>
              </w:rPr>
            </w:pPr>
            <w:r>
              <w:rPr>
                <w:rFonts w:hint="eastAsia" w:ascii="宋体" w:hAnsi="宋体" w:eastAsia="宋体" w:cs="宋体"/>
                <w:sz w:val="18"/>
                <w:szCs w:val="18"/>
              </w:rPr>
              <w:t xml:space="preserve">合  格□ </w:t>
            </w:r>
            <w:r/>
          </w:p>
          <w:p>
            <w:pPr>
              <w:spacing w:line="300" w:lineRule="exact"/>
              <w:rPr>
                <w:rFonts w:hint="eastAsia" w:ascii="宋体" w:hAnsi="宋体" w:eastAsia="宋体" w:cs="宋体"/>
                <w:sz w:val="18"/>
                <w:szCs w:val="18"/>
              </w:rPr>
            </w:pPr>
            <w:r>
              <w:rPr>
                <w:rFonts w:hint="eastAsia" w:ascii="宋体" w:hAnsi="宋体" w:eastAsia="宋体" w:cs="宋体"/>
                <w:sz w:val="18"/>
                <w:szCs w:val="18"/>
              </w:rPr>
              <w:t xml:space="preserve">不合格□</w:t>
            </w:r>
            <w:r/>
          </w:p>
        </w:tc>
        <w:tc>
          <w:tcPr>
            <w:gridSpan w:val="2"/>
            <w:tcBorders>
              <w:top w:val="single" w:color="000000" w:sz="2" w:space="0"/>
              <w:left w:val="single" w:color="000000" w:sz="2" w:space="0"/>
              <w:bottom w:val="single" w:color="000000" w:sz="2" w:space="0"/>
              <w:right w:val="single" w:color="000000" w:sz="2" w:space="0"/>
            </w:tcBorders>
            <w:tcW w:w="1980" w:type="dxa"/>
            <w:vAlign w:val="center"/>
            <w:textDirection w:val="lrTb"/>
            <w:noWrap w:val="false"/>
          </w:tcPr>
          <w:p>
            <w:pPr>
              <w:spacing w:line="300" w:lineRule="exact"/>
              <w:rPr>
                <w:rFonts w:hint="eastAsia" w:ascii="宋体" w:hAnsi="宋体" w:eastAsia="宋体" w:cs="宋体"/>
                <w:sz w:val="18"/>
                <w:szCs w:val="18"/>
              </w:rPr>
            </w:pPr>
            <w:r>
              <w:rPr>
                <w:rFonts w:hint="eastAsia" w:ascii="宋体" w:hAnsi="宋体" w:eastAsia="宋体" w:cs="宋体"/>
                <w:sz w:val="18"/>
                <w:szCs w:val="18"/>
              </w:rPr>
              <w:t xml:space="preserve">合  格□ </w:t>
            </w:r>
            <w:r/>
          </w:p>
          <w:p>
            <w:pPr>
              <w:spacing w:line="300" w:lineRule="exact"/>
              <w:rPr>
                <w:rFonts w:hint="eastAsia" w:ascii="宋体" w:hAnsi="宋体" w:eastAsia="宋体" w:cs="宋体"/>
                <w:sz w:val="18"/>
                <w:szCs w:val="18"/>
              </w:rPr>
            </w:pPr>
            <w:r>
              <w:rPr>
                <w:rFonts w:hint="eastAsia" w:ascii="宋体" w:hAnsi="宋体" w:eastAsia="宋体" w:cs="宋体"/>
                <w:sz w:val="18"/>
                <w:szCs w:val="18"/>
              </w:rPr>
              <w:t xml:space="preserve">不合格□</w:t>
            </w:r>
            <w:r/>
          </w:p>
        </w:tc>
      </w:tr>
      <w:tr>
        <w:trPr>
          <w:gridAfter w:val="1"/>
          <w:gridBefore w:val="1"/>
          <w:trHeight w:val="565"/>
        </w:trPr>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jc w:val="center"/>
              <w:spacing w:line="300" w:lineRule="exact"/>
              <w:rPr>
                <w:rFonts w:hint="eastAsia" w:ascii="宋体" w:hAnsi="宋体" w:eastAsia="宋体" w:cs="宋体"/>
                <w:sz w:val="18"/>
                <w:szCs w:val="18"/>
                <w:lang w:eastAsia="zh-CN"/>
              </w:rPr>
            </w:pPr>
            <w:r>
              <w:rPr>
                <w:rFonts w:hint="eastAsia" w:ascii="宋体" w:hAnsi="宋体" w:eastAsia="宋体" w:cs="宋体"/>
                <w:sz w:val="18"/>
                <w:szCs w:val="18"/>
                <w:lang w:eastAsia="zh-CN"/>
              </w:rPr>
              <w:t xml:space="preserve">专业检测机构情况说明</w:t>
            </w:r>
            <w:r/>
          </w:p>
        </w:tc>
        <w:tc>
          <w:tcPr>
            <w:gridSpan w:val="10"/>
            <w:tcBorders>
              <w:top w:val="single" w:color="000000" w:sz="2" w:space="0"/>
              <w:left w:val="single" w:color="000000" w:sz="2" w:space="0"/>
              <w:bottom w:val="single" w:color="000000" w:sz="2" w:space="0"/>
              <w:right w:val="single" w:color="000000" w:sz="2" w:space="0"/>
            </w:tcBorders>
            <w:tcW w:w="8043" w:type="dxa"/>
            <w:vAlign w:val="center"/>
            <w:textDirection w:val="lrTb"/>
            <w:noWrap w:val="false"/>
          </w:tcPr>
          <w:p>
            <w:pPr>
              <w:jc w:val="center"/>
              <w:spacing w:line="300" w:lineRule="exact"/>
              <w:rPr>
                <w:rFonts w:hint="eastAsia" w:ascii="宋体" w:hAnsi="宋体" w:eastAsia="宋体" w:cs="宋体"/>
                <w:sz w:val="18"/>
                <w:szCs w:val="18"/>
                <w:lang w:eastAsia="zh-CN"/>
              </w:rPr>
            </w:pPr>
            <w:r>
              <w:rPr>
                <w:rFonts w:hint="eastAsia" w:ascii="宋体" w:hAnsi="宋体" w:eastAsia="宋体" w:cs="宋体"/>
                <w:sz w:val="18"/>
                <w:szCs w:val="18"/>
                <w:lang w:eastAsia="zh-CN"/>
              </w:rPr>
            </w:r>
            <w:r/>
          </w:p>
        </w:tc>
      </w:tr>
      <w:tr>
        <w:trPr>
          <w:gridAfter w:val="1"/>
          <w:gridBefore w:val="1"/>
          <w:trHeight w:val="565"/>
        </w:trPr>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jc w:val="center"/>
              <w:spacing w:line="300" w:lineRule="exact"/>
              <w:rPr>
                <w:rFonts w:hint="eastAsia" w:ascii="宋体" w:hAnsi="宋体" w:eastAsia="宋体" w:cs="宋体"/>
                <w:sz w:val="18"/>
                <w:szCs w:val="18"/>
              </w:rPr>
            </w:pPr>
            <w:r>
              <w:rPr>
                <w:rFonts w:hint="eastAsia" w:ascii="宋体" w:hAnsi="宋体" w:eastAsia="宋体" w:cs="宋体"/>
                <w:sz w:val="18"/>
                <w:szCs w:val="18"/>
              </w:rPr>
              <w:t xml:space="preserve">存在问题</w:t>
            </w:r>
            <w:r/>
          </w:p>
          <w:p>
            <w:pPr>
              <w:jc w:val="center"/>
              <w:spacing w:line="300" w:lineRule="exact"/>
              <w:rPr>
                <w:rFonts w:hint="eastAsia" w:ascii="宋体" w:hAnsi="宋体" w:eastAsia="宋体" w:cs="宋体"/>
                <w:sz w:val="18"/>
                <w:szCs w:val="18"/>
              </w:rPr>
            </w:pPr>
            <w:r>
              <w:rPr>
                <w:rFonts w:hint="eastAsia" w:ascii="宋体" w:hAnsi="宋体" w:eastAsia="宋体" w:cs="宋体"/>
                <w:sz w:val="18"/>
                <w:szCs w:val="18"/>
              </w:rPr>
              <w:t xml:space="preserve">和改进意见</w:t>
            </w:r>
            <w:r/>
          </w:p>
        </w:tc>
        <w:tc>
          <w:tcPr>
            <w:gridSpan w:val="10"/>
            <w:tcBorders>
              <w:top w:val="single" w:color="000000" w:sz="2" w:space="0"/>
              <w:left w:val="single" w:color="000000" w:sz="2" w:space="0"/>
              <w:bottom w:val="single" w:color="000000" w:sz="2" w:space="0"/>
              <w:right w:val="single" w:color="000000" w:sz="2" w:space="0"/>
            </w:tcBorders>
            <w:tcW w:w="8043" w:type="dxa"/>
            <w:vAlign w:val="center"/>
            <w:textDirection w:val="lrTb"/>
            <w:noWrap w:val="false"/>
          </w:tcPr>
          <w:p>
            <w:pPr>
              <w:jc w:val="center"/>
              <w:spacing w:line="300" w:lineRule="exact"/>
              <w:rPr>
                <w:rFonts w:hint="eastAsia" w:ascii="宋体" w:hAnsi="宋体" w:eastAsia="宋体" w:cs="宋体"/>
                <w:sz w:val="18"/>
                <w:szCs w:val="18"/>
              </w:rPr>
            </w:pPr>
            <w:r>
              <w:rPr>
                <w:rFonts w:hint="eastAsia" w:ascii="宋体" w:hAnsi="宋体" w:eastAsia="宋体" w:cs="宋体"/>
                <w:sz w:val="18"/>
                <w:szCs w:val="18"/>
              </w:rPr>
            </w:r>
            <w:r/>
          </w:p>
        </w:tc>
      </w:tr>
      <w:tr>
        <w:trPr>
          <w:gridAfter w:val="1"/>
          <w:gridBefore w:val="1"/>
          <w:trHeight w:val="686"/>
        </w:trPr>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jc w:val="center"/>
              <w:spacing w:line="300" w:lineRule="exact"/>
              <w:rPr>
                <w:rFonts w:hint="eastAsia" w:ascii="宋体" w:hAnsi="宋体" w:eastAsia="宋体" w:cs="宋体"/>
                <w:sz w:val="18"/>
                <w:szCs w:val="18"/>
              </w:rPr>
            </w:pPr>
            <w:r>
              <w:rPr>
                <w:rFonts w:hint="eastAsia" w:ascii="宋体" w:hAnsi="宋体" w:eastAsia="宋体" w:cs="宋体"/>
                <w:sz w:val="18"/>
                <w:szCs w:val="18"/>
              </w:rPr>
              <w:t xml:space="preserve">最终结论</w:t>
            </w:r>
            <w:r/>
          </w:p>
        </w:tc>
        <w:tc>
          <w:tcPr>
            <w:gridSpan w:val="10"/>
            <w:tcBorders>
              <w:top w:val="single" w:color="000000" w:sz="2" w:space="0"/>
              <w:left w:val="single" w:color="000000" w:sz="2" w:space="0"/>
              <w:bottom w:val="single" w:color="000000" w:sz="2" w:space="0"/>
              <w:right w:val="single" w:color="000000" w:sz="2" w:space="0"/>
            </w:tcBorders>
            <w:tcW w:w="8043" w:type="dxa"/>
            <w:vAlign w:val="center"/>
            <w:textDirection w:val="lrTb"/>
            <w:noWrap w:val="false"/>
          </w:tcPr>
          <w:p>
            <w:pPr>
              <w:jc w:val="center"/>
              <w:spacing w:line="300" w:lineRule="exact"/>
              <w:rPr>
                <w:rFonts w:hint="eastAsia" w:ascii="宋体" w:hAnsi="宋体" w:eastAsia="宋体" w:cs="宋体"/>
                <w:sz w:val="18"/>
                <w:szCs w:val="18"/>
              </w:rPr>
            </w:pPr>
            <w:r>
              <w:rPr>
                <w:rFonts w:hint="eastAsia" w:ascii="宋体" w:hAnsi="宋体" w:eastAsia="宋体" w:cs="宋体"/>
                <w:sz w:val="18"/>
                <w:szCs w:val="18"/>
              </w:rPr>
              <w:t xml:space="preserve">合  格□                              不合格□</w:t>
            </w:r>
            <w:r/>
          </w:p>
        </w:tc>
      </w:tr>
      <w:tr>
        <w:trPr>
          <w:gridAfter w:val="1"/>
          <w:gridBefore w:val="1"/>
          <w:trHeight w:val="565"/>
        </w:trPr>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jc w:val="center"/>
              <w:spacing w:line="300" w:lineRule="exact"/>
              <w:rPr>
                <w:rFonts w:hint="eastAsia" w:ascii="宋体" w:hAnsi="宋体" w:eastAsia="宋体" w:cs="宋体"/>
                <w:sz w:val="18"/>
                <w:szCs w:val="18"/>
              </w:rPr>
            </w:pPr>
            <w:r>
              <w:rPr>
                <w:rFonts w:hint="eastAsia" w:ascii="宋体" w:hAnsi="宋体" w:eastAsia="宋体" w:cs="宋体"/>
                <w:sz w:val="18"/>
                <w:szCs w:val="18"/>
              </w:rPr>
              <w:t xml:space="preserve">验收小组成员</w:t>
            </w:r>
            <w:r/>
          </w:p>
          <w:p>
            <w:pPr>
              <w:jc w:val="center"/>
              <w:spacing w:line="300" w:lineRule="exact"/>
              <w:rPr>
                <w:rFonts w:hint="eastAsia" w:ascii="宋体" w:hAnsi="宋体" w:eastAsia="宋体" w:cs="宋体"/>
                <w:sz w:val="18"/>
                <w:szCs w:val="18"/>
              </w:rPr>
            </w:pPr>
            <w:r>
              <w:rPr>
                <w:rFonts w:hint="eastAsia" w:ascii="宋体" w:hAnsi="宋体" w:eastAsia="宋体" w:cs="宋体"/>
                <w:sz w:val="18"/>
                <w:szCs w:val="18"/>
              </w:rPr>
              <w:t xml:space="preserve">签字</w:t>
            </w:r>
            <w:r/>
          </w:p>
        </w:tc>
        <w:tc>
          <w:tcPr>
            <w:gridSpan w:val="10"/>
            <w:tcBorders>
              <w:top w:val="single" w:color="000000" w:sz="2" w:space="0"/>
              <w:left w:val="single" w:color="000000" w:sz="2" w:space="0"/>
              <w:bottom w:val="single" w:color="000000" w:sz="2" w:space="0"/>
              <w:right w:val="single" w:color="000000" w:sz="2" w:space="0"/>
            </w:tcBorders>
            <w:tcW w:w="8043" w:type="dxa"/>
            <w:vAlign w:val="center"/>
            <w:textDirection w:val="lrTb"/>
            <w:noWrap w:val="false"/>
          </w:tcPr>
          <w:p>
            <w:pPr>
              <w:jc w:val="center"/>
              <w:spacing w:line="300" w:lineRule="exact"/>
              <w:rPr>
                <w:rFonts w:hint="eastAsia" w:ascii="宋体" w:hAnsi="宋体" w:eastAsia="宋体" w:cs="宋体"/>
                <w:sz w:val="18"/>
                <w:szCs w:val="18"/>
              </w:rPr>
            </w:pPr>
            <w:r>
              <w:rPr>
                <w:rFonts w:hint="eastAsia" w:ascii="宋体" w:hAnsi="宋体" w:eastAsia="宋体" w:cs="宋体"/>
                <w:sz w:val="18"/>
                <w:szCs w:val="18"/>
              </w:rPr>
            </w:r>
            <w:r/>
          </w:p>
        </w:tc>
      </w:tr>
      <w:tr>
        <w:trPr>
          <w:gridAfter w:val="1"/>
          <w:gridBefore w:val="1"/>
          <w:trHeight w:val="519"/>
        </w:trPr>
        <w:tc>
          <w:tcPr>
            <w:gridSpan w:val="7"/>
            <w:tcBorders>
              <w:top w:val="single" w:color="000000" w:sz="2" w:space="0"/>
              <w:left w:val="single" w:color="000000" w:sz="2" w:space="0"/>
              <w:bottom w:val="single" w:color="000000" w:sz="2" w:space="0"/>
              <w:right w:val="single" w:color="000000" w:sz="2" w:space="0"/>
            </w:tcBorders>
            <w:tcW w:w="5670" w:type="dxa"/>
            <w:vAlign w:val="center"/>
            <w:textDirection w:val="lrTb"/>
            <w:noWrap w:val="false"/>
          </w:tcPr>
          <w:p>
            <w:pPr>
              <w:spacing w:line="300" w:lineRule="exact"/>
              <w:rPr>
                <w:rFonts w:hint="eastAsia" w:ascii="宋体" w:hAnsi="宋体" w:eastAsia="宋体" w:cs="宋体"/>
                <w:sz w:val="18"/>
                <w:szCs w:val="18"/>
              </w:rPr>
            </w:pPr>
            <w:r>
              <w:rPr>
                <w:rFonts w:hint="eastAsia" w:ascii="宋体" w:hAnsi="宋体" w:eastAsia="宋体" w:cs="宋体"/>
                <w:sz w:val="18"/>
                <w:szCs w:val="18"/>
              </w:rPr>
              <w:t xml:space="preserve">采购代理机构意见</w:t>
            </w:r>
            <w:r/>
          </w:p>
        </w:tc>
        <w:tc>
          <w:tcPr>
            <w:gridSpan w:val="4"/>
            <w:tcBorders>
              <w:top w:val="single" w:color="000000" w:sz="2" w:space="0"/>
              <w:left w:val="single" w:color="000000" w:sz="2" w:space="0"/>
              <w:bottom w:val="single" w:color="000000" w:sz="2" w:space="0"/>
              <w:right w:val="single" w:color="000000" w:sz="2" w:space="0"/>
            </w:tcBorders>
            <w:tcW w:w="3649" w:type="dxa"/>
            <w:vAlign w:val="center"/>
            <w:textDirection w:val="lrTb"/>
            <w:noWrap w:val="false"/>
          </w:tcPr>
          <w:p>
            <w:pPr>
              <w:jc w:val="center"/>
              <w:spacing w:line="300" w:lineRule="exact"/>
              <w:rPr>
                <w:rFonts w:hint="eastAsia" w:ascii="宋体" w:hAnsi="宋体" w:eastAsia="宋体" w:cs="宋体"/>
                <w:sz w:val="18"/>
                <w:szCs w:val="18"/>
              </w:rPr>
            </w:pPr>
            <w:r>
              <w:rPr>
                <w:rFonts w:hint="eastAsia" w:ascii="宋体" w:hAnsi="宋体" w:eastAsia="宋体" w:cs="宋体"/>
                <w:sz w:val="18"/>
                <w:szCs w:val="18"/>
              </w:rPr>
              <w:t xml:space="preserve">采购人意见</w:t>
            </w:r>
            <w:r/>
          </w:p>
        </w:tc>
      </w:tr>
      <w:tr>
        <w:trPr>
          <w:gridAfter w:val="1"/>
          <w:gridBefore w:val="1"/>
        </w:trPr>
        <w:tc>
          <w:tcPr>
            <w:gridSpan w:val="7"/>
            <w:tcBorders>
              <w:top w:val="single" w:color="000000" w:sz="2" w:space="0"/>
              <w:left w:val="single" w:color="000000" w:sz="2" w:space="0"/>
              <w:bottom w:val="single" w:color="000000" w:sz="2" w:space="0"/>
              <w:right w:val="single" w:color="000000" w:sz="2" w:space="0"/>
            </w:tcBorders>
            <w:tcW w:w="5670" w:type="dxa"/>
            <w:textDirection w:val="lrTb"/>
            <w:noWrap w:val="false"/>
          </w:tcPr>
          <w:p>
            <w:pPr>
              <w:spacing w:line="300" w:lineRule="exact"/>
              <w:rPr>
                <w:rFonts w:hint="eastAsia" w:ascii="宋体" w:hAnsi="宋体" w:eastAsia="宋体" w:cs="宋体"/>
                <w:sz w:val="18"/>
                <w:szCs w:val="18"/>
                <w:lang w:eastAsia="zh-CN"/>
              </w:rPr>
            </w:pPr>
            <w:r>
              <w:rPr>
                <w:rFonts w:hint="eastAsia" w:ascii="宋体" w:hAnsi="宋体" w:eastAsia="宋体" w:cs="宋体"/>
                <w:sz w:val="18"/>
                <w:szCs w:val="18"/>
                <w:lang w:eastAsia="zh-CN"/>
              </w:rPr>
            </w:r>
            <w:r/>
          </w:p>
          <w:p>
            <w:pPr>
              <w:spacing w:line="300" w:lineRule="exact"/>
              <w:rPr>
                <w:rFonts w:hint="eastAsia" w:ascii="宋体" w:hAnsi="宋体" w:eastAsia="宋体" w:cs="宋体"/>
                <w:sz w:val="18"/>
                <w:szCs w:val="18"/>
                <w:lang w:eastAsia="zh-CN"/>
              </w:rPr>
            </w:pPr>
            <w:r>
              <w:rPr>
                <w:rFonts w:hint="eastAsia" w:ascii="宋体" w:hAnsi="宋体" w:eastAsia="宋体" w:cs="宋体"/>
                <w:sz w:val="18"/>
                <w:szCs w:val="18"/>
                <w:lang w:eastAsia="zh-CN"/>
              </w:rPr>
              <w:t xml:space="preserve">经办人：         负责人：     （采购代理机构公章）</w:t>
            </w:r>
            <w:r/>
          </w:p>
        </w:tc>
        <w:tc>
          <w:tcPr>
            <w:gridSpan w:val="4"/>
            <w:tcBorders>
              <w:top w:val="single" w:color="000000" w:sz="2" w:space="0"/>
              <w:left w:val="single" w:color="000000" w:sz="2" w:space="0"/>
              <w:bottom w:val="single" w:color="000000" w:sz="2" w:space="0"/>
              <w:right w:val="single" w:color="000000" w:sz="2" w:space="0"/>
            </w:tcBorders>
            <w:tcW w:w="3649" w:type="dxa"/>
            <w:textDirection w:val="lrTb"/>
            <w:noWrap w:val="false"/>
          </w:tcPr>
          <w:p>
            <w:pPr>
              <w:spacing w:line="300" w:lineRule="exact"/>
              <w:rPr>
                <w:rFonts w:hint="eastAsia" w:ascii="宋体" w:hAnsi="宋体" w:eastAsia="宋体" w:cs="宋体"/>
                <w:sz w:val="18"/>
                <w:szCs w:val="18"/>
                <w:lang w:eastAsia="zh-CN"/>
              </w:rPr>
            </w:pPr>
            <w:r>
              <w:rPr>
                <w:rFonts w:hint="eastAsia" w:ascii="宋体" w:hAnsi="宋体" w:eastAsia="宋体" w:cs="宋体"/>
                <w:sz w:val="18"/>
                <w:szCs w:val="18"/>
                <w:lang w:eastAsia="zh-CN"/>
              </w:rPr>
            </w:r>
            <w:r/>
          </w:p>
          <w:p>
            <w:pPr>
              <w:spacing w:line="300" w:lineRule="exact"/>
              <w:rPr>
                <w:rFonts w:hint="eastAsia" w:ascii="宋体" w:hAnsi="宋体" w:eastAsia="宋体" w:cs="宋体"/>
                <w:sz w:val="18"/>
                <w:szCs w:val="18"/>
                <w:lang w:eastAsia="zh-CN"/>
              </w:rPr>
            </w:pPr>
            <w:r>
              <w:rPr>
                <w:rFonts w:hint="eastAsia" w:ascii="宋体" w:hAnsi="宋体" w:eastAsia="宋体" w:cs="宋体"/>
                <w:sz w:val="18"/>
                <w:szCs w:val="18"/>
                <w:lang w:eastAsia="zh-CN"/>
              </w:rPr>
              <w:t xml:space="preserve">经办人：     负责人：    （采购人公章）</w:t>
            </w:r>
            <w:r/>
          </w:p>
        </w:tc>
      </w:tr>
      <w:tr>
        <w:trPr>
          <w:gridAfter w:val="1"/>
          <w:gridBefore w:val="1"/>
        </w:trPr>
        <w:tc>
          <w:tcPr>
            <w:gridSpan w:val="11"/>
            <w:tcBorders>
              <w:top w:val="single" w:color="000000" w:sz="2" w:space="0"/>
              <w:left w:val="single" w:color="000000" w:sz="2" w:space="0"/>
              <w:bottom w:val="single" w:color="000000" w:sz="2" w:space="0"/>
              <w:right w:val="single" w:color="000000" w:sz="2" w:space="0"/>
            </w:tcBorders>
            <w:tcW w:w="9319" w:type="dxa"/>
            <w:textDirection w:val="lrTb"/>
            <w:noWrap w:val="false"/>
          </w:tcPr>
          <w:p>
            <w:pPr>
              <w:spacing w:line="300" w:lineRule="exact"/>
              <w:rPr>
                <w:rFonts w:hint="eastAsia" w:ascii="宋体" w:hAnsi="宋体" w:eastAsia="宋体" w:cs="宋体"/>
                <w:sz w:val="18"/>
                <w:szCs w:val="18"/>
                <w:lang w:eastAsia="zh-CN"/>
              </w:rPr>
            </w:pPr>
            <w:r>
              <w:rPr>
                <w:rFonts w:hint="eastAsia" w:ascii="宋体" w:hAnsi="宋体" w:eastAsia="宋体" w:cs="宋体"/>
                <w:sz w:val="18"/>
                <w:szCs w:val="18"/>
                <w:lang w:eastAsia="zh-CN"/>
              </w:rPr>
              <w:t xml:space="preserve">供应商确认：</w:t>
            </w:r>
            <w:r/>
          </w:p>
          <w:p>
            <w:pPr>
              <w:spacing w:line="300" w:lineRule="exact"/>
              <w:rPr>
                <w:rFonts w:hint="eastAsia" w:ascii="宋体" w:hAnsi="宋体" w:eastAsia="宋体" w:cs="宋体"/>
                <w:sz w:val="18"/>
                <w:szCs w:val="18"/>
                <w:lang w:eastAsia="zh-CN"/>
              </w:rPr>
            </w:pPr>
            <w:r>
              <w:rPr>
                <w:rFonts w:hint="eastAsia" w:ascii="宋体" w:hAnsi="宋体" w:eastAsia="宋体" w:cs="宋体"/>
                <w:sz w:val="18"/>
                <w:szCs w:val="18"/>
                <w:lang w:eastAsia="zh-CN"/>
              </w:rPr>
            </w:r>
            <w:r/>
          </w:p>
          <w:p>
            <w:pPr>
              <w:spacing w:line="300" w:lineRule="exact"/>
              <w:rPr>
                <w:rFonts w:hint="eastAsia" w:ascii="宋体" w:hAnsi="宋体" w:eastAsia="宋体" w:cs="宋体"/>
                <w:sz w:val="18"/>
                <w:szCs w:val="18"/>
                <w:lang w:eastAsia="zh-CN"/>
              </w:rPr>
            </w:pPr>
            <w:r>
              <w:rPr>
                <w:rFonts w:hint="eastAsia" w:ascii="宋体" w:hAnsi="宋体" w:eastAsia="宋体" w:cs="宋体"/>
                <w:sz w:val="18"/>
                <w:szCs w:val="18"/>
                <w:lang w:eastAsia="zh-CN"/>
              </w:rPr>
              <w:t xml:space="preserve">（单位公章或授权代表签字）</w:t>
            </w:r>
            <w:r/>
          </w:p>
        </w:tc>
      </w:tr>
      <w:tr>
        <w:trPr>
          <w:trHeight w:val="1180"/>
        </w:trPr>
        <w:tc>
          <w:tcPr>
            <w:gridSpan w:val="13"/>
            <w:tcBorders>
              <w:top w:val="none" w:color="000000" w:sz="4" w:space="0"/>
              <w:left w:val="none" w:color="000000" w:sz="4" w:space="0"/>
              <w:bottom w:val="none" w:color="000000" w:sz="4" w:space="0"/>
              <w:right w:val="none" w:color="000000" w:sz="4" w:space="0"/>
            </w:tcBorders>
            <w:tcW w:w="9571" w:type="dxa"/>
            <w:vAlign w:val="center"/>
            <w:textDirection w:val="lrTb"/>
            <w:noWrap/>
          </w:tcPr>
          <w:p>
            <w:pPr>
              <w:jc w:val="center"/>
              <w:rPr>
                <w:rFonts w:hint="eastAsia" w:ascii="宋体" w:hAnsi="宋体" w:eastAsia="宋体" w:cs="宋体"/>
                <w:sz w:val="40"/>
                <w:szCs w:val="40"/>
                <w:lang w:eastAsia="zh-CN"/>
              </w:rPr>
            </w:pPr>
            <w:r>
              <w:rPr>
                <w:rFonts w:hint="eastAsia" w:ascii="宋体" w:hAnsi="宋体" w:eastAsia="宋体" w:cs="宋体"/>
                <w:sz w:val="40"/>
                <w:szCs w:val="40"/>
                <w:lang w:eastAsia="zh-CN"/>
              </w:rPr>
            </w:r>
            <w:r/>
          </w:p>
          <w:p>
            <w:pPr>
              <w:jc w:val="center"/>
              <w:rPr>
                <w:rFonts w:hint="eastAsia" w:ascii="宋体" w:hAnsi="宋体" w:eastAsia="宋体" w:cs="宋体"/>
                <w:sz w:val="40"/>
                <w:szCs w:val="40"/>
                <w:lang w:eastAsia="zh-CN"/>
              </w:rPr>
            </w:pPr>
            <w:r>
              <w:rPr>
                <w:rFonts w:hint="eastAsia" w:ascii="宋体" w:hAnsi="宋体" w:eastAsia="宋体" w:cs="宋体"/>
                <w:sz w:val="40"/>
                <w:szCs w:val="40"/>
                <w:lang w:eastAsia="zh-CN"/>
              </w:rPr>
            </w:r>
            <w:r/>
          </w:p>
          <w:p>
            <w:pPr>
              <w:jc w:val="center"/>
              <w:rPr>
                <w:rFonts w:hint="eastAsia" w:ascii="宋体" w:hAnsi="宋体" w:eastAsia="宋体" w:cs="宋体"/>
                <w:sz w:val="40"/>
                <w:szCs w:val="40"/>
                <w:lang w:eastAsia="zh-CN"/>
              </w:rPr>
            </w:pPr>
            <w:r>
              <w:rPr>
                <w:rFonts w:hint="eastAsia" w:ascii="宋体" w:hAnsi="宋体" w:eastAsia="宋体" w:cs="宋体"/>
                <w:sz w:val="40"/>
                <w:szCs w:val="40"/>
                <w:lang w:eastAsia="zh-CN"/>
              </w:rPr>
              <w:t xml:space="preserve">政府采购履约验收通知单</w:t>
            </w:r>
            <w:r/>
          </w:p>
        </w:tc>
      </w:tr>
      <w:tr>
        <w:trPr>
          <w:trHeight w:val="600"/>
        </w:trPr>
        <w:tc>
          <w:tcPr>
            <w:gridSpan w:val="5"/>
            <w:tcBorders>
              <w:top w:val="none" w:color="000000" w:sz="4" w:space="0"/>
              <w:left w:val="none" w:color="000000" w:sz="4" w:space="0"/>
              <w:bottom w:val="none" w:color="000000" w:sz="4" w:space="0"/>
              <w:right w:val="none" w:color="000000" w:sz="4" w:space="0"/>
            </w:tcBorders>
            <w:tcW w:w="4023" w:type="dxa"/>
            <w:vAlign w:val="center"/>
            <w:textDirection w:val="lrTb"/>
            <w:noWrap/>
          </w:tcPr>
          <w:p>
            <w:pPr>
              <w:rPr>
                <w:rFonts w:hint="eastAsia" w:ascii="宋体" w:hAnsi="宋体" w:eastAsia="宋体" w:cs="宋体"/>
                <w:sz w:val="24"/>
                <w:szCs w:val="24"/>
              </w:rPr>
            </w:pPr>
            <w:r>
              <w:rPr>
                <w:rFonts w:hint="eastAsia" w:ascii="宋体" w:hAnsi="宋体" w:eastAsia="宋体" w:cs="宋体"/>
                <w:sz w:val="24"/>
                <w:szCs w:val="24"/>
                <w:lang w:eastAsia="zh-CN"/>
              </w:rPr>
              <w:t xml:space="preserve">供应商：</w:t>
            </w:r>
            <w:r/>
          </w:p>
        </w:tc>
        <w:tc>
          <w:tcPr>
            <w:tcBorders>
              <w:top w:val="none" w:color="000000" w:sz="4" w:space="0"/>
              <w:left w:val="none" w:color="000000" w:sz="4" w:space="0"/>
              <w:bottom w:val="none" w:color="000000" w:sz="4" w:space="0"/>
              <w:right w:val="none" w:color="000000" w:sz="4" w:space="0"/>
            </w:tcBorders>
            <w:tcW w:w="760"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gridSpan w:val="5"/>
            <w:tcBorders>
              <w:top w:val="none" w:color="000000" w:sz="4" w:space="0"/>
              <w:left w:val="none" w:color="000000" w:sz="4" w:space="0"/>
              <w:bottom w:val="none" w:color="000000" w:sz="4" w:space="0"/>
              <w:right w:val="none" w:color="000000" w:sz="4" w:space="0"/>
            </w:tcBorders>
            <w:tcW w:w="4024"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gridSpan w:val="2"/>
            <w:tcBorders>
              <w:top w:val="none" w:color="000000" w:sz="4" w:space="0"/>
              <w:left w:val="none" w:color="000000" w:sz="4" w:space="0"/>
              <w:bottom w:val="none" w:color="000000" w:sz="4" w:space="0"/>
              <w:right w:val="none" w:color="000000" w:sz="4" w:space="0"/>
            </w:tcBorders>
            <w:tcW w:w="764"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600"/>
        </w:trPr>
        <w:tc>
          <w:tcPr>
            <w:gridSpan w:val="5"/>
            <w:tcBorders>
              <w:top w:val="single" w:color="000000" w:sz="4" w:space="0"/>
              <w:left w:val="single" w:color="000000" w:sz="4" w:space="0"/>
              <w:bottom w:val="single" w:color="000000" w:sz="4" w:space="0"/>
              <w:right w:val="single" w:color="000000" w:sz="4" w:space="0"/>
            </w:tcBorders>
            <w:tcW w:w="4023"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lang w:eastAsia="zh-CN"/>
              </w:rPr>
              <w:t xml:space="preserve">采购人</w:t>
            </w:r>
            <w:r/>
          </w:p>
        </w:tc>
        <w:tc>
          <w:tcPr>
            <w:gridSpan w:val="8"/>
            <w:tcBorders>
              <w:top w:val="single" w:color="000000" w:sz="4" w:space="0"/>
              <w:left w:val="single" w:color="000000" w:sz="4" w:space="0"/>
              <w:bottom w:val="single" w:color="000000" w:sz="4" w:space="0"/>
              <w:right w:val="single" w:color="000000" w:sz="4" w:space="0"/>
            </w:tcBorders>
            <w:tcW w:w="5548"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600"/>
        </w:trPr>
        <w:tc>
          <w:tcPr>
            <w:gridSpan w:val="5"/>
            <w:tcBorders>
              <w:top w:val="single" w:color="000000" w:sz="4" w:space="0"/>
              <w:left w:val="single" w:color="000000" w:sz="4" w:space="0"/>
              <w:bottom w:val="single" w:color="000000" w:sz="4" w:space="0"/>
              <w:right w:val="single" w:color="000000" w:sz="4" w:space="0"/>
            </w:tcBorders>
            <w:tcW w:w="4023"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lang w:eastAsia="zh-CN"/>
              </w:rPr>
              <w:t xml:space="preserve">项目名称</w:t>
            </w:r>
            <w:r/>
          </w:p>
        </w:tc>
        <w:tc>
          <w:tcPr>
            <w:gridSpan w:val="8"/>
            <w:tcBorders>
              <w:top w:val="single" w:color="000000" w:sz="4" w:space="0"/>
              <w:left w:val="single" w:color="000000" w:sz="4" w:space="0"/>
              <w:bottom w:val="single" w:color="000000" w:sz="4" w:space="0"/>
              <w:right w:val="single" w:color="000000" w:sz="4" w:space="0"/>
            </w:tcBorders>
            <w:tcW w:w="5548"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600"/>
        </w:trPr>
        <w:tc>
          <w:tcPr>
            <w:gridSpan w:val="5"/>
            <w:tcBorders>
              <w:top w:val="single" w:color="000000" w:sz="4" w:space="0"/>
              <w:left w:val="single" w:color="000000" w:sz="4" w:space="0"/>
              <w:bottom w:val="single" w:color="000000" w:sz="4" w:space="0"/>
              <w:right w:val="single" w:color="000000" w:sz="4" w:space="0"/>
            </w:tcBorders>
            <w:tcW w:w="4023"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lang w:eastAsia="zh-CN"/>
              </w:rPr>
              <w:t xml:space="preserve">合同名称</w:t>
            </w:r>
            <w:r/>
          </w:p>
        </w:tc>
        <w:tc>
          <w:tcPr>
            <w:gridSpan w:val="8"/>
            <w:tcBorders>
              <w:top w:val="single" w:color="000000" w:sz="4" w:space="0"/>
              <w:left w:val="single" w:color="000000" w:sz="4" w:space="0"/>
              <w:bottom w:val="single" w:color="000000" w:sz="4" w:space="0"/>
              <w:right w:val="single" w:color="000000" w:sz="4" w:space="0"/>
            </w:tcBorders>
            <w:tcW w:w="5548"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600"/>
        </w:trPr>
        <w:tc>
          <w:tcPr>
            <w:gridSpan w:val="5"/>
            <w:tcBorders>
              <w:top w:val="single" w:color="000000" w:sz="4" w:space="0"/>
              <w:left w:val="single" w:color="000000" w:sz="4" w:space="0"/>
              <w:bottom w:val="single" w:color="000000" w:sz="4" w:space="0"/>
              <w:right w:val="single" w:color="000000" w:sz="4" w:space="0"/>
            </w:tcBorders>
            <w:tcW w:w="4023"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lang w:eastAsia="zh-CN"/>
              </w:rPr>
              <w:t xml:space="preserve">合同编号</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gridSpan w:val="5"/>
            <w:tcBorders>
              <w:top w:val="single" w:color="000000" w:sz="4" w:space="0"/>
              <w:left w:val="single" w:color="000000" w:sz="4" w:space="0"/>
              <w:bottom w:val="single" w:color="000000" w:sz="4" w:space="0"/>
              <w:right w:val="single" w:color="000000" w:sz="4" w:space="0"/>
            </w:tcBorders>
            <w:tcW w:w="4024"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lang w:eastAsia="zh-CN"/>
              </w:rPr>
              <w:t xml:space="preserve">合同金额</w:t>
            </w:r>
            <w:r/>
          </w:p>
        </w:tc>
        <w:tc>
          <w:tcPr>
            <w:gridSpan w:val="2"/>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600"/>
        </w:trPr>
        <w:tc>
          <w:tcPr>
            <w:gridSpan w:val="5"/>
            <w:tcBorders>
              <w:top w:val="single" w:color="000000" w:sz="4" w:space="0"/>
              <w:left w:val="single" w:color="000000" w:sz="4" w:space="0"/>
              <w:bottom w:val="single" w:color="000000" w:sz="4" w:space="0"/>
              <w:right w:val="single" w:color="000000" w:sz="4" w:space="0"/>
            </w:tcBorders>
            <w:tcW w:w="4023"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lang w:eastAsia="zh-CN"/>
              </w:rPr>
              <w:t xml:space="preserve">验收时间</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gridSpan w:val="5"/>
            <w:tcBorders>
              <w:top w:val="single" w:color="000000" w:sz="4" w:space="0"/>
              <w:left w:val="single" w:color="000000" w:sz="4" w:space="0"/>
              <w:bottom w:val="single" w:color="000000" w:sz="4" w:space="0"/>
              <w:right w:val="single" w:color="000000" w:sz="4" w:space="0"/>
            </w:tcBorders>
            <w:tcW w:w="4024"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lang w:eastAsia="zh-CN"/>
              </w:rPr>
              <w:t xml:space="preserve">验收地点</w:t>
            </w:r>
            <w:r/>
          </w:p>
        </w:tc>
        <w:tc>
          <w:tcPr>
            <w:gridSpan w:val="2"/>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600"/>
        </w:trPr>
        <w:tc>
          <w:tcPr>
            <w:gridSpan w:val="5"/>
            <w:tcBorders>
              <w:top w:val="single" w:color="000000" w:sz="4" w:space="0"/>
              <w:left w:val="single" w:color="000000" w:sz="4" w:space="0"/>
              <w:bottom w:val="single" w:color="000000" w:sz="4" w:space="0"/>
              <w:right w:val="single" w:color="000000" w:sz="4" w:space="0"/>
            </w:tcBorders>
            <w:tcW w:w="4023"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lang w:eastAsia="zh-CN"/>
              </w:rPr>
              <w:t xml:space="preserve">联系人</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gridSpan w:val="5"/>
            <w:tcBorders>
              <w:top w:val="single" w:color="000000" w:sz="4" w:space="0"/>
              <w:left w:val="single" w:color="000000" w:sz="4" w:space="0"/>
              <w:bottom w:val="single" w:color="000000" w:sz="4" w:space="0"/>
              <w:right w:val="single" w:color="000000" w:sz="4" w:space="0"/>
            </w:tcBorders>
            <w:tcW w:w="4024"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lang w:eastAsia="zh-CN"/>
              </w:rPr>
              <w:t xml:space="preserve">联系电话</w:t>
            </w:r>
            <w:r/>
          </w:p>
        </w:tc>
        <w:tc>
          <w:tcPr>
            <w:gridSpan w:val="2"/>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600"/>
        </w:trPr>
        <w:tc>
          <w:tcPr>
            <w:gridSpan w:val="13"/>
            <w:tcBorders>
              <w:top w:val="single" w:color="000000" w:sz="4" w:space="0"/>
              <w:left w:val="single" w:color="000000" w:sz="4" w:space="0"/>
              <w:bottom w:val="single" w:color="000000" w:sz="4" w:space="0"/>
              <w:right w:val="single" w:color="000000" w:sz="4" w:space="0"/>
            </w:tcBorders>
            <w:tcW w:w="9571" w:type="dxa"/>
            <w:vAlign w:val="center"/>
            <w:textDirection w:val="lrTb"/>
            <w:noWrap/>
          </w:tcPr>
          <w:p>
            <w:pPr>
              <w:jc w:val="center"/>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履约验收方案及工作要求</w:t>
            </w:r>
            <w:r/>
          </w:p>
        </w:tc>
      </w:tr>
      <w:tr>
        <w:trPr>
          <w:trHeight w:val="614"/>
        </w:trPr>
        <w:tc>
          <w:tcPr>
            <w:gridSpan w:val="13"/>
            <w:tcBorders>
              <w:top w:val="single" w:color="000000" w:sz="4" w:space="0"/>
              <w:left w:val="single" w:color="000000" w:sz="4" w:space="0"/>
              <w:bottom w:val="single" w:color="000000" w:sz="4" w:space="0"/>
              <w:right w:val="single" w:color="000000" w:sz="4" w:space="0"/>
            </w:tcBorders>
            <w:tcW w:w="9571" w:type="dxa"/>
            <w:vAlign w:val="center"/>
            <w:vMerge w:val="restart"/>
            <w:textDirection w:val="lrTb"/>
            <w:noWrap w:val="false"/>
          </w:tcPr>
          <w:p>
            <w:pPr>
              <w:jc w:val="center"/>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        </w:t>
            </w:r>
            <w:r/>
          </w:p>
          <w:p>
            <w:pPr>
              <w:jc w:val="center"/>
              <w:rPr>
                <w:rFonts w:hint="eastAsia" w:ascii="宋体" w:hAnsi="宋体" w:eastAsia="宋体" w:cs="宋体"/>
                <w:sz w:val="24"/>
                <w:szCs w:val="24"/>
                <w:lang w:eastAsia="zh-CN"/>
              </w:rPr>
            </w:pPr>
            <w:r>
              <w:rPr>
                <w:rFonts w:hint="eastAsia" w:ascii="宋体" w:hAnsi="宋体" w:eastAsia="宋体" w:cs="宋体"/>
                <w:sz w:val="24"/>
                <w:szCs w:val="24"/>
                <w:lang w:eastAsia="zh-CN"/>
              </w:rPr>
            </w:r>
            <w:r/>
          </w:p>
          <w:p>
            <w:pPr>
              <w:jc w:val="center"/>
              <w:rPr>
                <w:rFonts w:hint="eastAsia" w:ascii="宋体" w:hAnsi="宋体" w:eastAsia="宋体" w:cs="宋体"/>
                <w:sz w:val="24"/>
                <w:szCs w:val="24"/>
                <w:lang w:eastAsia="zh-CN"/>
              </w:rPr>
            </w:pPr>
            <w:r>
              <w:rPr>
                <w:rFonts w:hint="eastAsia" w:ascii="宋体" w:hAnsi="宋体" w:eastAsia="宋体" w:cs="宋体"/>
                <w:sz w:val="24"/>
                <w:szCs w:val="24"/>
                <w:lang w:eastAsia="zh-CN"/>
              </w:rPr>
            </w:r>
            <w:r/>
          </w:p>
          <w:p>
            <w:pPr>
              <w:jc w:val="center"/>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       </w:t>
            </w:r>
            <w:r/>
          </w:p>
          <w:p>
            <w:pPr>
              <w:jc w:val="center"/>
              <w:rPr>
                <w:rFonts w:hint="eastAsia" w:ascii="宋体" w:hAnsi="宋体" w:eastAsia="宋体" w:cs="宋体"/>
                <w:sz w:val="24"/>
                <w:szCs w:val="24"/>
                <w:lang w:eastAsia="zh-CN"/>
              </w:rPr>
            </w:pPr>
            <w:r>
              <w:rPr>
                <w:rFonts w:hint="eastAsia" w:ascii="宋体" w:hAnsi="宋体" w:eastAsia="宋体" w:cs="宋体"/>
                <w:sz w:val="24"/>
                <w:szCs w:val="24"/>
                <w:lang w:eastAsia="zh-CN"/>
              </w:rPr>
            </w:r>
            <w:r/>
          </w:p>
          <w:p>
            <w:pPr>
              <w:jc w:val="center"/>
              <w:rPr>
                <w:rFonts w:hint="eastAsia" w:ascii="宋体" w:hAnsi="宋体" w:eastAsia="宋体" w:cs="宋体"/>
                <w:sz w:val="24"/>
                <w:szCs w:val="24"/>
                <w:lang w:eastAsia="zh-CN"/>
              </w:rPr>
            </w:pPr>
            <w:r>
              <w:rPr>
                <w:rFonts w:hint="eastAsia" w:ascii="宋体" w:hAnsi="宋体" w:eastAsia="宋体" w:cs="宋体"/>
                <w:sz w:val="24"/>
                <w:szCs w:val="24"/>
                <w:lang w:eastAsia="zh-CN"/>
              </w:rPr>
            </w:r>
            <w:r/>
          </w:p>
          <w:p>
            <w:pPr>
              <w:jc w:val="center"/>
              <w:rPr>
                <w:rFonts w:hint="eastAsia" w:ascii="宋体" w:hAnsi="宋体" w:eastAsia="宋体" w:cs="宋体"/>
                <w:sz w:val="24"/>
                <w:szCs w:val="24"/>
              </w:rPr>
            </w:pPr>
            <w:r>
              <w:rPr>
                <w:rFonts w:hint="eastAsia" w:ascii="宋体" w:hAnsi="宋体" w:eastAsia="宋体" w:cs="宋体"/>
                <w:sz w:val="24"/>
                <w:szCs w:val="24"/>
                <w:lang w:eastAsia="zh-CN"/>
              </w:rPr>
              <w:t xml:space="preserve">         单位公章</w:t>
            </w:r>
            <w:r>
              <w:rPr>
                <w:rFonts w:hint="eastAsia" w:ascii="宋体" w:hAnsi="宋体" w:eastAsia="宋体" w:cs="宋体"/>
                <w:sz w:val="24"/>
                <w:szCs w:val="24"/>
                <w:lang w:eastAsia="zh-CN"/>
              </w:rPr>
              <w:br/>
            </w:r>
            <w:r>
              <w:rPr>
                <w:rFonts w:hint="eastAsia" w:ascii="宋体" w:hAnsi="宋体" w:eastAsia="宋体" w:cs="宋体"/>
                <w:sz w:val="24"/>
                <w:szCs w:val="24"/>
                <w:lang w:eastAsia="zh-CN"/>
              </w:rPr>
              <w:t xml:space="preserve">         年 月 日</w:t>
            </w:r>
            <w:r/>
          </w:p>
        </w:tc>
      </w:tr>
      <w:tr>
        <w:trPr>
          <w:trHeight w:val="614"/>
        </w:trPr>
        <w:tc>
          <w:tcPr>
            <w:gridSpan w:val="13"/>
            <w:tcBorders>
              <w:top w:val="single" w:color="000000" w:sz="4" w:space="0"/>
              <w:left w:val="single" w:color="000000" w:sz="4" w:space="0"/>
              <w:bottom w:val="single" w:color="000000" w:sz="4" w:space="0"/>
              <w:right w:val="single" w:color="000000" w:sz="4" w:space="0"/>
            </w:tcBorders>
            <w:tcW w:w="9571"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614"/>
        </w:trPr>
        <w:tc>
          <w:tcPr>
            <w:gridSpan w:val="13"/>
            <w:tcBorders>
              <w:top w:val="single" w:color="000000" w:sz="4" w:space="0"/>
              <w:left w:val="single" w:color="000000" w:sz="4" w:space="0"/>
              <w:bottom w:val="single" w:color="000000" w:sz="4" w:space="0"/>
              <w:right w:val="single" w:color="000000" w:sz="4" w:space="0"/>
            </w:tcBorders>
            <w:tcW w:w="9571"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r>
    </w:tbl>
    <w:p>
      <w:pPr>
        <w:rPr>
          <w:rFonts w:hint="eastAsia" w:ascii="宋体" w:hAnsi="宋体" w:eastAsia="宋体" w:cs="宋体"/>
          <w:lang w:eastAsia="zh-CN"/>
        </w:rPr>
      </w:pPr>
      <w:r>
        <w:rPr>
          <w:rFonts w:hint="eastAsia" w:ascii="宋体" w:hAnsi="宋体" w:eastAsia="宋体" w:cs="宋体"/>
          <w:lang w:eastAsia="zh-CN"/>
        </w:rPr>
      </w:r>
      <w:r/>
    </w:p>
    <w:p>
      <w:pPr>
        <w:jc w:val="both"/>
        <w:spacing w:before="240" w:after="240" w:line="439" w:lineRule="atLeast"/>
        <w:rPr>
          <w:rFonts w:hint="eastAsia" w:ascii="宋体" w:hAnsi="宋体" w:eastAsia="宋体" w:cs="宋体"/>
          <w:b/>
          <w:color w:val="000000"/>
          <w:sz w:val="4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44"/>
          <w:lang w:eastAsia="zh-CN"/>
        </w:rPr>
      </w:r>
      <w:r/>
    </w:p>
    <w:p>
      <w:pPr>
        <w:jc w:val="center"/>
        <w:spacing w:before="240" w:after="240" w:line="439" w:lineRule="atLeast"/>
        <w:rPr>
          <w:rFonts w:hint="eastAsia" w:ascii="宋体" w:hAnsi="宋体" w:eastAsia="宋体" w:cs="宋体"/>
          <w:b/>
          <w:color w:val="000000"/>
          <w:sz w:val="44"/>
          <w:lang w:eastAsia="zh-CN"/>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color w:val="000000"/>
          <w:sz w:val="44"/>
          <w:lang w:eastAsia="zh-CN"/>
        </w:rPr>
      </w:r>
      <w:r/>
    </w:p>
    <w:p>
      <w:pPr>
        <w:jc w:val="center"/>
        <w:spacing w:before="240" w:after="240" w:line="439" w:lineRule="atLeast"/>
        <w:rPr>
          <w:rFonts w:hint="eastAsia" w:ascii="宋体" w:hAnsi="宋体" w:eastAsia="宋体" w:cs="宋体"/>
          <w:b/>
          <w:color w:val="000000"/>
          <w:sz w:val="44"/>
          <w:lang w:eastAsia="zh-CN"/>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color w:val="000000"/>
          <w:sz w:val="44"/>
          <w:lang w:eastAsia="zh-CN"/>
        </w:rPr>
      </w:r>
      <w:r/>
    </w:p>
    <w:p>
      <w:pPr>
        <w:jc w:val="center"/>
        <w:spacing w:before="240" w:after="240" w:line="439" w:lineRule="atLeast"/>
        <w:rPr>
          <w:rFonts w:hint="eastAsia" w:ascii="宋体" w:hAnsi="宋体" w:eastAsia="宋体" w:cs="宋体"/>
          <w:b/>
          <w:color w:val="000000"/>
          <w:sz w:val="44"/>
          <w:lang w:eastAsia="zh-CN"/>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color w:val="000000"/>
          <w:sz w:val="44"/>
          <w:lang w:eastAsia="zh-CN"/>
        </w:rPr>
      </w:r>
      <w:r/>
    </w:p>
    <w:p>
      <w:pPr>
        <w:jc w:val="center"/>
        <w:spacing w:before="240" w:after="240" w:line="439" w:lineRule="atLeast"/>
        <w:rPr>
          <w:rFonts w:hint="eastAsia"/>
          <w:lang w:eastAsia="zh-CN"/>
        </w:rPr>
        <w:pBdr>
          <w:top w:val="none" w:color="000000" w:sz="0" w:space="0"/>
          <w:left w:val="none" w:color="000000" w:sz="0" w:space="0"/>
          <w:bottom w:val="none" w:color="000000" w:sz="0" w:space="0"/>
          <w:right w:val="none" w:color="000000" w:sz="0" w:space="0"/>
        </w:pBdr>
        <w:outlineLvl w:val="0"/>
      </w:pPr>
      <w:r>
        <w:rPr>
          <w:rFonts w:ascii="宋体" w:hAnsi="宋体" w:eastAsia="宋体" w:cs="宋体"/>
          <w:b/>
          <w:color w:val="000000"/>
          <w:sz w:val="44"/>
          <w:lang w:eastAsia="zh-CN"/>
        </w:rPr>
        <w:t xml:space="preserve">第四部分 投标文件格式</w:t>
      </w:r>
      <w:r/>
    </w:p>
    <w:p>
      <w:pPr>
        <w:jc w:val="center"/>
        <w:spacing w:after="0" w:line="380" w:lineRule="atLeast"/>
        <w:rPr>
          <w:rFonts w:hint="eastAsia"/>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 </w:t>
      </w:r>
      <w:r/>
    </w:p>
    <w:p>
      <w:pPr>
        <w:jc w:val="both"/>
        <w:spacing w:after="0"/>
        <w:rPr>
          <w:rFonts w:hint="eastAsia"/>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spacing w:after="0" w:line="85" w:lineRule="atLeast"/>
        <w:rPr>
          <w:rFonts w:hint="eastAsia"/>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说明：</w:t>
      </w:r>
      <w:r/>
    </w:p>
    <w:p>
      <w:pPr>
        <w:spacing w:after="0" w:line="85" w:lineRule="atLeast"/>
        <w:rPr>
          <w:rFonts w:hint="eastAsia"/>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对本章所有的投标书格式，投标方可根据自身情况进行补充和修改，但补充和修改不得造成与本格式内容有实质性的违背。</w:t>
      </w:r>
      <w:r/>
    </w:p>
    <w:p>
      <w:pPr>
        <w:spacing w:after="0"/>
        <w:rPr>
          <w:rFonts w:hint="eastAsia"/>
          <w:lang w:eastAsia="zh-CN"/>
        </w:rPr>
        <w:pBdr>
          <w:top w:val="none" w:color="000000" w:sz="0" w:space="0"/>
          <w:left w:val="none" w:color="000000" w:sz="0" w:space="0"/>
          <w:bottom w:val="none" w:color="000000" w:sz="0" w:space="0"/>
          <w:right w:val="none" w:color="000000" w:sz="0" w:space="0"/>
        </w:pBdr>
      </w:pPr>
      <w:r>
        <w:rPr>
          <w:lang w:eastAsia="zh-CN"/>
        </w:rPr>
        <w:br w:type="page" w:clear="all"/>
      </w:r>
      <w:r/>
    </w:p>
    <w:p>
      <w:pPr>
        <w:jc w:val="both"/>
        <w:spacing w:after="0" w:line="85" w:lineRule="atLeast"/>
        <w:rPr>
          <w:rFonts w:hint="eastAsia"/>
          <w:lang w:eastAsia="zh-CN"/>
        </w:rPr>
        <w:pBdr>
          <w:top w:val="none" w:color="000000" w:sz="0" w:space="0"/>
          <w:left w:val="none" w:color="000000" w:sz="0" w:space="0"/>
          <w:bottom w:val="none" w:color="000000" w:sz="0" w:space="0"/>
          <w:right w:val="none" w:color="000000" w:sz="0" w:space="0"/>
        </w:pBdr>
        <w:outlineLvl w:val="1"/>
      </w:pPr>
      <w:r>
        <w:rPr>
          <w:rFonts w:ascii="宋体" w:hAnsi="宋体" w:eastAsia="宋体" w:cs="宋体"/>
          <w:b/>
          <w:color w:val="000000"/>
          <w:sz w:val="32"/>
          <w:lang w:eastAsia="zh-CN"/>
        </w:rPr>
        <w:t xml:space="preserve">1、</w:t>
      </w:r>
      <w:r>
        <w:rPr>
          <w:rFonts w:ascii="宋体" w:hAnsi="宋体" w:eastAsia="宋体" w:cs="宋体"/>
          <w:b/>
          <w:color w:val="000000"/>
          <w:sz w:val="28"/>
          <w:lang w:eastAsia="zh-CN"/>
        </w:rPr>
        <w:t xml:space="preserve">关于资格文件的声明函</w:t>
      </w:r>
      <w:r/>
    </w:p>
    <w:p>
      <w:pPr>
        <w:ind w:left="1260" w:firstLine="420"/>
        <w:jc w:val="both"/>
        <w:spacing w:after="0"/>
        <w:rPr>
          <w:rFonts w:hint="eastAsia"/>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0"/>
          <w:lang w:eastAsia="zh-CN"/>
        </w:rPr>
        <w:t xml:space="preserve"> </w:t>
      </w:r>
      <w:r/>
    </w:p>
    <w:p>
      <w:pPr>
        <w:ind w:left="1260" w:firstLine="420"/>
        <w:jc w:val="both"/>
        <w:spacing w:after="0"/>
        <w:rPr>
          <w:rFonts w:hint="eastAsia"/>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0"/>
          <w:lang w:eastAsia="zh-CN"/>
        </w:rPr>
        <w:t xml:space="preserve"> </w:t>
      </w:r>
      <w:r/>
    </w:p>
    <w:p>
      <w:pPr>
        <w:ind w:left="1260" w:firstLine="1770"/>
        <w:jc w:val="both"/>
        <w:spacing w:after="0"/>
        <w:rPr>
          <w:rFonts w:hint="eastAsia"/>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0"/>
          <w:lang w:eastAsia="zh-CN"/>
        </w:rPr>
        <w:t xml:space="preserve">关于资格文件的声明函</w:t>
      </w:r>
      <w:r/>
    </w:p>
    <w:p>
      <w:pPr>
        <w:ind w:left="1260" w:firstLine="420"/>
        <w:jc w:val="center"/>
        <w:spacing w:after="0"/>
        <w:rPr>
          <w:rFonts w:hint="eastAsia"/>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ind w:firstLine="240"/>
        <w:jc w:val="both"/>
        <w:spacing w:after="0" w:line="499" w:lineRule="atLeast"/>
        <w:rPr>
          <w:rFonts w:hint="eastAsia"/>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single"/>
          <w:lang w:eastAsia="zh-CN"/>
        </w:rPr>
        <w:t xml:space="preserve">苏州市公共资源交易中心太仓分中心</w:t>
      </w:r>
      <w:r>
        <w:rPr>
          <w:rFonts w:ascii="宋体" w:hAnsi="宋体" w:eastAsia="宋体" w:cs="宋体"/>
          <w:color w:val="000000"/>
          <w:sz w:val="24"/>
          <w:lang w:eastAsia="zh-CN"/>
        </w:rPr>
        <w:t xml:space="preserve">：</w:t>
      </w:r>
      <w:r/>
    </w:p>
    <w:p>
      <w:pPr>
        <w:ind w:left="283" w:right="445" w:firstLine="540"/>
        <w:spacing w:after="0" w:line="499" w:lineRule="atLeast"/>
        <w:rPr>
          <w:rFonts w:hint="eastAsia"/>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本公司愿就由贵单位组织实施的编号为</w:t>
      </w:r>
      <w:r>
        <w:rPr>
          <w:rFonts w:hint="eastAsia" w:ascii="宋体" w:hAnsi="宋体" w:eastAsia="宋体" w:cs="宋体"/>
          <w:b/>
          <w:sz w:val="24"/>
          <w:u w:val="single"/>
          <w:lang w:eastAsia="zh-CN"/>
        </w:rPr>
        <w:t xml:space="preserve"> </w:t>
      </w:r>
      <w:r>
        <w:rPr>
          <w:rFonts w:hint="eastAsia" w:ascii="宋体" w:hAnsi="宋体" w:eastAsia="宋体" w:cs="宋体"/>
          <w:b/>
          <w:sz w:val="24"/>
          <w:szCs w:val="24"/>
          <w:u w:val="single"/>
          <w:lang w:eastAsia="zh-CN"/>
        </w:rPr>
        <w:t xml:space="preserve">JSZC-320585-JZCG-G2026-0046</w:t>
      </w:r>
      <w:r>
        <w:rPr>
          <w:rFonts w:ascii="宋体" w:hAnsi="宋体" w:eastAsia="宋体" w:cs="宋体"/>
          <w:color w:val="000000"/>
          <w:sz w:val="24"/>
          <w:lang w:eastAsia="zh-CN"/>
        </w:rPr>
        <w:t xml:space="preserve">号的招标活动进行投标。本公司所提交的投标文件中所有关于投标资格的文件、证明和陈述均是真实的、准确的。若与真实情况不符，本公司愿意承担由此而产生的一切后果。</w:t>
      </w:r>
      <w:r/>
    </w:p>
    <w:p>
      <w:pPr>
        <w:ind w:left="1259" w:firstLine="426"/>
        <w:jc w:val="both"/>
        <w:spacing w:after="0" w:line="499" w:lineRule="atLeast"/>
        <w:rPr>
          <w:rFonts w:hint="eastAsia"/>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ind w:left="1259" w:firstLine="426"/>
        <w:jc w:val="both"/>
        <w:spacing w:after="0" w:line="499" w:lineRule="atLeast"/>
        <w:rPr>
          <w:rFonts w:hint="eastAsia"/>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ind w:firstLine="420"/>
        <w:jc w:val="both"/>
        <w:spacing w:after="0" w:line="499" w:lineRule="atLeast"/>
        <w:rPr>
          <w:rFonts w:hint="eastAsia"/>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投标单位（单位盖章）：</w:t>
      </w:r>
      <w:r/>
    </w:p>
    <w:p>
      <w:pPr>
        <w:ind w:firstLine="420"/>
        <w:jc w:val="both"/>
        <w:spacing w:after="0" w:line="499" w:lineRule="atLeast"/>
        <w:rPr>
          <w:rFonts w:hint="eastAsia"/>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法定代表人或授权代理人（签字或盖章）：</w:t>
      </w:r>
      <w:r/>
    </w:p>
    <w:p>
      <w:pPr>
        <w:ind w:firstLine="420"/>
        <w:jc w:val="both"/>
        <w:spacing w:after="0" w:line="499" w:lineRule="atLeast"/>
        <w:rPr>
          <w:rFonts w:hint="eastAsia"/>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投标日期：年月日</w:t>
      </w:r>
      <w:r/>
    </w:p>
    <w:p>
      <w:pPr>
        <w:jc w:val="both"/>
        <w:spacing w:after="0"/>
        <w:rPr>
          <w:rFonts w:hint="eastAsia"/>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jc w:val="both"/>
        <w:spacing w:after="0"/>
        <w:rPr>
          <w:rFonts w:hint="eastAsia"/>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jc w:val="both"/>
        <w:spacing w:after="0"/>
        <w:rPr>
          <w:rFonts w:hint="eastAsia"/>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jc w:val="both"/>
        <w:spacing w:after="0"/>
        <w:rPr>
          <w:rFonts w:hint="eastAsia"/>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jc w:val="both"/>
        <w:spacing w:after="0"/>
        <w:rPr>
          <w:rFonts w:hint="eastAsia"/>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jc w:val="both"/>
        <w:spacing w:after="0"/>
        <w:rPr>
          <w:rFonts w:hint="eastAsia"/>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jc w:val="both"/>
        <w:spacing w:after="0"/>
        <w:rPr>
          <w:rFonts w:hint="eastAsia"/>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jc w:val="both"/>
        <w:spacing w:after="0"/>
        <w:rPr>
          <w:rFonts w:hint="eastAsia"/>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jc w:val="both"/>
        <w:spacing w:after="0"/>
        <w:rPr>
          <w:rFonts w:hint="eastAsia"/>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jc w:val="both"/>
        <w:spacing w:after="0"/>
        <w:rPr>
          <w:rFonts w:hint="eastAsia" w:ascii="宋体" w:hAnsi="宋体" w:eastAsia="宋体" w:cs="宋体"/>
          <w:b/>
          <w:color w:val="000000"/>
          <w:sz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8"/>
          <w:lang w:eastAsia="zh-CN"/>
        </w:rPr>
      </w:r>
      <w:r/>
    </w:p>
    <w:p>
      <w:pPr>
        <w:jc w:val="both"/>
        <w:spacing w:after="0"/>
        <w:rPr>
          <w:rFonts w:hint="eastAsia" w:ascii="宋体" w:hAnsi="宋体" w:eastAsia="宋体" w:cs="宋体"/>
          <w:b/>
          <w:color w:val="000000"/>
          <w:sz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8"/>
          <w:lang w:eastAsia="zh-CN"/>
        </w:rPr>
      </w:r>
      <w:r/>
    </w:p>
    <w:p>
      <w:pPr>
        <w:jc w:val="both"/>
        <w:spacing w:after="0"/>
        <w:rPr>
          <w:rFonts w:hint="eastAsia" w:ascii="宋体" w:hAnsi="宋体" w:eastAsia="宋体" w:cs="宋体"/>
          <w:b/>
          <w:color w:val="000000"/>
          <w:sz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8"/>
          <w:lang w:eastAsia="zh-CN"/>
        </w:rPr>
      </w:r>
      <w:r/>
    </w:p>
    <w:p>
      <w:pPr>
        <w:jc w:val="both"/>
        <w:spacing w:after="0"/>
        <w:rPr>
          <w:rFonts w:hint="eastAsia" w:ascii="宋体" w:hAnsi="宋体" w:eastAsia="宋体" w:cs="宋体"/>
          <w:b/>
          <w:color w:val="000000"/>
          <w:sz w:val="28"/>
          <w:lang w:eastAsia="zh-CN"/>
        </w:rPr>
        <w:pBdr>
          <w:top w:val="none" w:color="000000" w:sz="0" w:space="0"/>
          <w:left w:val="none" w:color="000000" w:sz="0" w:space="0"/>
          <w:bottom w:val="none" w:color="000000" w:sz="0" w:space="0"/>
          <w:right w:val="none" w:color="000000" w:sz="0" w:space="0"/>
        </w:pBdr>
        <w:outlineLvl w:val="1"/>
      </w:pPr>
      <w:r>
        <w:rPr>
          <w:rFonts w:hint="eastAsia" w:ascii="宋体" w:hAnsi="宋体" w:eastAsia="宋体" w:cs="宋体"/>
          <w:b/>
          <w:color w:val="000000"/>
          <w:sz w:val="28"/>
          <w:lang w:eastAsia="zh-CN"/>
        </w:rPr>
      </w:r>
      <w:r/>
    </w:p>
    <w:p>
      <w:pPr>
        <w:jc w:val="both"/>
        <w:spacing w:after="0"/>
        <w:rPr>
          <w:rFonts w:hint="eastAsia" w:ascii="宋体" w:hAnsi="宋体" w:eastAsia="宋体" w:cs="宋体"/>
          <w:b/>
          <w:color w:val="000000"/>
          <w:sz w:val="28"/>
          <w:lang w:eastAsia="zh-CN"/>
        </w:rPr>
        <w:pBdr>
          <w:top w:val="none" w:color="000000" w:sz="0" w:space="0"/>
          <w:left w:val="none" w:color="000000" w:sz="0" w:space="0"/>
          <w:bottom w:val="none" w:color="000000" w:sz="0" w:space="0"/>
          <w:right w:val="none" w:color="000000" w:sz="0" w:space="0"/>
        </w:pBdr>
        <w:outlineLvl w:val="1"/>
      </w:pPr>
      <w:r>
        <w:rPr>
          <w:rFonts w:hint="eastAsia" w:ascii="宋体" w:hAnsi="宋体" w:eastAsia="宋体" w:cs="宋体"/>
          <w:b/>
          <w:color w:val="000000"/>
          <w:sz w:val="28"/>
          <w:lang w:eastAsia="zh-CN"/>
        </w:rPr>
      </w:r>
      <w:r/>
    </w:p>
    <w:p>
      <w:pPr>
        <w:jc w:val="both"/>
        <w:spacing w:after="0"/>
        <w:rPr>
          <w:rFonts w:hint="eastAsia" w:ascii="宋体" w:hAnsi="宋体" w:eastAsia="宋体" w:cs="宋体"/>
          <w:b/>
          <w:color w:val="000000"/>
          <w:sz w:val="28"/>
          <w:lang w:eastAsia="zh-CN"/>
        </w:rPr>
        <w:pBdr>
          <w:top w:val="none" w:color="000000" w:sz="0" w:space="0"/>
          <w:left w:val="none" w:color="000000" w:sz="0" w:space="0"/>
          <w:bottom w:val="none" w:color="000000" w:sz="0" w:space="0"/>
          <w:right w:val="none" w:color="000000" w:sz="0" w:space="0"/>
        </w:pBdr>
        <w:outlineLvl w:val="1"/>
      </w:pPr>
      <w:r>
        <w:rPr>
          <w:rFonts w:hint="eastAsia" w:ascii="宋体" w:hAnsi="宋体" w:eastAsia="宋体" w:cs="宋体"/>
          <w:b/>
          <w:color w:val="000000"/>
          <w:sz w:val="28"/>
          <w:lang w:eastAsia="zh-CN"/>
        </w:rPr>
      </w:r>
      <w:r/>
    </w:p>
    <w:p>
      <w:pPr>
        <w:jc w:val="both"/>
        <w:spacing w:after="0"/>
        <w:rPr>
          <w:rFonts w:hint="eastAsia" w:ascii="宋体" w:hAnsi="宋体" w:eastAsia="宋体" w:cs="宋体"/>
          <w:b/>
          <w:color w:val="000000"/>
          <w:sz w:val="28"/>
          <w:lang w:eastAsia="zh-CN"/>
        </w:rPr>
        <w:pBdr>
          <w:top w:val="none" w:color="000000" w:sz="0" w:space="0"/>
          <w:left w:val="none" w:color="000000" w:sz="0" w:space="0"/>
          <w:bottom w:val="none" w:color="000000" w:sz="0" w:space="0"/>
          <w:right w:val="none" w:color="000000" w:sz="0" w:space="0"/>
        </w:pBdr>
        <w:outlineLvl w:val="1"/>
      </w:pPr>
      <w:r>
        <w:rPr>
          <w:rFonts w:hint="eastAsia" w:ascii="宋体" w:hAnsi="宋体" w:eastAsia="宋体" w:cs="宋体"/>
          <w:b/>
          <w:color w:val="000000"/>
          <w:sz w:val="28"/>
          <w:lang w:eastAsia="zh-CN"/>
        </w:rPr>
      </w:r>
      <w:r/>
    </w:p>
    <w:p>
      <w:pPr>
        <w:jc w:val="both"/>
        <w:spacing w:after="0"/>
        <w:rPr>
          <w:rFonts w:hint="eastAsia" w:ascii="宋体" w:hAnsi="宋体" w:eastAsia="宋体" w:cs="宋体"/>
          <w:b/>
          <w:color w:val="000000"/>
          <w:sz w:val="28"/>
          <w:lang w:eastAsia="zh-CN"/>
        </w:rPr>
        <w:pBdr>
          <w:top w:val="none" w:color="000000" w:sz="0" w:space="0"/>
          <w:left w:val="none" w:color="000000" w:sz="0" w:space="0"/>
          <w:bottom w:val="none" w:color="000000" w:sz="0" w:space="0"/>
          <w:right w:val="none" w:color="000000" w:sz="0" w:space="0"/>
        </w:pBdr>
        <w:outlineLvl w:val="1"/>
      </w:pPr>
      <w:r>
        <w:rPr>
          <w:rFonts w:hint="eastAsia" w:ascii="宋体" w:hAnsi="宋体" w:eastAsia="宋体" w:cs="宋体"/>
          <w:b/>
          <w:color w:val="000000"/>
          <w:sz w:val="28"/>
          <w:lang w:eastAsia="zh-CN"/>
        </w:rPr>
      </w:r>
      <w:r/>
    </w:p>
    <w:p>
      <w:pPr>
        <w:jc w:val="both"/>
        <w:spacing w:after="0"/>
        <w:rPr>
          <w:rFonts w:hint="eastAsia" w:ascii="宋体" w:hAnsi="宋体" w:eastAsia="宋体" w:cs="宋体"/>
          <w:b/>
          <w:color w:val="000000"/>
          <w:sz w:val="28"/>
          <w:lang w:eastAsia="zh-CN"/>
        </w:rPr>
        <w:pBdr>
          <w:top w:val="none" w:color="000000" w:sz="0" w:space="0"/>
          <w:left w:val="none" w:color="000000" w:sz="0" w:space="0"/>
          <w:bottom w:val="none" w:color="000000" w:sz="0" w:space="0"/>
          <w:right w:val="none" w:color="000000" w:sz="0" w:space="0"/>
        </w:pBdr>
        <w:outlineLvl w:val="1"/>
      </w:pPr>
      <w:r>
        <w:rPr>
          <w:rFonts w:hint="eastAsia" w:ascii="宋体" w:hAnsi="宋体" w:eastAsia="宋体" w:cs="宋体"/>
          <w:b/>
          <w:color w:val="000000"/>
          <w:sz w:val="28"/>
          <w:lang w:eastAsia="zh-CN"/>
        </w:rPr>
      </w:r>
      <w:r/>
    </w:p>
    <w:p>
      <w:pPr>
        <w:jc w:val="both"/>
        <w:spacing w:after="0"/>
        <w:rPr>
          <w:rFonts w:hint="eastAsia" w:ascii="宋体" w:hAnsi="宋体" w:eastAsia="宋体" w:cs="宋体"/>
          <w:b/>
          <w:color w:val="000000"/>
          <w:sz w:val="28"/>
          <w:lang w:eastAsia="zh-CN"/>
        </w:rPr>
        <w:pBdr>
          <w:top w:val="none" w:color="000000" w:sz="0" w:space="0"/>
          <w:left w:val="none" w:color="000000" w:sz="0" w:space="0"/>
          <w:bottom w:val="none" w:color="000000" w:sz="0" w:space="0"/>
          <w:right w:val="none" w:color="000000" w:sz="0" w:space="0"/>
        </w:pBdr>
        <w:outlineLvl w:val="1"/>
      </w:pPr>
      <w:r>
        <w:rPr>
          <w:rFonts w:hint="eastAsia" w:ascii="宋体" w:hAnsi="宋体" w:eastAsia="宋体" w:cs="宋体"/>
          <w:b/>
          <w:color w:val="000000"/>
          <w:sz w:val="28"/>
          <w:lang w:eastAsia="zh-CN"/>
        </w:rPr>
      </w:r>
      <w:r/>
    </w:p>
    <w:p>
      <w:pPr>
        <w:jc w:val="both"/>
        <w:spacing w:after="0"/>
        <w:rPr>
          <w:rFonts w:hint="eastAsia"/>
          <w:lang w:eastAsia="zh-CN"/>
        </w:rPr>
        <w:pBdr>
          <w:top w:val="none" w:color="000000" w:sz="0" w:space="0"/>
          <w:left w:val="none" w:color="000000" w:sz="0" w:space="0"/>
          <w:bottom w:val="none" w:color="000000" w:sz="0" w:space="0"/>
          <w:right w:val="none" w:color="000000" w:sz="0" w:space="0"/>
        </w:pBdr>
        <w:outlineLvl w:val="1"/>
      </w:pPr>
      <w:r>
        <w:rPr>
          <w:rFonts w:ascii="宋体" w:hAnsi="宋体" w:eastAsia="宋体" w:cs="宋体"/>
          <w:b/>
          <w:color w:val="000000"/>
          <w:sz w:val="28"/>
          <w:lang w:eastAsia="zh-CN"/>
        </w:rPr>
        <w:t xml:space="preserve">2、投标承诺函</w:t>
      </w:r>
      <w:r/>
    </w:p>
    <w:p>
      <w:pPr>
        <w:jc w:val="center"/>
        <w:spacing w:after="0" w:line="360" w:lineRule="atLeast"/>
        <w:rPr>
          <w:rFonts w:hint="eastAsia"/>
          <w:lang w:eastAsia="zh-CN"/>
        </w:rPr>
        <w:pBdr>
          <w:top w:val="none" w:color="000000" w:sz="0" w:space="0"/>
          <w:left w:val="none" w:color="000000" w:sz="0" w:space="0"/>
          <w:bottom w:val="none" w:color="000000" w:sz="0" w:space="0"/>
          <w:right w:val="none" w:color="000000" w:sz="0" w:space="0"/>
        </w:pBdr>
        <w:outlineLvl w:val="2"/>
      </w:pPr>
      <w:r>
        <w:rPr>
          <w:rFonts w:ascii="宋体" w:hAnsi="宋体" w:eastAsia="宋体" w:cs="宋体"/>
          <w:b/>
          <w:color w:val="000000"/>
          <w:sz w:val="32"/>
          <w:lang w:eastAsia="zh-CN"/>
        </w:rPr>
        <w:t xml:space="preserve">投标承诺函</w:t>
      </w:r>
      <w:r/>
    </w:p>
    <w:p>
      <w:pPr>
        <w:jc w:val="both"/>
        <w:spacing w:after="0" w:line="360" w:lineRule="atLeast"/>
        <w:rPr>
          <w:rFonts w:hint="eastAsia"/>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single"/>
          <w:lang w:eastAsia="zh-CN"/>
        </w:rPr>
        <w:t xml:space="preserve">苏州市公共资源交易中心太仓分中心 </w:t>
      </w:r>
      <w:r>
        <w:rPr>
          <w:rFonts w:ascii="宋体" w:hAnsi="宋体" w:eastAsia="宋体" w:cs="宋体"/>
          <w:color w:val="000000"/>
          <w:sz w:val="24"/>
          <w:lang w:eastAsia="zh-CN"/>
        </w:rPr>
        <w:t xml:space="preserve">：</w:t>
      </w:r>
      <w:r>
        <w:rPr>
          <w:rFonts w:hint="eastAsia" w:ascii="宋体" w:hAnsi="宋体" w:eastAsia="宋体" w:cs="宋体"/>
          <w:color w:val="000000"/>
          <w:sz w:val="24"/>
          <w:lang w:eastAsia="zh-CN"/>
        </w:rPr>
        <w:t xml:space="preserve">       </w:t>
      </w:r>
      <w:r/>
    </w:p>
    <w:p>
      <w:pPr>
        <w:jc w:val="both"/>
        <w:spacing w:after="0" w:line="360" w:lineRule="atLeast"/>
        <w:rPr>
          <w:rFonts w:hint="eastAsia"/>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ind w:firstLine="480"/>
        <w:jc w:val="both"/>
        <w:spacing w:after="0" w:line="439" w:lineRule="atLeast"/>
        <w:rPr>
          <w:rFonts w:hint="eastAsia"/>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我们收到贵单位</w:t>
      </w:r>
      <w:r>
        <w:rPr>
          <w:rFonts w:hint="eastAsia" w:ascii="宋体" w:hAnsi="宋体" w:eastAsia="宋体" w:cs="宋体"/>
          <w:b/>
          <w:sz w:val="24"/>
          <w:szCs w:val="24"/>
          <w:u w:val="single"/>
          <w:lang w:eastAsia="zh-CN"/>
        </w:rPr>
        <w:t xml:space="preserve"> 太仓市娄江新城医院（瑞金医院太仓分院）院际专家服务平台建设项目</w:t>
      </w:r>
      <w:r>
        <w:rPr>
          <w:rFonts w:ascii="宋体" w:hAnsi="宋体" w:eastAsia="宋体" w:cs="宋体"/>
          <w:color w:val="000000"/>
          <w:sz w:val="24"/>
          <w:lang w:eastAsia="zh-CN"/>
        </w:rPr>
        <w:t xml:space="preserve">招标文件（项目编号：</w:t>
      </w:r>
      <w:r>
        <w:rPr>
          <w:rFonts w:hint="eastAsia" w:ascii="宋体" w:hAnsi="宋体" w:eastAsia="宋体" w:cs="宋体"/>
          <w:b/>
          <w:sz w:val="24"/>
          <w:szCs w:val="24"/>
          <w:u w:val="single"/>
          <w:lang w:eastAsia="zh-CN"/>
        </w:rPr>
        <w:t xml:space="preserve">JSZC-320585-JZCG-G2026-0046</w:t>
      </w:r>
      <w:r>
        <w:rPr>
          <w:rFonts w:ascii="宋体" w:hAnsi="宋体" w:eastAsia="宋体" w:cs="宋体"/>
          <w:color w:val="000000"/>
          <w:sz w:val="24"/>
          <w:lang w:eastAsia="zh-CN"/>
        </w:rPr>
        <w:t xml:space="preserve">），经仔细阅读和研究，我们决定参加投标。</w:t>
      </w:r>
      <w:r/>
    </w:p>
    <w:p>
      <w:pPr>
        <w:ind w:firstLine="240"/>
        <w:jc w:val="both"/>
        <w:spacing w:after="0" w:line="439" w:lineRule="atLeast"/>
        <w:rPr>
          <w:rFonts w:hint="eastAsia"/>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1、我们愿意按照招标文件的一切要求，提供包括完成该项目全部内容的设备、材料及人工、机械、保险、劳保、各种税费以及质保期间的一切费用。</w:t>
      </w:r>
      <w:r/>
    </w:p>
    <w:p>
      <w:pPr>
        <w:jc w:val="both"/>
        <w:spacing w:after="0" w:line="439" w:lineRule="atLeast"/>
        <w:rPr>
          <w:rFonts w:hint="eastAsia"/>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2、如果我们的投标书被接受，我们将严格履行招标文件中规定的每一项要求，按期、按质、按量履行合同的义务。</w:t>
      </w:r>
      <w:r/>
    </w:p>
    <w:p>
      <w:pPr>
        <w:jc w:val="both"/>
        <w:spacing w:after="0" w:line="439" w:lineRule="atLeast"/>
        <w:rPr>
          <w:rFonts w:hint="eastAsia"/>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3、我们同意按招标文件中的规定，本投标书的有效期限为开标后</w:t>
      </w:r>
      <w:r>
        <w:rPr>
          <w:rFonts w:ascii="宋体" w:hAnsi="宋体" w:eastAsia="宋体" w:cs="宋体"/>
          <w:b/>
          <w:color w:val="000000"/>
          <w:sz w:val="24"/>
          <w:u w:val="single"/>
          <w:lang w:eastAsia="zh-CN"/>
        </w:rPr>
        <w:t xml:space="preserve">90</w:t>
      </w:r>
      <w:r>
        <w:rPr>
          <w:rFonts w:ascii="宋体" w:hAnsi="宋体" w:eastAsia="宋体" w:cs="宋体"/>
          <w:color w:val="000000"/>
          <w:sz w:val="24"/>
          <w:lang w:eastAsia="zh-CN"/>
        </w:rPr>
        <w:t xml:space="preserve">天。</w:t>
      </w:r>
      <w:r/>
    </w:p>
    <w:p>
      <w:pPr>
        <w:jc w:val="both"/>
        <w:spacing w:after="0" w:line="439" w:lineRule="atLeast"/>
        <w:rPr>
          <w:rFonts w:hint="eastAsia"/>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4、我们愿意提供招标方在招标文件中要求的所有资料。</w:t>
      </w:r>
      <w:r/>
    </w:p>
    <w:p>
      <w:pPr>
        <w:jc w:val="both"/>
        <w:spacing w:after="0" w:line="439" w:lineRule="atLeast"/>
        <w:rPr>
          <w:rFonts w:hint="eastAsia"/>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5、我们认为你们有权决定中标者，还认为你们有权接受或拒绝所有的投标者。</w:t>
      </w:r>
      <w:r/>
    </w:p>
    <w:p>
      <w:pPr>
        <w:jc w:val="both"/>
        <w:spacing w:after="0" w:line="439" w:lineRule="atLeast"/>
        <w:rPr>
          <w:rFonts w:hint="eastAsia"/>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6、我们完全理解贵方不一定要接受最低报价的投标或收到的任何投标。</w:t>
      </w:r>
      <w:r/>
    </w:p>
    <w:p>
      <w:pPr>
        <w:jc w:val="both"/>
        <w:spacing w:after="0" w:line="439" w:lineRule="atLeast"/>
        <w:rPr>
          <w:rFonts w:hint="eastAsia"/>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7、我们承诺该项投标在开标后的全过程中保持有效，不作任何更改和变动。</w:t>
      </w:r>
      <w:r/>
    </w:p>
    <w:p>
      <w:pPr>
        <w:ind w:firstLine="480"/>
        <w:jc w:val="both"/>
        <w:spacing w:after="0" w:line="439" w:lineRule="atLeast"/>
        <w:rPr>
          <w:rFonts w:hint="eastAsia"/>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8、</w:t>
      </w:r>
      <w:r>
        <w:rPr>
          <w:rFonts w:ascii="宋体" w:hAnsi="宋体" w:eastAsia="宋体" w:cs="宋体"/>
          <w:b/>
          <w:color w:val="000000"/>
          <w:sz w:val="24"/>
          <w:lang w:eastAsia="zh-CN"/>
        </w:rPr>
        <w:t xml:space="preserve">如果中标，我们同意并知晓中标通知书发出方式及发出时间，遵守招标文件和中标通知书规定，在指定时间和地点和采购人签订合同。</w:t>
      </w:r>
      <w:r/>
    </w:p>
    <w:p>
      <w:pPr>
        <w:ind w:firstLine="480"/>
        <w:jc w:val="both"/>
        <w:spacing w:after="0" w:line="439" w:lineRule="atLeast"/>
        <w:rPr>
          <w:rFonts w:hint="eastAsia"/>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9、综合说明：</w:t>
      </w:r>
      <w:r/>
    </w:p>
    <w:p>
      <w:pPr>
        <w:ind w:firstLine="420"/>
        <w:jc w:val="both"/>
        <w:spacing w:after="0" w:line="439" w:lineRule="atLeast"/>
        <w:rPr>
          <w:rFonts w:hint="eastAsia"/>
          <w:lang w:eastAsia="zh-CN"/>
        </w:rPr>
        <w:pBdr>
          <w:top w:val="none" w:color="000000" w:sz="0" w:space="0"/>
          <w:left w:val="none" w:color="000000" w:sz="0" w:space="0"/>
          <w:bottom w:val="none" w:color="000000" w:sz="0" w:space="0"/>
          <w:right w:val="none" w:color="000000" w:sz="0" w:space="0"/>
        </w:pBdr>
        <w:outlineLvl w:val="2"/>
      </w:pPr>
      <w:r>
        <w:rPr>
          <w:rFonts w:ascii="宋体" w:hAnsi="宋体" w:eastAsia="宋体" w:cs="宋体"/>
          <w:color w:val="000000"/>
          <w:sz w:val="24"/>
          <w:lang w:eastAsia="zh-CN"/>
        </w:rPr>
        <w:t xml:space="preserve">（1）伴随服务及配合措施；</w:t>
      </w:r>
      <w:r/>
    </w:p>
    <w:p>
      <w:pPr>
        <w:ind w:firstLine="420"/>
        <w:jc w:val="both"/>
        <w:spacing w:after="0" w:line="439" w:lineRule="atLeast"/>
        <w:rPr>
          <w:rFonts w:hint="eastAsia"/>
          <w:lang w:eastAsia="zh-CN"/>
        </w:rPr>
        <w:pBdr>
          <w:top w:val="none" w:color="000000" w:sz="0" w:space="0"/>
          <w:left w:val="none" w:color="000000" w:sz="0" w:space="0"/>
          <w:bottom w:val="none" w:color="000000" w:sz="0" w:space="0"/>
          <w:right w:val="none" w:color="000000" w:sz="0" w:space="0"/>
        </w:pBdr>
        <w:outlineLvl w:val="2"/>
      </w:pPr>
      <w:r>
        <w:rPr>
          <w:rFonts w:ascii="宋体" w:hAnsi="宋体" w:eastAsia="宋体" w:cs="宋体"/>
          <w:color w:val="000000"/>
          <w:sz w:val="24"/>
          <w:lang w:eastAsia="zh-CN"/>
        </w:rPr>
        <w:t xml:space="preserve">（2）要求甲方提供的配合；</w:t>
      </w:r>
      <w:r/>
    </w:p>
    <w:p>
      <w:pPr>
        <w:ind w:firstLine="420"/>
        <w:jc w:val="both"/>
        <w:spacing w:after="0" w:line="439" w:lineRule="atLeast"/>
        <w:rPr>
          <w:rFonts w:hint="eastAsia"/>
          <w:lang w:eastAsia="zh-CN"/>
        </w:rPr>
        <w:pBdr>
          <w:top w:val="none" w:color="000000" w:sz="0" w:space="0"/>
          <w:left w:val="none" w:color="000000" w:sz="0" w:space="0"/>
          <w:bottom w:val="none" w:color="000000" w:sz="0" w:space="0"/>
          <w:right w:val="none" w:color="000000" w:sz="0" w:space="0"/>
        </w:pBdr>
        <w:outlineLvl w:val="2"/>
      </w:pPr>
      <w:r>
        <w:rPr>
          <w:rFonts w:ascii="宋体" w:hAnsi="宋体" w:eastAsia="宋体" w:cs="宋体"/>
          <w:color w:val="000000"/>
          <w:sz w:val="24"/>
          <w:lang w:eastAsia="zh-CN"/>
        </w:rPr>
        <w:t xml:space="preserve">（3）对招标文件有不同意见的偏离说明；</w:t>
      </w:r>
      <w:r/>
    </w:p>
    <w:p>
      <w:pPr>
        <w:ind w:firstLine="420"/>
        <w:jc w:val="both"/>
        <w:spacing w:after="0" w:line="439" w:lineRule="atLeast"/>
        <w:rPr>
          <w:rFonts w:hint="eastAsia"/>
          <w:lang w:eastAsia="zh-CN"/>
        </w:rPr>
        <w:pBdr>
          <w:top w:val="none" w:color="000000" w:sz="0" w:space="0"/>
          <w:left w:val="none" w:color="000000" w:sz="0" w:space="0"/>
          <w:bottom w:val="none" w:color="000000" w:sz="0" w:space="0"/>
          <w:right w:val="none" w:color="000000" w:sz="0" w:space="0"/>
        </w:pBdr>
        <w:outlineLvl w:val="2"/>
      </w:pPr>
      <w:r>
        <w:rPr>
          <w:rFonts w:ascii="宋体" w:hAnsi="宋体" w:eastAsia="宋体" w:cs="宋体"/>
          <w:color w:val="000000"/>
          <w:sz w:val="24"/>
          <w:lang w:eastAsia="zh-CN"/>
        </w:rPr>
        <w:t xml:space="preserve">（4）其它说明。</w:t>
      </w:r>
      <w:r/>
    </w:p>
    <w:p>
      <w:pPr>
        <w:jc w:val="both"/>
        <w:spacing w:after="0" w:line="439" w:lineRule="atLeast"/>
        <w:rPr>
          <w:rFonts w:hint="eastAsia"/>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所有有关标书的函电，请按下列地址联系：</w:t>
      </w:r>
      <w:r/>
    </w:p>
    <w:p>
      <w:pPr>
        <w:ind w:firstLine="480"/>
        <w:jc w:val="both"/>
        <w:spacing w:after="0" w:line="439" w:lineRule="atLeast"/>
        <w:rPr>
          <w:rFonts w:hint="eastAsia"/>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单位：联系人：</w:t>
      </w:r>
      <w:r/>
    </w:p>
    <w:p>
      <w:pPr>
        <w:ind w:firstLine="480"/>
        <w:jc w:val="both"/>
        <w:spacing w:after="0" w:line="439" w:lineRule="atLeast"/>
        <w:rPr>
          <w:rFonts w:hint="eastAsia"/>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地址：邮政编码：</w:t>
      </w:r>
      <w:r/>
    </w:p>
    <w:p>
      <w:pPr>
        <w:ind w:firstLine="480"/>
        <w:jc w:val="both"/>
        <w:spacing w:after="0" w:line="439" w:lineRule="atLeast"/>
        <w:rPr>
          <w:rFonts w:hint="eastAsia"/>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联系电话：传真：</w:t>
      </w:r>
      <w:r/>
    </w:p>
    <w:p>
      <w:pPr>
        <w:jc w:val="both"/>
        <w:spacing w:after="0" w:line="460" w:lineRule="atLeast"/>
        <w:rPr>
          <w:rFonts w:hint="eastAsia"/>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ind w:firstLine="480"/>
        <w:jc w:val="both"/>
        <w:spacing w:after="0" w:line="460" w:lineRule="atLeast"/>
        <w:rPr>
          <w:rFonts w:hint="eastAsia"/>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投标单位：（单位盖章）</w:t>
      </w:r>
      <w:r/>
    </w:p>
    <w:p>
      <w:pPr>
        <w:ind w:firstLine="480"/>
        <w:jc w:val="both"/>
        <w:spacing w:after="0" w:line="460" w:lineRule="atLeast"/>
        <w:rPr>
          <w:rFonts w:hint="eastAsia"/>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法定代表人或授权代理人（签字或盖章）</w:t>
      </w:r>
      <w:r/>
    </w:p>
    <w:p>
      <w:pPr>
        <w:ind w:firstLine="480"/>
        <w:jc w:val="both"/>
        <w:spacing w:after="0" w:line="460" w:lineRule="atLeast"/>
        <w:rPr>
          <w:rFonts w:hint="eastAsia"/>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投标日期：年月日</w:t>
      </w:r>
      <w:r/>
    </w:p>
    <w:p>
      <w:pPr>
        <w:jc w:val="both"/>
        <w:spacing w:after="0" w:line="312" w:lineRule="atLeast"/>
        <w:rPr>
          <w:rFonts w:hint="eastAsia"/>
          <w:lang w:eastAsia="zh-CN"/>
        </w:rPr>
        <w:pBdr>
          <w:top w:val="none" w:color="000000" w:sz="0" w:space="0"/>
          <w:left w:val="none" w:color="000000" w:sz="0" w:space="0"/>
          <w:bottom w:val="none" w:color="000000" w:sz="0" w:space="0"/>
          <w:right w:val="none" w:color="000000" w:sz="0" w:space="0"/>
        </w:pBdr>
      </w:pPr>
      <w:r>
        <w:rPr>
          <w:lang w:eastAsia="zh-CN"/>
        </w:rPr>
        <w:br w:type="page" w:clear="all"/>
      </w:r>
      <w:r/>
    </w:p>
    <w:p>
      <w:pPr>
        <w:jc w:val="both"/>
        <w:spacing w:after="0" w:line="312" w:lineRule="atLeast"/>
        <w:rPr>
          <w:rFonts w:hint="eastAsia"/>
          <w:lang w:eastAsia="zh-CN"/>
        </w:rPr>
        <w:pBdr>
          <w:top w:val="none" w:color="000000" w:sz="0" w:space="0"/>
          <w:left w:val="none" w:color="000000" w:sz="0" w:space="0"/>
          <w:bottom w:val="none" w:color="000000" w:sz="0" w:space="0"/>
          <w:right w:val="none" w:color="000000" w:sz="0" w:space="0"/>
        </w:pBdr>
        <w:outlineLvl w:val="1"/>
      </w:pPr>
      <w:r>
        <w:rPr>
          <w:rFonts w:ascii="宋体" w:hAnsi="宋体" w:eastAsia="宋体" w:cs="宋体"/>
          <w:b/>
          <w:color w:val="000000"/>
          <w:sz w:val="32"/>
          <w:lang w:eastAsia="zh-CN"/>
        </w:rPr>
        <w:t xml:space="preserve">3、参加政府采购活动前三年内，在经营活动中没有重大违法记录声明</w:t>
      </w:r>
      <w:r/>
    </w:p>
    <w:p>
      <w:pPr>
        <w:ind w:left="-210" w:right="-210"/>
        <w:jc w:val="both"/>
        <w:spacing w:after="0" w:line="85" w:lineRule="atLeast"/>
        <w:rPr>
          <w:rFonts w:hint="eastAsia"/>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 </w:t>
      </w:r>
      <w:r/>
    </w:p>
    <w:p>
      <w:pPr>
        <w:jc w:val="center"/>
        <w:spacing w:after="0" w:line="85" w:lineRule="atLeast"/>
        <w:rPr>
          <w:rFonts w:hint="eastAsia"/>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参加政府采购活动前三年内，在经营活动中没有重大违法记录声明</w:t>
      </w:r>
      <w:r/>
    </w:p>
    <w:p>
      <w:pPr>
        <w:jc w:val="both"/>
        <w:spacing w:after="0" w:line="85" w:lineRule="atLeast"/>
        <w:rPr>
          <w:rFonts w:hint="eastAsia"/>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jc w:val="both"/>
        <w:spacing w:after="0" w:line="500" w:lineRule="exact"/>
        <w:rPr>
          <w:rFonts w:hint="eastAsia"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致：苏州市公共资源交易中心太仓分中心：</w:t>
      </w:r>
      <w:r/>
    </w:p>
    <w:p>
      <w:pPr>
        <w:ind w:firstLine="480"/>
        <w:jc w:val="both"/>
        <w:spacing w:after="0" w:line="500" w:lineRule="exact"/>
        <w:rPr>
          <w:rFonts w:hint="eastAsia"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我单位</w:t>
      </w:r>
      <w:r>
        <w:rPr>
          <w:rFonts w:ascii="宋体" w:hAnsi="宋体" w:eastAsia="宋体" w:cs="宋体"/>
          <w:sz w:val="24"/>
          <w:u w:val="single"/>
          <w:lang w:eastAsia="zh-CN"/>
        </w:rPr>
        <w:t xml:space="preserve">         </w:t>
      </w:r>
      <w:r>
        <w:rPr>
          <w:rFonts w:ascii="宋体" w:hAnsi="宋体" w:eastAsia="宋体" w:cs="宋体"/>
          <w:sz w:val="24"/>
          <w:lang w:eastAsia="zh-CN"/>
        </w:rPr>
        <w:t xml:space="preserve">（供应商名称）在参加政府采购活动前三年内，没有重大违法记录，特此声明。</w:t>
      </w:r>
      <w:r/>
    </w:p>
    <w:p>
      <w:pPr>
        <w:ind w:firstLine="480"/>
        <w:jc w:val="both"/>
        <w:spacing w:after="0" w:line="500" w:lineRule="exact"/>
        <w:rPr>
          <w:rFonts w:hint="eastAsia"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若采购代理机构在本项目采购过程中发现我单位近三年内在经营活动中有重大违法记录，我单位将无条件退出本项目的招标，并承担因此引起的一</w:t>
      </w:r>
      <w:r>
        <w:rPr>
          <w:rFonts w:hint="eastAsia" w:ascii="宋体" w:hAnsi="宋体" w:eastAsia="宋体" w:cs="宋体"/>
          <w:sz w:val="24"/>
          <w:lang w:eastAsia="zh-CN"/>
        </w:rPr>
        <w:t xml:space="preserve">切</w:t>
      </w:r>
      <w:r>
        <w:rPr>
          <w:rFonts w:ascii="宋体" w:hAnsi="宋体" w:eastAsia="宋体" w:cs="宋体"/>
          <w:sz w:val="24"/>
          <w:lang w:eastAsia="zh-CN"/>
        </w:rPr>
        <w:t xml:space="preserve">后果。</w:t>
      </w:r>
      <w:r/>
    </w:p>
    <w:p>
      <w:pPr>
        <w:jc w:val="both"/>
        <w:spacing w:after="0" w:line="500" w:lineRule="exact"/>
        <w:rPr>
          <w:rFonts w:hint="eastAsia"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w:t>
      </w:r>
      <w:r/>
    </w:p>
    <w:p>
      <w:pPr>
        <w:jc w:val="both"/>
        <w:spacing w:after="0" w:line="500" w:lineRule="exact"/>
        <w:rPr>
          <w:rFonts w:hint="eastAsia"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供应商名称（单位公章）：</w:t>
      </w:r>
      <w:r/>
    </w:p>
    <w:p>
      <w:pPr>
        <w:jc w:val="both"/>
        <w:spacing w:after="0" w:line="500" w:lineRule="exact"/>
        <w:rPr>
          <w:rFonts w:hint="eastAsia"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法定代表人（负责人）或代理人（签字或盖章）：</w:t>
      </w:r>
      <w:r/>
    </w:p>
    <w:p>
      <w:pPr>
        <w:jc w:val="both"/>
        <w:spacing w:after="0" w:line="500" w:lineRule="exact"/>
        <w:rPr>
          <w:rFonts w:hint="eastAsia"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投标日期：</w:t>
      </w:r>
      <w:r>
        <w:rPr>
          <w:rFonts w:hint="eastAsia" w:ascii="宋体" w:hAnsi="宋体" w:eastAsia="宋体" w:cs="宋体"/>
          <w:sz w:val="24"/>
          <w:lang w:eastAsia="zh-CN"/>
        </w:rPr>
        <w:t xml:space="preserve"> </w:t>
      </w:r>
      <w:r>
        <w:rPr>
          <w:rFonts w:ascii="宋体" w:hAnsi="宋体" w:eastAsia="宋体" w:cs="宋体"/>
          <w:sz w:val="24"/>
          <w:lang w:eastAsia="zh-CN"/>
        </w:rPr>
        <w:t xml:space="preserve">年</w:t>
      </w:r>
      <w:r>
        <w:rPr>
          <w:rFonts w:hint="eastAsia" w:ascii="宋体" w:hAnsi="宋体" w:eastAsia="宋体" w:cs="宋体"/>
          <w:sz w:val="24"/>
          <w:lang w:eastAsia="zh-CN"/>
        </w:rPr>
        <w:t xml:space="preserve"> </w:t>
      </w:r>
      <w:r>
        <w:rPr>
          <w:rFonts w:ascii="宋体" w:hAnsi="宋体" w:eastAsia="宋体" w:cs="宋体"/>
          <w:sz w:val="24"/>
          <w:lang w:eastAsia="zh-CN"/>
        </w:rPr>
        <w:t xml:space="preserve">月</w:t>
      </w:r>
      <w:r>
        <w:rPr>
          <w:rFonts w:hint="eastAsia" w:ascii="宋体" w:hAnsi="宋体" w:eastAsia="宋体" w:cs="宋体"/>
          <w:sz w:val="24"/>
          <w:lang w:eastAsia="zh-CN"/>
        </w:rPr>
        <w:t xml:space="preserve"> </w:t>
      </w:r>
      <w:r>
        <w:rPr>
          <w:rFonts w:ascii="宋体" w:hAnsi="宋体" w:eastAsia="宋体" w:cs="宋体"/>
          <w:sz w:val="24"/>
          <w:lang w:eastAsia="zh-CN"/>
        </w:rPr>
        <w:t xml:space="preserve">日</w:t>
      </w:r>
      <w:r/>
    </w:p>
    <w:p>
      <w:pPr>
        <w:jc w:val="both"/>
        <w:spacing w:after="0" w:line="400" w:lineRule="atLeast"/>
        <w:rPr>
          <w:rFonts w:hint="eastAsia"/>
          <w:lang w:eastAsia="zh-CN"/>
        </w:rPr>
        <w:pBdr>
          <w:top w:val="none" w:color="000000" w:sz="0" w:space="0"/>
          <w:left w:val="none" w:color="000000" w:sz="0" w:space="0"/>
          <w:bottom w:val="none" w:color="000000" w:sz="0" w:space="0"/>
          <w:right w:val="none" w:color="000000" w:sz="0" w:space="0"/>
        </w:pBdr>
      </w:pPr>
      <w:r>
        <w:rPr>
          <w:lang w:eastAsia="zh-CN"/>
        </w:rPr>
        <w:br w:type="page" w:clear="all"/>
      </w:r>
      <w:r/>
    </w:p>
    <w:p>
      <w:pPr>
        <w:jc w:val="both"/>
        <w:spacing w:after="0" w:line="400" w:lineRule="atLeast"/>
        <w:rPr>
          <w:rFonts w:hint="eastAsia"/>
          <w:lang w:eastAsia="zh-CN"/>
        </w:rPr>
        <w:pBdr>
          <w:top w:val="none" w:color="000000" w:sz="0" w:space="0"/>
          <w:left w:val="none" w:color="000000" w:sz="0" w:space="0"/>
          <w:bottom w:val="none" w:color="000000" w:sz="0" w:space="0"/>
          <w:right w:val="none" w:color="000000" w:sz="0" w:space="0"/>
        </w:pBdr>
        <w:outlineLvl w:val="1"/>
      </w:pPr>
      <w:r>
        <w:rPr>
          <w:rFonts w:ascii="宋体" w:hAnsi="宋体" w:eastAsia="宋体" w:cs="宋体"/>
          <w:b/>
          <w:color w:val="000000"/>
          <w:sz w:val="28"/>
          <w:lang w:eastAsia="zh-CN"/>
        </w:rPr>
        <w:t xml:space="preserve">4、投标单位情况表</w:t>
      </w:r>
      <w:r/>
    </w:p>
    <w:p>
      <w:pPr>
        <w:ind w:left="1260" w:firstLine="2175"/>
        <w:jc w:val="both"/>
        <w:spacing w:after="0"/>
        <w:rPr>
          <w:rFonts w:hint="eastAsia"/>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0"/>
          <w:lang w:eastAsia="zh-CN"/>
        </w:rPr>
        <w:t xml:space="preserve">投标单位情况表</w:t>
      </w:r>
      <w:r/>
    </w:p>
    <w:p>
      <w:pPr>
        <w:ind w:firstLine="480"/>
        <w:jc w:val="both"/>
        <w:spacing w:after="0"/>
        <w:rPr>
          <w:rFonts w:hint="eastAsia"/>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单位名称（盖章）：</w:t>
      </w:r>
      <w:r/>
    </w:p>
    <w:tbl>
      <w:tblPr>
        <w:tblStyle w:val="72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370"/>
        <w:gridCol w:w="1908"/>
        <w:gridCol w:w="1596"/>
        <w:gridCol w:w="2032"/>
        <w:gridCol w:w="1296"/>
      </w:tblGrid>
      <w:tr>
        <w:trPr>
          <w:trHeight w:val="36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jc w:val="both"/>
              <w:spacing w:after="0" w:line="240" w:lineRule="auto"/>
              <w:rPr>
                <w:rFonts w:ascii="Times New Roman" w:hAnsi="Times New Roman" w:cs="Times New Roman"/>
                <w:sz w:val="2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法定代表人</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08" w:type="dxa"/>
            <w:textDirection w:val="lrTb"/>
            <w:noWrap w:val="false"/>
          </w:tcPr>
          <w:p>
            <w:pPr>
              <w:ind w:left="1260"/>
              <w:jc w:val="both"/>
              <w:spacing w:after="0" w:line="240" w:lineRule="auto"/>
              <w:rPr>
                <w:rFonts w:ascii="Times New Roman" w:hAnsi="Times New Roman" w:cs="Times New Roman"/>
                <w:sz w:val="2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96" w:type="dxa"/>
            <w:textDirection w:val="lrTb"/>
            <w:noWrap w:val="false"/>
          </w:tcPr>
          <w:p>
            <w:pPr>
              <w:jc w:val="both"/>
              <w:spacing w:after="0" w:line="240" w:lineRule="auto"/>
              <w:rPr>
                <w:rFonts w:ascii="Times New Roman" w:hAnsi="Times New Roman" w:cs="Times New Roman"/>
                <w:sz w:val="2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成立日期</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328" w:type="dxa"/>
            <w:textDirection w:val="lrTb"/>
            <w:noWrap w:val="false"/>
          </w:tcPr>
          <w:p>
            <w:pPr>
              <w:ind w:left="1260"/>
              <w:jc w:val="both"/>
              <w:spacing w:after="0" w:line="240" w:lineRule="auto"/>
              <w:rPr>
                <w:rFonts w:ascii="Times New Roman" w:hAnsi="Times New Roman" w:cs="Times New Roman"/>
                <w:sz w:val="2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jc w:val="both"/>
              <w:spacing w:after="0" w:line="240" w:lineRule="auto"/>
              <w:rPr>
                <w:rFonts w:ascii="Times New Roman" w:hAnsi="Times New Roman" w:cs="Times New Roman"/>
                <w:sz w:val="2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企业地址</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08" w:type="dxa"/>
            <w:textDirection w:val="lrTb"/>
            <w:noWrap w:val="false"/>
          </w:tcPr>
          <w:p>
            <w:pPr>
              <w:ind w:left="1260"/>
              <w:jc w:val="both"/>
              <w:spacing w:after="0" w:line="240" w:lineRule="auto"/>
              <w:rPr>
                <w:rFonts w:ascii="Times New Roman" w:hAnsi="Times New Roman" w:cs="Times New Roman"/>
                <w:sz w:val="2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6" w:type="dxa"/>
            <w:textDirection w:val="lrTb"/>
            <w:noWrap w:val="false"/>
          </w:tcPr>
          <w:p>
            <w:pPr>
              <w:jc w:val="both"/>
              <w:spacing w:after="0" w:line="240" w:lineRule="auto"/>
              <w:rPr>
                <w:rFonts w:ascii="Times New Roman" w:hAnsi="Times New Roman" w:cs="Times New Roman"/>
                <w:sz w:val="2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注册资本</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28" w:type="dxa"/>
            <w:textDirection w:val="lrTb"/>
            <w:noWrap w:val="false"/>
          </w:tcPr>
          <w:p>
            <w:pPr>
              <w:jc w:val="both"/>
              <w:spacing w:after="0" w:line="240" w:lineRule="auto"/>
              <w:rPr>
                <w:rFonts w:ascii="Times New Roman" w:hAnsi="Times New Roman" w:cs="Times New Roman"/>
                <w:sz w:val="2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万元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jc w:val="both"/>
              <w:spacing w:after="0" w:line="240" w:lineRule="auto"/>
              <w:rPr>
                <w:rFonts w:ascii="Times New Roman" w:hAnsi="Times New Roman" w:cs="Times New Roman"/>
                <w:sz w:val="2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经营范围</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2" w:type="dxa"/>
            <w:textDirection w:val="lrTb"/>
            <w:noWrap w:val="false"/>
          </w:tcPr>
          <w:p>
            <w:pPr>
              <w:ind w:left="1260"/>
              <w:jc w:val="both"/>
              <w:spacing w:after="0" w:line="240" w:lineRule="auto"/>
              <w:rPr>
                <w:rFonts w:ascii="Times New Roman" w:hAnsi="Times New Roman" w:cs="Times New Roman"/>
                <w:sz w:val="2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jc w:val="both"/>
              <w:spacing w:after="0" w:line="240" w:lineRule="auto"/>
              <w:rPr>
                <w:rFonts w:ascii="Times New Roman" w:hAnsi="Times New Roman" w:cs="Times New Roman"/>
                <w:sz w:val="2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职工人数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08" w:type="dxa"/>
            <w:textDirection w:val="lrTb"/>
            <w:noWrap w:val="false"/>
          </w:tcPr>
          <w:p>
            <w:pPr>
              <w:jc w:val="both"/>
              <w:spacing w:after="0" w:line="240" w:lineRule="auto"/>
              <w:rPr>
                <w:rFonts w:ascii="Times New Roman" w:hAnsi="Times New Roman" w:cs="Times New Roman"/>
                <w:sz w:val="2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628" w:type="dxa"/>
            <w:textDirection w:val="lrTb"/>
            <w:noWrap w:val="false"/>
          </w:tcPr>
          <w:p>
            <w:pPr>
              <w:jc w:val="both"/>
              <w:spacing w:after="0" w:line="240" w:lineRule="auto"/>
              <w:rPr>
                <w:rFonts w:ascii="Times New Roman" w:hAnsi="Times New Roman" w:cs="Times New Roman"/>
                <w:sz w:val="20"/>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其中：有中高级以上职称的人数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96" w:type="dxa"/>
            <w:textDirection w:val="lrTb"/>
            <w:noWrap w:val="false"/>
          </w:tcPr>
          <w:p>
            <w:pPr>
              <w:ind w:left="1260"/>
              <w:jc w:val="both"/>
              <w:spacing w:after="0" w:line="240" w:lineRule="auto"/>
              <w:rPr>
                <w:rFonts w:ascii="Times New Roman" w:hAnsi="Times New Roman" w:cs="Times New Roman"/>
                <w:sz w:val="20"/>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vAlign w:val="center"/>
            <w:textDirection w:val="lrTb"/>
            <w:noWrap w:val="false"/>
          </w:tcPr>
          <w:p>
            <w:pPr>
              <w:jc w:val="both"/>
              <w:spacing w:after="0" w:line="240" w:lineRule="auto"/>
              <w:rPr>
                <w:rFonts w:ascii="Times New Roman" w:hAnsi="Times New Roman" w:cs="Times New Roman"/>
                <w:sz w:val="2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资产总计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08" w:type="dxa"/>
            <w:vAlign w:val="center"/>
            <w:textDirection w:val="lrTb"/>
            <w:noWrap w:val="false"/>
          </w:tcPr>
          <w:p>
            <w:pPr>
              <w:ind w:firstLine="120"/>
              <w:jc w:val="both"/>
              <w:spacing w:after="0" w:line="240" w:lineRule="auto"/>
              <w:rPr>
                <w:rFonts w:ascii="Times New Roman" w:hAnsi="Times New Roman" w:cs="Times New Roman"/>
                <w:sz w:val="2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6" w:type="dxa"/>
            <w:vAlign w:val="center"/>
            <w:textDirection w:val="lrTb"/>
            <w:noWrap w:val="false"/>
          </w:tcPr>
          <w:p>
            <w:pPr>
              <w:jc w:val="both"/>
              <w:spacing w:after="0" w:line="240" w:lineRule="auto"/>
              <w:rPr>
                <w:rFonts w:ascii="Times New Roman" w:hAnsi="Times New Roman" w:cs="Times New Roman"/>
                <w:sz w:val="2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净资产</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28" w:type="dxa"/>
            <w:vAlign w:val="center"/>
            <w:textDirection w:val="lrTb"/>
            <w:noWrap w:val="false"/>
          </w:tcPr>
          <w:p>
            <w:pPr>
              <w:ind w:left="1260"/>
              <w:jc w:val="center"/>
              <w:spacing w:after="0" w:line="240" w:lineRule="auto"/>
              <w:rPr>
                <w:rFonts w:ascii="Times New Roman" w:hAnsi="Times New Roman" w:cs="Times New Roman"/>
                <w:sz w:val="2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万元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vAlign w:val="center"/>
            <w:textDirection w:val="lrTb"/>
            <w:noWrap w:val="false"/>
          </w:tcPr>
          <w:p>
            <w:pPr>
              <w:jc w:val="both"/>
              <w:spacing w:after="0" w:line="240" w:lineRule="auto"/>
              <w:rPr>
                <w:rFonts w:ascii="Times New Roman" w:hAnsi="Times New Roman" w:cs="Times New Roman"/>
                <w:sz w:val="2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股东权益</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08" w:type="dxa"/>
            <w:vAlign w:val="center"/>
            <w:textDirection w:val="lrTb"/>
            <w:noWrap w:val="false"/>
          </w:tcPr>
          <w:p>
            <w:pPr>
              <w:ind w:firstLine="960"/>
              <w:jc w:val="both"/>
              <w:spacing w:after="0" w:line="240" w:lineRule="auto"/>
              <w:rPr>
                <w:rFonts w:ascii="Times New Roman" w:hAnsi="Times New Roman" w:cs="Times New Roman"/>
                <w:sz w:val="2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6" w:type="dxa"/>
            <w:vAlign w:val="center"/>
            <w:textDirection w:val="lrTb"/>
            <w:noWrap w:val="false"/>
          </w:tcPr>
          <w:p>
            <w:pPr>
              <w:jc w:val="both"/>
              <w:spacing w:after="0" w:line="240" w:lineRule="auto"/>
              <w:rPr>
                <w:rFonts w:ascii="Times New Roman" w:hAnsi="Times New Roman" w:cs="Times New Roman"/>
                <w:sz w:val="2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销售收入</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28" w:type="dxa"/>
            <w:vAlign w:val="center"/>
            <w:textDirection w:val="lrTb"/>
            <w:noWrap w:val="false"/>
          </w:tcPr>
          <w:p>
            <w:pPr>
              <w:jc w:val="both"/>
              <w:spacing w:after="0" w:line="240" w:lineRule="auto"/>
              <w:rPr>
                <w:rFonts w:ascii="Times New Roman" w:hAnsi="Times New Roman" w:cs="Times New Roman"/>
                <w:sz w:val="2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lang w:eastAsia="zh-CN"/>
              </w:rPr>
              <w:t xml:space="preserve">2025</w:t>
            </w:r>
            <w:r>
              <w:rPr>
                <w:rFonts w:ascii="宋体" w:hAnsi="宋体" w:eastAsia="宋体" w:cs="宋体"/>
                <w:b/>
                <w:color w:val="000000"/>
                <w:sz w:val="24"/>
              </w:rPr>
              <w:t xml:space="preserve">年 万元</w:t>
            </w:r>
            <w:r/>
          </w:p>
        </w:tc>
      </w:tr>
      <w:tr>
        <w:trPr>
          <w:trHeight w:val="33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jc w:val="both"/>
              <w:spacing w:after="0" w:line="240" w:lineRule="auto"/>
              <w:rPr>
                <w:rFonts w:ascii="Times New Roman" w:hAnsi="Times New Roman" w:cs="Times New Roman"/>
                <w:sz w:val="2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实现利润</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08" w:type="dxa"/>
            <w:textDirection w:val="lrTb"/>
            <w:noWrap w:val="false"/>
          </w:tcPr>
          <w:p>
            <w:pPr>
              <w:jc w:val="both"/>
              <w:spacing w:after="0" w:line="240" w:lineRule="auto"/>
              <w:rPr>
                <w:rFonts w:ascii="Times New Roman" w:hAnsi="Times New Roman" w:cs="Times New Roman"/>
                <w:sz w:val="2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lang w:eastAsia="zh-CN"/>
              </w:rPr>
              <w:t xml:space="preserve">2025</w:t>
            </w:r>
            <w:r>
              <w:rPr>
                <w:rFonts w:ascii="宋体" w:hAnsi="宋体" w:eastAsia="宋体" w:cs="宋体"/>
                <w:b/>
                <w:color w:val="000000"/>
                <w:sz w:val="24"/>
              </w:rPr>
              <w:t xml:space="preserve">年  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6" w:type="dxa"/>
            <w:textDirection w:val="lrTb"/>
            <w:noWrap w:val="false"/>
          </w:tcPr>
          <w:p>
            <w:pPr>
              <w:ind w:left="1260"/>
              <w:jc w:val="both"/>
              <w:spacing w:after="0" w:line="240" w:lineRule="auto"/>
              <w:rPr>
                <w:rFonts w:ascii="Times New Roman" w:hAnsi="Times New Roman" w:cs="Times New Roman"/>
                <w:sz w:val="2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28" w:type="dxa"/>
            <w:textDirection w:val="lrTb"/>
            <w:noWrap w:val="false"/>
          </w:tcPr>
          <w:p>
            <w:pPr>
              <w:ind w:left="1260"/>
              <w:jc w:val="both"/>
              <w:spacing w:after="0" w:line="240" w:lineRule="auto"/>
              <w:rPr>
                <w:rFonts w:ascii="Times New Roman" w:hAnsi="Times New Roman" w:cs="Times New Roman"/>
                <w:sz w:val="2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jc w:val="both"/>
              <w:spacing w:after="0" w:line="240" w:lineRule="auto"/>
              <w:rPr>
                <w:rFonts w:ascii="Times New Roman" w:hAnsi="Times New Roman" w:cs="Times New Roman"/>
                <w:sz w:val="20"/>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营业面积（含厂房面积）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08" w:type="dxa"/>
            <w:vAlign w:val="center"/>
            <w:textDirection w:val="lrTb"/>
            <w:noWrap w:val="false"/>
          </w:tcPr>
          <w:p>
            <w:pPr>
              <w:jc w:val="both"/>
              <w:spacing w:after="0" w:line="240" w:lineRule="auto"/>
              <w:rPr>
                <w:rFonts w:ascii="Times New Roman" w:hAnsi="Times New Roman" w:cs="Times New Roman"/>
                <w:sz w:val="2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rPr>
                <w:rFonts w:ascii="宋体" w:hAnsi="宋体" w:eastAsia="宋体" w:cs="宋体"/>
                <w:color w:val="000000"/>
                <w:sz w:val="24"/>
              </w:rPr>
              <w:t xml:space="preserve">平方米</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6" w:type="dxa"/>
            <w:textDirection w:val="lrTb"/>
            <w:noWrap w:val="false"/>
          </w:tcPr>
          <w:p>
            <w:pPr>
              <w:jc w:val="both"/>
              <w:spacing w:after="0" w:line="240" w:lineRule="auto"/>
              <w:rPr>
                <w:rFonts w:ascii="Times New Roman" w:hAnsi="Times New Roman" w:cs="Times New Roman"/>
                <w:sz w:val="2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其中</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28" w:type="dxa"/>
            <w:textDirection w:val="lrTb"/>
            <w:noWrap w:val="false"/>
          </w:tcPr>
          <w:p>
            <w:pPr>
              <w:jc w:val="both"/>
              <w:spacing w:after="0" w:line="240" w:lineRule="auto"/>
              <w:rPr>
                <w:rFonts w:ascii="Times New Roman" w:hAnsi="Times New Roman" w:cs="Times New Roman"/>
                <w:sz w:val="20"/>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自有面积</w:t>
            </w:r>
            <w:r>
              <w:rPr>
                <w:rFonts w:hint="eastAsia" w:ascii="宋体" w:hAnsi="宋体" w:eastAsia="宋体" w:cs="宋体"/>
                <w:color w:val="000000"/>
                <w:sz w:val="24"/>
                <w:lang w:eastAsia="zh-CN"/>
              </w:rPr>
              <w:t xml:space="preserve">    </w:t>
            </w:r>
            <w:r>
              <w:rPr>
                <w:rFonts w:ascii="宋体" w:hAnsi="宋体" w:eastAsia="宋体" w:cs="宋体"/>
                <w:color w:val="000000"/>
                <w:sz w:val="24"/>
                <w:lang w:eastAsia="zh-CN"/>
              </w:rPr>
              <w:t xml:space="preserve">平方米</w:t>
            </w:r>
            <w:r/>
          </w:p>
          <w:p>
            <w:pPr>
              <w:jc w:val="both"/>
              <w:spacing w:after="0" w:line="240" w:lineRule="auto"/>
              <w:rPr>
                <w:rFonts w:ascii="Times New Roman" w:hAnsi="Times New Roman" w:cs="Times New Roman"/>
                <w:sz w:val="20"/>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承租面积</w:t>
            </w:r>
            <w:r>
              <w:rPr>
                <w:rFonts w:hint="eastAsia" w:ascii="宋体" w:hAnsi="宋体" w:eastAsia="宋体" w:cs="宋体"/>
                <w:color w:val="000000"/>
                <w:sz w:val="24"/>
                <w:lang w:eastAsia="zh-CN"/>
              </w:rPr>
              <w:t xml:space="preserve">    </w:t>
            </w:r>
            <w:r>
              <w:rPr>
                <w:rFonts w:ascii="宋体" w:hAnsi="宋体" w:eastAsia="宋体" w:cs="宋体"/>
                <w:color w:val="000000"/>
                <w:sz w:val="24"/>
                <w:lang w:eastAsia="zh-CN"/>
              </w:rPr>
              <w:t xml:space="preserve">平方米</w:t>
            </w:r>
            <w:r/>
          </w:p>
        </w:tc>
      </w:tr>
      <w:tr>
        <w:trPr>
          <w:trHeight w:val="53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vAlign w:val="center"/>
            <w:textDirection w:val="lrTb"/>
            <w:noWrap w:val="false"/>
          </w:tcPr>
          <w:p>
            <w:pPr>
              <w:jc w:val="both"/>
              <w:spacing w:after="0" w:line="240" w:lineRule="auto"/>
              <w:rPr>
                <w:rFonts w:ascii="Times New Roman" w:hAnsi="Times New Roman" w:cs="Times New Roman"/>
                <w:sz w:val="20"/>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单位简历及内设机构情况</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2" w:type="dxa"/>
            <w:textDirection w:val="lrTb"/>
            <w:noWrap w:val="false"/>
          </w:tcPr>
          <w:p>
            <w:pPr>
              <w:jc w:val="both"/>
              <w:spacing w:after="0" w:line="240" w:lineRule="auto"/>
              <w:rPr>
                <w:rFonts w:ascii="Times New Roman" w:hAnsi="Times New Roman" w:cs="Times New Roman"/>
                <w:sz w:val="20"/>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tc>
      </w:tr>
      <w:tr>
        <w:trPr>
          <w:trHeight w:val="29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vAlign w:val="center"/>
            <w:textDirection w:val="lrTb"/>
            <w:noWrap w:val="false"/>
          </w:tcPr>
          <w:p>
            <w:pPr>
              <w:jc w:val="both"/>
              <w:spacing w:after="0" w:line="240" w:lineRule="auto"/>
              <w:rPr>
                <w:rFonts w:ascii="Times New Roman" w:hAnsi="Times New Roman" w:cs="Times New Roman"/>
                <w:sz w:val="2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单位优势及特长</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2" w:type="dxa"/>
            <w:textDirection w:val="lrTb"/>
            <w:noWrap w:val="false"/>
          </w:tcPr>
          <w:p>
            <w:pPr>
              <w:ind w:left="1260"/>
              <w:jc w:val="both"/>
              <w:spacing w:after="0" w:line="240" w:lineRule="auto"/>
              <w:rPr>
                <w:rFonts w:ascii="Times New Roman" w:hAnsi="Times New Roman" w:cs="Times New Roman"/>
                <w:sz w:val="2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45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jc w:val="both"/>
              <w:spacing w:after="0" w:line="240" w:lineRule="auto"/>
              <w:rPr>
                <w:rFonts w:ascii="Times New Roman" w:hAnsi="Times New Roman" w:cs="Times New Roman"/>
                <w:sz w:val="20"/>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近两年来完成或正在履行的重大合同情况</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2" w:type="dxa"/>
            <w:textDirection w:val="lrTb"/>
            <w:noWrap w:val="false"/>
          </w:tcPr>
          <w:p>
            <w:pPr>
              <w:ind w:left="1260"/>
              <w:jc w:val="both"/>
              <w:spacing w:after="0" w:line="240" w:lineRule="auto"/>
              <w:rPr>
                <w:rFonts w:ascii="Times New Roman" w:hAnsi="Times New Roman" w:cs="Times New Roman"/>
                <w:sz w:val="20"/>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jc w:val="both"/>
              <w:spacing w:after="0" w:line="240" w:lineRule="auto"/>
              <w:rPr>
                <w:rFonts w:ascii="Times New Roman" w:hAnsi="Times New Roman" w:cs="Times New Roman"/>
                <w:sz w:val="20"/>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最近2年内在经营过程中受到何种奖励或处分（包括情况和结果）</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2" w:type="dxa"/>
            <w:textDirection w:val="lrTb"/>
            <w:noWrap w:val="false"/>
          </w:tcPr>
          <w:p>
            <w:pPr>
              <w:ind w:left="1260"/>
              <w:jc w:val="both"/>
              <w:spacing w:after="0" w:line="240" w:lineRule="auto"/>
              <w:rPr>
                <w:rFonts w:ascii="Times New Roman" w:hAnsi="Times New Roman" w:cs="Times New Roman"/>
                <w:sz w:val="20"/>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jc w:val="both"/>
              <w:spacing w:after="0" w:line="240" w:lineRule="auto"/>
              <w:rPr>
                <w:rFonts w:ascii="Times New Roman" w:hAnsi="Times New Roman" w:cs="Times New Roman"/>
                <w:sz w:val="20"/>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最近3年内有无因售假、售劣或是其他原因被消费者投诉或起诉的情况及说明（包括解决方式和结果）</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2" w:type="dxa"/>
            <w:textDirection w:val="lrTb"/>
            <w:noWrap w:val="false"/>
          </w:tcPr>
          <w:p>
            <w:pPr>
              <w:ind w:left="1260"/>
              <w:jc w:val="both"/>
              <w:spacing w:after="0" w:line="240" w:lineRule="auto"/>
              <w:rPr>
                <w:rFonts w:ascii="Times New Roman" w:hAnsi="Times New Roman" w:cs="Times New Roman"/>
                <w:sz w:val="20"/>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jc w:val="both"/>
              <w:spacing w:after="0" w:line="240" w:lineRule="auto"/>
              <w:rPr>
                <w:rFonts w:ascii="Times New Roman" w:hAnsi="Times New Roman" w:cs="Times New Roman"/>
                <w:sz w:val="20"/>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最近3年内主要负责人有无因经济犯罪被司法机关追究的情况及说明</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2" w:type="dxa"/>
            <w:textDirection w:val="lrTb"/>
            <w:noWrap w:val="false"/>
          </w:tcPr>
          <w:p>
            <w:pPr>
              <w:ind w:left="1260"/>
              <w:jc w:val="both"/>
              <w:spacing w:after="0" w:line="240" w:lineRule="auto"/>
              <w:rPr>
                <w:rFonts w:ascii="Times New Roman" w:hAnsi="Times New Roman" w:cs="Times New Roman"/>
                <w:sz w:val="20"/>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jc w:val="both"/>
              <w:spacing w:after="0" w:line="240" w:lineRule="auto"/>
              <w:rPr>
                <w:rFonts w:ascii="Times New Roman" w:hAnsi="Times New Roman" w:cs="Times New Roman"/>
                <w:sz w:val="20"/>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获得技术认证的工程师及简介</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2" w:type="dxa"/>
            <w:textDirection w:val="lrTb"/>
            <w:noWrap w:val="false"/>
          </w:tcPr>
          <w:p>
            <w:pPr>
              <w:ind w:left="1260"/>
              <w:jc w:val="both"/>
              <w:spacing w:after="0" w:line="240" w:lineRule="auto"/>
              <w:rPr>
                <w:rFonts w:ascii="Times New Roman" w:hAnsi="Times New Roman" w:cs="Times New Roman"/>
                <w:sz w:val="20"/>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tc>
      </w:tr>
      <w:tr>
        <w:trPr>
          <w:trHeight w:val="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jc w:val="both"/>
              <w:spacing w:after="0" w:line="240" w:lineRule="auto"/>
              <w:rPr>
                <w:rFonts w:ascii="Times New Roman" w:hAnsi="Times New Roman" w:cs="Times New Roman"/>
                <w:sz w:val="2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其他需要说明的情况</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2" w:type="dxa"/>
            <w:textDirection w:val="lrTb"/>
            <w:noWrap w:val="false"/>
          </w:tcPr>
          <w:p>
            <w:pPr>
              <w:ind w:left="1260"/>
              <w:jc w:val="both"/>
              <w:spacing w:after="0" w:line="240" w:lineRule="auto"/>
              <w:rPr>
                <w:rFonts w:ascii="Times New Roman" w:hAnsi="Times New Roman" w:cs="Times New Roman"/>
                <w:sz w:val="2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bl>
    <w:p>
      <w:pPr>
        <w:jc w:val="both"/>
        <w:spacing w:after="0"/>
        <w:rPr>
          <w:rFonts w:hint="eastAsia"/>
        </w:rPr>
        <w:pBdr>
          <w:top w:val="none" w:color="000000" w:sz="0" w:space="0"/>
          <w:left w:val="none" w:color="000000" w:sz="0" w:space="0"/>
          <w:bottom w:val="none" w:color="000000" w:sz="0" w:space="0"/>
          <w:right w:val="none" w:color="000000" w:sz="0" w:space="0"/>
        </w:pBdr>
      </w:pPr>
      <w:r>
        <w:br w:type="page" w:clear="all"/>
      </w:r>
      <w:r/>
    </w:p>
    <w:p>
      <w:pPr>
        <w:jc w:val="both"/>
        <w:spacing w:after="0"/>
        <w:rPr>
          <w:rFonts w:hint="eastAsia"/>
          <w:lang w:eastAsia="zh-CN"/>
        </w:rPr>
        <w:pBdr>
          <w:top w:val="none" w:color="000000" w:sz="0" w:space="0"/>
          <w:left w:val="none" w:color="000000" w:sz="0" w:space="0"/>
          <w:bottom w:val="none" w:color="000000" w:sz="0" w:space="0"/>
          <w:right w:val="none" w:color="000000" w:sz="0" w:space="0"/>
        </w:pBdr>
        <w:outlineLvl w:val="1"/>
      </w:pPr>
      <w:r>
        <w:rPr>
          <w:rFonts w:ascii="宋体" w:hAnsi="宋体" w:eastAsia="宋体" w:cs="宋体"/>
          <w:b/>
          <w:color w:val="000000"/>
          <w:sz w:val="32"/>
          <w:lang w:eastAsia="zh-CN"/>
        </w:rPr>
        <w:t xml:space="preserve">5、法定代表人授权委托书 （如有）</w:t>
      </w:r>
      <w:r/>
    </w:p>
    <w:p>
      <w:pPr>
        <w:spacing w:after="0"/>
        <w:rPr>
          <w:rFonts w:hint="eastAsia"/>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ind w:firstLine="420"/>
        <w:jc w:val="center"/>
        <w:spacing w:after="0"/>
        <w:rPr>
          <w:rFonts w:hint="eastAsia"/>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ind w:firstLine="420"/>
        <w:jc w:val="center"/>
        <w:spacing w:after="0"/>
        <w:rPr>
          <w:rFonts w:hint="eastAsia"/>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lang w:eastAsia="zh-CN"/>
        </w:rPr>
        <w:t xml:space="preserve">授权委托书</w:t>
      </w:r>
      <w:r/>
    </w:p>
    <w:p>
      <w:pPr>
        <w:ind w:firstLine="420"/>
        <w:spacing w:after="0"/>
        <w:rPr>
          <w:rFonts w:hint="eastAsia"/>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ind w:firstLine="420"/>
        <w:spacing w:after="0"/>
        <w:rPr>
          <w:rFonts w:hint="eastAsia"/>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ind w:firstLine="420"/>
        <w:jc w:val="both"/>
        <w:spacing w:after="0" w:line="439" w:lineRule="atLeast"/>
        <w:rPr>
          <w:rFonts w:hint="eastAsia"/>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本授权委托书声明：我</w:t>
      </w:r>
      <w:r>
        <w:rPr>
          <w:rFonts w:ascii="宋体" w:hAnsi="宋体" w:eastAsia="宋体" w:cs="宋体"/>
          <w:color w:val="000000"/>
          <w:sz w:val="24"/>
          <w:u w:val="single"/>
          <w:lang w:eastAsia="zh-CN"/>
        </w:rPr>
        <w:t xml:space="preserve">（姓名）</w:t>
      </w:r>
      <w:r>
        <w:rPr>
          <w:rFonts w:ascii="宋体" w:hAnsi="宋体" w:eastAsia="宋体" w:cs="宋体"/>
          <w:color w:val="000000"/>
          <w:sz w:val="24"/>
          <w:lang w:eastAsia="zh-CN"/>
        </w:rPr>
        <w:t xml:space="preserve">系</w:t>
      </w:r>
      <w:r>
        <w:rPr>
          <w:rFonts w:ascii="宋体" w:hAnsi="宋体" w:eastAsia="宋体" w:cs="宋体"/>
          <w:color w:val="000000"/>
          <w:sz w:val="24"/>
          <w:u w:val="single"/>
          <w:lang w:eastAsia="zh-CN"/>
        </w:rPr>
        <w:t xml:space="preserve">（投标单位名称）</w:t>
      </w:r>
      <w:r>
        <w:rPr>
          <w:rFonts w:ascii="宋体" w:hAnsi="宋体" w:eastAsia="宋体" w:cs="宋体"/>
          <w:color w:val="000000"/>
          <w:sz w:val="24"/>
          <w:lang w:eastAsia="zh-CN"/>
        </w:rPr>
        <w:t xml:space="preserve">的法定代表人，现授权委托</w:t>
      </w:r>
      <w:r>
        <w:rPr>
          <w:rFonts w:ascii="宋体" w:hAnsi="宋体" w:eastAsia="宋体" w:cs="宋体"/>
          <w:color w:val="000000"/>
          <w:sz w:val="24"/>
          <w:u w:val="single"/>
          <w:lang w:eastAsia="zh-CN"/>
        </w:rPr>
        <w:t xml:space="preserve">（单位名称）</w:t>
      </w:r>
      <w:r>
        <w:rPr>
          <w:rFonts w:ascii="宋体" w:hAnsi="宋体" w:eastAsia="宋体" w:cs="宋体"/>
          <w:color w:val="000000"/>
          <w:sz w:val="24"/>
          <w:lang w:eastAsia="zh-CN"/>
        </w:rPr>
        <w:t xml:space="preserve">的</w:t>
      </w:r>
      <w:r>
        <w:rPr>
          <w:rFonts w:ascii="宋体" w:hAnsi="宋体" w:eastAsia="宋体" w:cs="宋体"/>
          <w:color w:val="000000"/>
          <w:sz w:val="24"/>
          <w:u w:val="single"/>
          <w:lang w:eastAsia="zh-CN"/>
        </w:rPr>
        <w:t xml:space="preserve">（姓名）</w:t>
      </w:r>
      <w:r>
        <w:rPr>
          <w:rFonts w:ascii="宋体" w:hAnsi="宋体" w:eastAsia="宋体" w:cs="宋体"/>
          <w:color w:val="000000"/>
          <w:sz w:val="24"/>
          <w:lang w:eastAsia="zh-CN"/>
        </w:rPr>
        <w:t xml:space="preserve">为我公司代理人，以本公司的名义参加</w:t>
      </w:r>
      <w:r>
        <w:rPr>
          <w:rFonts w:hint="eastAsia" w:ascii="宋体" w:hAnsi="宋体" w:eastAsia="宋体" w:cs="宋体"/>
          <w:color w:val="000000"/>
          <w:sz w:val="24"/>
          <w:u w:val="single"/>
          <w:lang w:eastAsia="zh-CN"/>
        </w:rPr>
        <w:t xml:space="preserve">                    </w:t>
      </w:r>
      <w:r>
        <w:rPr>
          <w:rFonts w:ascii="宋体" w:hAnsi="宋体" w:eastAsia="宋体" w:cs="宋体"/>
          <w:color w:val="000000"/>
          <w:sz w:val="24"/>
          <w:lang w:eastAsia="zh-CN"/>
        </w:rPr>
        <w:t xml:space="preserve">组织实施的编号为</w:t>
      </w:r>
      <w:r>
        <w:rPr>
          <w:rFonts w:hint="eastAsia" w:ascii="宋体" w:hAnsi="宋体" w:eastAsia="宋体" w:cs="宋体"/>
          <w:b/>
          <w:color w:val="000000"/>
          <w:sz w:val="24"/>
          <w:lang w:eastAsia="zh-CN"/>
        </w:rPr>
        <w:t xml:space="preserve"> </w:t>
      </w:r>
      <w:r>
        <w:rPr>
          <w:rFonts w:hint="eastAsia" w:ascii="宋体" w:hAnsi="宋体" w:eastAsia="宋体" w:cs="宋体"/>
          <w:b/>
          <w:sz w:val="24"/>
          <w:szCs w:val="24"/>
          <w:u w:val="single"/>
          <w:lang w:eastAsia="zh-CN"/>
        </w:rPr>
        <w:t xml:space="preserve">JSZC-320585-JZCG-G2026-0046</w:t>
      </w:r>
      <w:r>
        <w:rPr>
          <w:rFonts w:ascii="宋体" w:hAnsi="宋体" w:eastAsia="宋体" w:cs="宋体"/>
          <w:color w:val="000000"/>
          <w:sz w:val="24"/>
          <w:lang w:eastAsia="zh-CN"/>
        </w:rPr>
        <w:t xml:space="preserve">号的招标活动。代理人在开标、评标、合同谈判过程中所签署的一切文件和处理与这有关的一切事务，我均予以承认。</w:t>
      </w:r>
      <w:r/>
    </w:p>
    <w:p>
      <w:pPr>
        <w:ind w:firstLine="420"/>
        <w:jc w:val="both"/>
        <w:spacing w:after="0" w:line="439" w:lineRule="atLeast"/>
        <w:rPr>
          <w:rFonts w:hint="eastAsia"/>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代理人在授权委托书有效期内签署的所有文件不因授权委托的撤销而失效，除非有撤销授权委托的书面通知，本授权委托书自投标开始至合同履行完毕止。</w:t>
      </w:r>
      <w:r/>
    </w:p>
    <w:p>
      <w:pPr>
        <w:ind w:firstLine="420"/>
        <w:jc w:val="both"/>
        <w:spacing w:after="0" w:line="439" w:lineRule="atLeast"/>
        <w:rPr>
          <w:rFonts w:hint="eastAsia"/>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代理人无转委托权。特此委托！</w:t>
      </w:r>
      <w:r/>
    </w:p>
    <w:p>
      <w:pPr>
        <w:ind w:firstLine="420"/>
        <w:jc w:val="both"/>
        <w:spacing w:after="0"/>
        <w:rPr>
          <w:rFonts w:hint="eastAsia"/>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ind w:firstLine="420"/>
        <w:jc w:val="both"/>
        <w:spacing w:after="0"/>
        <w:rPr>
          <w:rFonts w:hint="eastAsia"/>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投标单位：（盖章）</w:t>
      </w:r>
      <w:r/>
    </w:p>
    <w:p>
      <w:pPr>
        <w:ind w:firstLine="420"/>
        <w:jc w:val="both"/>
        <w:spacing w:after="0"/>
        <w:rPr>
          <w:rFonts w:hint="eastAsia"/>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法定代表人：（签字或盖章）</w:t>
      </w:r>
      <w:r/>
    </w:p>
    <w:p>
      <w:pPr>
        <w:ind w:firstLine="420"/>
        <w:jc w:val="both"/>
        <w:spacing w:after="0"/>
        <w:rPr>
          <w:rFonts w:hint="eastAsia"/>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授权代理人：（签字或盖章）</w:t>
      </w:r>
      <w:r/>
    </w:p>
    <w:p>
      <w:pPr>
        <w:ind w:firstLine="480"/>
        <w:jc w:val="both"/>
        <w:spacing w:after="0"/>
        <w:rPr>
          <w:rFonts w:hint="eastAsia"/>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投标日期：年月日</w:t>
      </w:r>
      <w:r/>
    </w:p>
    <w:p>
      <w:pPr>
        <w:jc w:val="both"/>
        <w:spacing w:after="0" w:line="360" w:lineRule="atLeast"/>
        <w:rPr>
          <w:rFonts w:hint="eastAsia"/>
          <w:lang w:eastAsia="zh-CN"/>
        </w:rPr>
        <w:pBdr>
          <w:top w:val="none" w:color="000000" w:sz="0" w:space="0"/>
          <w:left w:val="none" w:color="000000" w:sz="0" w:space="0"/>
          <w:bottom w:val="none" w:color="000000" w:sz="0" w:space="0"/>
          <w:right w:val="none" w:color="000000" w:sz="0" w:space="0"/>
        </w:pBdr>
      </w:pPr>
      <w:r>
        <w:rPr>
          <w:lang w:eastAsia="zh-CN"/>
        </w:rPr>
        <w:br w:type="page" w:clear="all"/>
      </w:r>
      <w:r/>
    </w:p>
    <w:p>
      <w:pPr>
        <w:jc w:val="both"/>
        <w:spacing w:after="0" w:line="360" w:lineRule="atLeast"/>
        <w:rPr>
          <w:rFonts w:hint="eastAsia"/>
          <w:lang w:eastAsia="zh-CN"/>
        </w:rPr>
        <w:pBdr>
          <w:top w:val="none" w:color="000000" w:sz="0" w:space="0"/>
          <w:left w:val="none" w:color="000000" w:sz="0" w:space="0"/>
          <w:bottom w:val="none" w:color="000000" w:sz="0" w:space="0"/>
          <w:right w:val="none" w:color="000000" w:sz="0" w:space="0"/>
        </w:pBdr>
        <w:outlineLvl w:val="1"/>
      </w:pPr>
      <w:r>
        <w:rPr>
          <w:rFonts w:ascii="宋体" w:hAnsi="宋体" w:eastAsia="宋体" w:cs="宋体"/>
          <w:b/>
          <w:color w:val="000000"/>
          <w:sz w:val="32"/>
          <w:lang w:eastAsia="zh-CN"/>
        </w:rPr>
        <w:t xml:space="preserve">6、开标一览表</w:t>
      </w:r>
      <w:r/>
    </w:p>
    <w:p>
      <w:pPr>
        <w:jc w:val="both"/>
        <w:spacing w:after="0"/>
        <w:rPr>
          <w:rFonts w:hint="eastAsia"/>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lang w:eastAsia="zh-CN"/>
        </w:rPr>
        <w:t xml:space="preserve"> </w:t>
      </w:r>
      <w:r/>
    </w:p>
    <w:p>
      <w:pPr>
        <w:jc w:val="center"/>
        <w:spacing w:after="0"/>
        <w:rPr>
          <w:rFonts w:hint="eastAsia"/>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lang w:eastAsia="zh-CN"/>
        </w:rPr>
        <w:t xml:space="preserve"> </w:t>
      </w:r>
      <w:r/>
    </w:p>
    <w:p>
      <w:pPr>
        <w:jc w:val="center"/>
        <w:spacing w:after="0"/>
        <w:rPr>
          <w:rFonts w:hint="eastAsia"/>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lang w:eastAsia="zh-CN"/>
        </w:rPr>
        <w:t xml:space="preserve">开标一览表</w:t>
      </w:r>
      <w:r/>
    </w:p>
    <w:p>
      <w:pPr>
        <w:jc w:val="both"/>
        <w:spacing w:after="0"/>
        <w:rPr>
          <w:rFonts w:hint="eastAsia"/>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ind w:firstLine="720"/>
        <w:jc w:val="both"/>
        <w:spacing w:after="0"/>
        <w:rPr>
          <w:rFonts w:hint="eastAsia"/>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投标人全称（加盖公章）：供应商名称</w:t>
      </w:r>
      <w:r/>
    </w:p>
    <w:p>
      <w:pPr>
        <w:ind w:firstLine="720"/>
        <w:spacing w:after="0"/>
        <w:rPr>
          <w:rFonts w:hint="eastAsia"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项目编号：</w:t>
      </w:r>
      <w:r>
        <w:rPr>
          <w:rFonts w:hint="eastAsia" w:ascii="宋体" w:hAnsi="宋体" w:eastAsia="宋体" w:cs="宋体"/>
          <w:b/>
          <w:sz w:val="24"/>
          <w:szCs w:val="24"/>
          <w:lang w:eastAsia="zh-CN"/>
        </w:rPr>
        <w:t xml:space="preserve">JSZC-320585-JZCG-G2026-0046</w:t>
      </w:r>
      <w:r/>
    </w:p>
    <w:tbl>
      <w:tblPr>
        <w:tblStyle w:val="72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182"/>
        <w:gridCol w:w="4656"/>
      </w:tblGrid>
      <w:tr>
        <w:trPr>
          <w:trHeight w:val="98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82" w:type="dxa"/>
            <w:vAlign w:val="center"/>
            <w:textDirection w:val="lrTb"/>
            <w:noWrap w:val="false"/>
          </w:tcPr>
          <w:p>
            <w:pPr>
              <w:jc w:val="center"/>
              <w:spacing w:after="0" w:line="360" w:lineRule="atLeast"/>
              <w:rPr>
                <w:rFonts w:ascii="Times New Roman" w:hAnsi="Times New Roman" w:cs="Times New Roman"/>
                <w:sz w:val="2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项目名称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656" w:type="dxa"/>
            <w:vAlign w:val="center"/>
            <w:textDirection w:val="lrTb"/>
            <w:noWrap w:val="false"/>
          </w:tcPr>
          <w:p>
            <w:pPr>
              <w:jc w:val="center"/>
              <w:spacing w:after="0" w:line="360" w:lineRule="atLeast"/>
              <w:rPr>
                <w:rFonts w:ascii="Times New Roman" w:hAnsi="Times New Roman" w:cs="Times New Roman"/>
                <w:sz w:val="2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投标总价</w:t>
            </w:r>
            <w:r/>
          </w:p>
        </w:tc>
      </w:tr>
      <w:tr>
        <w:trPr>
          <w:trHeight w:val="7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82" w:type="dxa"/>
            <w:vAlign w:val="center"/>
            <w:textDirection w:val="lrTb"/>
            <w:noWrap w:val="false"/>
          </w:tcPr>
          <w:p>
            <w:pPr>
              <w:jc w:val="center"/>
              <w:spacing w:after="0" w:line="360" w:lineRule="atLeast"/>
              <w:rPr>
                <w:rFonts w:ascii="Times New Roman" w:hAnsi="Times New Roman" w:cs="Times New Roman"/>
                <w:sz w:val="20"/>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lang w:eastAsia="zh-CN"/>
              </w:rPr>
              <w:t xml:space="preserve">太仓市娄江新城医院（瑞金医院太仓分院）院际专家服务平台建设项目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56" w:type="dxa"/>
            <w:vAlign w:val="center"/>
            <w:textDirection w:val="lrTb"/>
            <w:noWrap w:val="false"/>
          </w:tcPr>
          <w:p>
            <w:pPr>
              <w:spacing w:after="0" w:line="360" w:lineRule="atLeast"/>
              <w:rPr>
                <w:rFonts w:ascii="Times New Roman" w:hAnsi="Times New Roman" w:cs="Times New Roman"/>
                <w:sz w:val="2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小写          （元人民币）</w:t>
            </w:r>
            <w:r/>
          </w:p>
        </w:tc>
      </w:tr>
      <w:tr>
        <w:trPr>
          <w:trHeight w:val="7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82" w:type="dxa"/>
            <w:vAlign w:val="center"/>
            <w:textDirection w:val="lrTb"/>
            <w:noWrap w:val="false"/>
          </w:tcPr>
          <w:p>
            <w:pPr>
              <w:jc w:val="center"/>
              <w:spacing w:after="0" w:line="360" w:lineRule="atLeast"/>
              <w:rPr>
                <w:rFonts w:ascii="Times New Roman" w:hAnsi="Times New Roman" w:cs="Times New Roman"/>
                <w:sz w:val="2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投标报价大写金额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56" w:type="dxa"/>
            <w:vAlign w:val="center"/>
            <w:textDirection w:val="lrTb"/>
            <w:noWrap w:val="false"/>
          </w:tcPr>
          <w:p>
            <w:pPr>
              <w:spacing w:after="0" w:line="360" w:lineRule="atLeast"/>
              <w:rPr>
                <w:rFonts w:ascii="Times New Roman" w:hAnsi="Times New Roman" w:cs="Times New Roman"/>
                <w:sz w:val="2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金额大写：</w:t>
            </w:r>
            <w:r/>
          </w:p>
        </w:tc>
      </w:tr>
    </w:tbl>
    <w:p>
      <w:pPr>
        <w:ind w:firstLine="723"/>
        <w:jc w:val="both"/>
        <w:spacing w:after="0"/>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firstLine="3360"/>
        <w:jc w:val="both"/>
        <w:spacing w:after="0"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日期：年月日</w:t>
      </w:r>
      <w:r/>
    </w:p>
    <w:p>
      <w:pPr>
        <w:jc w:val="both"/>
        <w:spacing w:after="0"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jc w:val="both"/>
        <w:spacing w:after="0"/>
        <w:rPr>
          <w:rFonts w:hint="eastAsia"/>
        </w:rPr>
        <w:pBdr>
          <w:top w:val="none" w:color="000000" w:sz="0" w:space="0"/>
          <w:left w:val="none" w:color="000000" w:sz="0" w:space="0"/>
          <w:bottom w:val="none" w:color="000000" w:sz="0" w:space="0"/>
          <w:right w:val="none" w:color="000000" w:sz="0" w:space="0"/>
        </w:pBdr>
      </w:pPr>
      <w:r>
        <w:br w:type="page" w:clear="all"/>
      </w:r>
      <w:r/>
    </w:p>
    <w:p>
      <w:pPr>
        <w:jc w:val="both"/>
        <w:spacing w:after="0"/>
        <w:rPr>
          <w:rFonts w:hint="eastAsia"/>
        </w:rPr>
        <w:pBdr>
          <w:top w:val="none" w:color="000000" w:sz="0" w:space="0"/>
          <w:left w:val="none" w:color="000000" w:sz="0" w:space="0"/>
          <w:bottom w:val="none" w:color="000000" w:sz="0" w:space="0"/>
          <w:right w:val="none" w:color="000000" w:sz="0" w:space="0"/>
        </w:pBdr>
        <w:outlineLvl w:val="1"/>
      </w:pPr>
      <w:r>
        <w:rPr>
          <w:rFonts w:ascii="宋体" w:hAnsi="宋体" w:eastAsia="宋体" w:cs="宋体"/>
          <w:b/>
          <w:color w:val="000000"/>
          <w:sz w:val="28"/>
        </w:rPr>
        <w:t xml:space="preserve">7、投标报价明细表</w:t>
      </w:r>
      <w:r/>
    </w:p>
    <w:p>
      <w:pPr>
        <w:ind w:firstLine="3012"/>
        <w:jc w:val="both"/>
        <w:spacing w:after="0"/>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rPr>
        <w:t xml:space="preserve"> </w:t>
      </w:r>
      <w:r/>
    </w:p>
    <w:p>
      <w:pPr>
        <w:ind w:firstLine="2811"/>
        <w:jc w:val="both"/>
        <w:spacing w:after="0"/>
        <w:rPr>
          <w:rFonts w:hint="eastAsia"/>
        </w:rPr>
        <w:pBdr>
          <w:top w:val="none" w:color="000000" w:sz="0" w:space="0"/>
          <w:left w:val="none" w:color="000000" w:sz="0" w:space="0"/>
          <w:bottom w:val="none" w:color="000000" w:sz="0" w:space="0"/>
          <w:right w:val="none" w:color="000000" w:sz="0" w:space="0"/>
        </w:pBdr>
      </w:pPr>
      <w:r/>
      <w:bookmarkStart w:id="12" w:name="OLE_LINK57"/>
      <w:r>
        <w:rPr>
          <w:rFonts w:ascii="宋体" w:hAnsi="宋体" w:eastAsia="宋体" w:cs="宋体"/>
          <w:b/>
          <w:color w:val="000000"/>
          <w:sz w:val="28"/>
        </w:rPr>
        <w:t xml:space="preserve">（一）投标报价明细表</w:t>
      </w:r>
      <w:r/>
    </w:p>
    <w:p>
      <w:pPr>
        <w:ind w:firstLine="3012"/>
        <w:jc w:val="both"/>
        <w:spacing w:after="0"/>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rPr>
        <w:t xml:space="preserve"> </w:t>
      </w:r>
      <w:r/>
    </w:p>
    <w:tbl>
      <w:tblPr>
        <w:tblStyle w:val="72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99"/>
        <w:gridCol w:w="2027"/>
        <w:gridCol w:w="1260"/>
        <w:gridCol w:w="1332"/>
        <w:gridCol w:w="1500"/>
        <w:gridCol w:w="1416"/>
        <w:gridCol w:w="1140"/>
      </w:tblGrid>
      <w:tr>
        <w:trPr>
          <w:trHeight w:val="56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99" w:type="dxa"/>
            <w:vAlign w:val="center"/>
            <w:textDirection w:val="lrTb"/>
            <w:noWrap w:val="false"/>
          </w:tcPr>
          <w:p>
            <w:pPr>
              <w:jc w:val="center"/>
              <w:spacing w:after="0" w:line="240" w:lineRule="auto"/>
              <w:rPr>
                <w:rFonts w:ascii="Times New Roman" w:hAnsi="Times New Roman" w:cs="Times New Roman"/>
                <w:sz w:val="2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027" w:type="dxa"/>
            <w:vAlign w:val="center"/>
            <w:textDirection w:val="lrTb"/>
            <w:noWrap w:val="false"/>
          </w:tcPr>
          <w:p>
            <w:pPr>
              <w:jc w:val="center"/>
              <w:spacing w:after="0" w:line="240" w:lineRule="auto"/>
              <w:rPr>
                <w:rFonts w:ascii="Times New Roman" w:hAnsi="Times New Roman" w:cs="Times New Roman"/>
                <w:sz w:val="2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分项名称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60" w:type="dxa"/>
            <w:vAlign w:val="center"/>
            <w:textDirection w:val="lrTb"/>
            <w:noWrap w:val="false"/>
          </w:tcPr>
          <w:p>
            <w:pPr>
              <w:jc w:val="center"/>
              <w:spacing w:after="0" w:line="240" w:lineRule="auto"/>
              <w:rPr>
                <w:rFonts w:ascii="Times New Roman" w:hAnsi="Times New Roman" w:cs="Times New Roman"/>
                <w:sz w:val="2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32" w:type="dxa"/>
            <w:vAlign w:val="center"/>
            <w:textDirection w:val="lrTb"/>
            <w:noWrap w:val="false"/>
          </w:tcPr>
          <w:p>
            <w:pPr>
              <w:jc w:val="center"/>
              <w:spacing w:after="0" w:line="240" w:lineRule="auto"/>
              <w:rPr>
                <w:rFonts w:ascii="Times New Roman" w:hAnsi="Times New Roman" w:cs="Times New Roman"/>
                <w:sz w:val="2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00" w:type="dxa"/>
            <w:vAlign w:val="center"/>
            <w:textDirection w:val="lrTb"/>
            <w:noWrap w:val="false"/>
          </w:tcPr>
          <w:p>
            <w:pPr>
              <w:jc w:val="center"/>
              <w:spacing w:after="0" w:line="240" w:lineRule="auto"/>
              <w:rPr>
                <w:rFonts w:ascii="Times New Roman" w:hAnsi="Times New Roman" w:cs="Times New Roman"/>
                <w:sz w:val="2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单价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16" w:type="dxa"/>
            <w:vAlign w:val="center"/>
            <w:textDirection w:val="lrTb"/>
            <w:noWrap w:val="false"/>
          </w:tcPr>
          <w:p>
            <w:pPr>
              <w:jc w:val="center"/>
              <w:spacing w:after="0" w:line="240" w:lineRule="auto"/>
              <w:rPr>
                <w:rFonts w:ascii="Times New Roman" w:hAnsi="Times New Roman" w:cs="Times New Roman"/>
                <w:sz w:val="2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总价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40" w:type="dxa"/>
            <w:vAlign w:val="center"/>
            <w:textDirection w:val="lrTb"/>
            <w:noWrap w:val="false"/>
          </w:tcPr>
          <w:p>
            <w:pPr>
              <w:jc w:val="center"/>
              <w:spacing w:after="0" w:line="240" w:lineRule="auto"/>
              <w:rPr>
                <w:rFonts w:ascii="Times New Roman" w:hAnsi="Times New Roman" w:cs="Times New Roman"/>
                <w:sz w:val="2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备注</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9" w:type="dxa"/>
            <w:vAlign w:val="center"/>
            <w:textDirection w:val="lrTb"/>
            <w:noWrap w:val="false"/>
          </w:tcPr>
          <w:p>
            <w:pPr>
              <w:jc w:val="center"/>
              <w:spacing w:after="0" w:line="380" w:lineRule="atLeast"/>
              <w:rPr>
                <w:rFonts w:ascii="Times New Roman" w:hAnsi="Times New Roman" w:cs="Times New Roman"/>
                <w:sz w:val="20"/>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27" w:type="dxa"/>
            <w:vAlign w:val="center"/>
            <w:textDirection w:val="lrTb"/>
            <w:noWrap w:val="false"/>
          </w:tcPr>
          <w:p>
            <w:pPr>
              <w:ind w:right="-199"/>
              <w:jc w:val="center"/>
              <w:spacing w:after="0" w:line="380" w:lineRule="atLeast"/>
              <w:rPr>
                <w:rFonts w:ascii="Times New Roman" w:hAnsi="Times New Roman" w:cs="Times New Roman"/>
                <w:sz w:val="20"/>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0" w:type="dxa"/>
            <w:vAlign w:val="center"/>
            <w:textDirection w:val="lrTb"/>
            <w:noWrap w:val="false"/>
          </w:tcPr>
          <w:p>
            <w:pPr>
              <w:jc w:val="center"/>
              <w:spacing w:after="0" w:line="380" w:lineRule="atLeast"/>
              <w:rPr>
                <w:rFonts w:ascii="Times New Roman" w:hAnsi="Times New Roman" w:cs="Times New Roman"/>
                <w:sz w:val="20"/>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2" w:type="dxa"/>
            <w:vAlign w:val="center"/>
            <w:textDirection w:val="lrTb"/>
            <w:noWrap w:val="false"/>
          </w:tcPr>
          <w:p>
            <w:pPr>
              <w:jc w:val="center"/>
              <w:spacing w:after="0" w:line="380" w:lineRule="atLeast"/>
              <w:rPr>
                <w:rFonts w:ascii="Times New Roman" w:hAnsi="Times New Roman" w:cs="Times New Roman"/>
                <w:sz w:val="20"/>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0" w:type="dxa"/>
            <w:vAlign w:val="center"/>
            <w:textDirection w:val="lrTb"/>
            <w:noWrap w:val="false"/>
          </w:tcPr>
          <w:p>
            <w:pPr>
              <w:jc w:val="center"/>
              <w:spacing w:after="0" w:line="380" w:lineRule="atLeast"/>
              <w:rPr>
                <w:rFonts w:ascii="Times New Roman" w:hAnsi="Times New Roman" w:cs="Times New Roman"/>
                <w:sz w:val="20"/>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6" w:type="dxa"/>
            <w:textDirection w:val="lrTb"/>
            <w:noWrap w:val="false"/>
          </w:tcPr>
          <w:p>
            <w:pPr>
              <w:jc w:val="center"/>
              <w:spacing w:after="0" w:line="380" w:lineRule="atLeast"/>
              <w:rPr>
                <w:rFonts w:ascii="Times New Roman" w:hAnsi="Times New Roman" w:cs="Times New Roman"/>
                <w:sz w:val="20"/>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0" w:type="dxa"/>
            <w:vAlign w:val="center"/>
            <w:textDirection w:val="lrTb"/>
            <w:noWrap w:val="false"/>
          </w:tcPr>
          <w:p>
            <w:pPr>
              <w:jc w:val="center"/>
              <w:spacing w:after="0" w:line="380" w:lineRule="atLeast"/>
              <w:rPr>
                <w:rFonts w:ascii="Times New Roman" w:hAnsi="Times New Roman" w:cs="Times New Roman"/>
                <w:sz w:val="20"/>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9" w:type="dxa"/>
            <w:vAlign w:val="center"/>
            <w:textDirection w:val="lrTb"/>
            <w:noWrap w:val="false"/>
          </w:tcPr>
          <w:p>
            <w:pPr>
              <w:jc w:val="center"/>
              <w:spacing w:after="0" w:line="240" w:lineRule="auto"/>
              <w:rPr>
                <w:rFonts w:ascii="Times New Roman" w:hAnsi="Times New Roman" w:cs="Times New Roman"/>
                <w:sz w:val="20"/>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27" w:type="dxa"/>
            <w:vAlign w:val="center"/>
            <w:textDirection w:val="lrTb"/>
            <w:noWrap w:val="false"/>
          </w:tcPr>
          <w:p>
            <w:pPr>
              <w:jc w:val="center"/>
              <w:spacing w:after="0" w:line="240" w:lineRule="auto"/>
              <w:rPr>
                <w:rFonts w:ascii="Times New Roman" w:hAnsi="Times New Roman" w:cs="Times New Roman"/>
                <w:sz w:val="20"/>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0" w:type="dxa"/>
            <w:vAlign w:val="center"/>
            <w:textDirection w:val="lrTb"/>
            <w:noWrap w:val="false"/>
          </w:tcPr>
          <w:p>
            <w:pPr>
              <w:jc w:val="center"/>
              <w:spacing w:after="0" w:line="240" w:lineRule="auto"/>
              <w:rPr>
                <w:rFonts w:ascii="Times New Roman" w:hAnsi="Times New Roman" w:cs="Times New Roman"/>
                <w:sz w:val="20"/>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2" w:type="dxa"/>
            <w:vAlign w:val="center"/>
            <w:textDirection w:val="lrTb"/>
            <w:noWrap w:val="false"/>
          </w:tcPr>
          <w:p>
            <w:pPr>
              <w:jc w:val="center"/>
              <w:spacing w:after="0" w:line="240" w:lineRule="auto"/>
              <w:rPr>
                <w:rFonts w:ascii="Times New Roman" w:hAnsi="Times New Roman" w:cs="Times New Roman"/>
                <w:sz w:val="20"/>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0" w:type="dxa"/>
            <w:vAlign w:val="center"/>
            <w:textDirection w:val="lrTb"/>
            <w:noWrap w:val="false"/>
          </w:tcPr>
          <w:p>
            <w:pPr>
              <w:jc w:val="center"/>
              <w:spacing w:after="0" w:line="240" w:lineRule="auto"/>
              <w:rPr>
                <w:rFonts w:ascii="Times New Roman" w:hAnsi="Times New Roman" w:cs="Times New Roman"/>
                <w:sz w:val="20"/>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6" w:type="dxa"/>
            <w:textDirection w:val="lrTb"/>
            <w:noWrap w:val="false"/>
          </w:tcPr>
          <w:p>
            <w:pPr>
              <w:jc w:val="center"/>
              <w:spacing w:after="0" w:line="240" w:lineRule="auto"/>
              <w:rPr>
                <w:rFonts w:ascii="Times New Roman" w:hAnsi="Times New Roman" w:cs="Times New Roman"/>
                <w:sz w:val="20"/>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0" w:type="dxa"/>
            <w:vAlign w:val="center"/>
            <w:textDirection w:val="lrTb"/>
            <w:noWrap w:val="false"/>
          </w:tcPr>
          <w:p>
            <w:pPr>
              <w:jc w:val="center"/>
              <w:spacing w:after="0" w:line="240" w:lineRule="auto"/>
              <w:rPr>
                <w:rFonts w:ascii="Times New Roman" w:hAnsi="Times New Roman" w:cs="Times New Roman"/>
                <w:sz w:val="20"/>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9" w:type="dxa"/>
            <w:vAlign w:val="center"/>
            <w:textDirection w:val="lrTb"/>
            <w:noWrap w:val="false"/>
          </w:tcPr>
          <w:p>
            <w:pPr>
              <w:jc w:val="center"/>
              <w:spacing w:after="0" w:line="240" w:lineRule="auto"/>
              <w:rPr>
                <w:rFonts w:ascii="Times New Roman" w:hAnsi="Times New Roman" w:cs="Times New Roman"/>
                <w:sz w:val="20"/>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27" w:type="dxa"/>
            <w:vAlign w:val="center"/>
            <w:textDirection w:val="lrTb"/>
            <w:noWrap w:val="false"/>
          </w:tcPr>
          <w:p>
            <w:pPr>
              <w:jc w:val="center"/>
              <w:spacing w:after="0" w:line="240" w:lineRule="auto"/>
              <w:rPr>
                <w:rFonts w:ascii="Times New Roman" w:hAnsi="Times New Roman" w:cs="Times New Roman"/>
                <w:sz w:val="20"/>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0" w:type="dxa"/>
            <w:vAlign w:val="center"/>
            <w:textDirection w:val="lrTb"/>
            <w:noWrap w:val="false"/>
          </w:tcPr>
          <w:p>
            <w:pPr>
              <w:jc w:val="center"/>
              <w:spacing w:after="0" w:line="240" w:lineRule="auto"/>
              <w:rPr>
                <w:rFonts w:ascii="Times New Roman" w:hAnsi="Times New Roman" w:cs="Times New Roman"/>
                <w:sz w:val="20"/>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2" w:type="dxa"/>
            <w:vAlign w:val="center"/>
            <w:textDirection w:val="lrTb"/>
            <w:noWrap w:val="false"/>
          </w:tcPr>
          <w:p>
            <w:pPr>
              <w:jc w:val="center"/>
              <w:spacing w:after="0" w:line="240" w:lineRule="auto"/>
              <w:rPr>
                <w:rFonts w:ascii="Times New Roman" w:hAnsi="Times New Roman" w:cs="Times New Roman"/>
                <w:sz w:val="20"/>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0" w:type="dxa"/>
            <w:vAlign w:val="center"/>
            <w:textDirection w:val="lrTb"/>
            <w:noWrap w:val="false"/>
          </w:tcPr>
          <w:p>
            <w:pPr>
              <w:jc w:val="center"/>
              <w:spacing w:after="0" w:line="240" w:lineRule="auto"/>
              <w:rPr>
                <w:rFonts w:ascii="Times New Roman" w:hAnsi="Times New Roman" w:cs="Times New Roman"/>
                <w:sz w:val="20"/>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6" w:type="dxa"/>
            <w:textDirection w:val="lrTb"/>
            <w:noWrap w:val="false"/>
          </w:tcPr>
          <w:p>
            <w:pPr>
              <w:jc w:val="center"/>
              <w:spacing w:after="0" w:line="240" w:lineRule="auto"/>
              <w:rPr>
                <w:rFonts w:ascii="Times New Roman" w:hAnsi="Times New Roman" w:cs="Times New Roman"/>
                <w:sz w:val="20"/>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0" w:type="dxa"/>
            <w:vAlign w:val="center"/>
            <w:textDirection w:val="lrTb"/>
            <w:noWrap w:val="false"/>
          </w:tcPr>
          <w:p>
            <w:pPr>
              <w:jc w:val="center"/>
              <w:spacing w:after="0" w:line="240" w:lineRule="auto"/>
              <w:rPr>
                <w:rFonts w:ascii="Times New Roman" w:hAnsi="Times New Roman" w:cs="Times New Roman"/>
                <w:sz w:val="20"/>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9" w:type="dxa"/>
            <w:vAlign w:val="center"/>
            <w:textDirection w:val="lrTb"/>
            <w:noWrap w:val="false"/>
          </w:tcPr>
          <w:p>
            <w:pPr>
              <w:jc w:val="center"/>
              <w:spacing w:after="0" w:line="240" w:lineRule="auto"/>
              <w:rPr>
                <w:rFonts w:ascii="Times New Roman" w:hAnsi="Times New Roman" w:cs="Times New Roman"/>
                <w:sz w:val="20"/>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27" w:type="dxa"/>
            <w:vAlign w:val="center"/>
            <w:textDirection w:val="lrTb"/>
            <w:noWrap w:val="false"/>
          </w:tcPr>
          <w:p>
            <w:pPr>
              <w:jc w:val="center"/>
              <w:spacing w:after="0" w:line="240" w:lineRule="auto"/>
              <w:rPr>
                <w:rFonts w:ascii="Times New Roman" w:hAnsi="Times New Roman" w:cs="Times New Roman"/>
                <w:sz w:val="20"/>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0" w:type="dxa"/>
            <w:vAlign w:val="center"/>
            <w:textDirection w:val="lrTb"/>
            <w:noWrap w:val="false"/>
          </w:tcPr>
          <w:p>
            <w:pPr>
              <w:jc w:val="center"/>
              <w:spacing w:after="0" w:line="240" w:lineRule="auto"/>
              <w:rPr>
                <w:rFonts w:ascii="Times New Roman" w:hAnsi="Times New Roman" w:cs="Times New Roman"/>
                <w:sz w:val="20"/>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2" w:type="dxa"/>
            <w:vAlign w:val="center"/>
            <w:textDirection w:val="lrTb"/>
            <w:noWrap w:val="false"/>
          </w:tcPr>
          <w:p>
            <w:pPr>
              <w:jc w:val="center"/>
              <w:spacing w:after="0" w:line="240" w:lineRule="auto"/>
              <w:rPr>
                <w:rFonts w:ascii="Times New Roman" w:hAnsi="Times New Roman" w:cs="Times New Roman"/>
                <w:sz w:val="20"/>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0" w:type="dxa"/>
            <w:vAlign w:val="center"/>
            <w:textDirection w:val="lrTb"/>
            <w:noWrap w:val="false"/>
          </w:tcPr>
          <w:p>
            <w:pPr>
              <w:jc w:val="center"/>
              <w:spacing w:after="0" w:line="240" w:lineRule="auto"/>
              <w:rPr>
                <w:rFonts w:ascii="Times New Roman" w:hAnsi="Times New Roman" w:cs="Times New Roman"/>
                <w:sz w:val="20"/>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6" w:type="dxa"/>
            <w:textDirection w:val="lrTb"/>
            <w:noWrap w:val="false"/>
          </w:tcPr>
          <w:p>
            <w:pPr>
              <w:jc w:val="center"/>
              <w:spacing w:after="0" w:line="240" w:lineRule="auto"/>
              <w:rPr>
                <w:rFonts w:ascii="Times New Roman" w:hAnsi="Times New Roman" w:cs="Times New Roman"/>
                <w:sz w:val="20"/>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0" w:type="dxa"/>
            <w:vAlign w:val="center"/>
            <w:textDirection w:val="lrTb"/>
            <w:noWrap w:val="false"/>
          </w:tcPr>
          <w:p>
            <w:pPr>
              <w:jc w:val="center"/>
              <w:spacing w:after="0" w:line="240" w:lineRule="auto"/>
              <w:rPr>
                <w:rFonts w:ascii="Times New Roman" w:hAnsi="Times New Roman" w:cs="Times New Roman"/>
                <w:sz w:val="20"/>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r>
      <w:tr>
        <w:trPr>
          <w:trHeight w:val="48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26" w:type="dxa"/>
            <w:vAlign w:val="center"/>
            <w:textDirection w:val="lrTb"/>
            <w:noWrap w:val="false"/>
          </w:tcPr>
          <w:p>
            <w:pPr>
              <w:jc w:val="center"/>
              <w:spacing w:after="0" w:line="240" w:lineRule="auto"/>
              <w:rPr>
                <w:rFonts w:ascii="Times New Roman" w:hAnsi="Times New Roman" w:cs="Times New Roman"/>
                <w:sz w:val="2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投标总报价</w:t>
            </w:r>
            <w:r/>
          </w:p>
        </w:tc>
        <w:tc>
          <w:tcPr>
            <w:gridSpan w:val="5"/>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48" w:type="dxa"/>
            <w:vAlign w:val="center"/>
            <w:textDirection w:val="lrTb"/>
            <w:noWrap w:val="false"/>
          </w:tcPr>
          <w:p>
            <w:pPr>
              <w:jc w:val="center"/>
              <w:spacing w:after="0" w:line="240" w:lineRule="auto"/>
              <w:rPr>
                <w:rFonts w:ascii="Times New Roman" w:hAnsi="Times New Roman" w:cs="Times New Roman"/>
                <w:sz w:val="2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大写：元；小写：元</w:t>
            </w:r>
            <w:r/>
          </w:p>
        </w:tc>
      </w:tr>
    </w:tbl>
    <w:p>
      <w:pPr>
        <w:jc w:val="both"/>
        <w:spacing w:after="0" w:line="499"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jc w:val="both"/>
        <w:spacing w:after="0" w:line="499" w:lineRule="atLeast"/>
        <w:rPr>
          <w:rFonts w:hint="eastAsia"/>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注：1、本表报价的合计金额应与开标一览表报价一致</w:t>
      </w:r>
      <w:r/>
    </w:p>
    <w:p>
      <w:pPr>
        <w:spacing w:after="0" w:line="499" w:lineRule="atLeast"/>
        <w:rPr>
          <w:rFonts w:hint="eastAsia"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r>
      <w:r/>
    </w:p>
    <w:p>
      <w:pPr>
        <w:spacing w:after="0" w:line="499" w:lineRule="atLeast"/>
        <w:rPr>
          <w:rFonts w:hint="eastAsia"/>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投标单位：（公章）</w:t>
      </w:r>
      <w:r/>
    </w:p>
    <w:p>
      <w:pPr>
        <w:spacing w:after="0" w:line="499" w:lineRule="atLeast"/>
        <w:rPr>
          <w:rFonts w:hint="eastAsia"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法定代表人或委托代理人（签字或盖章）： </w:t>
      </w:r>
      <w:r/>
    </w:p>
    <w:p>
      <w:pPr>
        <w:spacing w:after="0" w:line="499" w:lineRule="atLeast"/>
        <w:rPr>
          <w:rFonts w:ascii="Times New Roman" w:hAnsi="Times New Roman" w:eastAsia="Times New Roman" w:cs="Times New Roman"/>
          <w:sz w:val="21"/>
          <w:szCs w:val="21"/>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日期： 年 月 日</w:t>
      </w:r>
      <w:r/>
    </w:p>
    <w:p>
      <w:pPr>
        <w:ind w:firstLine="1506"/>
        <w:jc w:val="both"/>
        <w:spacing w:after="0"/>
        <w:rPr>
          <w:rFonts w:hint="eastAsia"/>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lang w:eastAsia="zh-CN"/>
        </w:rPr>
        <w:t xml:space="preserve"> </w:t>
      </w:r>
      <w:r/>
    </w:p>
    <w:p>
      <w:pPr>
        <w:ind w:firstLine="1200"/>
        <w:rPr>
          <w:rFonts w:hint="eastAsia" w:ascii="宋体" w:hAnsi="宋体" w:eastAsia="宋体" w:cs="宋体"/>
          <w:color w:val="000000"/>
          <w:sz w:val="24"/>
          <w:lang w:eastAsia="zh-CN"/>
        </w:rPr>
      </w:pPr>
      <w:r>
        <w:rPr>
          <w:rFonts w:hint="eastAsia" w:ascii="宋体" w:hAnsi="宋体" w:eastAsia="宋体" w:cs="宋体"/>
          <w:color w:val="000000"/>
          <w:sz w:val="24"/>
          <w:lang w:eastAsia="zh-CN"/>
        </w:rPr>
      </w:r>
      <w:r/>
    </w:p>
    <w:p>
      <w:pPr>
        <w:ind w:firstLine="1200"/>
        <w:rPr>
          <w:rFonts w:hint="eastAsia" w:ascii="宋体" w:hAnsi="宋体" w:eastAsia="宋体" w:cs="宋体"/>
          <w:color w:val="000000"/>
          <w:sz w:val="24"/>
          <w:lang w:eastAsia="zh-CN"/>
        </w:rPr>
      </w:pPr>
      <w:r>
        <w:rPr>
          <w:rFonts w:hint="eastAsia" w:ascii="宋体" w:hAnsi="宋体" w:eastAsia="宋体" w:cs="宋体"/>
          <w:color w:val="000000"/>
          <w:sz w:val="24"/>
          <w:lang w:eastAsia="zh-CN"/>
        </w:rPr>
      </w:r>
      <w:r/>
    </w:p>
    <w:p>
      <w:pPr>
        <w:ind w:firstLine="1200"/>
        <w:rPr>
          <w:rFonts w:hint="eastAsia" w:ascii="宋体" w:hAnsi="宋体" w:eastAsia="宋体" w:cs="宋体"/>
          <w:color w:val="000000"/>
          <w:sz w:val="24"/>
          <w:lang w:eastAsia="zh-CN"/>
        </w:rPr>
      </w:pPr>
      <w:r>
        <w:rPr>
          <w:rFonts w:hint="eastAsia" w:ascii="宋体" w:hAnsi="宋体" w:eastAsia="宋体" w:cs="宋体"/>
          <w:color w:val="000000"/>
          <w:sz w:val="24"/>
          <w:lang w:eastAsia="zh-CN"/>
        </w:rPr>
      </w:r>
      <w:r/>
    </w:p>
    <w:p>
      <w:pPr>
        <w:ind w:firstLine="1200"/>
        <w:rPr>
          <w:rFonts w:hint="eastAsia" w:ascii="宋体" w:hAnsi="宋体" w:eastAsia="宋体" w:cs="宋体"/>
          <w:color w:val="000000"/>
          <w:sz w:val="24"/>
          <w:lang w:eastAsia="zh-CN"/>
        </w:rPr>
      </w:pPr>
      <w:r>
        <w:rPr>
          <w:rFonts w:hint="eastAsia" w:ascii="宋体" w:hAnsi="宋体" w:eastAsia="宋体" w:cs="宋体"/>
          <w:color w:val="000000"/>
          <w:sz w:val="24"/>
          <w:lang w:eastAsia="zh-CN"/>
        </w:rPr>
      </w:r>
      <w:r/>
    </w:p>
    <w:p>
      <w:pPr>
        <w:ind w:firstLine="1200"/>
        <w:rPr>
          <w:rFonts w:hint="eastAsia" w:ascii="宋体" w:hAnsi="宋体" w:eastAsia="宋体" w:cs="宋体"/>
          <w:color w:val="000000"/>
          <w:sz w:val="24"/>
          <w:lang w:eastAsia="zh-CN"/>
        </w:rPr>
      </w:pPr>
      <w:r>
        <w:rPr>
          <w:rFonts w:hint="eastAsia" w:ascii="宋体" w:hAnsi="宋体" w:eastAsia="宋体" w:cs="宋体"/>
          <w:color w:val="000000"/>
          <w:sz w:val="24"/>
          <w:lang w:eastAsia="zh-CN"/>
        </w:rPr>
      </w:r>
      <w:r/>
    </w:p>
    <w:p>
      <w:pPr>
        <w:ind w:firstLine="1200"/>
        <w:rPr>
          <w:rFonts w:hint="eastAsia" w:ascii="宋体" w:hAnsi="宋体" w:eastAsia="宋体" w:cs="宋体"/>
          <w:color w:val="000000"/>
          <w:sz w:val="24"/>
          <w:lang w:eastAsia="zh-CN"/>
        </w:rPr>
      </w:pPr>
      <w:r>
        <w:rPr>
          <w:rFonts w:hint="eastAsia" w:ascii="宋体" w:hAnsi="宋体" w:eastAsia="宋体" w:cs="宋体"/>
          <w:color w:val="000000"/>
          <w:sz w:val="24"/>
          <w:lang w:eastAsia="zh-CN"/>
        </w:rPr>
      </w:r>
      <w:r/>
    </w:p>
    <w:p>
      <w:pPr>
        <w:ind w:firstLine="1200"/>
        <w:rPr>
          <w:rFonts w:hint="eastAsia" w:ascii="宋体" w:hAnsi="宋体" w:eastAsia="宋体" w:cs="宋体"/>
          <w:color w:val="000000"/>
          <w:sz w:val="24"/>
          <w:lang w:eastAsia="zh-CN"/>
        </w:rPr>
      </w:pPr>
      <w:r>
        <w:rPr>
          <w:rFonts w:hint="eastAsia" w:ascii="宋体" w:hAnsi="宋体" w:eastAsia="宋体" w:cs="宋体"/>
          <w:color w:val="000000"/>
          <w:sz w:val="24"/>
          <w:lang w:eastAsia="zh-CN"/>
        </w:rPr>
      </w:r>
      <w:r/>
    </w:p>
    <w:p>
      <w:pPr>
        <w:ind w:firstLine="1200"/>
        <w:rPr>
          <w:rFonts w:hint="eastAsia" w:ascii="宋体" w:hAnsi="宋体" w:eastAsia="宋体" w:cs="宋体"/>
          <w:color w:val="000000"/>
          <w:sz w:val="24"/>
          <w:lang w:eastAsia="zh-CN"/>
        </w:rPr>
      </w:pPr>
      <w:r>
        <w:rPr>
          <w:rFonts w:hint="eastAsia" w:ascii="宋体" w:hAnsi="宋体" w:eastAsia="宋体" w:cs="宋体"/>
          <w:color w:val="000000"/>
          <w:sz w:val="24"/>
          <w:lang w:eastAsia="zh-CN"/>
        </w:rPr>
      </w:r>
      <w:r/>
    </w:p>
    <w:p>
      <w:pPr>
        <w:ind w:firstLine="1200"/>
        <w:rPr>
          <w:rFonts w:hint="eastAsia" w:ascii="宋体" w:hAnsi="宋体" w:eastAsia="宋体" w:cs="宋体"/>
          <w:color w:val="000000"/>
          <w:sz w:val="24"/>
          <w:lang w:eastAsia="zh-CN"/>
        </w:rPr>
      </w:pPr>
      <w:r>
        <w:rPr>
          <w:rFonts w:hint="eastAsia" w:ascii="宋体" w:hAnsi="宋体" w:eastAsia="宋体" w:cs="宋体"/>
          <w:color w:val="000000"/>
          <w:sz w:val="24"/>
          <w:lang w:eastAsia="zh-CN"/>
        </w:rPr>
      </w:r>
      <w:r/>
    </w:p>
    <w:p>
      <w:pPr>
        <w:ind w:firstLine="1200"/>
        <w:rPr>
          <w:rFonts w:hint="eastAsia" w:ascii="宋体" w:hAnsi="宋体" w:eastAsia="宋体" w:cs="宋体"/>
          <w:color w:val="000000"/>
          <w:sz w:val="24"/>
          <w:lang w:eastAsia="zh-CN"/>
        </w:rPr>
      </w:pPr>
      <w:r>
        <w:rPr>
          <w:rFonts w:hint="eastAsia" w:ascii="宋体" w:hAnsi="宋体" w:eastAsia="宋体" w:cs="宋体"/>
          <w:color w:val="000000"/>
          <w:sz w:val="24"/>
          <w:lang w:eastAsia="zh-CN"/>
        </w:rPr>
      </w:r>
      <w:r/>
    </w:p>
    <w:p>
      <w:pPr>
        <w:ind w:firstLine="1200"/>
        <w:rPr>
          <w:rFonts w:hint="eastAsia" w:ascii="宋体" w:hAnsi="宋体" w:eastAsia="宋体" w:cs="宋体"/>
          <w:color w:val="000000"/>
          <w:sz w:val="24"/>
          <w:lang w:eastAsia="zh-CN"/>
        </w:rPr>
      </w:pPr>
      <w:r>
        <w:rPr>
          <w:rFonts w:hint="eastAsia" w:ascii="宋体" w:hAnsi="宋体" w:eastAsia="宋体" w:cs="宋体"/>
          <w:color w:val="000000"/>
          <w:sz w:val="24"/>
          <w:lang w:eastAsia="zh-CN"/>
        </w:rPr>
      </w:r>
      <w:r/>
    </w:p>
    <w:p>
      <w:pPr>
        <w:ind w:firstLine="1200"/>
        <w:rPr>
          <w:rFonts w:hint="eastAsia" w:ascii="宋体" w:hAnsi="宋体" w:eastAsia="宋体" w:cs="宋体"/>
          <w:color w:val="000000"/>
          <w:sz w:val="24"/>
          <w:lang w:eastAsia="zh-CN"/>
        </w:rPr>
      </w:pPr>
      <w:r>
        <w:rPr>
          <w:rFonts w:hint="eastAsia" w:ascii="宋体" w:hAnsi="宋体" w:eastAsia="宋体" w:cs="宋体"/>
          <w:color w:val="000000"/>
          <w:sz w:val="24"/>
          <w:lang w:eastAsia="zh-CN"/>
        </w:rPr>
      </w:r>
      <w:r/>
    </w:p>
    <w:p>
      <w:pPr>
        <w:ind w:firstLine="1200"/>
        <w:rPr>
          <w:rFonts w:hint="eastAsia" w:ascii="宋体" w:hAnsi="宋体" w:eastAsia="宋体" w:cs="宋体"/>
          <w:b/>
          <w:bCs/>
          <w:sz w:val="24"/>
          <w:szCs w:val="24"/>
          <w:lang w:eastAsia="zh-CN"/>
        </w:rPr>
      </w:pPr>
      <w:r>
        <w:rPr>
          <w:rFonts w:hint="eastAsia" w:ascii="宋体" w:hAnsi="宋体" w:eastAsia="宋体" w:cs="宋体"/>
          <w:color w:val="000000"/>
          <w:sz w:val="24"/>
          <w:lang w:eastAsia="zh-CN"/>
        </w:rPr>
        <w:t xml:space="preserve"> </w:t>
      </w:r>
      <w:r>
        <w:rPr>
          <w:rFonts w:hint="eastAsia" w:ascii="宋体" w:hAnsi="宋体" w:eastAsia="宋体" w:cs="宋体"/>
          <w:b/>
          <w:sz w:val="30"/>
          <w:szCs w:val="30"/>
          <w:lang w:eastAsia="zh-CN"/>
        </w:rPr>
        <w:t xml:space="preserve">（二）投标报价合理性说明（如有）</w:t>
      </w:r>
      <w:r/>
    </w:p>
    <w:p>
      <w:pPr>
        <w:spacing w:line="500" w:lineRule="exact"/>
        <w:rPr>
          <w:rFonts w:hint="eastAsia" w:ascii="宋体" w:hAnsi="宋体" w:eastAsia="宋体" w:cs="宋体"/>
          <w:b/>
          <w:bCs/>
          <w:sz w:val="24"/>
          <w:szCs w:val="24"/>
          <w:lang w:eastAsia="zh-CN"/>
        </w:rPr>
      </w:pPr>
      <w:r>
        <w:rPr>
          <w:rFonts w:hint="eastAsia" w:ascii="宋体" w:hAnsi="宋体" w:eastAsia="宋体" w:cs="宋体"/>
          <w:b/>
          <w:bCs/>
          <w:sz w:val="24"/>
          <w:szCs w:val="24"/>
          <w:lang w:eastAsia="zh-CN"/>
        </w:rPr>
      </w:r>
      <w:r/>
    </w:p>
    <w:p>
      <w:pPr>
        <w:spacing w:line="500" w:lineRule="exact"/>
        <w:rPr>
          <w:rFonts w:hint="eastAsia" w:ascii="宋体" w:hAnsi="宋体" w:eastAsia="宋体" w:cs="宋体"/>
          <w:b/>
          <w:bCs/>
          <w:sz w:val="24"/>
          <w:szCs w:val="24"/>
          <w:lang w:eastAsia="zh-CN"/>
        </w:rPr>
      </w:pPr>
      <w:r>
        <w:rPr>
          <w:rFonts w:hint="eastAsia" w:ascii="宋体" w:hAnsi="宋体" w:eastAsia="宋体" w:cs="宋体"/>
          <w:b/>
          <w:bCs/>
          <w:sz w:val="24"/>
          <w:szCs w:val="24"/>
          <w:lang w:eastAsia="zh-CN"/>
        </w:rPr>
      </w:r>
      <w:r/>
    </w:p>
    <w:p>
      <w:pPr>
        <w:ind w:firstLine="482"/>
        <w:spacing w:after="0" w:line="480" w:lineRule="exact"/>
        <w:rPr>
          <w:rFonts w:hint="eastAsia" w:ascii="宋体" w:hAnsi="宋体" w:eastAsia="宋体" w:cs="宋体"/>
          <w:b/>
          <w:sz w:val="24"/>
          <w:lang w:eastAsia="zh-CN"/>
        </w:rPr>
      </w:pPr>
      <w:r>
        <w:rPr>
          <w:rFonts w:hint="eastAsia" w:ascii="宋体" w:hAnsi="宋体" w:eastAsia="宋体" w:cs="宋体"/>
          <w:b/>
          <w:sz w:val="24"/>
          <w:lang w:eastAsia="zh-CN"/>
        </w:rPr>
        <w:t xml:space="preserve">注：根据</w:t>
      </w:r>
      <w:r>
        <w:rPr>
          <w:rFonts w:hint="eastAsia" w:ascii="宋体" w:hAnsi="宋体" w:eastAsia="宋体" w:cs="宋体"/>
          <w:b/>
          <w:sz w:val="24"/>
          <w:szCs w:val="24"/>
          <w:lang w:eastAsia="zh-CN"/>
        </w:rPr>
        <w:t xml:space="preserve">财政部《关于推动解决政府采购异常低价问题的通知》（财库〔2026〕2号）</w:t>
      </w:r>
      <w:r>
        <w:rPr>
          <w:rFonts w:hint="eastAsia" w:ascii="宋体" w:hAnsi="宋体" w:eastAsia="宋体" w:cs="宋体"/>
          <w:b/>
          <w:sz w:val="24"/>
          <w:lang w:eastAsia="zh-CN"/>
        </w:rPr>
        <w:t xml:space="preserve"> ，若投标人的投标（响应）报价满足以下任一条件：</w:t>
      </w:r>
      <w:r/>
    </w:p>
    <w:p>
      <w:pPr>
        <w:ind w:firstLine="482"/>
        <w:spacing w:after="0" w:line="480" w:lineRule="exact"/>
        <w:rPr>
          <w:rFonts w:hint="eastAsia" w:ascii="宋体" w:hAnsi="宋体" w:eastAsia="宋体" w:cs="宋体"/>
          <w:b/>
          <w:sz w:val="24"/>
          <w:lang w:eastAsia="zh-CN"/>
        </w:rPr>
      </w:pPr>
      <w:r>
        <w:rPr>
          <w:rFonts w:hint="eastAsia" w:ascii="宋体" w:hAnsi="宋体" w:eastAsia="宋体" w:cs="宋体"/>
          <w:b/>
          <w:sz w:val="24"/>
          <w:lang w:eastAsia="zh-CN"/>
        </w:rPr>
        <w:t xml:space="preserve">1）</w:t>
      </w:r>
      <w:r>
        <w:rPr>
          <w:rFonts w:hint="eastAsia" w:ascii="宋体" w:hAnsi="宋体" w:eastAsia="宋体" w:cs="宋体"/>
          <w:b/>
          <w:bCs/>
          <w:sz w:val="24"/>
          <w:lang w:eastAsia="zh-CN"/>
        </w:rPr>
        <w:t xml:space="preserve">投标（响应）报价低于全部通过符合性审查供应商投标（响应）报价平均值50%的，即投标（响应）报价&lt;全部通过符合性审查供应商投标（响应）报价平均值×50%；</w:t>
      </w:r>
      <w:r/>
    </w:p>
    <w:p>
      <w:pPr>
        <w:ind w:firstLine="482"/>
        <w:spacing w:after="0" w:line="480" w:lineRule="exact"/>
        <w:rPr>
          <w:rFonts w:hint="eastAsia" w:ascii="宋体" w:hAnsi="宋体" w:eastAsia="宋体" w:cs="宋体"/>
          <w:b/>
          <w:sz w:val="24"/>
          <w:lang w:eastAsia="zh-CN"/>
        </w:rPr>
      </w:pPr>
      <w:r>
        <w:rPr>
          <w:rFonts w:hint="eastAsia" w:ascii="宋体" w:hAnsi="宋体" w:eastAsia="宋体" w:cs="宋体"/>
          <w:b/>
          <w:sz w:val="24"/>
          <w:lang w:eastAsia="zh-CN"/>
        </w:rPr>
        <w:t xml:space="preserve">2）</w:t>
      </w:r>
      <w:r>
        <w:rPr>
          <w:rFonts w:hint="eastAsia" w:ascii="宋体" w:hAnsi="宋体" w:eastAsia="宋体" w:cs="宋体"/>
          <w:b/>
          <w:bCs/>
          <w:sz w:val="24"/>
          <w:lang w:eastAsia="zh-CN"/>
        </w:rPr>
        <w:t xml:space="preserve">投标（响应）报价低于通过符合性审查的次低报价供应商投标（响应）报价50%的，即投标（响应）报价&lt;通过符合性审查的次低报价供应商投标（响应）报价×50%</w:t>
      </w:r>
      <w:r>
        <w:rPr>
          <w:rFonts w:hint="eastAsia" w:ascii="宋体" w:hAnsi="宋体" w:eastAsia="宋体" w:cs="宋体"/>
          <w:b/>
          <w:sz w:val="24"/>
          <w:lang w:eastAsia="zh-CN"/>
        </w:rPr>
        <w:t xml:space="preserve">；</w:t>
      </w:r>
      <w:r/>
    </w:p>
    <w:p>
      <w:pPr>
        <w:ind w:firstLine="482"/>
        <w:spacing w:after="0" w:line="480" w:lineRule="exact"/>
        <w:rPr>
          <w:rFonts w:hint="eastAsia" w:ascii="宋体" w:hAnsi="宋体" w:eastAsia="宋体" w:cs="宋体"/>
          <w:b/>
          <w:bCs/>
          <w:sz w:val="24"/>
          <w:lang w:eastAsia="zh-CN"/>
        </w:rPr>
      </w:pPr>
      <w:r>
        <w:rPr>
          <w:rFonts w:hint="eastAsia" w:ascii="宋体" w:hAnsi="宋体" w:eastAsia="宋体" w:cs="宋体"/>
          <w:b/>
          <w:bCs/>
          <w:sz w:val="24"/>
          <w:lang w:eastAsia="zh-CN"/>
        </w:rPr>
        <w:t xml:space="preserve">3）投标（响应）报价低于采购项目最高限价45%的，即投标（响应）报价&lt;采购项目最高限价×45%；</w:t>
      </w:r>
      <w:r>
        <w:rPr>
          <w:rFonts w:hint="eastAsia" w:ascii="宋体" w:hAnsi="宋体" w:eastAsia="宋体" w:cs="宋体"/>
          <w:b/>
          <w:bCs/>
          <w:sz w:val="24"/>
          <w:lang w:eastAsia="zh-CN"/>
        </w:rPr>
        <w:br/>
      </w:r>
      <w:r>
        <w:rPr>
          <w:rFonts w:hint="eastAsia" w:ascii="宋体" w:hAnsi="宋体" w:eastAsia="宋体" w:cs="宋体"/>
          <w:b/>
          <w:bCs/>
          <w:sz w:val="24"/>
          <w:lang w:eastAsia="zh-CN"/>
        </w:rPr>
        <w:t xml:space="preserve">    4）评审委员会基于专业判断，认为供应商报价过低，有可能影响产品质量或者不能诚信履约的其他情形。</w:t>
      </w:r>
      <w:r>
        <w:rPr>
          <w:rFonts w:hint="eastAsia" w:ascii="宋体" w:hAnsi="宋体" w:eastAsia="宋体" w:cs="宋体"/>
          <w:b/>
          <w:bCs/>
          <w:sz w:val="24"/>
          <w:lang w:eastAsia="zh-CN"/>
        </w:rPr>
        <w:br/>
      </w:r>
      <w:r>
        <w:rPr>
          <w:rFonts w:hint="eastAsia" w:ascii="宋体" w:hAnsi="宋体" w:eastAsia="宋体" w:cs="宋体"/>
          <w:b/>
          <w:bCs/>
          <w:sz w:val="24"/>
          <w:lang w:eastAsia="zh-CN"/>
        </w:rPr>
        <w:t xml:space="preserve">    启动异常低价响应审查后，评审小组应当要求相关供应商在评审现场合理的时间内对投标（响应）价格作出解释，供应商需在平台限定时间内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p>
    <w:p>
      <w:pPr>
        <w:spacing w:line="500" w:lineRule="exact"/>
        <w:rPr>
          <w:rFonts w:hint="eastAsia" w:ascii="宋体" w:hAnsi="宋体" w:eastAsia="宋体" w:cs="宋体"/>
          <w:b/>
          <w:bCs/>
          <w:sz w:val="24"/>
          <w:lang w:eastAsia="zh-CN"/>
        </w:rPr>
      </w:pPr>
      <w:r>
        <w:rPr>
          <w:rFonts w:hint="eastAsia" w:ascii="宋体" w:hAnsi="宋体" w:eastAsia="宋体" w:cs="宋体"/>
          <w:b/>
          <w:bCs/>
          <w:sz w:val="24"/>
          <w:lang w:eastAsia="zh-CN"/>
        </w:rPr>
      </w:r>
      <w:r/>
    </w:p>
    <w:p>
      <w:pPr>
        <w:spacing w:line="500" w:lineRule="exact"/>
        <w:rPr>
          <w:rFonts w:hint="eastAsia" w:ascii="宋体" w:hAnsi="宋体" w:eastAsia="宋体" w:cs="宋体"/>
          <w:sz w:val="24"/>
          <w:lang w:eastAsia="zh-CN"/>
        </w:rPr>
      </w:pPr>
      <w:r>
        <w:rPr>
          <w:rFonts w:hint="eastAsia" w:ascii="宋体" w:hAnsi="宋体" w:eastAsia="宋体" w:cs="宋体"/>
          <w:sz w:val="24"/>
          <w:lang w:eastAsia="zh-CN"/>
        </w:rPr>
        <w:t xml:space="preserve">投标单位：（公章）</w:t>
      </w:r>
      <w:r/>
    </w:p>
    <w:p>
      <w:pPr>
        <w:spacing w:line="500" w:lineRule="exact"/>
        <w:rPr>
          <w:rFonts w:hint="eastAsia" w:ascii="宋体" w:hAnsi="宋体" w:eastAsia="宋体" w:cs="宋体"/>
          <w:sz w:val="24"/>
          <w:lang w:eastAsia="zh-CN"/>
        </w:rPr>
      </w:pPr>
      <w:r>
        <w:rPr>
          <w:rFonts w:hint="eastAsia" w:ascii="宋体" w:hAnsi="宋体" w:eastAsia="宋体" w:cs="宋体"/>
          <w:sz w:val="24"/>
          <w:lang w:eastAsia="zh-CN"/>
        </w:rPr>
        <w:t xml:space="preserve">法定代表人或委托代理人（签字或盖章）： </w:t>
      </w:r>
      <w:r/>
    </w:p>
    <w:p>
      <w:pPr>
        <w:pStyle w:val="698"/>
        <w:ind w:firstLine="0"/>
        <w:rPr>
          <w:rFonts w:hint="eastAsia" w:hAnsi="宋体" w:eastAsia="宋体" w:cs="宋体"/>
          <w:sz w:val="24"/>
          <w:lang w:eastAsia="zh-CN"/>
        </w:rPr>
      </w:pPr>
      <w:r>
        <w:rPr>
          <w:rFonts w:hint="eastAsia" w:hAnsi="宋体" w:eastAsia="宋体" w:cs="宋体"/>
          <w:sz w:val="24"/>
          <w:lang w:eastAsia="zh-CN"/>
        </w:rPr>
        <w:t xml:space="preserve">日期：      年     月     日</w:t>
      </w:r>
      <w:bookmarkEnd w:id="12"/>
      <w:r/>
      <w:r/>
    </w:p>
    <w:p>
      <w:pPr>
        <w:jc w:val="both"/>
        <w:spacing w:after="0" w:line="312"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r>
      <w:r/>
    </w:p>
    <w:p>
      <w:pPr>
        <w:jc w:val="both"/>
        <w:spacing w:after="0"/>
        <w:rPr>
          <w:rFonts w:hint="eastAsia"/>
          <w:lang w:eastAsia="zh-CN"/>
        </w:rPr>
        <w:pBdr>
          <w:top w:val="none" w:color="000000" w:sz="0" w:space="0"/>
          <w:left w:val="none" w:color="000000" w:sz="0" w:space="0"/>
          <w:bottom w:val="none" w:color="000000" w:sz="0" w:space="0"/>
          <w:right w:val="none" w:color="000000" w:sz="0" w:space="0"/>
        </w:pBdr>
        <w:outlineLvl w:val="1"/>
      </w:pPr>
      <w:r>
        <w:rPr>
          <w:rFonts w:hint="eastAsia" w:ascii="宋体" w:hAnsi="宋体" w:eastAsia="宋体" w:cs="宋体"/>
          <w:lang w:eastAsia="zh-CN"/>
        </w:rPr>
        <w:br w:type="page" w:clear="all"/>
      </w:r>
      <w:r>
        <w:rPr>
          <w:rFonts w:ascii="宋体" w:hAnsi="宋体" w:eastAsia="宋体" w:cs="宋体"/>
          <w:b/>
          <w:color w:val="000000"/>
          <w:sz w:val="32"/>
          <w:lang w:eastAsia="zh-CN"/>
        </w:rPr>
        <w:t xml:space="preserve">8、服务要求偏离表</w:t>
      </w:r>
      <w:r/>
    </w:p>
    <w:p>
      <w:pPr>
        <w:jc w:val="center"/>
        <w:rPr>
          <w:rFonts w:hint="eastAsia" w:ascii="宋体" w:hAnsi="宋体" w:eastAsia="宋体" w:cs="宋体"/>
          <w:b/>
          <w:sz w:val="30"/>
          <w:szCs w:val="30"/>
          <w:lang w:eastAsia="zh-CN"/>
        </w:rPr>
      </w:pPr>
      <w:r/>
      <w:bookmarkStart w:id="13" w:name="OLE_LINK54"/>
      <w:r/>
      <w:r/>
    </w:p>
    <w:p>
      <w:pPr>
        <w:pStyle w:val="689"/>
        <w:ind w:left="22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招标文件编号： </w:t>
      </w:r>
      <w:r/>
    </w:p>
    <w:tbl>
      <w:tblPr>
        <w:tblStyle w:val="688"/>
        <w:tblW w:w="9068" w:type="dxa"/>
        <w:tblInd w:w="0" w:type="dxa"/>
        <w:tblLayout w:type="autofit"/>
        <w:tblCellMar>
          <w:left w:w="108" w:type="dxa"/>
          <w:top w:w="0" w:type="dxa"/>
          <w:right w:w="108" w:type="dxa"/>
          <w:bottom w:w="0" w:type="dxa"/>
        </w:tblCellMar>
        <w:tblLook w:val="04A0" w:firstRow="1" w:lastRow="0" w:firstColumn="1" w:lastColumn="0" w:noHBand="0" w:noVBand="1"/>
      </w:tblPr>
      <w:tblGrid>
        <w:gridCol w:w="846"/>
        <w:gridCol w:w="1417"/>
        <w:gridCol w:w="1560"/>
        <w:gridCol w:w="1417"/>
        <w:gridCol w:w="1985"/>
        <w:gridCol w:w="1843"/>
      </w:tblGrid>
      <w:tr>
        <w:trPr>
          <w:trHeight w:val="609"/>
        </w:trPr>
        <w:tc>
          <w:tcPr>
            <w:tcBorders>
              <w:top w:val="single" w:color="auto" w:sz="4" w:space="0"/>
              <w:left w:val="single" w:color="auto" w:sz="4" w:space="0"/>
              <w:bottom w:val="single" w:color="auto" w:sz="4" w:space="0"/>
              <w:right w:val="single" w:color="auto" w:sz="4" w:space="0"/>
            </w:tcBorders>
            <w:tcW w:w="846"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序号 </w:t>
            </w:r>
            <w:r/>
          </w:p>
        </w:tc>
        <w:tc>
          <w:tcPr>
            <w:tcBorders>
              <w:top w:val="single" w:color="auto" w:sz="4" w:space="0"/>
              <w:left w:val="none" w:color="000000" w:sz="4" w:space="0"/>
              <w:bottom w:val="single" w:color="auto" w:sz="4" w:space="0"/>
              <w:right w:val="single" w:color="auto" w:sz="4" w:space="0"/>
            </w:tcBorders>
            <w:tcW w:w="1417"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标的名称</w:t>
            </w:r>
            <w:r/>
          </w:p>
        </w:tc>
        <w:tc>
          <w:tcPr>
            <w:tcBorders>
              <w:top w:val="single" w:color="auto" w:sz="4" w:space="0"/>
              <w:left w:val="none" w:color="000000" w:sz="4" w:space="0"/>
              <w:bottom w:val="single" w:color="auto" w:sz="4" w:space="0"/>
              <w:right w:val="single" w:color="auto" w:sz="4" w:space="0"/>
            </w:tcBorders>
            <w:tcW w:w="1560"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招标文件</w:t>
            </w:r>
            <w:r/>
          </w:p>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技术要求</w:t>
            </w:r>
            <w:r/>
          </w:p>
        </w:tc>
        <w:tc>
          <w:tcPr>
            <w:tcBorders>
              <w:top w:val="single" w:color="auto" w:sz="4" w:space="0"/>
              <w:left w:val="none" w:color="000000" w:sz="4" w:space="0"/>
              <w:bottom w:val="single" w:color="auto" w:sz="4" w:space="0"/>
              <w:right w:val="single" w:color="auto" w:sz="4" w:space="0"/>
            </w:tcBorders>
            <w:tcW w:w="1417"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投标文件</w:t>
            </w:r>
            <w:r/>
          </w:p>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响应要求</w:t>
            </w:r>
            <w:r/>
          </w:p>
        </w:tc>
        <w:tc>
          <w:tcPr>
            <w:tcBorders>
              <w:top w:val="single" w:color="auto" w:sz="4" w:space="0"/>
              <w:left w:val="none" w:color="000000" w:sz="4" w:space="0"/>
              <w:bottom w:val="single" w:color="auto" w:sz="4" w:space="0"/>
              <w:right w:val="single" w:color="auto" w:sz="4" w:space="0"/>
            </w:tcBorders>
            <w:tcW w:w="1985" w:type="dxa"/>
            <w:vAlign w:val="center"/>
            <w:textDirection w:val="lrTb"/>
            <w:noWrap w:val="false"/>
          </w:tcPr>
          <w:p>
            <w:pPr>
              <w:jc w:val="center"/>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偏离情况(正偏离/无偏离/负偏离)</w:t>
            </w:r>
            <w:r/>
          </w:p>
        </w:tc>
        <w:tc>
          <w:tcPr>
            <w:tcBorders>
              <w:top w:val="single" w:color="auto" w:sz="4" w:space="0"/>
              <w:left w:val="none" w:color="000000" w:sz="4" w:space="0"/>
              <w:bottom w:val="single" w:color="auto" w:sz="4" w:space="0"/>
              <w:right w:val="single" w:color="auto" w:sz="4" w:space="0"/>
            </w:tcBorders>
            <w:tcW w:w="1843" w:type="dxa"/>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备注(证明材料位置)</w:t>
            </w:r>
            <w:r/>
          </w:p>
        </w:tc>
      </w:tr>
      <w:tr>
        <w:trPr>
          <w:trHeight w:val="385"/>
        </w:trPr>
        <w:tc>
          <w:tcPr>
            <w:tcBorders>
              <w:top w:val="none" w:color="000000" w:sz="4" w:space="0"/>
              <w:left w:val="single" w:color="auto" w:sz="4" w:space="0"/>
              <w:bottom w:val="single" w:color="auto" w:sz="4" w:space="0"/>
              <w:right w:val="single" w:color="auto" w:sz="4" w:space="0"/>
            </w:tcBorders>
            <w:tcW w:w="846"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auto" w:sz="4" w:space="0"/>
              <w:right w:val="single" w:color="auto" w:sz="4" w:space="0"/>
            </w:tcBorders>
            <w:tcW w:w="1560"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auto" w:sz="4" w:space="0"/>
              <w:right w:val="single" w:color="auto" w:sz="4" w:space="0"/>
            </w:tcBorders>
            <w:tcW w:w="1985"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385"/>
        </w:trPr>
        <w:tc>
          <w:tcPr>
            <w:tcBorders>
              <w:top w:val="none" w:color="000000" w:sz="4" w:space="0"/>
              <w:left w:val="single" w:color="auto" w:sz="4" w:space="0"/>
              <w:bottom w:val="single" w:color="auto" w:sz="4" w:space="0"/>
              <w:right w:val="single" w:color="auto" w:sz="4" w:space="0"/>
            </w:tcBorders>
            <w:tcW w:w="846"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auto" w:sz="4" w:space="0"/>
              <w:right w:val="single" w:color="auto" w:sz="4" w:space="0"/>
            </w:tcBorders>
            <w:tcW w:w="1560"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auto" w:sz="4" w:space="0"/>
              <w:right w:val="single" w:color="auto" w:sz="4" w:space="0"/>
            </w:tcBorders>
            <w:tcW w:w="1985"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385"/>
        </w:trPr>
        <w:tc>
          <w:tcPr>
            <w:tcBorders>
              <w:top w:val="none" w:color="000000" w:sz="4" w:space="0"/>
              <w:left w:val="single" w:color="auto" w:sz="4" w:space="0"/>
              <w:bottom w:val="single" w:color="auto" w:sz="4" w:space="0"/>
              <w:right w:val="single" w:color="auto" w:sz="4" w:space="0"/>
            </w:tcBorders>
            <w:tcW w:w="846"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auto" w:sz="4" w:space="0"/>
              <w:right w:val="single" w:color="auto" w:sz="4" w:space="0"/>
            </w:tcBorders>
            <w:tcW w:w="1560"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auto" w:sz="4" w:space="0"/>
              <w:right w:val="single" w:color="auto" w:sz="4" w:space="0"/>
            </w:tcBorders>
            <w:tcW w:w="1985"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385"/>
        </w:trPr>
        <w:tc>
          <w:tcPr>
            <w:tcBorders>
              <w:top w:val="none" w:color="000000" w:sz="4" w:space="0"/>
              <w:left w:val="single" w:color="auto" w:sz="4" w:space="0"/>
              <w:bottom w:val="single" w:color="auto" w:sz="4" w:space="0"/>
              <w:right w:val="single" w:color="auto" w:sz="4" w:space="0"/>
            </w:tcBorders>
            <w:tcW w:w="846"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auto" w:sz="4" w:space="0"/>
              <w:right w:val="single" w:color="auto" w:sz="4" w:space="0"/>
            </w:tcBorders>
            <w:tcW w:w="1560"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auto" w:sz="4" w:space="0"/>
              <w:right w:val="single" w:color="auto" w:sz="4" w:space="0"/>
            </w:tcBorders>
            <w:tcW w:w="1985"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385"/>
        </w:trPr>
        <w:tc>
          <w:tcPr>
            <w:tcBorders>
              <w:top w:val="none" w:color="000000" w:sz="4" w:space="0"/>
              <w:left w:val="single" w:color="auto" w:sz="4" w:space="0"/>
              <w:bottom w:val="single" w:color="auto" w:sz="4" w:space="0"/>
              <w:right w:val="single" w:color="auto" w:sz="4" w:space="0"/>
            </w:tcBorders>
            <w:tcW w:w="846"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auto" w:sz="4" w:space="0"/>
              <w:right w:val="single" w:color="auto" w:sz="4" w:space="0"/>
            </w:tcBorders>
            <w:tcW w:w="1560"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auto" w:sz="4" w:space="0"/>
              <w:right w:val="single" w:color="auto" w:sz="4" w:space="0"/>
            </w:tcBorders>
            <w:tcW w:w="1985"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bl>
    <w:p>
      <w:pPr>
        <w:rPr>
          <w:rFonts w:hint="eastAsia" w:ascii="宋体" w:hAnsi="宋体" w:eastAsia="宋体" w:cs="宋体"/>
          <w:b/>
          <w:sz w:val="24"/>
          <w:szCs w:val="24"/>
        </w:rPr>
      </w:pPr>
      <w:r>
        <w:rPr>
          <w:rFonts w:hint="eastAsia" w:ascii="宋体" w:hAnsi="宋体" w:eastAsia="宋体" w:cs="宋体"/>
          <w:b/>
          <w:sz w:val="24"/>
          <w:szCs w:val="24"/>
        </w:rPr>
      </w:r>
      <w:r/>
    </w:p>
    <w:p>
      <w:pPr>
        <w:rPr>
          <w:rFonts w:hint="eastAsia" w:ascii="宋体" w:hAnsi="宋体" w:eastAsia="宋体" w:cs="宋体"/>
          <w:sz w:val="24"/>
          <w:szCs w:val="24"/>
          <w:lang w:val="zh-CN"/>
        </w:rPr>
      </w:pPr>
      <w:r>
        <w:rPr>
          <w:rFonts w:hint="eastAsia" w:ascii="宋体" w:hAnsi="宋体" w:eastAsia="宋体" w:cs="宋体"/>
          <w:sz w:val="24"/>
          <w:szCs w:val="24"/>
          <w:lang w:val="zh-CN"/>
        </w:rPr>
        <w:t xml:space="preserve">注：</w:t>
      </w:r>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投标人应在本表中对照招标文件技术要求（包括服务要求）与实际投标技术要求（包括服务要求）逐项对应列出，并在“偏离说明”项下填写以下内容：优于的，填写“正偏离”；符合的，填写“无偏离”；低于的，填写“负偏离”。</w:t>
      </w:r>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2、若事项较多，投标人可根据响应内容的实际情况另纸说明。</w:t>
      </w:r>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3.上表所指证明材料为项目需求中要求提供的检测报告、截图、各类证书或其他形式的材料，证明材料附后。</w:t>
      </w:r>
      <w:r/>
    </w:p>
    <w:p>
      <w:pPr>
        <w:rPr>
          <w:rFonts w:hint="eastAsia" w:ascii="宋体" w:hAnsi="宋体" w:eastAsia="宋体" w:cs="宋体"/>
          <w:sz w:val="24"/>
          <w:szCs w:val="24"/>
          <w:lang w:eastAsia="zh-CN"/>
        </w:rPr>
      </w:pPr>
      <w:r>
        <w:rPr>
          <w:rFonts w:hint="eastAsia" w:ascii="宋体" w:hAnsi="宋体" w:eastAsia="宋体" w:cs="宋体"/>
          <w:sz w:val="24"/>
          <w:szCs w:val="24"/>
          <w:lang w:eastAsia="zh-CN"/>
        </w:rPr>
      </w:r>
      <w:r/>
    </w:p>
    <w:p>
      <w:pPr>
        <w:rPr>
          <w:rFonts w:hint="eastAsia" w:ascii="宋体" w:hAnsi="宋体" w:eastAsia="宋体" w:cs="宋体"/>
          <w:sz w:val="24"/>
          <w:szCs w:val="24"/>
          <w:lang w:eastAsia="zh-CN"/>
        </w:rPr>
      </w:pPr>
      <w:r>
        <w:rPr>
          <w:rFonts w:hint="eastAsia" w:ascii="宋体" w:hAnsi="宋体" w:eastAsia="宋体" w:cs="宋体"/>
          <w:sz w:val="24"/>
          <w:szCs w:val="24"/>
          <w:lang w:eastAsia="zh-CN"/>
        </w:rPr>
      </w:r>
      <w:r/>
    </w:p>
    <w:p>
      <w:pPr>
        <w:rPr>
          <w:rFonts w:hint="eastAsia" w:ascii="宋体" w:hAnsi="宋体" w:eastAsia="宋体" w:cs="宋体"/>
          <w:sz w:val="24"/>
          <w:szCs w:val="24"/>
          <w:lang w:eastAsia="zh-CN"/>
        </w:rPr>
      </w:pPr>
      <w:r>
        <w:rPr>
          <w:rFonts w:hint="eastAsia" w:ascii="宋体" w:hAnsi="宋体" w:eastAsia="宋体" w:cs="宋体"/>
          <w:sz w:val="24"/>
          <w:szCs w:val="24"/>
          <w:lang w:eastAsia="zh-CN"/>
        </w:rPr>
      </w:r>
      <w:r/>
    </w:p>
    <w:p>
      <w:pPr>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投标单位：（单位盖章）</w:t>
      </w:r>
      <w:r/>
    </w:p>
    <w:p>
      <w:pPr>
        <w:rPr>
          <w:rFonts w:hint="eastAsia" w:ascii="宋体" w:hAnsi="宋体" w:eastAsia="宋体" w:cs="宋体"/>
          <w:bCs/>
          <w:sz w:val="24"/>
          <w:szCs w:val="24"/>
          <w:lang w:eastAsia="zh-CN"/>
        </w:rPr>
      </w:pPr>
      <w:r>
        <w:rPr>
          <w:rFonts w:hint="eastAsia" w:ascii="宋体" w:hAnsi="宋体" w:eastAsia="宋体" w:cs="宋体"/>
          <w:sz w:val="24"/>
          <w:szCs w:val="24"/>
          <w:lang w:eastAsia="zh-CN"/>
        </w:rPr>
        <w:t xml:space="preserve">法定代表人或代理人（签字或盖章）</w:t>
      </w:r>
      <w:r>
        <w:rPr>
          <w:rFonts w:hint="eastAsia" w:ascii="宋体" w:hAnsi="宋体" w:eastAsia="宋体" w:cs="宋体"/>
          <w:bCs/>
          <w:sz w:val="24"/>
          <w:szCs w:val="24"/>
          <w:lang w:eastAsia="zh-CN"/>
        </w:rPr>
        <w:t xml:space="preserve">：</w:t>
      </w:r>
      <w:r/>
    </w:p>
    <w:p>
      <w:pPr>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投标日期：   年   月   日</w:t>
      </w:r>
      <w:r/>
    </w:p>
    <w:p>
      <w:pPr>
        <w:rPr>
          <w:rFonts w:hint="eastAsia" w:ascii="宋体" w:hAnsi="宋体" w:eastAsia="宋体" w:cs="宋体"/>
          <w:sz w:val="24"/>
          <w:szCs w:val="24"/>
          <w:lang w:eastAsia="zh-CN"/>
        </w:rPr>
      </w:pPr>
      <w:r>
        <w:rPr>
          <w:rFonts w:hint="eastAsia" w:ascii="宋体" w:hAnsi="宋体" w:eastAsia="宋体" w:cs="宋体"/>
          <w:sz w:val="24"/>
          <w:szCs w:val="24"/>
          <w:lang w:eastAsia="zh-CN"/>
        </w:rPr>
      </w:r>
      <w:r/>
    </w:p>
    <w:p>
      <w:pPr>
        <w:rPr>
          <w:rFonts w:hint="eastAsia" w:hAnsi="宋体"/>
          <w:szCs w:val="24"/>
          <w:lang w:eastAsia="zh-CN"/>
        </w:rPr>
      </w:pPr>
      <w:r>
        <w:rPr>
          <w:rFonts w:hint="eastAsia" w:hAnsi="宋体"/>
          <w:szCs w:val="24"/>
          <w:lang w:eastAsia="zh-CN"/>
        </w:rPr>
      </w:r>
      <w:r/>
    </w:p>
    <w:p>
      <w:pPr>
        <w:rPr>
          <w:rFonts w:hint="eastAsia" w:hAnsi="宋体"/>
          <w:szCs w:val="24"/>
          <w:lang w:eastAsia="zh-CN"/>
        </w:rPr>
        <w:sectPr>
          <w:footnotePr/>
          <w:endnotePr/>
          <w:type w:val="nextPage"/>
          <w:pgSz w:w="11906" w:h="16838" w:orient="portrait"/>
          <w:pgMar w:top="1157" w:right="1236" w:bottom="1157" w:left="1236" w:header="851" w:footer="992" w:gutter="0"/>
          <w:cols w:num="1" w:sep="0" w:space="1701" w:equalWidth="1"/>
          <w:docGrid w:linePitch="360"/>
        </w:sectPr>
      </w:pPr>
      <w:r>
        <w:rPr>
          <w:rFonts w:hint="eastAsia" w:hAnsi="宋体"/>
          <w:szCs w:val="24"/>
          <w:lang w:eastAsia="zh-CN"/>
        </w:rPr>
      </w:r>
      <w:bookmarkEnd w:id="13"/>
      <w:r/>
      <w:r/>
    </w:p>
    <w:p>
      <w:pPr>
        <w:spacing w:line="360" w:lineRule="auto"/>
        <w:rPr>
          <w:rFonts w:hint="eastAsia" w:ascii="宋体" w:hAnsi="宋体" w:eastAsia="宋体" w:cs="宋体"/>
          <w:b/>
          <w:bCs/>
          <w:sz w:val="32"/>
          <w:szCs w:val="32"/>
          <w:lang w:eastAsia="zh-CN"/>
        </w:rPr>
        <w:outlineLvl w:val="1"/>
      </w:pPr>
      <w:r>
        <w:rPr>
          <w:rFonts w:hint="eastAsia" w:hAnsi="宋体"/>
          <w:b/>
          <w:bCs/>
          <w:sz w:val="32"/>
          <w:szCs w:val="32"/>
          <w:lang w:eastAsia="zh-CN"/>
        </w:rPr>
        <w:t xml:space="preserve"> </w:t>
      </w:r>
      <w:r>
        <w:rPr>
          <w:rFonts w:hint="eastAsia" w:ascii="宋体" w:hAnsi="宋体" w:eastAsia="宋体" w:cs="宋体"/>
          <w:b/>
          <w:bCs/>
          <w:sz w:val="32"/>
          <w:szCs w:val="32"/>
          <w:lang w:eastAsia="zh-CN"/>
        </w:rPr>
        <w:t xml:space="preserve">9、商务要求偏离表</w:t>
      </w:r>
      <w:r/>
    </w:p>
    <w:p>
      <w:pPr>
        <w:jc w:val="center"/>
        <w:spacing w:line="360" w:lineRule="auto"/>
        <w:rPr>
          <w:rFonts w:hint="eastAsia" w:ascii="宋体" w:hAnsi="宋体" w:eastAsia="宋体" w:cs="宋体"/>
          <w:b/>
          <w:spacing w:val="20"/>
          <w:sz w:val="32"/>
          <w:szCs w:val="32"/>
          <w:lang w:eastAsia="zh-CN"/>
        </w:rPr>
      </w:pPr>
      <w:r>
        <w:rPr>
          <w:rFonts w:hint="eastAsia" w:ascii="宋体" w:hAnsi="宋体" w:eastAsia="宋体" w:cs="宋体"/>
          <w:b/>
          <w:spacing w:val="20"/>
          <w:sz w:val="32"/>
          <w:szCs w:val="32"/>
          <w:lang w:eastAsia="zh-CN"/>
        </w:rPr>
        <w:t xml:space="preserve">商务要求偏离表</w:t>
      </w:r>
      <w:r/>
    </w:p>
    <w:tbl>
      <w:tblPr>
        <w:tblStyle w:val="688"/>
        <w:tblW w:w="9322" w:type="dxa"/>
        <w:tblInd w:w="0"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left w:w="108" w:type="dxa"/>
          <w:top w:w="0" w:type="dxa"/>
          <w:right w:w="108" w:type="dxa"/>
          <w:bottom w:w="0" w:type="dxa"/>
        </w:tblCellMar>
        <w:tblLook w:val="04A0" w:firstRow="1" w:lastRow="0" w:firstColumn="1" w:lastColumn="0" w:noHBand="0" w:noVBand="1"/>
      </w:tblPr>
      <w:tblGrid>
        <w:gridCol w:w="730"/>
        <w:gridCol w:w="2213"/>
        <w:gridCol w:w="1959"/>
        <w:gridCol w:w="1842"/>
        <w:gridCol w:w="1578"/>
        <w:gridCol w:w="1000"/>
      </w:tblGrid>
      <w:tr>
        <w:trPr>
          <w:cantSplit/>
          <w:trHeight w:val="80"/>
          <w:tblHeader/>
        </w:trPr>
        <w:tc>
          <w:tcPr>
            <w:tcBorders>
              <w:top w:val="single" w:color="auto" w:sz="8" w:space="0"/>
              <w:left w:val="single" w:color="auto" w:sz="8" w:space="0"/>
              <w:bottom w:val="single" w:color="auto" w:sz="8" w:space="0"/>
              <w:right w:val="single" w:color="auto" w:sz="8" w:space="0"/>
            </w:tcBorders>
            <w:tcW w:w="730" w:type="dxa"/>
            <w:vAlign w:val="center"/>
            <w:textDirection w:val="lrTb"/>
            <w:noWrap w:val="false"/>
          </w:tcPr>
          <w:p>
            <w:pPr>
              <w:jc w:val="center"/>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序号</w:t>
            </w:r>
            <w:r/>
          </w:p>
        </w:tc>
        <w:tc>
          <w:tcPr>
            <w:tcBorders>
              <w:top w:val="single" w:color="auto" w:sz="8" w:space="0"/>
              <w:left w:val="single" w:color="auto" w:sz="8" w:space="0"/>
              <w:bottom w:val="single" w:color="auto" w:sz="8" w:space="0"/>
              <w:right w:val="single" w:color="auto" w:sz="8" w:space="0"/>
            </w:tcBorders>
            <w:tcW w:w="2213" w:type="dxa"/>
            <w:vAlign w:val="center"/>
            <w:textDirection w:val="lrTb"/>
            <w:noWrap w:val="false"/>
          </w:tcPr>
          <w:p>
            <w:pPr>
              <w:jc w:val="center"/>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内容</w:t>
            </w:r>
            <w:r/>
          </w:p>
        </w:tc>
        <w:tc>
          <w:tcPr>
            <w:tcBorders>
              <w:top w:val="single" w:color="auto" w:sz="8" w:space="0"/>
              <w:left w:val="single" w:color="auto" w:sz="8" w:space="0"/>
              <w:bottom w:val="single" w:color="auto" w:sz="8" w:space="0"/>
              <w:right w:val="single" w:color="auto" w:sz="8" w:space="0"/>
            </w:tcBorders>
            <w:tcW w:w="1959" w:type="dxa"/>
            <w:vAlign w:val="center"/>
            <w:textDirection w:val="lrTb"/>
            <w:noWrap w:val="false"/>
          </w:tcPr>
          <w:p>
            <w:pPr>
              <w:jc w:val="center"/>
              <w:spacing w:line="360" w:lineRule="auto"/>
              <w:rPr>
                <w:rFonts w:hint="eastAsia" w:ascii="宋体" w:hAnsi="宋体" w:eastAsia="宋体" w:cs="宋体"/>
                <w:bCs/>
                <w:sz w:val="24"/>
                <w:szCs w:val="24"/>
              </w:rPr>
            </w:pPr>
            <w:r>
              <w:rPr>
                <w:rFonts w:hint="eastAsia" w:ascii="宋体" w:hAnsi="宋体" w:eastAsia="宋体" w:cs="宋体"/>
                <w:sz w:val="24"/>
                <w:szCs w:val="24"/>
              </w:rPr>
              <w:t xml:space="preserve">招标文件的商务条款</w:t>
            </w:r>
            <w:r/>
          </w:p>
        </w:tc>
        <w:tc>
          <w:tcPr>
            <w:tcBorders>
              <w:top w:val="single" w:color="auto" w:sz="8" w:space="0"/>
              <w:left w:val="single" w:color="auto" w:sz="8" w:space="0"/>
              <w:bottom w:val="single" w:color="auto" w:sz="8" w:space="0"/>
              <w:right w:val="single" w:color="auto" w:sz="8" w:space="0"/>
            </w:tcBorders>
            <w:tcW w:w="1842" w:type="dxa"/>
            <w:vAlign w:val="center"/>
            <w:textDirection w:val="lrTb"/>
            <w:noWrap w:val="false"/>
          </w:tcPr>
          <w:p>
            <w:pPr>
              <w:jc w:val="center"/>
              <w:spacing w:line="360" w:lineRule="auto"/>
              <w:rPr>
                <w:rFonts w:hint="eastAsia" w:ascii="宋体" w:hAnsi="宋体" w:eastAsia="宋体" w:cs="宋体"/>
                <w:bCs/>
                <w:sz w:val="24"/>
                <w:szCs w:val="24"/>
              </w:rPr>
            </w:pPr>
            <w:r>
              <w:rPr>
                <w:rFonts w:hint="eastAsia" w:ascii="宋体" w:hAnsi="宋体" w:eastAsia="宋体" w:cs="宋体"/>
                <w:sz w:val="24"/>
                <w:szCs w:val="24"/>
              </w:rPr>
              <w:t xml:space="preserve">投标文件的商务条款</w:t>
            </w:r>
            <w:r/>
          </w:p>
        </w:tc>
        <w:tc>
          <w:tcPr>
            <w:tcBorders>
              <w:top w:val="single" w:color="auto" w:sz="8" w:space="0"/>
              <w:left w:val="single" w:color="auto" w:sz="8" w:space="0"/>
              <w:bottom w:val="single" w:color="auto" w:sz="8" w:space="0"/>
              <w:right w:val="single" w:color="auto" w:sz="8" w:space="0"/>
            </w:tcBorders>
            <w:tcW w:w="1578"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偏离说明</w:t>
            </w:r>
            <w:r/>
          </w:p>
        </w:tc>
        <w:tc>
          <w:tcPr>
            <w:tcBorders>
              <w:top w:val="single" w:color="auto" w:sz="8" w:space="0"/>
              <w:left w:val="single" w:color="auto" w:sz="8" w:space="0"/>
              <w:bottom w:val="single" w:color="auto" w:sz="8" w:space="0"/>
              <w:right w:val="single" w:color="auto" w:sz="8" w:space="0"/>
            </w:tcBorders>
            <w:tcW w:w="1000" w:type="dxa"/>
            <w:vAlign w:val="center"/>
            <w:textDirection w:val="lrTb"/>
            <w:noWrap w:val="false"/>
          </w:tcPr>
          <w:p>
            <w:pPr>
              <w:jc w:val="center"/>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备注</w:t>
            </w:r>
            <w:r/>
          </w:p>
        </w:tc>
      </w:tr>
      <w:tr>
        <w:trPr>
          <w:cantSplit/>
          <w:trHeight w:val="80"/>
        </w:trPr>
        <w:tc>
          <w:tcPr>
            <w:tcBorders>
              <w:top w:val="single" w:color="auto" w:sz="8" w:space="0"/>
              <w:left w:val="single" w:color="auto" w:sz="8" w:space="0"/>
              <w:bottom w:val="single" w:color="auto" w:sz="8" w:space="0"/>
              <w:right w:val="single" w:color="auto" w:sz="8" w:space="0"/>
            </w:tcBorders>
            <w:tcW w:w="730" w:type="dxa"/>
            <w:textDirection w:val="lrTb"/>
            <w:noWrap w:val="false"/>
          </w:tcPr>
          <w:p>
            <w:pPr>
              <w:jc w:val="center"/>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1</w:t>
            </w:r>
            <w:r/>
          </w:p>
        </w:tc>
        <w:tc>
          <w:tcPr>
            <w:tcBorders>
              <w:top w:val="single" w:color="auto" w:sz="8" w:space="0"/>
              <w:left w:val="single" w:color="auto" w:sz="8" w:space="0"/>
              <w:bottom w:val="single" w:color="auto" w:sz="8" w:space="0"/>
              <w:right w:val="single" w:color="auto" w:sz="8" w:space="0"/>
            </w:tcBorders>
            <w:tcW w:w="2213" w:type="dxa"/>
            <w:vAlign w:val="center"/>
            <w:textDirection w:val="lrTb"/>
            <w:noWrap w:val="false"/>
          </w:tcPr>
          <w:p>
            <w:pPr>
              <w:spacing w:line="360" w:lineRule="auto"/>
              <w:rPr>
                <w:rFonts w:hint="eastAsia" w:ascii="宋体" w:hAnsi="宋体" w:eastAsia="宋体" w:cs="宋体"/>
                <w:sz w:val="24"/>
                <w:szCs w:val="24"/>
                <w:lang w:val="zh-CN"/>
              </w:rPr>
            </w:pPr>
            <w:r>
              <w:rPr>
                <w:rFonts w:hint="eastAsia" w:ascii="宋体" w:hAnsi="宋体" w:eastAsia="宋体" w:cs="宋体"/>
                <w:sz w:val="24"/>
              </w:rPr>
              <w:t xml:space="preserve">服务</w:t>
            </w:r>
            <w:r>
              <w:rPr>
                <w:rFonts w:hint="eastAsia" w:ascii="宋体" w:hAnsi="宋体" w:eastAsia="宋体" w:cs="宋体"/>
                <w:sz w:val="24"/>
                <w:lang w:val="zh-CN"/>
              </w:rPr>
              <w:t xml:space="preserve">时间</w:t>
            </w:r>
            <w:r/>
          </w:p>
        </w:tc>
        <w:tc>
          <w:tcPr>
            <w:tcBorders>
              <w:top w:val="single" w:color="auto" w:sz="8" w:space="0"/>
              <w:left w:val="single" w:color="auto" w:sz="8" w:space="0"/>
              <w:bottom w:val="single" w:color="auto" w:sz="8" w:space="0"/>
              <w:right w:val="single" w:color="auto" w:sz="8" w:space="0"/>
            </w:tcBorders>
            <w:tcW w:w="1959" w:type="dxa"/>
            <w:textDirection w:val="lrTb"/>
            <w:noWrap w:val="false"/>
          </w:tcPr>
          <w:p>
            <w:pP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8" w:space="0"/>
              <w:left w:val="single" w:color="auto" w:sz="8" w:space="0"/>
              <w:bottom w:val="single" w:color="auto" w:sz="8" w:space="0"/>
              <w:right w:val="single" w:color="auto" w:sz="8" w:space="0"/>
            </w:tcBorders>
            <w:tcW w:w="1842" w:type="dxa"/>
            <w:textDirection w:val="lrTb"/>
            <w:noWrap w:val="false"/>
          </w:tcPr>
          <w:p>
            <w:pP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8" w:space="0"/>
              <w:left w:val="single" w:color="auto" w:sz="8" w:space="0"/>
              <w:bottom w:val="single" w:color="auto" w:sz="8" w:space="0"/>
              <w:right w:val="single" w:color="auto" w:sz="8" w:space="0"/>
            </w:tcBorders>
            <w:tcW w:w="1578" w:type="dxa"/>
            <w:textDirection w:val="lrTb"/>
            <w:noWrap w:val="false"/>
          </w:tcPr>
          <w:p>
            <w:pP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8" w:space="0"/>
              <w:left w:val="single" w:color="auto" w:sz="8" w:space="0"/>
              <w:bottom w:val="single" w:color="auto" w:sz="8" w:space="0"/>
              <w:right w:val="single" w:color="auto" w:sz="8" w:space="0"/>
            </w:tcBorders>
            <w:tcW w:w="1000" w:type="dxa"/>
            <w:textDirection w:val="lrTb"/>
            <w:noWrap w:val="false"/>
          </w:tcPr>
          <w:p>
            <w:pPr>
              <w:spacing w:line="360" w:lineRule="auto"/>
              <w:rPr>
                <w:rFonts w:hint="eastAsia" w:ascii="宋体" w:hAnsi="宋体" w:eastAsia="宋体" w:cs="宋体"/>
                <w:sz w:val="24"/>
                <w:szCs w:val="24"/>
              </w:rPr>
            </w:pPr>
            <w:r>
              <w:rPr>
                <w:rFonts w:hint="eastAsia" w:ascii="宋体" w:hAnsi="宋体" w:eastAsia="宋体" w:cs="宋体"/>
                <w:sz w:val="24"/>
                <w:szCs w:val="24"/>
              </w:rPr>
            </w:r>
            <w:r/>
          </w:p>
        </w:tc>
      </w:tr>
      <w:tr>
        <w:trPr>
          <w:cantSplit/>
          <w:trHeight w:val="80"/>
        </w:trPr>
        <w:tc>
          <w:tcPr>
            <w:tcBorders>
              <w:top w:val="single" w:color="auto" w:sz="8" w:space="0"/>
              <w:left w:val="single" w:color="auto" w:sz="8" w:space="0"/>
              <w:bottom w:val="single" w:color="auto" w:sz="8" w:space="0"/>
              <w:right w:val="single" w:color="auto" w:sz="8" w:space="0"/>
            </w:tcBorders>
            <w:tcW w:w="730" w:type="dxa"/>
            <w:textDirection w:val="lrTb"/>
            <w:noWrap w:val="false"/>
          </w:tcPr>
          <w:p>
            <w:pPr>
              <w:jc w:val="center"/>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2</w:t>
            </w:r>
            <w:r/>
          </w:p>
        </w:tc>
        <w:tc>
          <w:tcPr>
            <w:tcBorders>
              <w:top w:val="single" w:color="auto" w:sz="8" w:space="0"/>
              <w:left w:val="single" w:color="auto" w:sz="8" w:space="0"/>
              <w:bottom w:val="single" w:color="auto" w:sz="8" w:space="0"/>
              <w:right w:val="single" w:color="auto" w:sz="8" w:space="0"/>
            </w:tcBorders>
            <w:tcW w:w="2213" w:type="dxa"/>
            <w:vAlign w:val="center"/>
            <w:textDirection w:val="lrTb"/>
            <w:noWrap w:val="false"/>
          </w:tcPr>
          <w:p>
            <w:pPr>
              <w:spacing w:line="360" w:lineRule="auto"/>
              <w:rPr>
                <w:rFonts w:hint="eastAsia" w:ascii="宋体" w:hAnsi="宋体" w:eastAsia="宋体" w:cs="宋体"/>
                <w:sz w:val="24"/>
                <w:szCs w:val="24"/>
                <w:lang w:val="zh-CN"/>
              </w:rPr>
            </w:pPr>
            <w:r>
              <w:rPr>
                <w:rFonts w:hint="eastAsia" w:ascii="宋体" w:hAnsi="宋体" w:eastAsia="宋体" w:cs="宋体"/>
                <w:sz w:val="24"/>
              </w:rPr>
              <w:t xml:space="preserve">服务</w:t>
            </w:r>
            <w:r>
              <w:rPr>
                <w:rFonts w:hint="eastAsia" w:ascii="宋体" w:hAnsi="宋体" w:eastAsia="宋体" w:cs="宋体"/>
                <w:sz w:val="24"/>
                <w:lang w:val="zh-CN"/>
              </w:rPr>
              <w:t xml:space="preserve">地点</w:t>
            </w:r>
            <w:r/>
          </w:p>
        </w:tc>
        <w:tc>
          <w:tcPr>
            <w:tcBorders>
              <w:top w:val="single" w:color="auto" w:sz="8" w:space="0"/>
              <w:left w:val="single" w:color="auto" w:sz="8" w:space="0"/>
              <w:bottom w:val="single" w:color="auto" w:sz="8" w:space="0"/>
              <w:right w:val="single" w:color="auto" w:sz="8" w:space="0"/>
            </w:tcBorders>
            <w:tcW w:w="1959" w:type="dxa"/>
            <w:textDirection w:val="lrTb"/>
            <w:noWrap w:val="false"/>
          </w:tcPr>
          <w:p>
            <w:pP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8" w:space="0"/>
              <w:left w:val="single" w:color="auto" w:sz="8" w:space="0"/>
              <w:bottom w:val="single" w:color="auto" w:sz="8" w:space="0"/>
              <w:right w:val="single" w:color="auto" w:sz="8" w:space="0"/>
            </w:tcBorders>
            <w:tcW w:w="1842" w:type="dxa"/>
            <w:textDirection w:val="lrTb"/>
            <w:noWrap w:val="false"/>
          </w:tcPr>
          <w:p>
            <w:pP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8" w:space="0"/>
              <w:left w:val="single" w:color="auto" w:sz="8" w:space="0"/>
              <w:bottom w:val="single" w:color="auto" w:sz="8" w:space="0"/>
              <w:right w:val="single" w:color="auto" w:sz="8" w:space="0"/>
            </w:tcBorders>
            <w:tcW w:w="1578" w:type="dxa"/>
            <w:textDirection w:val="lrTb"/>
            <w:noWrap w:val="false"/>
          </w:tcPr>
          <w:p>
            <w:pP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8" w:space="0"/>
              <w:left w:val="single" w:color="auto" w:sz="8" w:space="0"/>
              <w:bottom w:val="single" w:color="auto" w:sz="8" w:space="0"/>
              <w:right w:val="single" w:color="auto" w:sz="8" w:space="0"/>
            </w:tcBorders>
            <w:tcW w:w="1000" w:type="dxa"/>
            <w:textDirection w:val="lrTb"/>
            <w:noWrap w:val="false"/>
          </w:tcPr>
          <w:p>
            <w:pPr>
              <w:spacing w:line="360" w:lineRule="auto"/>
              <w:rPr>
                <w:rFonts w:hint="eastAsia" w:ascii="宋体" w:hAnsi="宋体" w:eastAsia="宋体" w:cs="宋体"/>
                <w:sz w:val="24"/>
                <w:szCs w:val="24"/>
              </w:rPr>
            </w:pPr>
            <w:r>
              <w:rPr>
                <w:rFonts w:hint="eastAsia" w:ascii="宋体" w:hAnsi="宋体" w:eastAsia="宋体" w:cs="宋体"/>
                <w:sz w:val="24"/>
                <w:szCs w:val="24"/>
              </w:rPr>
            </w:r>
            <w:r/>
          </w:p>
        </w:tc>
      </w:tr>
      <w:tr>
        <w:trPr>
          <w:cantSplit/>
          <w:trHeight w:val="80"/>
        </w:trPr>
        <w:tc>
          <w:tcPr>
            <w:tcBorders>
              <w:top w:val="single" w:color="auto" w:sz="8" w:space="0"/>
              <w:left w:val="single" w:color="auto" w:sz="8" w:space="0"/>
              <w:bottom w:val="single" w:color="auto" w:sz="8" w:space="0"/>
              <w:right w:val="single" w:color="auto" w:sz="8" w:space="0"/>
            </w:tcBorders>
            <w:tcW w:w="730" w:type="dxa"/>
            <w:textDirection w:val="lrTb"/>
            <w:noWrap w:val="false"/>
          </w:tcPr>
          <w:p>
            <w:pPr>
              <w:jc w:val="center"/>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3</w:t>
            </w:r>
            <w:r/>
          </w:p>
        </w:tc>
        <w:tc>
          <w:tcPr>
            <w:tcBorders>
              <w:top w:val="single" w:color="auto" w:sz="8" w:space="0"/>
              <w:left w:val="single" w:color="auto" w:sz="8" w:space="0"/>
              <w:bottom w:val="single" w:color="auto" w:sz="8" w:space="0"/>
              <w:right w:val="single" w:color="auto" w:sz="8" w:space="0"/>
            </w:tcBorders>
            <w:tcW w:w="2213" w:type="dxa"/>
            <w:vAlign w:val="center"/>
            <w:textDirection w:val="lrTb"/>
            <w:noWrap w:val="false"/>
          </w:tcPr>
          <w:p>
            <w:pPr>
              <w:spacing w:line="360" w:lineRule="auto"/>
              <w:rPr>
                <w:rFonts w:hint="eastAsia" w:ascii="宋体" w:hAnsi="宋体" w:eastAsia="宋体" w:cs="宋体"/>
                <w:sz w:val="24"/>
                <w:szCs w:val="24"/>
                <w:lang w:val="zh-CN"/>
              </w:rPr>
            </w:pPr>
            <w:r>
              <w:rPr>
                <w:rFonts w:hint="eastAsia" w:ascii="宋体" w:hAnsi="宋体" w:eastAsia="宋体" w:cs="宋体"/>
                <w:sz w:val="24"/>
                <w:lang w:val="zh-CN"/>
              </w:rPr>
              <w:t xml:space="preserve">付款方式</w:t>
            </w:r>
            <w:r/>
          </w:p>
        </w:tc>
        <w:tc>
          <w:tcPr>
            <w:tcBorders>
              <w:top w:val="single" w:color="auto" w:sz="8" w:space="0"/>
              <w:left w:val="single" w:color="auto" w:sz="8" w:space="0"/>
              <w:bottom w:val="single" w:color="auto" w:sz="8" w:space="0"/>
              <w:right w:val="single" w:color="auto" w:sz="8" w:space="0"/>
            </w:tcBorders>
            <w:tcW w:w="1959" w:type="dxa"/>
            <w:textDirection w:val="lrTb"/>
            <w:noWrap w:val="false"/>
          </w:tcPr>
          <w:p>
            <w:pP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8" w:space="0"/>
              <w:left w:val="single" w:color="auto" w:sz="8" w:space="0"/>
              <w:bottom w:val="single" w:color="auto" w:sz="8" w:space="0"/>
              <w:right w:val="single" w:color="auto" w:sz="8" w:space="0"/>
            </w:tcBorders>
            <w:tcW w:w="1842" w:type="dxa"/>
            <w:textDirection w:val="lrTb"/>
            <w:noWrap w:val="false"/>
          </w:tcPr>
          <w:p>
            <w:pP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8" w:space="0"/>
              <w:left w:val="single" w:color="auto" w:sz="8" w:space="0"/>
              <w:bottom w:val="single" w:color="auto" w:sz="8" w:space="0"/>
              <w:right w:val="single" w:color="auto" w:sz="8" w:space="0"/>
            </w:tcBorders>
            <w:tcW w:w="1578" w:type="dxa"/>
            <w:textDirection w:val="lrTb"/>
            <w:noWrap w:val="false"/>
          </w:tcPr>
          <w:p>
            <w:pP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8" w:space="0"/>
              <w:left w:val="single" w:color="auto" w:sz="8" w:space="0"/>
              <w:bottom w:val="single" w:color="auto" w:sz="8" w:space="0"/>
              <w:right w:val="single" w:color="auto" w:sz="8" w:space="0"/>
            </w:tcBorders>
            <w:tcW w:w="1000" w:type="dxa"/>
            <w:textDirection w:val="lrTb"/>
            <w:noWrap w:val="false"/>
          </w:tcPr>
          <w:p>
            <w:pPr>
              <w:spacing w:line="360" w:lineRule="auto"/>
              <w:rPr>
                <w:rFonts w:hint="eastAsia" w:ascii="宋体" w:hAnsi="宋体" w:eastAsia="宋体" w:cs="宋体"/>
                <w:sz w:val="24"/>
                <w:szCs w:val="24"/>
              </w:rPr>
            </w:pPr>
            <w:r>
              <w:rPr>
                <w:rFonts w:hint="eastAsia" w:ascii="宋体" w:hAnsi="宋体" w:eastAsia="宋体" w:cs="宋体"/>
                <w:sz w:val="24"/>
                <w:szCs w:val="24"/>
              </w:rPr>
            </w:r>
            <w:r/>
          </w:p>
        </w:tc>
      </w:tr>
      <w:tr>
        <w:trPr>
          <w:cantSplit/>
          <w:trHeight w:val="80"/>
        </w:trPr>
        <w:tc>
          <w:tcPr>
            <w:tcBorders>
              <w:top w:val="single" w:color="auto" w:sz="8" w:space="0"/>
              <w:left w:val="single" w:color="auto" w:sz="8" w:space="0"/>
              <w:bottom w:val="single" w:color="auto" w:sz="8" w:space="0"/>
              <w:right w:val="single" w:color="auto" w:sz="8" w:space="0"/>
            </w:tcBorders>
            <w:tcW w:w="730" w:type="dxa"/>
            <w:textDirection w:val="lrTb"/>
            <w:noWrap w:val="false"/>
          </w:tcPr>
          <w:p>
            <w:pPr>
              <w:jc w:val="center"/>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4</w:t>
            </w:r>
            <w:r/>
          </w:p>
        </w:tc>
        <w:tc>
          <w:tcPr>
            <w:tcBorders>
              <w:top w:val="single" w:color="auto" w:sz="8" w:space="0"/>
              <w:left w:val="single" w:color="auto" w:sz="8" w:space="0"/>
              <w:bottom w:val="single" w:color="auto" w:sz="8" w:space="0"/>
              <w:right w:val="single" w:color="auto" w:sz="8" w:space="0"/>
            </w:tcBorders>
            <w:tcW w:w="2213" w:type="dxa"/>
            <w:vAlign w:val="center"/>
            <w:textDirection w:val="lrTb"/>
            <w:noWrap w:val="false"/>
          </w:tcPr>
          <w:p>
            <w:pPr>
              <w:spacing w:line="360" w:lineRule="auto"/>
              <w:rPr>
                <w:rFonts w:hint="eastAsia" w:ascii="宋体" w:hAnsi="宋体" w:eastAsia="宋体" w:cs="宋体"/>
                <w:bCs/>
                <w:sz w:val="24"/>
                <w:szCs w:val="24"/>
              </w:rPr>
            </w:pPr>
            <w:r>
              <w:rPr>
                <w:rFonts w:hint="eastAsia" w:ascii="宋体" w:hAnsi="宋体" w:eastAsia="宋体" w:cs="宋体"/>
                <w:sz w:val="24"/>
                <w:lang w:val="zh-CN"/>
              </w:rPr>
              <w:t xml:space="preserve">其他商务要求</w:t>
            </w:r>
            <w:r/>
          </w:p>
        </w:tc>
        <w:tc>
          <w:tcPr>
            <w:tcBorders>
              <w:top w:val="single" w:color="auto" w:sz="8" w:space="0"/>
              <w:left w:val="single" w:color="auto" w:sz="8" w:space="0"/>
              <w:bottom w:val="single" w:color="auto" w:sz="8" w:space="0"/>
              <w:right w:val="single" w:color="auto" w:sz="8" w:space="0"/>
            </w:tcBorders>
            <w:tcW w:w="1959" w:type="dxa"/>
            <w:textDirection w:val="lrTb"/>
            <w:noWrap w:val="false"/>
          </w:tcPr>
          <w:p>
            <w:pP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8" w:space="0"/>
              <w:left w:val="single" w:color="auto" w:sz="8" w:space="0"/>
              <w:bottom w:val="single" w:color="auto" w:sz="8" w:space="0"/>
              <w:right w:val="single" w:color="auto" w:sz="8" w:space="0"/>
            </w:tcBorders>
            <w:tcW w:w="1842" w:type="dxa"/>
            <w:textDirection w:val="lrTb"/>
            <w:noWrap w:val="false"/>
          </w:tcPr>
          <w:p>
            <w:pP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8" w:space="0"/>
              <w:left w:val="single" w:color="auto" w:sz="8" w:space="0"/>
              <w:bottom w:val="single" w:color="auto" w:sz="8" w:space="0"/>
              <w:right w:val="single" w:color="auto" w:sz="8" w:space="0"/>
            </w:tcBorders>
            <w:tcW w:w="1578" w:type="dxa"/>
            <w:textDirection w:val="lrTb"/>
            <w:noWrap w:val="false"/>
          </w:tcPr>
          <w:p>
            <w:pP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8" w:space="0"/>
              <w:left w:val="single" w:color="auto" w:sz="8" w:space="0"/>
              <w:bottom w:val="single" w:color="auto" w:sz="8" w:space="0"/>
              <w:right w:val="single" w:color="auto" w:sz="8" w:space="0"/>
            </w:tcBorders>
            <w:tcW w:w="1000" w:type="dxa"/>
            <w:textDirection w:val="lrTb"/>
            <w:noWrap w:val="false"/>
          </w:tcPr>
          <w:p>
            <w:pPr>
              <w:spacing w:line="360" w:lineRule="auto"/>
              <w:rPr>
                <w:rFonts w:hint="eastAsia" w:ascii="宋体" w:hAnsi="宋体" w:eastAsia="宋体" w:cs="宋体"/>
                <w:sz w:val="24"/>
                <w:szCs w:val="24"/>
              </w:rPr>
            </w:pPr>
            <w:r>
              <w:rPr>
                <w:rFonts w:hint="eastAsia" w:ascii="宋体" w:hAnsi="宋体" w:eastAsia="宋体" w:cs="宋体"/>
                <w:sz w:val="24"/>
                <w:szCs w:val="24"/>
              </w:rPr>
            </w:r>
            <w:r/>
          </w:p>
        </w:tc>
      </w:tr>
      <w:tr>
        <w:trPr>
          <w:cantSplit/>
          <w:trHeight w:val="80"/>
        </w:trPr>
        <w:tc>
          <w:tcPr>
            <w:tcBorders>
              <w:top w:val="single" w:color="auto" w:sz="8" w:space="0"/>
              <w:left w:val="single" w:color="auto" w:sz="8" w:space="0"/>
              <w:bottom w:val="single" w:color="auto" w:sz="8" w:space="0"/>
              <w:right w:val="single" w:color="auto" w:sz="8" w:space="0"/>
            </w:tcBorders>
            <w:tcW w:w="730" w:type="dxa"/>
            <w:textDirection w:val="lrTb"/>
            <w:noWrap w:val="false"/>
          </w:tcPr>
          <w:p>
            <w:pPr>
              <w:jc w:val="center"/>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5</w:t>
            </w:r>
            <w:r/>
          </w:p>
        </w:tc>
        <w:tc>
          <w:tcPr>
            <w:tcBorders>
              <w:top w:val="single" w:color="auto" w:sz="8" w:space="0"/>
              <w:left w:val="single" w:color="auto" w:sz="8" w:space="0"/>
              <w:bottom w:val="single" w:color="auto" w:sz="8" w:space="0"/>
              <w:right w:val="single" w:color="auto" w:sz="8" w:space="0"/>
            </w:tcBorders>
            <w:tcW w:w="2213" w:type="dxa"/>
            <w:textDirection w:val="lrTb"/>
            <w:noWrap w:val="false"/>
          </w:tcPr>
          <w:p>
            <w:pPr>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w:t>
            </w:r>
            <w:r/>
          </w:p>
        </w:tc>
        <w:tc>
          <w:tcPr>
            <w:tcBorders>
              <w:top w:val="single" w:color="auto" w:sz="8" w:space="0"/>
              <w:left w:val="single" w:color="auto" w:sz="8" w:space="0"/>
              <w:bottom w:val="single" w:color="auto" w:sz="8" w:space="0"/>
              <w:right w:val="single" w:color="auto" w:sz="8" w:space="0"/>
            </w:tcBorders>
            <w:tcW w:w="1959" w:type="dxa"/>
            <w:textDirection w:val="lrTb"/>
            <w:noWrap w:val="false"/>
          </w:tcPr>
          <w:p>
            <w:pP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8" w:space="0"/>
              <w:left w:val="single" w:color="auto" w:sz="8" w:space="0"/>
              <w:bottom w:val="single" w:color="auto" w:sz="8" w:space="0"/>
              <w:right w:val="single" w:color="auto" w:sz="8" w:space="0"/>
            </w:tcBorders>
            <w:tcW w:w="1842" w:type="dxa"/>
            <w:textDirection w:val="lrTb"/>
            <w:noWrap w:val="false"/>
          </w:tcPr>
          <w:p>
            <w:pP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8" w:space="0"/>
              <w:left w:val="single" w:color="auto" w:sz="8" w:space="0"/>
              <w:bottom w:val="single" w:color="auto" w:sz="8" w:space="0"/>
              <w:right w:val="single" w:color="auto" w:sz="8" w:space="0"/>
            </w:tcBorders>
            <w:tcW w:w="1578" w:type="dxa"/>
            <w:textDirection w:val="lrTb"/>
            <w:noWrap w:val="false"/>
          </w:tcPr>
          <w:p>
            <w:pP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8" w:space="0"/>
              <w:left w:val="single" w:color="auto" w:sz="8" w:space="0"/>
              <w:bottom w:val="single" w:color="auto" w:sz="8" w:space="0"/>
              <w:right w:val="single" w:color="auto" w:sz="8" w:space="0"/>
            </w:tcBorders>
            <w:tcW w:w="1000" w:type="dxa"/>
            <w:textDirection w:val="lrTb"/>
            <w:noWrap w:val="false"/>
          </w:tcPr>
          <w:p>
            <w:pPr>
              <w:spacing w:line="360" w:lineRule="auto"/>
              <w:rPr>
                <w:rFonts w:hint="eastAsia" w:ascii="宋体" w:hAnsi="宋体" w:eastAsia="宋体" w:cs="宋体"/>
                <w:sz w:val="24"/>
                <w:szCs w:val="24"/>
              </w:rPr>
            </w:pPr>
            <w:r>
              <w:rPr>
                <w:rFonts w:hint="eastAsia" w:ascii="宋体" w:hAnsi="宋体" w:eastAsia="宋体" w:cs="宋体"/>
                <w:sz w:val="24"/>
                <w:szCs w:val="24"/>
              </w:rPr>
            </w:r>
            <w:r/>
          </w:p>
        </w:tc>
      </w:tr>
      <w:tr>
        <w:trPr>
          <w:cantSplit/>
          <w:trHeight w:val="80"/>
        </w:trPr>
        <w:tc>
          <w:tcPr>
            <w:tcBorders>
              <w:top w:val="single" w:color="auto" w:sz="8" w:space="0"/>
              <w:left w:val="single" w:color="auto" w:sz="8" w:space="0"/>
              <w:bottom w:val="single" w:color="auto" w:sz="8" w:space="0"/>
              <w:right w:val="single" w:color="auto" w:sz="8" w:space="0"/>
            </w:tcBorders>
            <w:tcW w:w="730" w:type="dxa"/>
            <w:textDirection w:val="lrTb"/>
            <w:noWrap w:val="false"/>
          </w:tcPr>
          <w:p>
            <w:pPr>
              <w:jc w:val="center"/>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6</w:t>
            </w:r>
            <w:r/>
          </w:p>
        </w:tc>
        <w:tc>
          <w:tcPr>
            <w:tcBorders>
              <w:top w:val="single" w:color="auto" w:sz="8" w:space="0"/>
              <w:left w:val="single" w:color="auto" w:sz="8" w:space="0"/>
              <w:bottom w:val="single" w:color="auto" w:sz="8" w:space="0"/>
              <w:right w:val="single" w:color="auto" w:sz="8" w:space="0"/>
            </w:tcBorders>
            <w:tcW w:w="2213" w:type="dxa"/>
            <w:textDirection w:val="lrTb"/>
            <w:noWrap w:val="false"/>
          </w:tcPr>
          <w:p>
            <w:pPr>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r>
            <w:r/>
          </w:p>
        </w:tc>
        <w:tc>
          <w:tcPr>
            <w:tcBorders>
              <w:top w:val="single" w:color="auto" w:sz="8" w:space="0"/>
              <w:left w:val="single" w:color="auto" w:sz="8" w:space="0"/>
              <w:bottom w:val="single" w:color="auto" w:sz="8" w:space="0"/>
              <w:right w:val="single" w:color="auto" w:sz="8" w:space="0"/>
            </w:tcBorders>
            <w:tcW w:w="1959" w:type="dxa"/>
            <w:textDirection w:val="lrTb"/>
            <w:noWrap w:val="false"/>
          </w:tcPr>
          <w:p>
            <w:pP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8" w:space="0"/>
              <w:left w:val="single" w:color="auto" w:sz="8" w:space="0"/>
              <w:bottom w:val="single" w:color="auto" w:sz="8" w:space="0"/>
              <w:right w:val="single" w:color="auto" w:sz="8" w:space="0"/>
            </w:tcBorders>
            <w:tcW w:w="1842" w:type="dxa"/>
            <w:textDirection w:val="lrTb"/>
            <w:noWrap w:val="false"/>
          </w:tcPr>
          <w:p>
            <w:pP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8" w:space="0"/>
              <w:left w:val="single" w:color="auto" w:sz="8" w:space="0"/>
              <w:bottom w:val="single" w:color="auto" w:sz="8" w:space="0"/>
              <w:right w:val="single" w:color="auto" w:sz="8" w:space="0"/>
            </w:tcBorders>
            <w:tcW w:w="1578" w:type="dxa"/>
            <w:textDirection w:val="lrTb"/>
            <w:noWrap w:val="false"/>
          </w:tcPr>
          <w:p>
            <w:pP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8" w:space="0"/>
              <w:left w:val="single" w:color="auto" w:sz="8" w:space="0"/>
              <w:bottom w:val="single" w:color="auto" w:sz="8" w:space="0"/>
              <w:right w:val="single" w:color="auto" w:sz="8" w:space="0"/>
            </w:tcBorders>
            <w:tcW w:w="1000" w:type="dxa"/>
            <w:textDirection w:val="lrTb"/>
            <w:noWrap w:val="false"/>
          </w:tcPr>
          <w:p>
            <w:pPr>
              <w:spacing w:line="360" w:lineRule="auto"/>
              <w:rPr>
                <w:rFonts w:hint="eastAsia" w:ascii="宋体" w:hAnsi="宋体" w:eastAsia="宋体" w:cs="宋体"/>
                <w:sz w:val="24"/>
                <w:szCs w:val="24"/>
              </w:rPr>
            </w:pPr>
            <w:r>
              <w:rPr>
                <w:rFonts w:hint="eastAsia" w:ascii="宋体" w:hAnsi="宋体" w:eastAsia="宋体" w:cs="宋体"/>
                <w:sz w:val="24"/>
                <w:szCs w:val="24"/>
              </w:rPr>
            </w:r>
            <w:r/>
          </w:p>
        </w:tc>
      </w:tr>
      <w:tr>
        <w:trPr>
          <w:cantSplit/>
          <w:trHeight w:val="80"/>
        </w:trPr>
        <w:tc>
          <w:tcPr>
            <w:tcBorders>
              <w:top w:val="single" w:color="auto" w:sz="8" w:space="0"/>
              <w:left w:val="single" w:color="auto" w:sz="8" w:space="0"/>
              <w:bottom w:val="single" w:color="auto" w:sz="8" w:space="0"/>
              <w:right w:val="single" w:color="auto" w:sz="8" w:space="0"/>
            </w:tcBorders>
            <w:tcW w:w="730" w:type="dxa"/>
            <w:textDirection w:val="lrTb"/>
            <w:noWrap w:val="false"/>
          </w:tcPr>
          <w:p>
            <w:pPr>
              <w:jc w:val="center"/>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7</w:t>
            </w:r>
            <w:r/>
          </w:p>
        </w:tc>
        <w:tc>
          <w:tcPr>
            <w:tcBorders>
              <w:top w:val="single" w:color="auto" w:sz="8" w:space="0"/>
              <w:left w:val="single" w:color="auto" w:sz="8" w:space="0"/>
              <w:bottom w:val="single" w:color="auto" w:sz="8" w:space="0"/>
              <w:right w:val="single" w:color="auto" w:sz="8" w:space="0"/>
            </w:tcBorders>
            <w:tcW w:w="2213" w:type="dxa"/>
            <w:textDirection w:val="lrTb"/>
            <w:noWrap w:val="false"/>
          </w:tcPr>
          <w:p>
            <w:pPr>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r>
            <w:r/>
          </w:p>
        </w:tc>
        <w:tc>
          <w:tcPr>
            <w:tcBorders>
              <w:top w:val="single" w:color="auto" w:sz="8" w:space="0"/>
              <w:left w:val="single" w:color="auto" w:sz="8" w:space="0"/>
              <w:bottom w:val="single" w:color="auto" w:sz="8" w:space="0"/>
              <w:right w:val="single" w:color="auto" w:sz="8" w:space="0"/>
            </w:tcBorders>
            <w:tcW w:w="1959" w:type="dxa"/>
            <w:textDirection w:val="lrTb"/>
            <w:noWrap w:val="false"/>
          </w:tcPr>
          <w:p>
            <w:pP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8" w:space="0"/>
              <w:left w:val="single" w:color="auto" w:sz="8" w:space="0"/>
              <w:bottom w:val="single" w:color="auto" w:sz="8" w:space="0"/>
              <w:right w:val="single" w:color="auto" w:sz="8" w:space="0"/>
            </w:tcBorders>
            <w:tcW w:w="1842" w:type="dxa"/>
            <w:textDirection w:val="lrTb"/>
            <w:noWrap w:val="false"/>
          </w:tcPr>
          <w:p>
            <w:pP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8" w:space="0"/>
              <w:left w:val="single" w:color="auto" w:sz="8" w:space="0"/>
              <w:bottom w:val="single" w:color="auto" w:sz="8" w:space="0"/>
              <w:right w:val="single" w:color="auto" w:sz="8" w:space="0"/>
            </w:tcBorders>
            <w:tcW w:w="1578" w:type="dxa"/>
            <w:textDirection w:val="lrTb"/>
            <w:noWrap w:val="false"/>
          </w:tcPr>
          <w:p>
            <w:pP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8" w:space="0"/>
              <w:left w:val="single" w:color="auto" w:sz="8" w:space="0"/>
              <w:bottom w:val="single" w:color="auto" w:sz="8" w:space="0"/>
              <w:right w:val="single" w:color="auto" w:sz="8" w:space="0"/>
            </w:tcBorders>
            <w:tcW w:w="1000" w:type="dxa"/>
            <w:textDirection w:val="lrTb"/>
            <w:noWrap w:val="false"/>
          </w:tcPr>
          <w:p>
            <w:pPr>
              <w:spacing w:line="360" w:lineRule="auto"/>
              <w:rPr>
                <w:rFonts w:hint="eastAsia" w:ascii="宋体" w:hAnsi="宋体" w:eastAsia="宋体" w:cs="宋体"/>
                <w:sz w:val="24"/>
                <w:szCs w:val="24"/>
              </w:rPr>
            </w:pPr>
            <w:r>
              <w:rPr>
                <w:rFonts w:hint="eastAsia" w:ascii="宋体" w:hAnsi="宋体" w:eastAsia="宋体" w:cs="宋体"/>
                <w:sz w:val="24"/>
                <w:szCs w:val="24"/>
              </w:rPr>
            </w:r>
            <w:r/>
          </w:p>
        </w:tc>
      </w:tr>
      <w:tr>
        <w:trPr>
          <w:cantSplit/>
          <w:trHeight w:val="80"/>
        </w:trPr>
        <w:tc>
          <w:tcPr>
            <w:tcBorders>
              <w:top w:val="single" w:color="auto" w:sz="8" w:space="0"/>
              <w:left w:val="single" w:color="auto" w:sz="8" w:space="0"/>
              <w:bottom w:val="single" w:color="auto" w:sz="8" w:space="0"/>
              <w:right w:val="single" w:color="auto" w:sz="8" w:space="0"/>
            </w:tcBorders>
            <w:tcW w:w="730" w:type="dxa"/>
            <w:textDirection w:val="lrTb"/>
            <w:noWrap w:val="false"/>
          </w:tcPr>
          <w:p>
            <w:pPr>
              <w:jc w:val="center"/>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w:t>
            </w:r>
            <w:r/>
          </w:p>
        </w:tc>
        <w:tc>
          <w:tcPr>
            <w:tcBorders>
              <w:top w:val="single" w:color="auto" w:sz="8" w:space="0"/>
              <w:left w:val="single" w:color="auto" w:sz="8" w:space="0"/>
              <w:bottom w:val="single" w:color="auto" w:sz="8" w:space="0"/>
              <w:right w:val="single" w:color="auto" w:sz="8" w:space="0"/>
            </w:tcBorders>
            <w:tcW w:w="2213" w:type="dxa"/>
            <w:textDirection w:val="lrTb"/>
            <w:noWrap w:val="false"/>
          </w:tcPr>
          <w:p>
            <w:pPr>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r>
            <w:r/>
          </w:p>
        </w:tc>
        <w:tc>
          <w:tcPr>
            <w:tcBorders>
              <w:top w:val="single" w:color="auto" w:sz="8" w:space="0"/>
              <w:left w:val="single" w:color="auto" w:sz="8" w:space="0"/>
              <w:bottom w:val="single" w:color="auto" w:sz="8" w:space="0"/>
              <w:right w:val="single" w:color="auto" w:sz="8" w:space="0"/>
            </w:tcBorders>
            <w:tcW w:w="1959" w:type="dxa"/>
            <w:textDirection w:val="lrTb"/>
            <w:noWrap w:val="false"/>
          </w:tcPr>
          <w:p>
            <w:pP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8" w:space="0"/>
              <w:left w:val="single" w:color="auto" w:sz="8" w:space="0"/>
              <w:bottom w:val="single" w:color="auto" w:sz="8" w:space="0"/>
              <w:right w:val="single" w:color="auto" w:sz="8" w:space="0"/>
            </w:tcBorders>
            <w:tcW w:w="1842" w:type="dxa"/>
            <w:textDirection w:val="lrTb"/>
            <w:noWrap w:val="false"/>
          </w:tcPr>
          <w:p>
            <w:pP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8" w:space="0"/>
              <w:left w:val="single" w:color="auto" w:sz="8" w:space="0"/>
              <w:bottom w:val="single" w:color="auto" w:sz="8" w:space="0"/>
              <w:right w:val="single" w:color="auto" w:sz="8" w:space="0"/>
            </w:tcBorders>
            <w:tcW w:w="1578" w:type="dxa"/>
            <w:textDirection w:val="lrTb"/>
            <w:noWrap w:val="false"/>
          </w:tcPr>
          <w:p>
            <w:pP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8" w:space="0"/>
              <w:left w:val="single" w:color="auto" w:sz="8" w:space="0"/>
              <w:bottom w:val="single" w:color="auto" w:sz="8" w:space="0"/>
              <w:right w:val="single" w:color="auto" w:sz="8" w:space="0"/>
            </w:tcBorders>
            <w:tcW w:w="1000" w:type="dxa"/>
            <w:textDirection w:val="lrTb"/>
            <w:noWrap w:val="false"/>
          </w:tcPr>
          <w:p>
            <w:pPr>
              <w:spacing w:line="360" w:lineRule="auto"/>
              <w:rPr>
                <w:rFonts w:hint="eastAsia" w:ascii="宋体" w:hAnsi="宋体" w:eastAsia="宋体" w:cs="宋体"/>
                <w:sz w:val="24"/>
                <w:szCs w:val="24"/>
              </w:rPr>
            </w:pPr>
            <w:r>
              <w:rPr>
                <w:rFonts w:hint="eastAsia" w:ascii="宋体" w:hAnsi="宋体" w:eastAsia="宋体" w:cs="宋体"/>
                <w:sz w:val="24"/>
                <w:szCs w:val="24"/>
              </w:rPr>
            </w:r>
            <w:r/>
          </w:p>
        </w:tc>
      </w:tr>
    </w:tbl>
    <w:p>
      <w:pPr>
        <w:ind w:firstLine="482"/>
        <w:spacing w:line="360" w:lineRule="auto"/>
        <w:rPr>
          <w:rFonts w:hint="eastAsia" w:ascii="宋体" w:hAnsi="宋体" w:eastAsia="宋体" w:cs="宋体"/>
          <w:b/>
          <w:sz w:val="24"/>
          <w:szCs w:val="24"/>
        </w:rPr>
      </w:pPr>
      <w:r>
        <w:rPr>
          <w:rFonts w:hint="eastAsia" w:ascii="宋体" w:hAnsi="宋体" w:eastAsia="宋体" w:cs="宋体"/>
          <w:b/>
          <w:sz w:val="24"/>
          <w:szCs w:val="24"/>
        </w:rPr>
      </w:r>
      <w:r/>
    </w:p>
    <w:p>
      <w:pPr>
        <w:spacing w:line="360" w:lineRule="auto"/>
        <w:rPr>
          <w:rFonts w:hint="eastAsia" w:ascii="宋体" w:hAnsi="宋体" w:eastAsia="宋体" w:cs="宋体"/>
          <w:sz w:val="24"/>
          <w:szCs w:val="24"/>
          <w:lang w:eastAsia="zh-CN"/>
        </w:rPr>
      </w:pPr>
      <w:r>
        <w:rPr>
          <w:rFonts w:hint="eastAsia" w:ascii="宋体" w:hAnsi="宋体" w:eastAsia="宋体" w:cs="宋体"/>
          <w:sz w:val="24"/>
          <w:szCs w:val="24"/>
          <w:lang w:val="zh-CN" w:eastAsia="zh-CN"/>
        </w:rPr>
        <w:t xml:space="preserve">注：</w:t>
      </w:r>
      <w:r>
        <w:rPr>
          <w:rFonts w:hint="eastAsia" w:ascii="宋体" w:hAnsi="宋体" w:eastAsia="宋体" w:cs="宋体"/>
          <w:sz w:val="24"/>
          <w:szCs w:val="24"/>
          <w:lang w:eastAsia="zh-CN"/>
        </w:rPr>
        <w:t xml:space="preserve">1.供应商应在本表中把招标文件商务要求与实际投标商务要求逐项对应列出，并在“偏离说明”项下填写以下内容：优于的，填写“正偏离”；符合的，填写“无偏离”；低于的，填写“负偏离”。</w:t>
      </w:r>
      <w:r/>
    </w:p>
    <w:p>
      <w:pPr>
        <w:pStyle w:val="693"/>
        <w:ind w:firstLine="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2.若事项较多，投标人可根据响应内容的实际情况另纸说明。</w:t>
      </w:r>
      <w:r/>
    </w:p>
    <w:p>
      <w:pPr>
        <w:ind w:firstLine="48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r>
      <w:r/>
    </w:p>
    <w:p>
      <w:pPr>
        <w:ind w:firstLine="48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供应商：（公章）</w:t>
      </w:r>
      <w:r/>
    </w:p>
    <w:p>
      <w:pPr>
        <w:ind w:firstLine="48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法定代表人或代理人（签字或盖章）</w:t>
      </w:r>
      <w:r>
        <w:rPr>
          <w:rFonts w:hint="eastAsia" w:ascii="宋体" w:hAnsi="宋体" w:eastAsia="宋体" w:cs="宋体"/>
          <w:bCs/>
          <w:sz w:val="24"/>
          <w:szCs w:val="24"/>
          <w:lang w:eastAsia="zh-CN"/>
        </w:rPr>
        <w:t xml:space="preserve">：</w:t>
      </w:r>
      <w:r/>
    </w:p>
    <w:p>
      <w:pPr>
        <w:ind w:firstLine="480"/>
        <w:spacing w:line="360" w:lineRule="auto"/>
        <w:rPr>
          <w:rFonts w:hint="eastAsia" w:ascii="宋体" w:hAnsi="宋体" w:eastAsia="宋体" w:cs="宋体"/>
          <w:sz w:val="24"/>
          <w:szCs w:val="24"/>
          <w:lang w:eastAsia="zh-CN"/>
        </w:rPr>
      </w:pPr>
      <w:r>
        <w:rPr>
          <w:rFonts w:hint="eastAsia" w:ascii="宋体" w:hAnsi="宋体" w:eastAsia="宋体" w:cs="宋体"/>
          <w:bCs/>
          <w:sz w:val="24"/>
          <w:szCs w:val="24"/>
          <w:lang w:eastAsia="zh-CN"/>
        </w:rPr>
        <w:t xml:space="preserve">投标日期:  年  月   日</w:t>
      </w:r>
      <w:r/>
    </w:p>
    <w:p>
      <w:pPr>
        <w:jc w:val="both"/>
        <w:spacing w:after="0"/>
        <w:rPr>
          <w:rFonts w:hint="eastAsia" w:ascii="宋体" w:hAnsi="宋体" w:eastAsia="宋体" w:cs="宋体"/>
          <w:b/>
          <w:color w:val="000000"/>
          <w:sz w:val="32"/>
          <w:lang w:eastAsia="zh-CN"/>
        </w:rPr>
        <w:pBdr>
          <w:top w:val="none" w:color="000000" w:sz="0" w:space="0"/>
          <w:left w:val="none" w:color="000000" w:sz="0" w:space="0"/>
          <w:bottom w:val="none" w:color="000000" w:sz="0" w:space="0"/>
          <w:right w:val="none" w:color="000000" w:sz="0" w:space="0"/>
        </w:pBdr>
        <w:outlineLvl w:val="1"/>
      </w:pPr>
      <w:r>
        <w:rPr>
          <w:rFonts w:hint="eastAsia" w:ascii="宋体" w:hAnsi="宋体" w:eastAsia="宋体" w:cs="宋体"/>
          <w:b/>
          <w:color w:val="000000"/>
          <w:sz w:val="32"/>
          <w:lang w:eastAsia="zh-CN"/>
        </w:rPr>
      </w:r>
      <w:r/>
    </w:p>
    <w:p>
      <w:pPr>
        <w:jc w:val="both"/>
        <w:spacing w:after="0"/>
        <w:rPr>
          <w:rFonts w:hint="eastAsia" w:ascii="宋体" w:hAnsi="宋体" w:eastAsia="宋体" w:cs="宋体"/>
          <w:b/>
          <w:color w:val="000000"/>
          <w:sz w:val="32"/>
          <w:lang w:eastAsia="zh-CN"/>
        </w:rPr>
        <w:pBdr>
          <w:top w:val="none" w:color="000000" w:sz="0" w:space="0"/>
          <w:left w:val="none" w:color="000000" w:sz="0" w:space="0"/>
          <w:bottom w:val="none" w:color="000000" w:sz="0" w:space="0"/>
          <w:right w:val="none" w:color="000000" w:sz="0" w:space="0"/>
        </w:pBdr>
        <w:outlineLvl w:val="1"/>
      </w:pPr>
      <w:r>
        <w:rPr>
          <w:rFonts w:hint="eastAsia" w:ascii="宋体" w:hAnsi="宋体" w:eastAsia="宋体" w:cs="宋体"/>
          <w:b/>
          <w:color w:val="000000"/>
          <w:sz w:val="32"/>
          <w:lang w:eastAsia="zh-CN"/>
        </w:rPr>
      </w:r>
      <w:r/>
    </w:p>
    <w:p>
      <w:pPr>
        <w:jc w:val="both"/>
        <w:spacing w:after="0"/>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outlineLvl w:val="1"/>
      </w:pPr>
      <w:r>
        <w:rPr>
          <w:rFonts w:hint="eastAsia" w:ascii="宋体" w:hAnsi="宋体" w:eastAsia="宋体" w:cs="宋体"/>
          <w:b/>
          <w:color w:val="000000"/>
          <w:sz w:val="32"/>
          <w:lang w:eastAsia="zh-CN"/>
        </w:rPr>
        <w:t xml:space="preserve">10、项目技术方案及服务方案</w:t>
      </w:r>
      <w:r/>
    </w:p>
    <w:p>
      <w:pPr>
        <w:jc w:val="both"/>
        <w:spacing w:after="0"/>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投标人根据项目需求编写针对本项目的技术方案及服务方案</w:t>
      </w:r>
      <w:r/>
    </w:p>
    <w:p>
      <w:pPr>
        <w:jc w:val="both"/>
        <w:spacing w:after="0"/>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lang w:eastAsia="zh-CN"/>
        </w:rPr>
        <w:t xml:space="preserve">   </w:t>
      </w:r>
      <w:r/>
    </w:p>
    <w:p>
      <w:pPr>
        <w:jc w:val="both"/>
        <w:spacing w:after="0"/>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lang w:eastAsia="zh-CN"/>
        </w:rPr>
        <w:t xml:space="preserve"> </w:t>
      </w:r>
      <w:r/>
    </w:p>
    <w:p>
      <w:pPr>
        <w:jc w:val="both"/>
        <w:spacing w:after="0"/>
        <w:rPr>
          <w:rFonts w:hint="eastAsia" w:ascii="宋体" w:hAnsi="宋体" w:eastAsia="宋体" w:cs="宋体"/>
          <w:b/>
          <w:color w:val="000000"/>
          <w:sz w:val="32"/>
          <w:lang w:eastAsia="zh-CN"/>
        </w:rPr>
        <w:pBdr>
          <w:top w:val="none" w:color="000000" w:sz="0" w:space="0"/>
          <w:left w:val="none" w:color="000000" w:sz="0" w:space="0"/>
          <w:bottom w:val="none" w:color="000000" w:sz="0" w:space="0"/>
          <w:right w:val="none" w:color="000000" w:sz="0" w:space="0"/>
        </w:pBdr>
        <w:outlineLvl w:val="1"/>
      </w:pPr>
      <w:r>
        <w:rPr>
          <w:rFonts w:hint="eastAsia" w:ascii="宋体" w:hAnsi="宋体" w:eastAsia="宋体" w:cs="宋体"/>
          <w:b/>
          <w:color w:val="000000"/>
          <w:sz w:val="32"/>
          <w:lang w:eastAsia="zh-CN"/>
        </w:rPr>
      </w:r>
      <w:r/>
    </w:p>
    <w:p>
      <w:pPr>
        <w:jc w:val="both"/>
        <w:spacing w:after="0"/>
        <w:rPr>
          <w:rFonts w:hint="eastAsia"/>
          <w:lang w:eastAsia="zh-CN"/>
        </w:rPr>
        <w:pBdr>
          <w:top w:val="none" w:color="000000" w:sz="0" w:space="0"/>
          <w:left w:val="none" w:color="000000" w:sz="0" w:space="0"/>
          <w:bottom w:val="none" w:color="000000" w:sz="0" w:space="0"/>
          <w:right w:val="none" w:color="000000" w:sz="0" w:space="0"/>
        </w:pBdr>
        <w:outlineLvl w:val="1"/>
      </w:pPr>
      <w:r>
        <w:rPr>
          <w:rFonts w:ascii="宋体" w:hAnsi="宋体" w:eastAsia="宋体" w:cs="宋体"/>
          <w:b/>
          <w:color w:val="000000"/>
          <w:sz w:val="32"/>
          <w:lang w:eastAsia="zh-CN"/>
        </w:rPr>
        <w:t xml:space="preserve">11、项目实施方案及进度方案</w:t>
      </w:r>
      <w:r/>
    </w:p>
    <w:p>
      <w:pPr>
        <w:jc w:val="both"/>
        <w:spacing w:after="0" w:line="85" w:lineRule="atLeast"/>
        <w:rPr>
          <w:rFonts w:hint="eastAsia"/>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投标人根据项目需求编写针对本项目的实施方案及进度方案</w:t>
      </w:r>
      <w:r/>
    </w:p>
    <w:p>
      <w:pPr>
        <w:jc w:val="both"/>
        <w:spacing w:after="0"/>
        <w:rPr>
          <w:rFonts w:hint="eastAsia"/>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jc w:val="both"/>
        <w:spacing w:after="0"/>
        <w:rPr>
          <w:rFonts w:hint="eastAsia"/>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lang w:eastAsia="zh-CN"/>
        </w:rPr>
        <w:t xml:space="preserve"> </w:t>
      </w:r>
      <w:r/>
    </w:p>
    <w:p>
      <w:pPr>
        <w:jc w:val="both"/>
        <w:spacing w:after="0"/>
        <w:rPr>
          <w:rFonts w:hint="eastAsia"/>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lang w:eastAsia="zh-CN"/>
        </w:rPr>
        <w:t xml:space="preserve">  </w:t>
      </w:r>
      <w:r/>
    </w:p>
    <w:p>
      <w:pPr>
        <w:jc w:val="both"/>
        <w:spacing w:after="0"/>
        <w:rPr>
          <w:rFonts w:hint="eastAsia" w:ascii="宋体" w:hAnsi="宋体" w:eastAsia="宋体" w:cs="宋体"/>
          <w:b/>
          <w:color w:val="000000"/>
          <w:sz w:val="32"/>
          <w:lang w:eastAsia="zh-CN"/>
        </w:rPr>
        <w:pBdr>
          <w:top w:val="none" w:color="000000" w:sz="0" w:space="0"/>
          <w:left w:val="none" w:color="000000" w:sz="0" w:space="0"/>
          <w:bottom w:val="none" w:color="000000" w:sz="0" w:space="0"/>
          <w:right w:val="none" w:color="000000" w:sz="0" w:space="0"/>
        </w:pBdr>
        <w:outlineLvl w:val="1"/>
      </w:pPr>
      <w:r>
        <w:rPr>
          <w:rFonts w:hint="eastAsia" w:ascii="宋体" w:hAnsi="宋体" w:eastAsia="宋体" w:cs="宋体"/>
          <w:b/>
          <w:color w:val="000000"/>
          <w:sz w:val="32"/>
          <w:lang w:eastAsia="zh-CN"/>
        </w:rPr>
      </w:r>
      <w:r/>
    </w:p>
    <w:p>
      <w:pPr>
        <w:jc w:val="both"/>
        <w:spacing w:after="0"/>
        <w:rPr>
          <w:rFonts w:hint="eastAsia"/>
          <w:lang w:eastAsia="zh-CN"/>
        </w:rPr>
        <w:pBdr>
          <w:top w:val="none" w:color="000000" w:sz="0" w:space="0"/>
          <w:left w:val="none" w:color="000000" w:sz="0" w:space="0"/>
          <w:bottom w:val="none" w:color="000000" w:sz="0" w:space="0"/>
          <w:right w:val="none" w:color="000000" w:sz="0" w:space="0"/>
        </w:pBdr>
        <w:outlineLvl w:val="1"/>
      </w:pPr>
      <w:r>
        <w:rPr>
          <w:rFonts w:ascii="宋体" w:hAnsi="宋体" w:eastAsia="宋体" w:cs="宋体"/>
          <w:b/>
          <w:color w:val="000000"/>
          <w:sz w:val="32"/>
          <w:lang w:eastAsia="zh-CN"/>
        </w:rPr>
        <w:t xml:space="preserve">12、项目质量保证措施及承诺</w:t>
      </w:r>
      <w:r/>
    </w:p>
    <w:p>
      <w:pPr>
        <w:jc w:val="both"/>
        <w:spacing w:after="0" w:line="85" w:lineRule="atLeast"/>
        <w:rPr>
          <w:rFonts w:hint="eastAsia"/>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投标人根据项目需求编写针对本项目的质量保证措施及承诺</w:t>
      </w:r>
      <w:r/>
    </w:p>
    <w:p>
      <w:pPr>
        <w:jc w:val="both"/>
        <w:spacing w:after="0"/>
        <w:rPr>
          <w:rFonts w:hint="eastAsia"/>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lang w:eastAsia="zh-CN"/>
        </w:rPr>
        <w:t xml:space="preserve">  </w:t>
      </w:r>
      <w:r/>
    </w:p>
    <w:p>
      <w:pPr>
        <w:spacing w:before="240" w:after="240" w:line="85" w:lineRule="atLeast"/>
        <w:rPr>
          <w:rFonts w:hint="eastAsia"/>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lang w:eastAsia="zh-CN"/>
        </w:rPr>
        <w:t xml:space="preserve"> </w:t>
      </w:r>
      <w:r/>
    </w:p>
    <w:p>
      <w:pPr>
        <w:jc w:val="both"/>
        <w:spacing w:after="0"/>
        <w:rPr>
          <w:rFonts w:hint="eastAsia"/>
          <w:lang w:eastAsia="zh-CN"/>
        </w:rPr>
        <w:pBdr>
          <w:top w:val="none" w:color="000000" w:sz="0" w:space="0"/>
          <w:left w:val="none" w:color="000000" w:sz="0" w:space="0"/>
          <w:bottom w:val="none" w:color="000000" w:sz="0" w:space="0"/>
          <w:right w:val="none" w:color="000000" w:sz="0" w:space="0"/>
        </w:pBdr>
        <w:outlineLvl w:val="1"/>
      </w:pPr>
      <w:r>
        <w:rPr>
          <w:rFonts w:ascii="宋体" w:hAnsi="宋体" w:eastAsia="宋体" w:cs="宋体"/>
          <w:b/>
          <w:color w:val="000000"/>
          <w:sz w:val="32"/>
          <w:lang w:eastAsia="zh-CN"/>
        </w:rPr>
        <w:t xml:space="preserve">13、项目售后服务方案</w:t>
      </w:r>
      <w:r/>
    </w:p>
    <w:p>
      <w:pPr>
        <w:jc w:val="both"/>
        <w:spacing w:after="0"/>
        <w:rPr>
          <w:rFonts w:hint="eastAsia"/>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投标人根据项目需求编写针对本项目的售后服务方案</w:t>
      </w:r>
      <w:r/>
    </w:p>
    <w:p>
      <w:pPr>
        <w:jc w:val="both"/>
        <w:spacing w:after="0"/>
        <w:rPr>
          <w:rFonts w:hint="eastAsia"/>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jc w:val="both"/>
        <w:spacing w:after="0"/>
        <w:rPr>
          <w:rFonts w:hint="eastAsia"/>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jc w:val="both"/>
        <w:spacing w:after="0"/>
        <w:rPr>
          <w:rFonts w:hint="eastAsia" w:ascii="宋体" w:hAnsi="宋体" w:eastAsia="宋体" w:cs="宋体"/>
          <w:b/>
          <w:color w:val="000000"/>
          <w:sz w:val="32"/>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lang w:eastAsia="zh-CN"/>
        </w:rPr>
      </w:r>
      <w:r/>
    </w:p>
    <w:p>
      <w:pPr>
        <w:jc w:val="both"/>
        <w:spacing w:after="0"/>
        <w:rPr>
          <w:rFonts w:hint="eastAsia" w:ascii="宋体" w:hAnsi="宋体" w:eastAsia="宋体" w:cs="宋体"/>
          <w:b/>
          <w:color w:val="000000"/>
          <w:sz w:val="32"/>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lang w:eastAsia="zh-CN"/>
        </w:rPr>
      </w:r>
      <w:r/>
    </w:p>
    <w:p>
      <w:pPr>
        <w:rPr>
          <w:rFonts w:hint="eastAsia" w:ascii="宋体" w:hAnsi="宋体"/>
          <w:b/>
          <w:bCs/>
          <w:sz w:val="32"/>
          <w:szCs w:val="32"/>
          <w:lang w:eastAsia="zh-CN"/>
        </w:rPr>
        <w:outlineLvl w:val="1"/>
      </w:pPr>
      <w:r>
        <w:rPr>
          <w:rFonts w:hint="eastAsia" w:ascii="宋体" w:hAnsi="宋体"/>
          <w:b/>
          <w:bCs/>
          <w:sz w:val="32"/>
          <w:szCs w:val="32"/>
          <w:lang w:eastAsia="zh-CN"/>
        </w:rPr>
      </w:r>
      <w:r/>
    </w:p>
    <w:p>
      <w:pPr>
        <w:rPr>
          <w:rFonts w:hint="eastAsia" w:ascii="宋体" w:hAnsi="宋体" w:eastAsia="宋体" w:cs="宋体"/>
          <w:b/>
          <w:bCs/>
          <w:sz w:val="24"/>
          <w:szCs w:val="24"/>
          <w:lang w:eastAsia="zh-CN"/>
        </w:rPr>
        <w:outlineLvl w:val="1"/>
      </w:pPr>
      <w:r>
        <w:rPr>
          <w:rFonts w:hint="eastAsia" w:ascii="宋体" w:hAnsi="宋体" w:eastAsia="宋体" w:cs="宋体"/>
          <w:b/>
          <w:bCs/>
          <w:sz w:val="24"/>
          <w:szCs w:val="24"/>
          <w:lang w:eastAsia="zh-CN"/>
        </w:rPr>
      </w:r>
      <w:r/>
    </w:p>
    <w:p>
      <w:pPr>
        <w:rPr>
          <w:rFonts w:hint="eastAsia" w:ascii="宋体" w:hAnsi="宋体" w:eastAsia="宋体" w:cs="宋体"/>
          <w:b/>
          <w:bCs/>
          <w:sz w:val="24"/>
          <w:szCs w:val="24"/>
          <w:lang w:eastAsia="zh-CN"/>
        </w:rPr>
        <w:outlineLvl w:val="1"/>
      </w:pPr>
      <w:r>
        <w:rPr>
          <w:rFonts w:hint="eastAsia" w:ascii="宋体" w:hAnsi="宋体" w:eastAsia="宋体" w:cs="宋体"/>
          <w:b/>
          <w:sz w:val="24"/>
          <w:szCs w:val="24"/>
          <w:highlight w:val="none"/>
          <w:lang w:eastAsia="zh-CN"/>
        </w:rPr>
      </w:r>
      <w:r>
        <w:rPr>
          <w:rFonts w:hint="eastAsia" w:ascii="宋体" w:hAnsi="宋体" w:eastAsia="宋体" w:cs="宋体"/>
          <w:b/>
          <w:sz w:val="24"/>
          <w:szCs w:val="24"/>
          <w:highlight w:val="none"/>
          <w:lang w:eastAsia="zh-CN"/>
        </w:rPr>
      </w:r>
      <w:r/>
    </w:p>
    <w:p>
      <w:pPr>
        <w:rPr>
          <w:rFonts w:hint="eastAsia" w:ascii="宋体" w:hAnsi="宋体" w:eastAsia="宋体" w:cs="宋体"/>
          <w:b/>
          <w:bCs/>
          <w:sz w:val="24"/>
          <w:szCs w:val="24"/>
          <w:highlight w:val="none"/>
          <w:lang w:eastAsia="zh-CN"/>
        </w:rPr>
        <w:outlineLvl w:val="1"/>
      </w:pPr>
      <w:r>
        <w:rPr>
          <w:rFonts w:hint="eastAsia" w:ascii="宋体" w:hAnsi="宋体" w:eastAsia="宋体" w:cs="宋体"/>
          <w:b/>
          <w:sz w:val="24"/>
          <w:szCs w:val="24"/>
          <w:highlight w:val="none"/>
          <w:lang w:eastAsia="zh-CN"/>
        </w:rPr>
      </w:r>
      <w:r>
        <w:rPr>
          <w:rFonts w:hint="eastAsia" w:ascii="宋体" w:hAnsi="宋体" w:eastAsia="宋体" w:cs="宋体"/>
          <w:b/>
          <w:sz w:val="24"/>
          <w:szCs w:val="24"/>
          <w:highlight w:val="none"/>
          <w:lang w:eastAsia="zh-CN"/>
        </w:rPr>
      </w:r>
      <w:r/>
    </w:p>
    <w:p>
      <w:pPr>
        <w:rPr>
          <w:rFonts w:hint="eastAsia" w:ascii="宋体" w:hAnsi="宋体" w:eastAsia="宋体" w:cs="宋体"/>
          <w:b/>
          <w:bCs/>
          <w:sz w:val="24"/>
          <w:szCs w:val="24"/>
          <w:highlight w:val="none"/>
          <w:lang w:eastAsia="zh-CN"/>
        </w:rPr>
        <w:outlineLvl w:val="1"/>
      </w:pPr>
      <w:r>
        <w:rPr>
          <w:rFonts w:hint="eastAsia" w:ascii="宋体" w:hAnsi="宋体" w:eastAsia="宋体" w:cs="宋体"/>
          <w:b/>
          <w:sz w:val="24"/>
          <w:szCs w:val="24"/>
          <w:highlight w:val="none"/>
          <w:lang w:eastAsia="zh-CN"/>
        </w:rPr>
      </w:r>
      <w:r>
        <w:rPr>
          <w:rFonts w:hint="eastAsia" w:ascii="宋体" w:hAnsi="宋体" w:eastAsia="宋体" w:cs="宋体"/>
          <w:b/>
          <w:sz w:val="24"/>
          <w:szCs w:val="24"/>
          <w:highlight w:val="none"/>
          <w:lang w:eastAsia="zh-CN"/>
        </w:rPr>
      </w:r>
      <w:r/>
    </w:p>
    <w:p>
      <w:pPr>
        <w:rPr>
          <w:rFonts w:hint="eastAsia" w:ascii="宋体" w:hAnsi="宋体" w:eastAsia="宋体" w:cs="宋体"/>
          <w:b/>
          <w:bCs/>
          <w:sz w:val="24"/>
          <w:szCs w:val="24"/>
          <w:highlight w:val="none"/>
          <w:lang w:eastAsia="zh-CN"/>
        </w:rPr>
        <w:outlineLvl w:val="1"/>
      </w:pPr>
      <w:r>
        <w:rPr>
          <w:rFonts w:hint="eastAsia" w:ascii="宋体" w:hAnsi="宋体" w:eastAsia="宋体" w:cs="宋体"/>
          <w:b/>
          <w:sz w:val="24"/>
          <w:szCs w:val="24"/>
          <w:highlight w:val="none"/>
          <w:lang w:eastAsia="zh-CN"/>
        </w:rPr>
      </w:r>
      <w:r>
        <w:rPr>
          <w:rFonts w:hint="eastAsia" w:ascii="宋体" w:hAnsi="宋体" w:eastAsia="宋体" w:cs="宋体"/>
          <w:b/>
          <w:sz w:val="24"/>
          <w:szCs w:val="24"/>
          <w:highlight w:val="none"/>
          <w:lang w:eastAsia="zh-CN"/>
        </w:rPr>
      </w:r>
      <w:r/>
    </w:p>
    <w:p>
      <w:pPr>
        <w:rPr>
          <w:rFonts w:hint="eastAsia" w:ascii="宋体" w:hAnsi="宋体" w:eastAsia="宋体" w:cs="宋体"/>
          <w:b/>
          <w:bCs/>
          <w:sz w:val="24"/>
          <w:szCs w:val="24"/>
          <w:highlight w:val="none"/>
          <w:lang w:eastAsia="zh-CN"/>
        </w:rPr>
        <w:outlineLvl w:val="1"/>
      </w:pPr>
      <w:r>
        <w:rPr>
          <w:rFonts w:hint="eastAsia" w:ascii="宋体" w:hAnsi="宋体" w:eastAsia="宋体" w:cs="宋体"/>
          <w:b/>
          <w:sz w:val="24"/>
          <w:szCs w:val="24"/>
          <w:highlight w:val="none"/>
          <w:lang w:eastAsia="zh-CN"/>
        </w:rPr>
      </w:r>
      <w:r>
        <w:rPr>
          <w:rFonts w:hint="eastAsia" w:ascii="宋体" w:hAnsi="宋体" w:eastAsia="宋体" w:cs="宋体"/>
          <w:b/>
          <w:sz w:val="24"/>
          <w:szCs w:val="24"/>
          <w:highlight w:val="none"/>
          <w:lang w:eastAsia="zh-CN"/>
        </w:rPr>
      </w:r>
      <w:r/>
    </w:p>
    <w:p>
      <w:pPr>
        <w:rPr>
          <w:rFonts w:hint="eastAsia" w:ascii="宋体" w:hAnsi="宋体" w:eastAsia="宋体" w:cs="宋体"/>
          <w:b/>
          <w:bCs/>
          <w:sz w:val="24"/>
          <w:szCs w:val="24"/>
          <w:highlight w:val="none"/>
          <w:lang w:eastAsia="zh-CN"/>
        </w:rPr>
        <w:outlineLvl w:val="1"/>
      </w:pPr>
      <w:r>
        <w:rPr>
          <w:rFonts w:hint="eastAsia" w:ascii="宋体" w:hAnsi="宋体" w:eastAsia="宋体" w:cs="宋体"/>
          <w:b/>
          <w:sz w:val="24"/>
          <w:szCs w:val="24"/>
          <w:highlight w:val="none"/>
          <w:lang w:eastAsia="zh-CN"/>
        </w:rPr>
      </w:r>
      <w:r>
        <w:rPr>
          <w:rFonts w:hint="eastAsia" w:ascii="宋体" w:hAnsi="宋体" w:eastAsia="宋体" w:cs="宋体"/>
          <w:b/>
          <w:sz w:val="24"/>
          <w:szCs w:val="24"/>
          <w:highlight w:val="none"/>
          <w:lang w:eastAsia="zh-CN"/>
        </w:rPr>
      </w:r>
      <w:r/>
    </w:p>
    <w:p>
      <w:pPr>
        <w:rPr>
          <w:rFonts w:hint="eastAsia" w:ascii="宋体" w:hAnsi="宋体" w:eastAsia="宋体" w:cs="宋体"/>
          <w:b/>
          <w:bCs/>
          <w:sz w:val="24"/>
          <w:szCs w:val="24"/>
          <w:highlight w:val="none"/>
          <w:lang w:eastAsia="zh-CN"/>
        </w:rPr>
        <w:outlineLvl w:val="1"/>
      </w:pPr>
      <w:r>
        <w:rPr>
          <w:rFonts w:hint="eastAsia" w:ascii="宋体" w:hAnsi="宋体" w:eastAsia="宋体" w:cs="宋体"/>
          <w:b/>
          <w:bCs/>
          <w:sz w:val="24"/>
          <w:szCs w:val="24"/>
          <w:lang w:eastAsia="zh-CN"/>
        </w:rPr>
        <w:t xml:space="preserve">14、</w:t>
      </w:r>
      <w:r>
        <w:rPr>
          <w:rFonts w:hint="eastAsia" w:ascii="宋体" w:hAnsi="宋体" w:eastAsia="宋体" w:cs="宋体"/>
          <w:b/>
          <w:sz w:val="24"/>
          <w:szCs w:val="24"/>
          <w:lang w:eastAsia="zh-CN"/>
        </w:rPr>
        <w:t xml:space="preserve">企业类似业绩一览表</w:t>
      </w:r>
      <w:r/>
    </w:p>
    <w:p>
      <w:pPr>
        <w:jc w:val="center"/>
        <w:spacing w:line="360" w:lineRule="auto"/>
        <w:rPr>
          <w:rFonts w:hint="eastAsia" w:ascii="宋体" w:hAnsi="宋体" w:eastAsia="宋体" w:cs="宋体"/>
          <w:b/>
          <w:sz w:val="24"/>
          <w:szCs w:val="24"/>
          <w:lang w:eastAsia="zh-CN"/>
        </w:rPr>
      </w:pPr>
      <w:r>
        <w:rPr>
          <w:rFonts w:hint="eastAsia" w:ascii="宋体" w:hAnsi="宋体" w:eastAsia="宋体" w:cs="宋体"/>
          <w:b/>
          <w:sz w:val="24"/>
          <w:szCs w:val="24"/>
          <w:lang w:eastAsia="zh-CN"/>
        </w:rPr>
      </w:r>
      <w:r/>
    </w:p>
    <w:p>
      <w:pPr>
        <w:jc w:val="center"/>
        <w:spacing w:line="360" w:lineRule="auto"/>
        <w:rPr>
          <w:rFonts w:hint="eastAsia" w:ascii="宋体" w:hAnsi="宋体" w:eastAsia="宋体" w:cs="宋体"/>
          <w:b/>
          <w:sz w:val="24"/>
          <w:szCs w:val="24"/>
          <w:lang w:eastAsia="zh-CN"/>
        </w:rPr>
      </w:pPr>
      <w:r>
        <w:rPr>
          <w:rFonts w:hint="eastAsia" w:ascii="宋体" w:hAnsi="宋体" w:eastAsia="宋体" w:cs="宋体"/>
          <w:b/>
          <w:sz w:val="24"/>
          <w:szCs w:val="24"/>
          <w:lang w:eastAsia="zh-CN"/>
        </w:rPr>
        <w:t xml:space="preserve">企业类似业绩一览表</w:t>
      </w:r>
      <w:r/>
    </w:p>
    <w:tbl>
      <w:tblPr>
        <w:tblStyle w:val="688"/>
        <w:tblW w:w="8505"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36"/>
        <w:gridCol w:w="1356"/>
        <w:gridCol w:w="1327"/>
        <w:gridCol w:w="1347"/>
        <w:gridCol w:w="1965"/>
        <w:gridCol w:w="1274"/>
      </w:tblGrid>
      <w:tr>
        <w:trPr/>
        <w:tc>
          <w:tcPr>
            <w:tcW w:w="1236"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序号</w:t>
            </w:r>
            <w:r/>
          </w:p>
        </w:tc>
        <w:tc>
          <w:tcPr>
            <w:tcW w:w="1356"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项目名称</w:t>
            </w:r>
            <w:r/>
          </w:p>
        </w:tc>
        <w:tc>
          <w:tcPr>
            <w:tcW w:w="1327"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项目时间</w:t>
            </w:r>
            <w:r/>
          </w:p>
        </w:tc>
        <w:tc>
          <w:tcPr>
            <w:tcW w:w="1347" w:type="dxa"/>
            <w:vAlign w:val="center"/>
            <w:textDirection w:val="lrTb"/>
            <w:noWrap w:val="false"/>
          </w:tcPr>
          <w:p>
            <w:pPr>
              <w:jc w:val="center"/>
              <w:tabs>
                <w:tab w:val="left" w:pos="6252" w:leader="none"/>
              </w:tabs>
              <w:rPr>
                <w:rFonts w:hint="eastAsia" w:ascii="宋体" w:hAnsi="宋体" w:eastAsia="宋体" w:cs="宋体"/>
                <w:sz w:val="24"/>
                <w:szCs w:val="24"/>
              </w:rPr>
            </w:pPr>
            <w:r>
              <w:rPr>
                <w:rFonts w:hint="eastAsia" w:ascii="宋体" w:hAnsi="宋体" w:eastAsia="宋体" w:cs="宋体"/>
                <w:sz w:val="24"/>
                <w:szCs w:val="24"/>
              </w:rPr>
              <w:t xml:space="preserve">合同金额</w:t>
            </w:r>
            <w:r/>
          </w:p>
          <w:p>
            <w:pPr>
              <w:jc w:val="center"/>
              <w:tabs>
                <w:tab w:val="left" w:pos="6252" w:leader="none"/>
              </w:tabs>
              <w:rPr>
                <w:rFonts w:hint="eastAsia" w:ascii="宋体" w:hAnsi="宋体" w:eastAsia="宋体" w:cs="宋体"/>
                <w:sz w:val="24"/>
                <w:szCs w:val="24"/>
              </w:rPr>
            </w:pPr>
            <w:r>
              <w:rPr>
                <w:rFonts w:hint="eastAsia" w:ascii="宋体" w:hAnsi="宋体" w:eastAsia="宋体" w:cs="宋体"/>
                <w:sz w:val="24"/>
                <w:szCs w:val="24"/>
              </w:rPr>
              <w:t xml:space="preserve">（人民币）</w:t>
            </w:r>
            <w:r/>
          </w:p>
        </w:tc>
        <w:tc>
          <w:tcPr>
            <w:tcW w:w="1965"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业主单位</w:t>
            </w:r>
            <w:r/>
          </w:p>
        </w:tc>
        <w:tc>
          <w:tcPr>
            <w:tcW w:w="1274"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备注</w:t>
            </w:r>
            <w:r/>
          </w:p>
        </w:tc>
      </w:tr>
      <w:tr>
        <w:trPr/>
        <w:tc>
          <w:tcPr>
            <w:tcW w:w="1236"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1</w:t>
            </w:r>
            <w:r/>
          </w:p>
        </w:tc>
        <w:tc>
          <w:tcPr>
            <w:tcW w:w="1356"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327" w:type="dxa"/>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347"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965"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274"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r>
      <w:tr>
        <w:trPr/>
        <w:tc>
          <w:tcPr>
            <w:tcW w:w="1236"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p>
        </w:tc>
        <w:tc>
          <w:tcPr>
            <w:tcW w:w="1356"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327" w:type="dxa"/>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347"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965"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274"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r>
      <w:tr>
        <w:trPr/>
        <w:tc>
          <w:tcPr>
            <w:tcW w:w="1236"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3</w:t>
            </w:r>
            <w:r/>
          </w:p>
        </w:tc>
        <w:tc>
          <w:tcPr>
            <w:tcW w:w="1356"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327" w:type="dxa"/>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347"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965"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274"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r>
      <w:tr>
        <w:trPr/>
        <w:tc>
          <w:tcPr>
            <w:tcW w:w="1236"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4</w:t>
            </w:r>
            <w:r/>
          </w:p>
        </w:tc>
        <w:tc>
          <w:tcPr>
            <w:tcW w:w="1356"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327" w:type="dxa"/>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347"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965"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274"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r>
      <w:tr>
        <w:trPr/>
        <w:tc>
          <w:tcPr>
            <w:tcW w:w="1236"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5</w:t>
            </w:r>
            <w:r/>
          </w:p>
        </w:tc>
        <w:tc>
          <w:tcPr>
            <w:tcW w:w="1356"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327" w:type="dxa"/>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347"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965"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274"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r>
      <w:tr>
        <w:trPr/>
        <w:tc>
          <w:tcPr>
            <w:tcW w:w="1236"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6</w:t>
            </w:r>
            <w:r/>
          </w:p>
        </w:tc>
        <w:tc>
          <w:tcPr>
            <w:tcW w:w="1356"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327" w:type="dxa"/>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347"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965"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274"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r>
      <w:tr>
        <w:trPr/>
        <w:tc>
          <w:tcPr>
            <w:tcW w:w="1236"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w:t>
            </w:r>
            <w:r/>
          </w:p>
        </w:tc>
        <w:tc>
          <w:tcPr>
            <w:tcW w:w="1356"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327" w:type="dxa"/>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347"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965"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274"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r>
    </w:tbl>
    <w:p>
      <w:pPr>
        <w:ind w:firstLine="240"/>
        <w:spacing w:line="44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附：按照招标文件要求及评分标准提供相应证明材料</w:t>
      </w:r>
      <w:r/>
    </w:p>
    <w:p>
      <w:pPr>
        <w:ind w:firstLine="480"/>
        <w:spacing w:line="50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投标单位（单位盖章）： </w:t>
      </w:r>
      <w:r/>
    </w:p>
    <w:p>
      <w:pPr>
        <w:ind w:firstLine="480"/>
        <w:spacing w:line="50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法定代表人或代理人（签字或盖章）：</w:t>
      </w:r>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日期：         年         月       日</w:t>
      </w:r>
      <w:r/>
    </w:p>
    <w:p>
      <w:pPr>
        <w:jc w:val="both"/>
        <w:spacing w:after="0"/>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br w:type="page" w:clear="all"/>
      </w:r>
      <w:r/>
    </w:p>
    <w:p>
      <w:pPr>
        <w:rPr>
          <w:rFonts w:hint="eastAsia" w:ascii="宋体" w:hAnsi="宋体" w:eastAsia="宋体" w:cs="宋体"/>
          <w:b/>
          <w:bCs/>
          <w:sz w:val="24"/>
          <w:szCs w:val="24"/>
          <w:lang w:eastAsia="zh-CN"/>
        </w:rPr>
        <w:outlineLvl w:val="1"/>
      </w:pPr>
      <w:r>
        <w:rPr>
          <w:rFonts w:hint="eastAsia" w:ascii="宋体" w:hAnsi="宋体" w:eastAsia="宋体" w:cs="宋体"/>
          <w:b/>
          <w:bCs/>
          <w:sz w:val="24"/>
          <w:szCs w:val="24"/>
          <w:lang w:eastAsia="zh-CN"/>
        </w:rPr>
        <w:t xml:space="preserve">15、拟投入本项目的专业技术（服务）人员情况一览表</w:t>
      </w:r>
      <w:r/>
    </w:p>
    <w:p>
      <w:pPr>
        <w:pStyle w:val="898"/>
        <w:ind w:firstLine="894"/>
        <w:rPr>
          <w:rFonts w:hint="eastAsia" w:ascii="宋体" w:hAnsi="宋体" w:eastAsia="宋体" w:cs="宋体"/>
          <w:b/>
          <w:lang w:eastAsia="zh-CN"/>
        </w:rPr>
      </w:pPr>
      <w:r>
        <w:rPr>
          <w:rFonts w:hint="eastAsia" w:ascii="宋体" w:hAnsi="宋体" w:eastAsia="宋体" w:cs="宋体"/>
          <w:b/>
          <w:lang w:eastAsia="zh-CN"/>
        </w:rPr>
        <w:t xml:space="preserve">拟投入本项目的专业技术（服务）人员情况一览表</w:t>
      </w:r>
      <w:r/>
    </w:p>
    <w:tbl>
      <w:tblPr>
        <w:tblStyle w:val="688"/>
        <w:tblW w:w="882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647"/>
        <w:gridCol w:w="1766"/>
        <w:gridCol w:w="1168"/>
        <w:gridCol w:w="968"/>
        <w:gridCol w:w="659"/>
        <w:gridCol w:w="1032"/>
        <w:gridCol w:w="1683"/>
        <w:gridCol w:w="898"/>
      </w:tblGrid>
      <w:tr>
        <w:trPr>
          <w:trHeight w:val="567"/>
        </w:trPr>
        <w:tc>
          <w:tcPr>
            <w:tcBorders>
              <w:top w:val="single" w:color="000000" w:sz="2" w:space="0"/>
              <w:left w:val="single" w:color="000000" w:sz="2" w:space="0"/>
              <w:bottom w:val="single" w:color="000000" w:sz="2" w:space="0"/>
              <w:right w:val="single" w:color="000000" w:sz="2" w:space="0"/>
            </w:tcBorders>
            <w:tcW w:w="647" w:type="dxa"/>
            <w:vAlign w:val="center"/>
            <w:textDirection w:val="lrTb"/>
            <w:noWrap w:val="false"/>
          </w:tcPr>
          <w:p>
            <w:pPr>
              <w:jc w:val="center"/>
              <w:rPr>
                <w:rFonts w:hint="eastAsia" w:ascii="宋体" w:hAnsi="宋体" w:eastAsia="宋体" w:cs="宋体"/>
                <w:b/>
              </w:rPr>
            </w:pPr>
            <w:r>
              <w:rPr>
                <w:rFonts w:hint="eastAsia" w:ascii="宋体" w:hAnsi="宋体" w:eastAsia="宋体" w:cs="宋体"/>
                <w:b/>
              </w:rPr>
              <w:t xml:space="preserve">序号</w:t>
            </w:r>
            <w:r/>
          </w:p>
        </w:tc>
        <w:tc>
          <w:tcPr>
            <w:tcBorders>
              <w:top w:val="single" w:color="000000" w:sz="2" w:space="0"/>
              <w:left w:val="single" w:color="auto" w:sz="4" w:space="0"/>
              <w:bottom w:val="single" w:color="000000" w:sz="2" w:space="0"/>
              <w:right w:val="single" w:color="auto" w:sz="4" w:space="0"/>
            </w:tcBorders>
            <w:tcW w:w="1766" w:type="dxa"/>
            <w:vAlign w:val="center"/>
            <w:textDirection w:val="lrTb"/>
            <w:noWrap w:val="false"/>
          </w:tcPr>
          <w:p>
            <w:pPr>
              <w:jc w:val="center"/>
              <w:rPr>
                <w:rFonts w:hint="eastAsia" w:ascii="宋体" w:hAnsi="宋体" w:eastAsia="宋体" w:cs="宋体"/>
                <w:b/>
              </w:rPr>
            </w:pPr>
            <w:r>
              <w:rPr>
                <w:rFonts w:hint="eastAsia" w:ascii="宋体" w:hAnsi="宋体" w:eastAsia="宋体" w:cs="宋体"/>
                <w:b/>
              </w:rPr>
              <w:t xml:space="preserve">岗位</w:t>
            </w:r>
            <w:r/>
          </w:p>
        </w:tc>
        <w:tc>
          <w:tcPr>
            <w:tcBorders>
              <w:top w:val="single" w:color="000000" w:sz="2" w:space="0"/>
              <w:left w:val="single" w:color="auto" w:sz="4" w:space="0"/>
              <w:bottom w:val="single" w:color="000000" w:sz="2" w:space="0"/>
              <w:right w:val="single" w:color="000000" w:sz="2" w:space="0"/>
            </w:tcBorders>
            <w:tcW w:w="1168" w:type="dxa"/>
            <w:vAlign w:val="center"/>
            <w:textDirection w:val="lrTb"/>
            <w:noWrap w:val="false"/>
          </w:tcPr>
          <w:p>
            <w:pPr>
              <w:jc w:val="center"/>
              <w:rPr>
                <w:rFonts w:hint="eastAsia" w:ascii="宋体" w:hAnsi="宋体" w:eastAsia="宋体" w:cs="宋体"/>
                <w:b/>
              </w:rPr>
            </w:pPr>
            <w:r>
              <w:rPr>
                <w:rFonts w:hint="eastAsia" w:ascii="宋体" w:hAnsi="宋体" w:eastAsia="宋体" w:cs="宋体"/>
                <w:b/>
              </w:rPr>
              <w:t xml:space="preserve">姓名</w:t>
            </w:r>
            <w:r/>
          </w:p>
        </w:tc>
        <w:tc>
          <w:tcPr>
            <w:tcBorders>
              <w:top w:val="single" w:color="000000" w:sz="2" w:space="0"/>
              <w:left w:val="single" w:color="auto" w:sz="4" w:space="0"/>
              <w:bottom w:val="single" w:color="000000" w:sz="2" w:space="0"/>
              <w:right w:val="single" w:color="auto" w:sz="4" w:space="0"/>
            </w:tcBorders>
            <w:tcW w:w="968" w:type="dxa"/>
            <w:vAlign w:val="center"/>
            <w:textDirection w:val="lrTb"/>
            <w:noWrap w:val="false"/>
          </w:tcPr>
          <w:p>
            <w:pPr>
              <w:jc w:val="center"/>
              <w:rPr>
                <w:rFonts w:hint="eastAsia" w:ascii="宋体" w:hAnsi="宋体" w:eastAsia="宋体" w:cs="宋体"/>
                <w:b/>
              </w:rPr>
            </w:pPr>
            <w:r>
              <w:rPr>
                <w:rFonts w:hint="eastAsia" w:ascii="宋体" w:hAnsi="宋体" w:eastAsia="宋体" w:cs="宋体"/>
                <w:b/>
              </w:rPr>
              <w:t xml:space="preserve">性别</w:t>
            </w:r>
            <w:r/>
          </w:p>
        </w:tc>
        <w:tc>
          <w:tcPr>
            <w:tcBorders>
              <w:top w:val="single" w:color="000000" w:sz="2" w:space="0"/>
              <w:left w:val="single" w:color="auto" w:sz="4" w:space="0"/>
              <w:bottom w:val="single" w:color="000000" w:sz="2" w:space="0"/>
              <w:right w:val="single" w:color="auto" w:sz="4" w:space="0"/>
            </w:tcBorders>
            <w:tcW w:w="659" w:type="dxa"/>
            <w:vAlign w:val="center"/>
            <w:textDirection w:val="lrTb"/>
            <w:noWrap w:val="false"/>
          </w:tcPr>
          <w:p>
            <w:pPr>
              <w:jc w:val="center"/>
              <w:rPr>
                <w:rFonts w:hint="eastAsia" w:ascii="宋体" w:hAnsi="宋体" w:eastAsia="宋体" w:cs="宋体"/>
                <w:b/>
              </w:rPr>
            </w:pPr>
            <w:r>
              <w:rPr>
                <w:rFonts w:hint="eastAsia" w:ascii="宋体" w:hAnsi="宋体" w:eastAsia="宋体" w:cs="宋体"/>
                <w:b/>
              </w:rPr>
              <w:t xml:space="preserve">年龄</w:t>
            </w:r>
            <w:r/>
          </w:p>
        </w:tc>
        <w:tc>
          <w:tcPr>
            <w:tcBorders>
              <w:top w:val="single" w:color="000000" w:sz="2" w:space="0"/>
              <w:left w:val="single" w:color="auto" w:sz="4" w:space="0"/>
              <w:bottom w:val="single" w:color="000000" w:sz="2" w:space="0"/>
              <w:right w:val="single" w:color="auto" w:sz="4" w:space="0"/>
            </w:tcBorders>
            <w:tcW w:w="1032" w:type="dxa"/>
            <w:vAlign w:val="center"/>
            <w:textDirection w:val="lrTb"/>
            <w:noWrap w:val="false"/>
          </w:tcPr>
          <w:p>
            <w:pPr>
              <w:jc w:val="center"/>
              <w:rPr>
                <w:rFonts w:hint="eastAsia" w:ascii="宋体" w:hAnsi="宋体" w:eastAsia="宋体" w:cs="宋体"/>
                <w:b/>
              </w:rPr>
            </w:pPr>
            <w:r>
              <w:rPr>
                <w:rFonts w:hint="eastAsia" w:ascii="宋体" w:hAnsi="宋体" w:eastAsia="宋体" w:cs="宋体"/>
                <w:b/>
              </w:rPr>
              <w:t xml:space="preserve">学历</w:t>
            </w:r>
            <w:r/>
          </w:p>
        </w:tc>
        <w:tc>
          <w:tcPr>
            <w:tcBorders>
              <w:top w:val="single" w:color="000000" w:sz="2" w:space="0"/>
              <w:left w:val="single" w:color="auto" w:sz="4" w:space="0"/>
              <w:bottom w:val="single" w:color="000000" w:sz="2" w:space="0"/>
              <w:right w:val="single" w:color="000000" w:sz="2" w:space="0"/>
            </w:tcBorders>
            <w:tcW w:w="1683" w:type="dxa"/>
            <w:vAlign w:val="center"/>
            <w:textDirection w:val="lrTb"/>
            <w:noWrap w:val="false"/>
          </w:tcPr>
          <w:p>
            <w:pPr>
              <w:jc w:val="center"/>
              <w:rPr>
                <w:rFonts w:hint="eastAsia" w:ascii="宋体" w:hAnsi="宋体" w:eastAsia="宋体" w:cs="宋体"/>
                <w:b/>
              </w:rPr>
            </w:pPr>
            <w:r>
              <w:rPr>
                <w:rFonts w:hint="eastAsia" w:ascii="宋体" w:hAnsi="宋体" w:eastAsia="宋体" w:cs="宋体"/>
                <w:b/>
              </w:rPr>
              <w:t xml:space="preserve">专业技术职称</w:t>
            </w:r>
            <w:r/>
          </w:p>
        </w:tc>
        <w:tc>
          <w:tcPr>
            <w:tcBorders>
              <w:top w:val="single" w:color="000000" w:sz="2" w:space="0"/>
              <w:left w:val="single" w:color="auto" w:sz="4" w:space="0"/>
              <w:bottom w:val="single" w:color="000000" w:sz="2" w:space="0"/>
              <w:right w:val="single" w:color="000000" w:sz="2" w:space="0"/>
            </w:tcBorders>
            <w:tcW w:w="898" w:type="dxa"/>
            <w:vAlign w:val="center"/>
            <w:textDirection w:val="lrTb"/>
            <w:noWrap w:val="false"/>
          </w:tcPr>
          <w:p>
            <w:pPr>
              <w:ind w:firstLine="221"/>
              <w:rPr>
                <w:rFonts w:hint="eastAsia" w:ascii="宋体" w:hAnsi="宋体" w:eastAsia="宋体" w:cs="宋体"/>
                <w:b/>
              </w:rPr>
            </w:pPr>
            <w:r>
              <w:rPr>
                <w:rFonts w:hint="eastAsia" w:ascii="宋体" w:hAnsi="宋体" w:eastAsia="宋体" w:cs="宋体"/>
                <w:b/>
              </w:rPr>
              <w:t xml:space="preserve">备注</w:t>
            </w:r>
            <w:r/>
          </w:p>
        </w:tc>
      </w:tr>
      <w:tr>
        <w:trP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220"/>
              <w:rPr>
                <w:rFonts w:hint="eastAsia" w:ascii="宋体" w:hAnsi="宋体" w:eastAsia="宋体" w:cs="宋体"/>
              </w:rPr>
            </w:pPr>
            <w:r>
              <w:rPr>
                <w:rFonts w:hint="eastAsia" w:ascii="宋体" w:hAnsi="宋体" w:eastAsia="宋体" w:cs="宋体"/>
              </w:rPr>
              <w:t xml:space="preserve">1</w:t>
            </w:r>
            <w:r/>
          </w:p>
        </w:tc>
        <w:tc>
          <w:tcPr>
            <w:tcBorders>
              <w:top w:val="single" w:color="auto" w:sz="4" w:space="0"/>
              <w:left w:val="single" w:color="auto" w:sz="4" w:space="0"/>
              <w:bottom w:val="single" w:color="000000" w:sz="2" w:space="0"/>
              <w:right w:val="single" w:color="auto" w:sz="4" w:space="0"/>
            </w:tcBorders>
            <w:tcW w:w="1766"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Borders>
              <w:top w:val="single" w:color="auto" w:sz="4" w:space="0"/>
              <w:left w:val="single" w:color="auto" w:sz="4" w:space="0"/>
              <w:bottom w:val="single" w:color="000000" w:sz="2" w:space="0"/>
              <w:right w:val="single" w:color="000000" w:sz="2" w:space="0"/>
            </w:tcBorders>
            <w:tcW w:w="1168" w:type="dxa"/>
            <w:vAlign w:val="center"/>
            <w:textDirection w:val="lrTb"/>
            <w:noWrap w:val="false"/>
          </w:tcPr>
          <w:p>
            <w:pPr>
              <w:ind w:firstLine="480"/>
              <w:jc w:val="center"/>
              <w:rPr>
                <w:rFonts w:hint="eastAsia" w:ascii="宋体" w:hAnsi="宋体" w:eastAsia="宋体" w:cs="宋体"/>
              </w:rPr>
            </w:pPr>
            <w:r>
              <w:rPr>
                <w:rFonts w:hint="eastAsia" w:ascii="宋体" w:hAnsi="宋体" w:eastAsia="宋体" w:cs="宋体"/>
              </w:rPr>
            </w:r>
            <w:r/>
          </w:p>
        </w:tc>
        <w:tc>
          <w:tcPr>
            <w:tcBorders>
              <w:top w:val="single" w:color="auto" w:sz="4" w:space="0"/>
              <w:left w:val="single" w:color="auto" w:sz="4" w:space="0"/>
              <w:bottom w:val="single" w:color="000000" w:sz="2" w:space="0"/>
              <w:right w:val="single" w:color="auto" w:sz="4" w:space="0"/>
            </w:tcBorders>
            <w:tcW w:w="968" w:type="dxa"/>
            <w:vAlign w:val="center"/>
            <w:textDirection w:val="lrTb"/>
            <w:noWrap w:val="false"/>
          </w:tcPr>
          <w:p>
            <w:pPr>
              <w:ind w:firstLine="480"/>
              <w:jc w:val="center"/>
              <w:rPr>
                <w:rFonts w:hint="eastAsia" w:ascii="宋体" w:hAnsi="宋体" w:eastAsia="宋体" w:cs="宋体"/>
              </w:rPr>
            </w:pPr>
            <w:r>
              <w:rPr>
                <w:rFonts w:hint="eastAsia" w:ascii="宋体" w:hAnsi="宋体" w:eastAsia="宋体" w:cs="宋体"/>
              </w:rPr>
            </w:r>
            <w:r/>
          </w:p>
        </w:tc>
        <w:tc>
          <w:tcPr>
            <w:tcBorders>
              <w:top w:val="single" w:color="auto" w:sz="4" w:space="0"/>
              <w:left w:val="single" w:color="auto" w:sz="4" w:space="0"/>
              <w:bottom w:val="single" w:color="000000" w:sz="2" w:space="0"/>
              <w:right w:val="single" w:color="auto" w:sz="4" w:space="0"/>
            </w:tcBorders>
            <w:tcW w:w="659" w:type="dxa"/>
            <w:vAlign w:val="center"/>
            <w:textDirection w:val="lrTb"/>
            <w:noWrap w:val="false"/>
          </w:tcPr>
          <w:p>
            <w:pPr>
              <w:ind w:firstLine="480"/>
              <w:jc w:val="center"/>
              <w:rPr>
                <w:rFonts w:hint="eastAsia" w:ascii="宋体" w:hAnsi="宋体" w:eastAsia="宋体" w:cs="宋体"/>
              </w:rPr>
            </w:pPr>
            <w:r>
              <w:rPr>
                <w:rFonts w:hint="eastAsia" w:ascii="宋体" w:hAnsi="宋体" w:eastAsia="宋体" w:cs="宋体"/>
              </w:rPr>
            </w:r>
            <w:r/>
          </w:p>
        </w:tc>
        <w:tc>
          <w:tcPr>
            <w:tcBorders>
              <w:top w:val="single" w:color="auto" w:sz="4" w:space="0"/>
              <w:left w:val="single" w:color="auto" w:sz="4" w:space="0"/>
              <w:bottom w:val="single" w:color="000000" w:sz="2" w:space="0"/>
              <w:right w:val="single" w:color="auto" w:sz="4" w:space="0"/>
            </w:tcBorders>
            <w:tcW w:w="1032" w:type="dxa"/>
            <w:vAlign w:val="center"/>
            <w:textDirection w:val="lrTb"/>
            <w:noWrap w:val="false"/>
          </w:tcPr>
          <w:p>
            <w:pPr>
              <w:ind w:firstLine="480"/>
              <w:jc w:val="center"/>
              <w:rPr>
                <w:rFonts w:hint="eastAsia" w:ascii="宋体" w:hAnsi="宋体" w:eastAsia="宋体" w:cs="宋体"/>
              </w:rPr>
            </w:pPr>
            <w:r>
              <w:rPr>
                <w:rFonts w:hint="eastAsia" w:ascii="宋体" w:hAnsi="宋体" w:eastAsia="宋体" w:cs="宋体"/>
              </w:rPr>
            </w:r>
            <w:r/>
          </w:p>
        </w:tc>
        <w:tc>
          <w:tcPr>
            <w:tcBorders>
              <w:top w:val="single" w:color="auto" w:sz="4" w:space="0"/>
              <w:left w:val="single" w:color="auto" w:sz="4" w:space="0"/>
              <w:bottom w:val="single" w:color="000000" w:sz="2" w:space="0"/>
              <w:right w:val="single" w:color="000000" w:sz="2" w:space="0"/>
            </w:tcBorders>
            <w:tcW w:w="1683" w:type="dxa"/>
            <w:vAlign w:val="center"/>
            <w:textDirection w:val="lrTb"/>
            <w:noWrap w:val="false"/>
          </w:tcPr>
          <w:p>
            <w:pPr>
              <w:ind w:firstLine="480"/>
              <w:jc w:val="center"/>
              <w:rPr>
                <w:rFonts w:hint="eastAsia" w:ascii="宋体" w:hAnsi="宋体" w:eastAsia="宋体" w:cs="宋体"/>
              </w:rPr>
            </w:pPr>
            <w:r>
              <w:rPr>
                <w:rFonts w:hint="eastAsia" w:ascii="宋体" w:hAnsi="宋体" w:eastAsia="宋体" w:cs="宋体"/>
              </w:rPr>
            </w:r>
            <w:r/>
          </w:p>
        </w:tc>
        <w:tc>
          <w:tcPr>
            <w:tcBorders>
              <w:top w:val="single" w:color="auto" w:sz="4" w:space="0"/>
              <w:left w:val="single" w:color="auto" w:sz="4" w:space="0"/>
              <w:bottom w:val="single" w:color="000000" w:sz="2" w:space="0"/>
              <w:right w:val="single" w:color="000000" w:sz="2" w:space="0"/>
            </w:tcBorders>
            <w:tcW w:w="898" w:type="dxa"/>
            <w:vAlign w:val="center"/>
            <w:textDirection w:val="lrTb"/>
            <w:noWrap w:val="false"/>
          </w:tcPr>
          <w:p>
            <w:pPr>
              <w:ind w:firstLine="480"/>
              <w:jc w:val="center"/>
              <w:rPr>
                <w:rFonts w:hint="eastAsia" w:ascii="宋体" w:hAnsi="宋体" w:eastAsia="宋体" w:cs="宋体"/>
              </w:rPr>
            </w:pPr>
            <w:r>
              <w:rPr>
                <w:rFonts w:hint="eastAsia" w:ascii="宋体" w:hAnsi="宋体" w:eastAsia="宋体" w:cs="宋体"/>
              </w:rPr>
            </w:r>
            <w:r/>
          </w:p>
        </w:tc>
      </w:tr>
      <w:tr>
        <w:trP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220"/>
              <w:rPr>
                <w:rFonts w:hint="eastAsia" w:ascii="宋体" w:hAnsi="宋体" w:eastAsia="宋体" w:cs="宋体"/>
              </w:rPr>
            </w:pPr>
            <w:r>
              <w:rPr>
                <w:rFonts w:hint="eastAsia" w:ascii="宋体" w:hAnsi="宋体" w:eastAsia="宋体" w:cs="宋体"/>
              </w:rPr>
              <w:t xml:space="preserve">2</w:t>
            </w:r>
            <w:r/>
          </w:p>
        </w:tc>
        <w:tc>
          <w:tcPr>
            <w:tcBorders>
              <w:top w:val="single" w:color="auto" w:sz="4" w:space="0"/>
              <w:left w:val="single" w:color="auto" w:sz="4" w:space="0"/>
              <w:bottom w:val="single" w:color="000000" w:sz="2" w:space="0"/>
              <w:right w:val="single" w:color="auto" w:sz="4" w:space="0"/>
            </w:tcBorders>
            <w:tcW w:w="1766"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Borders>
              <w:top w:val="single" w:color="auto" w:sz="4" w:space="0"/>
              <w:left w:val="single" w:color="auto" w:sz="4" w:space="0"/>
              <w:bottom w:val="single" w:color="000000" w:sz="2" w:space="0"/>
              <w:right w:val="single" w:color="000000" w:sz="2" w:space="0"/>
            </w:tcBorders>
            <w:tcW w:w="1168" w:type="dxa"/>
            <w:vAlign w:val="center"/>
            <w:textDirection w:val="lrTb"/>
            <w:noWrap w:val="false"/>
          </w:tcPr>
          <w:p>
            <w:pPr>
              <w:ind w:firstLine="480"/>
              <w:jc w:val="center"/>
              <w:rPr>
                <w:rFonts w:hint="eastAsia" w:ascii="宋体" w:hAnsi="宋体" w:eastAsia="宋体" w:cs="宋体"/>
              </w:rPr>
            </w:pPr>
            <w:r>
              <w:rPr>
                <w:rFonts w:hint="eastAsia" w:ascii="宋体" w:hAnsi="宋体" w:eastAsia="宋体" w:cs="宋体"/>
              </w:rPr>
            </w:r>
            <w:r/>
          </w:p>
        </w:tc>
        <w:tc>
          <w:tcPr>
            <w:tcBorders>
              <w:top w:val="single" w:color="auto" w:sz="4" w:space="0"/>
              <w:left w:val="single" w:color="auto" w:sz="4" w:space="0"/>
              <w:bottom w:val="single" w:color="000000" w:sz="2" w:space="0"/>
              <w:right w:val="single" w:color="auto" w:sz="4" w:space="0"/>
            </w:tcBorders>
            <w:tcW w:w="968" w:type="dxa"/>
            <w:vAlign w:val="center"/>
            <w:textDirection w:val="lrTb"/>
            <w:noWrap w:val="false"/>
          </w:tcPr>
          <w:p>
            <w:pPr>
              <w:ind w:firstLine="480"/>
              <w:jc w:val="center"/>
              <w:rPr>
                <w:rFonts w:hint="eastAsia" w:ascii="宋体" w:hAnsi="宋体" w:eastAsia="宋体" w:cs="宋体"/>
              </w:rPr>
            </w:pPr>
            <w:r>
              <w:rPr>
                <w:rFonts w:hint="eastAsia" w:ascii="宋体" w:hAnsi="宋体" w:eastAsia="宋体" w:cs="宋体"/>
              </w:rPr>
            </w:r>
            <w:r/>
          </w:p>
        </w:tc>
        <w:tc>
          <w:tcPr>
            <w:tcBorders>
              <w:top w:val="single" w:color="auto" w:sz="4" w:space="0"/>
              <w:left w:val="single" w:color="auto" w:sz="4" w:space="0"/>
              <w:bottom w:val="single" w:color="000000" w:sz="2" w:space="0"/>
              <w:right w:val="single" w:color="auto" w:sz="4" w:space="0"/>
            </w:tcBorders>
            <w:tcW w:w="659" w:type="dxa"/>
            <w:vAlign w:val="center"/>
            <w:textDirection w:val="lrTb"/>
            <w:noWrap w:val="false"/>
          </w:tcPr>
          <w:p>
            <w:pPr>
              <w:ind w:firstLine="480"/>
              <w:jc w:val="center"/>
              <w:rPr>
                <w:rFonts w:hint="eastAsia" w:ascii="宋体" w:hAnsi="宋体" w:eastAsia="宋体" w:cs="宋体"/>
              </w:rPr>
            </w:pPr>
            <w:r>
              <w:rPr>
                <w:rFonts w:hint="eastAsia" w:ascii="宋体" w:hAnsi="宋体" w:eastAsia="宋体" w:cs="宋体"/>
              </w:rPr>
            </w:r>
            <w:r/>
          </w:p>
        </w:tc>
        <w:tc>
          <w:tcPr>
            <w:tcBorders>
              <w:top w:val="single" w:color="auto" w:sz="4" w:space="0"/>
              <w:left w:val="single" w:color="auto" w:sz="4" w:space="0"/>
              <w:bottom w:val="single" w:color="000000" w:sz="2" w:space="0"/>
              <w:right w:val="single" w:color="auto" w:sz="4" w:space="0"/>
            </w:tcBorders>
            <w:tcW w:w="1032" w:type="dxa"/>
            <w:vAlign w:val="center"/>
            <w:textDirection w:val="lrTb"/>
            <w:noWrap w:val="false"/>
          </w:tcPr>
          <w:p>
            <w:pPr>
              <w:ind w:firstLine="480"/>
              <w:jc w:val="center"/>
              <w:rPr>
                <w:rFonts w:hint="eastAsia" w:ascii="宋体" w:hAnsi="宋体" w:eastAsia="宋体" w:cs="宋体"/>
              </w:rPr>
            </w:pPr>
            <w:r>
              <w:rPr>
                <w:rFonts w:hint="eastAsia" w:ascii="宋体" w:hAnsi="宋体" w:eastAsia="宋体" w:cs="宋体"/>
              </w:rPr>
            </w:r>
            <w:r/>
          </w:p>
        </w:tc>
        <w:tc>
          <w:tcPr>
            <w:tcBorders>
              <w:top w:val="single" w:color="auto" w:sz="4" w:space="0"/>
              <w:left w:val="single" w:color="auto" w:sz="4" w:space="0"/>
              <w:bottom w:val="single" w:color="000000" w:sz="2" w:space="0"/>
              <w:right w:val="single" w:color="000000" w:sz="2" w:space="0"/>
            </w:tcBorders>
            <w:tcW w:w="1683" w:type="dxa"/>
            <w:vAlign w:val="center"/>
            <w:textDirection w:val="lrTb"/>
            <w:noWrap w:val="false"/>
          </w:tcPr>
          <w:p>
            <w:pPr>
              <w:ind w:firstLine="480"/>
              <w:jc w:val="center"/>
              <w:rPr>
                <w:rFonts w:hint="eastAsia" w:ascii="宋体" w:hAnsi="宋体" w:eastAsia="宋体" w:cs="宋体"/>
              </w:rPr>
            </w:pPr>
            <w:r>
              <w:rPr>
                <w:rFonts w:hint="eastAsia" w:ascii="宋体" w:hAnsi="宋体" w:eastAsia="宋体" w:cs="宋体"/>
              </w:rPr>
            </w:r>
            <w:r/>
          </w:p>
        </w:tc>
        <w:tc>
          <w:tcPr>
            <w:tcBorders>
              <w:top w:val="single" w:color="auto" w:sz="4" w:space="0"/>
              <w:left w:val="single" w:color="auto" w:sz="4" w:space="0"/>
              <w:bottom w:val="single" w:color="000000" w:sz="2" w:space="0"/>
              <w:right w:val="single" w:color="000000" w:sz="2" w:space="0"/>
            </w:tcBorders>
            <w:tcW w:w="898" w:type="dxa"/>
            <w:vAlign w:val="center"/>
            <w:textDirection w:val="lrTb"/>
            <w:noWrap w:val="false"/>
          </w:tcPr>
          <w:p>
            <w:pPr>
              <w:ind w:firstLine="480"/>
              <w:jc w:val="center"/>
              <w:rPr>
                <w:rFonts w:hint="eastAsia" w:ascii="宋体" w:hAnsi="宋体" w:eastAsia="宋体" w:cs="宋体"/>
              </w:rPr>
            </w:pPr>
            <w:r>
              <w:rPr>
                <w:rFonts w:hint="eastAsia" w:ascii="宋体" w:hAnsi="宋体" w:eastAsia="宋体" w:cs="宋体"/>
              </w:rPr>
            </w:r>
            <w:r/>
          </w:p>
        </w:tc>
      </w:tr>
      <w:tr>
        <w:trP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220"/>
              <w:rPr>
                <w:rFonts w:hint="eastAsia" w:ascii="宋体" w:hAnsi="宋体" w:eastAsia="宋体" w:cs="宋体"/>
              </w:rPr>
            </w:pPr>
            <w:r>
              <w:rPr>
                <w:rFonts w:hint="eastAsia" w:ascii="宋体" w:hAnsi="宋体" w:eastAsia="宋体" w:cs="宋体"/>
              </w:rPr>
              <w:t xml:space="preserve">3</w:t>
            </w:r>
            <w:r/>
          </w:p>
        </w:tc>
        <w:tc>
          <w:tcPr>
            <w:tcBorders>
              <w:top w:val="single" w:color="auto" w:sz="4" w:space="0"/>
              <w:left w:val="single" w:color="auto" w:sz="4" w:space="0"/>
              <w:bottom w:val="single" w:color="000000" w:sz="2" w:space="0"/>
              <w:right w:val="single" w:color="auto" w:sz="4" w:space="0"/>
            </w:tcBorders>
            <w:tcW w:w="1766"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Borders>
              <w:top w:val="single" w:color="auto" w:sz="4" w:space="0"/>
              <w:left w:val="single" w:color="auto" w:sz="4" w:space="0"/>
              <w:bottom w:val="single" w:color="000000" w:sz="2" w:space="0"/>
              <w:right w:val="single" w:color="000000" w:sz="2" w:space="0"/>
            </w:tcBorders>
            <w:tcW w:w="1168" w:type="dxa"/>
            <w:vAlign w:val="center"/>
            <w:textDirection w:val="lrTb"/>
            <w:noWrap w:val="false"/>
          </w:tcPr>
          <w:p>
            <w:pPr>
              <w:ind w:firstLine="480"/>
              <w:jc w:val="center"/>
              <w:rPr>
                <w:rFonts w:hint="eastAsia" w:ascii="宋体" w:hAnsi="宋体" w:eastAsia="宋体" w:cs="宋体"/>
              </w:rPr>
            </w:pPr>
            <w:r>
              <w:rPr>
                <w:rFonts w:hint="eastAsia" w:ascii="宋体" w:hAnsi="宋体" w:eastAsia="宋体" w:cs="宋体"/>
              </w:rPr>
            </w:r>
            <w:r/>
          </w:p>
        </w:tc>
        <w:tc>
          <w:tcPr>
            <w:tcBorders>
              <w:top w:val="single" w:color="auto" w:sz="4" w:space="0"/>
              <w:left w:val="single" w:color="auto" w:sz="4" w:space="0"/>
              <w:bottom w:val="single" w:color="000000" w:sz="2" w:space="0"/>
              <w:right w:val="single" w:color="auto" w:sz="4" w:space="0"/>
            </w:tcBorders>
            <w:tcW w:w="968" w:type="dxa"/>
            <w:vAlign w:val="center"/>
            <w:textDirection w:val="lrTb"/>
            <w:noWrap w:val="false"/>
          </w:tcPr>
          <w:p>
            <w:pPr>
              <w:ind w:firstLine="480"/>
              <w:jc w:val="center"/>
              <w:rPr>
                <w:rFonts w:hint="eastAsia" w:ascii="宋体" w:hAnsi="宋体" w:eastAsia="宋体" w:cs="宋体"/>
              </w:rPr>
            </w:pPr>
            <w:r>
              <w:rPr>
                <w:rFonts w:hint="eastAsia" w:ascii="宋体" w:hAnsi="宋体" w:eastAsia="宋体" w:cs="宋体"/>
              </w:rPr>
            </w:r>
            <w:r/>
          </w:p>
        </w:tc>
        <w:tc>
          <w:tcPr>
            <w:tcBorders>
              <w:top w:val="single" w:color="auto" w:sz="4" w:space="0"/>
              <w:left w:val="single" w:color="auto" w:sz="4" w:space="0"/>
              <w:bottom w:val="single" w:color="000000" w:sz="2" w:space="0"/>
              <w:right w:val="single" w:color="auto" w:sz="4" w:space="0"/>
            </w:tcBorders>
            <w:tcW w:w="659" w:type="dxa"/>
            <w:vAlign w:val="center"/>
            <w:textDirection w:val="lrTb"/>
            <w:noWrap w:val="false"/>
          </w:tcPr>
          <w:p>
            <w:pPr>
              <w:ind w:firstLine="480"/>
              <w:jc w:val="center"/>
              <w:rPr>
                <w:rFonts w:hint="eastAsia" w:ascii="宋体" w:hAnsi="宋体" w:eastAsia="宋体" w:cs="宋体"/>
              </w:rPr>
            </w:pPr>
            <w:r>
              <w:rPr>
                <w:rFonts w:hint="eastAsia" w:ascii="宋体" w:hAnsi="宋体" w:eastAsia="宋体" w:cs="宋体"/>
              </w:rPr>
            </w:r>
            <w:r/>
          </w:p>
        </w:tc>
        <w:tc>
          <w:tcPr>
            <w:tcBorders>
              <w:top w:val="single" w:color="auto" w:sz="4" w:space="0"/>
              <w:left w:val="single" w:color="auto" w:sz="4" w:space="0"/>
              <w:bottom w:val="single" w:color="000000" w:sz="2" w:space="0"/>
              <w:right w:val="single" w:color="auto" w:sz="4" w:space="0"/>
            </w:tcBorders>
            <w:tcW w:w="1032" w:type="dxa"/>
            <w:vAlign w:val="center"/>
            <w:textDirection w:val="lrTb"/>
            <w:noWrap w:val="false"/>
          </w:tcPr>
          <w:p>
            <w:pPr>
              <w:ind w:firstLine="480"/>
              <w:jc w:val="center"/>
              <w:rPr>
                <w:rFonts w:hint="eastAsia" w:ascii="宋体" w:hAnsi="宋体" w:eastAsia="宋体" w:cs="宋体"/>
              </w:rPr>
            </w:pPr>
            <w:r>
              <w:rPr>
                <w:rFonts w:hint="eastAsia" w:ascii="宋体" w:hAnsi="宋体" w:eastAsia="宋体" w:cs="宋体"/>
              </w:rPr>
            </w:r>
            <w:r/>
          </w:p>
        </w:tc>
        <w:tc>
          <w:tcPr>
            <w:tcBorders>
              <w:top w:val="single" w:color="auto" w:sz="4" w:space="0"/>
              <w:left w:val="single" w:color="auto" w:sz="4" w:space="0"/>
              <w:bottom w:val="single" w:color="000000" w:sz="2" w:space="0"/>
              <w:right w:val="single" w:color="000000" w:sz="2" w:space="0"/>
            </w:tcBorders>
            <w:tcW w:w="1683" w:type="dxa"/>
            <w:vAlign w:val="center"/>
            <w:textDirection w:val="lrTb"/>
            <w:noWrap w:val="false"/>
          </w:tcPr>
          <w:p>
            <w:pPr>
              <w:ind w:firstLine="480"/>
              <w:jc w:val="center"/>
              <w:rPr>
                <w:rFonts w:hint="eastAsia" w:ascii="宋体" w:hAnsi="宋体" w:eastAsia="宋体" w:cs="宋体"/>
              </w:rPr>
            </w:pPr>
            <w:r>
              <w:rPr>
                <w:rFonts w:hint="eastAsia" w:ascii="宋体" w:hAnsi="宋体" w:eastAsia="宋体" w:cs="宋体"/>
              </w:rPr>
            </w:r>
            <w:r/>
          </w:p>
        </w:tc>
        <w:tc>
          <w:tcPr>
            <w:tcBorders>
              <w:top w:val="single" w:color="auto" w:sz="4" w:space="0"/>
              <w:left w:val="single" w:color="auto" w:sz="4" w:space="0"/>
              <w:bottom w:val="single" w:color="000000" w:sz="2" w:space="0"/>
              <w:right w:val="single" w:color="000000" w:sz="2" w:space="0"/>
            </w:tcBorders>
            <w:tcW w:w="898" w:type="dxa"/>
            <w:vAlign w:val="center"/>
            <w:textDirection w:val="lrTb"/>
            <w:noWrap w:val="false"/>
          </w:tcPr>
          <w:p>
            <w:pPr>
              <w:ind w:firstLine="480"/>
              <w:jc w:val="center"/>
              <w:rPr>
                <w:rFonts w:hint="eastAsia" w:ascii="宋体" w:hAnsi="宋体" w:eastAsia="宋体" w:cs="宋体"/>
              </w:rPr>
            </w:pPr>
            <w:r>
              <w:rPr>
                <w:rFonts w:hint="eastAsia" w:ascii="宋体" w:hAnsi="宋体" w:eastAsia="宋体" w:cs="宋体"/>
              </w:rPr>
            </w:r>
            <w:r/>
          </w:p>
        </w:tc>
      </w:tr>
      <w:tr>
        <w:trP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480"/>
              <w:rPr>
                <w:rFonts w:hint="eastAsia" w:ascii="宋体" w:hAnsi="宋体" w:eastAsia="宋体" w:cs="宋体"/>
              </w:rPr>
            </w:pPr>
            <w:r>
              <w:rPr>
                <w:rFonts w:hint="eastAsia" w:ascii="宋体" w:hAnsi="宋体" w:eastAsia="宋体" w:cs="宋体"/>
              </w:rPr>
            </w:r>
            <w:r/>
          </w:p>
        </w:tc>
        <w:tc>
          <w:tcPr>
            <w:tcBorders>
              <w:top w:val="single" w:color="auto" w:sz="4" w:space="0"/>
              <w:left w:val="single" w:color="auto" w:sz="4" w:space="0"/>
              <w:bottom w:val="single" w:color="000000" w:sz="2" w:space="0"/>
              <w:right w:val="single" w:color="auto" w:sz="4" w:space="0"/>
            </w:tcBorders>
            <w:tcW w:w="1766" w:type="dxa"/>
            <w:vAlign w:val="center"/>
            <w:textDirection w:val="lrTb"/>
            <w:noWrap w:val="false"/>
          </w:tcPr>
          <w:p>
            <w:pPr>
              <w:ind w:firstLine="480"/>
              <w:rPr>
                <w:rFonts w:hint="eastAsia" w:ascii="宋体" w:hAnsi="宋体" w:eastAsia="宋体" w:cs="宋体"/>
              </w:rPr>
            </w:pPr>
            <w:r>
              <w:rPr>
                <w:rFonts w:hint="eastAsia" w:ascii="宋体" w:hAnsi="宋体" w:eastAsia="宋体" w:cs="宋体"/>
              </w:rPr>
              <w:t xml:space="preserve">····</w:t>
            </w:r>
            <w:r/>
          </w:p>
        </w:tc>
        <w:tc>
          <w:tcPr>
            <w:tcBorders>
              <w:top w:val="single" w:color="auto" w:sz="4" w:space="0"/>
              <w:left w:val="single" w:color="auto" w:sz="4" w:space="0"/>
              <w:bottom w:val="single" w:color="000000" w:sz="2" w:space="0"/>
              <w:right w:val="single" w:color="000000" w:sz="2" w:space="0"/>
            </w:tcBorders>
            <w:tcW w:w="1168" w:type="dxa"/>
            <w:vAlign w:val="center"/>
            <w:textDirection w:val="lrTb"/>
            <w:noWrap w:val="false"/>
          </w:tcPr>
          <w:p>
            <w:pPr>
              <w:ind w:firstLine="480"/>
              <w:rPr>
                <w:rFonts w:hint="eastAsia" w:ascii="宋体" w:hAnsi="宋体" w:eastAsia="宋体" w:cs="宋体"/>
              </w:rPr>
            </w:pPr>
            <w:r>
              <w:rPr>
                <w:rFonts w:hint="eastAsia" w:ascii="宋体" w:hAnsi="宋体" w:eastAsia="宋体" w:cs="宋体"/>
              </w:rPr>
            </w:r>
            <w:r/>
          </w:p>
        </w:tc>
        <w:tc>
          <w:tcPr>
            <w:tcBorders>
              <w:top w:val="single" w:color="auto" w:sz="4" w:space="0"/>
              <w:left w:val="single" w:color="auto" w:sz="4" w:space="0"/>
              <w:bottom w:val="single" w:color="000000" w:sz="2" w:space="0"/>
              <w:right w:val="single" w:color="auto" w:sz="4" w:space="0"/>
            </w:tcBorders>
            <w:tcW w:w="968" w:type="dxa"/>
            <w:vAlign w:val="center"/>
            <w:textDirection w:val="lrTb"/>
            <w:noWrap w:val="false"/>
          </w:tcPr>
          <w:p>
            <w:pPr>
              <w:ind w:firstLine="480"/>
              <w:rPr>
                <w:rFonts w:hint="eastAsia" w:ascii="宋体" w:hAnsi="宋体" w:eastAsia="宋体" w:cs="宋体"/>
              </w:rPr>
            </w:pPr>
            <w:r>
              <w:rPr>
                <w:rFonts w:hint="eastAsia" w:ascii="宋体" w:hAnsi="宋体" w:eastAsia="宋体" w:cs="宋体"/>
              </w:rPr>
            </w:r>
            <w:r/>
          </w:p>
        </w:tc>
        <w:tc>
          <w:tcPr>
            <w:tcBorders>
              <w:top w:val="single" w:color="auto" w:sz="4" w:space="0"/>
              <w:left w:val="single" w:color="auto" w:sz="4" w:space="0"/>
              <w:bottom w:val="single" w:color="000000" w:sz="2" w:space="0"/>
              <w:right w:val="single" w:color="auto" w:sz="4" w:space="0"/>
            </w:tcBorders>
            <w:tcW w:w="659" w:type="dxa"/>
            <w:vAlign w:val="center"/>
            <w:textDirection w:val="lrTb"/>
            <w:noWrap w:val="false"/>
          </w:tcPr>
          <w:p>
            <w:pPr>
              <w:ind w:firstLine="480"/>
              <w:rPr>
                <w:rFonts w:hint="eastAsia" w:ascii="宋体" w:hAnsi="宋体" w:eastAsia="宋体" w:cs="宋体"/>
              </w:rPr>
            </w:pPr>
            <w:r>
              <w:rPr>
                <w:rFonts w:hint="eastAsia" w:ascii="宋体" w:hAnsi="宋体" w:eastAsia="宋体" w:cs="宋体"/>
              </w:rPr>
            </w:r>
            <w:r/>
          </w:p>
        </w:tc>
        <w:tc>
          <w:tcPr>
            <w:tcBorders>
              <w:top w:val="single" w:color="auto" w:sz="4" w:space="0"/>
              <w:left w:val="single" w:color="auto" w:sz="4" w:space="0"/>
              <w:bottom w:val="single" w:color="000000" w:sz="2" w:space="0"/>
              <w:right w:val="single" w:color="auto" w:sz="4" w:space="0"/>
            </w:tcBorders>
            <w:tcW w:w="1032" w:type="dxa"/>
            <w:vAlign w:val="center"/>
            <w:textDirection w:val="lrTb"/>
            <w:noWrap w:val="false"/>
          </w:tcPr>
          <w:p>
            <w:pPr>
              <w:ind w:firstLine="480"/>
              <w:rPr>
                <w:rFonts w:hint="eastAsia" w:ascii="宋体" w:hAnsi="宋体" w:eastAsia="宋体" w:cs="宋体"/>
              </w:rPr>
            </w:pPr>
            <w:r>
              <w:rPr>
                <w:rFonts w:hint="eastAsia" w:ascii="宋体" w:hAnsi="宋体" w:eastAsia="宋体" w:cs="宋体"/>
              </w:rPr>
            </w:r>
            <w:r/>
          </w:p>
        </w:tc>
        <w:tc>
          <w:tcPr>
            <w:tcBorders>
              <w:top w:val="single" w:color="auto" w:sz="4" w:space="0"/>
              <w:left w:val="single" w:color="auto" w:sz="4" w:space="0"/>
              <w:bottom w:val="single" w:color="000000" w:sz="2" w:space="0"/>
              <w:right w:val="single" w:color="000000" w:sz="2" w:space="0"/>
            </w:tcBorders>
            <w:tcW w:w="1683" w:type="dxa"/>
            <w:vAlign w:val="center"/>
            <w:textDirection w:val="lrTb"/>
            <w:noWrap w:val="false"/>
          </w:tcPr>
          <w:p>
            <w:pPr>
              <w:ind w:firstLine="480"/>
              <w:rPr>
                <w:rFonts w:hint="eastAsia" w:ascii="宋体" w:hAnsi="宋体" w:eastAsia="宋体" w:cs="宋体"/>
              </w:rPr>
            </w:pPr>
            <w:r>
              <w:rPr>
                <w:rFonts w:hint="eastAsia" w:ascii="宋体" w:hAnsi="宋体" w:eastAsia="宋体" w:cs="宋体"/>
              </w:rPr>
            </w:r>
            <w:r/>
          </w:p>
        </w:tc>
        <w:tc>
          <w:tcPr>
            <w:tcBorders>
              <w:top w:val="single" w:color="auto" w:sz="4" w:space="0"/>
              <w:left w:val="single" w:color="auto" w:sz="4" w:space="0"/>
              <w:bottom w:val="single" w:color="000000" w:sz="2" w:space="0"/>
              <w:right w:val="single" w:color="000000" w:sz="2" w:space="0"/>
            </w:tcBorders>
            <w:tcW w:w="898" w:type="dxa"/>
            <w:vAlign w:val="center"/>
            <w:textDirection w:val="lrTb"/>
            <w:noWrap w:val="false"/>
          </w:tcPr>
          <w:p>
            <w:pPr>
              <w:ind w:firstLine="480"/>
              <w:rPr>
                <w:rFonts w:hint="eastAsia" w:ascii="宋体" w:hAnsi="宋体" w:eastAsia="宋体" w:cs="宋体"/>
              </w:rPr>
            </w:pPr>
            <w:r>
              <w:rPr>
                <w:rFonts w:hint="eastAsia" w:ascii="宋体" w:hAnsi="宋体" w:eastAsia="宋体" w:cs="宋体"/>
              </w:rPr>
            </w:r>
            <w:r/>
          </w:p>
        </w:tc>
      </w:tr>
      <w:tr>
        <w:trP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480"/>
              <w:rPr>
                <w:rFonts w:hint="eastAsia" w:ascii="宋体" w:hAnsi="宋体" w:eastAsia="宋体" w:cs="宋体"/>
              </w:rPr>
            </w:pPr>
            <w:r>
              <w:rPr>
                <w:rFonts w:hint="eastAsia" w:ascii="宋体" w:hAnsi="宋体" w:eastAsia="宋体" w:cs="宋体"/>
              </w:rPr>
            </w:r>
            <w:r/>
          </w:p>
        </w:tc>
        <w:tc>
          <w:tcPr>
            <w:tcBorders>
              <w:top w:val="single" w:color="auto" w:sz="4" w:space="0"/>
              <w:left w:val="single" w:color="auto" w:sz="4" w:space="0"/>
              <w:bottom w:val="single" w:color="000000" w:sz="2" w:space="0"/>
              <w:right w:val="single" w:color="auto" w:sz="4" w:space="0"/>
            </w:tcBorders>
            <w:tcW w:w="1766" w:type="dxa"/>
            <w:vAlign w:val="center"/>
            <w:textDirection w:val="lrTb"/>
            <w:noWrap w:val="false"/>
          </w:tcPr>
          <w:p>
            <w:pPr>
              <w:ind w:firstLine="480"/>
              <w:rPr>
                <w:rFonts w:hint="eastAsia" w:ascii="宋体" w:hAnsi="宋体" w:eastAsia="宋体" w:cs="宋体"/>
              </w:rPr>
            </w:pPr>
            <w:r>
              <w:rPr>
                <w:rFonts w:hint="eastAsia" w:ascii="宋体" w:hAnsi="宋体" w:eastAsia="宋体" w:cs="宋体"/>
              </w:rPr>
            </w:r>
            <w:r/>
          </w:p>
        </w:tc>
        <w:tc>
          <w:tcPr>
            <w:tcBorders>
              <w:top w:val="single" w:color="auto" w:sz="4" w:space="0"/>
              <w:left w:val="single" w:color="auto" w:sz="4" w:space="0"/>
              <w:bottom w:val="single" w:color="000000" w:sz="2" w:space="0"/>
              <w:right w:val="single" w:color="000000" w:sz="2" w:space="0"/>
            </w:tcBorders>
            <w:tcW w:w="1168" w:type="dxa"/>
            <w:vAlign w:val="center"/>
            <w:textDirection w:val="lrTb"/>
            <w:noWrap w:val="false"/>
          </w:tcPr>
          <w:p>
            <w:pPr>
              <w:ind w:firstLine="480"/>
              <w:rPr>
                <w:rFonts w:hint="eastAsia" w:ascii="宋体" w:hAnsi="宋体" w:eastAsia="宋体" w:cs="宋体"/>
              </w:rPr>
            </w:pPr>
            <w:r>
              <w:rPr>
                <w:rFonts w:hint="eastAsia" w:ascii="宋体" w:hAnsi="宋体" w:eastAsia="宋体" w:cs="宋体"/>
              </w:rPr>
            </w:r>
            <w:r/>
          </w:p>
        </w:tc>
        <w:tc>
          <w:tcPr>
            <w:tcBorders>
              <w:top w:val="single" w:color="auto" w:sz="4" w:space="0"/>
              <w:left w:val="single" w:color="auto" w:sz="4" w:space="0"/>
              <w:bottom w:val="single" w:color="000000" w:sz="2" w:space="0"/>
              <w:right w:val="single" w:color="auto" w:sz="4" w:space="0"/>
            </w:tcBorders>
            <w:tcW w:w="968" w:type="dxa"/>
            <w:vAlign w:val="center"/>
            <w:textDirection w:val="lrTb"/>
            <w:noWrap w:val="false"/>
          </w:tcPr>
          <w:p>
            <w:pPr>
              <w:ind w:firstLine="480"/>
              <w:rPr>
                <w:rFonts w:hint="eastAsia" w:ascii="宋体" w:hAnsi="宋体" w:eastAsia="宋体" w:cs="宋体"/>
              </w:rPr>
            </w:pPr>
            <w:r>
              <w:rPr>
                <w:rFonts w:hint="eastAsia" w:ascii="宋体" w:hAnsi="宋体" w:eastAsia="宋体" w:cs="宋体"/>
              </w:rPr>
            </w:r>
            <w:r/>
          </w:p>
        </w:tc>
        <w:tc>
          <w:tcPr>
            <w:tcBorders>
              <w:top w:val="single" w:color="auto" w:sz="4" w:space="0"/>
              <w:left w:val="single" w:color="auto" w:sz="4" w:space="0"/>
              <w:bottom w:val="single" w:color="000000" w:sz="2" w:space="0"/>
              <w:right w:val="single" w:color="auto" w:sz="4" w:space="0"/>
            </w:tcBorders>
            <w:tcW w:w="659" w:type="dxa"/>
            <w:vAlign w:val="center"/>
            <w:textDirection w:val="lrTb"/>
            <w:noWrap w:val="false"/>
          </w:tcPr>
          <w:p>
            <w:pPr>
              <w:ind w:firstLine="480"/>
              <w:rPr>
                <w:rFonts w:hint="eastAsia" w:ascii="宋体" w:hAnsi="宋体" w:eastAsia="宋体" w:cs="宋体"/>
              </w:rPr>
            </w:pPr>
            <w:r>
              <w:rPr>
                <w:rFonts w:hint="eastAsia" w:ascii="宋体" w:hAnsi="宋体" w:eastAsia="宋体" w:cs="宋体"/>
              </w:rPr>
            </w:r>
            <w:r/>
          </w:p>
        </w:tc>
        <w:tc>
          <w:tcPr>
            <w:tcBorders>
              <w:top w:val="single" w:color="auto" w:sz="4" w:space="0"/>
              <w:left w:val="single" w:color="auto" w:sz="4" w:space="0"/>
              <w:bottom w:val="single" w:color="000000" w:sz="2" w:space="0"/>
              <w:right w:val="single" w:color="auto" w:sz="4" w:space="0"/>
            </w:tcBorders>
            <w:tcW w:w="1032" w:type="dxa"/>
            <w:vAlign w:val="center"/>
            <w:textDirection w:val="lrTb"/>
            <w:noWrap w:val="false"/>
          </w:tcPr>
          <w:p>
            <w:pPr>
              <w:ind w:firstLine="480"/>
              <w:rPr>
                <w:rFonts w:hint="eastAsia" w:ascii="宋体" w:hAnsi="宋体" w:eastAsia="宋体" w:cs="宋体"/>
              </w:rPr>
            </w:pPr>
            <w:r>
              <w:rPr>
                <w:rFonts w:hint="eastAsia" w:ascii="宋体" w:hAnsi="宋体" w:eastAsia="宋体" w:cs="宋体"/>
              </w:rPr>
            </w:r>
            <w:r/>
          </w:p>
        </w:tc>
        <w:tc>
          <w:tcPr>
            <w:tcBorders>
              <w:top w:val="single" w:color="auto" w:sz="4" w:space="0"/>
              <w:left w:val="single" w:color="auto" w:sz="4" w:space="0"/>
              <w:bottom w:val="single" w:color="000000" w:sz="2" w:space="0"/>
              <w:right w:val="single" w:color="000000" w:sz="2" w:space="0"/>
            </w:tcBorders>
            <w:tcW w:w="1683" w:type="dxa"/>
            <w:vAlign w:val="center"/>
            <w:textDirection w:val="lrTb"/>
            <w:noWrap w:val="false"/>
          </w:tcPr>
          <w:p>
            <w:pPr>
              <w:ind w:firstLine="480"/>
              <w:rPr>
                <w:rFonts w:hint="eastAsia" w:ascii="宋体" w:hAnsi="宋体" w:eastAsia="宋体" w:cs="宋体"/>
              </w:rPr>
            </w:pPr>
            <w:r>
              <w:rPr>
                <w:rFonts w:hint="eastAsia" w:ascii="宋体" w:hAnsi="宋体" w:eastAsia="宋体" w:cs="宋体"/>
              </w:rPr>
            </w:r>
            <w:r/>
          </w:p>
        </w:tc>
        <w:tc>
          <w:tcPr>
            <w:tcBorders>
              <w:top w:val="single" w:color="auto" w:sz="4" w:space="0"/>
              <w:left w:val="single" w:color="auto" w:sz="4" w:space="0"/>
              <w:bottom w:val="single" w:color="000000" w:sz="2" w:space="0"/>
              <w:right w:val="single" w:color="000000" w:sz="2" w:space="0"/>
            </w:tcBorders>
            <w:tcW w:w="898" w:type="dxa"/>
            <w:vAlign w:val="center"/>
            <w:textDirection w:val="lrTb"/>
            <w:noWrap w:val="false"/>
          </w:tcPr>
          <w:p>
            <w:pPr>
              <w:ind w:firstLine="480"/>
              <w:rPr>
                <w:rFonts w:hint="eastAsia" w:ascii="宋体" w:hAnsi="宋体" w:eastAsia="宋体" w:cs="宋体"/>
              </w:rPr>
            </w:pPr>
            <w:r>
              <w:rPr>
                <w:rFonts w:hint="eastAsia" w:ascii="宋体" w:hAnsi="宋体" w:eastAsia="宋体" w:cs="宋体"/>
              </w:rPr>
            </w:r>
            <w:r/>
          </w:p>
        </w:tc>
      </w:tr>
      <w:tr>
        <w:trP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480"/>
              <w:rPr>
                <w:rFonts w:hint="eastAsia" w:ascii="宋体" w:hAnsi="宋体" w:eastAsia="宋体" w:cs="宋体"/>
              </w:rPr>
            </w:pPr>
            <w:r>
              <w:rPr>
                <w:rFonts w:hint="eastAsia" w:ascii="宋体" w:hAnsi="宋体" w:eastAsia="宋体" w:cs="宋体"/>
              </w:rPr>
            </w:r>
            <w:r/>
          </w:p>
        </w:tc>
        <w:tc>
          <w:tcPr>
            <w:tcBorders>
              <w:top w:val="single" w:color="auto" w:sz="4" w:space="0"/>
              <w:left w:val="single" w:color="auto" w:sz="4" w:space="0"/>
              <w:bottom w:val="single" w:color="000000" w:sz="2" w:space="0"/>
              <w:right w:val="single" w:color="auto" w:sz="4" w:space="0"/>
            </w:tcBorders>
            <w:tcW w:w="1766" w:type="dxa"/>
            <w:vAlign w:val="center"/>
            <w:textDirection w:val="lrTb"/>
            <w:noWrap w:val="false"/>
          </w:tcPr>
          <w:p>
            <w:pPr>
              <w:ind w:firstLine="480"/>
              <w:rPr>
                <w:rFonts w:hint="eastAsia" w:ascii="宋体" w:hAnsi="宋体" w:eastAsia="宋体" w:cs="宋体"/>
              </w:rPr>
            </w:pPr>
            <w:r>
              <w:rPr>
                <w:rFonts w:hint="eastAsia" w:ascii="宋体" w:hAnsi="宋体" w:eastAsia="宋体" w:cs="宋体"/>
              </w:rPr>
            </w:r>
            <w:r/>
          </w:p>
        </w:tc>
        <w:tc>
          <w:tcPr>
            <w:tcBorders>
              <w:top w:val="single" w:color="auto" w:sz="4" w:space="0"/>
              <w:left w:val="single" w:color="auto" w:sz="4" w:space="0"/>
              <w:bottom w:val="single" w:color="000000" w:sz="2" w:space="0"/>
              <w:right w:val="single" w:color="000000" w:sz="2" w:space="0"/>
            </w:tcBorders>
            <w:tcW w:w="1168" w:type="dxa"/>
            <w:vAlign w:val="center"/>
            <w:textDirection w:val="lrTb"/>
            <w:noWrap w:val="false"/>
          </w:tcPr>
          <w:p>
            <w:pPr>
              <w:ind w:firstLine="480"/>
              <w:rPr>
                <w:rFonts w:hint="eastAsia" w:ascii="宋体" w:hAnsi="宋体" w:eastAsia="宋体" w:cs="宋体"/>
              </w:rPr>
            </w:pPr>
            <w:r>
              <w:rPr>
                <w:rFonts w:hint="eastAsia" w:ascii="宋体" w:hAnsi="宋体" w:eastAsia="宋体" w:cs="宋体"/>
              </w:rPr>
            </w:r>
            <w:r/>
          </w:p>
        </w:tc>
        <w:tc>
          <w:tcPr>
            <w:tcBorders>
              <w:top w:val="single" w:color="auto" w:sz="4" w:space="0"/>
              <w:left w:val="single" w:color="auto" w:sz="4" w:space="0"/>
              <w:bottom w:val="single" w:color="000000" w:sz="2" w:space="0"/>
              <w:right w:val="single" w:color="auto" w:sz="4" w:space="0"/>
            </w:tcBorders>
            <w:tcW w:w="968" w:type="dxa"/>
            <w:vAlign w:val="center"/>
            <w:textDirection w:val="lrTb"/>
            <w:noWrap w:val="false"/>
          </w:tcPr>
          <w:p>
            <w:pPr>
              <w:ind w:firstLine="480"/>
              <w:rPr>
                <w:rFonts w:hint="eastAsia" w:ascii="宋体" w:hAnsi="宋体" w:eastAsia="宋体" w:cs="宋体"/>
              </w:rPr>
            </w:pPr>
            <w:r>
              <w:rPr>
                <w:rFonts w:hint="eastAsia" w:ascii="宋体" w:hAnsi="宋体" w:eastAsia="宋体" w:cs="宋体"/>
              </w:rPr>
            </w:r>
            <w:r/>
          </w:p>
        </w:tc>
        <w:tc>
          <w:tcPr>
            <w:tcBorders>
              <w:top w:val="single" w:color="auto" w:sz="4" w:space="0"/>
              <w:left w:val="single" w:color="auto" w:sz="4" w:space="0"/>
              <w:bottom w:val="single" w:color="000000" w:sz="2" w:space="0"/>
              <w:right w:val="single" w:color="auto" w:sz="4" w:space="0"/>
            </w:tcBorders>
            <w:tcW w:w="659" w:type="dxa"/>
            <w:vAlign w:val="center"/>
            <w:textDirection w:val="lrTb"/>
            <w:noWrap w:val="false"/>
          </w:tcPr>
          <w:p>
            <w:pPr>
              <w:ind w:firstLine="480"/>
              <w:rPr>
                <w:rFonts w:hint="eastAsia" w:ascii="宋体" w:hAnsi="宋体" w:eastAsia="宋体" w:cs="宋体"/>
              </w:rPr>
            </w:pPr>
            <w:r>
              <w:rPr>
                <w:rFonts w:hint="eastAsia" w:ascii="宋体" w:hAnsi="宋体" w:eastAsia="宋体" w:cs="宋体"/>
              </w:rPr>
            </w:r>
            <w:r/>
          </w:p>
        </w:tc>
        <w:tc>
          <w:tcPr>
            <w:tcBorders>
              <w:top w:val="single" w:color="auto" w:sz="4" w:space="0"/>
              <w:left w:val="single" w:color="auto" w:sz="4" w:space="0"/>
              <w:bottom w:val="single" w:color="000000" w:sz="2" w:space="0"/>
              <w:right w:val="single" w:color="auto" w:sz="4" w:space="0"/>
            </w:tcBorders>
            <w:tcW w:w="1032" w:type="dxa"/>
            <w:vAlign w:val="center"/>
            <w:textDirection w:val="lrTb"/>
            <w:noWrap w:val="false"/>
          </w:tcPr>
          <w:p>
            <w:pPr>
              <w:ind w:firstLine="480"/>
              <w:rPr>
                <w:rFonts w:hint="eastAsia" w:ascii="宋体" w:hAnsi="宋体" w:eastAsia="宋体" w:cs="宋体"/>
              </w:rPr>
            </w:pPr>
            <w:r>
              <w:rPr>
                <w:rFonts w:hint="eastAsia" w:ascii="宋体" w:hAnsi="宋体" w:eastAsia="宋体" w:cs="宋体"/>
              </w:rPr>
            </w:r>
            <w:r/>
          </w:p>
        </w:tc>
        <w:tc>
          <w:tcPr>
            <w:tcBorders>
              <w:top w:val="single" w:color="auto" w:sz="4" w:space="0"/>
              <w:left w:val="single" w:color="auto" w:sz="4" w:space="0"/>
              <w:bottom w:val="single" w:color="000000" w:sz="2" w:space="0"/>
              <w:right w:val="single" w:color="000000" w:sz="2" w:space="0"/>
            </w:tcBorders>
            <w:tcW w:w="1683" w:type="dxa"/>
            <w:vAlign w:val="center"/>
            <w:textDirection w:val="lrTb"/>
            <w:noWrap w:val="false"/>
          </w:tcPr>
          <w:p>
            <w:pPr>
              <w:ind w:firstLine="480"/>
              <w:rPr>
                <w:rFonts w:hint="eastAsia" w:ascii="宋体" w:hAnsi="宋体" w:eastAsia="宋体" w:cs="宋体"/>
              </w:rPr>
            </w:pPr>
            <w:r>
              <w:rPr>
                <w:rFonts w:hint="eastAsia" w:ascii="宋体" w:hAnsi="宋体" w:eastAsia="宋体" w:cs="宋体"/>
              </w:rPr>
            </w:r>
            <w:r/>
          </w:p>
        </w:tc>
        <w:tc>
          <w:tcPr>
            <w:tcBorders>
              <w:top w:val="single" w:color="auto" w:sz="4" w:space="0"/>
              <w:left w:val="single" w:color="auto" w:sz="4" w:space="0"/>
              <w:bottom w:val="single" w:color="000000" w:sz="2" w:space="0"/>
              <w:right w:val="single" w:color="000000" w:sz="2" w:space="0"/>
            </w:tcBorders>
            <w:tcW w:w="898" w:type="dxa"/>
            <w:vAlign w:val="center"/>
            <w:textDirection w:val="lrTb"/>
            <w:noWrap w:val="false"/>
          </w:tcPr>
          <w:p>
            <w:pPr>
              <w:ind w:firstLine="480"/>
              <w:rPr>
                <w:rFonts w:hint="eastAsia" w:ascii="宋体" w:hAnsi="宋体" w:eastAsia="宋体" w:cs="宋体"/>
              </w:rPr>
            </w:pPr>
            <w:r>
              <w:rPr>
                <w:rFonts w:hint="eastAsia" w:ascii="宋体" w:hAnsi="宋体" w:eastAsia="宋体" w:cs="宋体"/>
              </w:rPr>
            </w:r>
            <w:r/>
          </w:p>
        </w:tc>
      </w:tr>
      <w:tr>
        <w:trP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480"/>
              <w:rPr>
                <w:rFonts w:hint="eastAsia" w:ascii="宋体" w:hAnsi="宋体" w:eastAsia="宋体" w:cs="宋体"/>
              </w:rPr>
            </w:pPr>
            <w:r>
              <w:rPr>
                <w:rFonts w:hint="eastAsia" w:ascii="宋体" w:hAnsi="宋体" w:eastAsia="宋体" w:cs="宋体"/>
              </w:rPr>
            </w:r>
            <w:r/>
          </w:p>
        </w:tc>
        <w:tc>
          <w:tcPr>
            <w:tcBorders>
              <w:top w:val="single" w:color="auto" w:sz="4" w:space="0"/>
              <w:left w:val="single" w:color="auto" w:sz="4" w:space="0"/>
              <w:bottom w:val="single" w:color="000000" w:sz="2" w:space="0"/>
              <w:right w:val="single" w:color="auto" w:sz="4" w:space="0"/>
            </w:tcBorders>
            <w:tcW w:w="1766" w:type="dxa"/>
            <w:vAlign w:val="center"/>
            <w:textDirection w:val="lrTb"/>
            <w:noWrap w:val="false"/>
          </w:tcPr>
          <w:p>
            <w:pPr>
              <w:ind w:firstLine="480"/>
              <w:rPr>
                <w:rFonts w:hint="eastAsia" w:ascii="宋体" w:hAnsi="宋体" w:eastAsia="宋体" w:cs="宋体"/>
              </w:rPr>
            </w:pPr>
            <w:r>
              <w:rPr>
                <w:rFonts w:hint="eastAsia" w:ascii="宋体" w:hAnsi="宋体" w:eastAsia="宋体" w:cs="宋体"/>
              </w:rPr>
            </w:r>
            <w:r/>
          </w:p>
        </w:tc>
        <w:tc>
          <w:tcPr>
            <w:tcBorders>
              <w:top w:val="single" w:color="auto" w:sz="4" w:space="0"/>
              <w:left w:val="single" w:color="auto" w:sz="4" w:space="0"/>
              <w:bottom w:val="single" w:color="000000" w:sz="2" w:space="0"/>
              <w:right w:val="single" w:color="000000" w:sz="2" w:space="0"/>
            </w:tcBorders>
            <w:tcW w:w="1168" w:type="dxa"/>
            <w:vAlign w:val="center"/>
            <w:textDirection w:val="lrTb"/>
            <w:noWrap w:val="false"/>
          </w:tcPr>
          <w:p>
            <w:pPr>
              <w:ind w:firstLine="480"/>
              <w:rPr>
                <w:rFonts w:hint="eastAsia" w:ascii="宋体" w:hAnsi="宋体" w:eastAsia="宋体" w:cs="宋体"/>
              </w:rPr>
            </w:pPr>
            <w:r>
              <w:rPr>
                <w:rFonts w:hint="eastAsia" w:ascii="宋体" w:hAnsi="宋体" w:eastAsia="宋体" w:cs="宋体"/>
              </w:rPr>
            </w:r>
            <w:r/>
          </w:p>
        </w:tc>
        <w:tc>
          <w:tcPr>
            <w:tcBorders>
              <w:top w:val="single" w:color="auto" w:sz="4" w:space="0"/>
              <w:left w:val="single" w:color="auto" w:sz="4" w:space="0"/>
              <w:bottom w:val="single" w:color="000000" w:sz="2" w:space="0"/>
              <w:right w:val="single" w:color="auto" w:sz="4" w:space="0"/>
            </w:tcBorders>
            <w:tcW w:w="968" w:type="dxa"/>
            <w:vAlign w:val="center"/>
            <w:textDirection w:val="lrTb"/>
            <w:noWrap w:val="false"/>
          </w:tcPr>
          <w:p>
            <w:pPr>
              <w:ind w:firstLine="480"/>
              <w:rPr>
                <w:rFonts w:hint="eastAsia" w:ascii="宋体" w:hAnsi="宋体" w:eastAsia="宋体" w:cs="宋体"/>
              </w:rPr>
            </w:pPr>
            <w:r>
              <w:rPr>
                <w:rFonts w:hint="eastAsia" w:ascii="宋体" w:hAnsi="宋体" w:eastAsia="宋体" w:cs="宋体"/>
              </w:rPr>
            </w:r>
            <w:r/>
          </w:p>
        </w:tc>
        <w:tc>
          <w:tcPr>
            <w:tcBorders>
              <w:top w:val="single" w:color="auto" w:sz="4" w:space="0"/>
              <w:left w:val="single" w:color="auto" w:sz="4" w:space="0"/>
              <w:bottom w:val="single" w:color="000000" w:sz="2" w:space="0"/>
              <w:right w:val="single" w:color="auto" w:sz="4" w:space="0"/>
            </w:tcBorders>
            <w:tcW w:w="659" w:type="dxa"/>
            <w:vAlign w:val="center"/>
            <w:textDirection w:val="lrTb"/>
            <w:noWrap w:val="false"/>
          </w:tcPr>
          <w:p>
            <w:pPr>
              <w:ind w:firstLine="480"/>
              <w:rPr>
                <w:rFonts w:hint="eastAsia" w:ascii="宋体" w:hAnsi="宋体" w:eastAsia="宋体" w:cs="宋体"/>
              </w:rPr>
            </w:pPr>
            <w:r>
              <w:rPr>
                <w:rFonts w:hint="eastAsia" w:ascii="宋体" w:hAnsi="宋体" w:eastAsia="宋体" w:cs="宋体"/>
              </w:rPr>
            </w:r>
            <w:r/>
          </w:p>
        </w:tc>
        <w:tc>
          <w:tcPr>
            <w:tcBorders>
              <w:top w:val="single" w:color="auto" w:sz="4" w:space="0"/>
              <w:left w:val="single" w:color="auto" w:sz="4" w:space="0"/>
              <w:bottom w:val="single" w:color="000000" w:sz="2" w:space="0"/>
              <w:right w:val="single" w:color="auto" w:sz="4" w:space="0"/>
            </w:tcBorders>
            <w:tcW w:w="1032" w:type="dxa"/>
            <w:vAlign w:val="center"/>
            <w:textDirection w:val="lrTb"/>
            <w:noWrap w:val="false"/>
          </w:tcPr>
          <w:p>
            <w:pPr>
              <w:ind w:firstLine="480"/>
              <w:rPr>
                <w:rFonts w:hint="eastAsia" w:ascii="宋体" w:hAnsi="宋体" w:eastAsia="宋体" w:cs="宋体"/>
              </w:rPr>
            </w:pPr>
            <w:r>
              <w:rPr>
                <w:rFonts w:hint="eastAsia" w:ascii="宋体" w:hAnsi="宋体" w:eastAsia="宋体" w:cs="宋体"/>
              </w:rPr>
            </w:r>
            <w:r/>
          </w:p>
        </w:tc>
        <w:tc>
          <w:tcPr>
            <w:tcBorders>
              <w:top w:val="single" w:color="auto" w:sz="4" w:space="0"/>
              <w:left w:val="single" w:color="auto" w:sz="4" w:space="0"/>
              <w:bottom w:val="single" w:color="000000" w:sz="2" w:space="0"/>
              <w:right w:val="single" w:color="000000" w:sz="2" w:space="0"/>
            </w:tcBorders>
            <w:tcW w:w="1683" w:type="dxa"/>
            <w:vAlign w:val="center"/>
            <w:textDirection w:val="lrTb"/>
            <w:noWrap w:val="false"/>
          </w:tcPr>
          <w:p>
            <w:pPr>
              <w:ind w:firstLine="480"/>
              <w:rPr>
                <w:rFonts w:hint="eastAsia" w:ascii="宋体" w:hAnsi="宋体" w:eastAsia="宋体" w:cs="宋体"/>
              </w:rPr>
            </w:pPr>
            <w:r>
              <w:rPr>
                <w:rFonts w:hint="eastAsia" w:ascii="宋体" w:hAnsi="宋体" w:eastAsia="宋体" w:cs="宋体"/>
              </w:rPr>
            </w:r>
            <w:r/>
          </w:p>
        </w:tc>
        <w:tc>
          <w:tcPr>
            <w:tcBorders>
              <w:top w:val="single" w:color="auto" w:sz="4" w:space="0"/>
              <w:left w:val="single" w:color="auto" w:sz="4" w:space="0"/>
              <w:bottom w:val="single" w:color="000000" w:sz="2" w:space="0"/>
              <w:right w:val="single" w:color="000000" w:sz="2" w:space="0"/>
            </w:tcBorders>
            <w:tcW w:w="898" w:type="dxa"/>
            <w:vAlign w:val="center"/>
            <w:textDirection w:val="lrTb"/>
            <w:noWrap w:val="false"/>
          </w:tcPr>
          <w:p>
            <w:pPr>
              <w:ind w:firstLine="480"/>
              <w:rPr>
                <w:rFonts w:hint="eastAsia" w:ascii="宋体" w:hAnsi="宋体" w:eastAsia="宋体" w:cs="宋体"/>
              </w:rPr>
            </w:pPr>
            <w:r>
              <w:rPr>
                <w:rFonts w:hint="eastAsia" w:ascii="宋体" w:hAnsi="宋体" w:eastAsia="宋体" w:cs="宋体"/>
              </w:rPr>
            </w:r>
            <w:r/>
          </w:p>
        </w:tc>
      </w:tr>
      <w:tr>
        <w:trP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480"/>
              <w:rPr>
                <w:rFonts w:hint="eastAsia" w:ascii="宋体" w:hAnsi="宋体" w:eastAsia="宋体" w:cs="宋体"/>
              </w:rPr>
            </w:pPr>
            <w:r>
              <w:rPr>
                <w:rFonts w:hint="eastAsia" w:ascii="宋体" w:hAnsi="宋体" w:eastAsia="宋体" w:cs="宋体"/>
              </w:rPr>
            </w:r>
            <w:r/>
          </w:p>
        </w:tc>
        <w:tc>
          <w:tcPr>
            <w:tcBorders>
              <w:top w:val="single" w:color="auto" w:sz="4" w:space="0"/>
              <w:left w:val="single" w:color="auto" w:sz="4" w:space="0"/>
              <w:bottom w:val="single" w:color="000000" w:sz="2" w:space="0"/>
              <w:right w:val="single" w:color="auto" w:sz="4" w:space="0"/>
            </w:tcBorders>
            <w:tcW w:w="1766" w:type="dxa"/>
            <w:vAlign w:val="center"/>
            <w:textDirection w:val="lrTb"/>
            <w:noWrap w:val="false"/>
          </w:tcPr>
          <w:p>
            <w:pPr>
              <w:ind w:firstLine="480"/>
              <w:rPr>
                <w:rFonts w:hint="eastAsia" w:ascii="宋体" w:hAnsi="宋体" w:eastAsia="宋体" w:cs="宋体"/>
              </w:rPr>
            </w:pPr>
            <w:r>
              <w:rPr>
                <w:rFonts w:hint="eastAsia" w:ascii="宋体" w:hAnsi="宋体" w:eastAsia="宋体" w:cs="宋体"/>
              </w:rPr>
            </w:r>
            <w:r/>
          </w:p>
        </w:tc>
        <w:tc>
          <w:tcPr>
            <w:tcBorders>
              <w:top w:val="single" w:color="auto" w:sz="4" w:space="0"/>
              <w:left w:val="single" w:color="auto" w:sz="4" w:space="0"/>
              <w:bottom w:val="single" w:color="000000" w:sz="2" w:space="0"/>
              <w:right w:val="single" w:color="000000" w:sz="2" w:space="0"/>
            </w:tcBorders>
            <w:tcW w:w="1168" w:type="dxa"/>
            <w:vAlign w:val="center"/>
            <w:textDirection w:val="lrTb"/>
            <w:noWrap w:val="false"/>
          </w:tcPr>
          <w:p>
            <w:pPr>
              <w:ind w:firstLine="480"/>
              <w:rPr>
                <w:rFonts w:hint="eastAsia" w:ascii="宋体" w:hAnsi="宋体" w:eastAsia="宋体" w:cs="宋体"/>
              </w:rPr>
            </w:pPr>
            <w:r>
              <w:rPr>
                <w:rFonts w:hint="eastAsia" w:ascii="宋体" w:hAnsi="宋体" w:eastAsia="宋体" w:cs="宋体"/>
              </w:rPr>
            </w:r>
            <w:r/>
          </w:p>
        </w:tc>
        <w:tc>
          <w:tcPr>
            <w:tcBorders>
              <w:top w:val="single" w:color="auto" w:sz="4" w:space="0"/>
              <w:left w:val="single" w:color="auto" w:sz="4" w:space="0"/>
              <w:bottom w:val="single" w:color="000000" w:sz="2" w:space="0"/>
              <w:right w:val="single" w:color="auto" w:sz="4" w:space="0"/>
            </w:tcBorders>
            <w:tcW w:w="968" w:type="dxa"/>
            <w:vAlign w:val="center"/>
            <w:textDirection w:val="lrTb"/>
            <w:noWrap w:val="false"/>
          </w:tcPr>
          <w:p>
            <w:pPr>
              <w:ind w:firstLine="480"/>
              <w:rPr>
                <w:rFonts w:hint="eastAsia" w:ascii="宋体" w:hAnsi="宋体" w:eastAsia="宋体" w:cs="宋体"/>
              </w:rPr>
            </w:pPr>
            <w:r>
              <w:rPr>
                <w:rFonts w:hint="eastAsia" w:ascii="宋体" w:hAnsi="宋体" w:eastAsia="宋体" w:cs="宋体"/>
              </w:rPr>
            </w:r>
            <w:r/>
          </w:p>
        </w:tc>
        <w:tc>
          <w:tcPr>
            <w:tcBorders>
              <w:top w:val="single" w:color="auto" w:sz="4" w:space="0"/>
              <w:left w:val="single" w:color="auto" w:sz="4" w:space="0"/>
              <w:bottom w:val="single" w:color="000000" w:sz="2" w:space="0"/>
              <w:right w:val="single" w:color="auto" w:sz="4" w:space="0"/>
            </w:tcBorders>
            <w:tcW w:w="659" w:type="dxa"/>
            <w:vAlign w:val="center"/>
            <w:textDirection w:val="lrTb"/>
            <w:noWrap w:val="false"/>
          </w:tcPr>
          <w:p>
            <w:pPr>
              <w:ind w:firstLine="480"/>
              <w:rPr>
                <w:rFonts w:hint="eastAsia" w:ascii="宋体" w:hAnsi="宋体" w:eastAsia="宋体" w:cs="宋体"/>
              </w:rPr>
            </w:pPr>
            <w:r>
              <w:rPr>
                <w:rFonts w:hint="eastAsia" w:ascii="宋体" w:hAnsi="宋体" w:eastAsia="宋体" w:cs="宋体"/>
              </w:rPr>
            </w:r>
            <w:r/>
          </w:p>
        </w:tc>
        <w:tc>
          <w:tcPr>
            <w:tcBorders>
              <w:top w:val="single" w:color="auto" w:sz="4" w:space="0"/>
              <w:left w:val="single" w:color="auto" w:sz="4" w:space="0"/>
              <w:bottom w:val="single" w:color="000000" w:sz="2" w:space="0"/>
              <w:right w:val="single" w:color="auto" w:sz="4" w:space="0"/>
            </w:tcBorders>
            <w:tcW w:w="1032" w:type="dxa"/>
            <w:vAlign w:val="center"/>
            <w:textDirection w:val="lrTb"/>
            <w:noWrap w:val="false"/>
          </w:tcPr>
          <w:p>
            <w:pPr>
              <w:ind w:firstLine="480"/>
              <w:rPr>
                <w:rFonts w:hint="eastAsia" w:ascii="宋体" w:hAnsi="宋体" w:eastAsia="宋体" w:cs="宋体"/>
              </w:rPr>
            </w:pPr>
            <w:r>
              <w:rPr>
                <w:rFonts w:hint="eastAsia" w:ascii="宋体" w:hAnsi="宋体" w:eastAsia="宋体" w:cs="宋体"/>
              </w:rPr>
            </w:r>
            <w:r/>
          </w:p>
        </w:tc>
        <w:tc>
          <w:tcPr>
            <w:tcBorders>
              <w:top w:val="single" w:color="auto" w:sz="4" w:space="0"/>
              <w:left w:val="single" w:color="auto" w:sz="4" w:space="0"/>
              <w:bottom w:val="single" w:color="000000" w:sz="2" w:space="0"/>
              <w:right w:val="single" w:color="000000" w:sz="2" w:space="0"/>
            </w:tcBorders>
            <w:tcW w:w="1683" w:type="dxa"/>
            <w:vAlign w:val="center"/>
            <w:textDirection w:val="lrTb"/>
            <w:noWrap w:val="false"/>
          </w:tcPr>
          <w:p>
            <w:pPr>
              <w:ind w:firstLine="480"/>
              <w:rPr>
                <w:rFonts w:hint="eastAsia" w:ascii="宋体" w:hAnsi="宋体" w:eastAsia="宋体" w:cs="宋体"/>
              </w:rPr>
            </w:pPr>
            <w:r>
              <w:rPr>
                <w:rFonts w:hint="eastAsia" w:ascii="宋体" w:hAnsi="宋体" w:eastAsia="宋体" w:cs="宋体"/>
              </w:rPr>
            </w:r>
            <w:r/>
          </w:p>
        </w:tc>
        <w:tc>
          <w:tcPr>
            <w:tcBorders>
              <w:top w:val="single" w:color="auto" w:sz="4" w:space="0"/>
              <w:left w:val="single" w:color="auto" w:sz="4" w:space="0"/>
              <w:bottom w:val="single" w:color="000000" w:sz="2" w:space="0"/>
              <w:right w:val="single" w:color="000000" w:sz="2" w:space="0"/>
            </w:tcBorders>
            <w:tcW w:w="898" w:type="dxa"/>
            <w:vAlign w:val="center"/>
            <w:textDirection w:val="lrTb"/>
            <w:noWrap w:val="false"/>
          </w:tcPr>
          <w:p>
            <w:pPr>
              <w:ind w:firstLine="480"/>
              <w:rPr>
                <w:rFonts w:hint="eastAsia" w:ascii="宋体" w:hAnsi="宋体" w:eastAsia="宋体" w:cs="宋体"/>
              </w:rPr>
            </w:pPr>
            <w:r>
              <w:rPr>
                <w:rFonts w:hint="eastAsia" w:ascii="宋体" w:hAnsi="宋体" w:eastAsia="宋体" w:cs="宋体"/>
              </w:rPr>
            </w:r>
            <w:r/>
          </w:p>
        </w:tc>
      </w:tr>
      <w:tr>
        <w:trP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480"/>
              <w:rPr>
                <w:rFonts w:hint="eastAsia" w:ascii="宋体" w:hAnsi="宋体" w:eastAsia="宋体" w:cs="宋体"/>
              </w:rPr>
            </w:pPr>
            <w:r>
              <w:rPr>
                <w:rFonts w:hint="eastAsia" w:ascii="宋体" w:hAnsi="宋体" w:eastAsia="宋体" w:cs="宋体"/>
              </w:rPr>
            </w:r>
            <w:r/>
          </w:p>
        </w:tc>
        <w:tc>
          <w:tcPr>
            <w:tcBorders>
              <w:top w:val="single" w:color="auto" w:sz="4" w:space="0"/>
              <w:left w:val="single" w:color="auto" w:sz="4" w:space="0"/>
              <w:bottom w:val="single" w:color="000000" w:sz="2" w:space="0"/>
              <w:right w:val="single" w:color="auto" w:sz="4" w:space="0"/>
            </w:tcBorders>
            <w:tcW w:w="1766" w:type="dxa"/>
            <w:vAlign w:val="center"/>
            <w:textDirection w:val="lrTb"/>
            <w:noWrap w:val="false"/>
          </w:tcPr>
          <w:p>
            <w:pPr>
              <w:ind w:firstLine="480"/>
              <w:rPr>
                <w:rFonts w:hint="eastAsia" w:ascii="宋体" w:hAnsi="宋体" w:eastAsia="宋体" w:cs="宋体"/>
              </w:rPr>
            </w:pPr>
            <w:r>
              <w:rPr>
                <w:rFonts w:hint="eastAsia" w:ascii="宋体" w:hAnsi="宋体" w:eastAsia="宋体" w:cs="宋体"/>
              </w:rPr>
            </w:r>
            <w:r/>
          </w:p>
        </w:tc>
        <w:tc>
          <w:tcPr>
            <w:tcBorders>
              <w:top w:val="single" w:color="auto" w:sz="4" w:space="0"/>
              <w:left w:val="single" w:color="auto" w:sz="4" w:space="0"/>
              <w:bottom w:val="single" w:color="000000" w:sz="2" w:space="0"/>
              <w:right w:val="single" w:color="000000" w:sz="2" w:space="0"/>
            </w:tcBorders>
            <w:tcW w:w="1168" w:type="dxa"/>
            <w:vAlign w:val="center"/>
            <w:textDirection w:val="lrTb"/>
            <w:noWrap w:val="false"/>
          </w:tcPr>
          <w:p>
            <w:pPr>
              <w:ind w:firstLine="480"/>
              <w:rPr>
                <w:rFonts w:hint="eastAsia" w:ascii="宋体" w:hAnsi="宋体" w:eastAsia="宋体" w:cs="宋体"/>
              </w:rPr>
            </w:pPr>
            <w:r>
              <w:rPr>
                <w:rFonts w:hint="eastAsia" w:ascii="宋体" w:hAnsi="宋体" w:eastAsia="宋体" w:cs="宋体"/>
              </w:rPr>
            </w:r>
            <w:r/>
          </w:p>
        </w:tc>
        <w:tc>
          <w:tcPr>
            <w:tcBorders>
              <w:top w:val="single" w:color="auto" w:sz="4" w:space="0"/>
              <w:left w:val="single" w:color="auto" w:sz="4" w:space="0"/>
              <w:bottom w:val="single" w:color="000000" w:sz="2" w:space="0"/>
              <w:right w:val="single" w:color="auto" w:sz="4" w:space="0"/>
            </w:tcBorders>
            <w:tcW w:w="968" w:type="dxa"/>
            <w:vAlign w:val="center"/>
            <w:textDirection w:val="lrTb"/>
            <w:noWrap w:val="false"/>
          </w:tcPr>
          <w:p>
            <w:pPr>
              <w:ind w:firstLine="480"/>
              <w:rPr>
                <w:rFonts w:hint="eastAsia" w:ascii="宋体" w:hAnsi="宋体" w:eastAsia="宋体" w:cs="宋体"/>
              </w:rPr>
            </w:pPr>
            <w:r>
              <w:rPr>
                <w:rFonts w:hint="eastAsia" w:ascii="宋体" w:hAnsi="宋体" w:eastAsia="宋体" w:cs="宋体"/>
              </w:rPr>
            </w:r>
            <w:r/>
          </w:p>
        </w:tc>
        <w:tc>
          <w:tcPr>
            <w:tcBorders>
              <w:top w:val="single" w:color="auto" w:sz="4" w:space="0"/>
              <w:left w:val="single" w:color="auto" w:sz="4" w:space="0"/>
              <w:bottom w:val="single" w:color="000000" w:sz="2" w:space="0"/>
              <w:right w:val="single" w:color="auto" w:sz="4" w:space="0"/>
            </w:tcBorders>
            <w:tcW w:w="659" w:type="dxa"/>
            <w:vAlign w:val="center"/>
            <w:textDirection w:val="lrTb"/>
            <w:noWrap w:val="false"/>
          </w:tcPr>
          <w:p>
            <w:pPr>
              <w:ind w:firstLine="480"/>
              <w:rPr>
                <w:rFonts w:hint="eastAsia" w:ascii="宋体" w:hAnsi="宋体" w:eastAsia="宋体" w:cs="宋体"/>
              </w:rPr>
            </w:pPr>
            <w:r>
              <w:rPr>
                <w:rFonts w:hint="eastAsia" w:ascii="宋体" w:hAnsi="宋体" w:eastAsia="宋体" w:cs="宋体"/>
              </w:rPr>
            </w:r>
            <w:r/>
          </w:p>
        </w:tc>
        <w:tc>
          <w:tcPr>
            <w:tcBorders>
              <w:top w:val="single" w:color="auto" w:sz="4" w:space="0"/>
              <w:left w:val="single" w:color="auto" w:sz="4" w:space="0"/>
              <w:bottom w:val="single" w:color="000000" w:sz="2" w:space="0"/>
              <w:right w:val="single" w:color="auto" w:sz="4" w:space="0"/>
            </w:tcBorders>
            <w:tcW w:w="1032" w:type="dxa"/>
            <w:vAlign w:val="center"/>
            <w:textDirection w:val="lrTb"/>
            <w:noWrap w:val="false"/>
          </w:tcPr>
          <w:p>
            <w:pPr>
              <w:ind w:firstLine="480"/>
              <w:rPr>
                <w:rFonts w:hint="eastAsia" w:ascii="宋体" w:hAnsi="宋体" w:eastAsia="宋体" w:cs="宋体"/>
              </w:rPr>
            </w:pPr>
            <w:r>
              <w:rPr>
                <w:rFonts w:hint="eastAsia" w:ascii="宋体" w:hAnsi="宋体" w:eastAsia="宋体" w:cs="宋体"/>
              </w:rPr>
            </w:r>
            <w:r/>
          </w:p>
        </w:tc>
        <w:tc>
          <w:tcPr>
            <w:tcBorders>
              <w:top w:val="single" w:color="auto" w:sz="4" w:space="0"/>
              <w:left w:val="single" w:color="auto" w:sz="4" w:space="0"/>
              <w:bottom w:val="single" w:color="000000" w:sz="2" w:space="0"/>
              <w:right w:val="single" w:color="000000" w:sz="2" w:space="0"/>
            </w:tcBorders>
            <w:tcW w:w="1683" w:type="dxa"/>
            <w:vAlign w:val="center"/>
            <w:textDirection w:val="lrTb"/>
            <w:noWrap w:val="false"/>
          </w:tcPr>
          <w:p>
            <w:pPr>
              <w:ind w:firstLine="480"/>
              <w:rPr>
                <w:rFonts w:hint="eastAsia" w:ascii="宋体" w:hAnsi="宋体" w:eastAsia="宋体" w:cs="宋体"/>
              </w:rPr>
            </w:pPr>
            <w:r>
              <w:rPr>
                <w:rFonts w:hint="eastAsia" w:ascii="宋体" w:hAnsi="宋体" w:eastAsia="宋体" w:cs="宋体"/>
              </w:rPr>
            </w:r>
            <w:r/>
          </w:p>
        </w:tc>
        <w:tc>
          <w:tcPr>
            <w:tcBorders>
              <w:top w:val="single" w:color="auto" w:sz="4" w:space="0"/>
              <w:left w:val="single" w:color="auto" w:sz="4" w:space="0"/>
              <w:bottom w:val="single" w:color="000000" w:sz="2" w:space="0"/>
              <w:right w:val="single" w:color="000000" w:sz="2" w:space="0"/>
            </w:tcBorders>
            <w:tcW w:w="898" w:type="dxa"/>
            <w:vAlign w:val="center"/>
            <w:textDirection w:val="lrTb"/>
            <w:noWrap w:val="false"/>
          </w:tcPr>
          <w:p>
            <w:pPr>
              <w:ind w:firstLine="480"/>
              <w:rPr>
                <w:rFonts w:hint="eastAsia" w:ascii="宋体" w:hAnsi="宋体" w:eastAsia="宋体" w:cs="宋体"/>
              </w:rPr>
            </w:pPr>
            <w:r>
              <w:rPr>
                <w:rFonts w:hint="eastAsia" w:ascii="宋体" w:hAnsi="宋体" w:eastAsia="宋体" w:cs="宋体"/>
              </w:rPr>
            </w:r>
            <w:r/>
          </w:p>
        </w:tc>
      </w:tr>
    </w:tbl>
    <w:p>
      <w:pPr>
        <w:spacing w:line="420" w:lineRule="exact"/>
        <w:rPr>
          <w:rFonts w:hint="eastAsia" w:ascii="宋体" w:hAnsi="宋体" w:eastAsia="宋体" w:cs="宋体"/>
          <w:sz w:val="24"/>
          <w:lang w:eastAsia="zh-CN"/>
        </w:rPr>
      </w:pPr>
      <w:r>
        <w:rPr>
          <w:rFonts w:hint="eastAsia" w:ascii="宋体" w:hAnsi="宋体" w:eastAsia="宋体" w:cs="宋体"/>
          <w:sz w:val="24"/>
          <w:lang w:eastAsia="zh-CN"/>
        </w:rPr>
        <w:t xml:space="preserve">附：1、按照招标文件要求提供相应资质证明材料。</w:t>
      </w:r>
      <w:r/>
    </w:p>
    <w:p>
      <w:pPr>
        <w:spacing w:line="420" w:lineRule="exact"/>
        <w:rPr>
          <w:rFonts w:hint="eastAsia" w:ascii="宋体" w:hAnsi="宋体" w:eastAsia="宋体" w:cs="宋体"/>
          <w:sz w:val="24"/>
          <w:lang w:eastAsia="zh-CN"/>
        </w:rPr>
      </w:pPr>
      <w:r>
        <w:rPr>
          <w:rFonts w:hint="eastAsia" w:ascii="宋体" w:hAnsi="宋体" w:eastAsia="宋体" w:cs="宋体"/>
          <w:sz w:val="24"/>
          <w:lang w:eastAsia="zh-CN"/>
        </w:rPr>
      </w:r>
      <w:r/>
    </w:p>
    <w:p>
      <w:pPr>
        <w:pStyle w:val="698"/>
        <w:rPr>
          <w:rFonts w:hint="eastAsia" w:hAnsi="宋体" w:eastAsia="宋体" w:cs="宋体"/>
          <w:lang w:eastAsia="zh-CN"/>
        </w:rPr>
      </w:pPr>
      <w:r>
        <w:rPr>
          <w:rFonts w:hint="eastAsia" w:hAnsi="宋体" w:eastAsia="宋体" w:cs="宋体"/>
          <w:lang w:eastAsia="zh-CN"/>
        </w:rPr>
      </w:r>
      <w:r/>
    </w:p>
    <w:p>
      <w:pPr>
        <w:pStyle w:val="698"/>
        <w:rPr>
          <w:rFonts w:hint="eastAsia" w:hAnsi="宋体" w:eastAsia="宋体" w:cs="宋体"/>
          <w:lang w:eastAsia="zh-CN"/>
        </w:rPr>
      </w:pPr>
      <w:r>
        <w:rPr>
          <w:rFonts w:hint="eastAsia" w:hAnsi="宋体" w:eastAsia="宋体" w:cs="宋体"/>
          <w:lang w:eastAsia="zh-CN"/>
        </w:rPr>
      </w:r>
      <w:r/>
    </w:p>
    <w:p>
      <w:pPr>
        <w:ind w:firstLine="480"/>
        <w:spacing w:line="500" w:lineRule="exact"/>
        <w:rPr>
          <w:rFonts w:hint="eastAsia" w:ascii="宋体" w:hAnsi="宋体" w:eastAsia="宋体" w:cs="宋体"/>
          <w:sz w:val="24"/>
          <w:lang w:eastAsia="zh-CN"/>
        </w:rPr>
      </w:pPr>
      <w:r>
        <w:rPr>
          <w:rFonts w:hint="eastAsia" w:ascii="宋体" w:hAnsi="宋体" w:eastAsia="宋体" w:cs="宋体"/>
          <w:sz w:val="24"/>
          <w:lang w:eastAsia="zh-CN"/>
        </w:rPr>
        <w:t xml:space="preserve">投标单位（单位盖章）： </w:t>
      </w:r>
      <w:r/>
    </w:p>
    <w:p>
      <w:pPr>
        <w:ind w:firstLine="480"/>
        <w:spacing w:line="500" w:lineRule="exact"/>
        <w:rPr>
          <w:rFonts w:hint="eastAsia" w:ascii="宋体" w:hAnsi="宋体" w:eastAsia="宋体" w:cs="宋体"/>
          <w:sz w:val="24"/>
          <w:lang w:eastAsia="zh-CN"/>
        </w:rPr>
      </w:pPr>
      <w:r>
        <w:rPr>
          <w:rFonts w:hint="eastAsia" w:ascii="宋体" w:hAnsi="宋体" w:eastAsia="宋体" w:cs="宋体"/>
          <w:sz w:val="24"/>
          <w:lang w:eastAsia="zh-CN"/>
        </w:rPr>
        <w:t xml:space="preserve">法定代表人或代理人（签字或盖章）</w:t>
      </w:r>
      <w:r/>
    </w:p>
    <w:p>
      <w:pPr>
        <w:pStyle w:val="698"/>
        <w:rPr>
          <w:rFonts w:hint="eastAsia" w:hAnsi="宋体" w:eastAsia="宋体" w:cs="宋体"/>
          <w:sz w:val="24"/>
          <w:lang w:eastAsia="zh-CN"/>
        </w:rPr>
      </w:pPr>
      <w:r>
        <w:rPr>
          <w:rFonts w:hint="eastAsia" w:hAnsi="宋体" w:eastAsia="宋体" w:cs="宋体"/>
          <w:sz w:val="24"/>
          <w:szCs w:val="24"/>
          <w:lang w:eastAsia="zh-CN"/>
        </w:rPr>
        <w:t xml:space="preserve">日期：    年    月    日</w:t>
      </w:r>
      <w:r/>
    </w:p>
    <w:p>
      <w:pPr>
        <w:rPr>
          <w:rFonts w:hint="eastAsia" w:ascii="宋体" w:hAnsi="宋体" w:eastAsia="宋体" w:cs="宋体"/>
          <w:b/>
          <w:sz w:val="32"/>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2"/>
          <w:lang w:eastAsia="zh-CN"/>
        </w:rPr>
      </w:r>
      <w:r/>
    </w:p>
    <w:p>
      <w:pPr>
        <w:rPr>
          <w:rFonts w:hint="eastAsia" w:ascii="宋体" w:hAnsi="宋体" w:eastAsia="宋体" w:cs="宋体"/>
          <w:b/>
          <w:sz w:val="32"/>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2"/>
          <w:lang w:eastAsia="zh-CN"/>
        </w:rPr>
      </w:r>
      <w:r/>
    </w:p>
    <w:p>
      <w:pPr>
        <w:rPr>
          <w:rFonts w:hint="eastAsia" w:ascii="宋体" w:hAnsi="宋体" w:eastAsia="宋体" w:cs="宋体"/>
          <w:b/>
          <w:sz w:val="32"/>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2"/>
          <w:lang w:eastAsia="zh-CN"/>
        </w:rPr>
      </w:r>
      <w:r/>
    </w:p>
    <w:p>
      <w:pPr>
        <w:spacing w:line="360" w:lineRule="auto"/>
        <w:rPr>
          <w:rFonts w:hint="eastAsia" w:ascii="宋体" w:hAnsi="宋体" w:eastAsia="宋体" w:cs="宋体"/>
          <w:b/>
          <w:bCs/>
          <w:lang w:eastAsia="zh-CN"/>
        </w:rPr>
        <w:outlineLvl w:val="1"/>
      </w:pPr>
      <w:r>
        <w:rPr>
          <w:rFonts w:hint="eastAsia" w:ascii="宋体" w:hAnsi="宋体" w:eastAsia="宋体" w:cs="宋体"/>
          <w:b/>
          <w:highlight w:val="none"/>
          <w:lang w:eastAsia="zh-CN"/>
        </w:rPr>
      </w:r>
      <w:r>
        <w:rPr>
          <w:rFonts w:hint="eastAsia" w:ascii="宋体" w:hAnsi="宋体" w:eastAsia="宋体" w:cs="宋体"/>
          <w:b/>
          <w:highlight w:val="none"/>
          <w:lang w:eastAsia="zh-CN"/>
        </w:rPr>
      </w:r>
      <w:r/>
    </w:p>
    <w:p>
      <w:pPr>
        <w:spacing w:line="360" w:lineRule="auto"/>
        <w:rPr>
          <w:rFonts w:hint="eastAsia" w:ascii="宋体" w:hAnsi="宋体" w:eastAsia="宋体" w:cs="宋体"/>
          <w:b/>
          <w:bCs/>
          <w:highlight w:val="none"/>
          <w:lang w:eastAsia="zh-CN"/>
        </w:rPr>
        <w:outlineLvl w:val="1"/>
      </w:pPr>
      <w:r>
        <w:rPr>
          <w:rFonts w:hint="eastAsia" w:ascii="宋体" w:hAnsi="宋体" w:eastAsia="宋体" w:cs="宋体"/>
          <w:b/>
          <w:highlight w:val="none"/>
          <w:lang w:eastAsia="zh-CN"/>
        </w:rPr>
      </w:r>
      <w:r>
        <w:rPr>
          <w:rFonts w:hint="eastAsia" w:ascii="宋体" w:hAnsi="宋体" w:eastAsia="宋体" w:cs="宋体"/>
          <w:b/>
          <w:highlight w:val="none"/>
          <w:lang w:eastAsia="zh-CN"/>
        </w:rPr>
      </w:r>
      <w:r/>
    </w:p>
    <w:p>
      <w:pPr>
        <w:spacing w:line="360" w:lineRule="auto"/>
        <w:rPr>
          <w:rFonts w:hint="eastAsia" w:ascii="宋体" w:hAnsi="宋体" w:eastAsia="宋体" w:cs="宋体"/>
          <w:b/>
          <w:bCs/>
          <w:highlight w:val="none"/>
          <w:lang w:eastAsia="zh-CN"/>
        </w:rPr>
        <w:outlineLvl w:val="1"/>
      </w:pPr>
      <w:r>
        <w:rPr>
          <w:rFonts w:hint="eastAsia" w:ascii="宋体" w:hAnsi="宋体" w:eastAsia="宋体" w:cs="宋体"/>
          <w:b/>
          <w:sz w:val="32"/>
          <w:szCs w:val="32"/>
          <w:lang w:eastAsia="zh-CN"/>
        </w:rPr>
        <w:t xml:space="preserve">16、中小企业声明</w:t>
      </w:r>
      <w:bookmarkStart w:id="14" w:name="OLE_LINK40"/>
      <w:r>
        <w:rPr>
          <w:rFonts w:hint="eastAsia" w:ascii="宋体" w:hAnsi="宋体" w:eastAsia="宋体" w:cs="宋体"/>
          <w:b/>
          <w:sz w:val="32"/>
          <w:szCs w:val="32"/>
          <w:lang w:eastAsia="zh-CN"/>
        </w:rPr>
        <w:t xml:space="preserve">函      </w:t>
      </w:r>
      <w:r>
        <w:rPr>
          <w:rFonts w:hint="eastAsia" w:ascii="宋体" w:hAnsi="宋体" w:eastAsia="宋体" w:cs="宋体"/>
          <w:b/>
          <w:lang w:eastAsia="zh-CN"/>
        </w:rPr>
        <w:t xml:space="preserve">           </w:t>
      </w:r>
      <w:r/>
    </w:p>
    <w:p>
      <w:pPr>
        <w:spacing w:line="400" w:lineRule="exact"/>
        <w:rPr>
          <w:rFonts w:hint="eastAsia" w:ascii="宋体" w:hAnsi="宋体" w:eastAsia="宋体" w:cs="宋体"/>
          <w:sz w:val="28"/>
          <w:szCs w:val="28"/>
          <w:lang w:eastAsia="zh-CN"/>
        </w:rPr>
      </w:pPr>
      <w:r>
        <w:rPr>
          <w:rFonts w:hint="eastAsia" w:ascii="宋体" w:hAnsi="宋体" w:eastAsia="宋体" w:cs="宋体"/>
          <w:b/>
          <w:lang w:eastAsia="zh-CN"/>
        </w:rPr>
        <w:t xml:space="preserve">                         </w:t>
      </w:r>
      <w:r>
        <w:rPr>
          <w:rFonts w:hint="eastAsia" w:ascii="宋体" w:hAnsi="宋体" w:eastAsia="宋体" w:cs="宋体"/>
          <w:sz w:val="28"/>
          <w:szCs w:val="28"/>
          <w:lang w:eastAsia="zh-CN"/>
        </w:rPr>
        <w:t xml:space="preserve">中小企业声明函（服务）</w:t>
      </w:r>
      <w:r/>
    </w:p>
    <w:p>
      <w:pPr>
        <w:ind w:firstLine="480"/>
        <w:spacing w:line="440" w:lineRule="exact"/>
        <w:rPr>
          <w:rFonts w:hint="eastAsia" w:ascii="宋体" w:hAnsi="宋体" w:eastAsia="宋体" w:cs="宋体"/>
          <w:sz w:val="24"/>
          <w:lang w:eastAsia="zh-CN"/>
        </w:rPr>
      </w:pPr>
      <w:r>
        <w:rPr>
          <w:rFonts w:hint="eastAsia" w:ascii="宋体" w:hAnsi="宋体" w:eastAsia="宋体" w:cs="宋体"/>
          <w:sz w:val="24"/>
          <w:lang w:eastAsia="zh-CN"/>
        </w:rPr>
        <w:t xml:space="preserve">本公司郑重声明，根据《政府采购促进中小企业发展管理办法》（财库﹝2020﹞46号）的规定，本公司参加</w:t>
      </w:r>
      <w:r>
        <w:rPr>
          <w:rFonts w:hint="eastAsia" w:ascii="宋体" w:hAnsi="宋体" w:eastAsia="宋体" w:cs="宋体"/>
          <w:sz w:val="24"/>
          <w:u w:val="single"/>
          <w:lang w:eastAsia="zh-CN"/>
        </w:rPr>
        <w:t xml:space="preserve"> </w:t>
      </w:r>
      <w:r>
        <w:rPr>
          <w:rFonts w:hint="eastAsia" w:ascii="宋体" w:hAnsi="宋体" w:eastAsia="宋体" w:cs="宋体"/>
          <w:b/>
          <w:sz w:val="24"/>
          <w:szCs w:val="24"/>
          <w:u w:val="single"/>
          <w:lang w:eastAsia="zh-CN"/>
        </w:rPr>
        <w:t xml:space="preserve">太仓市娄江新城医院（瑞金医院太仓分院）  </w:t>
      </w:r>
      <w:r>
        <w:rPr>
          <w:rFonts w:hint="eastAsia" w:ascii="宋体" w:hAnsi="宋体" w:eastAsia="宋体" w:cs="宋体"/>
          <w:sz w:val="24"/>
          <w:lang w:eastAsia="zh-CN"/>
        </w:rPr>
        <w:t xml:space="preserve">的</w:t>
      </w:r>
      <w:r>
        <w:rPr>
          <w:rFonts w:hint="eastAsia" w:ascii="宋体" w:hAnsi="宋体" w:eastAsia="宋体" w:cs="宋体"/>
          <w:sz w:val="24"/>
          <w:u w:val="single"/>
          <w:lang w:eastAsia="zh-CN"/>
        </w:rPr>
        <w:t xml:space="preserve"> </w:t>
      </w:r>
      <w:r>
        <w:rPr>
          <w:rFonts w:hint="eastAsia" w:ascii="宋体" w:hAnsi="宋体" w:eastAsia="宋体" w:cs="宋体"/>
          <w:b/>
          <w:sz w:val="24"/>
          <w:szCs w:val="24"/>
          <w:u w:val="single"/>
          <w:lang w:eastAsia="zh-CN"/>
        </w:rPr>
        <w:t xml:space="preserve">               </w:t>
      </w:r>
      <w:r>
        <w:rPr>
          <w:rFonts w:hint="eastAsia" w:ascii="宋体" w:hAnsi="宋体" w:eastAsia="宋体" w:cs="宋体"/>
          <w:sz w:val="24"/>
          <w:u w:val="single"/>
          <w:lang w:eastAsia="zh-CN"/>
        </w:rPr>
        <w:t xml:space="preserve"> </w:t>
      </w:r>
      <w:r>
        <w:rPr>
          <w:rFonts w:hint="eastAsia" w:ascii="宋体" w:hAnsi="宋体" w:eastAsia="宋体" w:cs="宋体"/>
          <w:sz w:val="24"/>
          <w:lang w:eastAsia="zh-CN"/>
        </w:rPr>
        <w:t xml:space="preserve">编号 </w:t>
      </w:r>
      <w:r>
        <w:rPr>
          <w:rFonts w:hint="eastAsia" w:ascii="宋体" w:hAnsi="宋体" w:eastAsia="宋体" w:cs="宋体"/>
          <w:b/>
          <w:sz w:val="24"/>
          <w:szCs w:val="24"/>
          <w:u w:val="single"/>
          <w:lang w:eastAsia="zh-CN"/>
        </w:rPr>
        <w:t xml:space="preserve">JSZC-320585-JZCG-G2026-0046</w:t>
      </w:r>
      <w:r>
        <w:rPr>
          <w:rFonts w:hint="eastAsia" w:ascii="宋体" w:hAnsi="宋体" w:eastAsia="宋体" w:cs="宋体"/>
          <w:sz w:val="24"/>
          <w:u w:val="single"/>
          <w:lang w:eastAsia="zh-CN"/>
        </w:rPr>
        <w:t xml:space="preserve"> </w:t>
      </w:r>
      <w:r>
        <w:rPr>
          <w:rFonts w:hint="eastAsia" w:ascii="宋体" w:hAnsi="宋体" w:eastAsia="宋体" w:cs="宋体"/>
          <w:sz w:val="24"/>
          <w:lang w:eastAsia="zh-CN"/>
        </w:rPr>
        <w:t xml:space="preserve">号采购活动，服务全部由符合政策要求的中小企业承接。相关企业的具体情况如下：</w:t>
      </w:r>
      <w:r/>
    </w:p>
    <w:p>
      <w:pPr>
        <w:numPr>
          <w:ilvl w:val="0"/>
          <w:numId w:val="2"/>
        </w:numPr>
        <w:ind w:firstLine="480"/>
        <w:spacing w:line="440" w:lineRule="exact"/>
        <w:rPr>
          <w:rFonts w:hint="eastAsia" w:ascii="宋体" w:hAnsi="宋体" w:eastAsia="宋体" w:cs="宋体"/>
          <w:sz w:val="24"/>
          <w:szCs w:val="24"/>
          <w:lang w:eastAsia="zh-CN"/>
        </w:rPr>
      </w:pPr>
      <w:r>
        <w:rPr>
          <w:rFonts w:hint="eastAsia" w:ascii="宋体" w:hAnsi="宋体" w:eastAsia="宋体" w:cs="宋体"/>
          <w:i/>
          <w:sz w:val="24"/>
          <w:szCs w:val="24"/>
          <w:u w:val="single"/>
          <w:lang w:eastAsia="zh-CN"/>
        </w:rPr>
        <w:t xml:space="preserve">（标的名称）</w:t>
      </w:r>
      <w:r>
        <w:rPr>
          <w:rFonts w:hint="eastAsia" w:ascii="宋体" w:hAnsi="宋体" w:eastAsia="宋体" w:cs="宋体"/>
          <w:sz w:val="24"/>
          <w:szCs w:val="24"/>
          <w:lang w:eastAsia="zh-CN"/>
        </w:rPr>
        <w:t xml:space="preserve">，属于</w:t>
      </w:r>
      <w:r>
        <w:rPr>
          <w:rFonts w:hint="eastAsia" w:ascii="宋体" w:hAnsi="宋体" w:eastAsia="宋体" w:cs="宋体"/>
          <w:b/>
          <w:sz w:val="24"/>
          <w:szCs w:val="24"/>
          <w:u w:val="single"/>
          <w:lang w:eastAsia="zh-CN"/>
        </w:rPr>
        <w:t xml:space="preserve">  （十二）软件和信息服务业  </w:t>
      </w:r>
      <w:r>
        <w:rPr>
          <w:rFonts w:hint="eastAsia" w:ascii="宋体" w:hAnsi="宋体" w:eastAsia="宋体" w:cs="宋体"/>
          <w:i/>
          <w:sz w:val="24"/>
          <w:szCs w:val="24"/>
          <w:lang w:eastAsia="zh-CN"/>
        </w:rPr>
        <w:t xml:space="preserve">行业</w:t>
      </w:r>
      <w:r>
        <w:rPr>
          <w:rFonts w:hint="eastAsia" w:ascii="宋体" w:hAnsi="宋体" w:eastAsia="宋体" w:cs="宋体"/>
          <w:sz w:val="24"/>
          <w:szCs w:val="24"/>
          <w:lang w:eastAsia="zh-CN"/>
        </w:rPr>
        <w:t xml:space="preserve">；承接企业为</w:t>
      </w:r>
      <w:r>
        <w:rPr>
          <w:rFonts w:hint="eastAsia" w:ascii="宋体" w:hAnsi="宋体" w:eastAsia="宋体" w:cs="宋体"/>
          <w:i/>
          <w:sz w:val="24"/>
          <w:szCs w:val="24"/>
          <w:u w:val="single"/>
          <w:lang w:eastAsia="zh-CN"/>
        </w:rPr>
        <w:t xml:space="preserve">（企业名称）</w:t>
      </w:r>
      <w:r>
        <w:rPr>
          <w:rFonts w:hint="eastAsia" w:ascii="宋体" w:hAnsi="宋体" w:eastAsia="宋体" w:cs="宋体"/>
          <w:sz w:val="24"/>
          <w:szCs w:val="24"/>
          <w:lang w:eastAsia="zh-CN"/>
        </w:rPr>
        <w:t xml:space="preserve">，从业人员</w:t>
      </w: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u w:val="single"/>
          <w:lang w:eastAsia="zh-CN"/>
        </w:rPr>
        <w:tab/>
      </w: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lang w:eastAsia="zh-CN"/>
        </w:rPr>
        <w:t xml:space="preserve">人，营业收入为</w:t>
      </w: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u w:val="single"/>
          <w:lang w:eastAsia="zh-CN"/>
        </w:rPr>
        <w:tab/>
      </w:r>
      <w:r>
        <w:rPr>
          <w:rFonts w:hint="eastAsia" w:ascii="宋体" w:hAnsi="宋体" w:eastAsia="宋体" w:cs="宋体"/>
          <w:sz w:val="24"/>
          <w:szCs w:val="24"/>
          <w:lang w:eastAsia="zh-CN"/>
        </w:rPr>
        <w:t xml:space="preserve">万元，资产总额为</w:t>
      </w: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u w:val="single"/>
          <w:lang w:eastAsia="zh-CN"/>
        </w:rPr>
        <w:tab/>
      </w:r>
      <w:r>
        <w:rPr>
          <w:rFonts w:hint="eastAsia" w:ascii="宋体" w:hAnsi="宋体" w:eastAsia="宋体" w:cs="宋体"/>
          <w:sz w:val="24"/>
          <w:szCs w:val="24"/>
          <w:lang w:eastAsia="zh-CN"/>
        </w:rPr>
        <w:t xml:space="preserve">万元</w:t>
      </w:r>
      <w:r>
        <w:fldChar w:fldCharType="begin"/>
      </w:r>
      <w:r>
        <w:instrText xml:space="preserve"> HYPERLINK \l "_bookmark1" </w:instrText>
      </w:r>
      <w:r>
        <w:fldChar w:fldCharType="separate"/>
      </w:r>
      <w:r>
        <w:rPr>
          <w:rFonts w:hint="eastAsia" w:ascii="宋体" w:hAnsi="宋体" w:eastAsia="宋体" w:cs="宋体"/>
          <w:position w:val="16"/>
          <w:sz w:val="24"/>
          <w:szCs w:val="24"/>
          <w:lang w:eastAsia="zh-CN"/>
        </w:rPr>
        <w:t xml:space="preserve">1</w:t>
      </w:r>
      <w:r>
        <w:rPr>
          <w:rFonts w:hint="eastAsia" w:ascii="宋体" w:hAnsi="宋体" w:eastAsia="宋体" w:cs="宋体"/>
          <w:position w:val="16"/>
          <w:sz w:val="24"/>
          <w:szCs w:val="24"/>
          <w:lang w:eastAsia="zh-CN"/>
        </w:rPr>
        <w:fldChar w:fldCharType="end"/>
      </w:r>
      <w:r>
        <w:rPr>
          <w:rFonts w:hint="eastAsia" w:ascii="宋体" w:hAnsi="宋体" w:eastAsia="宋体" w:cs="宋体"/>
          <w:sz w:val="24"/>
          <w:szCs w:val="24"/>
          <w:lang w:eastAsia="zh-CN"/>
        </w:rPr>
        <w:t xml:space="preserve">，属于</w:t>
      </w:r>
      <w:r>
        <w:rPr>
          <w:rFonts w:hint="eastAsia" w:ascii="宋体" w:hAnsi="宋体" w:eastAsia="宋体" w:cs="宋体"/>
          <w:i/>
          <w:sz w:val="24"/>
          <w:szCs w:val="24"/>
          <w:u w:val="single"/>
          <w:lang w:eastAsia="zh-CN"/>
        </w:rPr>
        <w:t xml:space="preserve">          </w:t>
      </w:r>
      <w:r>
        <w:rPr>
          <w:rFonts w:hint="eastAsia" w:ascii="宋体" w:hAnsi="宋体" w:eastAsia="宋体" w:cs="宋体"/>
          <w:i/>
          <w:sz w:val="24"/>
          <w:szCs w:val="24"/>
          <w:lang w:eastAsia="zh-CN"/>
        </w:rPr>
        <w:t xml:space="preserve">（中型企业、小型企业、微型企业，</w:t>
      </w:r>
      <w:r>
        <w:rPr>
          <w:rFonts w:hint="eastAsia" w:ascii="宋体" w:hAnsi="宋体" w:eastAsia="宋体" w:cs="宋体"/>
          <w:b/>
          <w:bCs/>
          <w:i/>
          <w:sz w:val="24"/>
          <w:szCs w:val="24"/>
          <w:lang w:eastAsia="zh-CN"/>
        </w:rPr>
        <w:t xml:space="preserve">三者选一填写</w:t>
      </w:r>
      <w:r>
        <w:rPr>
          <w:rFonts w:hint="eastAsia" w:ascii="宋体" w:hAnsi="宋体" w:eastAsia="宋体" w:cs="宋体"/>
          <w:i/>
          <w:sz w:val="24"/>
          <w:szCs w:val="24"/>
          <w:lang w:eastAsia="zh-CN"/>
        </w:rPr>
        <w:t xml:space="preserve">）</w:t>
      </w:r>
      <w:r>
        <w:rPr>
          <w:rFonts w:hint="eastAsia" w:ascii="宋体" w:hAnsi="宋体" w:eastAsia="宋体" w:cs="宋体"/>
          <w:sz w:val="24"/>
          <w:szCs w:val="24"/>
          <w:lang w:eastAsia="zh-CN"/>
        </w:rPr>
        <w:t xml:space="preserve">；</w:t>
      </w:r>
      <w:r/>
    </w:p>
    <w:p>
      <w:pPr>
        <w:ind w:firstLine="480"/>
        <w:spacing w:line="440" w:lineRule="exact"/>
        <w:rPr>
          <w:rFonts w:hint="eastAsia" w:ascii="宋体" w:hAnsi="宋体" w:eastAsia="宋体" w:cs="宋体"/>
          <w:sz w:val="24"/>
          <w:lang w:eastAsia="zh-CN"/>
        </w:rPr>
      </w:pPr>
      <w:r>
        <w:rPr>
          <w:rFonts w:hint="eastAsia" w:ascii="宋体" w:hAnsi="宋体" w:eastAsia="宋体" w:cs="宋体"/>
          <w:sz w:val="24"/>
          <w:lang w:eastAsia="zh-CN"/>
        </w:rPr>
        <w:t xml:space="preserve">……</w:t>
      </w:r>
      <w:r/>
    </w:p>
    <w:p>
      <w:pPr>
        <w:ind w:firstLine="480"/>
        <w:spacing w:line="440" w:lineRule="exact"/>
        <w:rPr>
          <w:rFonts w:hint="eastAsia" w:ascii="宋体" w:hAnsi="宋体" w:eastAsia="宋体" w:cs="宋体"/>
          <w:sz w:val="24"/>
          <w:lang w:eastAsia="zh-CN"/>
        </w:rPr>
      </w:pPr>
      <w:r>
        <w:rPr>
          <w:rFonts w:hint="eastAsia" w:ascii="宋体" w:hAnsi="宋体" w:eastAsia="宋体" w:cs="宋体"/>
          <w:sz w:val="24"/>
          <w:lang w:eastAsia="zh-CN"/>
        </w:rPr>
        <w:t xml:space="preserve">以上企业，不属于大企业的分支机构，不存在控股股东为大企业的情形，也不存在与大企业的负责人为同一人的情形。</w:t>
      </w:r>
      <w:r/>
    </w:p>
    <w:p>
      <w:pPr>
        <w:ind w:firstLine="480"/>
        <w:spacing w:line="440" w:lineRule="exact"/>
        <w:rPr>
          <w:rFonts w:hint="eastAsia" w:ascii="宋体" w:hAnsi="宋体" w:eastAsia="宋体" w:cs="宋体"/>
          <w:sz w:val="24"/>
          <w:lang w:eastAsia="zh-CN"/>
        </w:rPr>
      </w:pPr>
      <w:r>
        <w:rPr>
          <w:rFonts w:hint="eastAsia" w:ascii="宋体" w:hAnsi="宋体" w:eastAsia="宋体" w:cs="宋体"/>
          <w:sz w:val="24"/>
          <w:lang w:eastAsia="zh-CN"/>
        </w:rPr>
        <w:t xml:space="preserve">本企业对上述声明内容的真实性负责。如有虚假，将依法承担相应责任。</w:t>
      </w:r>
      <w:r/>
    </w:p>
    <w:p>
      <w:pPr>
        <w:ind w:right="960" w:firstLine="4800"/>
        <w:spacing w:line="440" w:lineRule="exact"/>
        <w:rPr>
          <w:rFonts w:hint="eastAsia" w:ascii="宋体" w:hAnsi="宋体" w:eastAsia="宋体" w:cs="宋体"/>
          <w:sz w:val="24"/>
          <w:lang w:eastAsia="zh-CN"/>
        </w:rPr>
      </w:pPr>
      <w:r>
        <w:rPr>
          <w:rFonts w:hint="eastAsia" w:ascii="宋体" w:hAnsi="宋体" w:eastAsia="宋体" w:cs="宋体"/>
          <w:sz w:val="24"/>
          <w:lang w:eastAsia="zh-CN"/>
        </w:rPr>
        <w:t xml:space="preserve">企业名称（盖章）：</w:t>
      </w:r>
      <w:r/>
    </w:p>
    <w:p>
      <w:pPr>
        <w:ind w:right="1120" w:firstLine="4800"/>
        <w:spacing w:line="440" w:lineRule="exact"/>
        <w:rPr>
          <w:rFonts w:hint="eastAsia" w:ascii="宋体" w:hAnsi="宋体" w:eastAsia="宋体" w:cs="宋体"/>
          <w:sz w:val="24"/>
          <w:lang w:eastAsia="zh-CN"/>
        </w:rPr>
      </w:pPr>
      <w:r>
        <w:rPr>
          <w:rFonts w:hint="eastAsia" w:ascii="宋体" w:hAnsi="宋体" w:eastAsia="宋体" w:cs="宋体"/>
          <w:sz w:val="24"/>
          <w:lang w:eastAsia="zh-CN"/>
        </w:rPr>
        <w:t xml:space="preserve">日期：</w:t>
      </w:r>
      <w:r/>
    </w:p>
    <w:p>
      <w:pPr>
        <w:ind w:firstLine="480"/>
        <w:spacing w:after="0" w:line="440" w:lineRule="exact"/>
        <w:rPr>
          <w:rFonts w:hint="eastAsia" w:ascii="宋体" w:hAnsi="宋体" w:eastAsia="宋体" w:cs="宋体"/>
          <w:sz w:val="24"/>
          <w:szCs w:val="24"/>
          <w:lang w:eastAsia="zh-CN"/>
        </w:rPr>
      </w:pPr>
      <w:r>
        <w:rPr>
          <w:rFonts w:hint="eastAsia" w:ascii="宋体" w:hAnsi="宋体" w:eastAsia="宋体" w:cs="宋体"/>
          <w:sz w:val="24"/>
          <w:lang w:eastAsia="zh-CN"/>
        </w:rPr>
        <w:t xml:space="preserve">从</w:t>
      </w:r>
      <w:r>
        <w:rPr>
          <w:rFonts w:hint="eastAsia" w:ascii="宋体" w:hAnsi="宋体" w:eastAsia="宋体" w:cs="宋体"/>
          <w:sz w:val="24"/>
          <w:szCs w:val="24"/>
          <w:lang w:eastAsia="zh-CN"/>
        </w:rPr>
        <w:t xml:space="preserve">业人员、营业收入、资产总额填报上一年度数据，无上一年度数据的新成立企业可不填报。</w:t>
      </w:r>
      <w:r/>
    </w:p>
    <w:p>
      <w:pPr>
        <w:ind w:firstLine="480"/>
        <w:spacing w:after="0" w:line="44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备注：</w:t>
      </w:r>
      <w:r/>
    </w:p>
    <w:p>
      <w:pPr>
        <w:ind w:firstLine="480"/>
        <w:spacing w:after="0" w:line="440" w:lineRule="exact"/>
        <w:rPr>
          <w:rFonts w:hint="eastAsia" w:ascii="宋体" w:hAnsi="宋体" w:eastAsia="宋体" w:cs="宋体"/>
          <w:sz w:val="24"/>
          <w:lang w:eastAsia="zh-CN"/>
        </w:rPr>
      </w:pPr>
      <w:r>
        <w:rPr>
          <w:rFonts w:hint="eastAsia" w:ascii="宋体" w:hAnsi="宋体" w:eastAsia="宋体" w:cs="宋体"/>
          <w:sz w:val="24"/>
          <w:lang w:eastAsia="zh-CN"/>
        </w:rPr>
        <w:t xml:space="preserve">1、投标人应提供中小企业声明函或残疾人福利性单位声明函或省级以上监狱管理局、戒毒管理局（含新疆生产建设兵团）出具的属于监狱企业的证明文件。</w:t>
      </w:r>
      <w:r/>
    </w:p>
    <w:p>
      <w:pPr>
        <w:ind w:firstLine="480"/>
        <w:spacing w:after="0" w:line="440" w:lineRule="exact"/>
        <w:rPr>
          <w:rFonts w:hint="eastAsia" w:ascii="宋体" w:hAnsi="宋体" w:eastAsia="宋体" w:cs="宋体"/>
          <w:sz w:val="24"/>
          <w:lang w:eastAsia="zh-CN"/>
        </w:rPr>
      </w:pPr>
      <w:r>
        <w:rPr>
          <w:rFonts w:hint="eastAsia" w:ascii="宋体" w:hAnsi="宋体" w:eastAsia="宋体" w:cs="宋体"/>
          <w:sz w:val="24"/>
          <w:lang w:eastAsia="zh-CN"/>
        </w:rPr>
        <w:t xml:space="preserve">2、投标人提供的中小企业声明函必须包含本项目所有服务及其服务承接企业，并</w:t>
      </w:r>
      <w:r>
        <w:rPr>
          <w:rFonts w:hint="eastAsia" w:ascii="宋体" w:hAnsi="宋体" w:eastAsia="宋体" w:cs="宋体"/>
          <w:b/>
          <w:bCs/>
          <w:sz w:val="24"/>
          <w:lang w:eastAsia="zh-CN"/>
        </w:rPr>
        <w:t xml:space="preserve">按照声明函格式填写完整、明确，否则视为未按规定提供声明函，投标无效。</w:t>
      </w:r>
      <w:r/>
    </w:p>
    <w:p>
      <w:pPr>
        <w:ind w:firstLine="480"/>
        <w:spacing w:after="0" w:line="440" w:lineRule="exact"/>
        <w:rPr>
          <w:rFonts w:hint="eastAsia" w:ascii="宋体" w:hAnsi="宋体" w:eastAsia="宋体" w:cs="宋体"/>
          <w:sz w:val="24"/>
          <w:lang w:eastAsia="zh-CN"/>
        </w:rPr>
      </w:pPr>
      <w:r>
        <w:rPr>
          <w:rFonts w:hint="eastAsia" w:ascii="宋体" w:hAnsi="宋体" w:eastAsia="宋体" w:cs="宋体"/>
          <w:sz w:val="24"/>
          <w:lang w:eastAsia="zh-CN"/>
        </w:rPr>
        <w:t xml:space="preserve">3、中标、成交供应商享受规定的中小企业扶持政策的，《中小企业声明函》应当随中标、成交结果同时公告，接受社会监督。</w:t>
      </w:r>
      <w:bookmarkEnd w:id="14"/>
      <w:r/>
      <w:r/>
    </w:p>
    <w:p>
      <w:pPr>
        <w:spacing w:after="0" w:line="439" w:lineRule="atLeast"/>
        <w:rPr>
          <w:rFonts w:hint="eastAsia" w:ascii="宋体" w:hAnsi="宋体" w:eastAsia="宋体" w:cs="宋体"/>
          <w:b/>
          <w:color w:val="000000"/>
          <w:sz w:val="32"/>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lang w:eastAsia="zh-CN"/>
        </w:rPr>
        <w:t xml:space="preserve"> </w:t>
      </w:r>
      <w:r/>
    </w:p>
    <w:p>
      <w:pPr>
        <w:spacing w:after="0" w:line="439" w:lineRule="atLeast"/>
        <w:rPr>
          <w:rFonts w:hint="eastAsia" w:ascii="宋体" w:hAnsi="宋体" w:eastAsia="宋体" w:cs="宋体"/>
          <w:b/>
          <w:color w:val="000000"/>
          <w:sz w:val="32"/>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lang w:eastAsia="zh-CN"/>
        </w:rPr>
      </w:r>
      <w:r/>
    </w:p>
    <w:p>
      <w:pPr>
        <w:spacing w:after="0" w:line="439" w:lineRule="atLeast"/>
        <w:rPr>
          <w:rFonts w:hint="eastAsia" w:ascii="宋体" w:hAnsi="宋体" w:eastAsia="宋体" w:cs="宋体"/>
          <w:b/>
          <w:bCs/>
          <w:color w:val="000000"/>
          <w:sz w:val="32"/>
          <w:szCs w:val="32"/>
          <w:lang w:eastAsia="zh-CN"/>
        </w:rPr>
        <w:pBdr>
          <w:top w:val="none" w:color="000000" w:sz="0" w:space="0"/>
          <w:left w:val="none" w:color="000000" w:sz="0" w:space="0"/>
          <w:bottom w:val="none" w:color="000000" w:sz="0" w:space="0"/>
          <w:right w:val="none" w:color="000000" w:sz="0" w:space="0"/>
        </w:pBdr>
        <w:outlineLvl w:val="1"/>
      </w:pPr>
      <w:r>
        <w:rPr>
          <w:rFonts w:ascii="宋体" w:hAnsi="宋体" w:eastAsia="宋体" w:cs="宋体"/>
          <w:b/>
          <w:color w:val="000000"/>
          <w:sz w:val="32"/>
          <w:highlight w:val="none"/>
          <w:lang w:eastAsia="zh-CN"/>
        </w:rPr>
      </w:r>
      <w:r>
        <w:rPr>
          <w:rFonts w:ascii="宋体" w:hAnsi="宋体" w:eastAsia="宋体" w:cs="宋体"/>
          <w:b/>
          <w:color w:val="000000"/>
          <w:sz w:val="32"/>
          <w:highlight w:val="none"/>
          <w:lang w:eastAsia="zh-CN"/>
        </w:rPr>
      </w:r>
      <w:r/>
    </w:p>
    <w:p>
      <w:pPr>
        <w:spacing w:after="0" w:line="439" w:lineRule="atLeast"/>
        <w:rPr>
          <w:rFonts w:ascii="宋体" w:hAnsi="宋体" w:eastAsia="宋体" w:cs="宋体"/>
          <w:b/>
          <w:bCs/>
          <w:color w:val="000000"/>
          <w:sz w:val="32"/>
          <w:szCs w:val="32"/>
          <w:highlight w:val="none"/>
          <w:lang w:eastAsia="zh-CN"/>
        </w:rPr>
        <w:pBdr>
          <w:top w:val="none" w:color="000000" w:sz="0" w:space="0"/>
          <w:left w:val="none" w:color="000000" w:sz="0" w:space="0"/>
          <w:bottom w:val="none" w:color="000000" w:sz="0" w:space="0"/>
          <w:right w:val="none" w:color="000000" w:sz="0" w:space="0"/>
        </w:pBdr>
        <w:outlineLvl w:val="1"/>
      </w:pPr>
      <w:r>
        <w:rPr>
          <w:rFonts w:ascii="宋体" w:hAnsi="宋体" w:eastAsia="宋体" w:cs="宋体"/>
          <w:b/>
          <w:color w:val="000000"/>
          <w:sz w:val="32"/>
          <w:highlight w:val="none"/>
          <w:lang w:eastAsia="zh-CN"/>
        </w:rPr>
      </w:r>
      <w:r>
        <w:rPr>
          <w:rFonts w:ascii="宋体" w:hAnsi="宋体" w:eastAsia="宋体" w:cs="宋体"/>
          <w:b/>
          <w:color w:val="000000"/>
          <w:sz w:val="32"/>
          <w:highlight w:val="none"/>
          <w:lang w:eastAsia="zh-CN"/>
        </w:rPr>
      </w:r>
      <w:r/>
    </w:p>
    <w:p>
      <w:pPr>
        <w:spacing w:after="0" w:line="439" w:lineRule="atLeast"/>
        <w:rPr>
          <w:rFonts w:ascii="宋体" w:hAnsi="宋体" w:eastAsia="宋体" w:cs="宋体"/>
          <w:b/>
          <w:bCs/>
          <w:color w:val="000000"/>
          <w:sz w:val="32"/>
          <w:szCs w:val="32"/>
          <w:highlight w:val="none"/>
          <w:lang w:eastAsia="zh-CN"/>
        </w:rPr>
        <w:pBdr>
          <w:top w:val="none" w:color="000000" w:sz="0" w:space="0"/>
          <w:left w:val="none" w:color="000000" w:sz="0" w:space="0"/>
          <w:bottom w:val="none" w:color="000000" w:sz="0" w:space="0"/>
          <w:right w:val="none" w:color="000000" w:sz="0" w:space="0"/>
        </w:pBdr>
        <w:outlineLvl w:val="1"/>
      </w:pPr>
      <w:r>
        <w:rPr>
          <w:rFonts w:ascii="宋体" w:hAnsi="宋体" w:eastAsia="宋体" w:cs="宋体"/>
          <w:b/>
          <w:color w:val="000000"/>
          <w:sz w:val="32"/>
          <w:highlight w:val="none"/>
          <w:lang w:eastAsia="zh-CN"/>
        </w:rPr>
      </w:r>
      <w:r>
        <w:rPr>
          <w:rFonts w:ascii="宋体" w:hAnsi="宋体" w:eastAsia="宋体" w:cs="宋体"/>
          <w:b/>
          <w:color w:val="000000"/>
          <w:sz w:val="32"/>
          <w:highlight w:val="none"/>
          <w:lang w:eastAsia="zh-CN"/>
        </w:rPr>
      </w:r>
      <w:r/>
    </w:p>
    <w:p>
      <w:pPr>
        <w:spacing w:after="0" w:line="439" w:lineRule="atLeast"/>
        <w:rPr>
          <w:rFonts w:ascii="宋体" w:hAnsi="宋体" w:eastAsia="宋体" w:cs="宋体"/>
          <w:b/>
          <w:bCs/>
          <w:color w:val="000000"/>
          <w:sz w:val="32"/>
          <w:szCs w:val="32"/>
          <w:highlight w:val="none"/>
          <w:lang w:eastAsia="zh-CN"/>
        </w:rPr>
        <w:pBdr>
          <w:top w:val="none" w:color="000000" w:sz="0" w:space="0"/>
          <w:left w:val="none" w:color="000000" w:sz="0" w:space="0"/>
          <w:bottom w:val="none" w:color="000000" w:sz="0" w:space="0"/>
          <w:right w:val="none" w:color="000000" w:sz="0" w:space="0"/>
        </w:pBdr>
        <w:outlineLvl w:val="1"/>
      </w:pPr>
      <w:r>
        <w:rPr>
          <w:rFonts w:ascii="宋体" w:hAnsi="宋体" w:eastAsia="宋体" w:cs="宋体"/>
          <w:b/>
          <w:color w:val="000000"/>
          <w:sz w:val="32"/>
          <w:lang w:eastAsia="zh-CN"/>
        </w:rPr>
        <w:t xml:space="preserve">1</w:t>
      </w:r>
      <w:r>
        <w:rPr>
          <w:rFonts w:hint="eastAsia" w:ascii="宋体" w:hAnsi="宋体" w:eastAsia="宋体" w:cs="宋体"/>
          <w:b/>
          <w:color w:val="000000"/>
          <w:sz w:val="32"/>
          <w:lang w:eastAsia="zh-CN"/>
        </w:rPr>
        <w:t xml:space="preserve">7</w:t>
      </w:r>
      <w:r>
        <w:rPr>
          <w:rFonts w:ascii="宋体" w:hAnsi="宋体" w:eastAsia="宋体" w:cs="宋体"/>
          <w:b/>
          <w:color w:val="000000"/>
          <w:sz w:val="32"/>
          <w:lang w:eastAsia="zh-CN"/>
        </w:rPr>
        <w:t xml:space="preserve">、残疾人福利性单位声明函（如有）</w:t>
      </w:r>
      <w:r/>
    </w:p>
    <w:p>
      <w:pPr>
        <w:spacing w:after="0" w:line="479" w:lineRule="atLeast"/>
        <w:rPr>
          <w:rFonts w:hint="eastAsia"/>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lang w:eastAsia="zh-CN"/>
        </w:rPr>
        <w:t xml:space="preserve"> </w:t>
      </w:r>
      <w:r/>
    </w:p>
    <w:p>
      <w:pPr>
        <w:ind w:firstLine="2560"/>
        <w:spacing w:after="0" w:line="479" w:lineRule="atLeast"/>
        <w:rPr>
          <w:rFonts w:hint="eastAsia"/>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lang w:eastAsia="zh-CN"/>
        </w:rPr>
        <w:t xml:space="preserve">残疾人福利性单位声明函</w:t>
      </w:r>
      <w:r/>
    </w:p>
    <w:p>
      <w:pPr>
        <w:ind w:firstLine="1928"/>
        <w:spacing w:after="0" w:line="479" w:lineRule="atLeast"/>
        <w:rPr>
          <w:rFonts w:hint="eastAsia"/>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lang w:eastAsia="zh-CN"/>
        </w:rPr>
        <w:t xml:space="preserve"> </w:t>
      </w:r>
      <w:r/>
    </w:p>
    <w:p>
      <w:pPr>
        <w:ind w:firstLine="480"/>
        <w:spacing w:after="0" w:line="479" w:lineRule="atLeast"/>
        <w:rPr>
          <w:rFonts w:hint="eastAsia"/>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after="0" w:line="479" w:lineRule="atLeast"/>
        <w:rPr>
          <w:rFonts w:hint="eastAsia"/>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本单位对上述声明的真实性负责。如有虚假，将依法承担相应责任。</w:t>
      </w:r>
      <w:r/>
    </w:p>
    <w:p>
      <w:pPr>
        <w:spacing w:after="0" w:line="479" w:lineRule="atLeast"/>
        <w:rPr>
          <w:rFonts w:hint="eastAsia"/>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spacing w:after="0" w:line="479" w:lineRule="atLeast"/>
        <w:rPr>
          <w:rFonts w:hint="eastAsia"/>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spacing w:after="0" w:line="479" w:lineRule="atLeast"/>
        <w:rPr>
          <w:rFonts w:hint="eastAsia"/>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单位名称（盖章）：</w:t>
      </w:r>
      <w:r/>
    </w:p>
    <w:p>
      <w:pPr>
        <w:spacing w:after="0" w:line="479" w:lineRule="atLeast"/>
        <w:rPr>
          <w:rFonts w:hint="eastAsia"/>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日 期：</w:t>
      </w:r>
      <w:r/>
    </w:p>
    <w:p>
      <w:pPr>
        <w:jc w:val="both"/>
        <w:spacing w:after="0"/>
        <w:rPr>
          <w:rFonts w:hint="eastAsia"/>
          <w:bCs/>
          <w:lang w:eastAsia="zh-CN"/>
        </w:rPr>
        <w:pBdr>
          <w:top w:val="none" w:color="000000" w:sz="0" w:space="0"/>
          <w:left w:val="none" w:color="000000" w:sz="0" w:space="0"/>
          <w:bottom w:val="none" w:color="000000" w:sz="0" w:space="0"/>
          <w:right w:val="none" w:color="000000" w:sz="0" w:space="0"/>
        </w:pBdr>
      </w:pPr>
      <w:r>
        <w:rPr>
          <w:rFonts w:ascii="宋体" w:hAnsi="宋体" w:eastAsia="宋体" w:cs="宋体"/>
          <w:bCs/>
          <w:color w:val="000000"/>
          <w:sz w:val="24"/>
          <w:lang w:eastAsia="zh-CN"/>
        </w:rPr>
        <w:t xml:space="preserve">注：投标人若为符合《关于促进残疾人就业政府采购政策的通知》（财库〔2017〕141号）规定条件的残疾人福利性单位，在政府采购活动中，视同小微企业，须提供《残疾人福利性单位声明函》（见附件）</w:t>
      </w:r>
      <w:r>
        <w:rPr>
          <w:rFonts w:hint="eastAsia" w:ascii="宋体" w:hAnsi="宋体" w:eastAsia="宋体" w:cs="宋体"/>
          <w:bCs/>
          <w:color w:val="000000"/>
          <w:sz w:val="24"/>
          <w:lang w:eastAsia="zh-CN"/>
        </w:rPr>
        <w:t xml:space="preserve">，</w:t>
      </w:r>
      <w:r>
        <w:rPr>
          <w:rFonts w:ascii="宋体" w:hAnsi="宋体" w:eastAsia="宋体" w:cs="宋体"/>
          <w:bCs/>
          <w:color w:val="000000"/>
          <w:sz w:val="24"/>
          <w:lang w:eastAsia="zh-CN"/>
        </w:rPr>
        <w:t xml:space="preserve">并对声明的真实性负责，供应商提供的《残疾人福利性单位声明函》与事实不符的，依照《政府采购法》第七十七条第一款的规定追究法律责任。</w:t>
      </w:r>
      <w:r/>
    </w:p>
    <w:p>
      <w:pPr>
        <w:jc w:val="both"/>
        <w:spacing w:after="0"/>
        <w:rPr>
          <w:rFonts w:hint="eastAsia"/>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 </w:t>
      </w:r>
      <w:r/>
    </w:p>
    <w:p>
      <w:pPr>
        <w:spacing w:after="0"/>
        <w:rPr>
          <w:rFonts w:hint="eastAsia"/>
          <w:lang w:eastAsia="zh-CN"/>
        </w:rPr>
        <w:pBdr>
          <w:top w:val="none" w:color="000000" w:sz="0" w:space="0"/>
          <w:left w:val="none" w:color="000000" w:sz="0" w:space="0"/>
          <w:bottom w:val="none" w:color="000000" w:sz="0" w:space="0"/>
          <w:right w:val="none" w:color="000000" w:sz="0" w:space="0"/>
        </w:pBdr>
      </w:pPr>
      <w:r>
        <w:rPr>
          <w:rFonts w:hint="eastAsia"/>
          <w:lang w:eastAsia="zh-CN"/>
        </w:rPr>
      </w:r>
      <w:r/>
    </w:p>
    <w:p>
      <w:pPr>
        <w:spacing w:after="0"/>
        <w:rPr>
          <w:rFonts w:hint="eastAsia"/>
          <w:lang w:eastAsia="zh-CN"/>
        </w:rPr>
        <w:pBdr>
          <w:top w:val="none" w:color="000000" w:sz="0" w:space="0"/>
          <w:left w:val="none" w:color="000000" w:sz="0" w:space="0"/>
          <w:bottom w:val="none" w:color="000000" w:sz="0" w:space="0"/>
          <w:right w:val="none" w:color="000000" w:sz="0" w:space="0"/>
        </w:pBdr>
      </w:pPr>
      <w:r>
        <w:rPr>
          <w:rFonts w:hint="eastAsia"/>
          <w:lang w:eastAsia="zh-CN"/>
        </w:rPr>
      </w:r>
      <w:r/>
    </w:p>
    <w:p>
      <w:pPr>
        <w:spacing w:after="0"/>
        <w:rPr>
          <w:rFonts w:hint="eastAsia"/>
          <w:lang w:eastAsia="zh-CN"/>
        </w:rPr>
        <w:pBdr>
          <w:top w:val="none" w:color="000000" w:sz="0" w:space="0"/>
          <w:left w:val="none" w:color="000000" w:sz="0" w:space="0"/>
          <w:bottom w:val="none" w:color="000000" w:sz="0" w:space="0"/>
          <w:right w:val="none" w:color="000000" w:sz="0" w:space="0"/>
        </w:pBdr>
      </w:pPr>
      <w:r>
        <w:rPr>
          <w:rFonts w:hint="eastAsia"/>
          <w:lang w:eastAsia="zh-CN"/>
        </w:rPr>
      </w:r>
      <w:r/>
    </w:p>
    <w:p>
      <w:pPr>
        <w:spacing w:after="0"/>
        <w:rPr>
          <w:rFonts w:hint="eastAsia"/>
          <w:lang w:eastAsia="zh-CN"/>
        </w:rPr>
        <w:pBdr>
          <w:top w:val="none" w:color="000000" w:sz="0" w:space="0"/>
          <w:left w:val="none" w:color="000000" w:sz="0" w:space="0"/>
          <w:bottom w:val="none" w:color="000000" w:sz="0" w:space="0"/>
          <w:right w:val="none" w:color="000000" w:sz="0" w:space="0"/>
        </w:pBdr>
      </w:pPr>
      <w:r>
        <w:rPr>
          <w:rFonts w:hint="eastAsia"/>
          <w:lang w:eastAsia="zh-CN"/>
        </w:rPr>
      </w:r>
      <w:r/>
    </w:p>
    <w:p>
      <w:pPr>
        <w:spacing w:after="0"/>
        <w:rPr>
          <w:rFonts w:hint="eastAsia"/>
          <w:lang w:eastAsia="zh-CN"/>
        </w:rPr>
        <w:pBdr>
          <w:top w:val="none" w:color="000000" w:sz="0" w:space="0"/>
          <w:left w:val="none" w:color="000000" w:sz="0" w:space="0"/>
          <w:bottom w:val="none" w:color="000000" w:sz="0" w:space="0"/>
          <w:right w:val="none" w:color="000000" w:sz="0" w:space="0"/>
        </w:pBdr>
      </w:pPr>
      <w:r>
        <w:rPr>
          <w:rFonts w:hint="eastAsia"/>
          <w:lang w:eastAsia="zh-CN"/>
        </w:rPr>
      </w:r>
      <w:r/>
    </w:p>
    <w:p>
      <w:pPr>
        <w:spacing w:after="0"/>
        <w:rPr>
          <w:rFonts w:hint="eastAsia"/>
          <w:lang w:eastAsia="zh-CN"/>
        </w:rPr>
        <w:pBdr>
          <w:top w:val="none" w:color="000000" w:sz="0" w:space="0"/>
          <w:left w:val="none" w:color="000000" w:sz="0" w:space="0"/>
          <w:bottom w:val="none" w:color="000000" w:sz="0" w:space="0"/>
          <w:right w:val="none" w:color="000000" w:sz="0" w:space="0"/>
        </w:pBdr>
      </w:pPr>
      <w:r>
        <w:rPr>
          <w:rFonts w:hint="eastAsia"/>
          <w:lang w:eastAsia="zh-CN"/>
        </w:rPr>
      </w:r>
      <w:r/>
    </w:p>
    <w:p>
      <w:pPr>
        <w:spacing w:after="0"/>
        <w:rPr>
          <w:rFonts w:hint="eastAsia"/>
          <w:lang w:eastAsia="zh-CN"/>
        </w:rPr>
        <w:pBdr>
          <w:top w:val="none" w:color="000000" w:sz="0" w:space="0"/>
          <w:left w:val="none" w:color="000000" w:sz="0" w:space="0"/>
          <w:bottom w:val="none" w:color="000000" w:sz="0" w:space="0"/>
          <w:right w:val="none" w:color="000000" w:sz="0" w:space="0"/>
        </w:pBdr>
      </w:pPr>
      <w:r>
        <w:rPr>
          <w:rFonts w:hint="eastAsia"/>
          <w:lang w:eastAsia="zh-CN"/>
        </w:rPr>
      </w:r>
      <w:r/>
    </w:p>
    <w:p>
      <w:pPr>
        <w:spacing w:after="0"/>
        <w:rPr>
          <w:rFonts w:hint="eastAsia"/>
          <w:lang w:eastAsia="zh-CN"/>
        </w:rPr>
        <w:pBdr>
          <w:top w:val="none" w:color="000000" w:sz="0" w:space="0"/>
          <w:left w:val="none" w:color="000000" w:sz="0" w:space="0"/>
          <w:bottom w:val="none" w:color="000000" w:sz="0" w:space="0"/>
          <w:right w:val="none" w:color="000000" w:sz="0" w:space="0"/>
        </w:pBdr>
      </w:pPr>
      <w:r>
        <w:rPr>
          <w:rFonts w:hint="eastAsia"/>
          <w:lang w:eastAsia="zh-CN"/>
        </w:rPr>
      </w:r>
      <w:r/>
    </w:p>
    <w:p>
      <w:pPr>
        <w:spacing w:after="0"/>
        <w:rPr>
          <w:rFonts w:hint="eastAsia"/>
          <w:lang w:eastAsia="zh-CN"/>
        </w:rPr>
        <w:pBdr>
          <w:top w:val="none" w:color="000000" w:sz="0" w:space="0"/>
          <w:left w:val="none" w:color="000000" w:sz="0" w:space="0"/>
          <w:bottom w:val="none" w:color="000000" w:sz="0" w:space="0"/>
          <w:right w:val="none" w:color="000000" w:sz="0" w:space="0"/>
        </w:pBdr>
      </w:pPr>
      <w:r>
        <w:rPr>
          <w:rFonts w:hint="eastAsia"/>
          <w:lang w:eastAsia="zh-CN"/>
        </w:rPr>
      </w:r>
      <w:r/>
    </w:p>
    <w:p>
      <w:pPr>
        <w:spacing w:after="0"/>
        <w:rPr>
          <w:rFonts w:hint="eastAsia"/>
          <w:lang w:eastAsia="zh-CN"/>
        </w:rPr>
        <w:pBdr>
          <w:top w:val="none" w:color="000000" w:sz="0" w:space="0"/>
          <w:left w:val="none" w:color="000000" w:sz="0" w:space="0"/>
          <w:bottom w:val="none" w:color="000000" w:sz="0" w:space="0"/>
          <w:right w:val="none" w:color="000000" w:sz="0" w:space="0"/>
        </w:pBdr>
      </w:pPr>
      <w:r>
        <w:rPr>
          <w:rFonts w:hint="eastAsia"/>
          <w:lang w:eastAsia="zh-CN"/>
        </w:rPr>
      </w:r>
      <w:r/>
    </w:p>
    <w:p>
      <w:pPr>
        <w:jc w:val="both"/>
        <w:spacing w:after="0" w:line="440" w:lineRule="exact"/>
        <w:rPr>
          <w:rFonts w:hint="eastAsia" w:ascii="宋体" w:hAnsi="宋体" w:eastAsia="宋体" w:cs="宋体"/>
          <w:b/>
          <w:bCs/>
          <w:sz w:val="32"/>
          <w:szCs w:val="32"/>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32"/>
          <w:szCs w:val="32"/>
          <w:lang w:eastAsia="zh-CN"/>
        </w:rPr>
      </w:r>
      <w:r/>
    </w:p>
    <w:p>
      <w:pPr>
        <w:jc w:val="both"/>
        <w:spacing w:after="0" w:line="440" w:lineRule="exact"/>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outlineLvl w:val="1"/>
      </w:pPr>
      <w:r>
        <w:rPr>
          <w:rFonts w:ascii="宋体" w:hAnsi="宋体" w:eastAsia="宋体" w:cs="宋体"/>
          <w:sz w:val="24"/>
          <w:szCs w:val="24"/>
          <w:highlight w:val="none"/>
          <w:lang w:eastAsia="zh-CN"/>
        </w:rPr>
      </w:r>
      <w:r>
        <w:rPr>
          <w:rFonts w:ascii="宋体" w:hAnsi="宋体" w:eastAsia="宋体" w:cs="宋体"/>
          <w:sz w:val="24"/>
          <w:szCs w:val="24"/>
          <w:highlight w:val="none"/>
          <w:lang w:eastAsia="zh-CN"/>
        </w:rPr>
      </w:r>
      <w:r/>
    </w:p>
    <w:p>
      <w:pPr>
        <w:jc w:val="both"/>
        <w:spacing w:after="0" w:line="440" w:lineRule="exact"/>
        <w:rPr>
          <w:rFonts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outlineLvl w:val="1"/>
      </w:pPr>
      <w:r>
        <w:rPr>
          <w:rFonts w:ascii="宋体" w:hAnsi="宋体" w:eastAsia="宋体" w:cs="宋体"/>
          <w:sz w:val="24"/>
          <w:szCs w:val="24"/>
          <w:highlight w:val="none"/>
          <w:lang w:eastAsia="zh-CN"/>
        </w:rPr>
      </w:r>
      <w:r>
        <w:rPr>
          <w:rFonts w:ascii="宋体" w:hAnsi="宋体" w:eastAsia="宋体" w:cs="宋体"/>
          <w:sz w:val="24"/>
          <w:szCs w:val="24"/>
          <w:highlight w:val="none"/>
          <w:lang w:eastAsia="zh-CN"/>
        </w:rPr>
      </w:r>
      <w:r/>
    </w:p>
    <w:p>
      <w:pPr>
        <w:jc w:val="both"/>
        <w:spacing w:after="0" w:line="440" w:lineRule="exact"/>
        <w:rPr>
          <w:rFonts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outlineLvl w:val="1"/>
      </w:pPr>
      <w:r>
        <w:rPr>
          <w:rFonts w:ascii="宋体" w:hAnsi="宋体" w:eastAsia="宋体" w:cs="宋体"/>
          <w:sz w:val="24"/>
          <w:szCs w:val="24"/>
          <w:highlight w:val="none"/>
          <w:lang w:eastAsia="zh-CN"/>
        </w:rPr>
      </w:r>
      <w:r>
        <w:rPr>
          <w:rFonts w:ascii="宋体" w:hAnsi="宋体" w:eastAsia="宋体" w:cs="宋体"/>
          <w:sz w:val="24"/>
          <w:szCs w:val="24"/>
          <w:highlight w:val="none"/>
          <w:lang w:eastAsia="zh-CN"/>
        </w:rPr>
      </w:r>
      <w:r/>
    </w:p>
    <w:p>
      <w:pPr>
        <w:jc w:val="both"/>
        <w:spacing w:after="0" w:line="440" w:lineRule="exact"/>
        <w:rPr>
          <w:rFonts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outlineLvl w:val="1"/>
      </w:pPr>
      <w:r>
        <w:rPr>
          <w:rFonts w:ascii="宋体" w:hAnsi="宋体" w:eastAsia="宋体" w:cs="宋体"/>
          <w:b/>
          <w:bCs/>
          <w:sz w:val="32"/>
          <w:szCs w:val="32"/>
          <w:lang w:eastAsia="zh-CN"/>
        </w:rPr>
        <w:t xml:space="preserve">1</w:t>
      </w:r>
      <w:r>
        <w:rPr>
          <w:rFonts w:hint="eastAsia" w:ascii="宋体" w:hAnsi="宋体" w:eastAsia="宋体" w:cs="宋体"/>
          <w:b/>
          <w:bCs/>
          <w:sz w:val="32"/>
          <w:szCs w:val="32"/>
          <w:lang w:eastAsia="zh-CN"/>
        </w:rPr>
        <w:t xml:space="preserve">8</w:t>
      </w:r>
      <w:r>
        <w:rPr>
          <w:rFonts w:ascii="宋体" w:hAnsi="宋体" w:eastAsia="宋体" w:cs="宋体"/>
          <w:b/>
          <w:bCs/>
          <w:sz w:val="32"/>
          <w:szCs w:val="32"/>
          <w:lang w:eastAsia="zh-CN"/>
        </w:rPr>
        <w:t xml:space="preserve">、</w:t>
      </w:r>
      <w:bookmarkStart w:id="15" w:name="OLE_LINK53"/>
      <w:r>
        <w:rPr>
          <w:rFonts w:ascii="宋体" w:hAnsi="宋体" w:eastAsia="宋体" w:cs="宋体"/>
          <w:b/>
          <w:bCs/>
          <w:sz w:val="32"/>
          <w:szCs w:val="32"/>
          <w:lang w:eastAsia="zh-CN"/>
        </w:rPr>
        <w:t xml:space="preserve">监狱企业证明文件（如有）</w:t>
      </w:r>
      <w:r>
        <w:rPr>
          <w:rFonts w:ascii="宋体" w:hAnsi="宋体" w:eastAsia="宋体" w:cs="宋体"/>
          <w:b/>
          <w:bCs/>
          <w:sz w:val="32"/>
          <w:szCs w:val="32"/>
          <w:lang w:eastAsia="zh-CN"/>
        </w:rPr>
        <w:br/>
      </w:r>
      <w:r>
        <w:rPr>
          <w:rFonts w:ascii="宋体" w:hAnsi="宋体" w:eastAsia="宋体" w:cs="宋体"/>
          <w:sz w:val="24"/>
          <w:szCs w:val="24"/>
          <w:lang w:eastAsia="zh-CN"/>
        </w:rPr>
        <w:br/>
      </w:r>
      <w:r>
        <w:rPr>
          <w:rFonts w:ascii="宋体" w:hAnsi="宋体" w:eastAsia="宋体" w:cs="宋体"/>
          <w:sz w:val="24"/>
          <w:szCs w:val="24"/>
          <w:lang w:eastAsia="zh-CN"/>
        </w:rPr>
        <w:br/>
      </w:r>
      <w:r>
        <w:rPr>
          <w:rFonts w:hint="eastAsia" w:ascii="宋体" w:hAnsi="宋体" w:eastAsia="宋体" w:cs="宋体"/>
          <w:sz w:val="24"/>
          <w:szCs w:val="24"/>
          <w:lang w:eastAsia="zh-CN"/>
        </w:rPr>
        <w:t xml:space="preserve">                        </w:t>
      </w:r>
      <w:r>
        <w:rPr>
          <w:rFonts w:ascii="宋体" w:hAnsi="宋体" w:eastAsia="宋体" w:cs="宋体"/>
          <w:sz w:val="32"/>
          <w:szCs w:val="32"/>
          <w:lang w:eastAsia="zh-CN"/>
        </w:rPr>
        <w:t xml:space="preserve">监狱企业证明文件</w:t>
      </w:r>
      <w:r>
        <w:rPr>
          <w:rFonts w:ascii="宋体" w:hAnsi="宋体" w:eastAsia="宋体" w:cs="宋体"/>
          <w:sz w:val="24"/>
          <w:szCs w:val="24"/>
          <w:lang w:eastAsia="zh-CN"/>
        </w:rPr>
        <w:br/>
      </w:r>
      <w:r>
        <w:rPr>
          <w:rFonts w:ascii="宋体" w:hAnsi="宋体" w:eastAsia="宋体" w:cs="宋体"/>
          <w:sz w:val="24"/>
          <w:szCs w:val="24"/>
          <w:lang w:eastAsia="zh-CN"/>
        </w:rPr>
        <w:br/>
      </w:r>
      <w:r/>
    </w:p>
    <w:p>
      <w:pPr>
        <w:jc w:val="both"/>
        <w:spacing w:after="0" w:line="440" w:lineRule="exact"/>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r>
      <w:r/>
    </w:p>
    <w:p>
      <w:pPr>
        <w:jc w:val="both"/>
        <w:spacing w:after="0" w:line="440" w:lineRule="exact"/>
        <w:rPr>
          <w:rFonts w:hint="eastAsia"/>
          <w:sz w:val="24"/>
          <w:szCs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lang w:eastAsia="zh-CN"/>
        </w:rPr>
        <w:t xml:space="preserve">属于监狱企业的供应商，可以根据《司法部关于政府采购支持监狱企业发展有关问题的通知》财库〔2014〕68号规定，提供由省级以上监狱管理局、戒毒管理局（含新疆生产建设兵团）出具的属于监狱企业的证明文件原件扫描件，并加盖供应商电子印章。</w:t>
      </w:r>
      <w:bookmarkEnd w:id="15"/>
      <w:r/>
      <w:r/>
    </w:p>
    <w:p>
      <w:pPr>
        <w:spacing w:after="0"/>
        <w:rPr>
          <w:rFonts w:hint="eastAsia"/>
          <w:lang w:eastAsia="zh-CN"/>
        </w:rPr>
        <w:pBdr>
          <w:top w:val="none" w:color="000000" w:sz="0" w:space="0"/>
          <w:left w:val="none" w:color="000000" w:sz="0" w:space="0"/>
          <w:bottom w:val="none" w:color="000000" w:sz="0" w:space="0"/>
          <w:right w:val="none" w:color="000000" w:sz="0" w:space="0"/>
        </w:pBdr>
      </w:pPr>
      <w:r>
        <w:rPr>
          <w:rFonts w:hint="eastAsia"/>
          <w:lang w:eastAsia="zh-CN"/>
        </w:rPr>
      </w:r>
      <w:r/>
    </w:p>
    <w:p>
      <w:pPr>
        <w:spacing w:after="0"/>
        <w:rPr>
          <w:rFonts w:hint="eastAsia"/>
          <w:lang w:eastAsia="zh-CN"/>
        </w:rPr>
        <w:pBdr>
          <w:top w:val="none" w:color="000000" w:sz="0" w:space="0"/>
          <w:left w:val="none" w:color="000000" w:sz="0" w:space="0"/>
          <w:bottom w:val="none" w:color="000000" w:sz="0" w:space="0"/>
          <w:right w:val="none" w:color="000000" w:sz="0" w:space="0"/>
        </w:pBdr>
      </w:pPr>
      <w:r>
        <w:rPr>
          <w:rFonts w:hint="eastAsia"/>
          <w:lang w:eastAsia="zh-CN"/>
        </w:rPr>
      </w:r>
      <w:r/>
    </w:p>
    <w:p>
      <w:pPr>
        <w:spacing w:after="0"/>
        <w:rPr>
          <w:rFonts w:hint="eastAsia"/>
          <w:lang w:eastAsia="zh-CN"/>
        </w:rPr>
        <w:pBdr>
          <w:top w:val="none" w:color="000000" w:sz="0" w:space="0"/>
          <w:left w:val="none" w:color="000000" w:sz="0" w:space="0"/>
          <w:bottom w:val="none" w:color="000000" w:sz="0" w:space="0"/>
          <w:right w:val="none" w:color="000000" w:sz="0" w:space="0"/>
        </w:pBdr>
      </w:pPr>
      <w:r>
        <w:rPr>
          <w:rFonts w:hint="eastAsia"/>
          <w:lang w:eastAsia="zh-CN"/>
        </w:rPr>
      </w:r>
      <w:r/>
    </w:p>
    <w:p>
      <w:pPr>
        <w:spacing w:after="0"/>
        <w:rPr>
          <w:rFonts w:hint="eastAsia"/>
          <w:lang w:eastAsia="zh-CN"/>
        </w:rPr>
        <w:pBdr>
          <w:top w:val="none" w:color="000000" w:sz="0" w:space="0"/>
          <w:left w:val="none" w:color="000000" w:sz="0" w:space="0"/>
          <w:bottom w:val="none" w:color="000000" w:sz="0" w:space="0"/>
          <w:right w:val="none" w:color="000000" w:sz="0" w:space="0"/>
        </w:pBdr>
      </w:pPr>
      <w:r>
        <w:rPr>
          <w:rFonts w:hint="eastAsia"/>
          <w:lang w:eastAsia="zh-CN"/>
        </w:rPr>
      </w:r>
      <w:r/>
    </w:p>
    <w:p>
      <w:pPr>
        <w:spacing w:after="0"/>
        <w:rPr>
          <w:rFonts w:hint="eastAsia"/>
          <w:lang w:eastAsia="zh-CN"/>
        </w:rPr>
        <w:pBdr>
          <w:top w:val="none" w:color="000000" w:sz="0" w:space="0"/>
          <w:left w:val="none" w:color="000000" w:sz="0" w:space="0"/>
          <w:bottom w:val="none" w:color="000000" w:sz="0" w:space="0"/>
          <w:right w:val="none" w:color="000000" w:sz="0" w:space="0"/>
        </w:pBdr>
      </w:pPr>
      <w:r>
        <w:rPr>
          <w:rFonts w:hint="eastAsia"/>
          <w:lang w:eastAsia="zh-CN"/>
        </w:rPr>
      </w:r>
      <w:r/>
    </w:p>
    <w:p>
      <w:pPr>
        <w:spacing w:after="0"/>
        <w:rPr>
          <w:rFonts w:hint="eastAsia"/>
          <w:lang w:eastAsia="zh-CN"/>
        </w:rPr>
        <w:pBdr>
          <w:top w:val="none" w:color="000000" w:sz="0" w:space="0"/>
          <w:left w:val="none" w:color="000000" w:sz="0" w:space="0"/>
          <w:bottom w:val="none" w:color="000000" w:sz="0" w:space="0"/>
          <w:right w:val="none" w:color="000000" w:sz="0" w:space="0"/>
        </w:pBdr>
      </w:pPr>
      <w:r>
        <w:rPr>
          <w:rFonts w:hint="eastAsia"/>
          <w:lang w:eastAsia="zh-CN"/>
        </w:rPr>
      </w:r>
      <w:r/>
    </w:p>
    <w:p>
      <w:pPr>
        <w:spacing w:after="0"/>
        <w:rPr>
          <w:rFonts w:hint="eastAsia"/>
          <w:lang w:eastAsia="zh-CN"/>
        </w:rPr>
        <w:pBdr>
          <w:top w:val="none" w:color="000000" w:sz="0" w:space="0"/>
          <w:left w:val="none" w:color="000000" w:sz="0" w:space="0"/>
          <w:bottom w:val="none" w:color="000000" w:sz="0" w:space="0"/>
          <w:right w:val="none" w:color="000000" w:sz="0" w:space="0"/>
        </w:pBdr>
      </w:pPr>
      <w:r>
        <w:rPr>
          <w:rFonts w:hint="eastAsia"/>
          <w:lang w:eastAsia="zh-CN"/>
        </w:rPr>
      </w:r>
      <w:r/>
    </w:p>
    <w:p>
      <w:pPr>
        <w:spacing w:after="0"/>
        <w:rPr>
          <w:rFonts w:hint="eastAsia"/>
          <w:lang w:eastAsia="zh-CN"/>
        </w:rPr>
        <w:pBdr>
          <w:top w:val="none" w:color="000000" w:sz="0" w:space="0"/>
          <w:left w:val="none" w:color="000000" w:sz="0" w:space="0"/>
          <w:bottom w:val="none" w:color="000000" w:sz="0" w:space="0"/>
          <w:right w:val="none" w:color="000000" w:sz="0" w:space="0"/>
        </w:pBdr>
      </w:pPr>
      <w:r>
        <w:rPr>
          <w:rFonts w:hint="eastAsia"/>
          <w:lang w:eastAsia="zh-CN"/>
        </w:rPr>
      </w:r>
      <w:r/>
    </w:p>
    <w:p>
      <w:pPr>
        <w:spacing w:after="0"/>
        <w:rPr>
          <w:rFonts w:hint="eastAsia" w:asciiTheme="minorEastAsia" w:hAnsiTheme="minorEastAsia"/>
          <w:b/>
          <w:bCs/>
          <w:sz w:val="30"/>
          <w:szCs w:val="30"/>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b/>
          <w:bCs/>
          <w:sz w:val="30"/>
          <w:szCs w:val="30"/>
          <w:lang w:eastAsia="zh-CN"/>
        </w:rPr>
      </w:r>
      <w:r/>
    </w:p>
    <w:p>
      <w:pPr>
        <w:pStyle w:val="689"/>
        <w:rPr>
          <w:rFonts w:hint="eastAsia" w:asciiTheme="minorEastAsia" w:hAnsiTheme="minorEastAsia"/>
          <w:b/>
          <w:bCs/>
          <w:sz w:val="30"/>
          <w:szCs w:val="30"/>
          <w:lang w:eastAsia="zh-CN"/>
        </w:rPr>
      </w:pPr>
      <w:r>
        <w:rPr>
          <w:rFonts w:hint="eastAsia" w:asciiTheme="minorEastAsia" w:hAnsiTheme="minorEastAsia"/>
          <w:b/>
          <w:bCs/>
          <w:sz w:val="30"/>
          <w:szCs w:val="30"/>
          <w:lang w:eastAsia="zh-CN"/>
        </w:rPr>
      </w:r>
      <w:r/>
    </w:p>
    <w:p>
      <w:pPr>
        <w:pStyle w:val="927"/>
        <w:rPr>
          <w:rFonts w:hint="eastAsia"/>
        </w:rPr>
      </w:pPr>
      <w:r>
        <w:rPr>
          <w:rFonts w:hint="eastAsia"/>
        </w:rPr>
      </w:r>
      <w:r/>
    </w:p>
    <w:p>
      <w:pPr>
        <w:jc w:val="center"/>
        <w:spacing w:before="240" w:after="240"/>
        <w:rPr>
          <w:rFonts w:hint="eastAsia" w:ascii="宋体" w:hAnsi="宋体" w:eastAsia="宋体" w:cs="宋体"/>
          <w:b/>
          <w:color w:val="000000"/>
          <w:sz w:val="4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44"/>
          <w:lang w:eastAsia="zh-CN"/>
        </w:rPr>
      </w:r>
      <w:r/>
    </w:p>
    <w:p>
      <w:pPr>
        <w:jc w:val="center"/>
        <w:spacing w:before="240" w:after="240"/>
        <w:rPr>
          <w:rFonts w:hint="eastAsia" w:ascii="宋体" w:hAnsi="宋体" w:eastAsia="宋体" w:cs="宋体"/>
          <w:b/>
          <w:color w:val="000000"/>
          <w:sz w:val="4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44"/>
          <w:lang w:eastAsia="zh-CN"/>
        </w:rPr>
      </w:r>
      <w:r/>
    </w:p>
    <w:p>
      <w:pPr>
        <w:jc w:val="center"/>
        <w:spacing w:before="240" w:after="240"/>
        <w:rPr>
          <w:rFonts w:hint="eastAsia" w:ascii="宋体" w:hAnsi="宋体" w:eastAsia="宋体" w:cs="宋体"/>
          <w:b/>
          <w:color w:val="000000"/>
          <w:sz w:val="4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44"/>
          <w:lang w:eastAsia="zh-CN"/>
        </w:rPr>
      </w:r>
      <w:r/>
    </w:p>
    <w:p>
      <w:pPr>
        <w:spacing w:after="0" w:line="360" w:lineRule="auto"/>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r>
      <w:r/>
    </w:p>
    <w:p>
      <w:pPr>
        <w:spacing w:after="0" w:line="360" w:lineRule="auto"/>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r>
      <w:r/>
    </w:p>
    <w:p>
      <w:pPr>
        <w:jc w:val="center"/>
        <w:spacing w:before="240" w:after="240"/>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44"/>
          <w:highlight w:val="none"/>
          <w:lang w:eastAsia="zh-CN"/>
        </w:rPr>
      </w:r>
      <w:r>
        <w:rPr>
          <w:rFonts w:hint="eastAsia" w:ascii="宋体" w:hAnsi="宋体" w:eastAsia="宋体" w:cs="宋体"/>
          <w:b/>
          <w:color w:val="000000"/>
          <w:sz w:val="44"/>
          <w:highlight w:val="none"/>
          <w:lang w:eastAsia="zh-CN"/>
        </w:rPr>
      </w:r>
      <w:r/>
    </w:p>
    <w:p>
      <w:pPr>
        <w:jc w:val="center"/>
        <w:spacing w:before="240" w:after="240"/>
        <w:rPr>
          <w:rFonts w:hint="eastAsia" w:ascii="宋体" w:hAnsi="宋体" w:eastAsia="宋体" w:cs="宋体"/>
          <w:b/>
          <w:bCs/>
          <w:color w:val="000000"/>
          <w:sz w:val="44"/>
          <w:szCs w:val="4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44"/>
          <w:highlight w:val="none"/>
          <w:lang w:eastAsia="zh-CN"/>
        </w:rPr>
      </w:r>
      <w:r>
        <w:rPr>
          <w:rFonts w:hint="eastAsia" w:ascii="宋体" w:hAnsi="宋体" w:eastAsia="宋体" w:cs="宋体"/>
          <w:b/>
          <w:color w:val="000000"/>
          <w:sz w:val="44"/>
          <w:highlight w:val="none"/>
          <w:lang w:eastAsia="zh-CN"/>
        </w:rPr>
      </w:r>
      <w:r/>
    </w:p>
    <w:p>
      <w:pPr>
        <w:jc w:val="center"/>
        <w:spacing w:before="240" w:after="240"/>
        <w:rPr>
          <w:rFonts w:hint="eastAsia" w:ascii="宋体" w:hAnsi="宋体" w:eastAsia="宋体" w:cs="宋体"/>
          <w:b/>
          <w:bCs/>
          <w:color w:val="000000"/>
          <w:sz w:val="44"/>
          <w:szCs w:val="4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44"/>
          <w:highlight w:val="none"/>
          <w:lang w:eastAsia="zh-CN"/>
        </w:rPr>
      </w:r>
      <w:r>
        <w:rPr>
          <w:rFonts w:hint="eastAsia" w:ascii="宋体" w:hAnsi="宋体" w:eastAsia="宋体" w:cs="宋体"/>
          <w:b/>
          <w:color w:val="000000"/>
          <w:sz w:val="44"/>
          <w:highlight w:val="none"/>
          <w:lang w:eastAsia="zh-CN"/>
        </w:rPr>
      </w:r>
      <w:r/>
    </w:p>
    <w:p>
      <w:pPr>
        <w:jc w:val="center"/>
        <w:spacing w:before="240" w:after="240"/>
        <w:rPr>
          <w:rFonts w:hint="eastAsia" w:ascii="宋体" w:hAnsi="宋体" w:eastAsia="宋体" w:cs="宋体"/>
          <w:b/>
          <w:bCs/>
          <w:color w:val="000000"/>
          <w:sz w:val="44"/>
          <w:szCs w:val="4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44"/>
          <w:lang w:eastAsia="zh-CN"/>
        </w:rPr>
        <w:t xml:space="preserve">第五部分  评标方法与评标标准</w:t>
      </w:r>
      <w:r/>
    </w:p>
    <w:p>
      <w:pPr>
        <w:jc w:val="both"/>
        <w:spacing w:after="0" w:line="439"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lang w:eastAsia="zh-CN"/>
        </w:rPr>
        <w:t xml:space="preserve">评标方法</w:t>
      </w:r>
      <w:r/>
    </w:p>
    <w:p>
      <w:pPr>
        <w:ind w:firstLine="482"/>
        <w:spacing w:after="0" w:line="480" w:lineRule="exac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一、本次招标评标采用为综合评分法，即在满足招标文件实质性要求前提下，按照招标文件中规定的评分标准和各项因素进行综合评审，以评标总得分最高的投标人作为中标候选人。</w:t>
      </w:r>
      <w:r/>
    </w:p>
    <w:p>
      <w:pPr>
        <w:ind w:firstLine="482"/>
        <w:spacing w:after="0" w:line="480" w:lineRule="exac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二、提供相同品牌产品且通过资格审查、符合性审查的不同投标人参加同一合同项下投标的，按一家投标人计算，评审后得分最高的同品牌投标人获得中标人推荐资格；评审得分相同的，由报价较低的投标人获得中标人推荐资格，如报价也相同，则采取随机抽取方式确定，其他同品牌投标人不作为中标候选人。非单一产品采购项目，多家投标人提供的核心产品（标注）品牌相同的，按上述规定处理。</w:t>
      </w:r>
      <w:r/>
    </w:p>
    <w:p>
      <w:pPr>
        <w:ind w:firstLine="482"/>
        <w:spacing w:after="0" w:line="480" w:lineRule="exac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三、评标委员会各成员独立对每个进入打分程序的有效投标人的标书以打分的形式进行评审和评价（计算结果均四舍五入保留两位小数）。</w:t>
      </w:r>
      <w:r/>
    </w:p>
    <w:p>
      <w:pPr>
        <w:pStyle w:val="895"/>
        <w:ind w:firstLine="480"/>
        <w:spacing w:line="480" w:lineRule="exact"/>
        <w:rPr>
          <w:rFonts w:hint="eastAsia" w:ascii="宋体" w:hAnsi="宋体" w:eastAsia="宋体" w:cs="宋体"/>
          <w:sz w:val="24"/>
          <w:szCs w:val="24"/>
          <w:lang w:eastAsia="zh-CN"/>
        </w:rPr>
      </w:pPr>
      <w:r>
        <w:rPr>
          <w:rFonts w:hint="eastAsia" w:ascii="宋体" w:hAnsi="宋体" w:eastAsia="宋体" w:cs="宋体"/>
          <w:sz w:val="24"/>
          <w:lang w:eastAsia="zh-CN"/>
        </w:rPr>
        <w:t xml:space="preserve">四、如出现评标总得分最高的投标人有两个或两个以上的，以投标报价较低者优先作为中标候选人，如果投标报价也相同的，则由评标委员会组织以抽签方式确定中标候选人。</w:t>
      </w:r>
      <w:r/>
    </w:p>
    <w:p>
      <w:pPr>
        <w:ind w:firstLine="482"/>
        <w:jc w:val="both"/>
        <w:spacing w:after="0" w:line="480" w:lineRule="exact"/>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五、中小企业相关政策：</w:t>
      </w:r>
      <w:r/>
    </w:p>
    <w:p>
      <w:pPr>
        <w:ind w:firstLine="482"/>
        <w:spacing w:after="0" w:line="480" w:lineRule="exact"/>
        <w:rPr>
          <w:rFonts w:hint="eastAsia" w:ascii="宋体" w:hAnsi="宋体" w:eastAsia="宋体" w:cs="宋体"/>
          <w:b/>
          <w:sz w:val="24"/>
          <w:szCs w:val="24"/>
          <w:lang w:eastAsia="zh-CN"/>
        </w:rPr>
      </w:pPr>
      <w:r>
        <w:rPr>
          <w:rFonts w:hint="eastAsia" w:ascii="宋体" w:hAnsi="宋体" w:eastAsia="宋体" w:cs="宋体"/>
          <w:b/>
          <w:sz w:val="24"/>
          <w:szCs w:val="24"/>
          <w:lang w:eastAsia="zh-CN"/>
        </w:rPr>
        <w:t xml:space="preserve">1、根据《政府采购促进中小企业发展管理办法》（财库〔2020〕46号）、《关于促进残疾人就业政府采购政策的通知》（财库〔2017〕141号）、《关于政府采购支持监狱企业发展有关问题的通知》（财库〔2014〕68号）和《关于做好政府采购支持企业发展有关事项的通知》（苏财购〔2020〕52号）及《关于印发&lt;苏州市政府采购促进中小企业发展实施意见&gt;的通知》（苏财购〔2022〕16号）的有关规定，本项目为专门面向中小企业采购项目，不再执行价格评审优惠的扶持政策。</w:t>
      </w:r>
      <w:r/>
    </w:p>
    <w:p>
      <w:pPr>
        <w:ind w:firstLine="480"/>
        <w:spacing w:after="0" w:line="480" w:lineRule="exac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2、中小企业划分：</w:t>
      </w:r>
      <w:r/>
    </w:p>
    <w:p>
      <w:pPr>
        <w:ind w:firstLine="480"/>
        <w:spacing w:after="0" w:line="480" w:lineRule="exac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（1）符合中小企业划分标准的个体工商户，在政府采购活动中视同中小企业。</w:t>
      </w:r>
      <w:r/>
    </w:p>
    <w:p>
      <w:pPr>
        <w:ind w:firstLine="480"/>
        <w:spacing w:after="0" w:line="480" w:lineRule="exac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（2）中小企业划分标准详见“工信部联企业〔2011〕300号通知”</w:t>
      </w:r>
      <w:r/>
    </w:p>
    <w:p>
      <w:pPr>
        <w:ind w:firstLine="480"/>
        <w:spacing w:after="0" w:line="480" w:lineRule="exac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3、残疾人福利性单位政策：</w:t>
      </w:r>
      <w:r/>
    </w:p>
    <w:p>
      <w:pPr>
        <w:ind w:firstLine="480"/>
        <w:spacing w:after="0" w:line="480" w:lineRule="exac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根据《关于促进残疾人就业政府采购政策的通知》（财库〔2017〕141号）规定，投标人若为残疾人福利性单位的，提供残疾人福利性单位声明函的，视同小微型企业。残疾人福利性单位属于小微型企业的，不重复认定。</w:t>
      </w:r>
      <w:r/>
    </w:p>
    <w:p>
      <w:pPr>
        <w:ind w:firstLine="480"/>
        <w:spacing w:after="0" w:line="480" w:lineRule="exact"/>
        <w:rPr>
          <w:rFonts w:hint="eastAsia"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4、监狱企业发展政策：</w:t>
      </w:r>
      <w:r/>
    </w:p>
    <w:p>
      <w:pPr>
        <w:ind w:firstLine="480"/>
        <w:spacing w:after="0" w:line="480" w:lineRule="exact"/>
        <w:rPr>
          <w:rFonts w:hint="eastAsia"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根据《关于政府采购支持监狱企业发展有关问题的通知》（财库〔2014〕68号）规定，投标人若为监狱企业的，提供省级以上监狱管理局、戒毒管理局（含新疆生产建设兵团）出具的属于监狱企业的证明文件的，视同小微型企业。</w:t>
      </w:r>
      <w:r/>
    </w:p>
    <w:p>
      <w:pPr>
        <w:pStyle w:val="895"/>
        <w:spacing w:line="46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 </w:t>
      </w:r>
      <w:r/>
    </w:p>
    <w:p>
      <w:pPr>
        <w:pStyle w:val="902"/>
        <w:spacing w:after="0" w:line="440" w:lineRule="exact"/>
        <w:rPr>
          <w:rFonts w:hint="eastAsia" w:hAnsi="宋体" w:eastAsia="宋体" w:cs="宋体"/>
          <w:b/>
          <w:sz w:val="24"/>
          <w:szCs w:val="24"/>
          <w:lang w:eastAsia="zh-CN"/>
        </w:rPr>
      </w:pPr>
      <w:r/>
      <w:bookmarkStart w:id="16" w:name="OLE_LINK22"/>
      <w:r/>
      <w:bookmarkStart w:id="17" w:name="_Hlk166575460"/>
      <w:r/>
      <w:bookmarkEnd w:id="16"/>
      <w:r/>
      <w:bookmarkEnd w:id="17"/>
      <w:r/>
      <w:r/>
    </w:p>
    <w:p>
      <w:pPr>
        <w:pStyle w:val="902"/>
        <w:ind w:firstLine="241"/>
        <w:spacing w:after="0" w:line="480" w:lineRule="exact"/>
        <w:rPr>
          <w:rFonts w:hint="eastAsia" w:hAnsi="宋体" w:eastAsia="宋体" w:cs="宋体"/>
          <w:b/>
          <w:sz w:val="24"/>
          <w:szCs w:val="24"/>
          <w:lang w:eastAsia="zh-CN"/>
        </w:rPr>
      </w:pPr>
      <w:r>
        <w:rPr>
          <w:rFonts w:hint="eastAsia" w:hAnsi="宋体" w:eastAsia="宋体" w:cs="宋体"/>
          <w:b/>
          <w:sz w:val="24"/>
          <w:szCs w:val="24"/>
          <w:lang w:eastAsia="zh-CN"/>
        </w:rPr>
        <w:t xml:space="preserve">评分标准</w:t>
      </w:r>
      <w:r/>
    </w:p>
    <w:p>
      <w:pPr>
        <w:jc w:val="both"/>
        <w:spacing w:after="0" w:line="480" w:lineRule="exact"/>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bookmarkStart w:id="18" w:name="OLE_LINK7"/>
      <w:r/>
      <w:bookmarkStart w:id="19" w:name="OLE_LINK8"/>
      <w:r>
        <w:rPr>
          <w:rFonts w:hint="eastAsia" w:ascii="宋体" w:hAnsi="宋体" w:eastAsia="宋体" w:cs="宋体"/>
          <w:b/>
          <w:bCs/>
          <w:sz w:val="24"/>
          <w:szCs w:val="24"/>
          <w:lang w:eastAsia="zh-CN"/>
        </w:rPr>
        <w:t xml:space="preserve">一</w:t>
      </w:r>
      <w:bookmarkStart w:id="20" w:name="OLE_LINK9"/>
      <w:r>
        <w:rPr>
          <w:rFonts w:hint="eastAsia" w:ascii="宋体" w:hAnsi="宋体" w:eastAsia="宋体" w:cs="宋体"/>
          <w:b/>
          <w:bCs/>
          <w:sz w:val="24"/>
          <w:szCs w:val="24"/>
          <w:lang w:eastAsia="zh-CN"/>
        </w:rPr>
        <w:t xml:space="preserve">、</w:t>
      </w:r>
      <w:bookmarkEnd w:id="18"/>
      <w:r/>
      <w:bookmarkEnd w:id="20"/>
      <w:r>
        <w:rPr>
          <w:rFonts w:hint="eastAsia" w:ascii="宋体" w:hAnsi="宋体" w:eastAsia="宋体" w:cs="宋体"/>
          <w:b/>
          <w:bCs/>
          <w:sz w:val="24"/>
          <w:szCs w:val="24"/>
          <w:lang w:eastAsia="zh-CN"/>
        </w:rPr>
        <w:t xml:space="preserve">投标报价：20分</w:t>
      </w:r>
      <w:bookmarkEnd w:id="19"/>
      <w:r/>
      <w:r/>
    </w:p>
    <w:p>
      <w:pPr>
        <w:ind w:firstLine="482"/>
        <w:jc w:val="both"/>
        <w:spacing w:after="0" w:line="480" w:lineRule="exact"/>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bookmarkStart w:id="21" w:name="OLE_LINK20"/>
      <w:r>
        <w:rPr>
          <w:rFonts w:hint="eastAsia" w:ascii="宋体" w:hAnsi="宋体" w:eastAsia="宋体" w:cs="宋体"/>
          <w:sz w:val="24"/>
          <w:szCs w:val="24"/>
          <w:lang w:eastAsia="zh-CN"/>
        </w:rPr>
        <w:t xml:space="preserve">第一步：投标报价低于或等于财政预算价格的为有效投标报价。超财政预算的投标报价或招标文件规定的报价为无效投标报价。无效投标报价的投标文件不进行评审，也不得标。</w:t>
      </w:r>
      <w:r/>
    </w:p>
    <w:p>
      <w:pPr>
        <w:ind w:firstLine="482"/>
        <w:jc w:val="both"/>
        <w:spacing w:after="0" w:line="480" w:lineRule="exact"/>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第二步：在所有有效投标报价中满足招标文件要求，且投标价格最低的投标报价为评标基准价，其价格分为20分，其他投标人的价格分按照下列公式计算（计算结果四舍五入保留两位小数）。</w:t>
      </w:r>
      <w:r/>
    </w:p>
    <w:p>
      <w:pPr>
        <w:ind w:firstLine="482"/>
        <w:jc w:val="both"/>
        <w:spacing w:after="0" w:line="480" w:lineRule="exact"/>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投标报价得分＝（评标基准价/投标报价）×20％×100</w:t>
      </w:r>
      <w:bookmarkEnd w:id="21"/>
      <w:r/>
      <w:r/>
    </w:p>
    <w:p>
      <w:pPr>
        <w:pStyle w:val="895"/>
        <w:spacing w:line="500" w:lineRule="exact"/>
        <w:rPr>
          <w:rFonts w:hint="eastAsia" w:ascii="宋体" w:hAnsi="宋体" w:eastAsia="宋体" w:cs="宋体"/>
          <w:b/>
          <w:bCs/>
          <w:sz w:val="24"/>
          <w:szCs w:val="24"/>
          <w:lang w:eastAsia="zh-CN"/>
        </w:rPr>
      </w:pPr>
      <w:r/>
      <w:bookmarkStart w:id="22" w:name="OLE_LINK15"/>
      <w:r/>
      <w:bookmarkStart w:id="23" w:name="OLE_LINK42"/>
      <w:r>
        <w:rPr>
          <w:rFonts w:hint="eastAsia" w:ascii="宋体" w:hAnsi="宋体" w:eastAsia="宋体" w:cs="宋体"/>
          <w:b/>
          <w:bCs/>
          <w:sz w:val="24"/>
          <w:szCs w:val="24"/>
          <w:lang w:eastAsia="zh-CN"/>
        </w:rPr>
        <w:t xml:space="preserve">二、项目服务方案（35分）</w:t>
      </w:r>
      <w:r/>
    </w:p>
    <w:p>
      <w:pPr>
        <w:pStyle w:val="895"/>
        <w:ind w:firstLine="480"/>
        <w:spacing w:line="50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1、项目需求理解（8分）</w:t>
      </w:r>
      <w:r/>
    </w:p>
    <w:p>
      <w:pPr>
        <w:pStyle w:val="895"/>
        <w:ind w:firstLine="480"/>
        <w:spacing w:line="50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根据项目需求的内容，投标人结合本项目实际情况，提供针对本项目的项目需求理解分析，内容至少</w:t>
      </w:r>
      <w:r>
        <w:rPr>
          <w:rFonts w:hint="eastAsia" w:ascii="宋体" w:hAnsi="宋体" w:eastAsia="宋体" w:cs="宋体"/>
          <w:sz w:val="24"/>
          <w:szCs w:val="24"/>
          <w:lang w:val="zh-CN" w:eastAsia="zh-CN"/>
        </w:rPr>
        <w:t xml:space="preserve">包含：</w:t>
      </w:r>
      <w:r>
        <w:rPr>
          <w:rFonts w:hint="eastAsia" w:ascii="宋体" w:hAnsi="宋体" w:eastAsia="宋体" w:cs="宋体"/>
          <w:sz w:val="24"/>
          <w:szCs w:val="24"/>
          <w:lang w:eastAsia="zh-CN"/>
        </w:rPr>
        <w:t xml:space="preserve">①项目建设需求分析；②项目建设范围及必要性分析；</w:t>
      </w:r>
      <w:r/>
    </w:p>
    <w:p>
      <w:pPr>
        <w:ind w:firstLine="480"/>
        <w:spacing w:after="0" w:line="48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方案内容每有一项内容针对本项目且符合本项目实际需求的，得4分，满分8分。每缺少一项内容，或内容非专门针对本项目，或内容不能满足本项目实际需求的，不得分。</w:t>
      </w:r>
      <w:r/>
    </w:p>
    <w:p>
      <w:pPr>
        <w:pStyle w:val="895"/>
        <w:ind w:firstLine="480"/>
        <w:spacing w:line="50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2、项目开发实施管理方案（8分）</w:t>
      </w:r>
      <w:r/>
    </w:p>
    <w:p>
      <w:pPr>
        <w:pStyle w:val="895"/>
        <w:ind w:firstLine="480"/>
        <w:spacing w:line="50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根据项目需求的内容，投标人结合本项目实际情况，提供针对本项目的项目开发实施管理方案，内容至少</w:t>
      </w:r>
      <w:r>
        <w:rPr>
          <w:rFonts w:hint="eastAsia" w:ascii="宋体" w:hAnsi="宋体" w:eastAsia="宋体" w:cs="宋体"/>
          <w:sz w:val="24"/>
          <w:szCs w:val="24"/>
          <w:lang w:val="zh-CN" w:eastAsia="zh-CN"/>
        </w:rPr>
        <w:t xml:space="preserve">包含：</w:t>
      </w:r>
      <w:r>
        <w:rPr>
          <w:rFonts w:hint="eastAsia" w:ascii="宋体" w:hAnsi="宋体" w:eastAsia="宋体" w:cs="宋体"/>
          <w:sz w:val="24"/>
          <w:szCs w:val="24"/>
          <w:lang w:eastAsia="zh-CN"/>
        </w:rPr>
        <w:t xml:space="preserve">①项目实施及人员规划组织方案；②开发工作流程方案；③项目实施进度计划；④阶段测试实施方案；</w:t>
      </w:r>
      <w:r/>
    </w:p>
    <w:p>
      <w:pPr>
        <w:ind w:firstLine="480"/>
        <w:spacing w:after="0" w:line="48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方案内容每有一项内容针对本项目且符合本项目实际需求的，得2分，满分8分。每缺少一项内容，或内容非专门针对本项目，或内容不能满足本项目实际需求的，不得分。</w:t>
      </w:r>
      <w:r/>
    </w:p>
    <w:p>
      <w:pPr>
        <w:pStyle w:val="895"/>
        <w:ind w:firstLine="480"/>
        <w:spacing w:line="50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3、其他相关系统融合对接能力（4 分）</w:t>
      </w:r>
      <w:r/>
    </w:p>
    <w:p>
      <w:pPr>
        <w:pStyle w:val="895"/>
        <w:ind w:firstLine="480"/>
        <w:spacing w:line="50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根据投标人提供的针对本项目与太仓市娄江新城医院（瑞金医院太仓分院）院区院际专家服务平台系统深度对接的技术方案进行评审，方案内容至少包括：①访客平台一体化对接方案，须明确访客预约、人脸/</w:t>
      </w:r>
      <w:r>
        <w:rPr>
          <w:rFonts w:hint="eastAsia" w:ascii="宋体" w:hAnsi="宋体" w:eastAsia="宋体" w:cs="宋体"/>
          <w:sz w:val="24"/>
          <w:szCs w:val="24"/>
          <w:lang w:eastAsia="zh-CN"/>
        </w:rPr>
        <w:tab/>
      </w:r>
      <w:r>
        <w:rPr>
          <w:rFonts w:hint="eastAsia" w:ascii="宋体" w:hAnsi="宋体" w:eastAsia="宋体" w:cs="宋体"/>
          <w:sz w:val="24"/>
          <w:szCs w:val="24"/>
          <w:lang w:eastAsia="zh-CN"/>
        </w:rPr>
        <w:t xml:space="preserve">二维码门禁、车辆道闸、访客梯控、访客档案等模块的数据接口规范、通信协议及跨系统权限同步机</w:t>
      </w:r>
      <w:r>
        <w:rPr>
          <w:rFonts w:hint="eastAsia" w:ascii="宋体" w:hAnsi="宋体" w:eastAsia="宋体" w:cs="宋体"/>
          <w:sz w:val="24"/>
          <w:szCs w:val="24"/>
          <w:lang w:eastAsia="zh-CN"/>
        </w:rPr>
        <w:t xml:space="preserve">制；②安防AI算法业务联动方案，须涵盖人脸识别、跌倒检测、吸烟检测、聚集检测、明火检测、烟雾检测、危险物品检测等算法的识别结果回传、预警事件触发及与宿管业务系统的自动化响应规则配置；③全域感知设备数据接入方案，须明确高清摄像头、AI安检机器人、无人机低空巡查平台等设备的SDK对接方式、实时图传/抓拍数据回传路径及与专家考勤无感识别终端的数据互通架构；④安防业务闭环协同方案，须涵盖医护安保小程序异常上报、安保巡逻与应急处置监管、安防应急考核及低空工单推送等跨系统业务流程的协同机制、数据共享边界及接口适配说明。</w:t>
      </w:r>
      <w:r/>
    </w:p>
    <w:p>
      <w:pPr>
        <w:pStyle w:val="895"/>
        <w:ind w:firstLine="480"/>
        <w:spacing w:line="50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方案内容每有一项内容针对本项目且符合本项目实际需求的，得1分，满分4分。每缺少一项内容，或内容非专门针对本项目，或内容不能满足本项目实际需求的，不得分。</w:t>
      </w:r>
      <w:r/>
    </w:p>
    <w:p>
      <w:pPr>
        <w:pStyle w:val="895"/>
        <w:ind w:firstLine="480"/>
        <w:spacing w:line="50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4、风险管理方案（8分）</w:t>
      </w:r>
      <w:r/>
    </w:p>
    <w:p>
      <w:pPr>
        <w:pStyle w:val="895"/>
        <w:ind w:firstLine="480"/>
        <w:spacing w:line="50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根据项目需求的内容，投标人结合本项目实际情况，提供针对本项目的风险管理方案，内容至少</w:t>
      </w:r>
      <w:r>
        <w:rPr>
          <w:rFonts w:hint="eastAsia" w:ascii="宋体" w:hAnsi="宋体" w:eastAsia="宋体" w:cs="宋体"/>
          <w:sz w:val="24"/>
          <w:szCs w:val="24"/>
          <w:lang w:val="zh-CN" w:eastAsia="zh-CN"/>
        </w:rPr>
        <w:t xml:space="preserve">包含：</w:t>
      </w:r>
      <w:r>
        <w:rPr>
          <w:rFonts w:hint="eastAsia" w:ascii="宋体" w:hAnsi="宋体" w:eastAsia="宋体" w:cs="宋体"/>
          <w:sz w:val="24"/>
          <w:szCs w:val="24"/>
          <w:lang w:eastAsia="zh-CN"/>
        </w:rPr>
        <w:t xml:space="preserve">①风险管理计划；②风险识别；③风险分析；④风险应对措施;</w:t>
      </w:r>
      <w:r/>
    </w:p>
    <w:p>
      <w:pPr>
        <w:pStyle w:val="895"/>
        <w:ind w:firstLine="480"/>
        <w:spacing w:line="50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方案内容每有一项内容针对本项目且符合本项目实际需求的，得2分，满分8分。每缺少一项内容，或内容非专门针对本项目，或内容不能满足本项目实际需求的，不得分。</w:t>
      </w:r>
      <w:r/>
    </w:p>
    <w:p>
      <w:pPr>
        <w:pStyle w:val="895"/>
        <w:ind w:firstLine="480"/>
        <w:spacing w:line="50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5、应急事件处理预案（3分）</w:t>
      </w:r>
      <w:r/>
    </w:p>
    <w:p>
      <w:pPr>
        <w:pStyle w:val="895"/>
        <w:ind w:firstLine="480"/>
        <w:spacing w:line="50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根据项目需求的内容，投标人结合本项目实际情况，提供针对本项目的应急事件处理预案，内容至少</w:t>
      </w:r>
      <w:r>
        <w:rPr>
          <w:rFonts w:hint="eastAsia" w:ascii="宋体" w:hAnsi="宋体" w:eastAsia="宋体" w:cs="宋体"/>
          <w:sz w:val="24"/>
          <w:szCs w:val="24"/>
          <w:lang w:val="zh-CN" w:eastAsia="zh-CN"/>
        </w:rPr>
        <w:t xml:space="preserve">包含：</w:t>
      </w:r>
      <w:r>
        <w:rPr>
          <w:rFonts w:hint="eastAsia" w:ascii="宋体" w:hAnsi="宋体" w:eastAsia="宋体" w:cs="宋体"/>
          <w:sz w:val="24"/>
          <w:szCs w:val="24"/>
          <w:lang w:eastAsia="zh-CN"/>
        </w:rPr>
        <w:t xml:space="preserve">①应急响应分级；②应急响应流程；③应急预案;</w:t>
      </w:r>
      <w:r/>
    </w:p>
    <w:p>
      <w:pPr>
        <w:pStyle w:val="895"/>
        <w:ind w:firstLine="480"/>
        <w:spacing w:line="500" w:lineRule="exact"/>
        <w:rPr>
          <w:rFonts w:hint="eastAsia" w:ascii="宋体" w:hAnsi="宋体" w:eastAsia="宋体" w:cs="宋体"/>
          <w:lang w:eastAsia="zh-CN"/>
        </w:rPr>
      </w:pPr>
      <w:r>
        <w:rPr>
          <w:rFonts w:hint="eastAsia" w:ascii="宋体" w:hAnsi="宋体" w:eastAsia="宋体" w:cs="宋体"/>
          <w:sz w:val="24"/>
          <w:szCs w:val="24"/>
          <w:lang w:eastAsia="zh-CN"/>
        </w:rPr>
        <w:t xml:space="preserve">方案内容每有一项内容针对本项目且符合本项目实际需求的，得1分，满分3分。每缺少一项内容，或内容非专门针对本项目，或内容不能满足本项目实际需求的，不得分。</w:t>
      </w:r>
      <w:r/>
    </w:p>
    <w:p>
      <w:pPr>
        <w:pStyle w:val="895"/>
        <w:ind w:firstLine="480"/>
        <w:spacing w:line="50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6、质量管理控制方案与培训（2分）</w:t>
      </w:r>
      <w:r/>
    </w:p>
    <w:p>
      <w:pPr>
        <w:pStyle w:val="895"/>
        <w:ind w:firstLine="480"/>
        <w:spacing w:line="50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根据项目需求的内容，投标人结合本项目实际情况，提供针对本项目的质量管理控制方案与培训，内容至少</w:t>
      </w:r>
      <w:r>
        <w:rPr>
          <w:rFonts w:hint="eastAsia" w:ascii="宋体" w:hAnsi="宋体" w:eastAsia="宋体" w:cs="宋体"/>
          <w:sz w:val="24"/>
          <w:szCs w:val="24"/>
          <w:lang w:val="zh-CN" w:eastAsia="zh-CN"/>
        </w:rPr>
        <w:t xml:space="preserve">包含：</w:t>
      </w:r>
      <w:r>
        <w:rPr>
          <w:rFonts w:hint="eastAsia" w:ascii="宋体" w:hAnsi="宋体" w:eastAsia="宋体" w:cs="宋体"/>
          <w:sz w:val="24"/>
          <w:szCs w:val="24"/>
          <w:lang w:eastAsia="zh-CN"/>
        </w:rPr>
        <w:t xml:space="preserve">①质量管理控制方案;②培训方案;</w:t>
      </w:r>
      <w:r/>
    </w:p>
    <w:p>
      <w:pPr>
        <w:pStyle w:val="895"/>
        <w:ind w:firstLine="480"/>
        <w:spacing w:line="50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方案内容每有一项内容针对本项目且符合本项目实际需求的，得1分，满分2分。每缺少一项内容，或内容非专门针对本项目，或内容不能满足本项目实际需求的，不得分。</w:t>
      </w:r>
      <w:r/>
    </w:p>
    <w:p>
      <w:pPr>
        <w:pStyle w:val="895"/>
        <w:ind w:firstLine="480"/>
        <w:spacing w:line="50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7、售后服务方案（2分）</w:t>
      </w:r>
      <w:r/>
    </w:p>
    <w:p>
      <w:pPr>
        <w:pStyle w:val="895"/>
        <w:ind w:firstLine="480"/>
        <w:spacing w:line="50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根据项目需求的内容，投标人结合本项目实际情况，提供针对本项目的售后服务方案，内容至少</w:t>
      </w:r>
      <w:r>
        <w:rPr>
          <w:rFonts w:hint="eastAsia" w:ascii="宋体" w:hAnsi="宋体" w:eastAsia="宋体" w:cs="宋体"/>
          <w:sz w:val="24"/>
          <w:szCs w:val="24"/>
          <w:lang w:val="zh-CN" w:eastAsia="zh-CN"/>
        </w:rPr>
        <w:t xml:space="preserve">包含：</w:t>
      </w:r>
      <w:r>
        <w:rPr>
          <w:rFonts w:hint="eastAsia" w:ascii="宋体" w:hAnsi="宋体" w:eastAsia="宋体" w:cs="宋体"/>
          <w:sz w:val="24"/>
          <w:szCs w:val="24"/>
          <w:lang w:eastAsia="zh-CN"/>
        </w:rPr>
        <w:t xml:space="preserve">①售后服务人员配置及职责分工方案；②售后服务故障响应方式和时间保障方案；</w:t>
      </w:r>
      <w:r/>
    </w:p>
    <w:p>
      <w:pPr>
        <w:pStyle w:val="895"/>
        <w:ind w:firstLine="480"/>
        <w:spacing w:line="500" w:lineRule="exact"/>
        <w:rPr>
          <w:rFonts w:hint="eastAsia" w:ascii="宋体" w:hAnsi="宋体" w:eastAsia="宋体" w:cs="宋体"/>
          <w:b/>
          <w:bCs/>
          <w:sz w:val="24"/>
          <w:szCs w:val="24"/>
          <w:lang w:eastAsia="zh-CN"/>
        </w:rPr>
      </w:pPr>
      <w:r>
        <w:rPr>
          <w:rFonts w:hint="eastAsia" w:ascii="宋体" w:hAnsi="宋体" w:eastAsia="宋体" w:cs="宋体"/>
          <w:sz w:val="24"/>
          <w:szCs w:val="24"/>
          <w:lang w:eastAsia="zh-CN"/>
        </w:rPr>
        <w:t xml:space="preserve">方案内容每有一项内容针对本项目且符合本项目实际需求的，得1分，满分2分。每缺少一项内容，或内容非专门针对本项目，或内容不能满足本项目实际需求的，不得分。</w:t>
      </w:r>
      <w:r/>
    </w:p>
    <w:p>
      <w:pPr>
        <w:pStyle w:val="895"/>
        <w:spacing w:line="500" w:lineRule="exact"/>
        <w:rPr>
          <w:rFonts w:hint="eastAsia" w:ascii="宋体" w:hAnsi="宋体" w:eastAsia="宋体" w:cs="宋体"/>
          <w:b/>
          <w:bCs/>
          <w:sz w:val="24"/>
          <w:szCs w:val="24"/>
          <w:lang w:eastAsia="zh-CN"/>
        </w:rPr>
      </w:pPr>
      <w:r>
        <w:rPr>
          <w:rFonts w:hint="eastAsia" w:ascii="宋体" w:hAnsi="宋体" w:eastAsia="宋体" w:cs="宋体"/>
          <w:b/>
          <w:bCs/>
          <w:sz w:val="24"/>
          <w:szCs w:val="24"/>
          <w:lang w:eastAsia="zh-CN"/>
        </w:rPr>
        <w:t xml:space="preserve">三、项目设计方案（36分）</w:t>
      </w:r>
      <w:r/>
    </w:p>
    <w:p>
      <w:pPr>
        <w:pStyle w:val="895"/>
        <w:ind w:firstLine="480"/>
        <w:spacing w:line="50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1、项目总体设计（12分）</w:t>
      </w:r>
      <w:r/>
    </w:p>
    <w:p>
      <w:pPr>
        <w:pStyle w:val="895"/>
        <w:ind w:firstLine="480"/>
        <w:spacing w:line="50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根据项目需求的内容，投标人结合本项目实际情况，提供针对本项目的项目总体设计，内容至少</w:t>
      </w:r>
      <w:r>
        <w:rPr>
          <w:rFonts w:hint="eastAsia" w:ascii="宋体" w:hAnsi="宋体" w:eastAsia="宋体" w:cs="宋体"/>
          <w:sz w:val="24"/>
          <w:szCs w:val="24"/>
          <w:lang w:val="zh-CN" w:eastAsia="zh-CN"/>
        </w:rPr>
        <w:t xml:space="preserve">包含：</w:t>
      </w:r>
      <w:r>
        <w:rPr>
          <w:rFonts w:hint="eastAsia" w:ascii="宋体" w:hAnsi="宋体" w:eastAsia="宋体" w:cs="宋体"/>
          <w:sz w:val="24"/>
          <w:szCs w:val="24"/>
          <w:lang w:eastAsia="zh-CN"/>
        </w:rPr>
        <w:t xml:space="preserve">①太仓市娄江新城医院（瑞金医院太仓分院）院际专家服务平台建设项目总体设计方案；②关键技术应用方案；③系统架构设计规划图；④项目架构设计总体说明；</w:t>
      </w:r>
      <w:r/>
    </w:p>
    <w:p>
      <w:pPr>
        <w:pStyle w:val="895"/>
        <w:ind w:firstLine="480"/>
        <w:spacing w:line="50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方案内容每有一项内容针对本项目且符合本项目实际需求的，得3分，满分12分。每缺少一项内容，或内容非专门针对本项目，或内容不能满足本项目实际需求的，不得分。</w:t>
      </w:r>
      <w:r/>
    </w:p>
    <w:p>
      <w:pPr>
        <w:pStyle w:val="895"/>
        <w:ind w:firstLine="480"/>
        <w:spacing w:line="50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2、具体应用系统设计（10分）</w:t>
      </w:r>
      <w:r/>
    </w:p>
    <w:p>
      <w:pPr>
        <w:pStyle w:val="895"/>
        <w:ind w:firstLine="480"/>
        <w:spacing w:line="50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投标单位应对太仓市娄江新城医院（瑞金医院太仓分院）院际专家服务平台建设项目整体应用系统进行具体精细化架构级方案设计，系统架构需综合考虑信息分析与业务需求、信息服务需求与整体决策需求。围绕太仓市娄江新城医院（瑞金医院太仓分院）院际专家服务平台建设项目的建设方向综合设计模型架构，提供的具体应用系统设计内容至少</w:t>
      </w:r>
      <w:r>
        <w:rPr>
          <w:rFonts w:hint="eastAsia" w:ascii="宋体" w:hAnsi="宋体" w:eastAsia="宋体" w:cs="宋体"/>
          <w:sz w:val="24"/>
          <w:szCs w:val="24"/>
          <w:lang w:val="zh-CN" w:eastAsia="zh-CN"/>
        </w:rPr>
        <w:t xml:space="preserve">包含：</w:t>
      </w:r>
      <w:r>
        <w:rPr>
          <w:rFonts w:hint="eastAsia" w:ascii="宋体" w:hAnsi="宋体" w:eastAsia="宋体" w:cs="宋体"/>
          <w:sz w:val="24"/>
          <w:szCs w:val="24"/>
          <w:lang w:eastAsia="zh-CN"/>
        </w:rPr>
        <w:t xml:space="preserve">①建设清单说明描述；②规范多数据来源接口建设方案；③数据管理建设方案；④完善的历史数据迁移方案；⑤技术框架选型；</w:t>
      </w:r>
      <w:r/>
    </w:p>
    <w:p>
      <w:pPr>
        <w:pStyle w:val="895"/>
        <w:ind w:firstLine="480"/>
        <w:spacing w:line="50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方案内容每有一项内容针对本项目且符合本项目实际需求的，得2分，满分10分。每缺少一项内容，或内容非专门针对本项目，或内容不能满足本项目实际需求的，不得分。</w:t>
      </w:r>
      <w:r/>
    </w:p>
    <w:p>
      <w:pPr>
        <w:pStyle w:val="895"/>
        <w:ind w:firstLine="480"/>
        <w:spacing w:line="50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3、核心业务功能方案（6分）</w:t>
      </w:r>
      <w:r/>
    </w:p>
    <w:p>
      <w:pPr>
        <w:pStyle w:val="895"/>
        <w:ind w:firstLine="480"/>
        <w:spacing w:line="50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根据采购文件项目需求三、采购需求的要求，对投标人提供的核心业务功能进行评分，内容至少包含：①专家无感考勤模块；②专家宿管模块需求；③基础支撑模块。</w:t>
      </w:r>
      <w:r/>
    </w:p>
    <w:p>
      <w:pPr>
        <w:pStyle w:val="895"/>
        <w:ind w:firstLine="480"/>
        <w:spacing w:line="50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以上每一项内容完全满足采购文件的要求，得2分，满分6分。每缺少一项内容，或内容不能满足本项目实际需求，不得分。</w:t>
      </w:r>
      <w:r/>
    </w:p>
    <w:p>
      <w:pPr>
        <w:pStyle w:val="895"/>
        <w:ind w:firstLine="480"/>
        <w:spacing w:line="50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4、系统安全方案（8分）</w:t>
      </w:r>
      <w:r/>
    </w:p>
    <w:p>
      <w:pPr>
        <w:pStyle w:val="895"/>
        <w:ind w:firstLine="480"/>
        <w:spacing w:line="50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根据项目需求的内容，投标人结合本项目实际情况，提供针对本项目的系统安全方案，内容至少</w:t>
      </w:r>
      <w:r>
        <w:rPr>
          <w:rFonts w:hint="eastAsia" w:ascii="宋体" w:hAnsi="宋体" w:eastAsia="宋体" w:cs="宋体"/>
          <w:sz w:val="24"/>
          <w:szCs w:val="24"/>
          <w:lang w:val="zh-CN" w:eastAsia="zh-CN"/>
        </w:rPr>
        <w:t xml:space="preserve">包含：</w:t>
      </w:r>
      <w:r>
        <w:rPr>
          <w:rFonts w:hint="eastAsia" w:ascii="宋体" w:hAnsi="宋体" w:eastAsia="宋体" w:cs="宋体"/>
          <w:sz w:val="24"/>
          <w:szCs w:val="24"/>
          <w:lang w:eastAsia="zh-CN"/>
        </w:rPr>
        <w:t xml:space="preserve">①完善的数据安全获取部署方案;②网络安全配置方案;③隐私数据安全保护方案;④系统整体安全运维方案;</w:t>
      </w:r>
      <w:r/>
    </w:p>
    <w:p>
      <w:pPr>
        <w:pStyle w:val="895"/>
        <w:ind w:firstLine="480"/>
        <w:spacing w:line="50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方案内容每有一项内容针对本项目且符合本项目实际需求的，得2分，满分8分。每缺少一项内容，或内容非专门针对本项目，或内容不能满足本项目实际需求的，不得分。</w:t>
      </w:r>
      <w:r/>
    </w:p>
    <w:p>
      <w:pPr>
        <w:pStyle w:val="895"/>
        <w:spacing w:line="500" w:lineRule="exact"/>
        <w:rPr>
          <w:rFonts w:hint="eastAsia" w:ascii="宋体" w:hAnsi="宋体" w:eastAsia="宋体" w:cs="宋体"/>
          <w:b/>
          <w:bCs/>
          <w:sz w:val="24"/>
          <w:lang w:eastAsia="zh-CN"/>
        </w:rPr>
      </w:pPr>
      <w:r>
        <w:rPr>
          <w:rFonts w:hint="eastAsia" w:ascii="宋体" w:hAnsi="宋体" w:eastAsia="宋体" w:cs="宋体"/>
          <w:b/>
          <w:sz w:val="24"/>
          <w:lang w:eastAsia="zh-CN"/>
        </w:rPr>
        <w:t xml:space="preserve">四、</w:t>
      </w:r>
      <w:r>
        <w:rPr>
          <w:rFonts w:hint="eastAsia" w:ascii="宋体" w:hAnsi="宋体" w:eastAsia="宋体" w:cs="宋体"/>
          <w:b/>
          <w:bCs/>
          <w:sz w:val="24"/>
          <w:lang w:eastAsia="zh-CN"/>
        </w:rPr>
        <w:t xml:space="preserve">综合实力（6分）</w:t>
      </w:r>
      <w:r/>
    </w:p>
    <w:p>
      <w:pPr>
        <w:pStyle w:val="895"/>
        <w:ind w:firstLine="480"/>
        <w:spacing w:line="50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w:t>
      </w:r>
      <w:r>
        <w:rPr>
          <w:rFonts w:ascii="宋体" w:hAnsi="宋体" w:eastAsia="宋体" w:cs="宋体"/>
          <w:sz w:val="24"/>
          <w:szCs w:val="24"/>
          <w:lang w:eastAsia="zh-CN"/>
        </w:rPr>
        <w:t xml:space="preserve">投标单位技术力量配备情况</w:t>
      </w:r>
      <w:r>
        <w:rPr>
          <w:rFonts w:hint="eastAsia" w:ascii="宋体" w:hAnsi="宋体" w:eastAsia="宋体" w:cs="宋体"/>
          <w:sz w:val="24"/>
          <w:szCs w:val="24"/>
          <w:lang w:eastAsia="zh-CN"/>
        </w:rPr>
        <w:t xml:space="preserve">（6分）</w:t>
      </w:r>
      <w:r/>
    </w:p>
    <w:p>
      <w:pPr>
        <w:pStyle w:val="895"/>
        <w:ind w:firstLine="480"/>
        <w:spacing w:line="50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项目经理1人，需具备中国信息安全测评中心颁发的CISP注册信息安全专业人员证书，得2分；</w:t>
      </w:r>
      <w:r/>
    </w:p>
    <w:p>
      <w:pPr>
        <w:pStyle w:val="895"/>
        <w:ind w:firstLine="480"/>
        <w:spacing w:line="50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技术负责人1人，需具备中国信息安全测评中心颁发的CISP注册信息安全专业人员证书，得2分；</w:t>
      </w:r>
      <w:r/>
    </w:p>
    <w:p>
      <w:pPr>
        <w:pStyle w:val="895"/>
        <w:ind w:firstLine="480"/>
        <w:spacing w:line="50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核心开发人员1人，需具备中国信息安全测评中心颁发的CISP注册信息安全专业人员证书，得2分；本项最高分6分 。</w:t>
      </w:r>
      <w:r/>
    </w:p>
    <w:p>
      <w:pPr>
        <w:pStyle w:val="720"/>
        <w:ind w:firstLine="0"/>
        <w:spacing w:after="0" w:line="500" w:lineRule="exact"/>
        <w:rPr>
          <w:rFonts w:hint="eastAsia" w:ascii="宋体" w:hAnsi="宋体" w:eastAsia="宋体" w:cs="宋体"/>
          <w:sz w:val="24"/>
          <w:lang w:eastAsia="zh-CN"/>
        </w:rPr>
      </w:pPr>
      <w:r>
        <w:rPr>
          <w:rFonts w:hint="eastAsia" w:ascii="宋体" w:hAnsi="宋体" w:eastAsia="宋体" w:cs="宋体"/>
          <w:b/>
          <w:sz w:val="24"/>
          <w:lang w:eastAsia="zh-CN"/>
        </w:rPr>
        <w:t xml:space="preserve">五、</w:t>
      </w:r>
      <w:r>
        <w:rPr>
          <w:rFonts w:hint="eastAsia" w:ascii="宋体" w:hAnsi="宋体" w:eastAsia="宋体" w:cs="宋体"/>
          <w:b/>
          <w:bCs/>
          <w:sz w:val="24"/>
          <w:lang w:eastAsia="zh-CN"/>
        </w:rPr>
        <w:t xml:space="preserve">类似业绩（3分）</w:t>
      </w:r>
      <w:r/>
    </w:p>
    <w:p>
      <w:pPr>
        <w:pStyle w:val="895"/>
        <w:ind w:firstLine="480"/>
        <w:spacing w:line="50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投标人提供自2023年1月1日</w:t>
      </w:r>
      <w:r>
        <w:rPr>
          <w:rFonts w:hint="eastAsia" w:ascii="宋体" w:hAnsi="宋体" w:eastAsia="宋体" w:cs="宋体"/>
          <w:sz w:val="24"/>
          <w:lang w:val="zh-CN" w:eastAsia="zh-CN"/>
        </w:rPr>
        <w:t xml:space="preserve">起至今</w:t>
      </w:r>
      <w:r>
        <w:rPr>
          <w:rFonts w:hint="eastAsia" w:ascii="宋体" w:hAnsi="宋体" w:eastAsia="宋体" w:cs="宋体"/>
          <w:sz w:val="24"/>
          <w:szCs w:val="24"/>
          <w:lang w:eastAsia="zh-CN"/>
        </w:rPr>
        <w:t xml:space="preserve">，与本项目类似的软件信息化项目案例，每提供一项得1分，最高不超过3分。（投标文件中提供合同的复印件或扫描件并加盖公章，不提供不得分。）</w:t>
      </w:r>
      <w:r/>
    </w:p>
    <w:p>
      <w:pPr>
        <w:jc w:val="both"/>
        <w:spacing w:after="0" w:line="480" w:lineRule="exact"/>
        <w:rPr>
          <w:rFonts w:hint="eastAsia" w:ascii="宋体" w:hAnsi="宋体" w:eastAsia="宋体" w:cs="宋体"/>
          <w:b/>
          <w:bCs/>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lang w:eastAsia="zh-CN"/>
        </w:rPr>
      </w:r>
      <w:bookmarkEnd w:id="22"/>
      <w:r/>
      <w:bookmarkEnd w:id="23"/>
      <w:r/>
      <w:r/>
    </w:p>
    <w:p>
      <w:pPr>
        <w:jc w:val="both"/>
        <w:spacing w:after="0" w:line="480" w:lineRule="exact"/>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lang w:eastAsia="zh-CN"/>
        </w:rPr>
        <w:t xml:space="preserve">注：</w:t>
      </w:r>
      <w:r>
        <w:rPr>
          <w:rFonts w:hint="eastAsia" w:ascii="宋体" w:hAnsi="宋体" w:eastAsia="宋体" w:cs="宋体"/>
          <w:sz w:val="24"/>
          <w:szCs w:val="24"/>
          <w:lang w:eastAsia="zh-CN"/>
        </w:rPr>
        <w:t xml:space="preserve">1、报价超过采购预算的为无效投标。</w:t>
      </w:r>
      <w:r/>
    </w:p>
    <w:p>
      <w:pPr>
        <w:ind w:firstLine="482"/>
        <w:jc w:val="both"/>
        <w:spacing w:after="0" w:line="480" w:lineRule="exact"/>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2、针对评分标准中评分的每一条，投标人均应提供相关电子证明资料并作出相应说明供评委评判，不提供相关电子证明资料的视为不具备该项得分的条件。</w:t>
      </w:r>
      <w:r/>
    </w:p>
    <w:p>
      <w:pPr>
        <w:pStyle w:val="895"/>
        <w:ind w:firstLine="480"/>
        <w:spacing w:line="48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3、所有复印件字迹须复印清晰可见,复印不全或字迹不清晰的，视为未提供。</w:t>
      </w:r>
      <w:r/>
    </w:p>
    <w:p>
      <w:pPr>
        <w:pStyle w:val="895"/>
        <w:jc w:val="center"/>
        <w:spacing w:line="500" w:lineRule="exact"/>
        <w:rPr>
          <w:rFonts w:hint="eastAsia" w:ascii="宋体" w:hAnsi="宋体" w:eastAsia="宋体" w:cs="宋体"/>
          <w:b/>
          <w:color w:val="000000"/>
          <w:sz w:val="44"/>
          <w:lang w:eastAsia="zh-CN"/>
        </w:rPr>
      </w:pPr>
      <w:r>
        <w:rPr>
          <w:rFonts w:hint="eastAsia" w:ascii="宋体" w:hAnsi="宋体" w:eastAsia="宋体" w:cs="宋体"/>
          <w:b/>
          <w:color w:val="000000"/>
          <w:sz w:val="44"/>
          <w:lang w:eastAsia="zh-CN"/>
        </w:rPr>
      </w:r>
      <w:r/>
    </w:p>
    <w:p>
      <w:pPr>
        <w:pStyle w:val="895"/>
        <w:jc w:val="center"/>
        <w:spacing w:line="500" w:lineRule="exact"/>
        <w:rPr>
          <w:rFonts w:hint="eastAsia" w:ascii="宋体" w:hAnsi="宋体" w:eastAsia="宋体" w:cs="宋体"/>
          <w:b/>
          <w:color w:val="000000"/>
          <w:sz w:val="44"/>
          <w:lang w:eastAsia="zh-CN"/>
        </w:rPr>
      </w:pPr>
      <w:r>
        <w:rPr>
          <w:rFonts w:hint="eastAsia" w:ascii="宋体" w:hAnsi="宋体" w:eastAsia="宋体" w:cs="宋体"/>
          <w:b/>
          <w:color w:val="000000"/>
          <w:sz w:val="44"/>
          <w:lang w:eastAsia="zh-CN"/>
        </w:rPr>
      </w:r>
      <w:r/>
    </w:p>
    <w:p>
      <w:pPr>
        <w:pStyle w:val="895"/>
        <w:jc w:val="center"/>
        <w:spacing w:line="500" w:lineRule="exact"/>
        <w:rPr>
          <w:rFonts w:ascii="宋体" w:hAnsi="宋体" w:eastAsia="宋体" w:cs="宋体"/>
          <w:b/>
          <w:color w:val="000000"/>
          <w:sz w:val="44"/>
          <w:lang w:eastAsia="zh-CN"/>
        </w:rPr>
      </w:pPr>
      <w:r>
        <w:rPr>
          <w:rFonts w:ascii="宋体" w:hAnsi="宋体" w:eastAsia="宋体" w:cs="宋体"/>
          <w:b/>
          <w:color w:val="000000"/>
          <w:sz w:val="44"/>
          <w:lang w:eastAsia="zh-CN"/>
        </w:rPr>
      </w:r>
      <w:r/>
    </w:p>
    <w:p>
      <w:pPr>
        <w:pStyle w:val="895"/>
        <w:jc w:val="center"/>
        <w:spacing w:line="500" w:lineRule="exact"/>
        <w:rPr>
          <w:rFonts w:hint="eastAsia"/>
          <w:lang w:eastAsia="zh-CN"/>
        </w:rPr>
      </w:pPr>
      <w:r>
        <w:rPr>
          <w:rFonts w:ascii="宋体" w:hAnsi="宋体" w:eastAsia="宋体" w:cs="宋体"/>
          <w:b/>
          <w:color w:val="000000"/>
          <w:sz w:val="44"/>
          <w:lang w:eastAsia="zh-CN"/>
        </w:rPr>
        <w:t xml:space="preserve">第六部分 </w:t>
      </w:r>
      <w:r>
        <w:rPr>
          <w:rFonts w:hint="eastAsia" w:ascii="宋体" w:hAnsi="宋体" w:eastAsia="宋体" w:cs="宋体"/>
          <w:b/>
          <w:color w:val="000000"/>
          <w:sz w:val="44"/>
          <w:lang w:eastAsia="zh-CN"/>
        </w:rPr>
        <w:t xml:space="preserve">  </w:t>
      </w:r>
      <w:r>
        <w:rPr>
          <w:rFonts w:ascii="宋体" w:hAnsi="宋体" w:eastAsia="宋体" w:cs="宋体"/>
          <w:b/>
          <w:color w:val="000000"/>
          <w:sz w:val="44"/>
          <w:lang w:eastAsia="zh-CN"/>
        </w:rPr>
        <w:t xml:space="preserve">合同格式</w:t>
      </w:r>
      <w:r/>
    </w:p>
    <w:p>
      <w:pPr>
        <w:jc w:val="both"/>
        <w:spacing w:after="0" w:line="439" w:lineRule="atLeast"/>
        <w:rPr>
          <w:rFonts w:hint="eastAsia"/>
          <w:lang w:eastAsia="zh-C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lang w:eastAsia="zh-CN"/>
        </w:rPr>
        <w:t xml:space="preserve"> </w:t>
      </w:r>
      <w:r/>
    </w:p>
    <w:p>
      <w:pPr>
        <w:jc w:val="center"/>
        <w:spacing w:after="0" w:line="439" w:lineRule="atLeast"/>
        <w:rPr>
          <w:rFonts w:hint="eastAsia"/>
          <w:lang w:eastAsia="zh-CN"/>
        </w:rPr>
        <w:pBdr>
          <w:top w:val="none" w:color="000000" w:sz="0" w:space="0"/>
          <w:left w:val="none" w:color="000000" w:sz="0" w:space="0"/>
          <w:bottom w:val="none" w:color="000000" w:sz="0" w:space="0"/>
          <w:right w:val="none" w:color="000000" w:sz="0" w:space="0"/>
        </w:pBdr>
        <w:outlineLvl w:val="0"/>
      </w:pPr>
      <w:r>
        <w:rPr>
          <w:rFonts w:ascii="宋体" w:hAnsi="宋体" w:eastAsia="宋体" w:cs="宋体"/>
          <w:b/>
          <w:color w:val="000000"/>
          <w:sz w:val="32"/>
          <w:lang w:eastAsia="zh-CN"/>
        </w:rPr>
        <w:t xml:space="preserve">合同主要条款</w:t>
      </w:r>
      <w:r/>
    </w:p>
    <w:p>
      <w:pPr>
        <w:jc w:val="both"/>
        <w:spacing w:after="0" w:line="460" w:lineRule="atLeast"/>
        <w:rPr>
          <w:rFonts w:hint="eastAsia"/>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采购人（以下称甲方）</w:t>
      </w:r>
      <w:r>
        <w:rPr>
          <w:rFonts w:hint="eastAsia" w:ascii="宋体" w:hAnsi="宋体" w:eastAsia="宋体" w:cs="宋体"/>
          <w:color w:val="000000"/>
          <w:sz w:val="24"/>
          <w:lang w:eastAsia="zh-CN"/>
        </w:rPr>
        <w:t xml:space="preserve">                     </w:t>
      </w:r>
      <w:r>
        <w:rPr>
          <w:rFonts w:ascii="宋体" w:hAnsi="宋体" w:eastAsia="宋体" w:cs="宋体"/>
          <w:color w:val="000000"/>
          <w:sz w:val="24"/>
          <w:lang w:eastAsia="zh-CN"/>
        </w:rPr>
        <w:t xml:space="preserve">供应商：（以下称乙方）</w:t>
      </w:r>
      <w:r/>
    </w:p>
    <w:p>
      <w:pPr>
        <w:jc w:val="both"/>
        <w:spacing w:after="0" w:line="460" w:lineRule="atLeast"/>
        <w:rPr>
          <w:rFonts w:hint="eastAsia"/>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地址：</w:t>
      </w:r>
      <w:r>
        <w:rPr>
          <w:rFonts w:hint="eastAsia" w:ascii="宋体" w:hAnsi="宋体" w:eastAsia="宋体" w:cs="宋体"/>
          <w:color w:val="000000"/>
          <w:sz w:val="24"/>
          <w:lang w:eastAsia="zh-CN"/>
        </w:rPr>
        <w:t xml:space="preserve">                                   </w:t>
      </w:r>
      <w:r>
        <w:rPr>
          <w:rFonts w:ascii="宋体" w:hAnsi="宋体" w:eastAsia="宋体" w:cs="宋体"/>
          <w:color w:val="000000"/>
          <w:sz w:val="24"/>
          <w:lang w:eastAsia="zh-CN"/>
        </w:rPr>
        <w:t xml:space="preserve">地址：</w:t>
      </w:r>
      <w:r/>
    </w:p>
    <w:p>
      <w:pPr>
        <w:jc w:val="both"/>
        <w:spacing w:after="0" w:line="460" w:lineRule="atLeast"/>
        <w:rPr>
          <w:rFonts w:hint="eastAsia"/>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电话：</w:t>
      </w:r>
      <w:r>
        <w:rPr>
          <w:rFonts w:hint="eastAsia" w:ascii="宋体" w:hAnsi="宋体" w:eastAsia="宋体" w:cs="宋体"/>
          <w:color w:val="000000"/>
          <w:sz w:val="24"/>
          <w:lang w:eastAsia="zh-CN"/>
        </w:rPr>
        <w:t xml:space="preserve">                                   </w:t>
      </w:r>
      <w:r>
        <w:rPr>
          <w:rFonts w:ascii="宋体" w:hAnsi="宋体" w:eastAsia="宋体" w:cs="宋体"/>
          <w:color w:val="000000"/>
          <w:sz w:val="24"/>
          <w:lang w:eastAsia="zh-CN"/>
        </w:rPr>
        <w:t xml:space="preserve">电话：</w:t>
      </w:r>
      <w:r/>
    </w:p>
    <w:p>
      <w:pPr>
        <w:ind w:firstLine="480"/>
        <w:spacing w:after="0" w:line="460" w:lineRule="atLeast"/>
        <w:rPr>
          <w:rFonts w:hint="eastAsia"/>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根据《中华人民共和国民法典》、《中华人民共和国政府采购法》等法律法规的规定，甲、乙双方按照苏州市公共资源交易中心太仓分中心组织的关于</w:t>
      </w:r>
      <w:r>
        <w:rPr>
          <w:rFonts w:hint="eastAsia" w:ascii="宋体" w:hAnsi="宋体" w:eastAsia="宋体" w:cs="宋体"/>
          <w:b/>
          <w:sz w:val="24"/>
          <w:szCs w:val="24"/>
          <w:u w:val="single"/>
          <w:lang w:eastAsia="zh-CN"/>
        </w:rPr>
        <w:t xml:space="preserve">太仓市娄江新城医院（瑞金医院太仓分院）</w:t>
      </w:r>
      <w:r>
        <w:rPr>
          <w:rFonts w:hint="eastAsia" w:ascii="宋体" w:hAnsi="宋体" w:eastAsia="宋体" w:cs="宋体"/>
          <w:b/>
          <w:sz w:val="24"/>
          <w:szCs w:val="24"/>
          <w:lang w:eastAsia="zh-CN"/>
        </w:rPr>
        <w:t xml:space="preserve">关于</w:t>
      </w:r>
      <w:r>
        <w:rPr>
          <w:rFonts w:hint="eastAsia" w:ascii="宋体" w:hAnsi="宋体" w:eastAsia="宋体" w:cs="宋体"/>
          <w:b/>
          <w:sz w:val="24"/>
          <w:szCs w:val="24"/>
          <w:u w:val="single"/>
          <w:lang w:eastAsia="zh-CN"/>
        </w:rPr>
        <w:t xml:space="preserve">太仓市娄江新城医院（瑞金医院太仓分院）院际专家服务平台建设项目</w:t>
      </w:r>
      <w:r>
        <w:rPr>
          <w:rFonts w:ascii="宋体" w:hAnsi="宋体" w:eastAsia="宋体" w:cs="宋体"/>
          <w:color w:val="000000"/>
          <w:sz w:val="24"/>
          <w:lang w:eastAsia="zh-CN"/>
        </w:rPr>
        <w:t xml:space="preserve">（</w:t>
      </w:r>
      <w:r>
        <w:rPr>
          <w:rFonts w:ascii="宋体" w:hAnsi="宋体" w:eastAsia="宋体" w:cs="宋体"/>
          <w:b/>
          <w:bCs/>
          <w:color w:val="000000"/>
          <w:sz w:val="24"/>
          <w:lang w:eastAsia="zh-CN"/>
        </w:rPr>
        <w:t xml:space="preserve">项目</w:t>
      </w:r>
      <w:r>
        <w:rPr>
          <w:rFonts w:ascii="宋体" w:hAnsi="宋体" w:eastAsia="宋体" w:cs="宋体"/>
          <w:b/>
          <w:color w:val="000000"/>
          <w:sz w:val="24"/>
          <w:lang w:eastAsia="zh-CN"/>
        </w:rPr>
        <w:t xml:space="preserve">编号</w:t>
      </w:r>
      <w:r>
        <w:rPr>
          <w:rFonts w:hint="eastAsia" w:ascii="宋体" w:hAnsi="宋体" w:eastAsia="宋体" w:cs="宋体"/>
          <w:b/>
          <w:sz w:val="24"/>
          <w:szCs w:val="24"/>
          <w:lang w:eastAsia="zh-CN"/>
        </w:rPr>
        <w:t xml:space="preserve">JSZC-320585-JZCG-G2026-0046</w:t>
      </w:r>
      <w:r>
        <w:rPr>
          <w:rFonts w:ascii="宋体" w:hAnsi="宋体" w:eastAsia="宋体" w:cs="宋体"/>
          <w:color w:val="000000"/>
          <w:sz w:val="24"/>
          <w:lang w:eastAsia="zh-CN"/>
        </w:rPr>
        <w:t xml:space="preserve">）的招标结果，签订本合同。</w:t>
      </w:r>
      <w:r/>
    </w:p>
    <w:p>
      <w:pPr>
        <w:ind w:firstLine="472"/>
        <w:jc w:val="both"/>
        <w:spacing w:after="0" w:line="460" w:lineRule="atLeast"/>
        <w:rPr>
          <w:rFonts w:hint="eastAsia"/>
          <w:lang w:eastAsia="zh-CN"/>
        </w:rPr>
        <w:pBdr>
          <w:top w:val="none" w:color="000000" w:sz="0" w:space="0"/>
          <w:left w:val="none" w:color="000000" w:sz="0" w:space="0"/>
          <w:bottom w:val="none" w:color="000000" w:sz="0" w:space="0"/>
          <w:right w:val="none" w:color="000000" w:sz="0" w:space="0"/>
        </w:pBdr>
        <w:outlineLvl w:val="0"/>
      </w:pPr>
      <w:r>
        <w:rPr>
          <w:rFonts w:ascii="宋体" w:hAnsi="宋体" w:eastAsia="宋体" w:cs="宋体"/>
          <w:b/>
          <w:color w:val="000000"/>
          <w:sz w:val="24"/>
          <w:lang w:eastAsia="zh-CN"/>
        </w:rPr>
        <w:t xml:space="preserve">第一条 服务范围</w:t>
      </w:r>
      <w:r/>
    </w:p>
    <w:p>
      <w:pPr>
        <w:ind w:left="420"/>
        <w:jc w:val="both"/>
        <w:spacing w:after="0" w:line="460" w:lineRule="atLeast"/>
        <w:rPr>
          <w:rFonts w:hint="eastAsia"/>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甲方聘请乙方提供以下服务：</w:t>
      </w:r>
      <w:r/>
    </w:p>
    <w:p>
      <w:pPr>
        <w:ind w:firstLine="480"/>
        <w:jc w:val="both"/>
        <w:spacing w:after="0" w:line="460" w:lineRule="atLeast"/>
        <w:rPr>
          <w:rFonts w:hint="eastAsia"/>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（1）本合同项下的服务指：</w:t>
      </w:r>
      <w:r/>
    </w:p>
    <w:p>
      <w:pPr>
        <w:ind w:firstLine="480"/>
        <w:jc w:val="both"/>
        <w:spacing w:after="0" w:line="460" w:lineRule="atLeast"/>
        <w:rPr>
          <w:rFonts w:hint="eastAsia"/>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（2）服务内容：</w:t>
      </w:r>
      <w:r/>
    </w:p>
    <w:p>
      <w:pPr>
        <w:ind w:firstLine="480"/>
        <w:jc w:val="both"/>
        <w:spacing w:after="0" w:line="460" w:lineRule="atLeast"/>
        <w:rPr>
          <w:rFonts w:hint="eastAsia"/>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（3）服务标准：</w:t>
      </w:r>
      <w:r/>
    </w:p>
    <w:p>
      <w:pPr>
        <w:ind w:firstLine="480"/>
        <w:jc w:val="both"/>
        <w:spacing w:after="0" w:line="460" w:lineRule="atLeast"/>
        <w:rPr>
          <w:rFonts w:hint="eastAsia"/>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（4）交付时间、地点：甲方指定。</w:t>
      </w:r>
      <w:r/>
    </w:p>
    <w:p>
      <w:pPr>
        <w:ind w:firstLine="482"/>
        <w:jc w:val="both"/>
        <w:spacing w:after="0" w:line="460" w:lineRule="atLeast"/>
        <w:rPr>
          <w:rFonts w:hint="eastAsia"/>
          <w:lang w:eastAsia="zh-CN"/>
        </w:rPr>
        <w:pBdr>
          <w:top w:val="none" w:color="000000" w:sz="0" w:space="0"/>
          <w:left w:val="none" w:color="000000" w:sz="0" w:space="0"/>
          <w:bottom w:val="none" w:color="000000" w:sz="0" w:space="0"/>
          <w:right w:val="none" w:color="000000" w:sz="0" w:space="0"/>
        </w:pBdr>
        <w:outlineLvl w:val="0"/>
      </w:pPr>
      <w:r>
        <w:rPr>
          <w:rFonts w:ascii="宋体" w:hAnsi="宋体" w:eastAsia="宋体" w:cs="宋体"/>
          <w:b/>
          <w:color w:val="000000"/>
          <w:sz w:val="24"/>
          <w:lang w:eastAsia="zh-CN"/>
        </w:rPr>
        <w:t xml:space="preserve">第二条 组成本合同的有关文件 </w:t>
      </w:r>
      <w:r/>
    </w:p>
    <w:p>
      <w:pPr>
        <w:ind w:firstLine="480"/>
        <w:jc w:val="both"/>
        <w:spacing w:after="0" w:line="460" w:lineRule="atLeast"/>
        <w:rPr>
          <w:rFonts w:hint="eastAsia"/>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下列与本次采购活动有关的文件及有关附件是本合同不可分割的组成部分，与本合同具有同等法律效力，这些文件包括但不限于：</w:t>
      </w:r>
      <w:r/>
    </w:p>
    <w:p>
      <w:pPr>
        <w:numPr>
          <w:ilvl w:val="0"/>
          <w:numId w:val="3"/>
        </w:numPr>
        <w:jc w:val="both"/>
        <w:spacing w:after="0" w:line="460" w:lineRule="atLeast"/>
        <w:rPr>
          <w:rFonts w:hint="eastAsia"/>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招标采购文件（</w:t>
      </w:r>
      <w:r>
        <w:rPr>
          <w:rFonts w:ascii="宋体" w:hAnsi="宋体" w:eastAsia="宋体" w:cs="宋体"/>
          <w:b/>
          <w:color w:val="000000"/>
          <w:sz w:val="24"/>
          <w:lang w:eastAsia="zh-CN"/>
        </w:rPr>
        <w:t xml:space="preserve">编号：</w:t>
      </w:r>
      <w:r>
        <w:rPr>
          <w:rFonts w:hint="eastAsia" w:ascii="宋体" w:hAnsi="宋体" w:eastAsia="宋体" w:cs="宋体"/>
          <w:b/>
          <w:sz w:val="24"/>
          <w:szCs w:val="24"/>
          <w:lang w:eastAsia="zh-CN"/>
        </w:rPr>
        <w:t xml:space="preserve">JSZC-320585-JZCG-G2026-0046</w:t>
      </w:r>
      <w:r>
        <w:rPr>
          <w:rFonts w:ascii="宋体" w:hAnsi="宋体" w:eastAsia="宋体" w:cs="宋体"/>
          <w:color w:val="000000"/>
          <w:sz w:val="24"/>
          <w:lang w:eastAsia="zh-CN"/>
        </w:rPr>
        <w:t xml:space="preserve">）</w:t>
      </w:r>
      <w:r/>
    </w:p>
    <w:p>
      <w:pPr>
        <w:numPr>
          <w:ilvl w:val="0"/>
          <w:numId w:val="3"/>
        </w:numPr>
        <w:jc w:val="both"/>
        <w:spacing w:after="0" w:line="460" w:lineRule="atLeast"/>
        <w:rPr>
          <w:rFonts w:hint="eastAsia"/>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乙方提供的投标文件和投标报价表；</w:t>
      </w:r>
      <w:r/>
    </w:p>
    <w:p>
      <w:pPr>
        <w:numPr>
          <w:ilvl w:val="0"/>
          <w:numId w:val="3"/>
        </w:numPr>
        <w:jc w:val="both"/>
        <w:spacing w:after="0" w:line="460" w:lineRule="atLeast"/>
        <w:rPr>
          <w:rFonts w:hint="eastAsia"/>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乙方在投标过程中所作的其他承诺、声明、书面澄清等；</w:t>
      </w:r>
      <w:r/>
    </w:p>
    <w:p>
      <w:pPr>
        <w:numPr>
          <w:ilvl w:val="0"/>
          <w:numId w:val="3"/>
        </w:numPr>
        <w:jc w:val="both"/>
        <w:spacing w:after="0" w:line="46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中标通知书；</w:t>
      </w:r>
      <w:r/>
    </w:p>
    <w:p>
      <w:pPr>
        <w:numPr>
          <w:ilvl w:val="0"/>
          <w:numId w:val="3"/>
        </w:numPr>
        <w:jc w:val="both"/>
        <w:spacing w:after="0" w:line="460" w:lineRule="atLeast"/>
        <w:rPr>
          <w:rFonts w:hint="eastAsia"/>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甲乙双方商定的其他文件等。</w:t>
      </w:r>
      <w:r/>
    </w:p>
    <w:p>
      <w:pPr>
        <w:ind w:firstLine="482"/>
        <w:jc w:val="both"/>
        <w:spacing w:after="0" w:line="460" w:lineRule="atLeast"/>
        <w:rPr>
          <w:rFonts w:hint="eastAsia"/>
          <w:lang w:eastAsia="zh-CN"/>
        </w:rPr>
        <w:pBdr>
          <w:top w:val="none" w:color="000000" w:sz="0" w:space="0"/>
          <w:left w:val="none" w:color="000000" w:sz="0" w:space="0"/>
          <w:bottom w:val="none" w:color="000000" w:sz="0" w:space="0"/>
          <w:right w:val="none" w:color="000000" w:sz="0" w:space="0"/>
        </w:pBdr>
        <w:outlineLvl w:val="0"/>
      </w:pPr>
      <w:r>
        <w:rPr>
          <w:rFonts w:ascii="宋体" w:hAnsi="宋体" w:eastAsia="宋体" w:cs="宋体"/>
          <w:b/>
          <w:color w:val="000000"/>
          <w:sz w:val="24"/>
          <w:lang w:eastAsia="zh-CN"/>
        </w:rPr>
        <w:t xml:space="preserve">第三条 合同总价款 </w:t>
      </w:r>
      <w:r/>
    </w:p>
    <w:p>
      <w:pPr>
        <w:ind w:firstLine="480"/>
        <w:jc w:val="both"/>
        <w:spacing w:after="0" w:line="460" w:lineRule="atLeast"/>
        <w:rPr>
          <w:rFonts w:hint="eastAsia"/>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合同价格按此次成交价格执行，合同总金额为人民币___________（大写）人民币，小写：（￥：</w:t>
      </w:r>
      <w:r>
        <w:rPr>
          <w:rFonts w:hint="eastAsia" w:ascii="宋体" w:hAnsi="宋体" w:eastAsia="宋体" w:cs="宋体"/>
          <w:color w:val="000000"/>
          <w:sz w:val="24"/>
          <w:lang w:eastAsia="zh-CN"/>
        </w:rPr>
        <w:t xml:space="preserve">   </w:t>
      </w:r>
      <w:r>
        <w:rPr>
          <w:rFonts w:ascii="宋体" w:hAnsi="宋体" w:eastAsia="宋体" w:cs="宋体"/>
          <w:color w:val="000000"/>
          <w:sz w:val="24"/>
          <w:lang w:eastAsia="zh-CN"/>
        </w:rPr>
        <w:t xml:space="preserve">）元整。</w:t>
      </w:r>
      <w:r/>
    </w:p>
    <w:p>
      <w:pPr>
        <w:ind w:firstLine="480"/>
        <w:jc w:val="both"/>
        <w:spacing w:after="0" w:line="460" w:lineRule="atLeast"/>
        <w:rPr>
          <w:rFonts w:hint="eastAsia"/>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合同总价款包括完成本项目所需的所有服务内容、相关劳务支出及其配套的工具耗材、人员培训发生的所有含税费用、支付给员工的工资和国家强制缴纳的各种社会保障资金，以及投标人认为需要的其他费用等。</w:t>
      </w:r>
      <w:r/>
    </w:p>
    <w:p>
      <w:pPr>
        <w:ind w:firstLine="480"/>
        <w:jc w:val="both"/>
        <w:spacing w:after="0" w:line="460" w:lineRule="atLeast"/>
        <w:rPr>
          <w:rFonts w:hint="eastAsia"/>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除非合同条款中另有规定，本合同执行期间合同总价款不变。</w:t>
      </w:r>
      <w:r/>
    </w:p>
    <w:p>
      <w:pPr>
        <w:ind w:firstLine="482"/>
        <w:jc w:val="both"/>
        <w:spacing w:after="0" w:line="460" w:lineRule="atLeast"/>
        <w:rPr>
          <w:rFonts w:hint="eastAsia"/>
          <w:lang w:eastAsia="zh-CN"/>
        </w:rPr>
        <w:pBdr>
          <w:top w:val="none" w:color="000000" w:sz="0" w:space="0"/>
          <w:left w:val="none" w:color="000000" w:sz="0" w:space="0"/>
          <w:bottom w:val="none" w:color="000000" w:sz="0" w:space="0"/>
          <w:right w:val="none" w:color="000000" w:sz="0" w:space="0"/>
        </w:pBdr>
        <w:outlineLvl w:val="0"/>
      </w:pPr>
      <w:r>
        <w:rPr>
          <w:rFonts w:ascii="宋体" w:hAnsi="宋体" w:eastAsia="宋体" w:cs="宋体"/>
          <w:b/>
          <w:color w:val="000000"/>
          <w:sz w:val="24"/>
          <w:lang w:eastAsia="zh-CN"/>
        </w:rPr>
        <w:t xml:space="preserve">第四条 合同款支付</w:t>
      </w:r>
      <w:r/>
    </w:p>
    <w:p>
      <w:pPr>
        <w:ind w:firstLine="480"/>
        <w:jc w:val="both"/>
        <w:spacing w:after="0" w:line="460" w:lineRule="atLeast"/>
        <w:rPr>
          <w:rFonts w:hint="eastAsia"/>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1、本合同项下所有款项均以人民币支付。</w:t>
      </w:r>
      <w:r/>
    </w:p>
    <w:p>
      <w:pPr>
        <w:ind w:firstLine="480"/>
        <w:jc w:val="both"/>
        <w:spacing w:after="0" w:line="460" w:lineRule="atLeast"/>
        <w:rPr>
          <w:rFonts w:hint="eastAsia"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2、本合同项下的采购资金由甲方自行支付，乙方向甲方开具发票。</w:t>
      </w:r>
      <w:r/>
    </w:p>
    <w:p>
      <w:pPr>
        <w:ind w:firstLine="480"/>
        <w:jc w:val="both"/>
        <w:spacing w:after="0" w:line="460" w:lineRule="atLeast"/>
        <w:rPr>
          <w:rFonts w:hint="eastAsia"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3、根据现行税法对乙方征收的与本合同有关的一切税费均由乙方承担。</w:t>
      </w:r>
      <w:r/>
    </w:p>
    <w:p>
      <w:pPr>
        <w:ind w:firstLine="480"/>
        <w:jc w:val="both"/>
        <w:spacing w:after="0" w:line="460" w:lineRule="atLeast"/>
        <w:rPr>
          <w:rFonts w:hint="eastAsia"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4、</w:t>
      </w:r>
      <w:r>
        <w:rPr>
          <w:rFonts w:hint="eastAsia" w:ascii="宋体" w:hAnsi="宋体" w:eastAsia="宋体" w:cs="宋体"/>
          <w:color w:val="000000"/>
          <w:sz w:val="24"/>
          <w:lang w:eastAsia="zh-CN"/>
        </w:rPr>
        <w:t xml:space="preserve">付款步骤：</w:t>
      </w:r>
      <w:r/>
    </w:p>
    <w:p>
      <w:pPr>
        <w:ind w:firstLine="482"/>
        <w:jc w:val="both"/>
        <w:spacing w:after="0" w:line="85" w:lineRule="atLeast"/>
        <w:rPr>
          <w:rFonts w:hint="eastAsia" w:ascii="宋体" w:hAnsi="宋体" w:eastAsia="宋体" w:cs="宋体"/>
          <w:b/>
          <w:sz w:val="24"/>
          <w:lang w:eastAsia="zh-CN"/>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sz w:val="24"/>
          <w:lang w:eastAsia="zh-CN"/>
        </w:rPr>
      </w:r>
      <w:r/>
    </w:p>
    <w:p>
      <w:pPr>
        <w:ind w:firstLine="482"/>
        <w:jc w:val="both"/>
        <w:spacing w:after="0" w:line="85" w:lineRule="atLeast"/>
        <w:rPr>
          <w:rFonts w:hint="eastAsia" w:ascii="宋体" w:hAnsi="宋体" w:eastAsia="宋体" w:cs="宋体"/>
          <w:b/>
          <w:sz w:val="24"/>
          <w:lang w:eastAsia="zh-CN"/>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sz w:val="24"/>
          <w:lang w:eastAsia="zh-CN"/>
        </w:rPr>
      </w:r>
      <w:r/>
    </w:p>
    <w:p>
      <w:pPr>
        <w:ind w:firstLine="482"/>
        <w:jc w:val="both"/>
        <w:spacing w:after="0" w:line="85" w:lineRule="atLeast"/>
        <w:rPr>
          <w:rFonts w:hint="eastAsia" w:ascii="宋体" w:hAnsi="宋体" w:eastAsia="宋体" w:cs="宋体"/>
          <w:b/>
          <w:sz w:val="24"/>
          <w:lang w:eastAsia="zh-CN"/>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sz w:val="24"/>
          <w:lang w:eastAsia="zh-CN"/>
        </w:rPr>
      </w:r>
      <w:r/>
    </w:p>
    <w:p>
      <w:pPr>
        <w:ind w:firstLine="482"/>
        <w:jc w:val="both"/>
        <w:spacing w:after="0" w:line="85" w:lineRule="atLeast"/>
        <w:rPr>
          <w:rFonts w:hint="eastAsia"/>
          <w:lang w:eastAsia="zh-CN"/>
        </w:rPr>
        <w:pBdr>
          <w:top w:val="none" w:color="000000" w:sz="0" w:space="0"/>
          <w:left w:val="none" w:color="000000" w:sz="0" w:space="0"/>
          <w:bottom w:val="none" w:color="000000" w:sz="0" w:space="0"/>
          <w:right w:val="none" w:color="000000" w:sz="0" w:space="0"/>
        </w:pBdr>
        <w:outlineLvl w:val="0"/>
      </w:pPr>
      <w:r>
        <w:rPr>
          <w:rFonts w:ascii="宋体" w:hAnsi="宋体" w:eastAsia="宋体" w:cs="宋体"/>
          <w:b/>
          <w:sz w:val="24"/>
          <w:lang w:eastAsia="zh-CN"/>
        </w:rPr>
        <w:t xml:space="preserve">第五条 服务质量、成果要求</w:t>
      </w:r>
      <w:r/>
    </w:p>
    <w:p>
      <w:pPr>
        <w:ind w:firstLine="480"/>
        <w:jc w:val="both"/>
        <w:spacing w:after="0" w:line="460" w:lineRule="atLeast"/>
        <w:rPr>
          <w:rFonts w:hint="eastAsia"/>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1、项目完成后甲方将组织专业人员进行项目的验收工作，如存在问题，乙方应进行改进，直至验收合格为止；</w:t>
      </w:r>
      <w:r/>
    </w:p>
    <w:p>
      <w:pPr>
        <w:ind w:firstLine="480"/>
        <w:jc w:val="both"/>
        <w:spacing w:after="0" w:line="460" w:lineRule="atLeast"/>
        <w:rPr>
          <w:rFonts w:hint="eastAsia"/>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2、验收标准: 按采购文件要求、乙方的投标承诺或国家相关标准。</w:t>
      </w:r>
      <w:r/>
    </w:p>
    <w:p>
      <w:pPr>
        <w:ind w:firstLine="482"/>
        <w:jc w:val="both"/>
        <w:spacing w:after="0" w:line="460" w:lineRule="atLeast"/>
        <w:rPr>
          <w:rFonts w:hint="eastAsia"/>
          <w:lang w:eastAsia="zh-CN"/>
        </w:rPr>
        <w:pBdr>
          <w:top w:val="none" w:color="000000" w:sz="0" w:space="0"/>
          <w:left w:val="none" w:color="000000" w:sz="0" w:space="0"/>
          <w:bottom w:val="none" w:color="000000" w:sz="0" w:space="0"/>
          <w:right w:val="none" w:color="000000" w:sz="0" w:space="0"/>
        </w:pBdr>
        <w:outlineLvl w:val="0"/>
      </w:pPr>
      <w:r>
        <w:rPr>
          <w:rFonts w:ascii="宋体" w:hAnsi="宋体" w:eastAsia="宋体" w:cs="宋体"/>
          <w:b/>
          <w:color w:val="000000"/>
          <w:sz w:val="24"/>
          <w:lang w:eastAsia="zh-CN"/>
        </w:rPr>
        <w:t xml:space="preserve">第六条 甲、乙双方权利义务</w:t>
      </w:r>
      <w:r/>
    </w:p>
    <w:p>
      <w:pPr>
        <w:ind w:firstLine="480"/>
        <w:jc w:val="both"/>
        <w:spacing w:after="0" w:line="460" w:lineRule="atLeast"/>
        <w:rPr>
          <w:rFonts w:hint="eastAsia"/>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1、甲方应当为保证项目服务的完成，给予乙方积极支持，为乙方提供项目实施的必要条件；</w:t>
      </w:r>
      <w:r/>
    </w:p>
    <w:p>
      <w:pPr>
        <w:ind w:firstLine="480"/>
        <w:jc w:val="both"/>
        <w:spacing w:after="0" w:line="460" w:lineRule="atLeast"/>
        <w:rPr>
          <w:rFonts w:hint="eastAsia"/>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2、甲方应当按照本合同约定按时支付合同金额。</w:t>
      </w:r>
      <w:r/>
    </w:p>
    <w:p>
      <w:pPr>
        <w:ind w:firstLine="480"/>
        <w:jc w:val="both"/>
        <w:spacing w:after="0" w:line="460" w:lineRule="atLeast"/>
        <w:rPr>
          <w:rFonts w:hint="eastAsia"/>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3、乙方提交的服务成果未经甲方书面许可，不得向任何第三方泄露。</w:t>
      </w:r>
      <w:r/>
    </w:p>
    <w:p>
      <w:pPr>
        <w:ind w:firstLine="480"/>
        <w:jc w:val="both"/>
        <w:spacing w:after="0" w:line="460" w:lineRule="atLeast"/>
        <w:rPr>
          <w:rFonts w:hint="eastAsia"/>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4、乙方提供必要的技术培训，协助甲方完成其他需要中标单位配合的服务。</w:t>
      </w:r>
      <w:r/>
    </w:p>
    <w:p>
      <w:pPr>
        <w:ind w:firstLine="480"/>
        <w:jc w:val="both"/>
        <w:spacing w:after="0" w:line="460" w:lineRule="atLeast"/>
        <w:rPr>
          <w:rFonts w:hint="eastAsia"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5、乙方根据国家标准、行业标准和规范要求及标书规定的服务质量标准和有关要求，保质保量地完成服务工作。</w:t>
      </w:r>
      <w:r/>
    </w:p>
    <w:p>
      <w:pPr>
        <w:ind w:firstLine="482"/>
        <w:jc w:val="both"/>
        <w:spacing w:after="0" w:line="460" w:lineRule="atLeast"/>
        <w:rPr>
          <w:rFonts w:hint="eastAsia"/>
          <w:lang w:eastAsia="zh-CN"/>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color w:val="000000"/>
          <w:sz w:val="24"/>
          <w:lang w:eastAsia="zh-CN"/>
        </w:rPr>
        <w:t xml:space="preserve"> </w:t>
      </w:r>
      <w:r>
        <w:rPr>
          <w:rFonts w:ascii="宋体" w:hAnsi="宋体" w:eastAsia="宋体" w:cs="宋体"/>
          <w:b/>
          <w:color w:val="000000"/>
          <w:sz w:val="24"/>
          <w:lang w:eastAsia="zh-CN"/>
        </w:rPr>
        <w:t xml:space="preserve">第七条 知识产权</w:t>
      </w:r>
      <w:r/>
    </w:p>
    <w:p>
      <w:pPr>
        <w:ind w:firstLine="480"/>
        <w:jc w:val="both"/>
        <w:spacing w:after="0" w:line="460" w:lineRule="atLeast"/>
        <w:rPr>
          <w:rFonts w:hint="eastAsia"/>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1、在合同履行过程中，由甲方向乙方提供的资料－－包括但不限于程序、文件、报告、说明、图表等均归甲方所有。</w:t>
      </w:r>
      <w:r/>
    </w:p>
    <w:p>
      <w:pPr>
        <w:numPr>
          <w:ilvl w:val="255"/>
          <w:numId w:val="0"/>
        </w:numPr>
        <w:ind w:firstLine="480"/>
        <w:jc w:val="both"/>
        <w:spacing w:after="0" w:line="460" w:lineRule="atLeast"/>
        <w:rPr>
          <w:rFonts w:hint="eastAsia"/>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2、</w:t>
      </w:r>
      <w:r>
        <w:rPr>
          <w:rFonts w:ascii="宋体" w:hAnsi="宋体" w:eastAsia="宋体" w:cs="宋体"/>
          <w:color w:val="000000"/>
          <w:sz w:val="24"/>
          <w:lang w:eastAsia="zh-CN"/>
        </w:rPr>
        <w:t xml:space="preserve">在合同履行完毕后，乙方依据本合同及本合同附件向甲方提供的任何程序、文件、报告、说明、图表等的知识产权均归甲方所有（但属于乙方或第三方的除外），乙方不得以任何形式使用或向第三方透露。</w:t>
      </w:r>
      <w:r/>
    </w:p>
    <w:p>
      <w:pPr>
        <w:ind w:firstLine="482"/>
        <w:jc w:val="both"/>
        <w:spacing w:after="0" w:line="460" w:lineRule="atLeast"/>
        <w:rPr>
          <w:rFonts w:hint="eastAsia"/>
          <w:lang w:eastAsia="zh-CN"/>
        </w:rPr>
        <w:pBdr>
          <w:top w:val="none" w:color="000000" w:sz="0" w:space="0"/>
          <w:left w:val="none" w:color="000000" w:sz="0" w:space="0"/>
          <w:bottom w:val="none" w:color="000000" w:sz="0" w:space="0"/>
          <w:right w:val="none" w:color="000000" w:sz="0" w:space="0"/>
        </w:pBdr>
        <w:outlineLvl w:val="0"/>
      </w:pPr>
      <w:r>
        <w:rPr>
          <w:rFonts w:ascii="宋体" w:hAnsi="宋体" w:eastAsia="宋体" w:cs="宋体"/>
          <w:b/>
          <w:color w:val="000000"/>
          <w:sz w:val="24"/>
          <w:lang w:eastAsia="zh-CN"/>
        </w:rPr>
        <w:t xml:space="preserve">第八条 保密条款</w:t>
      </w:r>
      <w:r/>
    </w:p>
    <w:p>
      <w:pPr>
        <w:ind w:firstLine="480"/>
        <w:jc w:val="both"/>
        <w:spacing w:after="0" w:line="460" w:lineRule="atLeast"/>
        <w:rPr>
          <w:rFonts w:hint="eastAsia"/>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甲乙双方对在本合同签订、履行过程中知悉的对方资料和信息，除该方作相反的书面说明外，均应视为该方的商业秘密，未经该方书面同意，不得向任何第三方泄露。任何一方因违反保密义务而给另一方造成损失的，应负相应的赔偿责任。无论合同是否变更、解除或终止，合同的保密条款不受其限制而继续有效，双方都应继续承担保密条款约定的保密义务。</w:t>
      </w:r>
      <w:r/>
    </w:p>
    <w:p>
      <w:pPr>
        <w:ind w:firstLine="482"/>
        <w:jc w:val="both"/>
        <w:spacing w:after="0" w:line="460" w:lineRule="atLeast"/>
        <w:rPr>
          <w:rFonts w:hint="eastAsia"/>
          <w:lang w:eastAsia="zh-CN"/>
        </w:rPr>
        <w:pBdr>
          <w:top w:val="none" w:color="000000" w:sz="0" w:space="0"/>
          <w:left w:val="none" w:color="000000" w:sz="0" w:space="0"/>
          <w:bottom w:val="none" w:color="000000" w:sz="0" w:space="0"/>
          <w:right w:val="none" w:color="000000" w:sz="0" w:space="0"/>
        </w:pBdr>
        <w:outlineLvl w:val="0"/>
      </w:pPr>
      <w:r>
        <w:rPr>
          <w:rFonts w:ascii="宋体" w:hAnsi="宋体" w:eastAsia="宋体" w:cs="宋体"/>
          <w:b/>
          <w:color w:val="000000"/>
          <w:sz w:val="24"/>
          <w:lang w:eastAsia="zh-CN"/>
        </w:rPr>
        <w:t xml:space="preserve">第九条 风险责任</w:t>
      </w:r>
      <w:r/>
    </w:p>
    <w:p>
      <w:pPr>
        <w:ind w:firstLine="480"/>
        <w:jc w:val="both"/>
        <w:spacing w:after="0" w:line="460" w:lineRule="atLeast"/>
        <w:rPr>
          <w:rFonts w:hint="eastAsia"/>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根据甲乙双方协商确定。乙方在项目服务期间应制定项目安全实施管理措施，并严格遵守安全管理要求，乙方在项目服务过程中因管理不当、维护措施不当等因素或不按安全管理要求，造成人员安全或财产损失事故的，其责任均由乙方承担，甲方不承担责任。</w:t>
      </w:r>
      <w:r/>
    </w:p>
    <w:p>
      <w:pPr>
        <w:ind w:firstLine="482"/>
        <w:jc w:val="both"/>
        <w:spacing w:after="0" w:line="460" w:lineRule="atLeast"/>
        <w:rPr>
          <w:rFonts w:hint="eastAsia"/>
          <w:lang w:eastAsia="zh-CN"/>
        </w:rPr>
        <w:pBdr>
          <w:top w:val="none" w:color="000000" w:sz="0" w:space="0"/>
          <w:left w:val="none" w:color="000000" w:sz="0" w:space="0"/>
          <w:bottom w:val="none" w:color="000000" w:sz="0" w:space="0"/>
          <w:right w:val="none" w:color="000000" w:sz="0" w:space="0"/>
        </w:pBdr>
        <w:outlineLvl w:val="0"/>
      </w:pPr>
      <w:r>
        <w:rPr>
          <w:rFonts w:ascii="宋体" w:hAnsi="宋体" w:eastAsia="宋体" w:cs="宋体"/>
          <w:b/>
          <w:color w:val="000000"/>
          <w:sz w:val="24"/>
          <w:lang w:eastAsia="zh-CN"/>
        </w:rPr>
        <w:t xml:space="preserve">第十条 履约保证金（本项目不涉及）</w:t>
      </w:r>
      <w:r/>
    </w:p>
    <w:p>
      <w:pPr>
        <w:ind w:firstLine="480"/>
        <w:jc w:val="both"/>
        <w:spacing w:after="0" w:line="460" w:lineRule="atLeast"/>
        <w:rPr>
          <w:rFonts w:hint="eastAsia"/>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1、乙方应按招标文件的约定要求提供相应的履约保证金。</w:t>
      </w:r>
      <w:r/>
    </w:p>
    <w:p>
      <w:pPr>
        <w:ind w:firstLine="480"/>
        <w:jc w:val="both"/>
        <w:spacing w:after="0" w:line="460" w:lineRule="atLeast"/>
        <w:rPr>
          <w:rFonts w:hint="eastAsia"/>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2、履约保证金的有效期为合同生效之日起至合同主要义务履行完毕止。</w:t>
      </w:r>
      <w:r/>
    </w:p>
    <w:p>
      <w:pPr>
        <w:ind w:firstLine="480"/>
        <w:jc w:val="both"/>
        <w:spacing w:after="0" w:line="460" w:lineRule="atLeast"/>
        <w:rPr>
          <w:rFonts w:hint="eastAsia"/>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3、如乙方未能履行合同规定的义务，或因乙方责任应由乙方承担的赔偿未完成，甲方有权从履约保证金中取得补偿。</w:t>
      </w:r>
      <w:r/>
    </w:p>
    <w:p>
      <w:pPr>
        <w:ind w:firstLine="480"/>
        <w:jc w:val="both"/>
        <w:spacing w:after="0" w:line="460" w:lineRule="atLeast"/>
        <w:rPr>
          <w:rFonts w:hint="eastAsia"/>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4、履约保证金待合同主要义务全部履行完毕后全额退回（不计息）。</w:t>
      </w:r>
      <w:r/>
    </w:p>
    <w:p>
      <w:pPr>
        <w:ind w:firstLine="482"/>
        <w:jc w:val="both"/>
        <w:spacing w:after="0" w:line="460" w:lineRule="atLeast"/>
        <w:rPr>
          <w:rFonts w:hint="eastAsia"/>
          <w:lang w:eastAsia="zh-CN"/>
        </w:rPr>
        <w:pBdr>
          <w:top w:val="none" w:color="000000" w:sz="0" w:space="0"/>
          <w:left w:val="none" w:color="000000" w:sz="0" w:space="0"/>
          <w:bottom w:val="none" w:color="000000" w:sz="0" w:space="0"/>
          <w:right w:val="none" w:color="000000" w:sz="0" w:space="0"/>
        </w:pBdr>
        <w:outlineLvl w:val="0"/>
      </w:pPr>
      <w:r>
        <w:rPr>
          <w:rFonts w:ascii="宋体" w:hAnsi="宋体" w:eastAsia="宋体" w:cs="宋体"/>
          <w:b/>
          <w:color w:val="000000"/>
          <w:sz w:val="24"/>
          <w:lang w:eastAsia="zh-CN"/>
        </w:rPr>
        <w:t xml:space="preserve">第十一条 合同的变更和终止</w:t>
      </w:r>
      <w:r/>
    </w:p>
    <w:p>
      <w:pPr>
        <w:ind w:firstLine="480"/>
        <w:jc w:val="both"/>
        <w:spacing w:after="0" w:line="460" w:lineRule="atLeast"/>
        <w:rPr>
          <w:rFonts w:hint="eastAsia"/>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1、本合同一经签订，甲乙双方不得擅自变更、中止或终止合同。</w:t>
      </w:r>
      <w:r/>
    </w:p>
    <w:p>
      <w:pPr>
        <w:ind w:firstLine="480"/>
        <w:jc w:val="both"/>
        <w:spacing w:after="0" w:line="460" w:lineRule="atLeast"/>
        <w:rPr>
          <w:rFonts w:hint="eastAsia"/>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2、除发生法律规定的不能预见、不能避免并不能克服的客观情况外，甲乙双方不得放弃或拒绝履行合同。乙方放弃或拒绝履行合同，保证金不予退还。</w:t>
      </w:r>
      <w:r/>
    </w:p>
    <w:p>
      <w:pPr>
        <w:ind w:firstLine="482"/>
        <w:jc w:val="both"/>
        <w:spacing w:after="0" w:line="460" w:lineRule="atLeast"/>
        <w:rPr>
          <w:rFonts w:hint="eastAsia"/>
          <w:lang w:eastAsia="zh-CN"/>
        </w:rPr>
        <w:pBdr>
          <w:top w:val="none" w:color="000000" w:sz="0" w:space="0"/>
          <w:left w:val="none" w:color="000000" w:sz="0" w:space="0"/>
          <w:bottom w:val="none" w:color="000000" w:sz="0" w:space="0"/>
          <w:right w:val="none" w:color="000000" w:sz="0" w:space="0"/>
        </w:pBdr>
        <w:outlineLvl w:val="0"/>
      </w:pPr>
      <w:r>
        <w:rPr>
          <w:rFonts w:ascii="宋体" w:hAnsi="宋体" w:eastAsia="宋体" w:cs="宋体"/>
          <w:b/>
          <w:color w:val="000000"/>
          <w:sz w:val="24"/>
          <w:lang w:eastAsia="zh-CN"/>
        </w:rPr>
        <w:t xml:space="preserve">第十二条 合同的转让</w:t>
      </w:r>
      <w:r/>
    </w:p>
    <w:p>
      <w:pPr>
        <w:ind w:firstLine="480"/>
        <w:jc w:val="both"/>
        <w:spacing w:after="0" w:line="460" w:lineRule="atLeast"/>
        <w:rPr>
          <w:rFonts w:hint="eastAsia"/>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1、乙方不得擅自部分或全部转让其应履行的合同义务。    </w:t>
      </w:r>
      <w:r/>
    </w:p>
    <w:p>
      <w:pPr>
        <w:ind w:firstLine="480"/>
        <w:jc w:val="both"/>
        <w:spacing w:after="0" w:line="460" w:lineRule="atLeast"/>
        <w:rPr>
          <w:rFonts w:hint="eastAsia"/>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2、乙方在履行合同过程中，不得将服务项目委托给第三方。</w:t>
      </w:r>
      <w:r/>
    </w:p>
    <w:p>
      <w:pPr>
        <w:ind w:firstLine="482"/>
        <w:jc w:val="both"/>
        <w:spacing w:after="0" w:line="460" w:lineRule="atLeast"/>
        <w:rPr>
          <w:rFonts w:hint="eastAsia"/>
          <w:lang w:eastAsia="zh-CN"/>
        </w:rPr>
        <w:pBdr>
          <w:top w:val="none" w:color="000000" w:sz="0" w:space="0"/>
          <w:left w:val="none" w:color="000000" w:sz="0" w:space="0"/>
          <w:bottom w:val="none" w:color="000000" w:sz="0" w:space="0"/>
          <w:right w:val="none" w:color="000000" w:sz="0" w:space="0"/>
        </w:pBdr>
        <w:outlineLvl w:val="0"/>
      </w:pPr>
      <w:r>
        <w:rPr>
          <w:rFonts w:ascii="宋体" w:hAnsi="宋体" w:eastAsia="宋体" w:cs="宋体"/>
          <w:b/>
          <w:color w:val="000000"/>
          <w:sz w:val="24"/>
          <w:lang w:eastAsia="zh-CN"/>
        </w:rPr>
        <w:t xml:space="preserve">第十三条 违约责任</w:t>
      </w:r>
      <w:r/>
    </w:p>
    <w:p>
      <w:pPr>
        <w:ind w:firstLine="480"/>
        <w:jc w:val="both"/>
        <w:spacing w:after="0" w:line="460" w:lineRule="atLeast"/>
        <w:rPr>
          <w:rFonts w:hint="eastAsia"/>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1、在合同生效后，甲方无理由要求终止服务的，应向乙方偿付合同总价款的5%，作为违约金，违约金不足以补偿损失的，乙方有权要求甲方补足。</w:t>
      </w:r>
      <w:r/>
    </w:p>
    <w:p>
      <w:pPr>
        <w:ind w:firstLine="480"/>
        <w:jc w:val="both"/>
        <w:spacing w:after="0" w:line="460" w:lineRule="atLeast"/>
        <w:rPr>
          <w:rFonts w:hint="eastAsia"/>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2、甲方逾期付款的，应按照逾期付款金额的每天万分之四支付逾期付款违约金。</w:t>
      </w:r>
      <w:r/>
    </w:p>
    <w:p>
      <w:pPr>
        <w:ind w:firstLine="480"/>
        <w:jc w:val="both"/>
        <w:spacing w:after="0" w:line="460" w:lineRule="atLeast"/>
        <w:rPr>
          <w:rFonts w:hint="eastAsia"/>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3、乙方不能按时提供服务（逾期超过十五天视为不能服务），或服务不合格从而影响甲方按期正常使用的，甲方有权解除合同，乙方应向甲方偿付合同总价款5%的违约金，违约金不足以补偿损失的甲方有权要求乙方补足。</w:t>
      </w:r>
      <w:r/>
    </w:p>
    <w:p>
      <w:pPr>
        <w:ind w:firstLine="480"/>
        <w:jc w:val="both"/>
        <w:spacing w:after="0" w:line="460" w:lineRule="atLeast"/>
        <w:rPr>
          <w:rFonts w:hint="eastAsia"/>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4、乙方项目组成员须按招标文件承诺人员配备，未经甲方同意不得擅自更换；如更换需向甲方支付赔偿金。</w:t>
      </w:r>
      <w:r/>
    </w:p>
    <w:p>
      <w:pPr>
        <w:ind w:firstLine="480"/>
        <w:jc w:val="both"/>
        <w:spacing w:after="0" w:line="460" w:lineRule="atLeast"/>
        <w:rPr>
          <w:rFonts w:hint="eastAsia"/>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5、乙方在承担上述一项或多项违约责任后，仍应继续履行合同规定的义务（甲方解除合同的除外）。甲方未能及时追究乙方的任何一项违约责任并不表明甲方放弃追究乙方该项或其他违约责任。</w:t>
      </w:r>
      <w:r/>
    </w:p>
    <w:p>
      <w:pPr>
        <w:ind w:firstLine="480"/>
        <w:jc w:val="both"/>
        <w:spacing w:after="0" w:line="460" w:lineRule="atLeast"/>
        <w:rPr>
          <w:rFonts w:hint="eastAsia"/>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6、其他未尽事宜，以《民法典》和《政府采购法》等有关法律法规规定为准，无相关规定的，双方协商解决。</w:t>
      </w:r>
      <w:r/>
    </w:p>
    <w:p>
      <w:pPr>
        <w:ind w:firstLine="482"/>
        <w:jc w:val="both"/>
        <w:spacing w:after="0" w:line="460" w:lineRule="atLeast"/>
        <w:rPr>
          <w:rFonts w:hint="eastAsia"/>
          <w:lang w:eastAsia="zh-CN"/>
        </w:rPr>
        <w:pBdr>
          <w:top w:val="none" w:color="000000" w:sz="0" w:space="0"/>
          <w:left w:val="none" w:color="000000" w:sz="0" w:space="0"/>
          <w:bottom w:val="none" w:color="000000" w:sz="0" w:space="0"/>
          <w:right w:val="none" w:color="000000" w:sz="0" w:space="0"/>
        </w:pBdr>
        <w:outlineLvl w:val="0"/>
      </w:pPr>
      <w:r>
        <w:rPr>
          <w:rFonts w:ascii="宋体" w:hAnsi="宋体" w:eastAsia="宋体" w:cs="宋体"/>
          <w:b/>
          <w:color w:val="000000"/>
          <w:sz w:val="24"/>
          <w:lang w:eastAsia="zh-CN"/>
        </w:rPr>
        <w:t xml:space="preserve">第十四条 不可抗力</w:t>
      </w:r>
      <w:r/>
    </w:p>
    <w:p>
      <w:pPr>
        <w:ind w:firstLine="480"/>
        <w:jc w:val="both"/>
        <w:spacing w:after="0" w:line="460" w:lineRule="atLeast"/>
        <w:rPr>
          <w:rFonts w:hint="eastAsia"/>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甲、乙方中任何一方，因不可抗力不能按时或完全履行合同的 ，应及时通知对方，并在个工作日内提供相应证明。未履行完合同部分是否继续履行、如何履行等问题，可由双方初步协商，并向主管部门和政府采购管理部门报告。确定为不可抗力原因造成的损失，可以部分或全部免除责任。</w:t>
      </w:r>
      <w:r/>
    </w:p>
    <w:p>
      <w:pPr>
        <w:ind w:firstLine="480"/>
        <w:jc w:val="both"/>
        <w:spacing w:after="0" w:line="460" w:lineRule="atLeast"/>
        <w:rPr>
          <w:rFonts w:hint="eastAsia"/>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因合同一方迟延履行后发生不可抗力的，不能免除责任。</w:t>
      </w:r>
      <w:r/>
    </w:p>
    <w:p>
      <w:pPr>
        <w:ind w:firstLine="482"/>
        <w:jc w:val="both"/>
        <w:spacing w:after="0" w:line="460" w:lineRule="atLeast"/>
        <w:rPr>
          <w:rFonts w:hint="eastAsia"/>
          <w:lang w:eastAsia="zh-CN"/>
        </w:rPr>
        <w:pBdr>
          <w:top w:val="none" w:color="000000" w:sz="0" w:space="0"/>
          <w:left w:val="none" w:color="000000" w:sz="0" w:space="0"/>
          <w:bottom w:val="none" w:color="000000" w:sz="0" w:space="0"/>
          <w:right w:val="none" w:color="000000" w:sz="0" w:space="0"/>
        </w:pBdr>
        <w:outlineLvl w:val="0"/>
      </w:pPr>
      <w:r>
        <w:rPr>
          <w:rFonts w:ascii="宋体" w:hAnsi="宋体" w:eastAsia="宋体" w:cs="宋体"/>
          <w:b/>
          <w:color w:val="000000"/>
          <w:sz w:val="24"/>
          <w:lang w:eastAsia="zh-CN"/>
        </w:rPr>
        <w:t xml:space="preserve">第十五条 索赔</w:t>
      </w:r>
      <w:r/>
    </w:p>
    <w:p>
      <w:pPr>
        <w:ind w:firstLine="480"/>
        <w:jc w:val="both"/>
        <w:spacing w:after="0" w:line="460" w:lineRule="atLeast"/>
        <w:rPr>
          <w:rFonts w:hint="eastAsia"/>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如在项目服务提供、使用过程中，甲方发现项目质量与合同内容有不符或不满足国家标准或行业标准，有权向乙方提出索赔，乙方在收到甲方索赔通知后（）天内应免费进行补救或弥补相应的缺陷。如果乙方在收到通知后(   )天内没有弥补缺陷，或不能弥补缺陷，甲方可采取必要的补救措施，但风险和费用将由乙方承担，同时甲方对乙方行使的其它权利不受影响。甲方因补救措施所承担的应由乙方承担的费用，有权在甲方应支付给乙方的款项中直接扣除。</w:t>
      </w:r>
      <w:r/>
    </w:p>
    <w:p>
      <w:pPr>
        <w:ind w:firstLine="482"/>
        <w:jc w:val="both"/>
        <w:spacing w:after="0" w:line="460" w:lineRule="atLeast"/>
        <w:rPr>
          <w:rFonts w:hint="eastAsia"/>
          <w:lang w:eastAsia="zh-CN"/>
        </w:rPr>
        <w:pBdr>
          <w:top w:val="none" w:color="000000" w:sz="0" w:space="0"/>
          <w:left w:val="none" w:color="000000" w:sz="0" w:space="0"/>
          <w:bottom w:val="none" w:color="000000" w:sz="0" w:space="0"/>
          <w:right w:val="none" w:color="000000" w:sz="0" w:space="0"/>
        </w:pBdr>
        <w:outlineLvl w:val="0"/>
      </w:pPr>
      <w:r>
        <w:rPr>
          <w:rFonts w:ascii="宋体" w:hAnsi="宋体" w:eastAsia="宋体" w:cs="宋体"/>
          <w:b/>
          <w:color w:val="000000"/>
          <w:sz w:val="24"/>
          <w:lang w:eastAsia="zh-CN"/>
        </w:rPr>
        <w:t xml:space="preserve">第十六条 争议的解决</w:t>
      </w:r>
      <w:r/>
    </w:p>
    <w:p>
      <w:pPr>
        <w:ind w:firstLine="480"/>
        <w:jc w:val="both"/>
        <w:spacing w:after="0" w:line="460" w:lineRule="atLeast"/>
        <w:rPr>
          <w:rFonts w:hint="eastAsia"/>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1、因服务的质量问题发生争议的，应当邀请国家认可的质量检测机构对服务项目质量进行鉴定。项目符合标准的，鉴定费由甲方承担；项目不符合质量标准的，鉴定费由乙方承担。</w:t>
      </w:r>
      <w:r/>
    </w:p>
    <w:p>
      <w:pPr>
        <w:ind w:firstLine="480"/>
        <w:jc w:val="both"/>
        <w:spacing w:after="0" w:line="460" w:lineRule="atLeast"/>
        <w:rPr>
          <w:rFonts w:hint="eastAsia"/>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2、因履行本合同引起的或与本合同有关的争议，甲、乙双方应首先通过友好协商解决，如果协商不能解决争议，则向甲方所在地有管辖权的人民法院提起诉讼；</w:t>
      </w:r>
      <w:r/>
    </w:p>
    <w:p>
      <w:pPr>
        <w:ind w:firstLine="480"/>
        <w:jc w:val="both"/>
        <w:spacing w:after="0" w:line="460" w:lineRule="atLeast"/>
        <w:rPr>
          <w:rFonts w:hint="eastAsia"/>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3、在法院审理和仲裁期间，除有争议部分外，本合同其他部分应继续履行。</w:t>
      </w:r>
      <w:r/>
    </w:p>
    <w:p>
      <w:pPr>
        <w:ind w:firstLine="482"/>
        <w:jc w:val="both"/>
        <w:spacing w:after="0" w:line="460" w:lineRule="atLeast"/>
        <w:rPr>
          <w:rFonts w:hint="eastAsia"/>
          <w:lang w:eastAsia="zh-CN"/>
        </w:rPr>
        <w:pBdr>
          <w:top w:val="none" w:color="000000" w:sz="0" w:space="0"/>
          <w:left w:val="none" w:color="000000" w:sz="0" w:space="0"/>
          <w:bottom w:val="none" w:color="000000" w:sz="0" w:space="0"/>
          <w:right w:val="none" w:color="000000" w:sz="0" w:space="0"/>
        </w:pBdr>
        <w:outlineLvl w:val="0"/>
      </w:pPr>
      <w:r>
        <w:rPr>
          <w:rFonts w:ascii="宋体" w:hAnsi="宋体" w:eastAsia="宋体" w:cs="宋体"/>
          <w:b/>
          <w:color w:val="000000"/>
          <w:sz w:val="24"/>
          <w:lang w:eastAsia="zh-CN"/>
        </w:rPr>
        <w:t xml:space="preserve">第十七条 诚实信用 </w:t>
      </w:r>
      <w:r/>
    </w:p>
    <w:p>
      <w:pPr>
        <w:ind w:firstLine="480"/>
        <w:jc w:val="both"/>
        <w:spacing w:after="0" w:line="460" w:lineRule="atLeast"/>
        <w:rPr>
          <w:rFonts w:hint="eastAsia"/>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乙方应诚实信用，严格按照招标文件要求和投标承诺履行合同，不向甲方进行商业贿赂或者提供不正当利益。</w:t>
      </w:r>
      <w:r/>
    </w:p>
    <w:p>
      <w:pPr>
        <w:ind w:firstLine="482"/>
        <w:jc w:val="both"/>
        <w:spacing w:after="0" w:line="460" w:lineRule="atLeast"/>
        <w:rPr>
          <w:rFonts w:hint="eastAsia"/>
          <w:lang w:eastAsia="zh-CN"/>
        </w:rPr>
        <w:pBdr>
          <w:top w:val="none" w:color="000000" w:sz="0" w:space="0"/>
          <w:left w:val="none" w:color="000000" w:sz="0" w:space="0"/>
          <w:bottom w:val="none" w:color="000000" w:sz="0" w:space="0"/>
          <w:right w:val="none" w:color="000000" w:sz="0" w:space="0"/>
        </w:pBdr>
        <w:outlineLvl w:val="0"/>
      </w:pPr>
      <w:r>
        <w:rPr>
          <w:rFonts w:ascii="宋体" w:hAnsi="宋体" w:eastAsia="宋体" w:cs="宋体"/>
          <w:b/>
          <w:color w:val="000000"/>
          <w:sz w:val="24"/>
          <w:lang w:eastAsia="zh-CN"/>
        </w:rPr>
        <w:t xml:space="preserve">第十八条 合同生效及其他</w:t>
      </w:r>
      <w:r/>
    </w:p>
    <w:p>
      <w:pPr>
        <w:ind w:firstLine="480"/>
        <w:jc w:val="both"/>
        <w:spacing w:after="0" w:line="460" w:lineRule="atLeast"/>
        <w:rPr>
          <w:rFonts w:hint="eastAsia"/>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1、本合同自经甲乙双方授权代表签订并加盖公章后，自签订之日起生效。</w:t>
      </w:r>
      <w:r/>
    </w:p>
    <w:p>
      <w:pPr>
        <w:ind w:firstLine="480"/>
        <w:jc w:val="both"/>
        <w:spacing w:after="0" w:line="460" w:lineRule="atLeast"/>
        <w:rPr>
          <w:rFonts w:hint="eastAsia"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2、本合同一式</w:t>
      </w:r>
      <w:r>
        <w:rPr>
          <w:rFonts w:hint="eastAsia" w:ascii="宋体" w:hAnsi="宋体" w:eastAsia="宋体" w:cs="宋体"/>
          <w:color w:val="000000"/>
          <w:sz w:val="24"/>
          <w:lang w:eastAsia="zh-CN"/>
        </w:rPr>
        <w:t xml:space="preserve">肆</w:t>
      </w:r>
      <w:r>
        <w:rPr>
          <w:rFonts w:ascii="宋体" w:hAnsi="宋体" w:eastAsia="宋体" w:cs="宋体"/>
          <w:color w:val="000000"/>
          <w:sz w:val="24"/>
          <w:lang w:eastAsia="zh-CN"/>
        </w:rPr>
        <w:t xml:space="preserve">份，甲乙双方各执</w:t>
      </w:r>
      <w:r>
        <w:rPr>
          <w:rFonts w:hint="eastAsia" w:ascii="宋体" w:hAnsi="宋体" w:eastAsia="宋体" w:cs="宋体"/>
          <w:color w:val="000000"/>
          <w:sz w:val="24"/>
          <w:lang w:eastAsia="zh-CN"/>
        </w:rPr>
        <w:t xml:space="preserve">贰</w:t>
      </w:r>
      <w:r>
        <w:rPr>
          <w:rFonts w:ascii="宋体" w:hAnsi="宋体" w:eastAsia="宋体" w:cs="宋体"/>
          <w:color w:val="000000"/>
          <w:sz w:val="24"/>
          <w:lang w:eastAsia="zh-CN"/>
        </w:rPr>
        <w:t xml:space="preserve">份</w:t>
      </w:r>
      <w:r>
        <w:rPr>
          <w:rFonts w:hint="eastAsia" w:ascii="宋体" w:hAnsi="宋体" w:eastAsia="宋体" w:cs="宋体"/>
          <w:color w:val="000000"/>
          <w:sz w:val="24"/>
          <w:lang w:eastAsia="zh-CN"/>
        </w:rPr>
        <w:t xml:space="preserve">。</w:t>
      </w:r>
      <w:r/>
    </w:p>
    <w:p>
      <w:pPr>
        <w:ind w:firstLine="480"/>
        <w:jc w:val="both"/>
        <w:spacing w:after="0" w:line="460" w:lineRule="atLeast"/>
        <w:rPr>
          <w:rFonts w:hint="eastAsia"/>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3、本合同应按照中华人民共和国的现行法律进行解释。</w:t>
      </w:r>
      <w:r/>
    </w:p>
    <w:p>
      <w:pPr>
        <w:ind w:firstLine="480"/>
        <w:jc w:val="both"/>
        <w:spacing w:after="0" w:line="460" w:lineRule="atLeast"/>
        <w:rPr>
          <w:rFonts w:hint="eastAsia"/>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ind w:firstLine="480"/>
        <w:jc w:val="both"/>
        <w:spacing w:after="0" w:line="460" w:lineRule="atLeast"/>
        <w:rPr>
          <w:rFonts w:hint="eastAsia"/>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甲方（采购人）：（盖章）</w:t>
      </w:r>
      <w:r>
        <w:rPr>
          <w:rFonts w:hint="eastAsia" w:ascii="宋体" w:hAnsi="宋体" w:eastAsia="宋体" w:cs="宋体"/>
          <w:color w:val="000000"/>
          <w:sz w:val="24"/>
          <w:lang w:eastAsia="zh-CN"/>
        </w:rPr>
        <w:t xml:space="preserve">                     </w:t>
      </w:r>
      <w:r>
        <w:rPr>
          <w:rFonts w:ascii="宋体" w:hAnsi="宋体" w:eastAsia="宋体" w:cs="宋体"/>
          <w:color w:val="000000"/>
          <w:sz w:val="24"/>
          <w:lang w:eastAsia="zh-CN"/>
        </w:rPr>
        <w:t xml:space="preserve">乙方（供应商）：（盖章）</w:t>
      </w:r>
      <w:r/>
    </w:p>
    <w:p>
      <w:pPr>
        <w:ind w:firstLine="480"/>
        <w:jc w:val="both"/>
        <w:spacing w:after="0" w:line="460" w:lineRule="atLeast"/>
        <w:rPr>
          <w:rFonts w:hint="eastAsia"/>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代表人：                  </w:t>
      </w:r>
      <w:r>
        <w:rPr>
          <w:rFonts w:hint="eastAsia" w:ascii="宋体" w:hAnsi="宋体" w:eastAsia="宋体" w:cs="宋体"/>
          <w:color w:val="000000"/>
          <w:sz w:val="24"/>
          <w:lang w:eastAsia="zh-CN"/>
        </w:rPr>
        <w:t xml:space="preserve"> </w:t>
      </w:r>
      <w:r>
        <w:rPr>
          <w:rFonts w:ascii="宋体" w:hAnsi="宋体" w:eastAsia="宋体" w:cs="宋体"/>
          <w:color w:val="000000"/>
          <w:sz w:val="24"/>
          <w:lang w:eastAsia="zh-CN"/>
        </w:rPr>
        <w:t xml:space="preserve">                  代表人：</w:t>
      </w:r>
      <w:r/>
    </w:p>
    <w:p>
      <w:pPr>
        <w:ind w:firstLine="480"/>
        <w:jc w:val="both"/>
        <w:spacing w:after="0" w:line="460" w:lineRule="atLeast"/>
        <w:rPr>
          <w:rFonts w:hint="eastAsia"/>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电话：                   </w:t>
      </w:r>
      <w:r>
        <w:rPr>
          <w:rFonts w:hint="eastAsia" w:ascii="宋体" w:hAnsi="宋体" w:eastAsia="宋体" w:cs="宋体"/>
          <w:color w:val="000000"/>
          <w:sz w:val="24"/>
          <w:lang w:eastAsia="zh-CN"/>
        </w:rPr>
        <w:t xml:space="preserve"> </w:t>
      </w:r>
      <w:r>
        <w:rPr>
          <w:rFonts w:ascii="宋体" w:hAnsi="宋体" w:eastAsia="宋体" w:cs="宋体"/>
          <w:color w:val="000000"/>
          <w:sz w:val="24"/>
          <w:lang w:eastAsia="zh-CN"/>
        </w:rPr>
        <w:t xml:space="preserve">                   电话：</w:t>
      </w:r>
      <w:r/>
    </w:p>
    <w:p>
      <w:pPr>
        <w:ind w:firstLine="480"/>
        <w:jc w:val="both"/>
        <w:spacing w:after="0" w:line="460" w:lineRule="atLeast"/>
        <w:rPr>
          <w:rFonts w:hint="eastAsia"/>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开户银行：</w:t>
      </w:r>
      <w:r>
        <w:rPr>
          <w:rFonts w:hint="eastAsia" w:ascii="宋体" w:hAnsi="宋体" w:eastAsia="宋体" w:cs="宋体"/>
          <w:color w:val="000000"/>
          <w:sz w:val="24"/>
          <w:lang w:eastAsia="zh-CN"/>
        </w:rPr>
        <w:t xml:space="preserve">                                   </w:t>
      </w:r>
      <w:r>
        <w:rPr>
          <w:rFonts w:ascii="宋体" w:hAnsi="宋体" w:eastAsia="宋体" w:cs="宋体"/>
          <w:color w:val="000000"/>
          <w:sz w:val="24"/>
          <w:lang w:eastAsia="zh-CN"/>
        </w:rPr>
        <w:t xml:space="preserve">开户银行：</w:t>
      </w:r>
      <w:r/>
    </w:p>
    <w:p>
      <w:pPr>
        <w:ind w:firstLine="480"/>
        <w:jc w:val="both"/>
        <w:spacing w:after="0" w:line="460" w:lineRule="atLeast"/>
        <w:rPr>
          <w:rFonts w:hint="eastAsia"/>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帐号：</w:t>
      </w:r>
      <w:r>
        <w:rPr>
          <w:rFonts w:hint="eastAsia" w:ascii="宋体" w:hAnsi="宋体" w:eastAsia="宋体" w:cs="宋体"/>
          <w:color w:val="000000"/>
          <w:sz w:val="24"/>
          <w:lang w:eastAsia="zh-CN"/>
        </w:rPr>
        <w:t xml:space="preserve">                                       </w:t>
      </w:r>
      <w:r>
        <w:rPr>
          <w:rFonts w:ascii="宋体" w:hAnsi="宋体" w:eastAsia="宋体" w:cs="宋体"/>
          <w:color w:val="000000"/>
          <w:sz w:val="24"/>
          <w:lang w:eastAsia="zh-CN"/>
        </w:rPr>
        <w:t xml:space="preserve">帐号：</w:t>
      </w:r>
      <w:r/>
    </w:p>
    <w:p>
      <w:pPr>
        <w:ind w:firstLine="480"/>
        <w:jc w:val="both"/>
        <w:spacing w:after="0" w:line="460" w:lineRule="atLeast"/>
        <w:rPr>
          <w:rFonts w:hint="eastAsia"/>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日期： 年 月 </w:t>
      </w:r>
      <w:r>
        <w:rPr>
          <w:rFonts w:hint="eastAsia" w:ascii="宋体" w:hAnsi="宋体" w:eastAsia="宋体" w:cs="宋体"/>
          <w:color w:val="000000"/>
          <w:sz w:val="24"/>
          <w:lang w:eastAsia="zh-CN"/>
        </w:rPr>
        <w:t xml:space="preserve"> </w:t>
      </w:r>
      <w:r>
        <w:rPr>
          <w:rFonts w:ascii="宋体" w:hAnsi="宋体" w:eastAsia="宋体" w:cs="宋体"/>
          <w:color w:val="000000"/>
          <w:sz w:val="24"/>
          <w:lang w:eastAsia="zh-CN"/>
        </w:rPr>
        <w:t xml:space="preserve">日</w:t>
      </w:r>
      <w:r>
        <w:rPr>
          <w:rFonts w:hint="eastAsia" w:ascii="宋体" w:hAnsi="宋体" w:eastAsia="宋体" w:cs="宋体"/>
          <w:color w:val="000000"/>
          <w:sz w:val="24"/>
          <w:lang w:eastAsia="zh-CN"/>
        </w:rPr>
        <w:t xml:space="preserve">                             </w:t>
      </w:r>
      <w:r>
        <w:rPr>
          <w:rFonts w:ascii="宋体" w:hAnsi="宋体" w:eastAsia="宋体" w:cs="宋体"/>
          <w:color w:val="000000"/>
          <w:sz w:val="24"/>
          <w:lang w:eastAsia="zh-CN"/>
        </w:rPr>
        <w:t xml:space="preserve">日期：</w:t>
      </w:r>
      <w:r>
        <w:rPr>
          <w:rFonts w:hint="eastAsia" w:ascii="宋体" w:hAnsi="宋体" w:eastAsia="宋体" w:cs="宋体"/>
          <w:color w:val="000000"/>
          <w:sz w:val="24"/>
          <w:lang w:eastAsia="zh-CN"/>
        </w:rPr>
        <w:t xml:space="preserve">    </w:t>
      </w:r>
      <w:r>
        <w:rPr>
          <w:rFonts w:ascii="宋体" w:hAnsi="宋体" w:eastAsia="宋体" w:cs="宋体"/>
          <w:color w:val="000000"/>
          <w:sz w:val="24"/>
          <w:lang w:eastAsia="zh-CN"/>
        </w:rPr>
        <w:t xml:space="preserve">年</w:t>
      </w:r>
      <w:r>
        <w:rPr>
          <w:rFonts w:hint="eastAsia" w:ascii="宋体" w:hAnsi="宋体" w:eastAsia="宋体" w:cs="宋体"/>
          <w:color w:val="000000"/>
          <w:sz w:val="24"/>
          <w:lang w:eastAsia="zh-CN"/>
        </w:rPr>
        <w:t xml:space="preserve">  </w:t>
      </w:r>
      <w:r>
        <w:rPr>
          <w:rFonts w:ascii="宋体" w:hAnsi="宋体" w:eastAsia="宋体" w:cs="宋体"/>
          <w:color w:val="000000"/>
          <w:sz w:val="24"/>
          <w:lang w:eastAsia="zh-CN"/>
        </w:rPr>
        <w:t xml:space="preserve">月</w:t>
      </w:r>
      <w:r>
        <w:rPr>
          <w:rFonts w:hint="eastAsia" w:ascii="宋体" w:hAnsi="宋体" w:eastAsia="宋体" w:cs="宋体"/>
          <w:color w:val="000000"/>
          <w:sz w:val="24"/>
          <w:lang w:eastAsia="zh-CN"/>
        </w:rPr>
        <w:t xml:space="preserve">   </w:t>
      </w:r>
      <w:r>
        <w:rPr>
          <w:rFonts w:ascii="宋体" w:hAnsi="宋体" w:eastAsia="宋体" w:cs="宋体"/>
          <w:color w:val="000000"/>
          <w:sz w:val="24"/>
          <w:lang w:eastAsia="zh-CN"/>
        </w:rPr>
        <w:t xml:space="preserve">日</w:t>
      </w:r>
      <w:r/>
    </w:p>
    <w:p>
      <w:pPr>
        <w:ind w:firstLine="480"/>
        <w:jc w:val="both"/>
        <w:spacing w:after="0" w:line="460" w:lineRule="atLeast"/>
        <w:rPr>
          <w:rFonts w:hint="eastAsia"/>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ind w:firstLine="480"/>
        <w:jc w:val="both"/>
        <w:spacing w:after="0" w:line="460" w:lineRule="atLeast"/>
        <w:rPr>
          <w:rFonts w:hint="eastAsia"/>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ind w:firstLine="480"/>
        <w:jc w:val="both"/>
        <w:spacing w:after="0" w:line="460" w:lineRule="atLeast"/>
        <w:rPr>
          <w:rFonts w:hint="eastAsia"/>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jc w:val="both"/>
        <w:spacing w:after="0" w:line="439" w:lineRule="atLeast"/>
        <w:rPr>
          <w:rFonts w:hint="eastAsia"/>
          <w:lang w:eastAsia="zh-C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lang w:eastAsia="zh-CN"/>
        </w:rPr>
        <w:t xml:space="preserve"> </w:t>
      </w:r>
      <w:r/>
    </w:p>
    <w:p>
      <w:pPr>
        <w:jc w:val="center"/>
        <w:spacing w:after="0" w:line="439" w:lineRule="atLeast"/>
        <w:rPr>
          <w:rFonts w:hint="eastAsia"/>
          <w:lang w:eastAsia="zh-C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lang w:eastAsia="zh-CN"/>
        </w:rPr>
        <w:t xml:space="preserve"> </w:t>
      </w:r>
      <w:r/>
    </w:p>
    <w:p>
      <w:pPr>
        <w:jc w:val="center"/>
        <w:spacing w:after="0" w:line="439" w:lineRule="atLeast"/>
        <w:rPr>
          <w:rFonts w:hint="eastAsia"/>
          <w:lang w:eastAsia="zh-CN"/>
        </w:rPr>
        <w:pBdr>
          <w:top w:val="none" w:color="000000" w:sz="0" w:space="0"/>
          <w:left w:val="none" w:color="000000" w:sz="0" w:space="0"/>
          <w:bottom w:val="none" w:color="000000" w:sz="0" w:space="0"/>
          <w:right w:val="none" w:color="000000" w:sz="0" w:space="0"/>
        </w:pBdr>
        <w:outlineLvl w:val="0"/>
      </w:pPr>
      <w:r>
        <w:rPr>
          <w:rFonts w:ascii="宋体" w:hAnsi="宋体" w:eastAsia="宋体" w:cs="宋体"/>
          <w:color w:val="000000"/>
          <w:sz w:val="24"/>
          <w:lang w:eastAsia="zh-CN"/>
        </w:rPr>
        <w:t xml:space="preserve">（全文完）</w:t>
      </w:r>
      <w:r/>
    </w:p>
    <w:p>
      <w:pPr>
        <w:rPr>
          <w:rFonts w:hint="eastAsia"/>
          <w:lang w:eastAsia="zh-CN"/>
        </w:rPr>
      </w:pPr>
      <w:r>
        <w:rPr>
          <w:rFonts w:hint="eastAsia"/>
          <w:lang w:eastAsia="zh-CN"/>
        </w:rPr>
      </w:r>
      <w:r/>
    </w:p>
    <w:p>
      <w:pPr>
        <w:jc w:val="center"/>
        <w:spacing w:after="0" w:line="439"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r>
      <w:r/>
    </w:p>
    <w:p>
      <w:pPr>
        <w:rPr>
          <w:rFonts w:hint="eastAsia"/>
        </w:rPr>
      </w:pPr>
      <w:r>
        <w:rPr>
          <w:rFonts w:hint="eastAsia"/>
        </w:rPr>
      </w:r>
      <w:r/>
    </w:p>
    <w:p>
      <w:pPr>
        <w:rPr>
          <w:rFonts w:hint="eastAsia"/>
        </w:rPr>
      </w:pPr>
      <w:r>
        <w:rPr>
          <w:rFonts w:hint="eastAsia"/>
        </w:rPr>
      </w:r>
      <w:r/>
    </w:p>
    <w:p>
      <w:r/>
      <w:r/>
    </w:p>
    <w:sectPr>
      <w:footnotePr/>
      <w:endnotePr/>
      <w:type w:val="nextPage"/>
      <w:pgSz w:w="11906" w:h="16838" w:orient="portrait"/>
      <w:pgMar w:top="1134" w:right="850" w:bottom="1134" w:left="1701" w:header="709" w:footer="709" w:gutter="0"/>
      <w:cols w:num="1" w:sep="0" w:space="708"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华文楷体">
    <w:panose1 w:val="02010600040101010101"/>
  </w:font>
  <w:font w:name="Cambria Math">
    <w:panose1 w:val="02040503050406030204"/>
  </w:font>
  <w:font w:name="仿宋">
    <w:panose1 w:val="02010609060101010101"/>
  </w:font>
  <w:font w:name="黑体">
    <w:panose1 w:val="02010609060101010101"/>
  </w:font>
  <w:font w:name="仿宋_GB2312">
    <w:panose1 w:val="02010609060101010101"/>
  </w:font>
  <w:font w:name="Tahoma">
    <w:panose1 w:val="020B0604030504040204"/>
  </w:font>
  <w:font w:name="Times New Roman">
    <w:panose1 w:val="02020603050405020304"/>
  </w:font>
  <w:font w:name="微软雅黑">
    <w:panose1 w:val="020B0503020204020204"/>
  </w:font>
  <w:font w:name="Calibri">
    <w:panose1 w:val="020F0502020204030204"/>
  </w:font>
  <w:font w:name="MiSans">
    <w:panose1 w:val="020B0503020202020204"/>
  </w:font>
  <w:font w:name="宋体">
    <w:panose1 w:val="02010600030101010101"/>
  </w:font>
  <w:font w:name="Courier New">
    <w:panose1 w:val="02070309020205020404"/>
  </w:font>
  <w:font w:name="楷体_GB2312">
    <w:panose1 w:val="02010609060101010101"/>
  </w:font>
  <w:font w:name="Arial">
    <w:panose1 w:val="020B060402020202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before="0" w:after="0" w:line="276" w:lineRule="auto"/>
      </w:pPr>
      <w:r>
        <w:separator/>
      </w:r>
      <w:r/>
    </w:p>
  </w:footnote>
  <w:footnote w:type="continuationSeparator" w:id="0">
    <w:p>
      <w:pPr>
        <w:spacing w:before="0" w:after="0" w:line="276"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pStyle w:val="695"/>
      <w:isLgl w:val="false"/>
      <w:suff w:val="tab"/>
      <w:lvlText w:val=""/>
      <w:lvlJc w:val="left"/>
      <w:pPr>
        <w:ind w:left="420" w:hanging="420"/>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40">
    <w:name w:val="Heading 1 Char"/>
    <w:basedOn w:val="687"/>
    <w:link w:val="678"/>
    <w:uiPriority w:val="9"/>
    <w:rPr>
      <w:rFonts w:ascii="Arial" w:hAnsi="Arial" w:eastAsia="Arial" w:cs="Arial"/>
      <w:sz w:val="40"/>
      <w:szCs w:val="40"/>
    </w:rPr>
  </w:style>
  <w:style w:type="character" w:styleId="641">
    <w:name w:val="Heading 2 Char"/>
    <w:basedOn w:val="687"/>
    <w:link w:val="679"/>
    <w:uiPriority w:val="9"/>
    <w:rPr>
      <w:rFonts w:ascii="Arial" w:hAnsi="Arial" w:eastAsia="Arial" w:cs="Arial"/>
      <w:sz w:val="34"/>
    </w:rPr>
  </w:style>
  <w:style w:type="character" w:styleId="642">
    <w:name w:val="Heading 3 Char"/>
    <w:basedOn w:val="687"/>
    <w:link w:val="918"/>
    <w:uiPriority w:val="9"/>
    <w:rPr>
      <w:rFonts w:ascii="Arial" w:hAnsi="Arial" w:eastAsia="Arial" w:cs="Arial"/>
      <w:sz w:val="30"/>
      <w:szCs w:val="30"/>
    </w:rPr>
  </w:style>
  <w:style w:type="character" w:styleId="643">
    <w:name w:val="Heading 4 Char"/>
    <w:basedOn w:val="687"/>
    <w:link w:val="681"/>
    <w:uiPriority w:val="9"/>
    <w:rPr>
      <w:rFonts w:ascii="Arial" w:hAnsi="Arial" w:eastAsia="Arial" w:cs="Arial"/>
      <w:b/>
      <w:bCs/>
      <w:sz w:val="26"/>
      <w:szCs w:val="26"/>
    </w:rPr>
  </w:style>
  <w:style w:type="character" w:styleId="644">
    <w:name w:val="Heading 5 Char"/>
    <w:basedOn w:val="687"/>
    <w:link w:val="682"/>
    <w:uiPriority w:val="9"/>
    <w:rPr>
      <w:rFonts w:ascii="Arial" w:hAnsi="Arial" w:eastAsia="Arial" w:cs="Arial"/>
      <w:b/>
      <w:bCs/>
      <w:sz w:val="24"/>
      <w:szCs w:val="24"/>
    </w:rPr>
  </w:style>
  <w:style w:type="character" w:styleId="645">
    <w:name w:val="Heading 6 Char"/>
    <w:basedOn w:val="687"/>
    <w:link w:val="683"/>
    <w:uiPriority w:val="9"/>
    <w:rPr>
      <w:rFonts w:ascii="Arial" w:hAnsi="Arial" w:eastAsia="Arial" w:cs="Arial"/>
      <w:b/>
      <w:bCs/>
      <w:sz w:val="22"/>
      <w:szCs w:val="22"/>
    </w:rPr>
  </w:style>
  <w:style w:type="character" w:styleId="646">
    <w:name w:val="Heading 7 Char"/>
    <w:basedOn w:val="687"/>
    <w:link w:val="684"/>
    <w:uiPriority w:val="9"/>
    <w:rPr>
      <w:rFonts w:ascii="Arial" w:hAnsi="Arial" w:eastAsia="Arial" w:cs="Arial"/>
      <w:b/>
      <w:bCs/>
      <w:i/>
      <w:iCs/>
      <w:sz w:val="22"/>
      <w:szCs w:val="22"/>
    </w:rPr>
  </w:style>
  <w:style w:type="character" w:styleId="647">
    <w:name w:val="Heading 8 Char"/>
    <w:basedOn w:val="687"/>
    <w:link w:val="685"/>
    <w:uiPriority w:val="9"/>
    <w:rPr>
      <w:rFonts w:ascii="Arial" w:hAnsi="Arial" w:eastAsia="Arial" w:cs="Arial"/>
      <w:i/>
      <w:iCs/>
      <w:sz w:val="22"/>
      <w:szCs w:val="22"/>
    </w:rPr>
  </w:style>
  <w:style w:type="character" w:styleId="648">
    <w:name w:val="Heading 9 Char"/>
    <w:basedOn w:val="687"/>
    <w:link w:val="686"/>
    <w:uiPriority w:val="9"/>
    <w:rPr>
      <w:rFonts w:ascii="Arial" w:hAnsi="Arial" w:eastAsia="Arial" w:cs="Arial"/>
      <w:i/>
      <w:iCs/>
      <w:sz w:val="21"/>
      <w:szCs w:val="21"/>
    </w:rPr>
  </w:style>
  <w:style w:type="character" w:styleId="649">
    <w:name w:val="Title Char"/>
    <w:basedOn w:val="687"/>
    <w:link w:val="718"/>
    <w:uiPriority w:val="10"/>
    <w:rPr>
      <w:sz w:val="48"/>
      <w:szCs w:val="48"/>
    </w:rPr>
  </w:style>
  <w:style w:type="character" w:styleId="650">
    <w:name w:val="Subtitle Char"/>
    <w:basedOn w:val="687"/>
    <w:link w:val="710"/>
    <w:uiPriority w:val="11"/>
    <w:rPr>
      <w:sz w:val="24"/>
      <w:szCs w:val="24"/>
    </w:rPr>
  </w:style>
  <w:style w:type="character" w:styleId="651">
    <w:name w:val="Quote Char"/>
    <w:link w:val="739"/>
    <w:uiPriority w:val="29"/>
    <w:rPr>
      <w:i/>
    </w:rPr>
  </w:style>
  <w:style w:type="character" w:styleId="652">
    <w:name w:val="Intense Quote Char"/>
    <w:link w:val="743"/>
    <w:uiPriority w:val="30"/>
    <w:rPr>
      <w:i/>
    </w:rPr>
  </w:style>
  <w:style w:type="character" w:styleId="653">
    <w:name w:val="Header Char"/>
    <w:basedOn w:val="687"/>
    <w:link w:val="707"/>
    <w:uiPriority w:val="99"/>
  </w:style>
  <w:style w:type="character" w:styleId="654">
    <w:name w:val="Caption Char"/>
    <w:basedOn w:val="694"/>
    <w:link w:val="706"/>
    <w:uiPriority w:val="99"/>
  </w:style>
  <w:style w:type="table" w:styleId="655">
    <w:name w:val="Plain Table 1"/>
    <w:basedOn w:val="68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56">
    <w:name w:val="Plain Table 2"/>
    <w:basedOn w:val="68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57">
    <w:name w:val="Plain Table 3"/>
    <w:basedOn w:val="68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58">
    <w:name w:val="Plain Table 4"/>
    <w:basedOn w:val="68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59">
    <w:name w:val="Plain Table 5"/>
    <w:basedOn w:val="68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60">
    <w:name w:val="Grid Table 1 Light"/>
    <w:basedOn w:val="68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61">
    <w:name w:val="Grid Table 2"/>
    <w:basedOn w:val="68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62">
    <w:name w:val="Grid Table 3"/>
    <w:basedOn w:val="68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63">
    <w:name w:val="Grid Table 4"/>
    <w:basedOn w:val="68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664">
    <w:name w:val="Grid Table 5 Dark"/>
    <w:basedOn w:val="68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665">
    <w:name w:val="Grid Table 6 Colorful"/>
    <w:basedOn w:val="68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666">
    <w:name w:val="Grid Table 7 Colorful"/>
    <w:basedOn w:val="68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667">
    <w:name w:val="List Table 1 Light"/>
    <w:basedOn w:val="68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668">
    <w:name w:val="List Table 2"/>
    <w:basedOn w:val="68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669">
    <w:name w:val="List Table 3"/>
    <w:basedOn w:val="68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670">
    <w:name w:val="List Table 4"/>
    <w:basedOn w:val="68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671">
    <w:name w:val="List Table 5 Dark"/>
    <w:basedOn w:val="68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672">
    <w:name w:val="List Table 6 Colorful"/>
    <w:basedOn w:val="68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673">
    <w:name w:val="List Table 7 Colorful"/>
    <w:basedOn w:val="68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674">
    <w:name w:val="Footnote Text Char"/>
    <w:link w:val="711"/>
    <w:uiPriority w:val="99"/>
    <w:rPr>
      <w:sz w:val="18"/>
    </w:rPr>
  </w:style>
  <w:style w:type="character" w:styleId="675">
    <w:name w:val="Endnote Text Char"/>
    <w:link w:val="704"/>
    <w:uiPriority w:val="99"/>
    <w:rPr>
      <w:sz w:val="20"/>
    </w:rPr>
  </w:style>
  <w:style w:type="paragraph" w:styleId="676">
    <w:name w:val="TOC Heading"/>
    <w:uiPriority w:val="39"/>
    <w:unhideWhenUsed/>
  </w:style>
  <w:style w:type="paragraph" w:styleId="677" w:default="1">
    <w:name w:val="Normal"/>
    <w:next w:val="689"/>
    <w:uiPriority w:val="0"/>
    <w:qFormat/>
    <w:pPr>
      <w:spacing w:after="200" w:line="276" w:lineRule="auto"/>
    </w:pPr>
    <w:rPr>
      <w:rFonts w:asciiTheme="minorHAnsi" w:hAnsiTheme="minorHAnsi" w:eastAsiaTheme="minorHAnsi" w:cstheme="minorBidi"/>
      <w:sz w:val="22"/>
      <w:szCs w:val="22"/>
      <w:lang w:val="en-US" w:eastAsia="en-US" w:bidi="ar-SA"/>
      <w14:ligatures w14:val="none"/>
    </w:rPr>
  </w:style>
  <w:style w:type="paragraph" w:styleId="678">
    <w:name w:val="Heading 1"/>
    <w:basedOn w:val="677"/>
    <w:next w:val="677"/>
    <w:link w:val="728"/>
    <w:uiPriority w:val="9"/>
    <w:qFormat/>
    <w:pPr>
      <w:keepLines/>
      <w:keepNext/>
      <w:spacing w:before="480" w:after="80"/>
      <w:outlineLvl w:val="0"/>
    </w:pPr>
    <w:rPr>
      <w:rFonts w:asciiTheme="majorHAnsi" w:hAnsiTheme="majorHAnsi" w:eastAsiaTheme="majorEastAsia" w:cstheme="majorBidi"/>
      <w:color w:val="2f5597" w:themeColor="accent1" w:themeShade="BF"/>
      <w:sz w:val="48"/>
      <w:szCs w:val="48"/>
    </w:rPr>
  </w:style>
  <w:style w:type="paragraph" w:styleId="679">
    <w:name w:val="Heading 2"/>
    <w:basedOn w:val="677"/>
    <w:next w:val="677"/>
    <w:link w:val="729"/>
    <w:uiPriority w:val="9"/>
    <w:unhideWhenUsed/>
    <w:qFormat/>
    <w:pPr>
      <w:keepLines/>
      <w:keepNext/>
      <w:spacing w:before="160" w:after="80"/>
      <w:outlineLvl w:val="1"/>
    </w:pPr>
    <w:rPr>
      <w:rFonts w:asciiTheme="majorHAnsi" w:hAnsiTheme="majorHAnsi" w:eastAsiaTheme="majorEastAsia" w:cstheme="majorBidi"/>
      <w:color w:val="2f5597" w:themeColor="accent1" w:themeShade="BF"/>
      <w:sz w:val="40"/>
      <w:szCs w:val="40"/>
    </w:rPr>
  </w:style>
  <w:style w:type="paragraph" w:styleId="680">
    <w:name w:val="Heading 3"/>
    <w:basedOn w:val="677"/>
    <w:next w:val="677"/>
    <w:link w:val="730"/>
    <w:uiPriority w:val="9"/>
    <w:unhideWhenUsed/>
    <w:qFormat/>
    <w:pPr>
      <w:keepLines/>
      <w:keepNext/>
      <w:spacing w:before="160" w:after="80"/>
      <w:outlineLvl w:val="2"/>
    </w:pPr>
    <w:rPr>
      <w:rFonts w:asciiTheme="majorHAnsi" w:hAnsiTheme="majorHAnsi" w:eastAsiaTheme="majorEastAsia" w:cstheme="majorBidi"/>
      <w:color w:val="2f5597" w:themeColor="accent1" w:themeShade="BF"/>
      <w:sz w:val="32"/>
      <w:szCs w:val="32"/>
    </w:rPr>
  </w:style>
  <w:style w:type="paragraph" w:styleId="681">
    <w:name w:val="Heading 4"/>
    <w:basedOn w:val="677"/>
    <w:next w:val="677"/>
    <w:link w:val="731"/>
    <w:uiPriority w:val="9"/>
    <w:unhideWhenUsed/>
    <w:qFormat/>
    <w:pPr>
      <w:keepLines/>
      <w:keepNext/>
      <w:spacing w:before="80" w:after="40"/>
      <w:outlineLvl w:val="3"/>
    </w:pPr>
    <w:rPr>
      <w:rFonts w:cstheme="majorBidi"/>
      <w:color w:val="2f5597" w:themeColor="accent1" w:themeShade="BF"/>
      <w:sz w:val="28"/>
      <w:szCs w:val="28"/>
    </w:rPr>
  </w:style>
  <w:style w:type="paragraph" w:styleId="682">
    <w:name w:val="Heading 5"/>
    <w:basedOn w:val="677"/>
    <w:next w:val="677"/>
    <w:link w:val="732"/>
    <w:uiPriority w:val="9"/>
    <w:unhideWhenUsed/>
    <w:qFormat/>
    <w:pPr>
      <w:keepLines/>
      <w:keepNext/>
      <w:spacing w:before="80" w:after="40"/>
      <w:outlineLvl w:val="4"/>
    </w:pPr>
    <w:rPr>
      <w:rFonts w:cstheme="majorBidi"/>
      <w:color w:val="2f5597" w:themeColor="accent1" w:themeShade="BF"/>
      <w:sz w:val="24"/>
    </w:rPr>
  </w:style>
  <w:style w:type="paragraph" w:styleId="683">
    <w:name w:val="Heading 6"/>
    <w:basedOn w:val="677"/>
    <w:next w:val="677"/>
    <w:link w:val="733"/>
    <w:uiPriority w:val="9"/>
    <w:unhideWhenUsed/>
    <w:qFormat/>
    <w:pPr>
      <w:keepLines/>
      <w:keepNext/>
      <w:spacing w:before="40" w:after="0"/>
      <w:outlineLvl w:val="5"/>
    </w:pPr>
    <w:rPr>
      <w:rFonts w:cstheme="majorBidi"/>
      <w:b/>
      <w:bCs/>
      <w:color w:val="2f5597" w:themeColor="accent1" w:themeShade="BF"/>
    </w:rPr>
  </w:style>
  <w:style w:type="paragraph" w:styleId="684">
    <w:name w:val="Heading 7"/>
    <w:basedOn w:val="677"/>
    <w:next w:val="677"/>
    <w:link w:val="734"/>
    <w:uiPriority w:val="9"/>
    <w:unhideWhenUsed/>
    <w:qFormat/>
    <w:pPr>
      <w:keepLines/>
      <w:keepNext/>
      <w:spacing w:before="40" w:after="0"/>
      <w:outlineLvl w:val="6"/>
    </w:pPr>
    <w:rPr>
      <w:rFonts w:cstheme="majorBidi"/>
      <w:b/>
      <w:bCs/>
      <w:color w:val="595959" w:themeColor="text1" w:themeTint="A6"/>
      <w14:textFill>
        <w14:solidFill>
          <w14:schemeClr w14:val="tx1">
            <w14:lumMod w14:val="65000"/>
            <w14:lumOff w14:val="35000"/>
          </w14:schemeClr>
        </w14:solidFill>
      </w14:textFill>
    </w:rPr>
  </w:style>
  <w:style w:type="paragraph" w:styleId="685">
    <w:name w:val="Heading 8"/>
    <w:basedOn w:val="677"/>
    <w:next w:val="677"/>
    <w:link w:val="735"/>
    <w:uiPriority w:val="9"/>
    <w:unhideWhenUsed/>
    <w:qFormat/>
    <w:pPr>
      <w:keepLines/>
      <w:keepNext/>
      <w:spacing w:after="0"/>
      <w:outlineLvl w:val="7"/>
    </w:pPr>
    <w:rPr>
      <w:rFonts w:cstheme="majorBidi"/>
      <w:color w:val="595959" w:themeColor="text1" w:themeTint="A6"/>
      <w14:textFill>
        <w14:solidFill>
          <w14:schemeClr w14:val="tx1">
            <w14:lumMod w14:val="65000"/>
            <w14:lumOff w14:val="35000"/>
          </w14:schemeClr>
        </w14:solidFill>
      </w14:textFill>
    </w:rPr>
  </w:style>
  <w:style w:type="paragraph" w:styleId="686">
    <w:name w:val="Heading 9"/>
    <w:basedOn w:val="677"/>
    <w:next w:val="677"/>
    <w:link w:val="736"/>
    <w:uiPriority w:val="9"/>
    <w:unhideWhenUsed/>
    <w:qFormat/>
    <w:pPr>
      <w:keepLines/>
      <w:keepNext/>
      <w:spacing w:after="0"/>
      <w:outlineLvl w:val="8"/>
    </w:pPr>
    <w:rPr>
      <w:rFonts w:eastAsiaTheme="majorEastAsia" w:cstheme="majorBidi"/>
      <w:color w:val="595959" w:themeColor="text1" w:themeTint="A6"/>
      <w14:textFill>
        <w14:solidFill>
          <w14:schemeClr w14:val="tx1">
            <w14:lumMod w14:val="65000"/>
            <w14:lumOff w14:val="35000"/>
          </w14:schemeClr>
        </w14:solidFill>
      </w14:textFill>
    </w:rPr>
  </w:style>
  <w:style w:type="character" w:styleId="687" w:default="1">
    <w:name w:val="Default Paragraph Font"/>
    <w:uiPriority w:val="1"/>
    <w:semiHidden/>
    <w:unhideWhenUsed/>
  </w:style>
  <w:style w:type="table" w:styleId="688" w:default="1">
    <w:name w:val="Normal Table"/>
    <w:uiPriority w:val="99"/>
    <w:semiHidden/>
    <w:unhideWhenUsed/>
    <w:tblPr>
      <w:tblCellMar>
        <w:left w:w="108" w:type="dxa"/>
        <w:top w:w="0" w:type="dxa"/>
        <w:right w:w="108" w:type="dxa"/>
        <w:bottom w:w="0" w:type="dxa"/>
      </w:tblCellMar>
    </w:tblPr>
  </w:style>
  <w:style w:type="paragraph" w:styleId="689">
    <w:name w:val="Body Text"/>
    <w:basedOn w:val="677"/>
    <w:next w:val="677"/>
    <w:link w:val="748"/>
    <w:uiPriority w:val="0"/>
    <w:qFormat/>
    <w:rPr>
      <w:rFonts w:ascii="楷体_GB2312" w:hAnsi="Arial" w:eastAsia="楷体_GB2312"/>
      <w:sz w:val="28"/>
    </w:rPr>
  </w:style>
  <w:style w:type="paragraph" w:styleId="690">
    <w:name w:val="macro"/>
    <w:link w:val="749"/>
    <w:uiPriority w:val="0"/>
    <w:qFormat/>
    <w:pPr>
      <w:ind w:firstLine="440"/>
      <w:spacing w:after="0" w:line="240" w:lineRule="auto"/>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eastAsia="宋体" w:cs="Courier New"/>
      <w:sz w:val="24"/>
      <w:szCs w:val="24"/>
      <w:lang w:val="en-US" w:eastAsia="zh-CN" w:bidi="ar-SA"/>
      <w14:ligatures w14:val="none"/>
    </w:rPr>
  </w:style>
  <w:style w:type="paragraph" w:styleId="691">
    <w:name w:val="toc 7"/>
    <w:basedOn w:val="677"/>
    <w:next w:val="677"/>
    <w:uiPriority w:val="39"/>
    <w:unhideWhenUsed/>
    <w:qFormat/>
    <w:pPr>
      <w:ind w:left="1701"/>
      <w:spacing w:after="57"/>
    </w:pPr>
  </w:style>
  <w:style w:type="paragraph" w:styleId="692">
    <w:name w:val="index 8"/>
    <w:basedOn w:val="677"/>
    <w:next w:val="677"/>
    <w:uiPriority w:val="0"/>
    <w:qFormat/>
    <w:pPr>
      <w:ind w:left="1400"/>
      <w:jc w:val="both"/>
      <w:spacing w:after="0" w:line="288" w:lineRule="auto"/>
      <w:widowControl w:val="off"/>
    </w:pPr>
    <w:rPr>
      <w:rFonts w:ascii="MiSans" w:hAnsi="MiSans" w:eastAsia="MiSans"/>
      <w:lang w:eastAsia="zh-CN"/>
    </w:rPr>
  </w:style>
  <w:style w:type="paragraph" w:styleId="693">
    <w:name w:val="Normal Indent"/>
    <w:basedOn w:val="677"/>
    <w:next w:val="677"/>
    <w:uiPriority w:val="0"/>
    <w:qFormat/>
    <w:pPr>
      <w:ind w:firstLine="420"/>
    </w:pPr>
  </w:style>
  <w:style w:type="paragraph" w:styleId="694">
    <w:name w:val="Caption"/>
    <w:basedOn w:val="677"/>
    <w:next w:val="677"/>
    <w:uiPriority w:val="35"/>
    <w:semiHidden/>
    <w:unhideWhenUsed/>
    <w:qFormat/>
    <w:rPr>
      <w:b/>
      <w:bCs/>
      <w:color w:val="4472c4" w:themeColor="accent1"/>
      <w:sz w:val="18"/>
      <w:szCs w:val="18"/>
      <w14:textFill>
        <w14:solidFill>
          <w14:schemeClr w14:val="accent1"/>
        </w14:solidFill>
      </w14:textFill>
    </w:rPr>
  </w:style>
  <w:style w:type="paragraph" w:styleId="695">
    <w:name w:val="List Bullet"/>
    <w:basedOn w:val="677"/>
    <w:uiPriority w:val="0"/>
    <w:qFormat/>
    <w:pPr>
      <w:numPr>
        <w:ilvl w:val="0"/>
        <w:numId w:val="1"/>
      </w:numPr>
      <w:ind w:left="0" w:firstLine="0"/>
      <w:jc w:val="both"/>
      <w:spacing w:before="50" w:after="50" w:line="288" w:lineRule="auto"/>
      <w:widowControl w:val="off"/>
    </w:pPr>
    <w:rPr>
      <w:rFonts w:ascii="MiSans" w:hAnsi="MiSans" w:eastAsia="MiSans"/>
      <w:lang w:eastAsia="zh-CN"/>
    </w:rPr>
  </w:style>
  <w:style w:type="paragraph" w:styleId="696">
    <w:name w:val="Document Map"/>
    <w:basedOn w:val="677"/>
    <w:next w:val="689"/>
    <w:link w:val="750"/>
    <w:uiPriority w:val="99"/>
    <w:qFormat/>
    <w:pPr>
      <w:shd w:val="clear" w:color="auto" w:fill="000080"/>
    </w:pPr>
  </w:style>
  <w:style w:type="paragraph" w:styleId="697">
    <w:name w:val="annotation text"/>
    <w:basedOn w:val="677"/>
    <w:link w:val="751"/>
    <w:uiPriority w:val="99"/>
    <w:qFormat/>
    <w:rPr>
      <w:rFonts w:ascii="Calibri" w:hAnsi="Calibri"/>
    </w:rPr>
  </w:style>
  <w:style w:type="paragraph" w:styleId="698">
    <w:name w:val="Body Text Indent"/>
    <w:basedOn w:val="677"/>
    <w:link w:val="752"/>
    <w:uiPriority w:val="0"/>
    <w:qFormat/>
    <w:pPr>
      <w:ind w:firstLine="574"/>
      <w:spacing w:line="312" w:lineRule="atLeast"/>
    </w:pPr>
    <w:rPr>
      <w:rFonts w:ascii="宋体"/>
      <w:sz w:val="28"/>
    </w:rPr>
  </w:style>
  <w:style w:type="paragraph" w:styleId="699">
    <w:name w:val="Block Text"/>
    <w:basedOn w:val="677"/>
    <w:next w:val="689"/>
    <w:uiPriority w:val="0"/>
    <w:qFormat/>
    <w:pPr>
      <w:ind w:left="182" w:right="-1" w:firstLine="476"/>
      <w:spacing w:line="300" w:lineRule="auto"/>
      <w:tabs>
        <w:tab w:val="left" w:pos="3840" w:leader="none"/>
        <w:tab w:val="left" w:pos="6360" w:leader="none"/>
      </w:tabs>
    </w:pPr>
    <w:rPr>
      <w:rFonts w:ascii="楷体_GB2312" w:hAnsi="Times New Roman" w:eastAsia="楷体_GB2312"/>
      <w:sz w:val="28"/>
      <w:szCs w:val="20"/>
    </w:rPr>
  </w:style>
  <w:style w:type="paragraph" w:styleId="700">
    <w:name w:val="toc 5"/>
    <w:basedOn w:val="677"/>
    <w:next w:val="677"/>
    <w:uiPriority w:val="39"/>
    <w:unhideWhenUsed/>
    <w:qFormat/>
    <w:pPr>
      <w:ind w:left="1134"/>
      <w:spacing w:after="57"/>
    </w:pPr>
  </w:style>
  <w:style w:type="paragraph" w:styleId="701">
    <w:name w:val="toc 3"/>
    <w:basedOn w:val="677"/>
    <w:next w:val="677"/>
    <w:uiPriority w:val="39"/>
    <w:unhideWhenUsed/>
    <w:qFormat/>
    <w:pPr>
      <w:ind w:left="567"/>
      <w:spacing w:after="57"/>
    </w:pPr>
  </w:style>
  <w:style w:type="paragraph" w:styleId="702">
    <w:name w:val="Plain Text"/>
    <w:basedOn w:val="677"/>
    <w:link w:val="753"/>
    <w:uiPriority w:val="99"/>
    <w:qFormat/>
    <w:rPr>
      <w:rFonts w:ascii="宋体" w:hAnsi="Courier New"/>
    </w:rPr>
  </w:style>
  <w:style w:type="paragraph" w:styleId="703">
    <w:name w:val="toc 8"/>
    <w:basedOn w:val="677"/>
    <w:next w:val="677"/>
    <w:uiPriority w:val="39"/>
    <w:unhideWhenUsed/>
    <w:qFormat/>
    <w:pPr>
      <w:ind w:left="1984"/>
      <w:spacing w:after="57"/>
    </w:pPr>
  </w:style>
  <w:style w:type="paragraph" w:styleId="704">
    <w:name w:val="endnote text"/>
    <w:basedOn w:val="677"/>
    <w:link w:val="754"/>
    <w:uiPriority w:val="99"/>
    <w:semiHidden/>
    <w:unhideWhenUsed/>
    <w:qFormat/>
    <w:pPr>
      <w:spacing w:after="0" w:line="240" w:lineRule="auto"/>
    </w:pPr>
    <w:rPr>
      <w:sz w:val="20"/>
    </w:rPr>
  </w:style>
  <w:style w:type="paragraph" w:styleId="705">
    <w:name w:val="Balloon Text"/>
    <w:basedOn w:val="677"/>
    <w:link w:val="755"/>
    <w:uiPriority w:val="99"/>
    <w:semiHidden/>
    <w:unhideWhenUsed/>
    <w:qFormat/>
    <w:pPr>
      <w:spacing w:after="0" w:line="240" w:lineRule="auto"/>
    </w:pPr>
    <w:rPr>
      <w:sz w:val="18"/>
      <w:szCs w:val="18"/>
    </w:rPr>
  </w:style>
  <w:style w:type="paragraph" w:styleId="706">
    <w:name w:val="Footer"/>
    <w:basedOn w:val="677"/>
    <w:link w:val="747"/>
    <w:uiPriority w:val="99"/>
    <w:unhideWhenUsed/>
    <w:qFormat/>
    <w:pPr>
      <w:spacing w:line="240" w:lineRule="auto"/>
      <w:tabs>
        <w:tab w:val="center" w:pos="4153" w:leader="none"/>
        <w:tab w:val="right" w:pos="8306" w:leader="none"/>
      </w:tabs>
    </w:pPr>
    <w:rPr>
      <w:sz w:val="18"/>
      <w:szCs w:val="18"/>
    </w:rPr>
  </w:style>
  <w:style w:type="paragraph" w:styleId="707">
    <w:name w:val="Header"/>
    <w:basedOn w:val="677"/>
    <w:link w:val="746"/>
    <w:uiPriority w:val="99"/>
    <w:unhideWhenUsed/>
    <w:qFormat/>
    <w:pPr>
      <w:jc w:val="center"/>
      <w:spacing w:line="240" w:lineRule="auto"/>
      <w:tabs>
        <w:tab w:val="center" w:pos="4153" w:leader="none"/>
        <w:tab w:val="right" w:pos="8306" w:leader="none"/>
      </w:tabs>
    </w:pPr>
    <w:rPr>
      <w:sz w:val="18"/>
      <w:szCs w:val="18"/>
    </w:rPr>
  </w:style>
  <w:style w:type="paragraph" w:styleId="708">
    <w:name w:val="toc 1"/>
    <w:basedOn w:val="677"/>
    <w:next w:val="677"/>
    <w:uiPriority w:val="39"/>
    <w:unhideWhenUsed/>
    <w:qFormat/>
    <w:pPr>
      <w:spacing w:after="57"/>
    </w:pPr>
  </w:style>
  <w:style w:type="paragraph" w:styleId="709">
    <w:name w:val="toc 4"/>
    <w:basedOn w:val="677"/>
    <w:next w:val="677"/>
    <w:uiPriority w:val="39"/>
    <w:unhideWhenUsed/>
    <w:qFormat/>
    <w:pPr>
      <w:ind w:left="850"/>
      <w:spacing w:after="57"/>
    </w:pPr>
  </w:style>
  <w:style w:type="paragraph" w:styleId="710">
    <w:name w:val="Subtitle"/>
    <w:basedOn w:val="677"/>
    <w:next w:val="677"/>
    <w:link w:val="738"/>
    <w:uiPriority w:val="11"/>
    <w:qFormat/>
    <w:pPr>
      <w:jc w:val="center"/>
    </w:pPr>
    <w:rPr>
      <w:rFonts w:asciiTheme="majorHAnsi" w:hAnsiTheme="majorHAnsi"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711">
    <w:name w:val="footnote text"/>
    <w:basedOn w:val="677"/>
    <w:link w:val="756"/>
    <w:uiPriority w:val="99"/>
    <w:semiHidden/>
    <w:unhideWhenUsed/>
    <w:qFormat/>
    <w:pPr>
      <w:spacing w:after="40" w:line="240" w:lineRule="auto"/>
    </w:pPr>
    <w:rPr>
      <w:sz w:val="18"/>
    </w:rPr>
  </w:style>
  <w:style w:type="paragraph" w:styleId="712">
    <w:name w:val="toc 6"/>
    <w:basedOn w:val="677"/>
    <w:next w:val="677"/>
    <w:uiPriority w:val="39"/>
    <w:unhideWhenUsed/>
    <w:qFormat/>
    <w:pPr>
      <w:ind w:left="1417"/>
      <w:spacing w:after="57"/>
    </w:pPr>
  </w:style>
  <w:style w:type="paragraph" w:styleId="713">
    <w:name w:val="table of figures"/>
    <w:basedOn w:val="677"/>
    <w:next w:val="677"/>
    <w:uiPriority w:val="99"/>
    <w:unhideWhenUsed/>
    <w:qFormat/>
    <w:pPr>
      <w:spacing w:after="0"/>
    </w:pPr>
  </w:style>
  <w:style w:type="paragraph" w:styleId="714">
    <w:name w:val="toc 2"/>
    <w:basedOn w:val="677"/>
    <w:next w:val="677"/>
    <w:uiPriority w:val="39"/>
    <w:unhideWhenUsed/>
    <w:qFormat/>
    <w:pPr>
      <w:ind w:left="283"/>
      <w:spacing w:after="57"/>
    </w:pPr>
  </w:style>
  <w:style w:type="paragraph" w:styleId="715">
    <w:name w:val="toc 9"/>
    <w:basedOn w:val="677"/>
    <w:next w:val="677"/>
    <w:uiPriority w:val="39"/>
    <w:unhideWhenUsed/>
    <w:qFormat/>
    <w:pPr>
      <w:ind w:left="2268"/>
      <w:spacing w:after="57"/>
    </w:pPr>
  </w:style>
  <w:style w:type="paragraph" w:styleId="716">
    <w:name w:val="HTML Preformatted"/>
    <w:basedOn w:val="677"/>
    <w:link w:val="757"/>
    <w:uiPriority w:val="99"/>
    <w:semiHidden/>
    <w:unhideWhenUsed/>
    <w:qFormat/>
    <w:pP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宋体" w:hAnsi="宋体" w:eastAsia="宋体" w:cs="Times New Roman"/>
      <w:sz w:val="24"/>
      <w:szCs w:val="24"/>
      <w:lang w:eastAsia="zh-CN"/>
    </w:rPr>
  </w:style>
  <w:style w:type="paragraph" w:styleId="717">
    <w:name w:val="Normal (Web)"/>
    <w:basedOn w:val="677"/>
    <w:uiPriority w:val="0"/>
    <w:qFormat/>
    <w:rPr>
      <w:szCs w:val="20"/>
    </w:rPr>
  </w:style>
  <w:style w:type="paragraph" w:styleId="718">
    <w:name w:val="Title"/>
    <w:basedOn w:val="677"/>
    <w:next w:val="677"/>
    <w:link w:val="737"/>
    <w:uiPriority w:val="10"/>
    <w:qFormat/>
    <w:pPr>
      <w:contextualSpacing/>
      <w:jc w:val="center"/>
      <w:spacing w:after="80" w:line="240" w:lineRule="auto"/>
    </w:pPr>
    <w:rPr>
      <w:rFonts w:asciiTheme="majorHAnsi" w:hAnsiTheme="majorHAnsi" w:eastAsiaTheme="majorEastAsia" w:cstheme="majorBidi"/>
      <w:spacing w:val="-10"/>
      <w:sz w:val="56"/>
      <w:szCs w:val="56"/>
    </w:rPr>
  </w:style>
  <w:style w:type="paragraph" w:styleId="719">
    <w:name w:val="annotation subject"/>
    <w:basedOn w:val="697"/>
    <w:next w:val="697"/>
    <w:link w:val="758"/>
    <w:uiPriority w:val="99"/>
    <w:semiHidden/>
    <w:unhideWhenUsed/>
    <w:qFormat/>
    <w:rPr>
      <w:rFonts w:asciiTheme="minorHAnsi" w:hAnsiTheme="minorHAnsi"/>
      <w:b/>
      <w:bCs/>
    </w:rPr>
  </w:style>
  <w:style w:type="paragraph" w:styleId="720">
    <w:name w:val="Body Text First Indent"/>
    <w:basedOn w:val="677"/>
    <w:next w:val="677"/>
    <w:link w:val="759"/>
    <w:uiPriority w:val="0"/>
    <w:qFormat/>
    <w:pPr>
      <w:ind w:firstLine="420"/>
      <w:spacing w:after="120"/>
    </w:pPr>
    <w:rPr>
      <w:rFonts w:ascii="Tahoma" w:hAnsi="Tahoma" w:eastAsia="Times New Roman"/>
    </w:rPr>
  </w:style>
  <w:style w:type="paragraph" w:styleId="721">
    <w:name w:val="Body Text First Indent 2"/>
    <w:basedOn w:val="698"/>
    <w:link w:val="760"/>
    <w:uiPriority w:val="0"/>
    <w:unhideWhenUsed/>
    <w:qFormat/>
    <w:pPr>
      <w:ind w:firstLine="420"/>
    </w:pPr>
    <w:rPr>
      <w:rFonts w:ascii="Times New Roman"/>
      <w:sz w:val="24"/>
      <w:szCs w:val="24"/>
    </w:rPr>
  </w:style>
  <w:style w:type="table" w:styleId="722">
    <w:name w:val="Table Grid"/>
    <w:basedOn w:val="688"/>
    <w:uiPriority w:val="39"/>
    <w:qFormat/>
    <w:pPr>
      <w:spacing w:after="0" w:line="240" w:lineRule="auto"/>
    </w:pPr>
    <w:rPr>
      <w:rFonts w:ascii="Times New Roman" w:hAnsi="Times New Roman" w:eastAsia="宋体" w:cs="Times New Roman"/>
      <w:sz w:val="20"/>
      <w:szCs w:val="20"/>
      <w14:ligatures w14:val="none"/>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23">
    <w:name w:val="Strong"/>
    <w:basedOn w:val="687"/>
    <w:uiPriority w:val="22"/>
    <w:qFormat/>
    <w:rPr>
      <w:b/>
    </w:rPr>
  </w:style>
  <w:style w:type="character" w:styleId="724">
    <w:name w:val="endnote reference"/>
    <w:uiPriority w:val="99"/>
    <w:semiHidden/>
    <w:unhideWhenUsed/>
    <w:qFormat/>
    <w:rPr>
      <w:vertAlign w:val="superscript"/>
    </w:rPr>
  </w:style>
  <w:style w:type="character" w:styleId="725">
    <w:name w:val="Hyperlink"/>
    <w:uiPriority w:val="99"/>
    <w:unhideWhenUsed/>
    <w:qFormat/>
    <w:rPr>
      <w:color w:val="0563c1" w:themeColor="hyperlink"/>
      <w:u w:val="single"/>
      <w14:textFill>
        <w14:solidFill>
          <w14:schemeClr w14:val="hlink"/>
        </w14:solidFill>
      </w14:textFill>
    </w:rPr>
  </w:style>
  <w:style w:type="character" w:styleId="726">
    <w:name w:val="annotation reference"/>
    <w:basedOn w:val="687"/>
    <w:uiPriority w:val="99"/>
    <w:semiHidden/>
    <w:unhideWhenUsed/>
    <w:qFormat/>
    <w:rPr>
      <w:sz w:val="21"/>
      <w:szCs w:val="21"/>
    </w:rPr>
  </w:style>
  <w:style w:type="character" w:styleId="727">
    <w:name w:val="footnote reference"/>
    <w:uiPriority w:val="99"/>
    <w:unhideWhenUsed/>
    <w:qFormat/>
    <w:rPr>
      <w:vertAlign w:val="superscript"/>
    </w:rPr>
  </w:style>
  <w:style w:type="character" w:styleId="728" w:customStyle="1">
    <w:name w:val="标题 1 字符"/>
    <w:basedOn w:val="687"/>
    <w:link w:val="678"/>
    <w:uiPriority w:val="9"/>
    <w:qFormat/>
    <w:rPr>
      <w:rFonts w:asciiTheme="majorHAnsi" w:hAnsiTheme="majorHAnsi" w:eastAsiaTheme="majorEastAsia" w:cstheme="majorBidi"/>
      <w:color w:val="2f5597" w:themeColor="accent1" w:themeShade="BF"/>
      <w:sz w:val="48"/>
      <w:szCs w:val="48"/>
    </w:rPr>
  </w:style>
  <w:style w:type="character" w:styleId="729" w:customStyle="1">
    <w:name w:val="标题 2 字符"/>
    <w:basedOn w:val="687"/>
    <w:link w:val="679"/>
    <w:uiPriority w:val="9"/>
    <w:qFormat/>
    <w:rPr>
      <w:rFonts w:asciiTheme="majorHAnsi" w:hAnsiTheme="majorHAnsi" w:eastAsiaTheme="majorEastAsia" w:cstheme="majorBidi"/>
      <w:color w:val="2f5597" w:themeColor="accent1" w:themeShade="BF"/>
      <w:sz w:val="40"/>
      <w:szCs w:val="40"/>
    </w:rPr>
  </w:style>
  <w:style w:type="character" w:styleId="730" w:customStyle="1">
    <w:name w:val="标题 3 字符"/>
    <w:basedOn w:val="687"/>
    <w:link w:val="680"/>
    <w:uiPriority w:val="9"/>
    <w:qFormat/>
    <w:rPr>
      <w:rFonts w:asciiTheme="majorHAnsi" w:hAnsiTheme="majorHAnsi" w:eastAsiaTheme="majorEastAsia" w:cstheme="majorBidi"/>
      <w:color w:val="2f5597" w:themeColor="accent1" w:themeShade="BF"/>
      <w:sz w:val="32"/>
      <w:szCs w:val="32"/>
    </w:rPr>
  </w:style>
  <w:style w:type="character" w:styleId="731" w:customStyle="1">
    <w:name w:val="标题 4 字符"/>
    <w:basedOn w:val="687"/>
    <w:link w:val="681"/>
    <w:uiPriority w:val="9"/>
    <w:qFormat/>
    <w:rPr>
      <w:rFonts w:cstheme="majorBidi"/>
      <w:color w:val="2f5597" w:themeColor="accent1" w:themeShade="BF"/>
      <w:sz w:val="28"/>
      <w:szCs w:val="28"/>
    </w:rPr>
  </w:style>
  <w:style w:type="character" w:styleId="732" w:customStyle="1">
    <w:name w:val="标题 5 字符"/>
    <w:basedOn w:val="687"/>
    <w:link w:val="682"/>
    <w:uiPriority w:val="9"/>
    <w:qFormat/>
    <w:rPr>
      <w:rFonts w:cstheme="majorBidi"/>
      <w:color w:val="2f5597" w:themeColor="accent1" w:themeShade="BF"/>
      <w:sz w:val="24"/>
    </w:rPr>
  </w:style>
  <w:style w:type="character" w:styleId="733" w:customStyle="1">
    <w:name w:val="标题 6 字符"/>
    <w:basedOn w:val="687"/>
    <w:link w:val="683"/>
    <w:uiPriority w:val="9"/>
    <w:qFormat/>
    <w:rPr>
      <w:rFonts w:cstheme="majorBidi"/>
      <w:b/>
      <w:bCs/>
      <w:color w:val="2f5597" w:themeColor="accent1" w:themeShade="BF"/>
    </w:rPr>
  </w:style>
  <w:style w:type="character" w:styleId="734" w:customStyle="1">
    <w:name w:val="标题 7 字符"/>
    <w:basedOn w:val="687"/>
    <w:link w:val="684"/>
    <w:uiPriority w:val="9"/>
    <w:qFormat/>
    <w:rPr>
      <w:rFonts w:cstheme="majorBidi"/>
      <w:b/>
      <w:bCs/>
      <w:color w:val="595959" w:themeColor="text1" w:themeTint="A6"/>
      <w14:textFill>
        <w14:solidFill>
          <w14:schemeClr w14:val="tx1">
            <w14:lumMod w14:val="65000"/>
            <w14:lumOff w14:val="35000"/>
          </w14:schemeClr>
        </w14:solidFill>
      </w14:textFill>
    </w:rPr>
  </w:style>
  <w:style w:type="character" w:styleId="735" w:customStyle="1">
    <w:name w:val="标题 8 字符"/>
    <w:basedOn w:val="687"/>
    <w:link w:val="685"/>
    <w:uiPriority w:val="9"/>
    <w:qFormat/>
    <w:rPr>
      <w:rFonts w:cstheme="majorBidi"/>
      <w:color w:val="595959" w:themeColor="text1" w:themeTint="A6"/>
      <w14:textFill>
        <w14:solidFill>
          <w14:schemeClr w14:val="tx1">
            <w14:lumMod w14:val="65000"/>
            <w14:lumOff w14:val="35000"/>
          </w14:schemeClr>
        </w14:solidFill>
      </w14:textFill>
    </w:rPr>
  </w:style>
  <w:style w:type="character" w:styleId="736" w:customStyle="1">
    <w:name w:val="标题 9 字符"/>
    <w:basedOn w:val="687"/>
    <w:link w:val="686"/>
    <w:uiPriority w:val="9"/>
    <w:qFormat/>
    <w:rPr>
      <w:rFonts w:eastAsiaTheme="majorEastAsia" w:cstheme="majorBidi"/>
      <w:color w:val="595959" w:themeColor="text1" w:themeTint="A6"/>
      <w14:textFill>
        <w14:solidFill>
          <w14:schemeClr w14:val="tx1">
            <w14:lumMod w14:val="65000"/>
            <w14:lumOff w14:val="35000"/>
          </w14:schemeClr>
        </w14:solidFill>
      </w14:textFill>
    </w:rPr>
  </w:style>
  <w:style w:type="character" w:styleId="737" w:customStyle="1">
    <w:name w:val="标题 字符"/>
    <w:basedOn w:val="687"/>
    <w:link w:val="718"/>
    <w:uiPriority w:val="10"/>
    <w:qFormat/>
    <w:rPr>
      <w:rFonts w:asciiTheme="majorHAnsi" w:hAnsiTheme="majorHAnsi" w:eastAsiaTheme="majorEastAsia" w:cstheme="majorBidi"/>
      <w:spacing w:val="-10"/>
      <w:sz w:val="56"/>
      <w:szCs w:val="56"/>
    </w:rPr>
  </w:style>
  <w:style w:type="character" w:styleId="738" w:customStyle="1">
    <w:name w:val="副标题 字符"/>
    <w:basedOn w:val="687"/>
    <w:link w:val="710"/>
    <w:uiPriority w:val="11"/>
    <w:qFormat/>
    <w:rPr>
      <w:rFonts w:asciiTheme="majorHAnsi" w:hAnsiTheme="majorHAnsi"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739">
    <w:name w:val="Quote"/>
    <w:basedOn w:val="677"/>
    <w:next w:val="677"/>
    <w:link w:val="740"/>
    <w:uiPriority w:val="29"/>
    <w:qFormat/>
    <w:pPr>
      <w:jc w:val="center"/>
      <w:spacing w:before="160"/>
    </w:pPr>
    <w:rPr>
      <w:i/>
      <w:iCs/>
      <w:color w:val="404040" w:themeColor="text1" w:themeTint="BF"/>
      <w14:textFill>
        <w14:solidFill>
          <w14:schemeClr w14:val="tx1">
            <w14:lumMod w14:val="75000"/>
            <w14:lumOff w14:val="25000"/>
          </w14:schemeClr>
        </w14:solidFill>
      </w14:textFill>
    </w:rPr>
  </w:style>
  <w:style w:type="character" w:styleId="740" w:customStyle="1">
    <w:name w:val="引用 字符"/>
    <w:basedOn w:val="687"/>
    <w:link w:val="739"/>
    <w:uiPriority w:val="29"/>
    <w:qFormat/>
    <w:rPr>
      <w:i/>
      <w:iCs/>
      <w:color w:val="404040" w:themeColor="text1" w:themeTint="BF"/>
      <w14:textFill>
        <w14:solidFill>
          <w14:schemeClr w14:val="tx1">
            <w14:lumMod w14:val="75000"/>
            <w14:lumOff w14:val="25000"/>
          </w14:schemeClr>
        </w14:solidFill>
      </w14:textFill>
    </w:rPr>
  </w:style>
  <w:style w:type="paragraph" w:styleId="741">
    <w:name w:val="List Paragraph"/>
    <w:basedOn w:val="677"/>
    <w:link w:val="925"/>
    <w:uiPriority w:val="34"/>
    <w:qFormat/>
    <w:pPr>
      <w:contextualSpacing/>
      <w:ind w:left="720"/>
    </w:pPr>
  </w:style>
  <w:style w:type="character" w:styleId="742" w:customStyle="1">
    <w:name w:val="Intense Emphasis"/>
    <w:basedOn w:val="687"/>
    <w:uiPriority w:val="21"/>
    <w:qFormat/>
    <w:rPr>
      <w:i/>
      <w:iCs/>
      <w:color w:val="2f5597" w:themeColor="accent1" w:themeShade="BF"/>
    </w:rPr>
  </w:style>
  <w:style w:type="paragraph" w:styleId="743">
    <w:name w:val="Intense Quote"/>
    <w:basedOn w:val="677"/>
    <w:next w:val="677"/>
    <w:link w:val="744"/>
    <w:uiPriority w:val="30"/>
    <w:qFormat/>
    <w:pPr>
      <w:ind w:left="864" w:right="864"/>
      <w:jc w:val="center"/>
      <w:spacing w:before="360" w:after="360"/>
      <w:pBdr>
        <w:top w:val="single" w:color="2F5496" w:themeColor="accent1" w:themeShade="BF" w:sz="4" w:space="10"/>
        <w:bottom w:val="single" w:color="2F5496" w:themeColor="accent1" w:themeShade="BF" w:sz="4" w:space="10"/>
      </w:pBdr>
    </w:pPr>
    <w:rPr>
      <w:i/>
      <w:iCs/>
      <w:color w:val="2f5597" w:themeColor="accent1" w:themeShade="BF"/>
    </w:rPr>
  </w:style>
  <w:style w:type="character" w:styleId="744" w:customStyle="1">
    <w:name w:val="明显引用 字符"/>
    <w:basedOn w:val="687"/>
    <w:link w:val="743"/>
    <w:uiPriority w:val="30"/>
    <w:qFormat/>
    <w:rPr>
      <w:i/>
      <w:iCs/>
      <w:color w:val="2f5597" w:themeColor="accent1" w:themeShade="BF"/>
    </w:rPr>
  </w:style>
  <w:style w:type="character" w:styleId="745" w:customStyle="1">
    <w:name w:val="Intense Reference"/>
    <w:basedOn w:val="687"/>
    <w:uiPriority w:val="32"/>
    <w:qFormat/>
    <w:rPr>
      <w:b/>
      <w:bCs/>
      <w:smallCaps/>
      <w:color w:val="2f5597" w:themeColor="accent1" w:themeShade="BF"/>
      <w:spacing w:val="5"/>
    </w:rPr>
  </w:style>
  <w:style w:type="character" w:styleId="746" w:customStyle="1">
    <w:name w:val="页眉 字符"/>
    <w:basedOn w:val="687"/>
    <w:link w:val="707"/>
    <w:uiPriority w:val="99"/>
    <w:qFormat/>
    <w:rPr>
      <w:sz w:val="18"/>
      <w:szCs w:val="18"/>
    </w:rPr>
  </w:style>
  <w:style w:type="character" w:styleId="747" w:customStyle="1">
    <w:name w:val="页脚 字符"/>
    <w:basedOn w:val="687"/>
    <w:link w:val="706"/>
    <w:uiPriority w:val="99"/>
    <w:qFormat/>
    <w:rPr>
      <w:sz w:val="18"/>
      <w:szCs w:val="18"/>
    </w:rPr>
  </w:style>
  <w:style w:type="character" w:styleId="748" w:customStyle="1">
    <w:name w:val="正文文本 字符"/>
    <w:basedOn w:val="687"/>
    <w:link w:val="689"/>
    <w:uiPriority w:val="0"/>
    <w:rPr>
      <w:rFonts w:ascii="楷体_GB2312" w:hAnsi="Arial" w:eastAsia="楷体_GB2312"/>
      <w:sz w:val="28"/>
      <w:szCs w:val="22"/>
      <w:lang w:eastAsia="en-US"/>
      <w14:ligatures w14:val="none"/>
    </w:rPr>
  </w:style>
  <w:style w:type="character" w:styleId="749" w:customStyle="1">
    <w:name w:val="宏文本 字符"/>
    <w:basedOn w:val="687"/>
    <w:link w:val="690"/>
    <w:uiPriority w:val="0"/>
    <w:qFormat/>
    <w:rPr>
      <w:rFonts w:ascii="Courier New" w:hAnsi="Courier New" w:eastAsia="宋体" w:cs="Courier New"/>
      <w:sz w:val="24"/>
      <w14:ligatures w14:val="none"/>
    </w:rPr>
  </w:style>
  <w:style w:type="character" w:styleId="750" w:customStyle="1">
    <w:name w:val="文档结构图 字符"/>
    <w:basedOn w:val="687"/>
    <w:link w:val="696"/>
    <w:uiPriority w:val="99"/>
    <w:rPr>
      <w:rFonts w:eastAsiaTheme="minorHAnsi"/>
      <w:szCs w:val="22"/>
      <w:shd w:val="clear" w:color="auto" w:fill="000080"/>
      <w:lang w:eastAsia="en-US"/>
      <w14:ligatures w14:val="none"/>
    </w:rPr>
  </w:style>
  <w:style w:type="character" w:styleId="751" w:customStyle="1">
    <w:name w:val="批注文字 字符"/>
    <w:basedOn w:val="687"/>
    <w:link w:val="697"/>
    <w:uiPriority w:val="99"/>
    <w:qFormat/>
    <w:rPr>
      <w:rFonts w:ascii="Calibri" w:hAnsi="Calibri" w:eastAsiaTheme="minorHAnsi"/>
      <w:szCs w:val="22"/>
      <w:lang w:eastAsia="en-US"/>
      <w14:ligatures w14:val="none"/>
    </w:rPr>
  </w:style>
  <w:style w:type="character" w:styleId="752" w:customStyle="1">
    <w:name w:val="正文文本缩进 字符"/>
    <w:basedOn w:val="687"/>
    <w:link w:val="698"/>
    <w:uiPriority w:val="0"/>
    <w:qFormat/>
    <w:rPr>
      <w:rFonts w:ascii="宋体" w:eastAsiaTheme="minorHAnsi"/>
      <w:sz w:val="28"/>
      <w:szCs w:val="22"/>
      <w:lang w:eastAsia="en-US"/>
      <w14:ligatures w14:val="none"/>
    </w:rPr>
  </w:style>
  <w:style w:type="character" w:styleId="753" w:customStyle="1">
    <w:name w:val="纯文本 字符"/>
    <w:basedOn w:val="687"/>
    <w:link w:val="702"/>
    <w:uiPriority w:val="99"/>
    <w:rPr>
      <w:rFonts w:ascii="宋体" w:hAnsi="Courier New" w:eastAsiaTheme="minorHAnsi"/>
      <w:szCs w:val="22"/>
      <w:lang w:eastAsia="en-US"/>
      <w14:ligatures w14:val="none"/>
    </w:rPr>
  </w:style>
  <w:style w:type="character" w:styleId="754" w:customStyle="1">
    <w:name w:val="尾注文本 字符"/>
    <w:basedOn w:val="687"/>
    <w:link w:val="704"/>
    <w:uiPriority w:val="99"/>
    <w:semiHidden/>
    <w:qFormat/>
    <w:rPr>
      <w:rFonts w:eastAsiaTheme="minorHAnsi"/>
      <w:sz w:val="20"/>
      <w:szCs w:val="22"/>
      <w:lang w:eastAsia="en-US"/>
      <w14:ligatures w14:val="none"/>
    </w:rPr>
  </w:style>
  <w:style w:type="character" w:styleId="755" w:customStyle="1">
    <w:name w:val="批注框文本 字符"/>
    <w:basedOn w:val="687"/>
    <w:link w:val="705"/>
    <w:uiPriority w:val="99"/>
    <w:semiHidden/>
    <w:qFormat/>
    <w:rPr>
      <w:rFonts w:eastAsiaTheme="minorHAnsi"/>
      <w:sz w:val="18"/>
      <w:szCs w:val="18"/>
      <w:lang w:eastAsia="en-US"/>
      <w14:ligatures w14:val="none"/>
    </w:rPr>
  </w:style>
  <w:style w:type="character" w:styleId="756" w:customStyle="1">
    <w:name w:val="脚注文本 字符"/>
    <w:basedOn w:val="687"/>
    <w:link w:val="711"/>
    <w:uiPriority w:val="99"/>
    <w:semiHidden/>
    <w:qFormat/>
    <w:rPr>
      <w:rFonts w:eastAsiaTheme="minorHAnsi"/>
      <w:sz w:val="18"/>
      <w:szCs w:val="22"/>
      <w:lang w:eastAsia="en-US"/>
      <w14:ligatures w14:val="none"/>
    </w:rPr>
  </w:style>
  <w:style w:type="character" w:styleId="757" w:customStyle="1">
    <w:name w:val="HTML 预设格式 字符"/>
    <w:basedOn w:val="687"/>
    <w:link w:val="716"/>
    <w:uiPriority w:val="99"/>
    <w:semiHidden/>
    <w:rPr>
      <w:rFonts w:ascii="宋体" w:hAnsi="宋体" w:eastAsia="宋体" w:cs="Times New Roman"/>
      <w:sz w:val="24"/>
      <w14:ligatures w14:val="none"/>
    </w:rPr>
  </w:style>
  <w:style w:type="character" w:styleId="758" w:customStyle="1">
    <w:name w:val="批注主题 字符"/>
    <w:basedOn w:val="751"/>
    <w:link w:val="719"/>
    <w:uiPriority w:val="99"/>
    <w:semiHidden/>
    <w:qFormat/>
    <w:rPr>
      <w:rFonts w:ascii="Calibri" w:hAnsi="Calibri" w:eastAsiaTheme="minorHAnsi"/>
      <w:b/>
      <w:bCs/>
      <w:szCs w:val="22"/>
      <w:lang w:eastAsia="en-US"/>
      <w14:ligatures w14:val="none"/>
    </w:rPr>
  </w:style>
  <w:style w:type="character" w:styleId="759" w:customStyle="1">
    <w:name w:val="正文文本首行缩进 字符"/>
    <w:basedOn w:val="748"/>
    <w:link w:val="720"/>
    <w:uiPriority w:val="0"/>
    <w:rPr>
      <w:rFonts w:ascii="Tahoma" w:hAnsi="Tahoma" w:eastAsia="Times New Roman"/>
      <w:sz w:val="28"/>
      <w:szCs w:val="22"/>
      <w:lang w:eastAsia="en-US"/>
      <w14:ligatures w14:val="none"/>
    </w:rPr>
  </w:style>
  <w:style w:type="character" w:styleId="760" w:customStyle="1">
    <w:name w:val="正文文本首行缩进 2 字符"/>
    <w:basedOn w:val="752"/>
    <w:link w:val="721"/>
    <w:uiPriority w:val="0"/>
    <w:rPr>
      <w:rFonts w:ascii="Times New Roman" w:eastAsiaTheme="minorHAnsi"/>
      <w:sz w:val="24"/>
      <w:szCs w:val="22"/>
      <w:lang w:eastAsia="en-US"/>
      <w14:ligatures w14:val="none"/>
    </w:rPr>
  </w:style>
  <w:style w:type="character" w:styleId="761" w:customStyle="1">
    <w:name w:val="明显强调1"/>
    <w:basedOn w:val="687"/>
    <w:uiPriority w:val="21"/>
    <w:qFormat/>
    <w:rPr>
      <w:i/>
      <w:iCs/>
      <w:color w:val="2f5597" w:themeColor="accent1" w:themeShade="BF"/>
    </w:rPr>
  </w:style>
  <w:style w:type="character" w:styleId="762" w:customStyle="1">
    <w:name w:val="明显参考1"/>
    <w:basedOn w:val="687"/>
    <w:uiPriority w:val="32"/>
    <w:qFormat/>
    <w:rPr>
      <w:b/>
      <w:bCs/>
      <w:smallCaps/>
      <w:color w:val="2f5597" w:themeColor="accent1" w:themeShade="BF"/>
      <w:spacing w:val="5"/>
    </w:rPr>
  </w:style>
  <w:style w:type="paragraph" w:styleId="763" w:customStyle="1">
    <w:name w:val="正文首行缩进 21"/>
    <w:basedOn w:val="764"/>
    <w:next w:val="766"/>
    <w:uiPriority w:val="0"/>
    <w:qFormat/>
    <w:pPr>
      <w:ind w:firstLine="200"/>
      <w:spacing w:line="360" w:lineRule="auto"/>
    </w:pPr>
    <w:rPr>
      <w:rFonts w:ascii="宋体" w:eastAsia="宋体"/>
      <w:sz w:val="21"/>
      <w:szCs w:val="20"/>
    </w:rPr>
  </w:style>
  <w:style w:type="paragraph" w:styleId="764" w:customStyle="1">
    <w:name w:val="正文文本缩进1"/>
    <w:next w:val="765"/>
    <w:uiPriority w:val="0"/>
    <w:qFormat/>
    <w:pPr>
      <w:ind w:firstLine="645"/>
      <w:jc w:val="both"/>
      <w:spacing w:after="0" w:line="240" w:lineRule="auto"/>
      <w:widowControl w:val="off"/>
    </w:pPr>
    <w:rPr>
      <w:rFonts w:ascii="楷体_GB2312" w:hAnsi="宋体" w:eastAsia="楷体_GB2312" w:cs="宋体"/>
      <w:sz w:val="32"/>
      <w:szCs w:val="32"/>
      <w:lang w:val="en-US" w:eastAsia="zh-CN" w:bidi="ar-SA"/>
      <w14:ligatures w14:val="none"/>
    </w:rPr>
  </w:style>
  <w:style w:type="paragraph" w:styleId="765" w:customStyle="1">
    <w:name w:val="寄信人地址1"/>
    <w:uiPriority w:val="0"/>
    <w:qFormat/>
    <w:pPr>
      <w:jc w:val="both"/>
      <w:spacing w:after="0" w:line="240" w:lineRule="auto"/>
      <w:widowControl w:val="off"/>
    </w:pPr>
    <w:rPr>
      <w:rFonts w:ascii="Arial" w:hAnsi="Arial" w:eastAsia="宋体" w:cs="Times New Roman"/>
      <w:sz w:val="21"/>
      <w:szCs w:val="20"/>
      <w:lang w:val="en-US" w:eastAsia="zh-CN" w:bidi="ar-SA"/>
      <w14:ligatures w14:val="none"/>
    </w:rPr>
  </w:style>
  <w:style w:type="paragraph" w:styleId="766" w:customStyle="1">
    <w:name w:val="正文首行缩进1"/>
    <w:basedOn w:val="767"/>
    <w:next w:val="763"/>
    <w:uiPriority w:val="0"/>
    <w:qFormat/>
    <w:pPr>
      <w:ind w:firstLine="200"/>
      <w:spacing w:line="360" w:lineRule="auto"/>
    </w:pPr>
    <w:rPr>
      <w:rFonts w:ascii="仿宋_GB2312" w:hAnsi="宋体" w:eastAsia="仿宋_GB2312" w:cs="宋体"/>
      <w:sz w:val="30"/>
      <w:szCs w:val="30"/>
    </w:rPr>
  </w:style>
  <w:style w:type="paragraph" w:styleId="767" w:customStyle="1">
    <w:name w:val="正文文本1"/>
    <w:basedOn w:val="677"/>
    <w:next w:val="766"/>
    <w:uiPriority w:val="0"/>
    <w:qFormat/>
    <w:rPr>
      <w:rFonts w:ascii="楷体_GB2312" w:hAnsi="Arial" w:eastAsia="楷体_GB2312"/>
      <w:sz w:val="28"/>
    </w:rPr>
  </w:style>
  <w:style w:type="character" w:styleId="768" w:customStyle="1">
    <w:name w:val="Footer Char"/>
    <w:uiPriority w:val="99"/>
    <w:qFormat/>
  </w:style>
  <w:style w:type="table" w:styleId="769" w:customStyle="1">
    <w:name w:val="Table Grid Light"/>
    <w:basedOn w:val="688"/>
    <w:uiPriority w:val="59"/>
    <w:qFormat/>
    <w:pPr>
      <w:spacing w:after="0" w:line="240" w:lineRule="auto"/>
    </w:pPr>
    <w:rPr>
      <w:rFonts w:ascii="Times New Roman" w:hAnsi="Times New Roman" w:eastAsia="宋体" w:cs="Times New Roman"/>
      <w:sz w:val="20"/>
      <w:szCs w:val="20"/>
      <w14:ligatures w14:val="none"/>
    </w:r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770" w:customStyle="1">
    <w:name w:val="无格式表格 11"/>
    <w:basedOn w:val="688"/>
    <w:uiPriority w:val="59"/>
    <w:qFormat/>
    <w:pPr>
      <w:spacing w:after="0" w:line="240" w:lineRule="auto"/>
    </w:pPr>
    <w:rPr>
      <w:rFonts w:ascii="Times New Roman" w:hAnsi="Times New Roman" w:eastAsia="宋体" w:cs="Times New Roman"/>
      <w:sz w:val="20"/>
      <w:szCs w:val="20"/>
      <w14:ligatures w14:val="none"/>
    </w:r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1" w:customStyle="1">
    <w:name w:val="无格式表格 21"/>
    <w:basedOn w:val="688"/>
    <w:uiPriority w:val="59"/>
    <w:qFormat/>
    <w:pPr>
      <w:spacing w:after="0" w:line="240" w:lineRule="auto"/>
    </w:pPr>
    <w:rPr>
      <w:rFonts w:ascii="Times New Roman" w:hAnsi="Times New Roman" w:eastAsia="宋体" w:cs="Times New Roman"/>
      <w:sz w:val="20"/>
      <w:szCs w:val="20"/>
      <w14:ligatures w14:val="none"/>
    </w:rPr>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2" w:customStyle="1">
    <w:name w:val="无格式表格 31"/>
    <w:basedOn w:val="688"/>
    <w:uiPriority w:val="99"/>
    <w:qFormat/>
    <w:pPr>
      <w:spacing w:after="0" w:line="240" w:lineRule="auto"/>
    </w:pPr>
    <w:rPr>
      <w:rFonts w:ascii="Times New Roman" w:hAnsi="Times New Roman" w:eastAsia="宋体" w:cs="Times New Roman"/>
      <w:sz w:val="20"/>
      <w:szCs w:val="20"/>
      <w14:ligatures w14:val="none"/>
    </w:r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3" w:customStyle="1">
    <w:name w:val="无格式表格 41"/>
    <w:basedOn w:val="688"/>
    <w:uiPriority w:val="99"/>
    <w:qFormat/>
    <w:pPr>
      <w:spacing w:after="0" w:line="240" w:lineRule="auto"/>
    </w:pPr>
    <w:rPr>
      <w:rFonts w:ascii="Times New Roman" w:hAnsi="Times New Roman" w:eastAsia="宋体" w:cs="Times New Roman"/>
      <w:sz w:val="20"/>
      <w:szCs w:val="20"/>
      <w14:ligatures w14:val="none"/>
    </w:r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4" w:customStyle="1">
    <w:name w:val="无格式表格 51"/>
    <w:basedOn w:val="688"/>
    <w:uiPriority w:val="99"/>
    <w:qFormat/>
    <w:pPr>
      <w:spacing w:after="0" w:line="240" w:lineRule="auto"/>
    </w:pPr>
    <w:rPr>
      <w:rFonts w:ascii="Times New Roman" w:hAnsi="Times New Roman" w:eastAsia="宋体" w:cs="Times New Roman"/>
      <w:sz w:val="20"/>
      <w:szCs w:val="20"/>
      <w14:ligatures w14:val="none"/>
    </w:r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5" w:customStyle="1">
    <w:name w:val="网格表 1 浅色1"/>
    <w:basedOn w:val="688"/>
    <w:uiPriority w:val="99"/>
    <w:qFormat/>
    <w:pPr>
      <w:spacing w:after="0" w:line="240" w:lineRule="auto"/>
    </w:pPr>
    <w:rPr>
      <w:rFonts w:ascii="Times New Roman" w:hAnsi="Times New Roman" w:eastAsia="宋体" w:cs="Times New Roman"/>
      <w:sz w:val="20"/>
      <w:szCs w:val="20"/>
      <w14:ligatures w14:val="none"/>
    </w:r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76" w:customStyle="1">
    <w:name w:val="Grid Table 1 Light - Accent 1"/>
    <w:basedOn w:val="688"/>
    <w:uiPriority w:val="99"/>
    <w:qFormat/>
    <w:pPr>
      <w:spacing w:after="0" w:line="240" w:lineRule="auto"/>
    </w:pPr>
    <w:rPr>
      <w:rFonts w:ascii="Times New Roman" w:hAnsi="Times New Roman" w:eastAsia="宋体" w:cs="Times New Roman"/>
      <w:sz w:val="20"/>
      <w:szCs w:val="20"/>
      <w14:ligatures w14:val="none"/>
    </w:rPr>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b/>
        <w:color w:val="404040"/>
      </w:rPr>
    </w:tblStylePr>
    <w:tblStylePr w:type="firstRow">
      <w:rPr>
        <w:b/>
        <w:color w:val="404040"/>
      </w:rPr>
      <w:tcPr>
        <w:tcBorders>
          <w:bottom w:val="single" w:color="91ACDC" w:themeColor="accent1" w:themeTint="95" w:sz="12" w:space="0"/>
        </w:tcBorders>
      </w:tcPr>
    </w:tblStylePr>
    <w:tblStylePr w:type="lastCol">
      <w:rPr>
        <w:b/>
        <w:color w:val="404040"/>
      </w:rPr>
    </w:tblStylePr>
    <w:tblStylePr w:type="lastRow">
      <w:rPr>
        <w:b/>
        <w:color w:val="404040"/>
      </w:rPr>
    </w:tblStylePr>
  </w:style>
  <w:style w:type="table" w:styleId="777" w:customStyle="1">
    <w:name w:val="Grid Table 1 Light - Accent 2"/>
    <w:basedOn w:val="688"/>
    <w:uiPriority w:val="99"/>
    <w:qFormat/>
    <w:pPr>
      <w:spacing w:after="0" w:line="240" w:lineRule="auto"/>
    </w:pPr>
    <w:rPr>
      <w:rFonts w:ascii="Times New Roman" w:hAnsi="Times New Roman" w:eastAsia="宋体" w:cs="Times New Roman"/>
      <w:sz w:val="20"/>
      <w:szCs w:val="20"/>
      <w14:ligatures w14:val="none"/>
    </w:r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778" w:customStyle="1">
    <w:name w:val="Grid Table 1 Light - Accent 3"/>
    <w:basedOn w:val="688"/>
    <w:uiPriority w:val="99"/>
    <w:qFormat/>
    <w:pPr>
      <w:spacing w:after="0" w:line="240" w:lineRule="auto"/>
    </w:pPr>
    <w:rPr>
      <w:rFonts w:ascii="Times New Roman" w:hAnsi="Times New Roman" w:eastAsia="宋体" w:cs="Times New Roman"/>
      <w:sz w:val="20"/>
      <w:szCs w:val="20"/>
      <w14:ligatures w14:val="none"/>
    </w:r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779" w:customStyle="1">
    <w:name w:val="Grid Table 1 Light - Accent 4"/>
    <w:basedOn w:val="688"/>
    <w:uiPriority w:val="99"/>
    <w:qFormat/>
    <w:pPr>
      <w:spacing w:after="0" w:line="240" w:lineRule="auto"/>
    </w:pPr>
    <w:rPr>
      <w:rFonts w:ascii="Times New Roman" w:hAnsi="Times New Roman" w:eastAsia="宋体" w:cs="Times New Roman"/>
      <w:sz w:val="20"/>
      <w:szCs w:val="20"/>
      <w14:ligatures w14:val="none"/>
    </w:r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780" w:customStyle="1">
    <w:name w:val="Grid Table 1 Light - Accent 5"/>
    <w:basedOn w:val="688"/>
    <w:uiPriority w:val="99"/>
    <w:qFormat/>
    <w:pPr>
      <w:spacing w:after="0" w:line="240" w:lineRule="auto"/>
    </w:pPr>
    <w:rPr>
      <w:rFonts w:ascii="Times New Roman" w:hAnsi="Times New Roman" w:eastAsia="宋体" w:cs="Times New Roman"/>
      <w:sz w:val="20"/>
      <w:szCs w:val="20"/>
      <w14:ligatures w14:val="none"/>
    </w:rPr>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b/>
        <w:color w:val="404040"/>
      </w:rPr>
    </w:tblStylePr>
    <w:tblStylePr w:type="firstRow">
      <w:rPr>
        <w:b/>
        <w:color w:val="404040"/>
      </w:rPr>
      <w:tcPr>
        <w:tcBorders>
          <w:bottom w:val="single" w:color="9FC4E6" w:themeColor="accent5" w:themeTint="95" w:sz="12" w:space="0"/>
        </w:tcBorders>
      </w:tcPr>
    </w:tblStylePr>
    <w:tblStylePr w:type="lastCol">
      <w:rPr>
        <w:b/>
        <w:color w:val="404040"/>
      </w:rPr>
    </w:tblStylePr>
    <w:tblStylePr w:type="lastRow">
      <w:rPr>
        <w:b/>
        <w:color w:val="404040"/>
      </w:rPr>
    </w:tblStylePr>
  </w:style>
  <w:style w:type="table" w:styleId="781" w:customStyle="1">
    <w:name w:val="Grid Table 1 Light - Accent 6"/>
    <w:basedOn w:val="688"/>
    <w:uiPriority w:val="99"/>
    <w:qFormat/>
    <w:pPr>
      <w:spacing w:after="0" w:line="240" w:lineRule="auto"/>
    </w:pPr>
    <w:rPr>
      <w:rFonts w:ascii="Times New Roman" w:hAnsi="Times New Roman" w:eastAsia="宋体" w:cs="Times New Roman"/>
      <w:sz w:val="20"/>
      <w:szCs w:val="20"/>
      <w14:ligatures w14:val="none"/>
    </w:r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782" w:customStyle="1">
    <w:name w:val="网格表 21"/>
    <w:basedOn w:val="688"/>
    <w:uiPriority w:val="99"/>
    <w:qFormat/>
    <w:pPr>
      <w:spacing w:after="0" w:line="240" w:lineRule="auto"/>
    </w:pPr>
    <w:rPr>
      <w:rFonts w:ascii="Times New Roman" w:hAnsi="Times New Roman" w:eastAsia="宋体" w:cs="Times New Roman"/>
      <w:sz w:val="20"/>
      <w:szCs w:val="20"/>
      <w14:ligatures w14:val="none"/>
    </w:r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83" w:customStyle="1">
    <w:name w:val="Grid Table 2 - Accent 1"/>
    <w:basedOn w:val="688"/>
    <w:uiPriority w:val="99"/>
    <w:qFormat/>
    <w:pPr>
      <w:spacing w:after="0" w:line="240" w:lineRule="auto"/>
    </w:pPr>
    <w:rPr>
      <w:rFonts w:ascii="Times New Roman" w:hAnsi="Times New Roman" w:eastAsia="宋体" w:cs="Times New Roman"/>
      <w:sz w:val="20"/>
      <w:szCs w:val="20"/>
      <w14:ligatures w14:val="none"/>
    </w:rPr>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37DC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37DC8" w:themeColor="accent1" w:themeTint="EA" w:sz="4" w:space="0"/>
          <w:left w:val="none" w:color="000000" w:sz="4" w:space="0"/>
          <w:bottom w:val="none" w:color="000000" w:sz="4" w:space="0"/>
          <w:right w:val="none" w:color="000000" w:sz="4" w:space="0"/>
        </w:tcBorders>
      </w:tcPr>
    </w:tblStylePr>
  </w:style>
  <w:style w:type="table" w:styleId="784" w:customStyle="1">
    <w:name w:val="Grid Table 2 - Accent 2"/>
    <w:basedOn w:val="688"/>
    <w:uiPriority w:val="99"/>
    <w:qFormat/>
    <w:pPr>
      <w:spacing w:after="0" w:line="240" w:lineRule="auto"/>
    </w:pPr>
    <w:rPr>
      <w:rFonts w:ascii="Times New Roman" w:hAnsi="Times New Roman" w:eastAsia="宋体" w:cs="Times New Roman"/>
      <w:sz w:val="20"/>
      <w:szCs w:val="20"/>
      <w14:ligatures w14:val="none"/>
    </w:r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785" w:customStyle="1">
    <w:name w:val="Grid Table 2 - Accent 3"/>
    <w:basedOn w:val="688"/>
    <w:uiPriority w:val="99"/>
    <w:qFormat/>
    <w:pPr>
      <w:spacing w:after="0" w:line="240" w:lineRule="auto"/>
    </w:pPr>
    <w:rPr>
      <w:rFonts w:ascii="Times New Roman" w:hAnsi="Times New Roman" w:eastAsia="宋体" w:cs="Times New Roman"/>
      <w:sz w:val="20"/>
      <w:szCs w:val="20"/>
      <w14:ligatures w14:val="none"/>
    </w:r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786" w:customStyle="1">
    <w:name w:val="Grid Table 2 - Accent 4"/>
    <w:basedOn w:val="688"/>
    <w:uiPriority w:val="99"/>
    <w:qFormat/>
    <w:pPr>
      <w:spacing w:after="0" w:line="240" w:lineRule="auto"/>
    </w:pPr>
    <w:rPr>
      <w:rFonts w:ascii="Times New Roman" w:hAnsi="Times New Roman" w:eastAsia="宋体" w:cs="Times New Roman"/>
      <w:sz w:val="20"/>
      <w:szCs w:val="20"/>
      <w14:ligatures w14:val="none"/>
    </w:r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787" w:customStyle="1">
    <w:name w:val="Grid Table 2 - Accent 5"/>
    <w:basedOn w:val="688"/>
    <w:uiPriority w:val="99"/>
    <w:qFormat/>
    <w:pPr>
      <w:spacing w:after="0" w:line="240" w:lineRule="auto"/>
    </w:pPr>
    <w:rPr>
      <w:rFonts w:ascii="Times New Roman" w:hAnsi="Times New Roman" w:eastAsia="宋体" w:cs="Times New Roman"/>
      <w:sz w:val="20"/>
      <w:szCs w:val="20"/>
      <w14:ligatures w14:val="none"/>
    </w:rPr>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B9BD5"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B9BD5" w:themeColor="accent5" w:sz="4" w:space="0"/>
          <w:left w:val="none" w:color="000000" w:sz="4" w:space="0"/>
          <w:bottom w:val="none" w:color="000000" w:sz="4" w:space="0"/>
          <w:right w:val="none" w:color="000000" w:sz="4" w:space="0"/>
        </w:tcBorders>
      </w:tcPr>
    </w:tblStylePr>
  </w:style>
  <w:style w:type="table" w:styleId="788" w:customStyle="1">
    <w:name w:val="Grid Table 2 - Accent 6"/>
    <w:basedOn w:val="688"/>
    <w:uiPriority w:val="99"/>
    <w:qFormat/>
    <w:pPr>
      <w:spacing w:after="0" w:line="240" w:lineRule="auto"/>
    </w:pPr>
    <w:rPr>
      <w:rFonts w:ascii="Times New Roman" w:hAnsi="Times New Roman" w:eastAsia="宋体" w:cs="Times New Roman"/>
      <w:sz w:val="20"/>
      <w:szCs w:val="20"/>
      <w14:ligatures w14:val="none"/>
    </w:r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789" w:customStyle="1">
    <w:name w:val="网格表 31"/>
    <w:basedOn w:val="688"/>
    <w:uiPriority w:val="99"/>
    <w:qFormat/>
    <w:pPr>
      <w:spacing w:after="0" w:line="240" w:lineRule="auto"/>
    </w:pPr>
    <w:rPr>
      <w:rFonts w:ascii="Times New Roman" w:hAnsi="Times New Roman" w:eastAsia="宋体" w:cs="Times New Roman"/>
      <w:sz w:val="20"/>
      <w:szCs w:val="20"/>
      <w14:ligatures w14:val="none"/>
    </w:r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0" w:customStyle="1">
    <w:name w:val="Grid Table 3 - Accent 1"/>
    <w:basedOn w:val="688"/>
    <w:uiPriority w:val="99"/>
    <w:qFormat/>
    <w:pPr>
      <w:spacing w:after="0" w:line="240" w:lineRule="auto"/>
    </w:pPr>
    <w:rPr>
      <w:rFonts w:ascii="Times New Roman" w:hAnsi="Times New Roman" w:eastAsia="宋体" w:cs="Times New Roman"/>
      <w:sz w:val="20"/>
      <w:szCs w:val="20"/>
      <w14:ligatures w14:val="none"/>
    </w:rPr>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1" w:customStyle="1">
    <w:name w:val="Grid Table 3 - Accent 2"/>
    <w:basedOn w:val="688"/>
    <w:uiPriority w:val="99"/>
    <w:qFormat/>
    <w:pPr>
      <w:spacing w:after="0" w:line="240" w:lineRule="auto"/>
    </w:pPr>
    <w:rPr>
      <w:rFonts w:ascii="Times New Roman" w:hAnsi="Times New Roman" w:eastAsia="宋体" w:cs="Times New Roman"/>
      <w:sz w:val="20"/>
      <w:szCs w:val="20"/>
      <w14:ligatures w14:val="none"/>
    </w:r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2" w:customStyle="1">
    <w:name w:val="Grid Table 3 - Accent 3"/>
    <w:basedOn w:val="688"/>
    <w:uiPriority w:val="99"/>
    <w:qFormat/>
    <w:pPr>
      <w:spacing w:after="0" w:line="240" w:lineRule="auto"/>
    </w:pPr>
    <w:rPr>
      <w:rFonts w:ascii="Times New Roman" w:hAnsi="Times New Roman" w:eastAsia="宋体" w:cs="Times New Roman"/>
      <w:sz w:val="20"/>
      <w:szCs w:val="20"/>
      <w14:ligatures w14:val="none"/>
    </w:r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3" w:customStyle="1">
    <w:name w:val="Grid Table 3 - Accent 4"/>
    <w:basedOn w:val="688"/>
    <w:uiPriority w:val="99"/>
    <w:qFormat/>
    <w:pPr>
      <w:spacing w:after="0" w:line="240" w:lineRule="auto"/>
    </w:pPr>
    <w:rPr>
      <w:rFonts w:ascii="Times New Roman" w:hAnsi="Times New Roman" w:eastAsia="宋体" w:cs="Times New Roman"/>
      <w:sz w:val="20"/>
      <w:szCs w:val="20"/>
      <w14:ligatures w14:val="none"/>
    </w:r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4" w:customStyle="1">
    <w:name w:val="Grid Table 3 - Accent 5"/>
    <w:basedOn w:val="688"/>
    <w:uiPriority w:val="99"/>
    <w:qFormat/>
    <w:pPr>
      <w:spacing w:after="0" w:line="240" w:lineRule="auto"/>
    </w:pPr>
    <w:rPr>
      <w:rFonts w:ascii="Times New Roman" w:hAnsi="Times New Roman" w:eastAsia="宋体" w:cs="Times New Roman"/>
      <w:sz w:val="20"/>
      <w:szCs w:val="20"/>
      <w14:ligatures w14:val="none"/>
    </w:rPr>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5" w:customStyle="1">
    <w:name w:val="Grid Table 3 - Accent 6"/>
    <w:basedOn w:val="688"/>
    <w:uiPriority w:val="99"/>
    <w:qFormat/>
    <w:pPr>
      <w:spacing w:after="0" w:line="240" w:lineRule="auto"/>
    </w:pPr>
    <w:rPr>
      <w:rFonts w:ascii="Times New Roman" w:hAnsi="Times New Roman" w:eastAsia="宋体" w:cs="Times New Roman"/>
      <w:sz w:val="20"/>
      <w:szCs w:val="20"/>
      <w14:ligatures w14:val="none"/>
    </w:r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6" w:customStyle="1">
    <w:name w:val="网格表 41"/>
    <w:basedOn w:val="688"/>
    <w:uiPriority w:val="59"/>
    <w:qFormat/>
    <w:pPr>
      <w:spacing w:after="0" w:line="240" w:lineRule="auto"/>
    </w:pPr>
    <w:rPr>
      <w:rFonts w:ascii="Times New Roman" w:hAnsi="Times New Roman" w:eastAsia="宋体" w:cs="Times New Roman"/>
      <w:sz w:val="20"/>
      <w:szCs w:val="20"/>
      <w14:ligatures w14:val="none"/>
    </w:r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7" w:customStyle="1">
    <w:name w:val="Grid Table 4 - Accent 1"/>
    <w:basedOn w:val="688"/>
    <w:uiPriority w:val="59"/>
    <w:qFormat/>
    <w:pPr>
      <w:spacing w:after="0" w:line="240" w:lineRule="auto"/>
    </w:pPr>
    <w:rPr>
      <w:rFonts w:ascii="Times New Roman" w:hAnsi="Times New Roman" w:eastAsia="宋体" w:cs="Times New Roman"/>
      <w:sz w:val="20"/>
      <w:szCs w:val="20"/>
      <w14:ligatures w14:val="none"/>
    </w:rPr>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Pr>
    <w:tblStylePr w:type="band1Horz">
      <w:rPr>
        <w:rFonts w:ascii="Arial" w:hAnsi="Arial"/>
        <w:color w:val="404040"/>
        <w:sz w:val="22"/>
      </w:rPr>
      <w:tcPr>
        <w:shd w:val="clear" w:color="dae3f3" w:themeColor="accent1" w:themeTint="32" w:fill="dae3f3" w:themeFill="accent1" w:themeFillTint="32"/>
      </w:tcPr>
    </w:tblStylePr>
    <w:tblStylePr w:type="band1Vert">
      <w:rPr>
        <w:rFonts w:ascii="Arial" w:hAnsi="Arial"/>
        <w:color w:val="404040"/>
        <w:sz w:val="22"/>
      </w:rPr>
      <w:tcPr>
        <w:shd w:val="clear" w:color="dae3f3"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537dc8" w:themeColor="accent1" w:themeTint="EA" w:fill="537dc8" w:themeFill="accent1" w:themeFillTint="EA"/>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tcPr>
    </w:tblStylePr>
    <w:tblStylePr w:type="lastCol">
      <w:rPr>
        <w:b/>
        <w:color w:val="404040"/>
      </w:rPr>
    </w:tblStylePr>
    <w:tblStylePr w:type="lastRow">
      <w:rPr>
        <w:b/>
        <w:color w:val="404040"/>
      </w:rPr>
      <w:tcPr>
        <w:tcBorders>
          <w:top w:val="single" w:color="537DC8" w:themeColor="accent1" w:themeTint="EA" w:sz="4" w:space="0"/>
        </w:tcBorders>
      </w:tcPr>
    </w:tblStylePr>
  </w:style>
  <w:style w:type="table" w:styleId="798" w:customStyle="1">
    <w:name w:val="Grid Table 4 - Accent 2"/>
    <w:basedOn w:val="688"/>
    <w:uiPriority w:val="59"/>
    <w:qFormat/>
    <w:pPr>
      <w:spacing w:after="0" w:line="240" w:lineRule="auto"/>
    </w:pPr>
    <w:rPr>
      <w:rFonts w:ascii="Times New Roman" w:hAnsi="Times New Roman" w:eastAsia="宋体" w:cs="Times New Roman"/>
      <w:sz w:val="20"/>
      <w:szCs w:val="20"/>
      <w14:ligatures w14:val="none"/>
    </w:r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799" w:customStyle="1">
    <w:name w:val="Grid Table 4 - Accent 3"/>
    <w:basedOn w:val="688"/>
    <w:uiPriority w:val="59"/>
    <w:qFormat/>
    <w:pPr>
      <w:spacing w:after="0" w:line="240" w:lineRule="auto"/>
    </w:pPr>
    <w:rPr>
      <w:rFonts w:ascii="Times New Roman" w:hAnsi="Times New Roman" w:eastAsia="宋体" w:cs="Times New Roman"/>
      <w:sz w:val="20"/>
      <w:szCs w:val="20"/>
      <w14:ligatures w14:val="none"/>
    </w:r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00" w:customStyle="1">
    <w:name w:val="Grid Table 4 - Accent 4"/>
    <w:basedOn w:val="688"/>
    <w:uiPriority w:val="59"/>
    <w:qFormat/>
    <w:pPr>
      <w:spacing w:after="0" w:line="240" w:lineRule="auto"/>
    </w:pPr>
    <w:rPr>
      <w:rFonts w:ascii="Times New Roman" w:hAnsi="Times New Roman" w:eastAsia="宋体" w:cs="Times New Roman"/>
      <w:sz w:val="20"/>
      <w:szCs w:val="20"/>
      <w14:ligatures w14:val="none"/>
    </w:r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01" w:customStyle="1">
    <w:name w:val="Grid Table 4 - Accent 5"/>
    <w:basedOn w:val="688"/>
    <w:uiPriority w:val="59"/>
    <w:qFormat/>
    <w:pPr>
      <w:spacing w:after="0" w:line="240" w:lineRule="auto"/>
    </w:pPr>
    <w:rPr>
      <w:rFonts w:ascii="Times New Roman" w:hAnsi="Times New Roman" w:eastAsia="宋体" w:cs="Times New Roman"/>
      <w:sz w:val="20"/>
      <w:szCs w:val="20"/>
      <w14:ligatures w14:val="none"/>
    </w:rPr>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rFonts w:ascii="Arial" w:hAnsi="Arial"/>
        <w:b/>
        <w:color w:val="ffffff"/>
        <w:sz w:val="22"/>
      </w:rPr>
      <w:tcPr>
        <w:shd w:val="clear" w:color="5b9bd5" w:themeColor="accent5" w:fill="5b9bd5" w:themeFill="accent5"/>
        <w:tcBorders>
          <w:top w:val="single" w:color="5B9BD5" w:themeColor="accent5" w:sz="4" w:space="0"/>
          <w:left w:val="single" w:color="5B9BD5" w:themeColor="accent5" w:sz="4" w:space="0"/>
          <w:bottom w:val="single" w:color="5B9BD5" w:themeColor="accent5" w:sz="4" w:space="0"/>
          <w:right w:val="single" w:color="5B9BD5" w:themeColor="accent5" w:sz="4" w:space="0"/>
        </w:tcBorders>
      </w:tcPr>
    </w:tblStylePr>
    <w:tblStylePr w:type="lastCol">
      <w:rPr>
        <w:b/>
        <w:color w:val="404040"/>
      </w:rPr>
    </w:tblStylePr>
    <w:tblStylePr w:type="lastRow">
      <w:rPr>
        <w:b/>
        <w:color w:val="404040"/>
      </w:rPr>
      <w:tcPr>
        <w:tcBorders>
          <w:top w:val="single" w:color="5B9BD5" w:themeColor="accent5" w:sz="4" w:space="0"/>
        </w:tcBorders>
      </w:tcPr>
    </w:tblStylePr>
  </w:style>
  <w:style w:type="table" w:styleId="802" w:customStyle="1">
    <w:name w:val="Grid Table 4 - Accent 6"/>
    <w:basedOn w:val="688"/>
    <w:uiPriority w:val="59"/>
    <w:qFormat/>
    <w:pPr>
      <w:spacing w:after="0" w:line="240" w:lineRule="auto"/>
    </w:pPr>
    <w:rPr>
      <w:rFonts w:ascii="Times New Roman" w:hAnsi="Times New Roman" w:eastAsia="宋体" w:cs="Times New Roman"/>
      <w:sz w:val="20"/>
      <w:szCs w:val="20"/>
      <w14:ligatures w14:val="none"/>
    </w:r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03" w:customStyle="1">
    <w:name w:val="网格表 5 深色1"/>
    <w:basedOn w:val="688"/>
    <w:uiPriority w:val="99"/>
    <w:qFormat/>
    <w:pPr>
      <w:spacing w:after="0" w:line="240" w:lineRule="auto"/>
    </w:pPr>
    <w:rPr>
      <w:rFonts w:ascii="Times New Roman" w:hAnsi="Times New Roman" w:eastAsia="宋体" w:cs="Times New Roman"/>
      <w:sz w:val="20"/>
      <w:szCs w:val="20"/>
      <w14:ligatures w14:val="none"/>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4" w:customStyle="1">
    <w:name w:val="Grid Table 5 Dark- Accent 1"/>
    <w:basedOn w:val="688"/>
    <w:uiPriority w:val="99"/>
    <w:qFormat/>
    <w:pPr>
      <w:spacing w:after="0" w:line="240" w:lineRule="auto"/>
    </w:pPr>
    <w:rPr>
      <w:rFonts w:ascii="Times New Roman" w:hAnsi="Times New Roman" w:eastAsia="宋体" w:cs="Times New Roman"/>
      <w:sz w:val="20"/>
      <w:szCs w:val="20"/>
      <w14:ligatures w14:val="none"/>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1" w:themeTint="75" w:fill="a9bee3" w:themeFill="accent1" w:themeFillTint="75"/>
      </w:tcPr>
    </w:tblStylePr>
    <w:tblStylePr w:type="band1Vert">
      <w:tcPr>
        <w:shd w:val="clear" w:color="a9bee3" w:themeColor="accent1" w:themeTint="75" w:fill="a9bee3" w:themeFill="accent1" w:themeFillTint="75"/>
      </w:tcPr>
    </w:tblStylePr>
    <w:tblStylePr w:type="firstCol">
      <w:rPr>
        <w:rFonts w:ascii="Arial" w:hAnsi="Arial"/>
        <w:b/>
        <w:color w:val="ffffff"/>
        <w:sz w:val="22"/>
      </w:rPr>
      <w:tcPr>
        <w:shd w:val="clear" w:color="4472c4" w:themeColor="accent1" w:fill="4472c4" w:themeFill="accent1"/>
      </w:tcPr>
    </w:tblStylePr>
    <w:tblStylePr w:type="firstRow">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shd w:val="clear" w:color="4472c4" w:themeColor="accent1" w:fill="4472c4" w:themeFill="accent1"/>
        <w:tcBorders>
          <w:top w:val="single" w:color="FFFFFF" w:themeColor="light1" w:sz="4" w:space="0"/>
        </w:tcBorders>
      </w:tcPr>
    </w:tblStylePr>
  </w:style>
  <w:style w:type="table" w:styleId="805" w:customStyle="1">
    <w:name w:val="Grid Table 5 Dark - Accent 2"/>
    <w:basedOn w:val="688"/>
    <w:uiPriority w:val="99"/>
    <w:qFormat/>
    <w:pPr>
      <w:spacing w:after="0" w:line="240" w:lineRule="auto"/>
    </w:pPr>
    <w:rPr>
      <w:rFonts w:ascii="Times New Roman" w:hAnsi="Times New Roman" w:eastAsia="宋体" w:cs="Times New Roman"/>
      <w:sz w:val="20"/>
      <w:szCs w:val="20"/>
      <w14:ligatures w14:val="none"/>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06" w:customStyle="1">
    <w:name w:val="Grid Table 5 Dark - Accent 3"/>
    <w:basedOn w:val="688"/>
    <w:uiPriority w:val="99"/>
    <w:qFormat/>
    <w:pPr>
      <w:spacing w:after="0" w:line="240" w:lineRule="auto"/>
    </w:pPr>
    <w:rPr>
      <w:rFonts w:ascii="Times New Roman" w:hAnsi="Times New Roman" w:eastAsia="宋体" w:cs="Times New Roman"/>
      <w:sz w:val="20"/>
      <w:szCs w:val="20"/>
      <w14:ligatures w14:val="none"/>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07" w:customStyle="1">
    <w:name w:val="Grid Table 5 Dark- Accent 4"/>
    <w:basedOn w:val="688"/>
    <w:uiPriority w:val="99"/>
    <w:qFormat/>
    <w:pPr>
      <w:spacing w:after="0" w:line="240" w:lineRule="auto"/>
    </w:pPr>
    <w:rPr>
      <w:rFonts w:ascii="Times New Roman" w:hAnsi="Times New Roman" w:eastAsia="宋体" w:cs="Times New Roman"/>
      <w:sz w:val="20"/>
      <w:szCs w:val="20"/>
      <w14:ligatures w14:val="none"/>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08" w:customStyle="1">
    <w:name w:val="Grid Table 5 Dark - Accent 5"/>
    <w:basedOn w:val="688"/>
    <w:uiPriority w:val="99"/>
    <w:qFormat/>
    <w:pPr>
      <w:spacing w:after="0" w:line="240" w:lineRule="auto"/>
    </w:pPr>
    <w:rPr>
      <w:rFonts w:ascii="Times New Roman" w:hAnsi="Times New Roman" w:eastAsia="宋体" w:cs="Times New Roman"/>
      <w:sz w:val="20"/>
      <w:szCs w:val="20"/>
      <w14:ligatures w14:val="none"/>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5" w:themeTint="75" w:fill="b3d1eb" w:themeFill="accent5" w:themeFillTint="75"/>
      </w:tcPr>
    </w:tblStylePr>
    <w:tblStylePr w:type="band1Vert">
      <w:tcPr>
        <w:shd w:val="clear" w:color="b3d1eb" w:themeColor="accent5" w:themeTint="75" w:fill="b3d1eb" w:themeFill="accent5" w:themeFillTint="75"/>
      </w:tcPr>
    </w:tblStylePr>
    <w:tblStylePr w:type="firstCol">
      <w:rPr>
        <w:rFonts w:ascii="Arial" w:hAnsi="Arial"/>
        <w:b/>
        <w:color w:val="ffffff"/>
        <w:sz w:val="22"/>
      </w:rPr>
      <w:tcPr>
        <w:shd w:val="clear" w:color="5b9bd5" w:themeColor="accent5" w:fill="5b9bd5" w:themeFill="accent5"/>
      </w:tcPr>
    </w:tblStylePr>
    <w:tblStylePr w:type="firstRow">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shd w:val="clear" w:color="5b9bd5" w:themeColor="accent5" w:fill="5b9bd5" w:themeFill="accent5"/>
        <w:tcBorders>
          <w:top w:val="single" w:color="FFFFFF" w:themeColor="light1" w:sz="4" w:space="0"/>
        </w:tcBorders>
      </w:tcPr>
    </w:tblStylePr>
  </w:style>
  <w:style w:type="table" w:styleId="809" w:customStyle="1">
    <w:name w:val="Grid Table 5 Dark - Accent 6"/>
    <w:basedOn w:val="688"/>
    <w:uiPriority w:val="99"/>
    <w:qFormat/>
    <w:pPr>
      <w:spacing w:after="0" w:line="240" w:lineRule="auto"/>
    </w:pPr>
    <w:rPr>
      <w:rFonts w:ascii="Times New Roman" w:hAnsi="Times New Roman" w:eastAsia="宋体" w:cs="Times New Roman"/>
      <w:sz w:val="20"/>
      <w:szCs w:val="20"/>
      <w14:ligatures w14:val="none"/>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10" w:customStyle="1">
    <w:name w:val="网格表 6 彩色1"/>
    <w:basedOn w:val="688"/>
    <w:uiPriority w:val="99"/>
    <w:qFormat/>
    <w:pPr>
      <w:spacing w:after="0" w:line="240" w:lineRule="auto"/>
    </w:pPr>
    <w:rPr>
      <w:rFonts w:ascii="Times New Roman" w:hAnsi="Times New Roman" w:eastAsia="宋体" w:cs="Times New Roman"/>
      <w:sz w:val="20"/>
      <w:szCs w:val="20"/>
      <w14:ligatures w14:val="none"/>
    </w:r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11" w:customStyle="1">
    <w:name w:val="Grid Table 6 Colorful - Accent 1"/>
    <w:basedOn w:val="688"/>
    <w:uiPriority w:val="99"/>
    <w:qFormat/>
    <w:pPr>
      <w:spacing w:after="0" w:line="240" w:lineRule="auto"/>
    </w:pPr>
    <w:rPr>
      <w:rFonts w:ascii="Times New Roman" w:hAnsi="Times New Roman" w:eastAsia="宋体" w:cs="Times New Roman"/>
      <w:sz w:val="20"/>
      <w:szCs w:val="20"/>
      <w14:ligatures w14:val="none"/>
    </w:rPr>
    <w:tblPr>
      <w:tblBorders>
        <w:top w:val="single" w:color="A1B8E1" w:themeColor="accent1" w:themeTint="80" w:sz="4" w:space="0"/>
        <w:left w:val="single" w:color="A1B8E1" w:themeColor="accent1" w:themeTint="80" w:sz="4" w:space="0"/>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band1Horz">
      <w:rPr>
        <w:rFonts w:ascii="Arial" w:hAnsi="Arial"/>
        <w:color w:val="a1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1b9e2" w:themeColor="accent1" w:themeTint="80"/>
        <w:sz w:val="22"/>
        <w14:textFill>
          <w14:solidFill>
            <w14:schemeClr w14:val="accent1">
              <w14:lumMod w14:val="50000"/>
              <w14:lumOff w14:val="50000"/>
            </w14:schemeClr>
          </w14:solidFill>
        </w14:textFill>
      </w:rPr>
    </w:tblStylePr>
    <w:tblStylePr w:type="firstCol">
      <w:rPr>
        <w:b/>
        <w:color w:val="a1b9e2" w:themeColor="accent1" w:themeTint="80"/>
        <w14:textFill>
          <w14:solidFill>
            <w14:schemeClr w14:val="accent1">
              <w14:lumMod w14:val="50000"/>
              <w14:lumOff w14:val="50000"/>
            </w14:schemeClr>
          </w14:solidFill>
        </w14:textFill>
      </w:rPr>
    </w:tblStylePr>
    <w:tblStylePr w:type="firstRow">
      <w:rPr>
        <w:b/>
        <w:color w:val="a1b9e2" w:themeColor="accent1" w:themeTint="80"/>
        <w14:textFill>
          <w14:solidFill>
            <w14:schemeClr w14:val="accent1">
              <w14:lumMod w14:val="50000"/>
              <w14:lumOff w14:val="50000"/>
            </w14:schemeClr>
          </w14:solidFill>
        </w14:textFill>
      </w:rPr>
      <w:tcPr>
        <w:tcBorders>
          <w:bottom w:val="single" w:color="A1B8E1" w:themeColor="accent1" w:themeTint="80" w:sz="12" w:space="0"/>
        </w:tcBorders>
      </w:tcPr>
    </w:tblStylePr>
    <w:tblStylePr w:type="lastCol">
      <w:rPr>
        <w:b/>
        <w:color w:val="a1b9e2" w:themeColor="accent1" w:themeTint="80"/>
        <w14:textFill>
          <w14:solidFill>
            <w14:schemeClr w14:val="accent1">
              <w14:lumMod w14:val="50000"/>
              <w14:lumOff w14:val="50000"/>
            </w14:schemeClr>
          </w14:solidFill>
        </w14:textFill>
      </w:rPr>
    </w:tblStylePr>
    <w:tblStylePr w:type="lastRow">
      <w:rPr>
        <w:b/>
        <w:color w:val="a1b9e2" w:themeColor="accent1" w:themeTint="80"/>
        <w14:textFill>
          <w14:solidFill>
            <w14:schemeClr w14:val="accent1">
              <w14:lumMod w14:val="50000"/>
              <w14:lumOff w14:val="50000"/>
            </w14:schemeClr>
          </w14:solidFill>
        </w14:textFill>
      </w:rPr>
    </w:tblStylePr>
  </w:style>
  <w:style w:type="table" w:styleId="812" w:customStyle="1">
    <w:name w:val="Grid Table 6 Colorful - Accent 2"/>
    <w:basedOn w:val="688"/>
    <w:uiPriority w:val="99"/>
    <w:qFormat/>
    <w:pPr>
      <w:spacing w:after="0" w:line="240" w:lineRule="auto"/>
    </w:pPr>
    <w:rPr>
      <w:rFonts w:ascii="Times New Roman" w:hAnsi="Times New Roman" w:eastAsia="宋体" w:cs="Times New Roman"/>
      <w:sz w:val="20"/>
      <w:szCs w:val="20"/>
      <w14:ligatures w14:val="none"/>
    </w:r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813" w:customStyle="1">
    <w:name w:val="Grid Table 6 Colorful - Accent 3"/>
    <w:basedOn w:val="688"/>
    <w:uiPriority w:val="99"/>
    <w:qFormat/>
    <w:pPr>
      <w:spacing w:after="0" w:line="240" w:lineRule="auto"/>
    </w:pPr>
    <w:rPr>
      <w:rFonts w:ascii="Times New Roman" w:hAnsi="Times New Roman" w:eastAsia="宋体" w:cs="Times New Roman"/>
      <w:sz w:val="20"/>
      <w:szCs w:val="20"/>
      <w14:ligatures w14:val="none"/>
    </w:r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814" w:customStyle="1">
    <w:name w:val="Grid Table 6 Colorful - Accent 4"/>
    <w:basedOn w:val="688"/>
    <w:uiPriority w:val="99"/>
    <w:qFormat/>
    <w:pPr>
      <w:spacing w:after="0" w:line="240" w:lineRule="auto"/>
    </w:pPr>
    <w:rPr>
      <w:rFonts w:ascii="Times New Roman" w:hAnsi="Times New Roman" w:eastAsia="宋体" w:cs="Times New Roman"/>
      <w:sz w:val="20"/>
      <w:szCs w:val="20"/>
      <w14:ligatures w14:val="none"/>
    </w:r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815" w:customStyle="1">
    <w:name w:val="Grid Table 6 Colorful - Accent 5"/>
    <w:basedOn w:val="688"/>
    <w:uiPriority w:val="99"/>
    <w:qFormat/>
    <w:pPr>
      <w:spacing w:after="0" w:line="240" w:lineRule="auto"/>
    </w:pPr>
    <w:rPr>
      <w:rFonts w:ascii="Times New Roman" w:hAnsi="Times New Roman" w:eastAsia="宋体" w:cs="Times New Roman"/>
      <w:sz w:val="20"/>
      <w:szCs w:val="20"/>
      <w14:ligatures w14:val="none"/>
    </w:rPr>
    <w:tblPr>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5B9BD5" w:themeColor="accent5" w:sz="12" w:space="0"/>
        </w:tcBorders>
      </w:tcPr>
    </w:tblStylePr>
    <w:tblStylePr w:type="lastCol">
      <w:rPr>
        <w:b/>
        <w:color w:val="245b8c" w:themeColor="accent5" w:themeShade="94"/>
      </w:rPr>
    </w:tblStylePr>
    <w:tblStylePr w:type="lastRow">
      <w:rPr>
        <w:b/>
        <w:color w:val="245b8c" w:themeColor="accent5" w:themeShade="94"/>
      </w:rPr>
    </w:tblStylePr>
  </w:style>
  <w:style w:type="table" w:styleId="816" w:customStyle="1">
    <w:name w:val="Grid Table 6 Colorful - Accent 6"/>
    <w:basedOn w:val="688"/>
    <w:uiPriority w:val="99"/>
    <w:qFormat/>
    <w:pPr>
      <w:spacing w:after="0" w:line="240" w:lineRule="auto"/>
    </w:pPr>
    <w:rPr>
      <w:rFonts w:ascii="Times New Roman" w:hAnsi="Times New Roman" w:eastAsia="宋体" w:cs="Times New Roman"/>
      <w:sz w:val="20"/>
      <w:szCs w:val="20"/>
      <w14:ligatures w14:val="none"/>
    </w:r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45b8c"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70AD47" w:themeColor="accent6" w:sz="12" w:space="0"/>
        </w:tcBorders>
      </w:tcPr>
    </w:tblStylePr>
    <w:tblStylePr w:type="lastCol">
      <w:rPr>
        <w:b/>
        <w:color w:val="245b8c" w:themeColor="accent5" w:themeShade="94"/>
      </w:rPr>
    </w:tblStylePr>
    <w:tblStylePr w:type="lastRow">
      <w:rPr>
        <w:b/>
        <w:color w:val="245b8c" w:themeColor="accent5" w:themeShade="94"/>
      </w:rPr>
    </w:tblStylePr>
  </w:style>
  <w:style w:type="table" w:styleId="817" w:customStyle="1">
    <w:name w:val="网格表 7 彩色1"/>
    <w:basedOn w:val="688"/>
    <w:uiPriority w:val="99"/>
    <w:qFormat/>
    <w:pPr>
      <w:spacing w:after="0" w:line="240" w:lineRule="auto"/>
    </w:pPr>
    <w:rPr>
      <w:rFonts w:ascii="Times New Roman" w:hAnsi="Times New Roman" w:eastAsia="宋体" w:cs="Times New Roman"/>
      <w:sz w:val="20"/>
      <w:szCs w:val="20"/>
      <w14:ligatures w14:val="none"/>
    </w:r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8" w:customStyle="1">
    <w:name w:val="Grid Table 7 Colorful - Accent 1"/>
    <w:basedOn w:val="688"/>
    <w:uiPriority w:val="99"/>
    <w:qFormat/>
    <w:pPr>
      <w:spacing w:after="0" w:line="240" w:lineRule="auto"/>
    </w:pPr>
    <w:rPr>
      <w:rFonts w:ascii="Times New Roman" w:hAnsi="Times New Roman" w:eastAsia="宋体" w:cs="Times New Roman"/>
      <w:sz w:val="20"/>
      <w:szCs w:val="20"/>
      <w14:ligatures w14:val="none"/>
    </w:rPr>
    <w:tblPr>
      <w:tblBorders>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band1Horz">
      <w:rPr>
        <w:rFonts w:ascii="Arial" w:hAnsi="Arial"/>
        <w:color w:val="a1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1b9e2" w:themeColor="accent1" w:themeTint="80"/>
        <w:sz w:val="22"/>
        <w14:textFill>
          <w14:solidFill>
            <w14:schemeClr w14:val="accent1">
              <w14:lumMod w14:val="50000"/>
              <w14:lumOff w14:val="50000"/>
            </w14:schemeClr>
          </w14:solidFill>
        </w14:textFill>
      </w:rPr>
    </w:tblStylePr>
    <w:tblStylePr w:type="firstCol">
      <w:rPr>
        <w:rFonts w:ascii="Arial" w:hAnsi="Arial"/>
        <w:i/>
        <w:color w:val="a1b9e2"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1B8E1" w:themeColor="accent1" w:themeTint="80" w:sz="4" w:space="0"/>
        </w:tcBorders>
      </w:tcPr>
    </w:tblStylePr>
    <w:tblStylePr w:type="firstRow">
      <w:rPr>
        <w:rFonts w:ascii="Arial" w:hAnsi="Arial"/>
        <w:b/>
        <w:color w:val="a1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1B8E1" w:themeColor="accent1" w:themeTint="80" w:sz="4" w:space="0"/>
          <w:right w:val="none" w:color="000000" w:sz="4" w:space="0"/>
        </w:tcBorders>
      </w:tcPr>
    </w:tblStylePr>
    <w:tblStylePr w:type="lastCol">
      <w:rPr>
        <w:rFonts w:ascii="Arial" w:hAnsi="Arial"/>
        <w:i/>
        <w:color w:val="a1b9e2"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1B8E1" w:themeColor="accent1" w:themeTint="80" w:sz="4" w:space="0"/>
          <w:bottom w:val="none" w:color="000000" w:sz="4" w:space="0"/>
          <w:right w:val="none" w:color="000000" w:sz="4" w:space="0"/>
        </w:tcBorders>
      </w:tcPr>
    </w:tblStylePr>
    <w:tblStylePr w:type="lastRow">
      <w:rPr>
        <w:rFonts w:ascii="Arial" w:hAnsi="Arial"/>
        <w:b/>
        <w:color w:val="a1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1B8E1" w:themeColor="accent1" w:themeTint="80" w:sz="4" w:space="0"/>
          <w:left w:val="none" w:color="000000" w:sz="4" w:space="0"/>
          <w:bottom w:val="none" w:color="000000" w:sz="4" w:space="0"/>
          <w:right w:val="none" w:color="000000" w:sz="4" w:space="0"/>
        </w:tcBorders>
      </w:tcPr>
    </w:tblStylePr>
  </w:style>
  <w:style w:type="table" w:styleId="819" w:customStyle="1">
    <w:name w:val="Grid Table 7 Colorful - Accent 2"/>
    <w:basedOn w:val="688"/>
    <w:uiPriority w:val="99"/>
    <w:qFormat/>
    <w:pPr>
      <w:spacing w:after="0" w:line="240" w:lineRule="auto"/>
    </w:pPr>
    <w:rPr>
      <w:rFonts w:ascii="Times New Roman" w:hAnsi="Times New Roman" w:eastAsia="宋体" w:cs="Times New Roman"/>
      <w:sz w:val="20"/>
      <w:szCs w:val="20"/>
      <w14:ligatures w14:val="none"/>
    </w:r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20" w:customStyle="1">
    <w:name w:val="Grid Table 7 Colorful - Accent 3"/>
    <w:basedOn w:val="688"/>
    <w:uiPriority w:val="99"/>
    <w:qFormat/>
    <w:pPr>
      <w:spacing w:after="0" w:line="240" w:lineRule="auto"/>
    </w:pPr>
    <w:rPr>
      <w:rFonts w:ascii="Times New Roman" w:hAnsi="Times New Roman" w:eastAsia="宋体" w:cs="Times New Roman"/>
      <w:sz w:val="20"/>
      <w:szCs w:val="20"/>
      <w14:ligatures w14:val="none"/>
    </w:r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21" w:customStyle="1">
    <w:name w:val="Grid Table 7 Colorful - Accent 4"/>
    <w:basedOn w:val="688"/>
    <w:uiPriority w:val="99"/>
    <w:qFormat/>
    <w:pPr>
      <w:spacing w:after="0" w:line="240" w:lineRule="auto"/>
    </w:pPr>
    <w:rPr>
      <w:rFonts w:ascii="Times New Roman" w:hAnsi="Times New Roman" w:eastAsia="宋体" w:cs="Times New Roman"/>
      <w:sz w:val="20"/>
      <w:szCs w:val="20"/>
      <w14:ligatures w14:val="none"/>
    </w:r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22" w:customStyle="1">
    <w:name w:val="Grid Table 7 Colorful - Accent 5"/>
    <w:basedOn w:val="688"/>
    <w:uiPriority w:val="99"/>
    <w:qFormat/>
    <w:pPr>
      <w:spacing w:after="0" w:line="240" w:lineRule="auto"/>
    </w:pPr>
    <w:rPr>
      <w:rFonts w:ascii="Times New Roman" w:hAnsi="Times New Roman" w:eastAsia="宋体" w:cs="Times New Roman"/>
      <w:sz w:val="20"/>
      <w:szCs w:val="20"/>
      <w14:ligatures w14:val="none"/>
    </w:rPr>
    <w:tblPr>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rFonts w:ascii="Arial" w:hAnsi="Arial"/>
        <w:i/>
        <w:color w:val="245b8c" w:themeColor="accent5" w:themeShade="94"/>
        <w:sz w:val="22"/>
      </w:rPr>
      <w:pPr>
        <w:jc w:val="right"/>
      </w:pPr>
      <w:tcPr>
        <w:shd w:val="clear" w:color="ffffff" w:fill="auto"/>
        <w:tcBorders>
          <w:top w:val="none" w:color="000000" w:sz="4" w:space="0"/>
          <w:left w:val="none" w:color="000000" w:sz="4" w:space="0"/>
          <w:bottom w:val="none" w:color="000000" w:sz="4" w:space="0"/>
          <w:right w:val="single" w:color="A2C6E7" w:themeColor="accent5" w:themeTint="90" w:sz="4" w:space="0"/>
        </w:tcBorders>
      </w:tcPr>
    </w:tblStylePr>
    <w:tblStylePr w:type="firstRow">
      <w:rPr>
        <w:rFonts w:ascii="Arial" w:hAnsi="Arial"/>
        <w:b/>
        <w:color w:val="245b8c" w:themeColor="accent5" w:themeShade="94"/>
        <w:sz w:val="22"/>
      </w:rPr>
      <w:tcPr>
        <w:shd w:val="clear" w:color="ffffff" w:themeColor="light1" w:fill="ffffff" w:themeFill="light1"/>
        <w:tcBorders>
          <w:top w:val="none" w:color="000000" w:sz="4" w:space="0"/>
          <w:left w:val="none" w:color="000000" w:sz="4" w:space="0"/>
          <w:bottom w:val="single" w:color="A2C6E7" w:themeColor="accent5" w:themeTint="90" w:sz="4" w:space="0"/>
          <w:right w:val="none" w:color="000000" w:sz="4" w:space="0"/>
        </w:tcBorders>
      </w:tcPr>
    </w:tblStylePr>
    <w:tblStylePr w:type="lastCol">
      <w:rPr>
        <w:rFonts w:ascii="Arial" w:hAnsi="Arial"/>
        <w:i/>
        <w:color w:val="245b8c" w:themeColor="accent5" w:themeShade="94"/>
        <w:sz w:val="22"/>
      </w:rPr>
      <w:tcPr>
        <w:shd w:val="clear" w:color="ffffff" w:fill="auto"/>
        <w:tcBorders>
          <w:top w:val="none" w:color="000000" w:sz="4" w:space="0"/>
          <w:left w:val="single" w:color="A2C6E7" w:themeColor="accent5" w:themeTint="90" w:sz="4" w:space="0"/>
          <w:bottom w:val="none" w:color="000000" w:sz="4" w:space="0"/>
          <w:right w:val="none" w:color="000000" w:sz="4" w:space="0"/>
        </w:tcBorders>
      </w:tcPr>
    </w:tblStylePr>
    <w:tblStylePr w:type="lastRow">
      <w:rPr>
        <w:rFonts w:ascii="Arial" w:hAnsi="Arial"/>
        <w:b/>
        <w:color w:val="245b8c" w:themeColor="accent5" w:themeShade="94"/>
        <w:sz w:val="22"/>
      </w:rPr>
      <w:tcPr>
        <w:shd w:val="clear" w:color="ffffff" w:themeColor="light1" w:fill="ffffff" w:themeFill="light1"/>
        <w:tcBorders>
          <w:top w:val="single" w:color="A2C6E7" w:themeColor="accent5" w:themeTint="90" w:sz="4" w:space="0"/>
          <w:left w:val="none" w:color="000000" w:sz="4" w:space="0"/>
          <w:bottom w:val="none" w:color="000000" w:sz="4" w:space="0"/>
          <w:right w:val="none" w:color="000000" w:sz="4" w:space="0"/>
        </w:tcBorders>
      </w:tcPr>
    </w:tblStylePr>
  </w:style>
  <w:style w:type="table" w:styleId="823" w:customStyle="1">
    <w:name w:val="Grid Table 7 Colorful - Accent 6"/>
    <w:basedOn w:val="688"/>
    <w:uiPriority w:val="99"/>
    <w:qFormat/>
    <w:pPr>
      <w:spacing w:after="0" w:line="240" w:lineRule="auto"/>
    </w:pPr>
    <w:rPr>
      <w:rFonts w:ascii="Times New Roman" w:hAnsi="Times New Roman" w:eastAsia="宋体" w:cs="Times New Roman"/>
      <w:sz w:val="20"/>
      <w:szCs w:val="20"/>
      <w14:ligatures w14:val="none"/>
    </w:r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24" w:customStyle="1">
    <w:name w:val="清单表 1 浅色1"/>
    <w:basedOn w:val="688"/>
    <w:uiPriority w:val="99"/>
    <w:qFormat/>
    <w:pPr>
      <w:spacing w:after="0" w:line="240" w:lineRule="auto"/>
    </w:pPr>
    <w:rPr>
      <w:rFonts w:ascii="Times New Roman" w:hAnsi="Times New Roman" w:eastAsia="宋体" w:cs="Times New Roman"/>
      <w:sz w:val="20"/>
      <w:szCs w:val="20"/>
      <w14:ligatures w14:val="none"/>
    </w:r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5" w:customStyle="1">
    <w:name w:val="List Table 1 Light - Accent 1"/>
    <w:basedOn w:val="688"/>
    <w:uiPriority w:val="99"/>
    <w:qFormat/>
    <w:pPr>
      <w:spacing w:after="0" w:line="240" w:lineRule="auto"/>
    </w:pPr>
    <w:rPr>
      <w:rFonts w:ascii="Times New Roman" w:hAnsi="Times New Roman" w:eastAsia="宋体" w:cs="Times New Roman"/>
      <w:sz w:val="20"/>
      <w:szCs w:val="20"/>
      <w14:ligatures w14:val="none"/>
    </w:rPr>
    <w:tblPr/>
    <w:tblStylePr w:type="band1Horz">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1" w:sz="4" w:space="0"/>
          <w:right w:val="none" w:color="000000" w:sz="4" w:space="0"/>
        </w:tcBorders>
      </w:tcPr>
    </w:tblStylePr>
    <w:tblStylePr w:type="lastCol">
      <w:rPr>
        <w:b/>
        <w:color w:val="404040"/>
      </w:rPr>
    </w:tblStylePr>
    <w:tblStylePr w:type="lastRow">
      <w:rPr>
        <w:b/>
        <w:color w:val="404040"/>
      </w:rPr>
      <w:tcPr>
        <w:tcBorders>
          <w:top w:val="single" w:color="4472C4" w:themeColor="accent1" w:sz="4" w:space="0"/>
          <w:left w:val="none" w:color="000000" w:sz="4" w:space="0"/>
          <w:bottom w:val="none" w:color="000000" w:sz="4" w:space="0"/>
          <w:right w:val="none" w:color="000000" w:sz="4" w:space="0"/>
        </w:tcBorders>
      </w:tcPr>
    </w:tblStylePr>
  </w:style>
  <w:style w:type="table" w:styleId="826" w:customStyle="1">
    <w:name w:val="List Table 1 Light - Accent 2"/>
    <w:basedOn w:val="688"/>
    <w:uiPriority w:val="99"/>
    <w:qFormat/>
    <w:pPr>
      <w:spacing w:after="0" w:line="240" w:lineRule="auto"/>
    </w:pPr>
    <w:rPr>
      <w:rFonts w:ascii="Times New Roman" w:hAnsi="Times New Roman" w:eastAsia="宋体" w:cs="Times New Roman"/>
      <w:sz w:val="20"/>
      <w:szCs w:val="20"/>
      <w14:ligatures w14:val="none"/>
    </w:rP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27" w:customStyle="1">
    <w:name w:val="List Table 1 Light - Accent 3"/>
    <w:basedOn w:val="688"/>
    <w:uiPriority w:val="99"/>
    <w:qFormat/>
    <w:pPr>
      <w:spacing w:after="0" w:line="240" w:lineRule="auto"/>
    </w:pPr>
    <w:rPr>
      <w:rFonts w:ascii="Times New Roman" w:hAnsi="Times New Roman" w:eastAsia="宋体" w:cs="Times New Roman"/>
      <w:sz w:val="20"/>
      <w:szCs w:val="20"/>
      <w14:ligatures w14:val="none"/>
    </w:rP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28" w:customStyle="1">
    <w:name w:val="List Table 1 Light - Accent 4"/>
    <w:basedOn w:val="688"/>
    <w:uiPriority w:val="99"/>
    <w:qFormat/>
    <w:pPr>
      <w:spacing w:after="0" w:line="240" w:lineRule="auto"/>
    </w:pPr>
    <w:rPr>
      <w:rFonts w:ascii="Times New Roman" w:hAnsi="Times New Roman" w:eastAsia="宋体" w:cs="Times New Roman"/>
      <w:sz w:val="20"/>
      <w:szCs w:val="20"/>
      <w14:ligatures w14:val="none"/>
    </w:rP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29" w:customStyle="1">
    <w:name w:val="List Table 1 Light - Accent 5"/>
    <w:basedOn w:val="688"/>
    <w:uiPriority w:val="99"/>
    <w:qFormat/>
    <w:pPr>
      <w:spacing w:after="0" w:line="240" w:lineRule="auto"/>
    </w:pPr>
    <w:rPr>
      <w:rFonts w:ascii="Times New Roman" w:hAnsi="Times New Roman" w:eastAsia="宋体" w:cs="Times New Roman"/>
      <w:sz w:val="20"/>
      <w:szCs w:val="20"/>
      <w14:ligatures w14:val="none"/>
    </w:rPr>
    <w:tblPr/>
    <w:tblStylePr w:type="band1Horz">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5" w:sz="4" w:space="0"/>
          <w:right w:val="none" w:color="000000" w:sz="4" w:space="0"/>
        </w:tcBorders>
      </w:tcPr>
    </w:tblStylePr>
    <w:tblStylePr w:type="lastCol">
      <w:rPr>
        <w:b/>
        <w:color w:val="404040"/>
      </w:rPr>
    </w:tblStylePr>
    <w:tblStylePr w:type="lastRow">
      <w:rPr>
        <w:b/>
        <w:color w:val="404040"/>
      </w:rPr>
      <w:tcPr>
        <w:tcBorders>
          <w:top w:val="single" w:color="5B9BD5" w:themeColor="accent5" w:sz="4" w:space="0"/>
          <w:left w:val="none" w:color="000000" w:sz="4" w:space="0"/>
          <w:bottom w:val="none" w:color="000000" w:sz="4" w:space="0"/>
          <w:right w:val="none" w:color="000000" w:sz="4" w:space="0"/>
        </w:tcBorders>
      </w:tcPr>
    </w:tblStylePr>
  </w:style>
  <w:style w:type="table" w:styleId="830" w:customStyle="1">
    <w:name w:val="List Table 1 Light - Accent 6"/>
    <w:basedOn w:val="688"/>
    <w:uiPriority w:val="99"/>
    <w:qFormat/>
    <w:pPr>
      <w:spacing w:after="0" w:line="240" w:lineRule="auto"/>
    </w:pPr>
    <w:rPr>
      <w:rFonts w:ascii="Times New Roman" w:hAnsi="Times New Roman" w:eastAsia="宋体" w:cs="Times New Roman"/>
      <w:sz w:val="20"/>
      <w:szCs w:val="20"/>
      <w14:ligatures w14:val="none"/>
    </w:rP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31" w:customStyle="1">
    <w:name w:val="清单表 21"/>
    <w:basedOn w:val="688"/>
    <w:uiPriority w:val="99"/>
    <w:qFormat/>
    <w:pPr>
      <w:spacing w:after="0" w:line="240" w:lineRule="auto"/>
    </w:pPr>
    <w:rPr>
      <w:rFonts w:ascii="Times New Roman" w:hAnsi="Times New Roman" w:eastAsia="宋体" w:cs="Times New Roman"/>
      <w:sz w:val="20"/>
      <w:szCs w:val="20"/>
      <w14:ligatures w14:val="none"/>
    </w:r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32" w:customStyle="1">
    <w:name w:val="List Table 2 - Accent 1"/>
    <w:basedOn w:val="688"/>
    <w:uiPriority w:val="99"/>
    <w:qFormat/>
    <w:pPr>
      <w:spacing w:after="0" w:line="240" w:lineRule="auto"/>
    </w:pPr>
    <w:rPr>
      <w:rFonts w:ascii="Times New Roman" w:hAnsi="Times New Roman" w:eastAsia="宋体" w:cs="Times New Roman"/>
      <w:sz w:val="20"/>
      <w:szCs w:val="20"/>
      <w14:ligatures w14:val="none"/>
    </w:rPr>
    <w:tblPr>
      <w:tblBorders>
        <w:top w:val="single" w:color="95AFDD" w:themeColor="accent1" w:themeTint="90" w:sz="4" w:space="0"/>
        <w:bottom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style>
  <w:style w:type="table" w:styleId="833" w:customStyle="1">
    <w:name w:val="List Table 2 - Accent 2"/>
    <w:basedOn w:val="688"/>
    <w:uiPriority w:val="99"/>
    <w:qFormat/>
    <w:pPr>
      <w:spacing w:after="0" w:line="240" w:lineRule="auto"/>
    </w:pPr>
    <w:rPr>
      <w:rFonts w:ascii="Times New Roman" w:hAnsi="Times New Roman" w:eastAsia="宋体" w:cs="Times New Roman"/>
      <w:sz w:val="20"/>
      <w:szCs w:val="20"/>
      <w14:ligatures w14:val="none"/>
    </w:r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34" w:customStyle="1">
    <w:name w:val="List Table 2 - Accent 3"/>
    <w:basedOn w:val="688"/>
    <w:uiPriority w:val="99"/>
    <w:qFormat/>
    <w:pPr>
      <w:spacing w:after="0" w:line="240" w:lineRule="auto"/>
    </w:pPr>
    <w:rPr>
      <w:rFonts w:ascii="Times New Roman" w:hAnsi="Times New Roman" w:eastAsia="宋体" w:cs="Times New Roman"/>
      <w:sz w:val="20"/>
      <w:szCs w:val="20"/>
      <w14:ligatures w14:val="none"/>
    </w:r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35" w:customStyle="1">
    <w:name w:val="List Table 2 - Accent 4"/>
    <w:basedOn w:val="688"/>
    <w:uiPriority w:val="99"/>
    <w:qFormat/>
    <w:pPr>
      <w:spacing w:after="0" w:line="240" w:lineRule="auto"/>
    </w:pPr>
    <w:rPr>
      <w:rFonts w:ascii="Times New Roman" w:hAnsi="Times New Roman" w:eastAsia="宋体" w:cs="Times New Roman"/>
      <w:sz w:val="20"/>
      <w:szCs w:val="20"/>
      <w14:ligatures w14:val="none"/>
    </w:r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36" w:customStyle="1">
    <w:name w:val="List Table 2 - Accent 5"/>
    <w:basedOn w:val="688"/>
    <w:uiPriority w:val="99"/>
    <w:qFormat/>
    <w:pPr>
      <w:spacing w:after="0" w:line="240" w:lineRule="auto"/>
    </w:pPr>
    <w:rPr>
      <w:rFonts w:ascii="Times New Roman" w:hAnsi="Times New Roman" w:eastAsia="宋体" w:cs="Times New Roman"/>
      <w:sz w:val="20"/>
      <w:szCs w:val="20"/>
      <w14:ligatures w14:val="none"/>
    </w:rPr>
    <w:tblPr>
      <w:tblBorders>
        <w:top w:val="single" w:color="A2C6E7" w:themeColor="accent5" w:themeTint="90" w:sz="4" w:space="0"/>
        <w:bottom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style>
  <w:style w:type="table" w:styleId="837" w:customStyle="1">
    <w:name w:val="List Table 2 - Accent 6"/>
    <w:basedOn w:val="688"/>
    <w:uiPriority w:val="99"/>
    <w:qFormat/>
    <w:pPr>
      <w:spacing w:after="0" w:line="240" w:lineRule="auto"/>
    </w:pPr>
    <w:rPr>
      <w:rFonts w:ascii="Times New Roman" w:hAnsi="Times New Roman" w:eastAsia="宋体" w:cs="Times New Roman"/>
      <w:sz w:val="20"/>
      <w:szCs w:val="20"/>
      <w14:ligatures w14:val="none"/>
    </w:r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38" w:customStyle="1">
    <w:name w:val="清单表 31"/>
    <w:basedOn w:val="688"/>
    <w:uiPriority w:val="99"/>
    <w:qFormat/>
    <w:pPr>
      <w:spacing w:after="0" w:line="240" w:lineRule="auto"/>
    </w:pPr>
    <w:rPr>
      <w:rFonts w:ascii="Times New Roman" w:hAnsi="Times New Roman" w:eastAsia="宋体" w:cs="Times New Roman"/>
      <w:sz w:val="20"/>
      <w:szCs w:val="20"/>
      <w14:ligatures w14:val="none"/>
    </w:r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9" w:customStyle="1">
    <w:name w:val="List Table 3 - Accent 1"/>
    <w:basedOn w:val="688"/>
    <w:uiPriority w:val="99"/>
    <w:qFormat/>
    <w:pPr>
      <w:spacing w:after="0" w:line="240" w:lineRule="auto"/>
    </w:pPr>
    <w:rPr>
      <w:rFonts w:ascii="Times New Roman" w:hAnsi="Times New Roman" w:eastAsia="宋体" w:cs="Times New Roman"/>
      <w:sz w:val="20"/>
      <w:szCs w:val="20"/>
      <w14:ligatures w14:val="none"/>
    </w:rPr>
    <w:tblPr>
      <w:tblBorders>
        <w:top w:val="single" w:color="4472C4" w:themeColor="accent1" w:sz="4" w:space="0"/>
        <w:left w:val="single" w:color="4472C4" w:themeColor="accent1" w:sz="4" w:space="0"/>
        <w:bottom w:val="single" w:color="4472C4" w:themeColor="accent1" w:sz="4" w:space="0"/>
        <w:right w:val="single" w:color="4472C4" w:themeColor="accent1" w:sz="4" w:space="0"/>
      </w:tblBorders>
    </w:tblPr>
    <w:tblStylePr w:type="band1Horz">
      <w:rPr>
        <w:rFonts w:ascii="Arial" w:hAnsi="Arial"/>
        <w:color w:val="404040"/>
        <w:sz w:val="22"/>
      </w:rPr>
      <w:tcPr>
        <w:tcBorders>
          <w:top w:val="single" w:color="4472C4" w:themeColor="accent1" w:sz="4" w:space="0"/>
          <w:bottom w:val="single" w:color="4472C4" w:themeColor="accent1" w:sz="4" w:space="0"/>
        </w:tcBorders>
      </w:tc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840" w:customStyle="1">
    <w:name w:val="List Table 3 - Accent 2"/>
    <w:basedOn w:val="688"/>
    <w:uiPriority w:val="99"/>
    <w:qFormat/>
    <w:pPr>
      <w:spacing w:after="0" w:line="240" w:lineRule="auto"/>
    </w:pPr>
    <w:rPr>
      <w:rFonts w:ascii="Times New Roman" w:hAnsi="Times New Roman" w:eastAsia="宋体" w:cs="Times New Roman"/>
      <w:sz w:val="20"/>
      <w:szCs w:val="20"/>
      <w14:ligatures w14:val="none"/>
    </w:r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841" w:customStyle="1">
    <w:name w:val="List Table 3 - Accent 3"/>
    <w:basedOn w:val="688"/>
    <w:uiPriority w:val="99"/>
    <w:qFormat/>
    <w:pPr>
      <w:spacing w:after="0" w:line="240" w:lineRule="auto"/>
    </w:pPr>
    <w:rPr>
      <w:rFonts w:ascii="Times New Roman" w:hAnsi="Times New Roman" w:eastAsia="宋体" w:cs="Times New Roman"/>
      <w:sz w:val="20"/>
      <w:szCs w:val="20"/>
      <w14:ligatures w14:val="none"/>
    </w:r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42" w:customStyle="1">
    <w:name w:val="List Table 3 - Accent 4"/>
    <w:basedOn w:val="688"/>
    <w:uiPriority w:val="99"/>
    <w:qFormat/>
    <w:pPr>
      <w:spacing w:after="0" w:line="240" w:lineRule="auto"/>
    </w:pPr>
    <w:rPr>
      <w:rFonts w:ascii="Times New Roman" w:hAnsi="Times New Roman" w:eastAsia="宋体" w:cs="Times New Roman"/>
      <w:sz w:val="20"/>
      <w:szCs w:val="20"/>
      <w14:ligatures w14:val="none"/>
    </w:r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843" w:customStyle="1">
    <w:name w:val="List Table 3 - Accent 5"/>
    <w:basedOn w:val="688"/>
    <w:uiPriority w:val="99"/>
    <w:qFormat/>
    <w:pPr>
      <w:spacing w:after="0" w:line="240" w:lineRule="auto"/>
    </w:pPr>
    <w:rPr>
      <w:rFonts w:ascii="Times New Roman" w:hAnsi="Times New Roman" w:eastAsia="宋体" w:cs="Times New Roman"/>
      <w:sz w:val="20"/>
      <w:szCs w:val="20"/>
      <w14:ligatures w14:val="none"/>
    </w:rPr>
    <w:tblPr>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firstCol">
      <w:rPr>
        <w:b/>
        <w:color w:val="404040"/>
      </w:rPr>
    </w:tblStylePr>
    <w:tblStylePr w:type="firstRow">
      <w:rPr>
        <w:rFonts w:ascii="Arial" w:hAnsi="Arial"/>
        <w:b/>
        <w:color w:val="ffffff"/>
        <w:sz w:val="22"/>
      </w:rPr>
      <w:tcPr>
        <w:shd w:val="clear" w:color="9bc2e5" w:themeColor="accent5" w:themeTint="9A" w:fill="9bc2e5" w:themeFill="accent5" w:themeFillTint="9A"/>
      </w:tcPr>
    </w:tblStylePr>
    <w:tblStylePr w:type="lastCol">
      <w:rPr>
        <w:b/>
        <w:color w:val="404040"/>
      </w:rPr>
    </w:tblStylePr>
    <w:tblStylePr w:type="lastRow">
      <w:rPr>
        <w:b/>
        <w:color w:val="404040"/>
      </w:rPr>
    </w:tblStylePr>
  </w:style>
  <w:style w:type="table" w:styleId="844" w:customStyle="1">
    <w:name w:val="List Table 3 - Accent 6"/>
    <w:basedOn w:val="688"/>
    <w:uiPriority w:val="99"/>
    <w:qFormat/>
    <w:pPr>
      <w:spacing w:after="0" w:line="240" w:lineRule="auto"/>
    </w:pPr>
    <w:rPr>
      <w:rFonts w:ascii="Times New Roman" w:hAnsi="Times New Roman" w:eastAsia="宋体" w:cs="Times New Roman"/>
      <w:sz w:val="20"/>
      <w:szCs w:val="20"/>
      <w14:ligatures w14:val="none"/>
    </w:r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45" w:customStyle="1">
    <w:name w:val="清单表 41"/>
    <w:basedOn w:val="688"/>
    <w:uiPriority w:val="99"/>
    <w:qFormat/>
    <w:pPr>
      <w:spacing w:after="0" w:line="240" w:lineRule="auto"/>
    </w:pPr>
    <w:rPr>
      <w:rFonts w:ascii="Times New Roman" w:hAnsi="Times New Roman" w:eastAsia="宋体" w:cs="Times New Roman"/>
      <w:sz w:val="20"/>
      <w:szCs w:val="20"/>
      <w14:ligatures w14:val="none"/>
    </w:r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6" w:customStyle="1">
    <w:name w:val="List Table 4 - Accent 1"/>
    <w:basedOn w:val="688"/>
    <w:uiPriority w:val="99"/>
    <w:qFormat/>
    <w:pPr>
      <w:spacing w:after="0" w:line="240" w:lineRule="auto"/>
    </w:pPr>
    <w:rPr>
      <w:rFonts w:ascii="Times New Roman" w:hAnsi="Times New Roman" w:eastAsia="宋体" w:cs="Times New Roman"/>
      <w:sz w:val="20"/>
      <w:szCs w:val="20"/>
      <w14:ligatures w14:val="none"/>
    </w:rPr>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847" w:customStyle="1">
    <w:name w:val="List Table 4 - Accent 2"/>
    <w:basedOn w:val="688"/>
    <w:uiPriority w:val="99"/>
    <w:qFormat/>
    <w:pPr>
      <w:spacing w:after="0" w:line="240" w:lineRule="auto"/>
    </w:pPr>
    <w:rPr>
      <w:rFonts w:ascii="Times New Roman" w:hAnsi="Times New Roman" w:eastAsia="宋体" w:cs="Times New Roman"/>
      <w:sz w:val="20"/>
      <w:szCs w:val="20"/>
      <w14:ligatures w14:val="none"/>
    </w:r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48" w:customStyle="1">
    <w:name w:val="List Table 4 - Accent 3"/>
    <w:basedOn w:val="688"/>
    <w:uiPriority w:val="99"/>
    <w:qFormat/>
    <w:pPr>
      <w:spacing w:after="0" w:line="240" w:lineRule="auto"/>
    </w:pPr>
    <w:rPr>
      <w:rFonts w:ascii="Times New Roman" w:hAnsi="Times New Roman" w:eastAsia="宋体" w:cs="Times New Roman"/>
      <w:sz w:val="20"/>
      <w:szCs w:val="20"/>
      <w14:ligatures w14:val="none"/>
    </w:r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49" w:customStyle="1">
    <w:name w:val="List Table 4 - Accent 4"/>
    <w:basedOn w:val="688"/>
    <w:uiPriority w:val="99"/>
    <w:qFormat/>
    <w:pPr>
      <w:spacing w:after="0" w:line="240" w:lineRule="auto"/>
    </w:pPr>
    <w:rPr>
      <w:rFonts w:ascii="Times New Roman" w:hAnsi="Times New Roman" w:eastAsia="宋体" w:cs="Times New Roman"/>
      <w:sz w:val="20"/>
      <w:szCs w:val="20"/>
      <w14:ligatures w14:val="none"/>
    </w:r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50" w:customStyle="1">
    <w:name w:val="List Table 4 - Accent 5"/>
    <w:basedOn w:val="688"/>
    <w:uiPriority w:val="99"/>
    <w:qFormat/>
    <w:pPr>
      <w:spacing w:after="0" w:line="240" w:lineRule="auto"/>
    </w:pPr>
    <w:rPr>
      <w:rFonts w:ascii="Times New Roman" w:hAnsi="Times New Roman" w:eastAsia="宋体" w:cs="Times New Roman"/>
      <w:sz w:val="20"/>
      <w:szCs w:val="20"/>
      <w14:ligatures w14:val="none"/>
    </w:rPr>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b/>
        <w:color w:val="404040"/>
      </w:rPr>
    </w:tblStylePr>
    <w:tblStylePr w:type="firstRow">
      <w:rPr>
        <w:rFonts w:ascii="Arial" w:hAnsi="Arial"/>
        <w:b/>
        <w:color w:val="ffffff"/>
        <w:sz w:val="22"/>
      </w:rPr>
      <w:tcPr>
        <w:shd w:val="clear" w:color="5b9bd5" w:themeColor="accent5" w:fill="5b9bd5" w:themeFill="accent5"/>
      </w:tcPr>
    </w:tblStylePr>
    <w:tblStylePr w:type="lastCol">
      <w:rPr>
        <w:b/>
        <w:color w:val="404040"/>
      </w:rPr>
    </w:tblStylePr>
    <w:tblStylePr w:type="lastRow">
      <w:rPr>
        <w:b/>
        <w:color w:val="404040"/>
      </w:rPr>
    </w:tblStylePr>
  </w:style>
  <w:style w:type="table" w:styleId="851" w:customStyle="1">
    <w:name w:val="List Table 4 - Accent 6"/>
    <w:basedOn w:val="688"/>
    <w:uiPriority w:val="99"/>
    <w:qFormat/>
    <w:pPr>
      <w:spacing w:after="0" w:line="240" w:lineRule="auto"/>
    </w:pPr>
    <w:rPr>
      <w:rFonts w:ascii="Times New Roman" w:hAnsi="Times New Roman" w:eastAsia="宋体" w:cs="Times New Roman"/>
      <w:sz w:val="20"/>
      <w:szCs w:val="20"/>
      <w14:ligatures w14:val="none"/>
    </w:r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52" w:customStyle="1">
    <w:name w:val="清单表 5 深色1"/>
    <w:basedOn w:val="688"/>
    <w:uiPriority w:val="99"/>
    <w:qFormat/>
    <w:pPr>
      <w:spacing w:after="0" w:line="240" w:lineRule="auto"/>
    </w:pPr>
    <w:rPr>
      <w:rFonts w:ascii="Times New Roman" w:hAnsi="Times New Roman" w:eastAsia="宋体" w:cs="Times New Roman"/>
      <w:sz w:val="20"/>
      <w:szCs w:val="20"/>
      <w14:ligatures w14:val="none"/>
    </w:r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3" w:customStyle="1">
    <w:name w:val="List Table 5 Dark - Accent 1"/>
    <w:basedOn w:val="688"/>
    <w:uiPriority w:val="99"/>
    <w:qFormat/>
    <w:pPr>
      <w:spacing w:after="0" w:line="240" w:lineRule="auto"/>
    </w:pPr>
    <w:rPr>
      <w:rFonts w:ascii="Times New Roman" w:hAnsi="Times New Roman" w:eastAsia="宋体" w:cs="Times New Roman"/>
      <w:sz w:val="20"/>
      <w:szCs w:val="20"/>
      <w14:ligatures w14:val="none"/>
    </w:rPr>
    <w:tblPr>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tblPr>
    <w:tblStylePr w:type="band1Horz">
      <w:tcPr>
        <w:shd w:val="clear" w:color="4472c4" w:themeColor="accent1" w:fill="4472c4" w:themeFill="accent1"/>
        <w:tcBorders>
          <w:top w:val="single" w:color="FFFFFF" w:themeColor="light1" w:sz="4" w:space="0"/>
          <w:bottom w:val="single" w:color="FFFFFF" w:themeColor="light1" w:sz="4" w:space="0"/>
        </w:tcBorders>
      </w:tcPr>
    </w:tblStylePr>
    <w:tblStylePr w:type="band1Vert">
      <w:tcPr>
        <w:shd w:val="clear" w:color="4472c4" w:themeColor="accent1" w:fill="4472c4" w:themeFill="accent1"/>
        <w:tcBorders>
          <w:left w:val="single" w:color="FFFFFF" w:themeColor="light1" w:sz="4" w:space="0"/>
          <w:right w:val="single" w:color="FFFFFF" w:themeColor="light1" w:sz="4" w:space="0"/>
        </w:tcBorders>
      </w:tcPr>
    </w:tblStylePr>
    <w:tblStylePr w:type="band2Horz">
      <w:tcPr>
        <w:shd w:val="clear" w:color="4472c4" w:themeColor="accent1" w:fill="4472c4"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472C4"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472c4" w:themeColor="accent1" w:fill="4472c4" w:themeFill="accent1"/>
        <w:tcBorders>
          <w:top w:val="single" w:color="4472C4" w:themeColor="accent1" w:sz="32" w:space="0"/>
          <w:bottom w:val="single" w:color="FFFFFF" w:themeColor="light1" w:sz="12" w:space="0"/>
        </w:tcBorders>
      </w:tcPr>
    </w:tblStylePr>
    <w:tblStylePr w:type="lastCol">
      <w:tcPr>
        <w:tcBorders>
          <w:left w:val="single" w:color="FFFFFF" w:themeColor="light1" w:sz="4" w:space="0"/>
          <w:right w:val="single" w:color="4472C4"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4" w:customStyle="1">
    <w:name w:val="List Table 5 Dark - Accent 2"/>
    <w:basedOn w:val="688"/>
    <w:uiPriority w:val="99"/>
    <w:qFormat/>
    <w:pPr>
      <w:spacing w:after="0" w:line="240" w:lineRule="auto"/>
    </w:pPr>
    <w:rPr>
      <w:rFonts w:ascii="Times New Roman" w:hAnsi="Times New Roman" w:eastAsia="宋体" w:cs="Times New Roman"/>
      <w:sz w:val="20"/>
      <w:szCs w:val="20"/>
      <w14:ligatures w14:val="none"/>
    </w:r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5" w:customStyle="1">
    <w:name w:val="List Table 5 Dark - Accent 3"/>
    <w:basedOn w:val="688"/>
    <w:uiPriority w:val="99"/>
    <w:qFormat/>
    <w:pPr>
      <w:spacing w:after="0" w:line="240" w:lineRule="auto"/>
    </w:pPr>
    <w:rPr>
      <w:rFonts w:ascii="Times New Roman" w:hAnsi="Times New Roman" w:eastAsia="宋体" w:cs="Times New Roman"/>
      <w:sz w:val="20"/>
      <w:szCs w:val="20"/>
      <w14:ligatures w14:val="none"/>
    </w:r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6" w:customStyle="1">
    <w:name w:val="List Table 5 Dark - Accent 4"/>
    <w:basedOn w:val="688"/>
    <w:uiPriority w:val="99"/>
    <w:qFormat/>
    <w:pPr>
      <w:spacing w:after="0" w:line="240" w:lineRule="auto"/>
    </w:pPr>
    <w:rPr>
      <w:rFonts w:ascii="Times New Roman" w:hAnsi="Times New Roman" w:eastAsia="宋体" w:cs="Times New Roman"/>
      <w:sz w:val="20"/>
      <w:szCs w:val="20"/>
      <w14:ligatures w14:val="none"/>
    </w:r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7" w:customStyle="1">
    <w:name w:val="List Table 5 Dark - Accent 5"/>
    <w:basedOn w:val="688"/>
    <w:uiPriority w:val="99"/>
    <w:qFormat/>
    <w:pPr>
      <w:spacing w:after="0" w:line="240" w:lineRule="auto"/>
    </w:pPr>
    <w:rPr>
      <w:rFonts w:ascii="Times New Roman" w:hAnsi="Times New Roman" w:eastAsia="宋体" w:cs="Times New Roman"/>
      <w:sz w:val="20"/>
      <w:szCs w:val="20"/>
      <w14:ligatures w14:val="none"/>
    </w:rPr>
    <w:tblPr>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tblPr>
    <w:tblStylePr w:type="band1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1Vert">
      <w:tcPr>
        <w:shd w:val="clear" w:color="9bc2e5" w:themeColor="accent5" w:themeTint="9A" w:fill="9bc2e5" w:themeFill="accent5" w:themeFillTint="9A"/>
        <w:tcBorders>
          <w:left w:val="single" w:color="FFFFFF" w:themeColor="light1" w:sz="4" w:space="0"/>
          <w:right w:val="single" w:color="FFFFFF" w:themeColor="light1" w:sz="4" w:space="0"/>
        </w:tcBorders>
      </w:tcPr>
    </w:tblStylePr>
    <w:tblStylePr w:type="band2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BC2E5"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bc2e5" w:themeColor="accent5" w:themeTint="9A" w:fill="9bc2e5" w:themeFill="accent5" w:themeFillTint="9A"/>
        <w:tcBorders>
          <w:top w:val="single" w:color="9BC2E5" w:themeColor="accent5" w:themeTint="9A" w:sz="32" w:space="0"/>
          <w:bottom w:val="single" w:color="FFFFFF" w:themeColor="light1" w:sz="12" w:space="0"/>
        </w:tcBorders>
      </w:tcPr>
    </w:tblStylePr>
    <w:tblStylePr w:type="lastCol">
      <w:tcPr>
        <w:tcBorders>
          <w:left w:val="single" w:color="FFFFFF" w:themeColor="light1" w:sz="4" w:space="0"/>
          <w:right w:val="single" w:color="9BC2E5"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8" w:customStyle="1">
    <w:name w:val="List Table 5 Dark - Accent 6"/>
    <w:basedOn w:val="688"/>
    <w:uiPriority w:val="99"/>
    <w:qFormat/>
    <w:pPr>
      <w:spacing w:after="0" w:line="240" w:lineRule="auto"/>
    </w:pPr>
    <w:rPr>
      <w:rFonts w:ascii="Times New Roman" w:hAnsi="Times New Roman" w:eastAsia="宋体" w:cs="Times New Roman"/>
      <w:sz w:val="20"/>
      <w:szCs w:val="20"/>
      <w14:ligatures w14:val="none"/>
    </w:r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9" w:customStyle="1">
    <w:name w:val="清单表 6 彩色1"/>
    <w:basedOn w:val="688"/>
    <w:uiPriority w:val="99"/>
    <w:qFormat/>
    <w:pPr>
      <w:spacing w:after="0" w:line="240" w:lineRule="auto"/>
    </w:pPr>
    <w:rPr>
      <w:rFonts w:ascii="Times New Roman" w:hAnsi="Times New Roman" w:eastAsia="宋体" w:cs="Times New Roman"/>
      <w:sz w:val="20"/>
      <w:szCs w:val="20"/>
      <w14:ligatures w14:val="none"/>
    </w:r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60" w:customStyle="1">
    <w:name w:val="List Table 6 Colorful - Accent 1"/>
    <w:basedOn w:val="688"/>
    <w:uiPriority w:val="99"/>
    <w:qFormat/>
    <w:pPr>
      <w:spacing w:after="0" w:line="240" w:lineRule="auto"/>
    </w:pPr>
    <w:rPr>
      <w:rFonts w:ascii="Times New Roman" w:hAnsi="Times New Roman" w:eastAsia="宋体" w:cs="Times New Roman"/>
      <w:sz w:val="20"/>
      <w:szCs w:val="20"/>
      <w14:ligatures w14:val="none"/>
    </w:rPr>
    <w:tblPr>
      <w:tblBorders>
        <w:top w:val="single" w:color="4472C4" w:themeColor="accent1" w:sz="4" w:space="0"/>
        <w:bottom w:val="single" w:color="4472C4" w:themeColor="accent1" w:sz="4" w:space="0"/>
      </w:tblBorders>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b/>
        <w:color w:val="254174" w:themeColor="accent1" w:themeShade="94"/>
      </w:rPr>
    </w:tblStylePr>
    <w:tblStylePr w:type="firstRow">
      <w:rPr>
        <w:b/>
        <w:color w:val="254174" w:themeColor="accent1" w:themeShade="94"/>
      </w:rPr>
      <w:tcPr>
        <w:tcBorders>
          <w:bottom w:val="single" w:color="4472C4" w:themeColor="accent1" w:sz="4" w:space="0"/>
        </w:tcBorders>
      </w:tcPr>
    </w:tblStylePr>
    <w:tblStylePr w:type="lastCol">
      <w:rPr>
        <w:b/>
        <w:color w:val="254174" w:themeColor="accent1" w:themeShade="94"/>
      </w:rPr>
    </w:tblStylePr>
    <w:tblStylePr w:type="lastRow">
      <w:rPr>
        <w:b/>
        <w:color w:val="254174" w:themeColor="accent1" w:themeShade="94"/>
      </w:rPr>
      <w:tcPr>
        <w:tcBorders>
          <w:top w:val="single" w:color="4472C4" w:themeColor="accent1" w:sz="4" w:space="0"/>
        </w:tcBorders>
      </w:tcPr>
    </w:tblStylePr>
  </w:style>
  <w:style w:type="table" w:styleId="861" w:customStyle="1">
    <w:name w:val="List Table 6 Colorful - Accent 2"/>
    <w:basedOn w:val="688"/>
    <w:uiPriority w:val="99"/>
    <w:qFormat/>
    <w:pPr>
      <w:spacing w:after="0" w:line="240" w:lineRule="auto"/>
    </w:pPr>
    <w:rPr>
      <w:rFonts w:ascii="Times New Roman" w:hAnsi="Times New Roman" w:eastAsia="宋体" w:cs="Times New Roman"/>
      <w:sz w:val="20"/>
      <w:szCs w:val="20"/>
      <w14:ligatures w14:val="none"/>
    </w:rPr>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862" w:customStyle="1">
    <w:name w:val="List Table 6 Colorful - Accent 3"/>
    <w:basedOn w:val="688"/>
    <w:uiPriority w:val="99"/>
    <w:qFormat/>
    <w:pPr>
      <w:spacing w:after="0" w:line="240" w:lineRule="auto"/>
    </w:pPr>
    <w:rPr>
      <w:rFonts w:ascii="Times New Roman" w:hAnsi="Times New Roman" w:eastAsia="宋体" w:cs="Times New Roman"/>
      <w:sz w:val="20"/>
      <w:szCs w:val="20"/>
      <w14:ligatures w14:val="none"/>
    </w:rPr>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863" w:customStyle="1">
    <w:name w:val="List Table 6 Colorful - Accent 4"/>
    <w:basedOn w:val="688"/>
    <w:uiPriority w:val="99"/>
    <w:qFormat/>
    <w:pPr>
      <w:spacing w:after="0" w:line="240" w:lineRule="auto"/>
    </w:pPr>
    <w:rPr>
      <w:rFonts w:ascii="Times New Roman" w:hAnsi="Times New Roman" w:eastAsia="宋体" w:cs="Times New Roman"/>
      <w:sz w:val="20"/>
      <w:szCs w:val="20"/>
      <w14:ligatures w14:val="none"/>
    </w:rPr>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864" w:customStyle="1">
    <w:name w:val="List Table 6 Colorful - Accent 5"/>
    <w:basedOn w:val="688"/>
    <w:uiPriority w:val="99"/>
    <w:qFormat/>
    <w:pPr>
      <w:spacing w:after="0" w:line="240" w:lineRule="auto"/>
    </w:pPr>
    <w:rPr>
      <w:rFonts w:ascii="Times New Roman" w:hAnsi="Times New Roman" w:eastAsia="宋体" w:cs="Times New Roman"/>
      <w:sz w:val="20"/>
      <w:szCs w:val="20"/>
      <w14:ligatures w14:val="none"/>
    </w:rPr>
    <w:tblPr>
      <w:tblBorders>
        <w:top w:val="single" w:color="9BC2E5" w:themeColor="accent5" w:themeTint="9A" w:sz="4" w:space="0"/>
        <w:bottom w:val="single" w:color="9BC2E5" w:themeColor="accent5" w:themeTint="9A" w:sz="4" w:space="0"/>
      </w:tblBorders>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b/>
        <w:color w:val="9dc3e6" w:themeColor="accent5" w:themeTint="99"/>
        <w14:textFill>
          <w14:solidFill>
            <w14:schemeClr w14:val="accent5">
              <w14:lumMod w14:val="60000"/>
              <w14:lumOff w14:val="40000"/>
            </w14:schemeClr>
          </w14:solidFill>
        </w14:textFill>
      </w:rPr>
    </w:tblStylePr>
    <w:tblStylePr w:type="firstRow">
      <w:rPr>
        <w:b/>
        <w:color w:val="9dc3e6" w:themeColor="accent5" w:themeTint="99"/>
        <w14:textFill>
          <w14:solidFill>
            <w14:schemeClr w14:val="accent5">
              <w14:lumMod w14:val="60000"/>
              <w14:lumOff w14:val="40000"/>
            </w14:schemeClr>
          </w14:solidFill>
        </w14:textFill>
      </w:rPr>
      <w:tcPr>
        <w:tcBorders>
          <w:bottom w:val="single" w:color="9BC2E5" w:themeColor="accent5" w:themeTint="9A" w:sz="4" w:space="0"/>
        </w:tcBorders>
      </w:tcPr>
    </w:tblStylePr>
    <w:tblStylePr w:type="lastCol">
      <w:rPr>
        <w:b/>
        <w:color w:val="9dc3e6" w:themeColor="accent5" w:themeTint="99"/>
        <w14:textFill>
          <w14:solidFill>
            <w14:schemeClr w14:val="accent5">
              <w14:lumMod w14:val="60000"/>
              <w14:lumOff w14:val="40000"/>
            </w14:schemeClr>
          </w14:solidFill>
        </w14:textFill>
      </w:rPr>
    </w:tblStylePr>
    <w:tblStylePr w:type="lastRow">
      <w:rPr>
        <w:b/>
        <w:color w:val="9dc3e6" w:themeColor="accent5" w:themeTint="99"/>
        <w14:textFill>
          <w14:solidFill>
            <w14:schemeClr w14:val="accent5">
              <w14:lumMod w14:val="60000"/>
              <w14:lumOff w14:val="40000"/>
            </w14:schemeClr>
          </w14:solidFill>
        </w14:textFill>
      </w:rPr>
      <w:tcPr>
        <w:tcBorders>
          <w:top w:val="single" w:color="9BC2E5" w:themeColor="accent5" w:themeTint="9A" w:sz="4" w:space="0"/>
        </w:tcBorders>
      </w:tcPr>
    </w:tblStylePr>
  </w:style>
  <w:style w:type="table" w:styleId="865" w:customStyle="1">
    <w:name w:val="List Table 6 Colorful - Accent 6"/>
    <w:basedOn w:val="688"/>
    <w:uiPriority w:val="99"/>
    <w:qFormat/>
    <w:pPr>
      <w:spacing w:after="0" w:line="240" w:lineRule="auto"/>
    </w:pPr>
    <w:rPr>
      <w:rFonts w:ascii="Times New Roman" w:hAnsi="Times New Roman" w:eastAsia="宋体" w:cs="Times New Roman"/>
      <w:sz w:val="20"/>
      <w:szCs w:val="20"/>
      <w14:ligatures w14:val="none"/>
    </w:rPr>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866" w:customStyle="1">
    <w:name w:val="清单表 7 彩色1"/>
    <w:basedOn w:val="688"/>
    <w:uiPriority w:val="99"/>
    <w:qFormat/>
    <w:pPr>
      <w:spacing w:after="0" w:line="240" w:lineRule="auto"/>
    </w:pPr>
    <w:rPr>
      <w:rFonts w:ascii="Times New Roman" w:hAnsi="Times New Roman" w:eastAsia="宋体" w:cs="Times New Roman"/>
      <w:sz w:val="20"/>
      <w:szCs w:val="20"/>
      <w14:ligatures w14:val="none"/>
    </w:r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7" w:customStyle="1">
    <w:name w:val="List Table 7 Colorful - Accent 1"/>
    <w:basedOn w:val="688"/>
    <w:uiPriority w:val="99"/>
    <w:qFormat/>
    <w:pPr>
      <w:spacing w:after="0" w:line="240" w:lineRule="auto"/>
    </w:pPr>
    <w:rPr>
      <w:rFonts w:ascii="Times New Roman" w:hAnsi="Times New Roman" w:eastAsia="宋体" w:cs="Times New Roman"/>
      <w:sz w:val="20"/>
      <w:szCs w:val="20"/>
      <w14:ligatures w14:val="none"/>
    </w:rPr>
    <w:tblPr>
      <w:tblBorders>
        <w:right w:val="single" w:color="4472C4" w:themeColor="accent1" w:sz="4" w:space="0"/>
      </w:tblBorders>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rFonts w:ascii="Arial" w:hAnsi="Arial"/>
        <w:i/>
        <w:color w:val="254174" w:themeColor="accent1" w:themeShade="94"/>
        <w:sz w:val="22"/>
      </w:rPr>
      <w:pPr>
        <w:jc w:val="right"/>
      </w:pPr>
      <w:tcPr>
        <w:shd w:val="clear" w:color="ffffff" w:fill="auto"/>
        <w:tcBorders>
          <w:top w:val="none" w:color="000000" w:sz="4" w:space="0"/>
          <w:left w:val="none" w:color="000000" w:sz="4" w:space="0"/>
          <w:bottom w:val="none" w:color="000000" w:sz="4" w:space="0"/>
          <w:right w:val="single" w:color="4472C4" w:themeColor="accent1" w:sz="4" w:space="0"/>
        </w:tcBorders>
      </w:tcPr>
    </w:tblStylePr>
    <w:tblStylePr w:type="firstRow">
      <w:rPr>
        <w:rFonts w:ascii="Arial" w:hAnsi="Arial"/>
        <w:i/>
        <w:color w:val="254174" w:themeColor="accent1" w:themeShade="94"/>
        <w:sz w:val="22"/>
      </w:rPr>
      <w:tcPr>
        <w:shd w:val="clear" w:color="ffffff" w:themeColor="light1" w:fill="ffffff" w:themeFill="light1"/>
        <w:tcBorders>
          <w:top w:val="none" w:color="000000" w:sz="4" w:space="0"/>
          <w:left w:val="none" w:color="000000" w:sz="4" w:space="0"/>
          <w:bottom w:val="single" w:color="4472C4" w:themeColor="accent1" w:sz="4" w:space="0"/>
          <w:right w:val="none" w:color="000000" w:sz="4" w:space="0"/>
        </w:tcBorders>
      </w:tcPr>
    </w:tblStylePr>
    <w:tblStylePr w:type="lastCol">
      <w:rPr>
        <w:rFonts w:ascii="Arial" w:hAnsi="Arial"/>
        <w:i/>
        <w:color w:val="254174" w:themeColor="accent1" w:themeShade="94"/>
        <w:sz w:val="22"/>
      </w:rPr>
      <w:tcPr>
        <w:shd w:val="clear" w:color="ffffff" w:fill="auto"/>
        <w:tcBorders>
          <w:top w:val="none" w:color="000000" w:sz="4" w:space="0"/>
          <w:left w:val="single" w:color="4472C4" w:themeColor="accent1" w:sz="4" w:space="0"/>
          <w:bottom w:val="none" w:color="000000" w:sz="4" w:space="0"/>
          <w:right w:val="none" w:color="000000" w:sz="4" w:space="0"/>
        </w:tcBorders>
      </w:tcPr>
    </w:tblStylePr>
    <w:tblStylePr w:type="lastRow">
      <w:rPr>
        <w:rFonts w:ascii="Arial" w:hAnsi="Arial"/>
        <w:i/>
        <w:color w:val="254174" w:themeColor="accent1" w:themeShade="94"/>
        <w:sz w:val="22"/>
      </w:rPr>
      <w:tcPr>
        <w:shd w:val="clear" w:color="ffffff" w:themeColor="light1" w:fill="ffffff" w:themeFill="light1"/>
        <w:tcBorders>
          <w:top w:val="single" w:color="4472C4" w:themeColor="accent1" w:sz="4" w:space="0"/>
          <w:left w:val="none" w:color="000000" w:sz="4" w:space="0"/>
          <w:bottom w:val="none" w:color="000000" w:sz="4" w:space="0"/>
          <w:right w:val="none" w:color="000000" w:sz="4" w:space="0"/>
        </w:tcBorders>
      </w:tcPr>
    </w:tblStylePr>
  </w:style>
  <w:style w:type="table" w:styleId="868" w:customStyle="1">
    <w:name w:val="List Table 7 Colorful - Accent 2"/>
    <w:basedOn w:val="688"/>
    <w:uiPriority w:val="99"/>
    <w:qFormat/>
    <w:pPr>
      <w:spacing w:after="0" w:line="240" w:lineRule="auto"/>
    </w:pPr>
    <w:rPr>
      <w:rFonts w:ascii="Times New Roman" w:hAnsi="Times New Roman" w:eastAsia="宋体" w:cs="Times New Roman"/>
      <w:sz w:val="20"/>
      <w:szCs w:val="20"/>
      <w14:ligatures w14:val="none"/>
    </w:rPr>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69" w:customStyle="1">
    <w:name w:val="List Table 7 Colorful - Accent 3"/>
    <w:basedOn w:val="688"/>
    <w:uiPriority w:val="99"/>
    <w:qFormat/>
    <w:pPr>
      <w:spacing w:after="0" w:line="240" w:lineRule="auto"/>
    </w:pPr>
    <w:rPr>
      <w:rFonts w:ascii="Times New Roman" w:hAnsi="Times New Roman" w:eastAsia="宋体" w:cs="Times New Roman"/>
      <w:sz w:val="20"/>
      <w:szCs w:val="20"/>
      <w14:ligatures w14:val="none"/>
    </w:rPr>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870" w:customStyle="1">
    <w:name w:val="List Table 7 Colorful - Accent 4"/>
    <w:basedOn w:val="688"/>
    <w:uiPriority w:val="99"/>
    <w:qFormat/>
    <w:pPr>
      <w:spacing w:after="0" w:line="240" w:lineRule="auto"/>
    </w:pPr>
    <w:rPr>
      <w:rFonts w:ascii="Times New Roman" w:hAnsi="Times New Roman" w:eastAsia="宋体" w:cs="Times New Roman"/>
      <w:sz w:val="20"/>
      <w:szCs w:val="20"/>
      <w14:ligatures w14:val="none"/>
    </w:rPr>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71" w:customStyle="1">
    <w:name w:val="List Table 7 Colorful - Accent 5"/>
    <w:basedOn w:val="688"/>
    <w:uiPriority w:val="99"/>
    <w:qFormat/>
    <w:pPr>
      <w:spacing w:after="0" w:line="240" w:lineRule="auto"/>
    </w:pPr>
    <w:rPr>
      <w:rFonts w:ascii="Times New Roman" w:hAnsi="Times New Roman" w:eastAsia="宋体" w:cs="Times New Roman"/>
      <w:sz w:val="20"/>
      <w:szCs w:val="20"/>
      <w14:ligatures w14:val="none"/>
    </w:rPr>
    <w:tblPr>
      <w:tblBorders>
        <w:right w:val="single" w:color="9BC2E5" w:themeColor="accent5" w:themeTint="9A" w:sz="4" w:space="0"/>
      </w:tblBorders>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rFonts w:ascii="Arial" w:hAnsi="Arial"/>
        <w:i/>
        <w:color w:val="9dc3e6"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BC2E5" w:themeColor="accent5" w:themeTint="9A" w:sz="4" w:space="0"/>
        </w:tcBorders>
      </w:tcPr>
    </w:tblStylePr>
    <w:tblStylePr w:type="fir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BC2E5" w:themeColor="accent5" w:themeTint="9A" w:sz="4" w:space="0"/>
          <w:right w:val="none" w:color="000000" w:sz="4" w:space="0"/>
        </w:tcBorders>
      </w:tcPr>
    </w:tblStylePr>
    <w:tblStylePr w:type="lastCol">
      <w:rPr>
        <w:rFonts w:ascii="Arial" w:hAnsi="Arial"/>
        <w:i/>
        <w:color w:val="9dc3e6"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BC2E5" w:themeColor="accent5" w:themeTint="9A" w:sz="4" w:space="0"/>
          <w:bottom w:val="none" w:color="000000" w:sz="4" w:space="0"/>
          <w:right w:val="none" w:color="000000" w:sz="4" w:space="0"/>
        </w:tcBorders>
      </w:tcPr>
    </w:tblStylePr>
    <w:tblStylePr w:type="la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BC2E5" w:themeColor="accent5" w:themeTint="9A" w:sz="4" w:space="0"/>
          <w:left w:val="none" w:color="000000" w:sz="4" w:space="0"/>
          <w:bottom w:val="none" w:color="000000" w:sz="4" w:space="0"/>
          <w:right w:val="none" w:color="000000" w:sz="4" w:space="0"/>
        </w:tcBorders>
      </w:tcPr>
    </w:tblStylePr>
  </w:style>
  <w:style w:type="table" w:styleId="872" w:customStyle="1">
    <w:name w:val="List Table 7 Colorful - Accent 6"/>
    <w:basedOn w:val="688"/>
    <w:uiPriority w:val="99"/>
    <w:qFormat/>
    <w:pPr>
      <w:spacing w:after="0" w:line="240" w:lineRule="auto"/>
    </w:pPr>
    <w:rPr>
      <w:rFonts w:ascii="Times New Roman" w:hAnsi="Times New Roman" w:eastAsia="宋体" w:cs="Times New Roman"/>
      <w:sz w:val="20"/>
      <w:szCs w:val="20"/>
      <w14:ligatures w14:val="none"/>
    </w:rPr>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873" w:customStyle="1">
    <w:name w:val="Lined - Accent"/>
    <w:basedOn w:val="688"/>
    <w:uiPriority w:val="99"/>
    <w:qFormat/>
    <w:pPr>
      <w:spacing w:after="0" w:line="240" w:lineRule="auto"/>
    </w:pPr>
    <w:rPr>
      <w:rFonts w:ascii="Times New Roman" w:hAnsi="Times New Roman" w:eastAsia="宋体" w:cs="Times New Roman"/>
      <w:color w:val="404040"/>
      <w:sz w:val="20"/>
      <w:szCs w:val="20"/>
      <w14:ligatures w14:val="none"/>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4" w:customStyle="1">
    <w:name w:val="Lined - Accent 1"/>
    <w:basedOn w:val="688"/>
    <w:uiPriority w:val="99"/>
    <w:qFormat/>
    <w:pPr>
      <w:spacing w:after="0" w:line="240" w:lineRule="auto"/>
    </w:pPr>
    <w:rPr>
      <w:rFonts w:ascii="Times New Roman" w:hAnsi="Times New Roman" w:eastAsia="宋体" w:cs="Times New Roman"/>
      <w:color w:val="404040"/>
      <w:sz w:val="20"/>
      <w:szCs w:val="20"/>
      <w14:ligatures w14:val="none"/>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875" w:customStyle="1">
    <w:name w:val="Lined - Accent 2"/>
    <w:basedOn w:val="688"/>
    <w:uiPriority w:val="99"/>
    <w:qFormat/>
    <w:pPr>
      <w:spacing w:after="0" w:line="240" w:lineRule="auto"/>
    </w:pPr>
    <w:rPr>
      <w:rFonts w:ascii="Times New Roman" w:hAnsi="Times New Roman" w:eastAsia="宋体" w:cs="Times New Roman"/>
      <w:color w:val="404040"/>
      <w:sz w:val="20"/>
      <w:szCs w:val="20"/>
      <w14:ligatures w14:val="none"/>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76" w:customStyle="1">
    <w:name w:val="Lined - Accent 3"/>
    <w:basedOn w:val="688"/>
    <w:uiPriority w:val="99"/>
    <w:qFormat/>
    <w:pPr>
      <w:spacing w:after="0" w:line="240" w:lineRule="auto"/>
    </w:pPr>
    <w:rPr>
      <w:rFonts w:ascii="Times New Roman" w:hAnsi="Times New Roman" w:eastAsia="宋体" w:cs="Times New Roman"/>
      <w:color w:val="404040"/>
      <w:sz w:val="20"/>
      <w:szCs w:val="20"/>
      <w14:ligatures w14:val="none"/>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77" w:customStyle="1">
    <w:name w:val="Lined - Accent 4"/>
    <w:basedOn w:val="688"/>
    <w:uiPriority w:val="99"/>
    <w:qFormat/>
    <w:pPr>
      <w:spacing w:after="0" w:line="240" w:lineRule="auto"/>
    </w:pPr>
    <w:rPr>
      <w:rFonts w:ascii="Times New Roman" w:hAnsi="Times New Roman" w:eastAsia="宋体" w:cs="Times New Roman"/>
      <w:color w:val="404040"/>
      <w:sz w:val="20"/>
      <w:szCs w:val="20"/>
      <w14:ligatures w14:val="none"/>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78" w:customStyle="1">
    <w:name w:val="Lined - Accent 5"/>
    <w:basedOn w:val="688"/>
    <w:uiPriority w:val="99"/>
    <w:qFormat/>
    <w:pPr>
      <w:spacing w:after="0" w:line="240" w:lineRule="auto"/>
    </w:pPr>
    <w:rPr>
      <w:rFonts w:ascii="Times New Roman" w:hAnsi="Times New Roman" w:eastAsia="宋体" w:cs="Times New Roman"/>
      <w:color w:val="404040"/>
      <w:sz w:val="20"/>
      <w:szCs w:val="20"/>
      <w14:ligatures w14:val="none"/>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879" w:customStyle="1">
    <w:name w:val="Lined - Accent 6"/>
    <w:basedOn w:val="688"/>
    <w:uiPriority w:val="99"/>
    <w:qFormat/>
    <w:pPr>
      <w:spacing w:after="0" w:line="240" w:lineRule="auto"/>
    </w:pPr>
    <w:rPr>
      <w:rFonts w:ascii="Times New Roman" w:hAnsi="Times New Roman" w:eastAsia="宋体" w:cs="Times New Roman"/>
      <w:color w:val="404040"/>
      <w:sz w:val="20"/>
      <w:szCs w:val="20"/>
      <w14:ligatures w14:val="none"/>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80" w:customStyle="1">
    <w:name w:val="Bordered &amp; Lined - Accent"/>
    <w:basedOn w:val="688"/>
    <w:uiPriority w:val="99"/>
    <w:qFormat/>
    <w:pPr>
      <w:spacing w:after="0" w:line="240" w:lineRule="auto"/>
    </w:pPr>
    <w:rPr>
      <w:rFonts w:ascii="Times New Roman" w:hAnsi="Times New Roman" w:eastAsia="宋体" w:cs="Times New Roman"/>
      <w:color w:val="404040"/>
      <w:sz w:val="20"/>
      <w:szCs w:val="20"/>
      <w14:ligatures w14:val="none"/>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1" w:customStyle="1">
    <w:name w:val="Bordered &amp; Lined - Accent 1"/>
    <w:basedOn w:val="688"/>
    <w:uiPriority w:val="99"/>
    <w:qFormat/>
    <w:pPr>
      <w:spacing w:after="0" w:line="240" w:lineRule="auto"/>
    </w:pPr>
    <w:rPr>
      <w:rFonts w:ascii="Times New Roman" w:hAnsi="Times New Roman" w:eastAsia="宋体" w:cs="Times New Roman"/>
      <w:color w:val="404040"/>
      <w:sz w:val="20"/>
      <w:szCs w:val="20"/>
      <w14:ligatures w14:val="none"/>
    </w:rPr>
    <w:tblPr>
      <w:tblBorders>
        <w:top w:val="single" w:color="244175" w:themeColor="accent1" w:themeShade="95" w:sz="4" w:space="0"/>
        <w:left w:val="single" w:color="244175" w:themeColor="accent1" w:themeShade="95" w:sz="4" w:space="0"/>
        <w:bottom w:val="single" w:color="244175" w:themeColor="accent1" w:themeShade="95" w:sz="4" w:space="0"/>
        <w:right w:val="single" w:color="244175" w:themeColor="accent1" w:themeShade="95" w:sz="4" w:space="0"/>
        <w:insideH w:val="single" w:color="244175" w:themeColor="accent1" w:themeShade="95" w:sz="4" w:space="0"/>
        <w:insideV w:val="single" w:color="244175"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882" w:customStyle="1">
    <w:name w:val="Bordered &amp; Lined - Accent 2"/>
    <w:basedOn w:val="688"/>
    <w:uiPriority w:val="99"/>
    <w:qFormat/>
    <w:pPr>
      <w:spacing w:after="0" w:line="240" w:lineRule="auto"/>
    </w:pPr>
    <w:rPr>
      <w:rFonts w:ascii="Times New Roman" w:hAnsi="Times New Roman" w:eastAsia="宋体" w:cs="Times New Roman"/>
      <w:color w:val="404040"/>
      <w:sz w:val="20"/>
      <w:szCs w:val="20"/>
      <w14:ligatures w14:val="none"/>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83" w:customStyle="1">
    <w:name w:val="Bordered &amp; Lined - Accent 3"/>
    <w:basedOn w:val="688"/>
    <w:uiPriority w:val="99"/>
    <w:qFormat/>
    <w:pPr>
      <w:spacing w:after="0" w:line="240" w:lineRule="auto"/>
    </w:pPr>
    <w:rPr>
      <w:rFonts w:ascii="Times New Roman" w:hAnsi="Times New Roman" w:eastAsia="宋体" w:cs="Times New Roman"/>
      <w:color w:val="404040"/>
      <w:sz w:val="20"/>
      <w:szCs w:val="20"/>
      <w14:ligatures w14:val="none"/>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84" w:customStyle="1">
    <w:name w:val="Bordered &amp; Lined - Accent 4"/>
    <w:basedOn w:val="688"/>
    <w:uiPriority w:val="99"/>
    <w:qFormat/>
    <w:pPr>
      <w:spacing w:after="0" w:line="240" w:lineRule="auto"/>
    </w:pPr>
    <w:rPr>
      <w:rFonts w:ascii="Times New Roman" w:hAnsi="Times New Roman" w:eastAsia="宋体" w:cs="Times New Roman"/>
      <w:color w:val="404040"/>
      <w:sz w:val="20"/>
      <w:szCs w:val="20"/>
      <w14:ligatures w14:val="none"/>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85" w:customStyle="1">
    <w:name w:val="Bordered &amp; Lined - Accent 5"/>
    <w:basedOn w:val="688"/>
    <w:uiPriority w:val="99"/>
    <w:qFormat/>
    <w:pPr>
      <w:spacing w:after="0" w:line="240" w:lineRule="auto"/>
    </w:pPr>
    <w:rPr>
      <w:rFonts w:ascii="Times New Roman" w:hAnsi="Times New Roman" w:eastAsia="宋体" w:cs="Times New Roman"/>
      <w:color w:val="404040"/>
      <w:sz w:val="20"/>
      <w:szCs w:val="20"/>
      <w14:ligatures w14:val="none"/>
    </w:rPr>
    <w:tblPr>
      <w:tblBorders>
        <w:top w:val="single" w:color="245B8D" w:themeColor="accent5" w:themeShade="95" w:sz="4" w:space="0"/>
        <w:left w:val="single" w:color="245B8D" w:themeColor="accent5" w:themeShade="95" w:sz="4" w:space="0"/>
        <w:bottom w:val="single" w:color="245B8D" w:themeColor="accent5" w:themeShade="95" w:sz="4" w:space="0"/>
        <w:right w:val="single" w:color="245B8D" w:themeColor="accent5" w:themeShade="95" w:sz="4" w:space="0"/>
        <w:insideH w:val="single" w:color="245B8D" w:themeColor="accent5" w:themeShade="95" w:sz="4" w:space="0"/>
        <w:insideV w:val="single" w:color="245B8D"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886" w:customStyle="1">
    <w:name w:val="Bordered &amp; Lined - Accent 6"/>
    <w:basedOn w:val="688"/>
    <w:uiPriority w:val="99"/>
    <w:qFormat/>
    <w:pPr>
      <w:spacing w:after="0" w:line="240" w:lineRule="auto"/>
    </w:pPr>
    <w:rPr>
      <w:rFonts w:ascii="Times New Roman" w:hAnsi="Times New Roman" w:eastAsia="宋体" w:cs="Times New Roman"/>
      <w:color w:val="404040"/>
      <w:sz w:val="20"/>
      <w:szCs w:val="20"/>
      <w14:ligatures w14:val="none"/>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87" w:customStyle="1">
    <w:name w:val="Bordered"/>
    <w:basedOn w:val="688"/>
    <w:uiPriority w:val="99"/>
    <w:qFormat/>
    <w:pPr>
      <w:spacing w:after="0" w:line="240" w:lineRule="auto"/>
    </w:pPr>
    <w:rPr>
      <w:rFonts w:ascii="Times New Roman" w:hAnsi="Times New Roman" w:eastAsia="宋体" w:cs="Times New Roman"/>
      <w:sz w:val="20"/>
      <w:szCs w:val="20"/>
      <w14:ligatures w14:val="none"/>
    </w:r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88" w:customStyle="1">
    <w:name w:val="Bordered - Accent 1"/>
    <w:basedOn w:val="688"/>
    <w:uiPriority w:val="99"/>
    <w:qFormat/>
    <w:pPr>
      <w:spacing w:after="0" w:line="240" w:lineRule="auto"/>
    </w:pPr>
    <w:rPr>
      <w:rFonts w:ascii="Times New Roman" w:hAnsi="Times New Roman" w:eastAsia="宋体" w:cs="Times New Roman"/>
      <w:sz w:val="20"/>
      <w:szCs w:val="20"/>
      <w14:ligatures w14:val="none"/>
    </w:rPr>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472C4" w:themeColor="accent1" w:sz="12" w:space="0"/>
        </w:tcBorders>
      </w:tcPr>
    </w:tblStylePr>
    <w:tblStylePr w:type="lastCol">
      <w:rPr>
        <w:rFonts w:ascii="Arial" w:hAnsi="Arial"/>
        <w:color w:val="404040"/>
        <w:sz w:val="22"/>
      </w:rPr>
      <w:tcPr>
        <w:tcBorders>
          <w:left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style>
  <w:style w:type="table" w:styleId="889" w:customStyle="1">
    <w:name w:val="Bordered - Accent 2"/>
    <w:basedOn w:val="688"/>
    <w:uiPriority w:val="99"/>
    <w:qFormat/>
    <w:pPr>
      <w:spacing w:after="0" w:line="240" w:lineRule="auto"/>
    </w:pPr>
    <w:rPr>
      <w:rFonts w:ascii="Times New Roman" w:hAnsi="Times New Roman" w:eastAsia="宋体" w:cs="Times New Roman"/>
      <w:sz w:val="20"/>
      <w:szCs w:val="20"/>
      <w14:ligatures w14:val="none"/>
    </w:r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890" w:customStyle="1">
    <w:name w:val="Bordered - Accent 3"/>
    <w:basedOn w:val="688"/>
    <w:uiPriority w:val="99"/>
    <w:qFormat/>
    <w:pPr>
      <w:spacing w:after="0" w:line="240" w:lineRule="auto"/>
    </w:pPr>
    <w:rPr>
      <w:rFonts w:ascii="Times New Roman" w:hAnsi="Times New Roman" w:eastAsia="宋体" w:cs="Times New Roman"/>
      <w:sz w:val="20"/>
      <w:szCs w:val="20"/>
      <w14:ligatures w14:val="none"/>
    </w:r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891" w:customStyle="1">
    <w:name w:val="Bordered - Accent 4"/>
    <w:basedOn w:val="688"/>
    <w:uiPriority w:val="99"/>
    <w:qFormat/>
    <w:pPr>
      <w:spacing w:after="0" w:line="240" w:lineRule="auto"/>
    </w:pPr>
    <w:rPr>
      <w:rFonts w:ascii="Times New Roman" w:hAnsi="Times New Roman" w:eastAsia="宋体" w:cs="Times New Roman"/>
      <w:sz w:val="20"/>
      <w:szCs w:val="20"/>
      <w14:ligatures w14:val="none"/>
    </w:r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892" w:customStyle="1">
    <w:name w:val="Bordered - Accent 5"/>
    <w:basedOn w:val="688"/>
    <w:uiPriority w:val="99"/>
    <w:qFormat/>
    <w:pPr>
      <w:spacing w:after="0" w:line="240" w:lineRule="auto"/>
    </w:pPr>
    <w:rPr>
      <w:rFonts w:ascii="Times New Roman" w:hAnsi="Times New Roman" w:eastAsia="宋体" w:cs="Times New Roman"/>
      <w:sz w:val="20"/>
      <w:szCs w:val="20"/>
      <w14:ligatures w14:val="none"/>
    </w:rPr>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BC2E5" w:themeColor="accent5" w:themeTint="9A" w:sz="12" w:space="0"/>
        </w:tcBorders>
      </w:tcPr>
    </w:tblStylePr>
    <w:tblStylePr w:type="lastCol">
      <w:rPr>
        <w:rFonts w:ascii="Arial" w:hAnsi="Arial"/>
        <w:color w:val="404040"/>
        <w:sz w:val="22"/>
      </w:rPr>
      <w:tcPr>
        <w:tcBorders>
          <w:left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style>
  <w:style w:type="table" w:styleId="893" w:customStyle="1">
    <w:name w:val="Bordered - Accent 6"/>
    <w:basedOn w:val="688"/>
    <w:uiPriority w:val="99"/>
    <w:qFormat/>
    <w:pPr>
      <w:spacing w:after="0" w:line="240" w:lineRule="auto"/>
    </w:pPr>
    <w:rPr>
      <w:rFonts w:ascii="Times New Roman" w:hAnsi="Times New Roman" w:eastAsia="宋体" w:cs="Times New Roman"/>
      <w:sz w:val="20"/>
      <w:szCs w:val="20"/>
      <w14:ligatures w14:val="none"/>
    </w:r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paragraph" w:styleId="894" w:customStyle="1">
    <w:name w:val="TOC 标题1"/>
    <w:uiPriority w:val="39"/>
    <w:unhideWhenUsed/>
    <w:qFormat/>
    <w:pPr>
      <w:spacing w:after="200" w:line="276" w:lineRule="auto"/>
    </w:pPr>
    <w:rPr>
      <w:rFonts w:asciiTheme="minorHAnsi" w:hAnsiTheme="minorHAnsi" w:eastAsiaTheme="minorHAnsi" w:cstheme="minorBidi"/>
      <w:sz w:val="22"/>
      <w:szCs w:val="22"/>
      <w:lang w:val="en-US" w:eastAsia="en-US" w:bidi="ar-SA"/>
      <w14:ligatures w14:val="none"/>
    </w:rPr>
  </w:style>
  <w:style w:type="paragraph" w:styleId="895">
    <w:name w:val="No Spacing"/>
    <w:basedOn w:val="677"/>
    <w:uiPriority w:val="99"/>
    <w:qFormat/>
    <w:pPr>
      <w:spacing w:after="0" w:line="240" w:lineRule="auto"/>
    </w:pPr>
  </w:style>
  <w:style w:type="paragraph" w:styleId="896" w:customStyle="1">
    <w:name w:val="Plain Text2"/>
    <w:basedOn w:val="677"/>
    <w:uiPriority w:val="99"/>
    <w:qFormat/>
    <w:rPr>
      <w:rFonts w:ascii="宋体" w:hAnsi="Courier New" w:eastAsia="楷体_GB2312"/>
      <w:sz w:val="28"/>
    </w:rPr>
  </w:style>
  <w:style w:type="paragraph" w:styleId="897" w:customStyle="1">
    <w:name w:val="纯文本6"/>
    <w:basedOn w:val="677"/>
    <w:uiPriority w:val="0"/>
    <w:qFormat/>
    <w:rPr>
      <w:rFonts w:ascii="宋体" w:hAnsi="Courier New" w:eastAsia="楷体_GB2312"/>
      <w:sz w:val="26"/>
    </w:rPr>
  </w:style>
  <w:style w:type="paragraph" w:styleId="898" w:customStyle="1">
    <w:name w:val="_正文"/>
    <w:basedOn w:val="677"/>
    <w:uiPriority w:val="0"/>
    <w:qFormat/>
    <w:pPr>
      <w:ind w:firstLine="200"/>
      <w:spacing w:line="360" w:lineRule="auto"/>
    </w:pPr>
    <w:rPr>
      <w:sz w:val="24"/>
      <w:szCs w:val="24"/>
    </w:rPr>
  </w:style>
  <w:style w:type="paragraph" w:styleId="899" w:customStyle="1">
    <w:name w:val="纯文本1"/>
    <w:basedOn w:val="677"/>
    <w:uiPriority w:val="0"/>
    <w:qFormat/>
    <w:rPr>
      <w:rFonts w:ascii="宋体" w:hAnsi="Courier New" w:eastAsia="楷体_GB2312"/>
      <w:sz w:val="26"/>
    </w:rPr>
  </w:style>
  <w:style w:type="paragraph" w:styleId="900" w:customStyle="1">
    <w:name w:val="段"/>
    <w:next w:val="677"/>
    <w:uiPriority w:val="0"/>
    <w:qFormat/>
    <w:pPr>
      <w:ind w:firstLine="200"/>
      <w:jc w:val="both"/>
      <w:spacing w:after="0" w:line="240" w:lineRule="auto"/>
    </w:pPr>
    <w:rPr>
      <w:rFonts w:ascii="宋体" w:hAnsi="Times New Roman" w:eastAsia="宋体" w:cs="Times New Roman"/>
      <w:sz w:val="20"/>
      <w:szCs w:val="20"/>
      <w:lang w:val="en-US" w:eastAsia="zh-CN" w:bidi="ar-SA"/>
      <w14:ligatures w14:val="none"/>
    </w:rPr>
  </w:style>
  <w:style w:type="paragraph" w:styleId="901" w:customStyle="1">
    <w:name w:val="纯文本2"/>
    <w:basedOn w:val="677"/>
    <w:uiPriority w:val="0"/>
    <w:qFormat/>
    <w:rPr>
      <w:rFonts w:ascii="宋体" w:hAnsi="Courier New" w:eastAsia="楷体_GB2312" w:cs="Times New Roman"/>
      <w:sz w:val="26"/>
      <w:szCs w:val="20"/>
    </w:rPr>
  </w:style>
  <w:style w:type="paragraph" w:styleId="902" w:customStyle="1">
    <w:name w:val="纯文本11"/>
    <w:basedOn w:val="677"/>
    <w:next w:val="903"/>
    <w:uiPriority w:val="0"/>
    <w:qFormat/>
    <w:pPr>
      <w:jc w:val="both"/>
      <w:widowControl w:val="off"/>
    </w:pPr>
    <w:rPr>
      <w:rFonts w:ascii="宋体" w:hAnsi="Courier New" w:eastAsia="楷体_GB2312"/>
      <w:sz w:val="28"/>
      <w:szCs w:val="20"/>
    </w:rPr>
  </w:style>
  <w:style w:type="paragraph" w:styleId="903" w:customStyle="1">
    <w:name w:val="页眉1"/>
    <w:basedOn w:val="677"/>
    <w:next w:val="677"/>
    <w:uiPriority w:val="99"/>
    <w:unhideWhenUsed/>
    <w:qFormat/>
    <w:pPr>
      <w:jc w:val="center"/>
      <w:tabs>
        <w:tab w:val="center" w:pos="4153" w:leader="none"/>
        <w:tab w:val="right" w:pos="8306" w:leader="none"/>
      </w:tabs>
      <w:pBdr>
        <w:bottom w:val="single" w:color="000000" w:sz="6" w:space="1"/>
      </w:pBdr>
    </w:pPr>
    <w:rPr>
      <w:rFonts w:cs="Times New Roman"/>
      <w:sz w:val="18"/>
      <w:szCs w:val="18"/>
    </w:rPr>
  </w:style>
  <w:style w:type="paragraph" w:styleId="904" w:customStyle="1">
    <w:name w:val="纯文本3"/>
    <w:basedOn w:val="677"/>
    <w:uiPriority w:val="0"/>
    <w:qFormat/>
    <w:rPr>
      <w:rFonts w:ascii="仿宋" w:hAnsi="Cambria Math" w:eastAsia="Wingdings" w:cs="华文楷体"/>
      <w:sz w:val="26"/>
      <w:szCs w:val="20"/>
    </w:rPr>
  </w:style>
  <w:style w:type="paragraph" w:styleId="905" w:customStyle="1">
    <w:name w:val="普通(网站)1"/>
    <w:basedOn w:val="677"/>
    <w:uiPriority w:val="0"/>
    <w:qFormat/>
    <w:pPr>
      <w:spacing w:before="100" w:beforeAutospacing="1" w:after="100" w:afterAutospacing="1" w:line="240" w:lineRule="auto"/>
      <w:widowControl w:val="off"/>
    </w:pPr>
    <w:rPr>
      <w:rFonts w:ascii="Calibri" w:hAnsi="Calibri" w:eastAsia="宋体" w:cs="Times New Roman"/>
      <w:sz w:val="24"/>
      <w:szCs w:val="24"/>
      <w:lang w:eastAsia="zh-CN"/>
    </w:rPr>
  </w:style>
  <w:style w:type="character" w:styleId="906" w:customStyle="1">
    <w:name w:val="NormalCharacter"/>
    <w:link w:val="907"/>
    <w:uiPriority w:val="0"/>
    <w:qFormat/>
    <w:rPr>
      <w:szCs w:val="22"/>
    </w:rPr>
  </w:style>
  <w:style w:type="paragraph" w:styleId="907" w:customStyle="1">
    <w:name w:val="UserStyle_3"/>
    <w:basedOn w:val="677"/>
    <w:link w:val="906"/>
    <w:uiPriority w:val="0"/>
    <w:qFormat/>
    <w:pPr>
      <w:spacing w:after="160" w:line="240" w:lineRule="exact"/>
    </w:pPr>
    <w:rPr>
      <w:rFonts w:eastAsiaTheme="minorEastAsia"/>
      <w:lang w:eastAsia="zh-CN"/>
      <w14:ligatures w14:val="standardContextual"/>
    </w:rPr>
  </w:style>
  <w:style w:type="character" w:styleId="908" w:customStyle="1">
    <w:name w:val="font11"/>
    <w:basedOn w:val="687"/>
    <w:uiPriority w:val="0"/>
    <w:qFormat/>
    <w:rPr>
      <w:rFonts w:hint="eastAsia" w:ascii="宋体" w:hAnsi="宋体" w:eastAsia="宋体" w:cs="宋体"/>
      <w:color w:val="000000"/>
      <w:sz w:val="21"/>
      <w:szCs w:val="21"/>
      <w:u w:val="none"/>
    </w:rPr>
  </w:style>
  <w:style w:type="character" w:styleId="909" w:customStyle="1">
    <w:name w:val="font21"/>
    <w:basedOn w:val="687"/>
    <w:uiPriority w:val="0"/>
    <w:qFormat/>
    <w:rPr>
      <w:rFonts w:ascii="Calibri" w:hAnsi="Calibri" w:cs="Calibri"/>
      <w:color w:val="000000"/>
      <w:sz w:val="21"/>
      <w:szCs w:val="21"/>
      <w:u w:val="none"/>
    </w:rPr>
  </w:style>
  <w:style w:type="character" w:styleId="910" w:customStyle="1">
    <w:name w:val="font31"/>
    <w:basedOn w:val="687"/>
    <w:uiPriority w:val="0"/>
    <w:qFormat/>
    <w:rPr>
      <w:rFonts w:ascii="Arial" w:hAnsi="Arial" w:cs="Arial"/>
      <w:color w:val="000000"/>
      <w:sz w:val="20"/>
      <w:szCs w:val="20"/>
      <w:u w:val="none"/>
    </w:rPr>
  </w:style>
  <w:style w:type="character" w:styleId="911" w:customStyle="1">
    <w:name w:val="font41"/>
    <w:basedOn w:val="687"/>
    <w:uiPriority w:val="0"/>
    <w:qFormat/>
    <w:rPr>
      <w:rFonts w:hint="eastAsia" w:ascii="微软雅黑" w:hAnsi="微软雅黑" w:eastAsia="微软雅黑" w:cs="微软雅黑"/>
      <w:color w:val="000000"/>
      <w:sz w:val="20"/>
      <w:szCs w:val="20"/>
      <w:u w:val="none"/>
      <w:vertAlign w:val="superscript"/>
    </w:rPr>
  </w:style>
  <w:style w:type="paragraph" w:styleId="912" w:customStyle="1">
    <w:name w:val="无间隔1"/>
    <w:basedOn w:val="677"/>
    <w:uiPriority w:val="1"/>
    <w:qFormat/>
    <w:pPr>
      <w:spacing w:after="0" w:line="240" w:lineRule="auto"/>
    </w:pPr>
    <w:rPr>
      <w:rFonts w:ascii="Times New Roman" w:hAnsi="Times New Roman" w:eastAsia="宋体" w:cs="Times New Roman"/>
    </w:rPr>
  </w:style>
  <w:style w:type="paragraph" w:styleId="913" w:customStyle="1">
    <w:name w:val="￥正文"/>
    <w:basedOn w:val="677"/>
    <w:link w:val="915"/>
    <w:uiPriority w:val="0"/>
    <w:qFormat/>
    <w:pPr>
      <w:ind w:firstLine="200"/>
      <w:spacing w:line="360" w:lineRule="auto"/>
    </w:pPr>
    <w:rPr>
      <w:rFonts w:ascii="Calibri" w:hAnsi="Calibri"/>
      <w:sz w:val="24"/>
    </w:rPr>
  </w:style>
  <w:style w:type="paragraph" w:styleId="914" w:customStyle="1">
    <w:name w:val="首行缩进"/>
    <w:basedOn w:val="677"/>
    <w:uiPriority w:val="0"/>
    <w:qFormat/>
    <w:pPr>
      <w:ind w:firstLine="480"/>
      <w:spacing w:line="360" w:lineRule="auto"/>
    </w:pPr>
    <w:rPr>
      <w:rFonts w:ascii="宋体" w:hAnsi="宋体"/>
      <w:sz w:val="24"/>
      <w:szCs w:val="24"/>
    </w:rPr>
  </w:style>
  <w:style w:type="character" w:styleId="915" w:customStyle="1">
    <w:name w:val="￥正文 Char"/>
    <w:link w:val="913"/>
    <w:uiPriority w:val="0"/>
    <w:qFormat/>
    <w:rPr>
      <w:rFonts w:ascii="Calibri" w:hAnsi="Calibri" w:eastAsiaTheme="minorHAnsi"/>
      <w:sz w:val="24"/>
      <w:szCs w:val="22"/>
      <w:lang w:eastAsia="en-US"/>
      <w14:ligatures w14:val="none"/>
    </w:rPr>
  </w:style>
  <w:style w:type="paragraph" w:styleId="916" w:customStyle="1">
    <w:name w:val="方案正文"/>
    <w:basedOn w:val="677"/>
    <w:uiPriority w:val="0"/>
    <w:qFormat/>
    <w:pPr>
      <w:spacing w:line="440" w:lineRule="atLeast"/>
    </w:pPr>
    <w:rPr>
      <w:sz w:val="24"/>
    </w:rPr>
  </w:style>
  <w:style w:type="paragraph" w:styleId="917" w:customStyle="1">
    <w:name w:val="修订1"/>
    <w:hidden/>
    <w:uiPriority w:val="99"/>
    <w:unhideWhenUsed/>
    <w:qFormat/>
    <w:pPr>
      <w:spacing w:after="0" w:line="240" w:lineRule="auto"/>
    </w:pPr>
    <w:rPr>
      <w:rFonts w:asciiTheme="minorHAnsi" w:hAnsiTheme="minorHAnsi" w:eastAsiaTheme="minorHAnsi" w:cstheme="minorBidi"/>
      <w:sz w:val="22"/>
      <w:szCs w:val="22"/>
      <w:lang w:val="en-US" w:eastAsia="en-US" w:bidi="ar-SA"/>
      <w14:ligatures w14:val="none"/>
    </w:rPr>
  </w:style>
  <w:style w:type="paragraph" w:styleId="918" w:customStyle="1">
    <w:name w:val="Heading 3"/>
    <w:basedOn w:val="677"/>
    <w:next w:val="677"/>
    <w:uiPriority w:val="0"/>
    <w:qFormat/>
    <w:pPr>
      <w:keepLines/>
      <w:keepNext/>
      <w:spacing w:before="156" w:after="156" w:line="360" w:lineRule="auto"/>
    </w:pPr>
    <w:rPr>
      <w:rFonts w:ascii="宋体" w:hAnsi="宋体" w:eastAsia="宋体" w:cs="宋体"/>
      <w:b/>
      <w:bCs/>
      <w:color w:val="000000"/>
      <w:sz w:val="24"/>
      <w:szCs w:val="24"/>
      <w:lang w:eastAsia="zh-CN"/>
    </w:rPr>
  </w:style>
  <w:style w:type="paragraph" w:styleId="919" w:customStyle="1">
    <w:name w:val="null3"/>
    <w:hidden/>
    <w:uiPriority w:val="0"/>
    <w:qFormat/>
    <w:pPr>
      <w:spacing w:after="0" w:line="240" w:lineRule="auto"/>
    </w:pPr>
    <w:rPr>
      <w:rFonts w:hint="eastAsia" w:asciiTheme="minorHAnsi" w:hAnsiTheme="minorHAnsi" w:eastAsiaTheme="minorEastAsia" w:cstheme="minorBidi"/>
      <w:sz w:val="20"/>
      <w:szCs w:val="20"/>
      <w:lang w:val="en-US" w:eastAsia="zh-CN" w:bidi="ar-SA"/>
      <w14:ligatures w14:val="none"/>
    </w:rPr>
  </w:style>
  <w:style w:type="paragraph" w:styleId="920" w:customStyle="1">
    <w:name w:val="Default"/>
    <w:uiPriority w:val="0"/>
    <w:qFormat/>
    <w:pPr>
      <w:spacing w:after="0" w:line="240" w:lineRule="auto"/>
      <w:widowControl w:val="off"/>
    </w:pPr>
    <w:rPr>
      <w:rFonts w:ascii="宋体" w:hAnsi="Times New Roman" w:eastAsia="宋体" w:cs="宋体"/>
      <w:color w:val="000000"/>
      <w:sz w:val="24"/>
      <w:szCs w:val="24"/>
      <w:lang w:val="en-US" w:eastAsia="zh-CN" w:bidi="ar-SA"/>
      <w14:ligatures w14:val="none"/>
    </w:rPr>
  </w:style>
  <w:style w:type="paragraph" w:styleId="921" w:customStyle="1">
    <w:name w:val="列表段落1"/>
    <w:basedOn w:val="677"/>
    <w:uiPriority w:val="34"/>
    <w:qFormat/>
    <w:pPr>
      <w:ind w:firstLine="420"/>
      <w:jc w:val="both"/>
      <w:spacing w:after="0" w:line="360" w:lineRule="auto"/>
      <w:widowControl w:val="off"/>
    </w:pPr>
    <w:rPr>
      <w:rFonts w:ascii="Times New Roman" w:hAnsi="Times New Roman" w:eastAsia="宋体" w:cs="Times New Roman"/>
      <w:sz w:val="24"/>
      <w:szCs w:val="20"/>
      <w:lang w:eastAsia="zh-CN"/>
    </w:rPr>
  </w:style>
  <w:style w:type="table" w:styleId="922" w:customStyle="1">
    <w:name w:val="Table Normal"/>
    <w:uiPriority w:val="0"/>
    <w:unhideWhenUsed/>
    <w:qFormat/>
    <w:pPr>
      <w:spacing w:after="0" w:line="240" w:lineRule="auto"/>
    </w:pPr>
    <w:rPr>
      <w:rFonts w:ascii="Times New Roman" w:hAnsi="Times New Roman" w:eastAsia="宋体" w:cs="Times New Roman"/>
      <w:sz w:val="20"/>
      <w:szCs w:val="20"/>
      <w14:ligatures w14:val="none"/>
    </w:rPr>
    <w:tblPr>
      <w:tblCellMar>
        <w:left w:w="0" w:type="dxa"/>
        <w:top w:w="0" w:type="dxa"/>
        <w:right w:w="0" w:type="dxa"/>
        <w:bottom w:w="0" w:type="dxa"/>
      </w:tblCellMar>
    </w:tblPr>
  </w:style>
  <w:style w:type="paragraph" w:styleId="923" w:customStyle="1">
    <w:name w:val="Table Text"/>
    <w:basedOn w:val="677"/>
    <w:uiPriority w:val="0"/>
    <w:semiHidden/>
    <w:qFormat/>
    <w:rPr>
      <w:rFonts w:ascii="宋体" w:hAnsi="宋体" w:eastAsiaTheme="minorEastAsia"/>
      <w:szCs w:val="21"/>
    </w:rPr>
  </w:style>
  <w:style w:type="paragraph" w:styleId="924" w:customStyle="1">
    <w:name w:val="*正文"/>
    <w:basedOn w:val="677"/>
    <w:uiPriority w:val="0"/>
    <w:qFormat/>
    <w:pPr>
      <w:ind w:firstLine="200"/>
      <w:jc w:val="both"/>
      <w:spacing w:after="0" w:line="360" w:lineRule="auto"/>
      <w:widowControl w:val="off"/>
    </w:pPr>
    <w:rPr>
      <w:rFonts w:ascii="MiSans" w:hAnsi="MiSans" w:eastAsia="MiSans" w:cs="仿宋_GB2312"/>
      <w:szCs w:val="24"/>
      <w:lang w:eastAsia="zh-CN"/>
    </w:rPr>
  </w:style>
  <w:style w:type="character" w:styleId="925" w:customStyle="1">
    <w:name w:val="列表段落 字符"/>
    <w:link w:val="741"/>
    <w:uiPriority w:val="34"/>
    <w:qFormat/>
  </w:style>
  <w:style w:type="paragraph" w:styleId="926" w:customStyle="1">
    <w:name w:val="配件图"/>
    <w:basedOn w:val="677"/>
    <w:uiPriority w:val="0"/>
    <w:qFormat/>
    <w:pPr>
      <w:jc w:val="center"/>
      <w:framePr w:hSpace="180" w:wrap="around" w:vAnchor="page" w:hAnchor="margin" w:y="5726"/>
    </w:pPr>
  </w:style>
  <w:style w:type="paragraph" w:styleId="927" w:customStyle="1">
    <w:name w:val="一级条标题"/>
    <w:basedOn w:val="928"/>
    <w:next w:val="900"/>
    <w:uiPriority w:val="99"/>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28" w:customStyle="1">
    <w:name w:val="章标题"/>
    <w:next w:val="677"/>
    <w:uiPriority w:val="99"/>
    <w:qFormat/>
    <w:pPr>
      <w:ind w:left="810" w:hanging="810"/>
      <w:jc w:val="both"/>
      <w:spacing w:before="50" w:after="50" w:line="240" w:lineRule="auto"/>
      <w:tabs>
        <w:tab w:val="left" w:pos="810" w:leader="none"/>
        <w:tab w:val="left" w:pos="1265" w:leader="none"/>
      </w:tabs>
      <w:outlineLvl w:val="1"/>
    </w:pPr>
    <w:rPr>
      <w:rFonts w:ascii="黑体" w:hAnsi="Times New Roman" w:eastAsia="黑体" w:cs="Times New Roman"/>
      <w:sz w:val="21"/>
      <w:szCs w:val="22"/>
      <w:lang w:val="en-US" w:eastAsia="zh-CN" w:bidi="ar-SA"/>
      <w14:ligatures w14:val="none"/>
    </w:rPr>
  </w:style>
  <w:style w:type="paragraph" w:styleId="929" w:customStyle="1">
    <w:name w:val="正文（缩进）"/>
    <w:basedOn w:val="677"/>
    <w:uiPriority w:val="0"/>
    <w:qFormat/>
    <w:pPr>
      <w:ind w:firstLine="480"/>
      <w:spacing w:line="360" w:lineRule="auto"/>
    </w:pPr>
    <w:rPr>
      <w:rFonts w:ascii="宋体" w:hAnsi="宋体"/>
      <w:sz w:val="24"/>
      <w:szCs w:val="24"/>
    </w:rPr>
  </w:style>
  <w:style w:type="paragraph" w:styleId="930" w:customStyle="1">
    <w:name w:val="列出段落"/>
    <w:uiPriority w:val="34"/>
    <w:qFormat/>
    <w:pPr>
      <w:ind w:firstLine="420"/>
      <w:jc w:val="both"/>
      <w:spacing w:after="0" w:line="360" w:lineRule="auto"/>
      <w:widowControl w:val="off"/>
    </w:pPr>
    <w:rPr>
      <w:rFonts w:ascii="Calibri" w:hAnsi="Calibri" w:eastAsia="宋体" w:cs="Times New Roman"/>
      <w:sz w:val="24"/>
      <w:szCs w:val="20"/>
      <w:lang w:val="en-US" w:eastAsia="zh-CN" w:bidi="ar-SA"/>
      <w14:ligatures w14:val="none"/>
    </w:rPr>
  </w:style>
  <w:style w:type="paragraph" w:styleId="931" w:customStyle="1">
    <w:name w:val="修订2"/>
    <w:hidden/>
    <w:uiPriority w:val="99"/>
    <w:semiHidden/>
    <w:qFormat/>
    <w:pPr>
      <w:spacing w:after="0" w:line="240" w:lineRule="auto"/>
    </w:pPr>
    <w:rPr>
      <w:rFonts w:asciiTheme="minorHAnsi" w:hAnsiTheme="minorHAnsi" w:eastAsiaTheme="minorHAnsi" w:cstheme="minorBidi"/>
      <w:sz w:val="22"/>
      <w:szCs w:val="22"/>
      <w:lang w:val="en-US" w:eastAsia="en-US" w:bidi="ar-SA"/>
      <w14:ligatures w14:val="none"/>
    </w:rPr>
  </w:style>
  <w:style w:type="paragraph" w:styleId="932" w:customStyle="1">
    <w:name w:val="标题 211"/>
    <w:basedOn w:val="677"/>
    <w:next w:val="677"/>
    <w:uiPriority w:val="9"/>
    <w:unhideWhenUsed/>
    <w:qFormat/>
    <w:pPr>
      <w:keepLines/>
      <w:keepNext/>
      <w:spacing w:before="360"/>
      <w:outlineLvl w:val="1"/>
    </w:pPr>
    <w:rPr>
      <w:rFonts w:ascii="Arial" w:hAnsi="Arial" w:cs="Arial"/>
      <w:sz w:val="34"/>
    </w:rPr>
  </w:style>
  <w:style w:type="numbering" w:styleId="93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巧 林</dc:creator>
  <cp:lastModifiedBy>周萌</cp:lastModifiedBy>
  <cp:revision>4</cp:revision>
  <dcterms:created xsi:type="dcterms:W3CDTF">2026-07-10T01:44:00Z</dcterms:created>
  <dcterms:modified xsi:type="dcterms:W3CDTF">2026-07-14T01:22:29Z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2052-11.8.2.10972</vt:lpwstr>
  </property>
  <property fmtid="{D5CDD505-2E9C-101B-9397-08002B2CF9AE}" pid="3" name="ICV">
    <vt:lpwstr>8A35D61DBE934489ACCDA8E53FA2839B</vt:lpwstr>
  </property>
</Properties>
</file>