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eastAsia="黑体"/>
          <w:b/>
          <w:bCs/>
          <w:sz w:val="84"/>
          <w:shd w:val="clear" w:color="ffffff" w:fill="d9d9d9"/>
        </w:rPr>
      </w:pPr>
      <w:r>
        <w:rPr>
          <w:rFonts w:hint="eastAsia" w:eastAsia="黑体"/>
          <w:b/>
          <w:bCs/>
          <w:sz w:val="84"/>
          <w:shd w:val="clear" w:color="ffffff" w:fill="d9d9d9"/>
        </w:rPr>
      </w:r>
      <w:r/>
    </w:p>
    <w:p>
      <w:pPr>
        <w:pStyle w:val="76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3"/>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4"/>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highlight w:val="none"/>
        </w:rPr>
        <w:t xml:space="preserve">：</w:t>
      </w:r>
      <w:r>
        <w:rPr>
          <w:rFonts w:hint="eastAsia" w:ascii="黑体" w:hAnsi="华文中宋" w:eastAsia="黑体"/>
          <w:bCs/>
          <w:color w:val="000000"/>
          <w:sz w:val="32"/>
          <w:szCs w:val="32"/>
          <w:highlight w:val="none"/>
          <w:lang w:eastAsia="zh-CN"/>
        </w:rPr>
        <w:t xml:space="preserve">JSZC-320214-JZCG-G2026-0083</w:t>
      </w:r>
      <w:r>
        <w:rPr>
          <w:rFonts w:hint="eastAsia" w:ascii="黑体" w:hAnsi="华文中宋" w:eastAsia="黑体"/>
          <w:bCs/>
          <w:color w:val="000000"/>
          <w:sz w:val="32"/>
          <w:szCs w:val="32"/>
          <w:highlight w:val="none"/>
          <w:lang w:eastAsia="zh-CN"/>
        </w:rPr>
      </w:r>
      <w:r/>
    </w:p>
    <w:p>
      <w:pPr>
        <w:pStyle w:val="674"/>
        <w:ind w:left="3515"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无锡市新吴区旺庄街道社区卫生服务中心和无锡市新吴区新明实验学校物业管理服务项目</w:t>
      </w:r>
      <w:r>
        <w:rPr>
          <w:rFonts w:hint="eastAsia" w:ascii="黑体" w:hAnsi="华文中宋" w:eastAsia="黑体"/>
          <w:bCs/>
          <w:color w:val="000000"/>
          <w:sz w:val="32"/>
          <w:szCs w:val="32"/>
          <w:highlight w:val="none"/>
          <w:lang w:eastAsia="zh-CN"/>
        </w:rPr>
      </w:r>
      <w:r/>
    </w:p>
    <w:p>
      <w:pPr>
        <w:pStyle w:val="674"/>
        <w:ind w:left="3515"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无锡市新吴区旺庄街道社区卫生服务中心</w:t>
      </w:r>
      <w:r>
        <w:rPr>
          <w:rFonts w:hint="eastAsia" w:ascii="黑体" w:hAnsi="华文中宋" w:eastAsia="黑体"/>
          <w:bCs/>
          <w:color w:val="000000"/>
          <w:sz w:val="32"/>
          <w:szCs w:val="32"/>
          <w:highlight w:val="none"/>
          <w:lang w:eastAsia="zh-CN"/>
        </w:rPr>
      </w:r>
      <w:r/>
    </w:p>
    <w:p>
      <w:pPr>
        <w:pStyle w:val="674"/>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63"/>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674"/>
        <w:jc w:val="center"/>
        <w:spacing w:line="480" w:lineRule="auto"/>
        <w:rPr>
          <w:rFonts w:hint="eastAsia" w:ascii="黑体" w:hAnsi="Arial" w:eastAsia="黑体"/>
          <w:sz w:val="44"/>
        </w:rPr>
        <w:outlineLvl w:val="0"/>
      </w:pPr>
      <w:r>
        <w:rPr>
          <w:rFonts w:hint="eastAsia" w:ascii="黑体" w:hAnsi="Arial" w:eastAsia="黑体"/>
          <w:sz w:val="44"/>
        </w:rPr>
      </w:r>
      <w:r/>
    </w:p>
    <w:p>
      <w:pPr>
        <w:pStyle w:val="6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rPr>
          <w:rFonts w:hint="eastAsia" w:ascii="宋体" w:hAnsi="宋体"/>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78</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86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4"/>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4"/>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无锡市新吴区旺庄街道社区卫生服务中心</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无锡市公共资源交易中心新吴分中心</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无锡市新吴区旺庄街道社区卫生服务中心和无锡市新吴区新明实验学校物业管理服务项目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JSZC-320214-JZCG-G2026-0083</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674"/>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74"/>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无锡市新吴区旺庄街道社区卫生服务中心和无锡市新吴区新明实验学校物业管理服务项目</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03</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7"/>
        <w:ind w:firstLine="452"/>
        <w:keepLines w:val="0"/>
        <w:keepNext w:val="0"/>
        <w:spacing w:before="0" w:after="0" w:line="500" w:lineRule="exact"/>
        <w:rPr>
          <w:color w:val="000000"/>
          <w:sz w:val="30"/>
          <w:szCs w:val="30"/>
          <w:highlight w:val="none"/>
        </w:rPr>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74"/>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JSZC-320214-JZCG-G2026-0083</w:t>
      </w:r>
      <w:r>
        <w:rPr>
          <w:rFonts w:hint="eastAsia" w:ascii="宋体" w:hAnsi="宋体" w:eastAsia="宋体"/>
          <w:color w:val="000000"/>
          <w:sz w:val="24"/>
          <w:szCs w:val="24"/>
          <w:highlight w:val="none"/>
          <w:lang w:eastAsia="zh-CN"/>
        </w:rPr>
      </w:r>
      <w:r/>
    </w:p>
    <w:p>
      <w:pPr>
        <w:pStyle w:val="674"/>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无锡市新吴区旺庄街道社区卫生服务中心和无锡市新吴区新明实验学校物业管理服务项目</w:t>
      </w:r>
      <w:r>
        <w:rPr>
          <w:rFonts w:hint="eastAsia" w:ascii="宋体" w:hAnsi="宋体" w:eastAsia="宋体"/>
          <w:color w:val="000000"/>
          <w:sz w:val="24"/>
          <w:szCs w:val="24"/>
          <w:highlight w:val="none"/>
          <w:lang w:eastAsia="zh-CN"/>
        </w:rPr>
      </w:r>
      <w:r/>
    </w:p>
    <w:p>
      <w:pPr>
        <w:pStyle w:val="674"/>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3.项目预算金额：773.50136万元</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rPr>
        <w:t xml:space="preserve">773.50136万元</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74"/>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bookmarkStart w:id="12" w:name="_Toc35393791"/>
      <w:r/>
      <w:bookmarkStart w:id="13" w:name="_Toc28359003"/>
      <w:r/>
      <w:bookmarkStart w:id="14" w:name="_Toc38985264"/>
      <w:r/>
      <w:bookmarkStart w:id="15" w:name="_Toc28359080"/>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74"/>
        <w:ind w:firstLine="480"/>
        <w:spacing w:line="500" w:lineRule="exact"/>
        <w:rPr>
          <w:rFonts w:ascii="宋体" w:hAnsi="宋体"/>
          <w:color w:val="000000"/>
          <w:sz w:val="24"/>
          <w:szCs w:val="24"/>
          <w:highlight w:val="none"/>
        </w:rPr>
      </w:pPr>
      <w:r/>
      <w:bookmarkStart w:id="17" w:name="_Toc35393792"/>
      <w:r/>
      <w:bookmarkStart w:id="18" w:name="_Toc28359004"/>
      <w:r/>
      <w:bookmarkStart w:id="19" w:name="_Toc35393623"/>
      <w:r/>
      <w:bookmarkStart w:id="20" w:name="_Toc28359081"/>
      <w:r/>
      <w:bookmarkStart w:id="21" w:name="_Toc38985265"/>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7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74"/>
        <w:ind w:firstLine="540"/>
        <w:spacing w:line="500" w:lineRule="exact"/>
        <w:rPr>
          <w:rFonts w:hint="eastAsia" w:ascii="宋体" w:hAnsi="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s="宋体"/>
          <w:color w:val="000000"/>
          <w:sz w:val="24"/>
          <w:szCs w:val="24"/>
          <w:highlight w:val="none"/>
        </w:rPr>
      </w:r>
      <w:r/>
    </w:p>
    <w:p>
      <w:pPr>
        <w:pStyle w:val="674"/>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674"/>
        <w:ind w:firstLine="540"/>
        <w:spacing w:line="500" w:lineRule="exact"/>
        <w:rPr>
          <w:rStyle w:val="750"/>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50"/>
          <w:color w:val="000000"/>
          <w:highlight w:val="none"/>
        </w:rPr>
      </w:r>
      <w:r/>
    </w:p>
    <w:p>
      <w:pPr>
        <w:pStyle w:val="674"/>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03</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highlight w:val="none"/>
        </w:rPr>
      </w:r>
      <w:r/>
    </w:p>
    <w:p>
      <w:pPr>
        <w:pStyle w:val="674"/>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77"/>
        <w:ind w:firstLine="452"/>
        <w:keepLines w:val="0"/>
        <w:keepNext w:val="0"/>
        <w:spacing w:before="0" w:after="0" w:line="500" w:lineRule="exact"/>
        <w:rPr>
          <w:color w:val="000000"/>
          <w:sz w:val="30"/>
          <w:szCs w:val="30"/>
          <w:highlight w:val="none"/>
        </w:rPr>
      </w:pPr>
      <w:r/>
      <w:bookmarkStart w:id="27" w:name="_Toc28359007"/>
      <w:r/>
      <w:bookmarkStart w:id="28" w:name="_Toc35393625"/>
      <w:r/>
      <w:bookmarkStart w:id="29" w:name="_Toc38985267"/>
      <w:r/>
      <w:bookmarkStart w:id="30" w:name="_Toc28359084"/>
      <w:r/>
      <w:bookmarkStart w:id="31" w:name="_Toc35393794"/>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74"/>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77"/>
        <w:ind w:firstLine="452"/>
        <w:keepLines w:val="0"/>
        <w:keepNext w:val="0"/>
        <w:spacing w:before="0" w:after="0" w:line="500" w:lineRule="exact"/>
        <w:rPr>
          <w:color w:val="000000"/>
          <w:sz w:val="30"/>
          <w:szCs w:val="30"/>
          <w:highlight w:val="none"/>
        </w:rPr>
      </w:pPr>
      <w:r/>
      <w:bookmarkStart w:id="35" w:name="_Toc28359085"/>
      <w:r/>
      <w:bookmarkStart w:id="36" w:name="_Toc38985269"/>
      <w:r/>
      <w:bookmarkStart w:id="37" w:name="_Toc35393796"/>
      <w:r/>
      <w:bookmarkStart w:id="38" w:name="_Toc35393627"/>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74"/>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无锡市新吴区旺庄街道社区卫生服务中心</w:t>
      </w:r>
      <w:r>
        <w:rPr>
          <w:rFonts w:hint="eastAsia" w:ascii="宋体" w:hAnsi="宋体" w:eastAsia="宋体" w:cs="宋体"/>
          <w:color w:val="000000"/>
          <w:sz w:val="24"/>
          <w:szCs w:val="24"/>
          <w:highlight w:val="none"/>
          <w:lang w:eastAsia="zh-CN"/>
        </w:rPr>
      </w:r>
      <w:r/>
    </w:p>
    <w:p>
      <w:pPr>
        <w:pStyle w:val="674"/>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址：无锡市新吴区龙山路22号和无锡市新吴区新光路316号</w:t>
      </w:r>
      <w:r>
        <w:rPr>
          <w:rFonts w:hint="eastAsia" w:ascii="宋体" w:hAnsi="宋体" w:cs="宋体"/>
          <w:color w:val="000000"/>
          <w:sz w:val="24"/>
          <w:szCs w:val="24"/>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7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74"/>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74"/>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4"/>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采购人项目咨询联系人</w:t>
      </w:r>
      <w:r>
        <w:rPr>
          <w:rFonts w:hint="eastAsia" w:ascii="宋体" w:hAnsi="宋体" w:cs="宋体"/>
          <w:color w:val="000000"/>
          <w:sz w:val="24"/>
          <w:szCs w:val="24"/>
        </w:rPr>
        <w:t xml:space="preserve">：周旭忠；电话：0510-85292298转8007</w:t>
      </w:r>
      <w:r>
        <w:rPr>
          <w:rFonts w:hint="eastAsia" w:ascii="宋体" w:hAnsi="宋体" w:cs="宋体"/>
          <w:color w:val="000000"/>
          <w:sz w:val="24"/>
          <w:szCs w:val="24"/>
        </w:rPr>
      </w:r>
      <w:r/>
    </w:p>
    <w:p>
      <w:pPr>
        <w:pStyle w:val="67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周旭忠；电话：</w:t>
      </w:r>
      <w:r>
        <w:rPr>
          <w:rFonts w:hint="eastAsia" w:ascii="宋体" w:hAnsi="宋体" w:cs="宋体"/>
          <w:color w:val="000000"/>
          <w:sz w:val="24"/>
          <w:szCs w:val="24"/>
        </w:rPr>
        <w:t xml:space="preserve">0510-85292298转8007</w:t>
      </w:r>
      <w:r>
        <w:rPr>
          <w:rFonts w:hint="eastAsia" w:ascii="宋体" w:hAnsi="宋体" w:cs="宋体"/>
          <w:color w:val="000000"/>
          <w:sz w:val="24"/>
          <w:szCs w:val="24"/>
        </w:rPr>
      </w:r>
      <w:r/>
    </w:p>
    <w:p>
      <w:pPr>
        <w:pStyle w:val="674"/>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方钰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80595982</w:t>
      </w:r>
      <w:r>
        <w:rPr>
          <w:rFonts w:ascii="宋体" w:hAnsi="宋体" w:eastAsia="宋体" w:cs="宋体"/>
          <w:color w:val="000000"/>
          <w:sz w:val="24"/>
          <w:szCs w:val="24"/>
          <w:lang w:val="en-US" w:eastAsia="zh-CN"/>
        </w:rPr>
      </w:r>
      <w:r/>
    </w:p>
    <w:p>
      <w:pPr>
        <w:pStyle w:val="677"/>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67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7"/>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513029203"/>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12061421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4"/>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72" w:name="_Toc16938527"/>
      <w:r/>
      <w:bookmarkStart w:id="73" w:name="_Toc462564070"/>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78"/>
        <w:ind w:firstLine="422"/>
        <w:keepLines w:val="0"/>
        <w:keepNext w:val="0"/>
        <w:spacing w:before="0" w:after="0" w:line="500" w:lineRule="exact"/>
        <w:rPr>
          <w:rFonts w:hint="eastAsia" w:ascii="宋体" w:hAnsi="宋体" w:eastAsia="宋体"/>
          <w:bCs w:val="0"/>
          <w:color w:val="000000"/>
        </w:rPr>
      </w:pPr>
      <w:r/>
      <w:bookmarkStart w:id="76" w:name="_Toc16938528"/>
      <w:r/>
      <w:bookmarkStart w:id="77" w:name="_Toc20823284"/>
      <w:r/>
      <w:bookmarkStart w:id="78" w:name="_Toc462564071"/>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7"/>
        <w:ind w:firstLine="452"/>
        <w:keepLines w:val="0"/>
        <w:keepNext w:val="0"/>
        <w:spacing w:before="0" w:after="0" w:line="500" w:lineRule="exact"/>
        <w:rPr>
          <w:rFonts w:hint="eastAsia"/>
          <w:sz w:val="30"/>
          <w:szCs w:val="30"/>
        </w:rPr>
      </w:pPr>
      <w:r/>
      <w:bookmarkStart w:id="80" w:name="_Toc462564072"/>
      <w:r/>
      <w:bookmarkStart w:id="81" w:name="_Toc16938529"/>
      <w:r/>
      <w:bookmarkStart w:id="82" w:name="_Toc20823285"/>
      <w:r/>
      <w:bookmarkStart w:id="83" w:name="_Toc120614216"/>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4"/>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4"/>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674"/>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674"/>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674"/>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674"/>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674"/>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678"/>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49090509"/>
      <w:r/>
      <w:bookmarkStart w:id="98" w:name="_Toc14577357"/>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4"/>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4"/>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8"/>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670482"/>
      <w:r/>
      <w:bookmarkEnd w:id="109"/>
      <w:r/>
      <w:bookmarkStart w:id="110" w:name="_Hlt26668983"/>
      <w:r/>
      <w:bookmarkEnd w:id="110"/>
      <w:r/>
      <w:bookmarkStart w:id="111" w:name="_Hlt26954731"/>
      <w:r/>
      <w:bookmarkEnd w:id="111"/>
      <w:r/>
      <w:bookmarkStart w:id="112" w:name="_Hlt26670486"/>
      <w:r/>
      <w:bookmarkEnd w:id="112"/>
      <w:r/>
      <w:bookmarkStart w:id="113" w:name="_Hlt26670403"/>
      <w:r/>
      <w:bookmarkEnd w:id="113"/>
      <w:r/>
      <w:bookmarkStart w:id="114" w:name="_Hlt26954844"/>
      <w:r/>
      <w:bookmarkEnd w:id="114"/>
      <w:r/>
      <w:bookmarkStart w:id="115" w:name="_Hlt26954848"/>
      <w:r/>
      <w:bookmarkEnd w:id="115"/>
      <w:r/>
      <w:bookmarkStart w:id="116" w:name="_Hlt26670425"/>
      <w:r/>
      <w:bookmarkEnd w:id="116"/>
      <w:r/>
      <w:bookmarkStart w:id="117" w:name="_Hlt26954842"/>
      <w:r/>
      <w:bookmarkEnd w:id="117"/>
      <w:r>
        <w:rPr>
          <w:rFonts w:hint="eastAsia" w:ascii="宋体" w:hAnsi="宋体" w:eastAsia="宋体"/>
          <w:bCs w:val="0"/>
        </w:rPr>
        <w:t xml:space="preserve">14.投标偏离表</w:t>
      </w:r>
      <w:r>
        <w:rPr>
          <w:rFonts w:hint="eastAsia" w:ascii="宋体" w:hAnsi="宋体" w:eastAsia="宋体"/>
          <w:bCs w:val="0"/>
        </w:rPr>
      </w:r>
      <w:r/>
    </w:p>
    <w:p>
      <w:pPr>
        <w:pStyle w:val="674"/>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8"/>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20614218"/>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4"/>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4"/>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74"/>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4"/>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4"/>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8"/>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4"/>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4"/>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4"/>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2"/>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highlight w:val="none"/>
        </w:rPr>
      </w:r>
      <w:r/>
    </w:p>
    <w:p>
      <w:pPr>
        <w:pStyle w:val="678"/>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674"/>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rPr>
          <w:rFonts w:hint="eastAsia" w:ascii="宋体" w:hAnsi="宋体"/>
          <w:bCs/>
          <w:sz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674"/>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674"/>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674"/>
        <w:ind w:firstLine="480"/>
        <w:spacing w:line="500" w:lineRule="exact"/>
        <w:rPr>
          <w:rFonts w:hint="eastAsia" w:ascii="宋体" w:hAnsi="宋体"/>
          <w:bCs/>
          <w:sz w:val="24"/>
          <w:szCs w:val="24"/>
        </w:rPr>
      </w:pPr>
      <w:r>
        <w:rPr>
          <w:rFonts w:hint="eastAsia" w:ascii="宋体" w:hAnsi="宋体"/>
          <w:bCs/>
          <w:sz w:val="24"/>
          <w:szCs w:val="24"/>
          <w:highlight w:val="none"/>
        </w:rPr>
        <w:t xml:space="preserve">26.1.17不同投标人的投标文件的装订形式、纸张情况、目录序号、排版格式、文字风格等存在明显的相似</w:t>
      </w:r>
      <w:r>
        <w:rPr>
          <w:rFonts w:hint="eastAsia" w:ascii="宋体" w:hAnsi="宋体"/>
          <w:bCs/>
          <w:sz w:val="24"/>
          <w:szCs w:val="24"/>
        </w:rPr>
        <w:t xml:space="preserve">性或一致性，特征显示由同一单位或者同一个人编制的。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4"/>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4"/>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674"/>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4"/>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4"/>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4"/>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4"/>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4"/>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4"/>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4"/>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20823314"/>
      <w:r/>
      <w:bookmarkStart w:id="178" w:name="_Toc513029242"/>
      <w:r/>
      <w:bookmarkStart w:id="179" w:name="_Toc120614221"/>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4"/>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4"/>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2"/>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2"/>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2"/>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2"/>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4"/>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4"/>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4"/>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4"/>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4"/>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r>
      <w:r/>
    </w:p>
    <w:p>
      <w:pPr>
        <w:pStyle w:val="674"/>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674"/>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67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4"/>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i/>
          <w:color w:val="000000"/>
          <w:sz w:val="24"/>
          <w:szCs w:val="24"/>
        </w:rPr>
      </w:r>
      <w:r/>
    </w:p>
    <w:p>
      <w:pPr>
        <w:pStyle w:val="674"/>
        <w:ind w:firstLine="602"/>
        <w:keepLines w:val="0"/>
        <w:keepNext w:val="0"/>
        <w:pageBreakBefore w:val="0"/>
        <w:spacing w:line="360" w:lineRule="auto"/>
        <w:widowControl w:val="off"/>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1.1物业情况</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（一）项目规模：</w:t>
      </w:r>
      <w:r>
        <w:rPr>
          <w:rFonts w:hint="eastAsia" w:ascii="宋体" w:hAnsi="宋体" w:eastAsia="宋体" w:cs="Times New Roman"/>
          <w:b w:val="0"/>
          <w:bCs w:val="0"/>
          <w:color w:val="000000"/>
          <w:sz w:val="24"/>
          <w:szCs w:val="24"/>
          <w:highlight w:val="none"/>
          <w:lang w:eastAsia="zh-CN"/>
        </w:rPr>
        <w:t xml:space="preserve">无锡市新吴区旺庄街道社区卫生服务中心和无锡市新吴区新明实验学校</w:t>
      </w:r>
      <w:r>
        <w:rPr>
          <w:rFonts w:hint="eastAsia" w:ascii="宋体" w:hAnsi="宋体" w:eastAsia="宋体" w:cs="Times New Roman"/>
          <w:b w:val="0"/>
          <w:bCs w:val="0"/>
          <w:color w:val="000000"/>
          <w:sz w:val="24"/>
          <w:szCs w:val="24"/>
          <w:highlight w:val="none"/>
        </w:rPr>
        <w:t xml:space="preserve">占地面积8417.1平方米，总建筑面积26982平方米，其中地下车库建筑面积6045平方米，地上建筑面积20937平方米</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1号楼15812平方米、2号楼5125平方米）</w:t>
      </w:r>
      <w:r>
        <w:rPr>
          <w:rFonts w:hint="eastAsia" w:ascii="宋体" w:hAnsi="宋体" w:eastAsia="宋体" w:cs="Times New Roman"/>
          <w:b w:val="0"/>
          <w:bCs w:val="0"/>
          <w:color w:val="000000"/>
          <w:sz w:val="24"/>
          <w:szCs w:val="24"/>
          <w:highlight w:val="none"/>
        </w:rPr>
        <w:t xml:space="preserve">，大楼共分为1、2号楼，1号楼是由无锡市新吴区旺庄街道社区卫生服务中心在使用，1号楼共计13层，地面1-3楼各科室门诊、4楼医保办及员工、学生餐厅、5-6楼康复大厅、7楼重症拖养病房、8-10普通</w:t>
      </w:r>
      <w:r>
        <w:rPr>
          <w:rFonts w:hint="eastAsia" w:ascii="宋体" w:hAnsi="宋体" w:eastAsia="宋体" w:cs="Times New Roman"/>
          <w:b w:val="0"/>
          <w:bCs w:val="0"/>
          <w:color w:val="000000"/>
          <w:sz w:val="24"/>
          <w:szCs w:val="24"/>
          <w:highlight w:val="none"/>
          <w:lang w:val="en-US" w:eastAsia="zh-CN"/>
        </w:rPr>
        <w:t xml:space="preserve">病房</w:t>
      </w:r>
      <w:r>
        <w:rPr>
          <w:rFonts w:hint="eastAsia" w:ascii="宋体" w:hAnsi="宋体" w:eastAsia="宋体" w:cs="Times New Roman"/>
          <w:b w:val="0"/>
          <w:bCs w:val="0"/>
          <w:color w:val="000000"/>
          <w:sz w:val="24"/>
          <w:szCs w:val="24"/>
          <w:highlight w:val="none"/>
        </w:rPr>
        <w:t xml:space="preserve">、11楼为行政办公室，会议室，12为手术室、档案室；2号楼是由无锡市新吴区残疾人综合服务中心管理的新吴区特殊教育学校在使用，2号楼共计6层，1楼是大厅、保安值班室、多功能活动室，2-4为学生教室，5楼会议室及办公区域，6楼多感官教室、心理沙盘室、感统训练室、康复训练厅等活动区域；地下一层为车库，消防、生活水泵房、变电所、各类风机房。大楼主要设备设施：变电所1个；发电机房1个；电梯共计8部、机械车位77个；地面停车位17个、地下停车位146个。</w:t>
      </w:r>
      <w:r>
        <w:rPr>
          <w:rFonts w:hint="eastAsia" w:ascii="宋体" w:hAnsi="宋体" w:eastAsia="宋体" w:cs="Times New Roman"/>
          <w:b w:val="0"/>
          <w:bCs w:val="0"/>
          <w:color w:val="000000"/>
          <w:sz w:val="24"/>
          <w:szCs w:val="24"/>
          <w:highlight w:val="none"/>
          <w:lang w:val="en-US" w:eastAsia="zh-CN"/>
        </w:rPr>
        <w:t xml:space="preserve">老中心建筑面积3131.71平方米，一楼是药房、全科诊室、化验科；二楼儿童预防接种大厅及各科室、儿保科、信息科；三楼是老年人体检大厅及各科室，2台电梯，一个消控室。</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（二）项目地点：</w:t>
      </w:r>
      <w:r>
        <w:rPr>
          <w:rFonts w:hint="eastAsia" w:ascii="宋体" w:hAnsi="宋体" w:eastAsia="宋体" w:cs="Times New Roman"/>
          <w:b w:val="0"/>
          <w:bCs w:val="0"/>
          <w:color w:val="000000"/>
          <w:sz w:val="24"/>
          <w:szCs w:val="24"/>
          <w:highlight w:val="none"/>
          <w:lang w:eastAsia="zh-CN"/>
        </w:rPr>
        <w:t xml:space="preserve">位于无锡市新吴区龙山路22号和无锡市新吴区新光路316号</w:t>
      </w:r>
      <w:r>
        <w:rPr>
          <w:rFonts w:hint="eastAsia" w:ascii="宋体" w:hAnsi="宋体" w:eastAsia="宋体" w:cs="Times New Roman"/>
          <w:b w:val="0"/>
          <w:bCs w:val="0"/>
          <w:color w:val="000000"/>
          <w:sz w:val="24"/>
          <w:szCs w:val="24"/>
          <w:highlight w:val="none"/>
        </w:rPr>
        <w:t xml:space="preserve">。</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（三）合同估算价：</w:t>
      </w:r>
      <w:r>
        <w:rPr>
          <w:rFonts w:hint="eastAsia" w:ascii="宋体" w:hAnsi="宋体" w:eastAsia="宋体" w:cs="Times New Roman"/>
          <w:b w:val="0"/>
          <w:bCs w:val="0"/>
          <w:color w:val="000000"/>
          <w:sz w:val="24"/>
          <w:szCs w:val="24"/>
          <w:highlight w:val="none"/>
          <w:lang w:val="en-US" w:eastAsia="zh-CN"/>
        </w:rPr>
        <w:t xml:space="preserve">773.50136万元</w:t>
      </w:r>
      <w:r>
        <w:rPr>
          <w:rFonts w:hint="eastAsia" w:ascii="宋体" w:hAnsi="宋体" w:eastAsia="宋体" w:cs="Times New Roman"/>
          <w:b w:val="0"/>
          <w:bCs w:val="0"/>
          <w:color w:val="000000"/>
          <w:sz w:val="24"/>
          <w:szCs w:val="24"/>
          <w:highlight w:val="none"/>
        </w:rPr>
        <w:t xml:space="preserve">；（其中</w:t>
      </w:r>
      <w:r>
        <w:rPr>
          <w:rFonts w:hint="eastAsia" w:ascii="宋体" w:hAnsi="宋体" w:eastAsia="宋体" w:cs="Times New Roman"/>
          <w:b w:val="0"/>
          <w:bCs w:val="0"/>
          <w:color w:val="000000"/>
          <w:sz w:val="24"/>
          <w:szCs w:val="24"/>
          <w:highlight w:val="none"/>
          <w:lang w:eastAsia="zh-CN"/>
        </w:rPr>
        <w:t xml:space="preserve">无锡市新吴区旺庄街道社区卫生服务中心</w:t>
      </w:r>
      <w:r>
        <w:rPr>
          <w:rFonts w:hint="eastAsia" w:ascii="宋体" w:hAnsi="宋体" w:eastAsia="宋体" w:cs="Times New Roman"/>
          <w:b w:val="0"/>
          <w:bCs w:val="0"/>
          <w:color w:val="000000"/>
          <w:sz w:val="24"/>
          <w:szCs w:val="24"/>
          <w:highlight w:val="none"/>
        </w:rPr>
        <w:t xml:space="preserve">物业服务</w:t>
      </w:r>
      <w:r>
        <w:rPr>
          <w:rFonts w:hint="eastAsia" w:ascii="宋体" w:hAnsi="宋体" w:eastAsia="宋体" w:cs="Times New Roman"/>
          <w:b w:val="0"/>
          <w:bCs w:val="0"/>
          <w:color w:val="000000"/>
          <w:sz w:val="24"/>
          <w:szCs w:val="24"/>
          <w:highlight w:val="none"/>
          <w:lang w:val="en-US" w:eastAsia="zh-CN"/>
        </w:rPr>
        <w:t xml:space="preserve">626.0000</w:t>
      </w:r>
      <w:r>
        <w:rPr>
          <w:rFonts w:hint="eastAsia" w:ascii="宋体" w:hAnsi="宋体" w:eastAsia="宋体" w:cs="Times New Roman"/>
          <w:b w:val="0"/>
          <w:bCs w:val="0"/>
          <w:color w:val="000000"/>
          <w:sz w:val="24"/>
          <w:szCs w:val="24"/>
          <w:highlight w:val="none"/>
        </w:rPr>
        <w:t xml:space="preserve">万元；</w:t>
      </w:r>
      <w:r>
        <w:rPr>
          <w:rFonts w:hint="eastAsia" w:ascii="宋体" w:hAnsi="宋体" w:eastAsia="宋体" w:cs="Times New Roman"/>
          <w:b w:val="0"/>
          <w:bCs w:val="0"/>
          <w:color w:val="000000"/>
          <w:sz w:val="24"/>
          <w:szCs w:val="24"/>
          <w:highlight w:val="none"/>
          <w:lang w:eastAsia="zh-CN"/>
        </w:rPr>
        <w:t xml:space="preserve">无锡市新吴区新明实验学校</w:t>
      </w:r>
      <w:r>
        <w:rPr>
          <w:rFonts w:hint="eastAsia" w:ascii="宋体" w:hAnsi="宋体" w:eastAsia="宋体" w:cs="Times New Roman"/>
          <w:b w:val="0"/>
          <w:bCs w:val="0"/>
          <w:color w:val="000000"/>
          <w:sz w:val="24"/>
          <w:szCs w:val="24"/>
          <w:highlight w:val="none"/>
        </w:rPr>
        <w:t xml:space="preserve">物业管理服务</w:t>
      </w:r>
      <w:r>
        <w:rPr>
          <w:rFonts w:hint="eastAsia" w:ascii="宋体" w:hAnsi="宋体" w:eastAsia="宋体" w:cs="Times New Roman"/>
          <w:b w:val="0"/>
          <w:bCs w:val="0"/>
          <w:color w:val="000000"/>
          <w:sz w:val="24"/>
          <w:szCs w:val="24"/>
          <w:highlight w:val="none"/>
          <w:lang w:val="en-US" w:eastAsia="zh-CN"/>
        </w:rPr>
        <w:t xml:space="preserve">147.50136</w:t>
      </w:r>
      <w:r>
        <w:rPr>
          <w:rFonts w:hint="eastAsia" w:ascii="宋体" w:hAnsi="宋体" w:eastAsia="宋体" w:cs="Times New Roman"/>
          <w:b w:val="0"/>
          <w:bCs w:val="0"/>
          <w:color w:val="000000"/>
          <w:sz w:val="24"/>
          <w:szCs w:val="24"/>
          <w:highlight w:val="none"/>
        </w:rPr>
        <w:t xml:space="preserve">万元）</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（四）服务期：2年（以合同签订日期为准）；</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（五）质量标准：满足招标人要求，通过考核和验收；</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bCs w:val="0"/>
          <w:color w:val="000000"/>
          <w:sz w:val="24"/>
          <w:szCs w:val="24"/>
          <w:highlight w:val="none"/>
        </w:rPr>
        <w:t xml:space="preserve">（六）招标范围：</w:t>
      </w:r>
      <w:r>
        <w:rPr>
          <w:rFonts w:hint="eastAsia" w:ascii="宋体" w:hAnsi="宋体" w:eastAsia="宋体" w:cs="Times New Roman"/>
          <w:b w:val="0"/>
          <w:bCs w:val="0"/>
          <w:color w:val="000000"/>
          <w:sz w:val="24"/>
          <w:szCs w:val="24"/>
          <w:highlight w:val="none"/>
          <w:lang w:eastAsia="zh-CN"/>
        </w:rPr>
        <w:t xml:space="preserve">无锡市新吴区旺庄街道社区卫生服务中心和无锡市新吴区新明实验学校</w:t>
      </w:r>
      <w:r>
        <w:rPr>
          <w:rFonts w:hint="eastAsia" w:ascii="宋体" w:hAnsi="宋体" w:eastAsia="宋体" w:cs="Times New Roman"/>
          <w:b w:val="0"/>
          <w:bCs w:val="0"/>
          <w:color w:val="000000"/>
          <w:sz w:val="24"/>
          <w:szCs w:val="24"/>
          <w:highlight w:val="none"/>
          <w:lang w:val="en-US" w:eastAsia="zh-CN"/>
        </w:rPr>
        <w:t xml:space="preserve">的</w:t>
      </w:r>
      <w:r>
        <w:rPr>
          <w:rFonts w:hint="eastAsia" w:ascii="宋体" w:hAnsi="宋体" w:eastAsia="宋体" w:cs="Times New Roman"/>
          <w:b w:val="0"/>
          <w:bCs w:val="0"/>
          <w:color w:val="000000"/>
          <w:sz w:val="24"/>
          <w:szCs w:val="24"/>
          <w:highlight w:val="none"/>
        </w:rPr>
        <w:t xml:space="preserve">物业管理服务。</w:t>
      </w:r>
      <w:r>
        <w:rPr>
          <w:rFonts w:hint="eastAsia" w:ascii="宋体" w:hAnsi="宋体" w:eastAsia="宋体" w:cs="Times New Roman"/>
          <w:b w:val="0"/>
          <w:bCs w:val="0"/>
          <w:color w:val="000000"/>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1.2 采购人提供供应商使用的场地、设施、设备、材料等。</w:t>
      </w:r>
      <w:r>
        <w:rPr>
          <w:rFonts w:hint="eastAsia" w:ascii="宋体" w:hAnsi="宋体" w:eastAsia="宋体"/>
          <w:sz w:val="24"/>
          <w:szCs w:val="24"/>
          <w:highlight w:val="none"/>
        </w:rPr>
      </w:r>
      <w:r/>
    </w:p>
    <w:p>
      <w:pPr>
        <w:pStyle w:val="674"/>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采购人可提供的办公室</w:t>
      </w:r>
      <w:r>
        <w:rPr>
          <w:rFonts w:hint="eastAsia" w:ascii="宋体" w:hAnsi="宋体" w:eastAsia="宋体"/>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15</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物业用房（</w:t>
            </w:r>
            <w:r>
              <w:rPr>
                <w:rFonts w:hint="eastAsia" w:ascii="微软雅黑" w:hAnsi="微软雅黑" w:eastAsia="微软雅黑" w:cs="微软雅黑"/>
                <w:b w:val="0"/>
                <w:bCs w:val="0"/>
                <w:color w:val="000000"/>
                <w:spacing w:val="-1"/>
                <w:szCs w:val="21"/>
                <w:highlight w:val="none"/>
                <w:lang w:eastAsia="en-US"/>
              </w:rPr>
              <w:t xml:space="preserve">办公桌、办公椅等</w:t>
            </w: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eastAsia="en-US"/>
              </w:rPr>
            </w:r>
            <w:r/>
          </w:p>
        </w:tc>
      </w:tr>
      <w:tr>
        <w:trPr/>
        <w:tc>
          <w:tcPr>
            <w:tcW w:w="948"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4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39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792"/>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4"/>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792"/>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4"/>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67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67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67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674"/>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67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67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67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674"/>
        <w:numPr>
          <w:ilvl w:val="0"/>
          <w:numId w:val="6"/>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物业服务范围</w:t>
      </w:r>
      <w:r>
        <w:rPr>
          <w:rFonts w:hint="eastAsia" w:ascii="宋体" w:hAnsi="宋体" w:eastAsia="宋体"/>
          <w:b/>
          <w:sz w:val="24"/>
          <w:szCs w:val="24"/>
          <w:highlight w:val="none"/>
        </w:rPr>
      </w:r>
      <w:r/>
    </w:p>
    <w:p>
      <w:pPr>
        <w:pStyle w:val="674"/>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1</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物业管理（建筑物）</w:t>
      </w:r>
      <w:r>
        <w:rPr>
          <w:rFonts w:ascii="宋体" w:hAnsi="宋体" w:eastAsia="宋体"/>
          <w:b/>
          <w:sz w:val="24"/>
          <w:szCs w:val="24"/>
          <w:highlight w:val="none"/>
          <w:lang w:val="en-US"/>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6"/>
        <w:gridCol w:w="2943"/>
        <w:gridCol w:w="3333"/>
      </w:tblGrid>
      <w:tr>
        <w:trPr/>
        <w:tc>
          <w:tcPr>
            <w:tcW w:w="2246"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名称</w:t>
            </w:r>
            <w:r>
              <w:rPr>
                <w:rFonts w:ascii="宋体" w:hAnsi="宋体" w:eastAsia="宋体"/>
                <w:sz w:val="24"/>
                <w:szCs w:val="24"/>
                <w:highlight w:val="none"/>
              </w:rPr>
            </w:r>
            <w:r/>
          </w:p>
        </w:tc>
        <w:tc>
          <w:tcPr>
            <w:tcW w:w="2943"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明细</w:t>
            </w:r>
            <w:r>
              <w:rPr>
                <w:rFonts w:ascii="宋体" w:hAnsi="宋体" w:eastAsia="宋体"/>
                <w:sz w:val="24"/>
                <w:szCs w:val="24"/>
                <w:highlight w:val="none"/>
              </w:rPr>
            </w:r>
            <w:r/>
          </w:p>
        </w:tc>
        <w:tc>
          <w:tcPr>
            <w:tcW w:w="3333"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服务内容及标准</w:t>
            </w:r>
            <w:r>
              <w:rPr>
                <w:rFonts w:ascii="宋体" w:hAnsi="宋体" w:eastAsia="宋体"/>
                <w:sz w:val="24"/>
                <w:szCs w:val="24"/>
                <w:highlight w:val="none"/>
              </w:rPr>
            </w:r>
            <w:r/>
          </w:p>
        </w:tc>
      </w:tr>
      <w:tr>
        <w:trPr/>
        <w:tc>
          <w:tcPr>
            <w:tcW w:w="2246" w:type="dxa"/>
            <w:vAlign w:val="top"/>
            <w:textDirection w:val="lrTb"/>
            <w:noWrap w:val="false"/>
          </w:tcPr>
          <w:p>
            <w:pPr>
              <w:pStyle w:val="674"/>
              <w:jc w:val="center"/>
              <w:spacing w:line="360" w:lineRule="auto"/>
              <w:rPr>
                <w:rFonts w:ascii="宋体" w:hAnsi="宋体" w:eastAsia="宋体" w:cs="Times New Roman"/>
                <w:b w:val="0"/>
                <w:bCs w:val="0"/>
                <w:sz w:val="24"/>
                <w:szCs w:val="24"/>
                <w:highlight w:val="none"/>
                <w:lang w:val="en-US" w:eastAsia="zh-CN"/>
              </w:rPr>
            </w:pPr>
            <w:r>
              <w:rPr>
                <w:rFonts w:ascii="宋体" w:hAnsi="宋体" w:eastAsia="宋体" w:cs="Times New Roman"/>
                <w:b w:val="0"/>
                <w:bCs w:val="0"/>
                <w:sz w:val="24"/>
                <w:szCs w:val="24"/>
                <w:highlight w:val="none"/>
              </w:rPr>
              <w:t xml:space="preserve">2026-2028年度</w:t>
            </w:r>
            <w:r>
              <w:rPr>
                <w:rFonts w:hint="eastAsia" w:ascii="宋体" w:hAnsi="宋体" w:eastAsia="宋体" w:cs="Times New Roman"/>
                <w:b w:val="0"/>
                <w:bCs w:val="0"/>
                <w:sz w:val="24"/>
                <w:szCs w:val="24"/>
                <w:highlight w:val="none"/>
                <w:lang w:eastAsia="zh-CN"/>
              </w:rPr>
              <w:t xml:space="preserve">无锡市新吴区旺庄街道社区卫生服务中心</w:t>
            </w:r>
            <w:r>
              <w:rPr>
                <w:rFonts w:ascii="宋体" w:hAnsi="宋体" w:eastAsia="宋体" w:cs="Times New Roman"/>
                <w:b w:val="0"/>
                <w:bCs w:val="0"/>
                <w:sz w:val="24"/>
                <w:szCs w:val="24"/>
                <w:highlight w:val="none"/>
              </w:rPr>
              <w:t xml:space="preserve">、新吴区新明实验学校物业管理服务</w:t>
            </w:r>
            <w:r>
              <w:rPr>
                <w:rFonts w:ascii="宋体" w:hAnsi="宋体" w:eastAsia="宋体" w:cs="Times New Roman"/>
                <w:b w:val="0"/>
                <w:bCs w:val="0"/>
                <w:sz w:val="24"/>
                <w:szCs w:val="24"/>
                <w:highlight w:val="none"/>
                <w:lang w:val="en-US" w:eastAsia="zh-CN"/>
              </w:rPr>
            </w:r>
            <w:r/>
          </w:p>
        </w:tc>
        <w:tc>
          <w:tcPr>
            <w:tcW w:w="2943" w:type="dxa"/>
            <w:vAlign w:val="top"/>
            <w:textDirection w:val="lrTb"/>
            <w:noWrap w:val="false"/>
          </w:tcPr>
          <w:p>
            <w:pPr>
              <w:pStyle w:val="674"/>
              <w:jc w:val="center"/>
              <w:spacing w:line="360" w:lineRule="auto"/>
              <w:rPr>
                <w:rFonts w:ascii="宋体" w:hAnsi="宋体" w:eastAsia="宋体" w:cs="Times New Roman"/>
                <w:sz w:val="24"/>
                <w:szCs w:val="24"/>
                <w:highlight w:val="none"/>
                <w:lang w:val="en-US" w:eastAsia="zh-CN"/>
              </w:rPr>
            </w:pPr>
            <w:r>
              <w:rPr>
                <w:rFonts w:ascii="宋体" w:hAnsi="宋体" w:eastAsia="宋体" w:cs="Times New Roman"/>
                <w:b w:val="0"/>
                <w:bCs w:val="0"/>
                <w:sz w:val="24"/>
                <w:szCs w:val="24"/>
                <w:highlight w:val="none"/>
              </w:rPr>
              <w:t xml:space="preserve">项目规模:</w:t>
            </w:r>
            <w:r>
              <w:rPr>
                <w:rFonts w:hint="eastAsia" w:ascii="宋体" w:hAnsi="宋体" w:eastAsia="宋体" w:cs="Times New Roman"/>
                <w:b w:val="0"/>
                <w:bCs w:val="0"/>
                <w:sz w:val="24"/>
                <w:szCs w:val="24"/>
                <w:highlight w:val="none"/>
                <w:lang w:eastAsia="zh-CN"/>
              </w:rPr>
              <w:t xml:space="preserve">无锡市新吴区旺庄街道社区卫生服务中心</w:t>
            </w:r>
            <w:r>
              <w:rPr>
                <w:rFonts w:ascii="宋体" w:hAnsi="宋体" w:eastAsia="宋体" w:cs="Times New Roman"/>
                <w:b w:val="0"/>
                <w:bCs w:val="0"/>
                <w:sz w:val="24"/>
                <w:szCs w:val="24"/>
                <w:highlight w:val="none"/>
              </w:rPr>
              <w:t xml:space="preserve">(龙山路20号面积21857m2、新光路316号面积3131.77m2)，无锡市新吴区新明实验学校总建筑面积5125m2。</w:t>
            </w:r>
            <w:r>
              <w:rPr>
                <w:rFonts w:ascii="宋体" w:hAnsi="宋体" w:eastAsia="宋体" w:cs="Times New Roman"/>
                <w:sz w:val="24"/>
                <w:szCs w:val="24"/>
                <w:highlight w:val="none"/>
                <w:lang w:val="en-US" w:eastAsia="zh-CN"/>
              </w:rPr>
            </w:r>
            <w:r/>
          </w:p>
        </w:tc>
        <w:tc>
          <w:tcPr>
            <w:tcW w:w="3333" w:type="dxa"/>
            <w:vAlign w:val="top"/>
            <w:textDirection w:val="lrTb"/>
            <w:noWrap w:val="false"/>
          </w:tcPr>
          <w:p>
            <w:pPr>
              <w:pStyle w:val="674"/>
              <w:jc w:val="center"/>
              <w:keepLines w:val="0"/>
              <w:keepNext w:val="0"/>
              <w:pageBreakBefore w:val="0"/>
              <w:spacing w:line="360" w:lineRule="auto"/>
              <w:widowControl/>
              <w:rPr>
                <w:rFonts w:ascii="宋体" w:hAnsi="宋体" w:eastAsia="宋体" w:cs="Times New Roman"/>
                <w:b w:val="0"/>
                <w:bCs w:val="0"/>
                <w:sz w:val="24"/>
                <w:szCs w:val="24"/>
                <w:highlight w:val="none"/>
                <w:lang w:val="zh-TW" w:eastAsia="zh-TW"/>
              </w:rPr>
            </w:pPr>
            <w:r>
              <w:rPr>
                <w:rFonts w:ascii="宋体" w:hAnsi="宋体" w:eastAsia="宋体" w:cs="Times New Roman"/>
                <w:b w:val="0"/>
                <w:bCs w:val="0"/>
                <w:sz w:val="24"/>
                <w:szCs w:val="24"/>
                <w:highlight w:val="none"/>
                <w:lang w:val="zh-TW" w:eastAsia="zh-TW"/>
              </w:rPr>
              <w:t xml:space="preserve">服务内容为建筑物部分的安全保卫服务、保洁服务、绿化管理维护、房屋日常管理与维修维护、给排水系统管理维护、强弱电系统管理维护、空调系统管理维护</w:t>
            </w:r>
            <w:r>
              <w:rPr>
                <w:rFonts w:ascii="宋体" w:hAnsi="宋体" w:eastAsia="宋体" w:cs="Times New Roman"/>
                <w:b w:val="0"/>
                <w:bCs w:val="0"/>
                <w:sz w:val="24"/>
                <w:szCs w:val="24"/>
                <w:highlight w:val="none"/>
                <w:lang w:val="en-US" w:eastAsia="zh-CN"/>
              </w:rPr>
              <w:t xml:space="preserve">等</w:t>
            </w:r>
            <w:r>
              <w:rPr>
                <w:rFonts w:ascii="宋体" w:hAnsi="宋体" w:eastAsia="宋体" w:cs="Times New Roman"/>
                <w:b w:val="0"/>
                <w:bCs w:val="0"/>
                <w:sz w:val="24"/>
                <w:szCs w:val="24"/>
                <w:highlight w:val="none"/>
                <w:lang w:val="zh-TW" w:eastAsia="zh-TW"/>
              </w:rPr>
              <w:t xml:space="preserve">。</w:t>
            </w:r>
            <w:r>
              <w:rPr>
                <w:rFonts w:ascii="宋体" w:hAnsi="宋体" w:eastAsia="宋体" w:cs="Times New Roman"/>
                <w:b w:val="0"/>
                <w:bCs w:val="0"/>
                <w:sz w:val="24"/>
                <w:szCs w:val="24"/>
                <w:highlight w:val="none"/>
                <w:lang w:val="zh-TW" w:eastAsia="zh-TW"/>
              </w:rPr>
            </w:r>
            <w:r/>
          </w:p>
          <w:p>
            <w:pPr>
              <w:pStyle w:val="674"/>
              <w:jc w:val="center"/>
              <w:spacing w:line="360" w:lineRule="auto"/>
              <w:rPr>
                <w:rFonts w:ascii="宋体" w:hAnsi="宋体" w:eastAsia="宋体" w:cs="Times New Roman"/>
                <w:sz w:val="24"/>
                <w:szCs w:val="24"/>
                <w:highlight w:val="none"/>
              </w:rPr>
            </w:pPr>
            <w:r>
              <w:rPr>
                <w:rFonts w:ascii="宋体" w:hAnsi="宋体" w:eastAsia="宋体" w:cs="Times New Roman"/>
                <w:b w:val="0"/>
                <w:bCs w:val="0"/>
                <w:sz w:val="24"/>
                <w:szCs w:val="24"/>
                <w:highlight w:val="none"/>
                <w:lang w:val="en-US" w:eastAsia="zh-CN"/>
              </w:rPr>
              <w:t xml:space="preserve">具体内容及标准详见“3.物业管理服务内容及标准”。</w:t>
            </w:r>
            <w:r>
              <w:rPr>
                <w:rFonts w:ascii="宋体" w:hAnsi="宋体" w:eastAsia="宋体" w:cs="Times New Roman"/>
                <w:sz w:val="24"/>
                <w:szCs w:val="24"/>
                <w:highlight w:val="none"/>
              </w:rPr>
            </w:r>
            <w:r/>
          </w:p>
        </w:tc>
      </w:tr>
    </w:tbl>
    <w:p>
      <w:pPr>
        <w:pStyle w:val="674"/>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物业管理（室外）</w:t>
      </w:r>
      <w:r>
        <w:rPr>
          <w:rFonts w:ascii="宋体" w:hAnsi="宋体" w:eastAsia="宋体"/>
          <w:b/>
          <w:sz w:val="24"/>
          <w:szCs w:val="24"/>
          <w:highlight w:val="none"/>
          <w:lang w:val="en-US"/>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9"/>
        <w:gridCol w:w="2909"/>
        <w:gridCol w:w="3394"/>
      </w:tblGrid>
      <w:tr>
        <w:trPr/>
        <w:tc>
          <w:tcPr>
            <w:tcW w:w="2219"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名称</w:t>
            </w:r>
            <w:r>
              <w:rPr>
                <w:rFonts w:ascii="宋体" w:hAnsi="宋体" w:eastAsia="宋体"/>
                <w:sz w:val="24"/>
                <w:szCs w:val="24"/>
                <w:highlight w:val="none"/>
              </w:rPr>
            </w:r>
            <w:r/>
          </w:p>
        </w:tc>
        <w:tc>
          <w:tcPr>
            <w:tcW w:w="2909"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明细</w:t>
            </w:r>
            <w:r>
              <w:rPr>
                <w:rFonts w:ascii="宋体" w:hAnsi="宋体" w:eastAsia="宋体"/>
                <w:sz w:val="24"/>
                <w:szCs w:val="24"/>
                <w:highlight w:val="none"/>
              </w:rPr>
            </w:r>
            <w:r/>
          </w:p>
        </w:tc>
        <w:tc>
          <w:tcPr>
            <w:tcW w:w="3394" w:type="dxa"/>
            <w:vAlign w:val="top"/>
            <w:textDirection w:val="lrTb"/>
            <w:noWrap w:val="false"/>
          </w:tcPr>
          <w:p>
            <w:pPr>
              <w:pStyle w:val="674"/>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服务内容及标准</w:t>
            </w:r>
            <w:r>
              <w:rPr>
                <w:rFonts w:ascii="宋体" w:hAnsi="宋体" w:eastAsia="宋体"/>
                <w:sz w:val="24"/>
                <w:szCs w:val="24"/>
                <w:highlight w:val="none"/>
              </w:rPr>
            </w:r>
            <w:r/>
          </w:p>
        </w:tc>
      </w:tr>
      <w:tr>
        <w:trPr/>
        <w:tc>
          <w:tcPr>
            <w:tcW w:w="2219" w:type="dxa"/>
            <w:vAlign w:val="top"/>
            <w:textDirection w:val="lrTb"/>
            <w:noWrap w:val="false"/>
          </w:tcPr>
          <w:p>
            <w:pPr>
              <w:pStyle w:val="674"/>
              <w:spacing w:line="360" w:lineRule="auto"/>
              <w:rPr>
                <w:rFonts w:ascii="宋体" w:hAnsi="宋体" w:eastAsia="宋体"/>
                <w:sz w:val="24"/>
                <w:szCs w:val="24"/>
                <w:highlight w:val="none"/>
                <w:lang w:val="en-US" w:eastAsia="zh-CN"/>
              </w:rPr>
            </w:pPr>
            <w:r>
              <w:rPr>
                <w:rFonts w:ascii="宋体" w:hAnsi="宋体" w:eastAsia="宋体" w:cs="Times New Roman"/>
                <w:b w:val="0"/>
                <w:bCs w:val="0"/>
                <w:sz w:val="24"/>
                <w:szCs w:val="24"/>
                <w:highlight w:val="none"/>
              </w:rPr>
              <w:t xml:space="preserve">2026-2028年度</w:t>
            </w:r>
            <w:r>
              <w:rPr>
                <w:rFonts w:hint="eastAsia" w:ascii="宋体" w:hAnsi="宋体" w:eastAsia="宋体" w:cs="Times New Roman"/>
                <w:b w:val="0"/>
                <w:bCs w:val="0"/>
                <w:sz w:val="24"/>
                <w:szCs w:val="24"/>
                <w:highlight w:val="none"/>
                <w:lang w:eastAsia="zh-CN"/>
              </w:rPr>
              <w:t xml:space="preserve">无锡市新吴区旺庄街道社区卫生服务中心</w:t>
            </w:r>
            <w:r>
              <w:rPr>
                <w:rFonts w:ascii="宋体" w:hAnsi="宋体" w:eastAsia="宋体" w:cs="Times New Roman"/>
                <w:b w:val="0"/>
                <w:bCs w:val="0"/>
                <w:sz w:val="24"/>
                <w:szCs w:val="24"/>
                <w:highlight w:val="none"/>
              </w:rPr>
              <w:t xml:space="preserve">、新吴区新明实验学校物业管理服务</w:t>
            </w:r>
            <w:r>
              <w:rPr>
                <w:rFonts w:ascii="宋体" w:hAnsi="宋体" w:eastAsia="宋体"/>
                <w:sz w:val="24"/>
                <w:szCs w:val="24"/>
                <w:highlight w:val="none"/>
                <w:lang w:val="en-US" w:eastAsia="zh-CN"/>
              </w:rPr>
            </w:r>
            <w:r/>
          </w:p>
        </w:tc>
        <w:tc>
          <w:tcPr>
            <w:tcW w:w="2909" w:type="dxa"/>
            <w:vAlign w:val="top"/>
            <w:textDirection w:val="lrTb"/>
            <w:noWrap w:val="false"/>
          </w:tcPr>
          <w:p>
            <w:pPr>
              <w:pStyle w:val="674"/>
              <w:spacing w:line="360" w:lineRule="auto"/>
              <w:rPr>
                <w:rFonts w:ascii="宋体" w:hAnsi="宋体" w:eastAsia="宋体"/>
                <w:sz w:val="24"/>
                <w:szCs w:val="24"/>
                <w:highlight w:val="none"/>
                <w:lang w:val="en-US" w:eastAsia="zh-CN"/>
              </w:rPr>
            </w:pPr>
            <w:r>
              <w:rPr>
                <w:rFonts w:ascii="宋体" w:hAnsi="宋体" w:eastAsia="宋体" w:cs="Times New Roman"/>
                <w:b w:val="0"/>
                <w:bCs w:val="0"/>
                <w:sz w:val="24"/>
                <w:szCs w:val="24"/>
                <w:highlight w:val="none"/>
              </w:rPr>
              <w:t xml:space="preserve">锡市新吴区</w:t>
            </w:r>
            <w:r>
              <w:rPr>
                <w:rFonts w:hint="eastAsia" w:ascii="宋体" w:hAnsi="宋体" w:eastAsia="宋体" w:cs="Times New Roman"/>
                <w:b w:val="0"/>
                <w:bCs w:val="0"/>
                <w:sz w:val="24"/>
                <w:szCs w:val="24"/>
                <w:highlight w:val="none"/>
                <w:lang w:eastAsia="zh-CN"/>
              </w:rPr>
              <w:t xml:space="preserve">无锡市新吴区旺庄街道社区卫生服务中心</w:t>
            </w:r>
            <w:r>
              <w:rPr>
                <w:rFonts w:ascii="宋体" w:hAnsi="宋体" w:eastAsia="宋体" w:cs="Times New Roman"/>
                <w:b w:val="0"/>
                <w:bCs w:val="0"/>
                <w:color w:val="000000"/>
                <w:sz w:val="24"/>
                <w:szCs w:val="24"/>
                <w:highlight w:val="none"/>
                <w:lang w:val="en-US" w:eastAsia="zh-CN"/>
              </w:rPr>
              <w:t xml:space="preserve">总绿化面积约</w:t>
            </w:r>
            <w:r>
              <w:rPr>
                <w:rFonts w:hint="eastAsia" w:ascii="宋体" w:hAnsi="宋体" w:eastAsia="宋体"/>
                <w:sz w:val="24"/>
                <w:szCs w:val="24"/>
                <w:highlight w:val="none"/>
                <w:lang w:val="en-US" w:eastAsia="zh-CN"/>
              </w:rPr>
              <w:t xml:space="preserve">2300平方米</w:t>
            </w:r>
            <w:r>
              <w:rPr>
                <w:rFonts w:ascii="宋体" w:hAnsi="宋体" w:eastAsia="宋体"/>
                <w:sz w:val="24"/>
                <w:szCs w:val="24"/>
                <w:highlight w:val="none"/>
                <w:lang w:val="en-US" w:eastAsia="zh-CN"/>
              </w:rPr>
            </w:r>
            <w:r/>
          </w:p>
        </w:tc>
        <w:tc>
          <w:tcPr>
            <w:tcW w:w="3394" w:type="dxa"/>
            <w:vAlign w:val="top"/>
            <w:textDirection w:val="lrTb"/>
            <w:noWrap w:val="false"/>
          </w:tcPr>
          <w:p>
            <w:pPr>
              <w:pStyle w:val="674"/>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服务内容为</w:t>
            </w:r>
            <w:r>
              <w:rPr>
                <w:rFonts w:hint="eastAsia" w:ascii="宋体" w:hAnsi="宋体" w:cs="宋体"/>
                <w:b w:val="0"/>
                <w:bCs/>
                <w:color w:val="000000"/>
                <w:sz w:val="24"/>
                <w:szCs w:val="24"/>
                <w:highlight w:val="none"/>
                <w:lang w:val="en-US" w:eastAsia="zh-CN"/>
              </w:rPr>
              <w:t xml:space="preserve">室外</w:t>
            </w:r>
            <w:r>
              <w:rPr>
                <w:rFonts w:hint="eastAsia" w:ascii="宋体" w:hAnsi="宋体" w:eastAsia="宋体" w:cs="宋体"/>
                <w:b w:val="0"/>
                <w:bCs/>
                <w:color w:val="000000"/>
                <w:sz w:val="24"/>
                <w:szCs w:val="24"/>
                <w:highlight w:val="none"/>
                <w:lang w:val="zh-TW" w:eastAsia="zh-TW"/>
              </w:rPr>
              <w:t xml:space="preserve">部分的安全保卫服务、保洁服务、绿化管理维护</w:t>
            </w:r>
            <w:r>
              <w:rPr>
                <w:rFonts w:hint="eastAsia" w:ascii="宋体" w:hAnsi="宋体" w:cs="宋体"/>
                <w:b w:val="0"/>
                <w:bCs/>
                <w:color w:val="000000"/>
                <w:sz w:val="24"/>
                <w:szCs w:val="24"/>
                <w:highlight w:val="none"/>
                <w:lang w:val="zh-TW" w:eastAsia="zh-CN"/>
              </w:rPr>
              <w:t xml:space="preserve">、</w:t>
            </w:r>
            <w:r>
              <w:rPr>
                <w:rFonts w:hint="eastAsia" w:ascii="宋体" w:hAnsi="宋体" w:eastAsia="宋体" w:cs="宋体"/>
                <w:b w:val="0"/>
                <w:bCs/>
                <w:color w:val="000000"/>
                <w:sz w:val="24"/>
                <w:szCs w:val="24"/>
                <w:highlight w:val="none"/>
                <w:lang w:val="zh-TW" w:eastAsia="zh-TW"/>
              </w:rPr>
              <w:t xml:space="preserve">给排水系统管理维护</w:t>
            </w:r>
            <w:r>
              <w:rPr>
                <w:rFonts w:hint="eastAsia" w:ascii="宋体" w:hAnsi="宋体" w:cs="宋体"/>
                <w:b w:val="0"/>
                <w:bCs/>
                <w:color w:val="000000"/>
                <w:sz w:val="24"/>
                <w:szCs w:val="24"/>
                <w:highlight w:val="none"/>
                <w:lang w:val="en-US" w:eastAsia="zh-CN"/>
              </w:rPr>
              <w:t xml:space="preserve">等</w:t>
            </w:r>
            <w:r>
              <w:rPr>
                <w:rFonts w:hint="eastAsia" w:ascii="宋体" w:hAnsi="宋体" w:eastAsia="宋体" w:cs="宋体"/>
                <w:b w:val="0"/>
                <w:bCs/>
                <w:color w:val="000000"/>
                <w:sz w:val="24"/>
                <w:szCs w:val="24"/>
                <w:highlight w:val="none"/>
                <w:lang w:val="zh-TW" w:eastAsia="zh-TW"/>
              </w:rPr>
              <w:t xml:space="preserve">。</w:t>
            </w:r>
            <w:r>
              <w:rPr>
                <w:rFonts w:hint="eastAsia" w:ascii="宋体" w:hAnsi="宋体" w:eastAsia="宋体" w:cs="宋体"/>
                <w:b w:val="0"/>
                <w:bCs/>
                <w:color w:val="000000"/>
                <w:sz w:val="24"/>
                <w:szCs w:val="24"/>
                <w:highlight w:val="none"/>
                <w:lang w:val="zh-TW" w:eastAsia="zh-TW"/>
              </w:rPr>
            </w:r>
            <w:r/>
          </w:p>
          <w:p>
            <w:pPr>
              <w:pStyle w:val="674"/>
              <w:spacing w:line="360" w:lineRule="auto"/>
              <w:rPr>
                <w:rFonts w:ascii="宋体" w:hAnsi="宋体" w:eastAsia="宋体"/>
                <w:sz w:val="24"/>
                <w:szCs w:val="24"/>
                <w:highlight w:val="none"/>
              </w:rPr>
            </w:pPr>
            <w:r>
              <w:rPr>
                <w:rFonts w:hint="eastAsia" w:ascii="宋体" w:hAnsi="宋体" w:cs="宋体"/>
                <w:b w:val="0"/>
                <w:bCs w:val="0"/>
                <w:color w:val="000000"/>
                <w:sz w:val="24"/>
                <w:szCs w:val="24"/>
                <w:highlight w:val="none"/>
                <w:lang w:val="en-US" w:eastAsia="zh-CN"/>
              </w:rPr>
              <w:t xml:space="preserve">具体内容及标准详见“3.物业管理服务内容及标准”。</w:t>
            </w:r>
            <w:r>
              <w:rPr>
                <w:rFonts w:ascii="宋体" w:hAnsi="宋体" w:eastAsia="宋体"/>
                <w:sz w:val="24"/>
                <w:szCs w:val="24"/>
                <w:highlight w:val="none"/>
              </w:rPr>
            </w:r>
            <w:r/>
          </w:p>
        </w:tc>
      </w:tr>
    </w:tbl>
    <w:p>
      <w:pPr>
        <w:pStyle w:val="67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3.物业管理服务内容及标准</w:t>
      </w:r>
      <w:r>
        <w:rPr>
          <w:rFonts w:hint="eastAsia" w:ascii="宋体" w:hAnsi="宋体" w:eastAsia="宋体" w:cs="宋体"/>
          <w:b/>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（一）物业管理总体目标</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lang w:val="zh-TW" w:eastAsia="zh-TW"/>
        </w:rPr>
        <w:t xml:space="preserve">1.</w:t>
      </w:r>
      <w:r>
        <w:rPr>
          <w:rFonts w:hint="eastAsia" w:ascii="宋体" w:hAnsi="宋体" w:eastAsia="宋体" w:cs="宋体"/>
          <w:b w:val="0"/>
          <w:bCs/>
          <w:color w:val="000000"/>
          <w:sz w:val="24"/>
          <w:szCs w:val="24"/>
          <w:highlight w:val="none"/>
        </w:rPr>
        <w:t xml:space="preserve">严格按照</w:t>
      </w:r>
      <w:r>
        <w:rPr>
          <w:rFonts w:hint="eastAsia" w:ascii="宋体" w:hAnsi="宋体" w:eastAsia="宋体" w:cs="宋体"/>
          <w:b w:val="0"/>
          <w:bCs/>
          <w:color w:val="000000"/>
          <w:sz w:val="24"/>
          <w:szCs w:val="24"/>
          <w:highlight w:val="none"/>
          <w:lang w:val="en-US" w:eastAsia="zh-CN"/>
        </w:rPr>
        <w:t xml:space="preserve">物业管理条例等国家、行业、地方等相关标准要求及符合医疗卫生行业感染控制要求并开展物业服务工作</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2.中标人在年度无安全责任事故发生；杜绝重大安全、火灾事故、质量事故，确保不发生因管理原因不善导致的人员伤亡和财产损失事故，泄密类事故率为零，重大安全责任事故案发率为零；</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3.业主满意率达到95%以上，有效投诉处理率100%；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卫生、清洁实行动态保洁，室内楼梯、大厅、走廊、天台、电梯间、卫生间及其它公共活动场所，楼宇外墙等所有公共部位，室外道路、停车场（库）等所有公共场地和“门前三包”区域的日常保洁保养以及垃圾、废弃物清理（医学废弃物除外）、</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所有科室、门诊室、药库、</w:t>
      </w:r>
      <w:r>
        <w:rPr>
          <w:rFonts w:hint="eastAsia" w:ascii="宋体" w:hAnsi="宋体" w:eastAsia="宋体" w:cs="宋体"/>
          <w:b w:val="0"/>
          <w:bCs/>
          <w:sz w:val="24"/>
          <w:szCs w:val="24"/>
          <w:highlight w:val="none"/>
          <w:lang w:val="en-US" w:eastAsia="zh-CN"/>
        </w:rPr>
        <w:t xml:space="preserve">中医科、</w:t>
      </w:r>
      <w:r>
        <w:rPr>
          <w:rFonts w:hint="eastAsia" w:ascii="宋体" w:hAnsi="宋体" w:eastAsia="宋体" w:cs="宋体"/>
          <w:b w:val="0"/>
          <w:bCs/>
          <w:sz w:val="24"/>
          <w:szCs w:val="24"/>
          <w:highlight w:val="none"/>
        </w:rPr>
        <w:t xml:space="preserve">康复大厅、重症拖养病房环境保洁率100%；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5.除因基建质量等特殊原因外，房屋及设备、配套设施完好率99%以上；</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6.房屋中小项维修、急修及时率100%，返修率不超过1%；</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7.管理服务人员必须持有相关的上岗证、资格证、专业培训合格率100%；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8.雨水井、污水井完好率100%；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9.排水管、明暗沟疏通率100%；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10.照明设备完好率100%；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11.停车场设施完好率100%；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12.机电设备完好率100%；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13.维修质量合格率100%；</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14.运用智慧物业系统对办公大楼进行管理；</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15.落实招标人的各项工作任务，完成达标率100%。</w:t>
      </w:r>
      <w:r>
        <w:rPr>
          <w:rFonts w:hint="eastAsia" w:ascii="宋体" w:hAnsi="宋体" w:eastAsia="宋体" w:cs="宋体"/>
          <w:b w:val="0"/>
          <w:bCs/>
          <w:sz w:val="24"/>
          <w:szCs w:val="24"/>
          <w:highlight w:val="none"/>
        </w:rPr>
      </w:r>
      <w:r/>
    </w:p>
    <w:p>
      <w:pPr>
        <w:pStyle w:val="674"/>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3.1  基本服务</w:t>
      </w:r>
      <w:r>
        <w:rPr>
          <w:rFonts w:ascii="宋体" w:hAnsi="宋体" w:eastAsia="宋体"/>
          <w:sz w:val="24"/>
          <w:szCs w:val="24"/>
          <w:highlight w:val="none"/>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050"/>
        <w:gridCol w:w="6688"/>
      </w:tblGrid>
      <w:tr>
        <w:trPr/>
        <w:tc>
          <w:tcPr>
            <w:tcW w:w="784"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05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668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84"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105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各类业务的管理及服务标准及要求</w:t>
            </w:r>
            <w:r>
              <w:rPr>
                <w:rFonts w:ascii="微软雅黑" w:hAnsi="微软雅黑" w:eastAsia="微软雅黑" w:cs="微软雅黑"/>
                <w:b w:val="0"/>
                <w:bCs w:val="0"/>
                <w:color w:val="000000"/>
                <w:spacing w:val="-1"/>
                <w:szCs w:val="21"/>
                <w:highlight w:val="none"/>
                <w:lang w:eastAsia="en-US"/>
              </w:rPr>
            </w:r>
            <w:r/>
          </w:p>
        </w:tc>
        <w:tc>
          <w:tcPr>
            <w:tcW w:w="6688" w:type="dxa"/>
            <w:vAlign w:val="top"/>
            <w:textDirection w:val="lrTb"/>
            <w:noWrap w:val="false"/>
          </w:tcPr>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1.工程设备管理</w:t>
            </w:r>
            <w:r>
              <w:rPr>
                <w:rFonts w:hint="eastAsia" w:ascii="宋体" w:hAnsi="宋体" w:eastAsia="宋体" w:cs="宋体"/>
                <w:b w:val="0"/>
                <w:bCs/>
                <w:sz w:val="24"/>
                <w:szCs w:val="24"/>
                <w:highlight w:val="none"/>
                <w:lang w:val="zh-TW" w:eastAsia="zh-TW"/>
              </w:rPr>
              <w:t xml:space="preserve">、专业操作人员按照国家有关规定取得物业管理职业资格证书或者岗位证书；有完善的物业管理方案，设施设备质量管理等健全的制度；</w:t>
            </w:r>
            <w:r>
              <w:rPr>
                <w:rFonts w:hint="eastAsia" w:ascii="宋体" w:hAnsi="宋体" w:eastAsia="宋体" w:cs="宋体"/>
                <w:b w:val="0"/>
                <w:bCs/>
                <w:sz w:val="24"/>
                <w:szCs w:val="24"/>
                <w:highlight w:val="none"/>
              </w:rPr>
              <w:t xml:space="preserve">确保各类设施设备正常运行，安全无事故。高压配电室采取24小时值班。每月制定各设备维保计划并实施，设备的每日巡检，发现问题及时上报，同时第一时间组织开展实施问题的处理，其中，普通问题30分钟内解决，较大问题1个小时内解决完成，重大问题，12小时内解决完成。实行节假日现场维修人员（非高配值班人员）值班制度，以应对突发事件按相关的应急预案处置。</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2.环境卫生管理：确保</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内环境优美，整洁卫生；保持室内外各公共物管理区域的清洁卫生、无垃圾、无杂物。对招标人办公区域提供保洁清洁服务；保洁人员年龄不超过</w:t>
            </w:r>
            <w:r>
              <w:rPr>
                <w:rFonts w:hint="eastAsia" w:ascii="宋体" w:hAnsi="宋体" w:eastAsia="宋体" w:cs="宋体"/>
                <w:b w:val="0"/>
                <w:bCs/>
                <w:sz w:val="24"/>
                <w:szCs w:val="24"/>
                <w:highlight w:val="none"/>
                <w:lang w:val="en-US" w:eastAsia="zh-CN"/>
              </w:rPr>
              <w:t xml:space="preserve">60</w:t>
            </w:r>
            <w:r>
              <w:rPr>
                <w:rFonts w:hint="eastAsia" w:ascii="宋体" w:hAnsi="宋体" w:eastAsia="宋体" w:cs="宋体"/>
                <w:b w:val="0"/>
                <w:bCs/>
                <w:sz w:val="24"/>
                <w:szCs w:val="24"/>
                <w:highlight w:val="none"/>
              </w:rPr>
              <w:t xml:space="preserve">岁、保洁服务范围必须涵盖全部物业范围。</w:t>
            </w:r>
            <w:r>
              <w:rPr>
                <w:rFonts w:hint="eastAsia" w:ascii="宋体" w:hAnsi="宋体" w:eastAsia="宋体" w:cs="宋体"/>
                <w:b w:val="0"/>
                <w:bCs/>
                <w:sz w:val="24"/>
                <w:szCs w:val="24"/>
                <w:highlight w:val="none"/>
                <w:lang w:val="en-US" w:eastAsia="zh-CN"/>
              </w:rPr>
              <w:t xml:space="preserve">日常保洁工具、用品及耗材由中标人提供（医疗废弃物垃圾桶及垃圾袋除外）。</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en-US" w:eastAsia="zh-CN"/>
              </w:rPr>
              <w:outlineLvl w:val="9"/>
            </w:pP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大楼内各科室、门诊室、药库、康复大厅、重症拖养病房的清洁工作。</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内公共区域保洁、教室内保洁、操场保洁、PVC地面清洗。</w:t>
            </w:r>
            <w:r>
              <w:rPr>
                <w:rFonts w:hint="eastAsia" w:ascii="宋体" w:hAnsi="宋体" w:eastAsia="宋体" w:cs="宋体"/>
                <w:b w:val="0"/>
                <w:bCs/>
                <w:sz w:val="24"/>
                <w:szCs w:val="24"/>
                <w:highlight w:val="none"/>
                <w:lang w:val="en-US" w:eastAsia="zh-CN"/>
              </w:rPr>
              <w:t xml:space="preserve">老中心各科室、门诊室、药房、接种大厅、体检大厅的清洁工作。</w:t>
            </w:r>
            <w:r>
              <w:rPr>
                <w:rFonts w:hint="eastAsia" w:ascii="宋体" w:hAnsi="宋体" w:eastAsia="宋体" w:cs="宋体"/>
                <w:b w:val="0"/>
                <w:bCs/>
                <w:sz w:val="24"/>
                <w:szCs w:val="24"/>
                <w:highlight w:val="none"/>
                <w:lang w:val="en-US" w:eastAsia="zh-CN"/>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安全秩序管理：建立严格管理制度，控制闲杂人员进入管理区域；出门车辆凭有效证件进出地下停车场；遇突发事件按紧急预案处置；值班岗位有值班记录随时查阅；监控资料随时查看；配合业主方进行安全生产管理，定期进行安全检查、设备房检查等。</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配合</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院方做好儿童接种专用通道入口人员的核查</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根据院方要求在大门口设立特殊岗，配合院方人员做好来院人员的分诊、核查等工作。做好大楼内停车场的管理工作。</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4.配合招标单位对</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的监控等设备维修维保方进行管理、督查，参照相关管理要求，结合现场实际情况，建立考核体系制度。对</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的消控室进行值班和管理。</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rPr>
              <w:t xml:space="preserve">5.</w:t>
            </w:r>
            <w:r>
              <w:rPr>
                <w:rFonts w:hint="eastAsia" w:ascii="宋体" w:hAnsi="宋体" w:eastAsia="宋体" w:cs="宋体"/>
                <w:b w:val="0"/>
                <w:bCs/>
                <w:sz w:val="24"/>
                <w:szCs w:val="24"/>
                <w:highlight w:val="none"/>
                <w:lang w:val="zh-TW" w:eastAsia="zh-TW"/>
              </w:rPr>
              <w:t xml:space="preserve">设置物业管理处，配置办公家具、电话、复印机、电脑、打印机、网络等办公设施及办公用品。管理处周一至周日每天不低于8小时业务接待，并提供服务。</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6.物业管理服务响应时间：中标人必须</w:t>
            </w:r>
            <w:r>
              <w:rPr>
                <w:rFonts w:hint="eastAsia" w:ascii="宋体" w:hAnsi="宋体" w:eastAsia="宋体" w:cs="宋体"/>
                <w:b w:val="0"/>
                <w:bCs/>
                <w:sz w:val="24"/>
                <w:szCs w:val="24"/>
                <w:highlight w:val="none"/>
                <w:lang w:val="zh-TW" w:eastAsia="zh-TW"/>
              </w:rPr>
              <w:t xml:space="preserve">24小时受理业主或使用人</w:t>
            </w:r>
            <w:r>
              <w:rPr>
                <w:rFonts w:hint="eastAsia" w:ascii="宋体" w:hAnsi="宋体" w:eastAsia="宋体" w:cs="宋体"/>
                <w:b w:val="0"/>
                <w:bCs/>
                <w:sz w:val="24"/>
                <w:szCs w:val="24"/>
                <w:highlight w:val="none"/>
                <w:lang w:val="zh-TW"/>
              </w:rPr>
              <w:t xml:space="preserve">或招标人</w:t>
            </w:r>
            <w:r>
              <w:rPr>
                <w:rFonts w:hint="eastAsia" w:ascii="宋体" w:hAnsi="宋体" w:eastAsia="宋体" w:cs="宋体"/>
                <w:b w:val="0"/>
                <w:bCs/>
                <w:sz w:val="24"/>
                <w:szCs w:val="24"/>
                <w:highlight w:val="none"/>
                <w:lang w:val="zh-TW" w:eastAsia="zh-TW"/>
              </w:rPr>
              <w:t xml:space="preserve">报修。</w:t>
            </w:r>
            <w:r>
              <w:rPr>
                <w:rFonts w:hint="eastAsia" w:ascii="宋体" w:hAnsi="宋体" w:eastAsia="宋体" w:cs="宋体"/>
                <w:b w:val="0"/>
                <w:bCs/>
                <w:sz w:val="24"/>
                <w:szCs w:val="24"/>
                <w:highlight w:val="none"/>
              </w:rPr>
              <w:t xml:space="preserve">接到业主或使用人或招标人报修电话，中标人必须在30分钟内赶到现场检查，并及时解决问题，较大问题1个小时内解决完成，重大问题，12小时内解决完成。如需更换相应零部件需采购时间最迟不超过48小时，超过48小时向业主或使用人或招标人说明情况。</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制定服务年度和季度工作计划并组织实施，每月向</w:t>
            </w:r>
            <w:r>
              <w:rPr>
                <w:rFonts w:hint="eastAsia" w:ascii="宋体" w:hAnsi="宋体" w:eastAsia="宋体" w:cs="宋体"/>
                <w:b w:val="0"/>
                <w:bCs/>
                <w:sz w:val="24"/>
                <w:szCs w:val="24"/>
                <w:highlight w:val="none"/>
                <w:lang w:val="zh-TW"/>
              </w:rPr>
              <w:t xml:space="preserve">招标人</w:t>
            </w:r>
            <w:r>
              <w:rPr>
                <w:rFonts w:hint="eastAsia" w:ascii="宋体" w:hAnsi="宋体" w:eastAsia="宋体" w:cs="宋体"/>
                <w:b w:val="0"/>
                <w:bCs/>
                <w:sz w:val="24"/>
                <w:szCs w:val="24"/>
                <w:highlight w:val="none"/>
                <w:lang w:val="zh-TW" w:eastAsia="zh-TW"/>
              </w:rPr>
              <w:t xml:space="preserve">报告一次计划实施情况。制定房屋装修申请、审批、巡视、验收等装修管理制度，建立业主或使用人房屋装修档案，对不符合规定的行为、现象及时劝阻、制止或报告。可采取走访、恳谈会、问卷调查</w:t>
            </w:r>
            <w:r>
              <w:rPr>
                <w:rFonts w:hint="eastAsia" w:ascii="宋体" w:hAnsi="宋体" w:eastAsia="宋体" w:cs="宋体"/>
                <w:b w:val="0"/>
                <w:bCs/>
                <w:sz w:val="24"/>
                <w:szCs w:val="24"/>
                <w:highlight w:val="none"/>
                <w:lang w:val="zh-TW"/>
              </w:rPr>
              <w:t xml:space="preserve">（每季度一次）</w:t>
            </w:r>
            <w:r>
              <w:rPr>
                <w:rFonts w:hint="eastAsia" w:ascii="宋体" w:hAnsi="宋体" w:eastAsia="宋体" w:cs="宋体"/>
                <w:b w:val="0"/>
                <w:bCs/>
                <w:sz w:val="24"/>
                <w:szCs w:val="24"/>
                <w:highlight w:val="none"/>
                <w:lang w:val="zh-TW" w:eastAsia="zh-TW"/>
              </w:rPr>
              <w:t xml:space="preserve">、通讯等多种形式与业主或使用人进行沟通，每年的沟通面不低于业主或使用人的</w:t>
            </w:r>
            <w:r>
              <w:rPr>
                <w:rFonts w:hint="eastAsia" w:ascii="宋体" w:hAnsi="宋体" w:eastAsia="宋体" w:cs="宋体"/>
                <w:b w:val="0"/>
                <w:bCs/>
                <w:sz w:val="24"/>
                <w:szCs w:val="24"/>
                <w:highlight w:val="none"/>
              </w:rPr>
              <w:t xml:space="preserve">80%</w:t>
            </w:r>
            <w:r>
              <w:rPr>
                <w:rFonts w:hint="eastAsia" w:ascii="宋体" w:hAnsi="宋体" w:eastAsia="宋体" w:cs="宋体"/>
                <w:b w:val="0"/>
                <w:bCs/>
                <w:sz w:val="24"/>
                <w:szCs w:val="24"/>
                <w:highlight w:val="none"/>
                <w:lang w:val="zh-TW" w:eastAsia="zh-TW"/>
              </w:rPr>
              <w:t xml:space="preserve">。</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zh-TW" w:eastAsia="zh-TW"/>
              </w:rPr>
              <w:t xml:space="preserve">运用计算机进行管理（含业主档案、收费管理、设备管理等）。</w:t>
            </w:r>
            <w:r>
              <w:rPr>
                <w:rFonts w:hint="eastAsia" w:ascii="宋体" w:hAnsi="宋体" w:eastAsia="宋体" w:cs="宋体"/>
                <w:b w:val="0"/>
                <w:bCs/>
                <w:sz w:val="24"/>
                <w:szCs w:val="24"/>
                <w:highlight w:val="none"/>
              </w:rPr>
              <w:t xml:space="preserve">每</w:t>
            </w:r>
            <w:r>
              <w:rPr>
                <w:rFonts w:hint="eastAsia" w:ascii="宋体" w:hAnsi="宋体" w:eastAsia="宋体" w:cs="宋体"/>
                <w:b w:val="0"/>
                <w:bCs/>
                <w:sz w:val="24"/>
                <w:szCs w:val="24"/>
                <w:highlight w:val="none"/>
                <w:lang w:val="en-US" w:eastAsia="zh-CN"/>
              </w:rPr>
              <w:t xml:space="preserve">半年</w:t>
            </w:r>
            <w:r>
              <w:rPr>
                <w:rFonts w:hint="eastAsia" w:ascii="宋体" w:hAnsi="宋体" w:eastAsia="宋体" w:cs="宋体"/>
                <w:b w:val="0"/>
                <w:bCs/>
                <w:sz w:val="24"/>
                <w:szCs w:val="24"/>
                <w:highlight w:val="none"/>
              </w:rPr>
              <w:t xml:space="preserve">进行一次物业服务满意率调查，促进管理服务工作的改进和提高。应用计算机系统对业主、物业使用人及房产的档案、物业服务进行管理，全体员工统一着装，持证上岗。</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7.档案、资料管理：与物业服务业务相关的所有资料及物业管理范围内的所有设施设备档案的建册立账工作；设施设备台账根据事实情况每月更新。物业服务档案、二次装修纸质图纸、电子档图纸、竣工图纸、工作联系函件类、文件及合同、安全生产管理工作的专项</w:t>
            </w:r>
            <w:r>
              <w:rPr>
                <w:rFonts w:hint="eastAsia" w:ascii="宋体" w:hAnsi="宋体" w:cs="宋体"/>
                <w:b w:val="0"/>
                <w:bCs/>
                <w:sz w:val="24"/>
                <w:szCs w:val="24"/>
                <w:highlight w:val="none"/>
                <w:lang w:eastAsia="zh-CN"/>
              </w:rPr>
              <w:t xml:space="preserve">台账管理</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rPr>
              <w:outlineLvl w:val="9"/>
            </w:pPr>
            <w:r>
              <w:rPr>
                <w:rFonts w:hint="eastAsia" w:ascii="宋体" w:hAnsi="宋体" w:eastAsia="宋体" w:cs="宋体"/>
                <w:b w:val="0"/>
                <w:bCs/>
                <w:sz w:val="24"/>
                <w:szCs w:val="24"/>
                <w:highlight w:val="none"/>
              </w:rPr>
              <w:t xml:space="preserve">8.熟悉</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内的各项设施规划，全方面配合招标人做好接待任务。</w:t>
            </w:r>
            <w:r>
              <w:rPr>
                <w:rFonts w:hint="eastAsia" w:ascii="宋体" w:hAnsi="宋体" w:eastAsia="宋体" w:cs="宋体"/>
                <w:b w:val="0"/>
                <w:bCs/>
                <w:sz w:val="24"/>
                <w:szCs w:val="24"/>
                <w:highlight w:val="none"/>
                <w:lang w:val="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rPr>
              <w:t xml:space="preserve">9.</w:t>
            </w:r>
            <w:r>
              <w:rPr>
                <w:rFonts w:hint="eastAsia" w:ascii="宋体" w:hAnsi="宋体" w:eastAsia="宋体" w:cs="宋体"/>
                <w:b w:val="0"/>
                <w:bCs/>
                <w:sz w:val="24"/>
                <w:szCs w:val="24"/>
                <w:highlight w:val="none"/>
                <w:lang w:val="zh-TW" w:eastAsia="zh-TW"/>
              </w:rPr>
              <w:t xml:space="preserve">能提供三种以上特约服务（有偿</w:t>
            </w:r>
            <w:r>
              <w:rPr>
                <w:rFonts w:hint="eastAsia" w:ascii="宋体" w:hAnsi="宋体" w:eastAsia="宋体" w:cs="宋体"/>
                <w:b w:val="0"/>
                <w:bCs/>
                <w:sz w:val="24"/>
                <w:szCs w:val="24"/>
                <w:highlight w:val="none"/>
                <w:lang w:val="zh-TW"/>
              </w:rPr>
              <w:t xml:space="preserve">，公示服务价格</w:t>
            </w:r>
            <w:r>
              <w:rPr>
                <w:rFonts w:hint="eastAsia" w:ascii="宋体" w:hAnsi="宋体" w:eastAsia="宋体" w:cs="宋体"/>
                <w:b w:val="0"/>
                <w:bCs/>
                <w:sz w:val="24"/>
                <w:szCs w:val="24"/>
                <w:highlight w:val="none"/>
                <w:lang w:val="zh-TW" w:eastAsia="zh-TW"/>
              </w:rPr>
              <w:t xml:space="preserve">）和三种以上便民（无偿）服务；节假日有专题布置。</w:t>
            </w:r>
            <w:r>
              <w:rPr>
                <w:rFonts w:hint="eastAsia" w:ascii="宋体" w:hAnsi="宋体" w:eastAsia="宋体" w:cs="宋体"/>
                <w:b w:val="0"/>
                <w:bCs/>
                <w:sz w:val="24"/>
                <w:szCs w:val="24"/>
                <w:highlight w:val="none"/>
                <w:lang w:val="zh-TW" w:eastAsia="zh-TW"/>
              </w:rPr>
            </w:r>
            <w:r/>
          </w:p>
          <w:p>
            <w:pPr>
              <w:pStyle w:val="674"/>
              <w:ind w:firstLine="498"/>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10.要有完整的智慧管理方案，要有通过智慧管理平台，对楼内设备管理、保修接单、维修及巡检管理系统的智慧物业管理平台实施方案。</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11.绿化养护管理</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11.1承担绿化养护工作,</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养护绿植及草坪面积约2</w:t>
            </w:r>
            <w:r>
              <w:rPr>
                <w:rFonts w:hint="eastAsia" w:ascii="宋体"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rPr>
              <w:t xml:space="preserve">0平方米。草坪、乔木、灌木、草花等绿植的日常养护管理，绿地保洁、更换及养护，行道树、球类、色块、绿篱等修剪、施肥及病虫害防治，绿化隔离带喷水除尘，草坪管理等所有工作。</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11.2按招标人要求定期到现场指导工作。配备专业绿化养护技工，开展定期的绿化养护工作；</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11.3 做好详细的养护</w:t>
            </w:r>
            <w:r>
              <w:rPr>
                <w:rFonts w:hint="eastAsia" w:ascii="宋体" w:hAnsi="宋体" w:cs="宋体"/>
                <w:b w:val="0"/>
                <w:bCs/>
                <w:sz w:val="24"/>
                <w:szCs w:val="24"/>
                <w:highlight w:val="none"/>
                <w:lang w:eastAsia="zh-CN"/>
              </w:rPr>
              <w:t xml:space="preserve">台账</w:t>
            </w:r>
            <w:r>
              <w:rPr>
                <w:rFonts w:hint="eastAsia" w:ascii="宋体" w:hAnsi="宋体" w:eastAsia="宋体" w:cs="宋体"/>
                <w:b w:val="0"/>
                <w:bCs/>
                <w:sz w:val="24"/>
                <w:szCs w:val="24"/>
                <w:highlight w:val="none"/>
              </w:rPr>
              <w:t xml:space="preserve">，建立养护档案。养护</w:t>
            </w:r>
            <w:r>
              <w:rPr>
                <w:rFonts w:hint="eastAsia" w:ascii="宋体" w:hAnsi="宋体" w:cs="宋体"/>
                <w:b w:val="0"/>
                <w:bCs/>
                <w:sz w:val="24"/>
                <w:szCs w:val="24"/>
                <w:highlight w:val="none"/>
                <w:lang w:eastAsia="zh-CN"/>
              </w:rPr>
              <w:t xml:space="preserve">台账</w:t>
            </w:r>
            <w:r>
              <w:rPr>
                <w:rFonts w:hint="eastAsia" w:ascii="宋体" w:hAnsi="宋体" w:eastAsia="宋体" w:cs="宋体"/>
                <w:b w:val="0"/>
                <w:bCs/>
                <w:sz w:val="24"/>
                <w:szCs w:val="24"/>
                <w:highlight w:val="none"/>
              </w:rPr>
              <w:t xml:space="preserve">、养护档案、月、年度工作内容计划与工作管理要求、标准及措施必须上墙公示，并按时做好月、季、年度上报养护工作完成情况表。</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11.4 根据要求对各种管理的要求落实各项措施，按时按量完成招标人交办的突击性任务和指令性任务；</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11.5所使用的肥料、农药等符合环保标准。松土、除病虫害及施肥等工作标准依据植物特点实施。</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11.6养护作业质量要求：江苏省城市绿地养护管理二级标准。</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12.幕墙清洗</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幕墙包括玻璃窗、铝塑板、门头、百叶窗等，中标人每年两次对楼宇的外墙玻璃幕墙清洗；幕墙清洗必须具备高空作业证、具有相应资质。</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13.管道疏通</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雨水管处、下水道口等，雨季加强力度清理，以防堵塞，同时防止孳生蚊蝇。每月清理一次排水沟、水池雨水槽内、阴沟、排洪沟、污水井杂物，确保其内无杂物。如发现堵塞，及时疏通。</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每周清扫1次排水明沟内的泥沙、纸屑等垃圾，拔出沟内生长的杂草；无杂草，排水畅通，无积水；每季度对地下管井清理1次，捞起井内泥沙和悬浮物；及时对地下管井彻底疏通，清理结束地面冲洗干净。清理时地面竖警示牌，必要时加护拦。清理后达到目视管道内壁无明显粘附物，井底无沉淀物，水流畅通，井盖上无污渍、污物。</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化粪池清掏清理需及时，清理后井内无堆积物浮于表面，出入口畅通，保持污水不溢出地面，周围清洁无污染。</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14.水泵维保</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水泵约</w:t>
            </w:r>
            <w:r>
              <w:rPr>
                <w:rFonts w:hint="eastAsia" w:ascii="宋体"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rPr>
              <w:t xml:space="preserve">台，水泵的具体数量、使用位置、品牌、管径等，中标人中标后统一排查、统计，与原物业公司做好交接工作。中标人负责</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所有水泵、集水井</w:t>
            </w:r>
            <w:r>
              <w:rPr>
                <w:rFonts w:hint="eastAsia" w:ascii="宋体" w:hAnsi="宋体" w:eastAsia="宋体" w:cs="宋体"/>
                <w:b w:val="0"/>
                <w:bCs/>
                <w:sz w:val="24"/>
                <w:szCs w:val="24"/>
                <w:highlight w:val="none"/>
                <w:lang w:val="en-US" w:eastAsia="zh-CN"/>
              </w:rPr>
              <w:t xml:space="preserve">的日常检查</w:t>
            </w:r>
            <w:r>
              <w:rPr>
                <w:rFonts w:hint="eastAsia" w:ascii="宋体" w:hAnsi="宋体" w:eastAsia="宋体" w:cs="宋体"/>
                <w:b w:val="0"/>
                <w:bCs/>
                <w:sz w:val="24"/>
                <w:szCs w:val="24"/>
                <w:highlight w:val="none"/>
              </w:rPr>
              <w:t xml:space="preserve">工作，并制定水泵房标准化改造计划和实施改造。</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15</w:t>
            </w:r>
            <w:r>
              <w:rPr>
                <w:rFonts w:hint="eastAsia" w:ascii="宋体" w:hAnsi="宋体" w:eastAsia="宋体" w:cs="宋体"/>
                <w:b w:val="0"/>
                <w:bCs/>
                <w:sz w:val="24"/>
                <w:szCs w:val="24"/>
                <w:highlight w:val="none"/>
              </w:rPr>
              <w:t xml:space="preserve">.安全生产管理</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在招标人的监督和管理下，全面负责物业管理区域设施设备及公共空间的安全管理以及管理区域和服务范畴的安全生产管理工作。</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须建立以项目负责人为组长的物业公司安全生产领导小组，协调开展物业管理区域设施设备及公共空间等相关的安全生产管理工作，并指定安全生产管理负责人负责具体工作的落实。</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cs="宋体"/>
                <w:b w:val="0"/>
                <w:bCs/>
                <w:sz w:val="24"/>
                <w:szCs w:val="24"/>
                <w:highlight w:val="none"/>
                <w:lang w:eastAsia="zh-CN"/>
              </w:rPr>
              <w:outlineLvl w:val="9"/>
            </w:pPr>
            <w:r>
              <w:rPr>
                <w:rFonts w:hint="eastAsia" w:ascii="宋体" w:hAnsi="宋体" w:eastAsia="宋体" w:cs="宋体"/>
                <w:b w:val="0"/>
                <w:bCs/>
                <w:sz w:val="24"/>
                <w:szCs w:val="24"/>
                <w:highlight w:val="none"/>
              </w:rPr>
              <w:t xml:space="preserve">定期开展安全检查、如实记录存在隐患</w:t>
            </w:r>
            <w:r>
              <w:rPr>
                <w:rFonts w:hint="eastAsia" w:ascii="宋体" w:hAnsi="宋体" w:cs="宋体"/>
                <w:b w:val="0"/>
                <w:bCs/>
                <w:sz w:val="24"/>
                <w:szCs w:val="24"/>
                <w:highlight w:val="none"/>
                <w:lang w:eastAsia="zh-CN"/>
              </w:rPr>
              <w:t xml:space="preserve">台账</w:t>
            </w:r>
            <w:r>
              <w:rPr>
                <w:rFonts w:hint="eastAsia" w:ascii="宋体" w:hAnsi="宋体" w:eastAsia="宋体" w:cs="宋体"/>
                <w:b w:val="0"/>
                <w:bCs/>
                <w:sz w:val="24"/>
                <w:szCs w:val="24"/>
                <w:highlight w:val="none"/>
              </w:rPr>
              <w:t xml:space="preserve">并采取措施进行整改；对大楼的用电安全的检查及管理；对外来人员及外来施工人员的安全管理；对</w:t>
            </w:r>
            <w:r>
              <w:rPr>
                <w:rFonts w:hint="eastAsia" w:ascii="宋体" w:hAnsi="宋体" w:eastAsia="宋体" w:cs="宋体"/>
                <w:b w:val="0"/>
                <w:bCs/>
                <w:sz w:val="24"/>
                <w:szCs w:val="24"/>
                <w:highlight w:val="none"/>
                <w:lang w:eastAsia="zh-CN"/>
              </w:rPr>
              <w:t xml:space="preserve">无锡市新吴区旺庄街道社区卫生服务中心</w:t>
            </w:r>
            <w:r>
              <w:rPr>
                <w:rFonts w:hint="eastAsia" w:ascii="宋体" w:hAnsi="宋体" w:eastAsia="宋体" w:cs="宋体"/>
                <w:b w:val="0"/>
                <w:bCs/>
                <w:sz w:val="24"/>
                <w:szCs w:val="24"/>
                <w:highlight w:val="none"/>
              </w:rPr>
              <w:t xml:space="preserve">及</w:t>
            </w:r>
            <w:r>
              <w:rPr>
                <w:rFonts w:hint="eastAsia" w:ascii="宋体" w:hAnsi="宋体" w:eastAsia="宋体" w:cs="宋体"/>
                <w:b w:val="0"/>
                <w:bCs/>
                <w:sz w:val="24"/>
                <w:szCs w:val="24"/>
                <w:highlight w:val="none"/>
                <w:lang w:eastAsia="zh-CN"/>
              </w:rPr>
              <w:t xml:space="preserve">无锡市新吴区新明实验学校</w:t>
            </w:r>
            <w:r>
              <w:rPr>
                <w:rFonts w:hint="eastAsia" w:ascii="宋体" w:hAnsi="宋体" w:eastAsia="宋体" w:cs="宋体"/>
                <w:b w:val="0"/>
                <w:bCs/>
                <w:sz w:val="24"/>
                <w:szCs w:val="24"/>
                <w:highlight w:val="none"/>
              </w:rPr>
              <w:t xml:space="preserve">内的各类施工全过程的现场监管及安全管理；配合招标方定期对设备用房进行安全</w:t>
            </w:r>
            <w:r>
              <w:rPr>
                <w:rFonts w:hint="eastAsia" w:ascii="宋体" w:hAnsi="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 xml:space="preserve">检查和各项安全生产管理工作，记录到工作台账内</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eastAsia="zh-CN"/>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en-US" w:eastAsia="zh-CN"/>
              </w:rPr>
              <w:outlineLvl w:val="9"/>
            </w:pPr>
            <w:r>
              <w:rPr>
                <w:rFonts w:hint="eastAsia" w:ascii="宋体" w:hAnsi="宋体" w:eastAsia="宋体" w:cs="宋体"/>
                <w:b w:val="0"/>
                <w:bCs/>
                <w:sz w:val="24"/>
                <w:szCs w:val="24"/>
                <w:highlight w:val="none"/>
                <w:lang w:val="en-US" w:eastAsia="zh-CN"/>
              </w:rPr>
              <w:t xml:space="preserve">16.会务、接待、活动支持</w:t>
            </w:r>
            <w:r>
              <w:rPr>
                <w:rFonts w:hint="eastAsia" w:ascii="宋体" w:hAnsi="宋体" w:eastAsia="宋体" w:cs="宋体"/>
                <w:b w:val="0"/>
                <w:bCs/>
                <w:sz w:val="24"/>
                <w:szCs w:val="24"/>
                <w:highlight w:val="none"/>
                <w:lang w:val="en-US" w:eastAsia="zh-CN"/>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.1会务接待及组织；</w:t>
            </w:r>
            <w:r>
              <w:rPr>
                <w:rFonts w:hint="eastAsia" w:ascii="宋体" w:hAnsi="宋体" w:eastAsia="宋体" w:cs="宋体"/>
                <w:b w:val="0"/>
                <w:bCs/>
                <w:sz w:val="24"/>
                <w:szCs w:val="24"/>
                <w:highlight w:val="none"/>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.2各类会务组织、实施、监管工作；</w:t>
            </w:r>
            <w:r>
              <w:rPr>
                <w:rFonts w:hint="eastAsia" w:ascii="宋体" w:hAnsi="宋体" w:eastAsia="宋体" w:cs="宋体"/>
                <w:b w:val="0"/>
                <w:bCs/>
                <w:sz w:val="24"/>
                <w:szCs w:val="24"/>
                <w:highlight w:val="none"/>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.3重大节日氛围营造及上级专项活动需统筹活动；</w:t>
            </w:r>
            <w:r>
              <w:rPr>
                <w:rFonts w:hint="eastAsia" w:ascii="宋体" w:hAnsi="宋体" w:eastAsia="宋体" w:cs="宋体"/>
                <w:b w:val="0"/>
                <w:bCs/>
                <w:sz w:val="24"/>
                <w:szCs w:val="24"/>
                <w:highlight w:val="none"/>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.4活动安排组织并实施；</w:t>
            </w:r>
            <w:r>
              <w:rPr>
                <w:rFonts w:hint="eastAsia" w:ascii="宋体" w:hAnsi="宋体" w:eastAsia="宋体" w:cs="宋体"/>
                <w:b w:val="0"/>
                <w:bCs/>
                <w:sz w:val="24"/>
                <w:szCs w:val="24"/>
                <w:highlight w:val="none"/>
              </w:rPr>
            </w:r>
            <w:r/>
          </w:p>
          <w:p>
            <w:pPr>
              <w:pStyle w:val="674"/>
              <w:ind w:left="0" w:firstLine="498"/>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.5会务接待服务要求。</w:t>
            </w:r>
            <w:r>
              <w:rPr>
                <w:rFonts w:hint="eastAsia" w:ascii="宋体" w:hAnsi="宋体" w:eastAsia="宋体" w:cs="宋体"/>
                <w:b w:val="0"/>
                <w:bCs/>
                <w:sz w:val="24"/>
                <w:szCs w:val="24"/>
                <w:highlight w:val="none"/>
              </w:rPr>
            </w:r>
            <w:r/>
          </w:p>
          <w:p>
            <w:pPr>
              <w:pStyle w:val="674"/>
              <w:ind w:firstLine="498"/>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专职会务接待员，协助项目负责人，负责做好对各类活动及接待的事前准备，事中跟进及事后归位的现场全程工作，配合招标人做好接待任务和讲解工作，以及文化活动的全过程配合工作等。</w:t>
            </w:r>
            <w:r>
              <w:rPr>
                <w:rFonts w:hint="eastAsia" w:ascii="宋体" w:hAnsi="宋体" w:eastAsia="宋体" w:cs="宋体"/>
                <w:b w:val="0"/>
                <w:bCs/>
                <w:sz w:val="24"/>
                <w:szCs w:val="24"/>
                <w:highlight w:val="none"/>
              </w:rPr>
            </w:r>
            <w:r/>
          </w:p>
          <w:p>
            <w:pPr>
              <w:pStyle w:val="674"/>
              <w:ind w:firstLine="498"/>
              <w:jc w:val="left"/>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bidi="ar-SA"/>
              </w:rPr>
              <w:t xml:space="preserve">17.</w:t>
            </w:r>
            <w:r>
              <w:rPr>
                <w:rFonts w:hint="eastAsia" w:ascii="宋体" w:hAnsi="宋体" w:eastAsia="宋体" w:cs="宋体"/>
                <w:b w:val="0"/>
                <w:bCs/>
                <w:sz w:val="24"/>
                <w:szCs w:val="24"/>
                <w:highlight w:val="none"/>
                <w:lang w:val="zh-TW" w:eastAsia="zh-TW"/>
              </w:rPr>
              <w:t xml:space="preserve">客服人员</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17</w:t>
            </w:r>
            <w:r>
              <w:rPr>
                <w:rFonts w:hint="eastAsia" w:ascii="宋体" w:hAnsi="宋体" w:eastAsia="宋体" w:cs="宋体"/>
                <w:b w:val="0"/>
                <w:bCs/>
                <w:sz w:val="24"/>
                <w:szCs w:val="24"/>
                <w:highlight w:val="none"/>
                <w:lang w:val="zh-TW" w:eastAsia="zh-TW"/>
              </w:rPr>
              <w:t xml:space="preserve">.1处理办公楼各部门工作人员提出的有关物业管理之投诉，须先于1小时口头回复并于收到书面通知后1日内回复。</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17</w:t>
            </w:r>
            <w:r>
              <w:rPr>
                <w:rFonts w:hint="eastAsia" w:ascii="宋体" w:hAnsi="宋体" w:eastAsia="宋体" w:cs="宋体"/>
                <w:b w:val="0"/>
                <w:bCs/>
                <w:sz w:val="24"/>
                <w:szCs w:val="24"/>
                <w:highlight w:val="none"/>
                <w:lang w:val="zh-TW" w:eastAsia="zh-TW"/>
              </w:rPr>
              <w:t xml:space="preserve">.2应经常检讨工作情况需要，并与招标人定期举行物业例会并提交有关会议记录。</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17</w:t>
            </w:r>
            <w:r>
              <w:rPr>
                <w:rFonts w:hint="eastAsia" w:ascii="宋体" w:hAnsi="宋体" w:eastAsia="宋体" w:cs="宋体"/>
                <w:b w:val="0"/>
                <w:bCs/>
                <w:sz w:val="24"/>
                <w:szCs w:val="24"/>
                <w:highlight w:val="none"/>
                <w:lang w:val="zh-TW" w:eastAsia="zh-TW"/>
              </w:rPr>
              <w:t xml:space="preserve">.3建立健全物业管理档案，完好保存与物业服务有关的全部资料。</w:t>
            </w:r>
            <w:r>
              <w:rPr>
                <w:rFonts w:hint="eastAsia" w:ascii="宋体" w:hAnsi="宋体" w:eastAsia="宋体" w:cs="宋体"/>
                <w:b w:val="0"/>
                <w:bCs/>
                <w:sz w:val="24"/>
                <w:szCs w:val="24"/>
                <w:highlight w:val="none"/>
                <w:lang w:val="zh-TW" w:eastAsia="zh-TW"/>
              </w:rPr>
            </w:r>
            <w:r/>
          </w:p>
          <w:p>
            <w:pPr>
              <w:pStyle w:val="674"/>
              <w:ind w:firstLine="498"/>
              <w:jc w:val="left"/>
              <w:spacing w:line="360" w:lineRule="auto"/>
              <w:rPr>
                <w:rFonts w:hint="eastAsia" w:ascii="宋体" w:hAnsi="宋体" w:cs="宋体"/>
                <w:b w:val="0"/>
                <w:bCs/>
                <w:sz w:val="24"/>
                <w:szCs w:val="24"/>
                <w:highlight w:val="none"/>
                <w:lang w:val="zh-TW" w:eastAsia="zh-CN"/>
              </w:rPr>
              <w:outlineLvl w:val="9"/>
            </w:pPr>
            <w:r>
              <w:rPr>
                <w:rFonts w:hint="eastAsia" w:ascii="宋体" w:hAnsi="宋体" w:eastAsia="宋体" w:cs="宋体"/>
                <w:b w:val="0"/>
                <w:bCs/>
                <w:sz w:val="24"/>
                <w:szCs w:val="24"/>
                <w:highlight w:val="none"/>
                <w:lang w:val="en-US" w:eastAsia="zh-CN"/>
              </w:rPr>
              <w:t xml:space="preserve">17</w:t>
            </w:r>
            <w:r>
              <w:rPr>
                <w:rFonts w:hint="eastAsia" w:ascii="宋体" w:hAnsi="宋体" w:eastAsia="宋体" w:cs="宋体"/>
                <w:b w:val="0"/>
                <w:bCs/>
                <w:sz w:val="24"/>
                <w:szCs w:val="24"/>
                <w:highlight w:val="none"/>
                <w:lang w:val="zh-TW" w:eastAsia="zh-TW"/>
              </w:rPr>
              <w:t xml:space="preserve">.4中标人每季度向招标人提供物业服务相关资料，便于招标人的物业服务质量考核</w:t>
            </w:r>
            <w:r>
              <w:rPr>
                <w:rFonts w:hint="eastAsia" w:ascii="宋体" w:hAnsi="宋体" w:cs="宋体"/>
                <w:b w:val="0"/>
                <w:bCs/>
                <w:sz w:val="24"/>
                <w:szCs w:val="24"/>
                <w:highlight w:val="none"/>
                <w:lang w:val="zh-TW" w:eastAsia="zh-CN"/>
              </w:rPr>
              <w:t xml:space="preserve">。</w:t>
            </w:r>
            <w:r>
              <w:rPr>
                <w:rFonts w:hint="eastAsia" w:ascii="宋体" w:hAnsi="宋体" w:cs="宋体"/>
                <w:b w:val="0"/>
                <w:bCs/>
                <w:sz w:val="24"/>
                <w:szCs w:val="24"/>
                <w:highlight w:val="none"/>
                <w:lang w:val="zh-TW" w:eastAsia="zh-CN"/>
              </w:rPr>
            </w:r>
            <w:r/>
          </w:p>
          <w:p>
            <w:pPr>
              <w:pStyle w:val="674"/>
              <w:numPr>
                <w:ilvl w:val="0"/>
                <w:numId w:val="0"/>
              </w:numPr>
              <w:ind w:firstLine="498"/>
              <w:jc w:val="left"/>
              <w:spacing w:line="360" w:lineRule="auto"/>
              <w:rPr>
                <w:rFonts w:hint="eastAsia" w:ascii="宋体" w:hAnsi="宋体" w:eastAsia="宋体" w:cs="宋体"/>
                <w:b w:val="0"/>
                <w:bCs/>
                <w:sz w:val="24"/>
                <w:szCs w:val="24"/>
                <w:highlight w:val="none"/>
                <w:lang w:val="zh-TW" w:eastAsia="zh-CN"/>
              </w:rPr>
              <w:outlineLvl w:val="9"/>
            </w:pPr>
            <w:r>
              <w:rPr>
                <w:rFonts w:hint="eastAsia" w:ascii="宋体" w:hAnsi="宋体" w:eastAsia="宋体" w:cs="宋体"/>
                <w:b w:val="0"/>
                <w:bCs/>
                <w:sz w:val="24"/>
                <w:szCs w:val="24"/>
                <w:highlight w:val="none"/>
                <w:lang w:val="zh-TW" w:eastAsia="zh-CN" w:bidi="ar-SA"/>
              </w:rPr>
              <w:t xml:space="preserve">18.</w:t>
            </w:r>
            <w:r>
              <w:rPr>
                <w:rFonts w:hint="eastAsia" w:ascii="宋体" w:hAnsi="宋体" w:eastAsia="宋体" w:cs="宋体"/>
                <w:b w:val="0"/>
                <w:bCs/>
                <w:sz w:val="24"/>
                <w:szCs w:val="24"/>
                <w:highlight w:val="none"/>
                <w:lang w:val="zh-TW" w:eastAsia="zh-TW"/>
              </w:rPr>
              <w:t xml:space="preserve">物业管理</w:t>
            </w:r>
            <w:r>
              <w:rPr>
                <w:rFonts w:hint="eastAsia" w:ascii="宋体" w:hAnsi="宋体" w:eastAsia="宋体" w:cs="宋体"/>
                <w:b w:val="0"/>
                <w:bCs/>
                <w:sz w:val="24"/>
                <w:szCs w:val="24"/>
                <w:highlight w:val="none"/>
                <w:lang w:val="zh-TW" w:eastAsia="zh-CN"/>
              </w:rPr>
              <w:t xml:space="preserve">：</w:t>
            </w:r>
            <w:r>
              <w:rPr>
                <w:rFonts w:hint="eastAsia" w:ascii="宋体" w:hAnsi="宋体" w:eastAsia="宋体" w:cs="宋体"/>
                <w:b w:val="0"/>
                <w:bCs/>
                <w:sz w:val="24"/>
                <w:szCs w:val="24"/>
                <w:highlight w:val="none"/>
                <w:lang w:val="zh-TW" w:eastAsia="zh-CN"/>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lang w:eastAsia="zh-CN"/>
              </w:rPr>
              <w:outlineLvl w:val="9"/>
            </w:pPr>
            <w:r>
              <w:rPr>
                <w:rFonts w:hint="eastAsia" w:ascii="宋体" w:hAnsi="宋体" w:eastAsia="宋体" w:cs="宋体"/>
                <w:b w:val="0"/>
                <w:bCs/>
                <w:sz w:val="24"/>
                <w:szCs w:val="24"/>
                <w:highlight w:val="none"/>
              </w:rPr>
              <w:t xml:space="preserve">工程设备维修</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18</w:t>
            </w:r>
            <w:r>
              <w:rPr>
                <w:rFonts w:hint="eastAsia" w:ascii="宋体" w:hAnsi="宋体" w:eastAsia="宋体" w:cs="宋体"/>
                <w:b w:val="0"/>
                <w:bCs/>
                <w:sz w:val="24"/>
                <w:szCs w:val="24"/>
                <w:highlight w:val="none"/>
              </w:rPr>
              <w:t xml:space="preserve">.1物业管理区域内物业共用部位、共用设施设备（供电、供水、弱电、电梯、空调、暖通、给排水、室外雨污水管网、房屋本体的装修、智能化设备、亮化及照明、电器、水泵、阀及相关管网等各类设施设备）的管理及维修养护，承担全部设施设备标识、使用办法、告知牌等相关的物资物料配备及管理工作；负责设备的日常检查保养及维修工作、业主报修的中小类型维修、设备损坏的应急处理处置，完成招标人要求的各项工作任务。</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.2中标人对聘用的外包维保单位的服务品质实行专人管理，并与招标人和维保单位签订三方监管协议，</w:t>
            </w:r>
            <w:bookmarkStart w:id="193" w:name="_Hlk46217888"/>
            <w:r>
              <w:rPr>
                <w:rFonts w:hint="eastAsia" w:ascii="宋体" w:hAnsi="宋体" w:eastAsia="宋体" w:cs="宋体"/>
                <w:b w:val="0"/>
                <w:bCs/>
                <w:sz w:val="24"/>
                <w:szCs w:val="24"/>
                <w:highlight w:val="none"/>
              </w:rPr>
              <w:t xml:space="preserve">对监管工作负责，与外包维保企业一并接受招标人管理，完成招标人要求的各项工作及任务。</w:t>
            </w:r>
            <w:bookmarkEnd w:id="193"/>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.3供水、供电、供气、电信、移动、联通等专业单位在物业管理区域内对相关管线、设施维修养护时，进行必要的协调和现场管理，并与供电、供水、</w:t>
            </w:r>
            <w:r>
              <w:rPr>
                <w:rFonts w:hint="eastAsia" w:ascii="宋体" w:hAnsi="宋体" w:cs="宋体"/>
                <w:b w:val="0"/>
                <w:bCs/>
                <w:sz w:val="24"/>
                <w:szCs w:val="24"/>
                <w:highlight w:val="none"/>
                <w:lang w:eastAsia="zh-CN"/>
              </w:rPr>
              <w:t xml:space="preserve">天然气</w:t>
            </w:r>
            <w:r>
              <w:rPr>
                <w:rFonts w:hint="eastAsia" w:ascii="宋体" w:hAnsi="宋体" w:eastAsia="宋体" w:cs="宋体"/>
                <w:b w:val="0"/>
                <w:bCs/>
                <w:sz w:val="24"/>
                <w:szCs w:val="24"/>
                <w:highlight w:val="none"/>
              </w:rPr>
              <w:t xml:space="preserve">等部门做好长期有效沟通工作；</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.4中标人需负责整个办公楼的供水管理（含每年一次水箱清洗）；</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.5对供电的维护及管理，按国家相关规定要求，承担每年不少于2次的总变或分变切换工作</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经甲方同意后再行实施）</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.6零星维修工作中需更换材料由甲方提供，中标人提供维修服务，中小项维修年度费用以实际发生的维修工作量且经相关审计部门审定的金额作为最终结算金额，具体要求如下：</w:t>
            </w:r>
            <w:r>
              <w:rPr>
                <w:rFonts w:hint="eastAsia" w:ascii="宋体" w:hAnsi="宋体" w:eastAsia="宋体" w:cs="宋体"/>
                <w:b w:val="0"/>
                <w:bCs/>
                <w:sz w:val="24"/>
                <w:szCs w:val="24"/>
                <w:highlight w:val="none"/>
              </w:rPr>
            </w:r>
            <w:r/>
          </w:p>
          <w:p>
            <w:pPr>
              <w:pStyle w:val="674"/>
              <w:ind w:firstLine="562"/>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.6.1中小项维修合同价款及调整：中小项维修价款采用可调价格方式确定。结算是</w:t>
            </w:r>
            <w:r>
              <w:rPr>
                <w:rFonts w:hint="eastAsia" w:ascii="宋体" w:hAnsi="宋体" w:eastAsia="宋体" w:cs="宋体"/>
                <w:b w:val="0"/>
                <w:bCs/>
                <w:sz w:val="24"/>
                <w:szCs w:val="24"/>
                <w:highlight w:val="none"/>
              </w:rPr>
              <w:t xml:space="preserve">采用可调价的模式，合同价款调整方法：1、所有维修材料，需为质量合格的产品、设备，具体为：采用13计价规范的计价方法。2、费用定额、《江苏省建筑与装饰工程计价表(2014)》、江苏省房屋修缮工程计价表(2009)、《江苏省安装工程计价表(2014)》的计价体系、材料采用信息价（无信息价按市场价）的计价方法计算出工程造价，审计后）为结算价。3、安全文明施工措施费中省级标化增加费为0。4、不可抗力因素所造成的损失经招标人审核确认后可调整合同价款。5、中小项结算最终价款以审计部门根据合同条款和新区相关审计条例和规定</w:t>
            </w:r>
            <w:r>
              <w:rPr>
                <w:rFonts w:hint="eastAsia" w:ascii="宋体" w:hAnsi="宋体" w:cs="宋体"/>
                <w:b w:val="0"/>
                <w:bCs/>
                <w:sz w:val="24"/>
                <w:szCs w:val="24"/>
                <w:highlight w:val="none"/>
                <w:lang w:eastAsia="zh-CN"/>
              </w:rPr>
              <w:t xml:space="preserve">出具</w:t>
            </w:r>
            <w:r>
              <w:rPr>
                <w:rFonts w:hint="eastAsia" w:ascii="宋体" w:hAnsi="宋体" w:eastAsia="宋体" w:cs="宋体"/>
                <w:b w:val="0"/>
                <w:bCs/>
                <w:sz w:val="24"/>
                <w:szCs w:val="24"/>
                <w:highlight w:val="none"/>
              </w:rPr>
              <w:t xml:space="preserve">审计报告结果（依据锡新审发〔2007〕5号文件规定：未经招标比价的工程：市政工程按照现行市政定额让利13％；其他工程审计后让利3-5％）。中小项维修包工包料。</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.6.2中小项维修工程量确认：中标人接受招标人对此项维修工程施工方案、计划及完成情况的初审及确认工作，按双方合同约定由招标人或审计部门指定的审计机构进行审核。</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.6.3中小项工程款（进度款）支付：维修工程采用按季度分批送审，分批支付的原则；原则上根据每季度实际发生工作量，结合招标人对维修质量考核结果，每</w:t>
            </w:r>
            <w:r>
              <w:rPr>
                <w:rFonts w:hint="eastAsia" w:ascii="宋体" w:hAnsi="宋体" w:cs="宋体"/>
                <w:b w:val="0"/>
                <w:bCs/>
                <w:sz w:val="24"/>
                <w:szCs w:val="24"/>
                <w:highlight w:val="none"/>
                <w:lang w:eastAsia="zh-CN"/>
              </w:rPr>
              <w:t xml:space="preserve">季度</w:t>
            </w:r>
            <w:r>
              <w:rPr>
                <w:rFonts w:hint="eastAsia" w:ascii="宋体" w:hAnsi="宋体" w:eastAsia="宋体" w:cs="宋体"/>
                <w:b w:val="0"/>
                <w:bCs/>
                <w:sz w:val="24"/>
                <w:szCs w:val="24"/>
                <w:highlight w:val="none"/>
              </w:rPr>
              <w:t xml:space="preserve">支付至当季完成工作量的30%；中标人确保在每季度结束后的15天内把完整准确的决算送审资料地送达招标人，以便招标人将上一季度的工作量决算送审资料及时送达相关审计部门，若中标人未按规定时间将资料送达，当季的工作量送审工作将推迟到下一季度，中标人自行负责相应责任和后果。每季度的工作量决算审计完成10个工作日内，支付至审定金额的95%，在质保期（一般维修2年，防水维修5年）结束后1个月内根据质保情况予以结算。上述款项均不另计利息。</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6.4中小项维修项目质保：在保修期内（一般维修2年，防水维修5年），当中标人接到招标人修理通知后，必须在24小时内到场免费修理（招标人原因造成的修理费用由招标人支付），超过24小时的，由中标人自行组织修理，修理费用在保修金中抵扣支付；</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.6.5中小项维修审计费：审减率大于5%小于等于8%，中标人承担50％审计费用，审减率大于8％小于等于10%，中标人承担80％审计费用，审减率大于10％，中标人承担全部审计费用。</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.7中标人须承担对机电设备的维修（包括但不限于各类机房、总配电机房、压力表测试）。</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.8中标人须承担对管理区域内设备管理中投入使用的用具及相关设施的定期检测及管理，并上报招标单位进行及时更新更换；</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.9中标人须承担招标方各维保单位的衔接管理责任，由于中标人日常巡检疏忽或处理不当造成的设备故障等其他损失，中标人与维保单位负连带责任。</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.10对管理区域内所有设备故障等突发事件的应急管理工作；</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.11配合招标单位做好用电设施设备和固定资产的预防性测试工作；</w:t>
            </w:r>
            <w:r>
              <w:rPr>
                <w:rFonts w:hint="eastAsia" w:ascii="宋体" w:hAnsi="宋体" w:eastAsia="宋体" w:cs="宋体"/>
                <w:b w:val="0"/>
                <w:bCs/>
                <w:sz w:val="24"/>
                <w:szCs w:val="24"/>
                <w:highlight w:val="none"/>
              </w:rPr>
            </w:r>
            <w:r/>
          </w:p>
          <w:p>
            <w:pPr>
              <w:pStyle w:val="674"/>
              <w:numPr>
                <w:ilvl w:val="0"/>
                <w:numId w:val="0"/>
              </w:numPr>
              <w:ind w:firstLine="480"/>
              <w:jc w:val="left"/>
              <w:spacing w:line="360" w:lineRule="auto"/>
              <w:rPr>
                <w:rFonts w:hint="eastAsia" w:ascii="宋体" w:hAnsi="宋体" w:eastAsia="宋体" w:cs="宋体"/>
                <w:b w:val="0"/>
                <w:bCs/>
                <w:sz w:val="24"/>
                <w:szCs w:val="24"/>
                <w:highlight w:val="none"/>
                <w:lang w:val="en-US" w:eastAsia="zh-CN"/>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.12管道定期巡查、疏通和查验，如有突发管道堵塞情况，需2小时内疏通；室外雨污水管网维护疏通、化粪池清理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厨房管道除外）</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r>
            <w:r/>
          </w:p>
        </w:tc>
      </w:tr>
    </w:tbl>
    <w:p>
      <w:pPr>
        <w:pStyle w:val="674"/>
        <w:ind w:firstLine="480"/>
        <w:spacing w:line="360" w:lineRule="auto"/>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 xml:space="preserve">3.2  公用设施设备维护服务</w:t>
      </w:r>
      <w:r>
        <w:rPr>
          <w:rFonts w:hint="eastAsia" w:ascii="宋体" w:hAnsi="宋体" w:eastAsia="宋体"/>
          <w:b w:val="0"/>
          <w:bCs w:val="0"/>
          <w:sz w:val="24"/>
          <w:szCs w:val="24"/>
          <w:highlight w:val="none"/>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color w:val="000000"/>
                <w:sz w:val="24"/>
                <w:szCs w:val="24"/>
                <w:highlight w:val="none"/>
              </w:rPr>
              <w:t xml:space="preserve">各类水泵维保</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4"/>
              <w:ind w:firstLine="562"/>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1日常巡查：</w:t>
            </w:r>
            <w:r>
              <w:rPr>
                <w:rFonts w:hint="eastAsia" w:ascii="宋体" w:hAnsi="宋体" w:eastAsia="宋体" w:cs="宋体"/>
                <w:b w:val="0"/>
                <w:bCs/>
                <w:color w:val="000000"/>
                <w:sz w:val="24"/>
                <w:szCs w:val="24"/>
                <w:highlight w:val="none"/>
              </w:rPr>
            </w:r>
            <w:r/>
          </w:p>
          <w:p>
            <w:pPr>
              <w:pStyle w:val="674"/>
              <w:numPr>
                <w:ilvl w:val="0"/>
                <w:numId w:val="0"/>
              </w:numPr>
              <w:ind w:firstLine="562"/>
              <w:keepLines w:val="0"/>
              <w:keepNext w:val="0"/>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维修技工每周对各设施水泵房巡查二次，并在水泵房“水泵机房日常巡查签到表”上予以记录并签名。</w:t>
            </w:r>
            <w:r>
              <w:rPr>
                <w:rFonts w:hint="eastAsia" w:ascii="宋体" w:hAnsi="宋体" w:eastAsia="宋体" w:cs="宋体"/>
                <w:b w:val="0"/>
                <w:bCs/>
                <w:color w:val="000000"/>
                <w:sz w:val="24"/>
                <w:szCs w:val="24"/>
                <w:highlight w:val="none"/>
              </w:rPr>
            </w:r>
            <w:r/>
          </w:p>
          <w:p>
            <w:pPr>
              <w:pStyle w:val="674"/>
              <w:ind w:firstLine="562"/>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color w:val="000000"/>
                <w:sz w:val="24"/>
                <w:szCs w:val="24"/>
                <w:highlight w:val="none"/>
              </w:rPr>
              <w:t xml:space="preserve">巡查内容及方法：1）检查生活水池或水箱，集水井水位是否正常，生活水泵市政水压是否正常。2）检查各阀门的开关位置是否正常，阀门是否处在正常位置。检查方法：看与标识是否相符，如不相符则应调整到正常位置。3）检查各阀门管路有无漏水现象</w:t>
            </w:r>
            <w:r>
              <w:rPr>
                <w:rFonts w:hint="eastAsia" w:ascii="宋体" w:hAnsi="宋体" w:eastAsia="宋体" w:cs="宋体"/>
                <w:b w:val="0"/>
                <w:bCs/>
                <w:color w:val="000000"/>
                <w:sz w:val="24"/>
                <w:szCs w:val="24"/>
                <w:highlight w:val="none"/>
              </w:rPr>
              <w:t xml:space="preserve">，压力表读数是否正常，观察高低区压力表与设定压力应在规定范围上下。4）检查水泵有无异常振动及异常声音。检查方法：观察，手摸有无强烈振动或强烈摩擦声。5）检查机械密封是否漏水，排除不正常的漏水现象。检查方法：轴封漏水不超过20滴/分，且不呈连线状滴落于地面。6）检查电气控制柜和变频器的工作情况。检查方法：观察指示灯压力表，电流、电压表与实际运行情况相符。7）根据业主用水实际情况，及时调节生活水泵压力，满足用户正常供水。8）每周在生活水泵与备用泵之间做一次轮换。9）检查水泵房的清洁卫生情况，每周清扫水泵房一次。</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8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color w:val="000000"/>
                <w:sz w:val="24"/>
                <w:szCs w:val="24"/>
                <w:highlight w:val="none"/>
                <w:lang w:val="zh-TW" w:eastAsia="zh-TW"/>
              </w:rPr>
              <w:t xml:space="preserve">电梯设备维护</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TW" w:eastAsia="zh-TW"/>
              </w:rPr>
              <w:t xml:space="preserve">服务标准依据：①电梯使用管理与维修保养规则TSGT5001-2009；②电梯维修保养安全管理规范DB33/728—2009；③电梯维修规范GB/T  18775-2002④电梯安装使用维护说明书⑤维保合同。</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TW" w:eastAsia="zh-TW"/>
              </w:rPr>
              <w:t xml:space="preserve">检验标准依据：①电梯监督检验和定期检验规则TSG 7001-2009②自动扶梯与自动人行道梯监督检验规程；</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TW" w:eastAsia="zh-TW"/>
              </w:rPr>
              <w:t xml:space="preserve">以上规章、标准不论有无年代号，除有特别说明的以外，均以最新有效版本为准。</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TW" w:eastAsia="zh-TW"/>
              </w:rPr>
              <w:t xml:space="preserve">代办电梯年检申报手续，配合政府主管部门实施年检且保证电梯年检通过。</w:t>
            </w:r>
            <w:r>
              <w:rPr>
                <w:rFonts w:hint="eastAsia" w:ascii="宋体" w:hAnsi="宋体" w:eastAsia="宋体" w:cs="宋体"/>
                <w:b w:val="0"/>
                <w:bCs/>
                <w:color w:val="000000"/>
                <w:sz w:val="24"/>
                <w:szCs w:val="24"/>
                <w:highlight w:val="none"/>
                <w:lang w:val="zh-TW" w:eastAsia="zh-TW"/>
              </w:rPr>
            </w:r>
            <w:r/>
          </w:p>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TW" w:eastAsia="zh-TW"/>
              </w:rPr>
              <w:t xml:space="preserve">区域智能化（监控）系统</w:t>
            </w:r>
            <w:r>
              <w:rPr>
                <w:rFonts w:hint="eastAsia" w:ascii="宋体" w:hAnsi="宋体" w:eastAsia="宋体" w:cs="宋体"/>
                <w:b w:val="0"/>
                <w:bCs/>
                <w:color w:val="000000"/>
                <w:sz w:val="24"/>
                <w:szCs w:val="24"/>
                <w:highlight w:val="none"/>
                <w:lang w:val="zh-TW" w:eastAsia="zh-CN"/>
              </w:rPr>
              <w:t xml:space="preserve">、</w:t>
            </w:r>
            <w:r>
              <w:rPr>
                <w:rFonts w:hint="eastAsia" w:ascii="宋体" w:hAnsi="宋体"/>
                <w:bCs/>
                <w:color w:val="000000"/>
                <w:sz w:val="24"/>
                <w:szCs w:val="24"/>
                <w:highlight w:val="none"/>
              </w:rPr>
              <w:t xml:space="preserve">电梯系统</w:t>
            </w:r>
            <w:r>
              <w:rPr>
                <w:rFonts w:hint="eastAsia" w:ascii="宋体" w:hAnsi="宋体" w:eastAsia="宋体" w:cs="宋体"/>
                <w:b w:val="0"/>
                <w:bCs/>
                <w:color w:val="000000"/>
                <w:sz w:val="24"/>
                <w:szCs w:val="24"/>
                <w:highlight w:val="none"/>
                <w:lang w:val="zh-TW" w:eastAsia="zh-CN"/>
              </w:rPr>
              <w:t xml:space="preserve">、</w:t>
            </w:r>
            <w:r>
              <w:rPr>
                <w:rFonts w:hint="eastAsia" w:ascii="宋体" w:hAnsi="宋体"/>
                <w:bCs/>
                <w:color w:val="000000"/>
                <w:sz w:val="24"/>
                <w:szCs w:val="24"/>
                <w:highlight w:val="none"/>
              </w:rPr>
              <w:t xml:space="preserve">消防系统</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变电所及配供电设施</w:t>
            </w:r>
            <w:r>
              <w:rPr>
                <w:rFonts w:hint="eastAsia" w:ascii="宋体" w:hAnsi="宋体"/>
                <w:bCs/>
                <w:color w:val="000000"/>
                <w:sz w:val="24"/>
                <w:szCs w:val="24"/>
                <w:highlight w:val="none"/>
                <w:lang w:val="en-US" w:eastAsia="zh-CN"/>
              </w:rPr>
              <w:t xml:space="preserve">和</w:t>
            </w:r>
            <w:r>
              <w:rPr>
                <w:rFonts w:hint="eastAsia" w:ascii="宋体" w:hAnsi="宋体"/>
                <w:bCs/>
                <w:color w:val="000000"/>
                <w:sz w:val="24"/>
                <w:szCs w:val="24"/>
                <w:highlight w:val="none"/>
              </w:rPr>
              <w:t xml:space="preserve">机械停车设备</w:t>
            </w:r>
            <w:r>
              <w:rPr>
                <w:rFonts w:hint="eastAsia" w:ascii="宋体" w:hAnsi="宋体" w:eastAsia="宋体" w:cs="宋体"/>
                <w:b w:val="0"/>
                <w:bCs/>
                <w:color w:val="000000"/>
                <w:sz w:val="24"/>
                <w:szCs w:val="24"/>
                <w:highlight w:val="none"/>
                <w:lang w:val="zh-TW" w:eastAsia="zh-TW"/>
              </w:rPr>
              <w:t xml:space="preserve">等</w:t>
            </w:r>
            <w:r>
              <w:rPr>
                <w:rFonts w:hint="eastAsia" w:ascii="宋体" w:hAnsi="宋体" w:eastAsia="宋体" w:cs="宋体"/>
                <w:b w:val="0"/>
                <w:bCs/>
                <w:color w:val="000000"/>
                <w:sz w:val="24"/>
                <w:szCs w:val="24"/>
                <w:highlight w:val="none"/>
                <w:lang w:val="en-US" w:eastAsia="zh-CN"/>
              </w:rPr>
              <w:t xml:space="preserve">如分包</w:t>
            </w:r>
            <w:r>
              <w:rPr>
                <w:rFonts w:hint="eastAsia" w:ascii="宋体" w:hAnsi="宋体" w:eastAsia="宋体" w:cs="宋体"/>
                <w:b w:val="0"/>
                <w:bCs/>
                <w:color w:val="000000"/>
                <w:sz w:val="24"/>
                <w:szCs w:val="24"/>
                <w:highlight w:val="none"/>
                <w:lang w:val="zh-TW" w:eastAsia="zh-TW"/>
              </w:rPr>
              <w:t xml:space="preserve">，本项目的物业管理服务单位必须对外包维保单位的服务质量实行专人监督与管理，对监管工作负责，与外包维保单位一并接受招标人管理，完成招标人要求的各项工作及任务，并对外包维保单位的服务质量承担连带责任。</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835"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color w:val="000000"/>
                <w:sz w:val="24"/>
                <w:szCs w:val="24"/>
                <w:highlight w:val="none"/>
                <w:lang w:val="zh-TW" w:eastAsia="zh-TW"/>
              </w:rPr>
              <w:t xml:space="preserve">空调系统维护</w:t>
            </w:r>
            <w:r>
              <w:rPr>
                <w:rFonts w:ascii="微软雅黑" w:hAnsi="微软雅黑" w:eastAsia="微软雅黑" w:cs="微软雅黑"/>
                <w:b w:val="0"/>
                <w:bCs w:val="0"/>
                <w:color w:val="000000"/>
                <w:spacing w:val="-1"/>
                <w:szCs w:val="21"/>
                <w:highlight w:val="none"/>
                <w:lang w:eastAsia="en-US"/>
              </w:rPr>
            </w:r>
            <w:r/>
          </w:p>
        </w:tc>
        <w:tc>
          <w:tcPr>
            <w:tcW w:w="5091" w:type="dxa"/>
            <w:vAlign w:val="top"/>
            <w:textDirection w:val="lrTb"/>
            <w:noWrap w:val="false"/>
          </w:tcPr>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TW" w:eastAsia="zh-TW"/>
              </w:rPr>
              <w:t xml:space="preserve">地源热泵中央空调系统：（1）检查所有中央空调线路：检查空调末端电源接线桩头有无松动；检查内外机信号输入和输出桩头是否正常(分体机)；检查中间接头处是否牢固；检查供给空调电源电压是否正常（380±10%、220±10%）；检查设备启动电压是否有明显压降；检查设备运行时电压是否稳定。（2）清洗设备：每年冷、热工作状态开启前，拆洗末端水过滤器；清洗室内机回风过滤器；清理机组积水盘；清理风机叶片积尘；擦拭室内机面框；清理室内机回、出风口表面积灰。（3）开机运行系统：机</w:t>
            </w:r>
            <w:r>
              <w:rPr>
                <w:rFonts w:hint="eastAsia" w:ascii="宋体" w:hAnsi="宋体" w:eastAsia="宋体" w:cs="宋体"/>
                <w:b w:val="0"/>
                <w:bCs/>
                <w:color w:val="000000"/>
                <w:sz w:val="24"/>
                <w:szCs w:val="24"/>
                <w:highlight w:val="none"/>
                <w:lang w:val="zh-TW" w:eastAsia="zh-TW"/>
              </w:rPr>
              <w:t xml:space="preserve">组管道阀门及流量表检查；机组送风电机检查；检查每台风机噪音值；检查每台空调使用效果；检查每台空调出风口温度；检查每台空调回风口温度；对比空调回、出风口温度差。（5）处理包扎带：检查所有连接管道保温是否破坏；检查所有包扎带是否破坏。（6）建立中央空调系统档案：为每台空调末端建立档案；填写所检查和修复内容；为每台空调整理维修记录。（7）空调系统工作性能：在维保期间，根据系统运行状态及未端用户使用情况，分析空调系统存在的问题及不足，并找出原因；提出空调系统优化改进的具体建议；根据招标人要求对空调系统进行局部改造。</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TW" w:eastAsia="zh-TW"/>
              </w:rPr>
              <w:t xml:space="preserve">空气</w:t>
            </w:r>
            <w:r>
              <w:rPr>
                <w:rFonts w:hint="eastAsia" w:ascii="宋体" w:hAnsi="宋体" w:eastAsia="宋体" w:cs="宋体"/>
                <w:b w:val="0"/>
                <w:bCs/>
                <w:color w:val="000000"/>
                <w:sz w:val="24"/>
                <w:szCs w:val="24"/>
                <w:highlight w:val="none"/>
                <w:lang w:val="zh-TW" w:eastAsia="zh-TW"/>
              </w:rPr>
              <w:t xml:space="preserve">能热水系统：（1）主机系统及管线每季度进行一次系统的检测，发现问题及时处理。（2）电气系统：检查紧固接线接头主电源、控制电源、压缩机、排风机电动机；测量绝缘电阻、配电线缆、电加热器、压缩机、风机电动机；测量直流电阻、各种传感器、电加热器、压缩机电动机、排风机电动机；正常使用时检查温度及压力、压缩气缸、 蒸发器出水、冷凝器进出水、压缩机进出冷媒；正常使用时检查压缩机运行电流电压、主电源、排风机电动机、控制电源、紧固接线端子；正常使用每月检查开关阀门温控开关、水流开关、排气阀、补水阀，更换冷凝器翅片（换季时）。</w:t>
            </w:r>
            <w:r>
              <w:rPr>
                <w:rFonts w:hint="eastAsia" w:ascii="宋体" w:hAnsi="宋体" w:eastAsia="宋体" w:cs="宋体"/>
                <w:b w:val="0"/>
                <w:bCs/>
                <w:color w:val="000000"/>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TW" w:eastAsia="zh-TW"/>
              </w:rPr>
              <w:t xml:space="preserve">分体式空调：（1）每季定期现场回访与设备检查、维护，包括清洗 、修理 、检查、一年保养四次。（2）定期清除通风口的杂物，保证通风正常。观察室外机铁架有无松动现象，清洁室外通风网罩内有无异物。室内、外换热器表面清洗，提高换热器的效率。清洗过滤网上的积灰。</w:t>
            </w:r>
            <w:r>
              <w:rPr>
                <w:rFonts w:hint="eastAsia" w:ascii="宋体" w:hAnsi="宋体" w:eastAsia="宋体" w:cs="宋体"/>
                <w:b w:val="0"/>
                <w:bCs/>
                <w:color w:val="000000"/>
                <w:sz w:val="24"/>
                <w:szCs w:val="24"/>
                <w:highlight w:val="none"/>
                <w:lang w:val="zh-TW" w:eastAsia="zh-TW"/>
              </w:rPr>
            </w:r>
            <w:r/>
          </w:p>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TW" w:eastAsia="zh-TW"/>
              </w:rPr>
              <w:t xml:space="preserve">VRV空调系统维护：（1）电控系统检查维护：机组电源连接线绝缘老化、性能检测；内外机组信号连接线路检测</w:t>
            </w:r>
            <w:r>
              <w:rPr>
                <w:rFonts w:hint="eastAsia" w:ascii="宋体" w:hAnsi="宋体" w:eastAsia="宋体" w:cs="宋体"/>
                <w:b w:val="0"/>
                <w:bCs/>
                <w:color w:val="000000"/>
                <w:sz w:val="24"/>
                <w:szCs w:val="24"/>
                <w:highlight w:val="none"/>
                <w:lang w:val="zh-TW" w:eastAsia="zh-TW"/>
              </w:rPr>
              <w:t xml:space="preserve">；外机接线端子排绝缘及性能检查；室外机控制电脑版清洁、除尘、性能检测；交流接触器绕组、触电性能检测；高、低压力控制器性能检测；热继电器性能检测；过载保护器性能检测；相序保护控制器性能检测；环境温度传感器性能检测；室外热交换器温度传感器性能检测；压缩机工作电压、电流、温度检测；风机工作电压、电流、温度检测；风扇电机转速检查；机组绝缘保护性能检测；各控制开关、部件性能检测；并解决检查发现的问题。（2）制冷系统检测维护: 机组冷媒状况检测、调整、充注； 机组高压压力状态检测、调试；机组低压压力状态检测、调试；高压</w:t>
            </w:r>
            <w:r>
              <w:rPr>
                <w:rFonts w:hint="eastAsia" w:ascii="宋体" w:hAnsi="宋体" w:eastAsia="宋体" w:cs="宋体"/>
                <w:b w:val="0"/>
                <w:bCs/>
                <w:color w:val="000000"/>
                <w:sz w:val="24"/>
                <w:szCs w:val="24"/>
                <w:highlight w:val="none"/>
                <w:lang w:val="zh-TW" w:eastAsia="zh-TW"/>
              </w:rPr>
              <w:t xml:space="preserve">保护开关性能检测、调试；低压保护开关性能检测、维护；二通连接阀气密性能检测、维护；三通连接阀气密性能检测、维护；电子膨胀阀气密性能及调节性能测试、调整；四通电磁阀转换性能测试；压缩机吸排气能力测试；压缩机绕组及绝缘性能检测；压缩机冷冻润滑油状况检查及调整、更换；系统过滤器性能检测、维护；系统管路气密性能检测、检漏；冷媒量的调整；系统管路保温性能检查维护；并解决检查发现的问题。（3）热交换检查维护：室外机热交换器化学除垢及清洗、维护；室外机组热交换器抗氧化处理修整；室外机外表清洁、维护；并解决检查发现的问题。</w:t>
            </w:r>
            <w:r>
              <w:rPr>
                <w:rFonts w:ascii="微软雅黑" w:hAnsi="微软雅黑" w:eastAsia="微软雅黑" w:cs="微软雅黑"/>
                <w:b w:val="0"/>
                <w:bCs w:val="0"/>
                <w:color w:val="000000"/>
                <w:spacing w:val="-1"/>
                <w:szCs w:val="21"/>
                <w:highlight w:val="none"/>
                <w:lang w:eastAsia="en-US"/>
              </w:rPr>
            </w:r>
            <w:r/>
          </w:p>
        </w:tc>
      </w:tr>
      <w:tr>
        <w:trPr/>
        <w:tc>
          <w:tcPr>
            <w:tcW w:w="1242"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2835" w:type="dxa"/>
            <w:vAlign w:val="top"/>
            <w:textDirection w:val="lrTb"/>
            <w:noWrap w:val="false"/>
          </w:tcPr>
          <w:p>
            <w:pPr>
              <w:pStyle w:val="674"/>
              <w:jc w:val="center"/>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消防管网系统</w:t>
            </w:r>
            <w:r>
              <w:rPr>
                <w:rFonts w:hint="eastAsia" w:ascii="宋体" w:hAnsi="宋体" w:eastAsia="宋体" w:cs="宋体"/>
                <w:b w:val="0"/>
                <w:bCs/>
                <w:color w:val="000000"/>
                <w:sz w:val="24"/>
                <w:szCs w:val="24"/>
                <w:highlight w:val="none"/>
                <w:lang w:val="zh-TW" w:eastAsia="zh-TW"/>
              </w:rPr>
            </w:r>
            <w:r/>
          </w:p>
        </w:tc>
        <w:tc>
          <w:tcPr>
            <w:tcW w:w="5091" w:type="dxa"/>
            <w:vAlign w:val="top"/>
            <w:textDirection w:val="lrTb"/>
            <w:noWrap w:val="false"/>
          </w:tcPr>
          <w:p>
            <w:pPr>
              <w:pStyle w:val="674"/>
              <w:ind w:firstLine="498"/>
              <w:jc w:val="left"/>
              <w:spacing w:line="360" w:lineRule="auto"/>
              <w:rPr>
                <w:rFonts w:hint="eastAsia" w:ascii="宋体" w:hAnsi="宋体" w:eastAsia="宋体" w:cs="宋体"/>
                <w:b w:val="0"/>
                <w:bCs/>
                <w:color w:val="000000"/>
                <w:sz w:val="24"/>
                <w:szCs w:val="24"/>
                <w:highlight w:val="none"/>
                <w:lang w:val="zh-TW" w:eastAsia="zh-CN"/>
              </w:rPr>
              <w:outlineLvl w:val="9"/>
            </w:pPr>
            <w:r>
              <w:rPr>
                <w:rFonts w:hint="eastAsia" w:ascii="宋体" w:hAnsi="宋体" w:eastAsia="宋体" w:cs="宋体"/>
                <w:b w:val="0"/>
                <w:bCs/>
                <w:color w:val="000000"/>
                <w:sz w:val="24"/>
                <w:szCs w:val="24"/>
                <w:highlight w:val="none"/>
                <w:lang w:val="zh-TW" w:eastAsia="zh-TW"/>
              </w:rPr>
              <w:t xml:space="preserve">①按照《建筑消防设施的维护管理》（GB25201-2010）等消防技术标准的规定，制定建筑消防设施维修保养计划，定期开展建筑消防设施检查、维修、保养、测试等技术服务，并做好测试记录和维修记录。②定期对合同约定范围内的</w:t>
            </w:r>
            <w:r>
              <w:rPr>
                <w:rFonts w:hint="eastAsia" w:ascii="宋体" w:hAnsi="宋体" w:eastAsia="宋体" w:cs="宋体"/>
                <w:b w:val="0"/>
                <w:bCs/>
                <w:color w:val="000000"/>
                <w:sz w:val="24"/>
                <w:szCs w:val="24"/>
                <w:highlight w:val="none"/>
                <w:lang w:val="zh-TW" w:eastAsia="zh-TW"/>
              </w:rPr>
              <w:t xml:space="preserve">建筑消防设施全面检查和维修保养一遍，保证其正常运行，并向招标人出具测试记录。③每年对承担维修保养的建筑消防设施至少进行一次全面检查测试，年度检查测试报告应当按规定送达招标人并报招标人所在地的辖区公安机关消防机构备案。④在巡查、巡检中发现建筑消防设施存在问题、故障，或接到招标人通知要求维修的，能够当场修复的应当立即修复解决；没有条件立即修复解决的，应当在24小时内组织维修，尽快排除故障。⑤对故障零部件提供临时备件；确需更换的，向招标人提出建议，并出示更换部件报废证明。⑥对招标人值班或者管理人员进行专业技术指导</w:t>
            </w:r>
            <w:r>
              <w:rPr>
                <w:rFonts w:hint="eastAsia" w:ascii="宋体" w:hAnsi="宋体" w:eastAsia="宋体" w:cs="宋体"/>
                <w:b w:val="0"/>
                <w:bCs/>
                <w:color w:val="000000"/>
                <w:sz w:val="24"/>
                <w:szCs w:val="24"/>
                <w:highlight w:val="none"/>
                <w:lang w:val="zh-TW" w:eastAsia="zh-CN"/>
              </w:rPr>
              <w:t xml:space="preserve">。</w:t>
            </w:r>
            <w:r>
              <w:rPr>
                <w:rFonts w:hint="eastAsia" w:ascii="宋体" w:hAnsi="宋体" w:eastAsia="宋体" w:cs="宋体"/>
                <w:b w:val="0"/>
                <w:bCs/>
                <w:color w:val="000000"/>
                <w:sz w:val="24"/>
                <w:szCs w:val="24"/>
                <w:highlight w:val="none"/>
                <w:lang w:val="zh-TW" w:eastAsia="zh-CN"/>
              </w:rPr>
            </w:r>
            <w:r/>
          </w:p>
          <w:p>
            <w:pPr>
              <w:pStyle w:val="674"/>
              <w:ind w:firstLine="498"/>
              <w:jc w:val="left"/>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zh-TW" w:eastAsia="zh-CN"/>
              </w:rPr>
              <w:t xml:space="preserve">区域智能化（监控）系统、电梯系统、消防系统、变电所及配供电设施和机械停车设备等如分包，本项目的物业管理服务单位必须对外包维保单位的服务质量实行专人监督与管理，对监管工作负责，与外包维保单位一并接受招标人管理，完成招标人要求的各项工作及任务，并对外包维保单位的服务质量承担连带责任</w:t>
            </w:r>
            <w:r>
              <w:rPr>
                <w:rFonts w:hint="eastAsia" w:ascii="宋体" w:hAnsi="宋体" w:eastAsia="宋体" w:cs="宋体"/>
                <w:b w:val="0"/>
                <w:bCs/>
                <w:color w:val="000000"/>
                <w:sz w:val="24"/>
                <w:szCs w:val="24"/>
                <w:highlight w:val="none"/>
                <w:lang w:val="zh-TW" w:eastAsia="zh-TW"/>
              </w:rPr>
              <w:t xml:space="preserve">。</w:t>
            </w:r>
            <w:r>
              <w:rPr>
                <w:rFonts w:hint="eastAsia" w:ascii="宋体" w:hAnsi="宋体" w:eastAsia="宋体" w:cs="宋体"/>
                <w:b w:val="0"/>
                <w:bCs/>
                <w:color w:val="000000"/>
                <w:sz w:val="24"/>
                <w:szCs w:val="24"/>
                <w:highlight w:val="none"/>
                <w:lang w:val="en-US" w:eastAsia="zh-CN"/>
              </w:rPr>
            </w:r>
            <w:r/>
          </w:p>
        </w:tc>
      </w:tr>
      <w:tr>
        <w:trPr/>
        <w:tc>
          <w:tcPr>
            <w:tcW w:w="124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ascii="微软雅黑" w:hAnsi="微软雅黑" w:eastAsia="微软雅黑" w:cs="微软雅黑"/>
                <w:b w:val="0"/>
                <w:bCs w:val="0"/>
                <w:color w:val="000000"/>
                <w:spacing w:val="-1"/>
                <w:szCs w:val="21"/>
                <w:highlight w:val="none"/>
                <w:lang w:val="en-US" w:eastAsia="zh-CN"/>
              </w:rPr>
            </w:r>
            <w:r/>
          </w:p>
        </w:tc>
        <w:tc>
          <w:tcPr>
            <w:tcW w:w="2835" w:type="dxa"/>
            <w:vAlign w:val="top"/>
            <w:textDirection w:val="lrTb"/>
            <w:noWrap w:val="false"/>
          </w:tcPr>
          <w:p>
            <w:pPr>
              <w:pStyle w:val="674"/>
              <w:jc w:val="center"/>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区域智能化（监控）系统</w:t>
            </w:r>
            <w:r>
              <w:rPr>
                <w:rFonts w:hint="eastAsia" w:ascii="宋体" w:hAnsi="宋体" w:eastAsia="宋体" w:cs="宋体"/>
                <w:b w:val="0"/>
                <w:bCs/>
                <w:color w:val="000000"/>
                <w:sz w:val="24"/>
                <w:szCs w:val="24"/>
                <w:highlight w:val="none"/>
                <w:lang w:val="zh-TW" w:eastAsia="zh-TW"/>
              </w:rPr>
            </w:r>
            <w:r/>
          </w:p>
        </w:tc>
        <w:tc>
          <w:tcPr>
            <w:tcW w:w="5091" w:type="dxa"/>
            <w:vAlign w:val="top"/>
            <w:textDirection w:val="lrTb"/>
            <w:noWrap w:val="false"/>
          </w:tcPr>
          <w:p>
            <w:pPr>
              <w:pStyle w:val="674"/>
              <w:ind w:firstLine="498"/>
              <w:jc w:val="left"/>
              <w:spacing w:line="360" w:lineRule="auto"/>
              <w:rPr>
                <w:rFonts w:hint="eastAsia" w:ascii="宋体" w:hAnsi="宋体" w:eastAsia="宋体" w:cs="宋体"/>
                <w:b w:val="0"/>
                <w:bCs/>
                <w:color w:val="000000"/>
                <w:sz w:val="24"/>
                <w:szCs w:val="24"/>
                <w:highlight w:val="none"/>
                <w:lang w:val="zh-TW" w:eastAsia="zh-TW"/>
              </w:rPr>
              <w:outlineLvl w:val="9"/>
            </w:pPr>
            <w:r>
              <w:rPr>
                <w:rFonts w:hint="eastAsia" w:ascii="宋体" w:hAnsi="宋体" w:eastAsia="宋体" w:cs="宋体"/>
                <w:b w:val="0"/>
                <w:bCs/>
                <w:color w:val="000000"/>
                <w:sz w:val="24"/>
                <w:szCs w:val="24"/>
                <w:highlight w:val="none"/>
                <w:lang w:val="zh-TW" w:eastAsia="zh-TW"/>
              </w:rPr>
              <w:t xml:space="preserve">有甲方自行维护及保养维修。</w:t>
            </w:r>
            <w:r>
              <w:rPr>
                <w:rFonts w:hint="eastAsia" w:ascii="宋体" w:hAnsi="宋体" w:eastAsia="宋体" w:cs="宋体"/>
                <w:b w:val="0"/>
                <w:bCs/>
                <w:color w:val="000000"/>
                <w:sz w:val="24"/>
                <w:szCs w:val="24"/>
                <w:highlight w:val="none"/>
                <w:lang w:val="zh-TW" w:eastAsia="zh-TW"/>
              </w:rPr>
            </w:r>
            <w:r/>
          </w:p>
        </w:tc>
      </w:tr>
    </w:tbl>
    <w:p>
      <w:pPr>
        <w:pStyle w:val="674"/>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w:t>
      </w:r>
      <w:r>
        <w:rPr>
          <w:rFonts w:hint="eastAsia" w:ascii="宋体" w:hAnsi="宋体" w:eastAsia="宋体"/>
          <w:b w:val="0"/>
          <w:bCs w:val="0"/>
          <w:color w:val="000000"/>
          <w:sz w:val="24"/>
          <w:szCs w:val="24"/>
          <w:highlight w:val="none"/>
          <w:lang w:val="en-US" w:eastAsia="zh-CN"/>
        </w:rPr>
        <w:t xml:space="preserve">3</w:t>
      </w:r>
      <w:r>
        <w:rPr>
          <w:rFonts w:hint="eastAsia" w:ascii="宋体" w:hAnsi="宋体" w:eastAsia="宋体"/>
          <w:b w:val="0"/>
          <w:bCs w:val="0"/>
          <w:color w:val="000000"/>
          <w:sz w:val="24"/>
          <w:szCs w:val="24"/>
          <w:highlight w:val="none"/>
        </w:rPr>
        <w:t xml:space="preserve">  保洁服务</w:t>
      </w:r>
      <w:r>
        <w:rPr>
          <w:rFonts w:ascii="宋体" w:hAnsi="宋体" w:eastAsia="宋体"/>
          <w:b w:val="0"/>
          <w:bCs w:val="0"/>
          <w:color w:val="000000"/>
          <w:sz w:val="24"/>
          <w:szCs w:val="24"/>
          <w:highlight w:val="none"/>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2630"/>
        <w:gridCol w:w="4729"/>
      </w:tblGrid>
      <w:tr>
        <w:trPr/>
        <w:tc>
          <w:tcPr>
            <w:tcW w:w="11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2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hint="eastAsia"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室内、地下</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ind w:firstLine="498"/>
              <w:jc w:val="left"/>
              <w:keepLines w:val="0"/>
              <w:keepNext w:val="0"/>
              <w:spacing w:line="360" w:lineRule="auto"/>
              <w:widowControl/>
              <w:rPr>
                <w:rFonts w:hint="eastAsia" w:ascii="宋体" w:hAnsi="宋体" w:eastAsia="宋体" w:cs="宋体"/>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rPr>
              <w:t xml:space="preserve">早8：30前完成首次清洁</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Cs/>
                <w:sz w:val="24"/>
                <w:szCs w:val="24"/>
                <w:highlight w:val="none"/>
                <w:lang w:val="en-US" w:eastAsia="zh-CN"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1每日清扫地面两次，擦抹公共区域设施，吸烟区的烟灰缸每天清洁两次（特殊情况下及时清倒，如会议时），公共区域沙发、茶几每天清洁两次，平时发现污渍、痰渍、垃圾及时处理。</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2室内公共区域所有垃圾篓的垃圾不能超过2/3，无虫、无异味，更换垃圾袋，运送指定地点堆放，每天一次，垃圾桶（篓）每天清洁一次，每周彻底清洗一次，保持无异味、无满溢。</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3用鸡毛扫弹去墙面灰尘，彻底清理室内墙壁边、墙角、天花、风口蜘蛛网，每周一次，平时随见随时清理，局部灰尘、污渍随时处理。</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4排气扇、通风百叶窗、照明设备等擦抹灰尘，每月一次。天花、风口、冷气口、烟感器、喷淋器、灯罩、喇叭出口每月清洁两次。平时发现日光灯不亮和损坏及时通知电工，更换修理，及时清除拆装时留下的手印和污迹。</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5每日清理电源开关、插座，抹净上面污渍和灰尘。</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6公共区域玻璃（两米以下）每周彻底清洗一次，平时发现手印污渍及时擦净，保持无手印、无污迹、无灰尘，屏风每天及时清洁灰尘，每周大清洁一次。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7室内玻璃门每天清洁保持无手印、无污迹，门、门框每天清洁一次。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8室内窗户玻璃（两米以下）里面随时保洁，平时发现手印、污迹及时擦净。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szCs w:val="24"/>
                <w:highlight w:val="none"/>
                <w:lang w:val="en-US" w:eastAsia="zh-CN" w:bidi="ar"/>
              </w:rPr>
              <w:outlineLvl w:val="9"/>
              <w:suppressLineNumbers w:val="0"/>
            </w:pPr>
            <w:r>
              <w:rPr>
                <w:rFonts w:hint="eastAsia" w:ascii="宋体" w:hAnsi="宋体" w:eastAsia="宋体" w:cs="宋体"/>
                <w:bCs/>
                <w:sz w:val="24"/>
                <w:szCs w:val="24"/>
                <w:highlight w:val="none"/>
                <w:lang w:val="en-US" w:eastAsia="zh-CN" w:bidi="ar"/>
              </w:rPr>
              <w:t xml:space="preserve">9花盆里面垃圾、烟头每天清理，植物叶子经常抹尘。</w:t>
            </w:r>
            <w:r>
              <w:rPr>
                <w:rFonts w:hint="eastAsia" w:ascii="宋体" w:hAnsi="宋体" w:eastAsia="宋体" w:cs="宋体"/>
                <w:bCs/>
                <w:sz w:val="24"/>
                <w:szCs w:val="24"/>
                <w:highlight w:val="none"/>
                <w:lang w:val="en-US" w:eastAsia="zh-CN"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10每周对地脚线、抹尘一次，清理卫生死角一次，及时抹净地脚线、墙角上的污迹、水迹。</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11公共区域各类门每天擦抹一次，不锈钢门、扶手和其他公共设施，每季度上不锈钢护理剂1次。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12公共会议室每天打扫一次，使用前及使用后再各清扫一次，不常用会议室定期通风。</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13拖洗所有洗手间地面，抹净洁具、门框、墙身，每天循环4次，保持无灰尘、无水渍、无垃圾、无异味。首次在8:30前完成。</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14垃圾桶清倒垃圾，更换垃圾袋，并运到指定地点堆放，每天多次，地面平时循环拖扫，保持干燥、洁净。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15保持所有下水道畅通，发现有堵塞，及时处理。</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16所有公共过道地面每天循环清扫，每周一次清洗，保持地面无垃圾、纸屑、烟头、无水渍，平时发现污渍、垃圾及时处理，保持光洁明亮。</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17擦净所有玻璃门、窗，发现手印、污渍及时清理干净。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18擦净所有垃圾桶、烟灰缸，及时清理垃圾，保持垃圾不超过筒身1/2处，电梯间烟灰筒保持每日清洗两次以上。</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19每日清扫消防通道，抹净扶手栏杆，地角线上面灰尘，地面梯阶每天扫一遍，发现香口胶、痰渍等及时清除，每周清洗一次。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20擦净所有2米以下大理石、木板、玻璃墙面，每天一次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21所有通道出口指示灯牌、应急灯，每周清洁一次，保持无灰尘、无蛛网，明亮透洁。</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22擦净所有消防栓、消防器材，每天一次，每月全面清洁一次。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23过道天花、墙角、墙面每周清扫一次，平时发现蛛网及时处理。</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24所有通道门窗，每天擦抹灰尘至少一次。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25清除花盆内垃圾杂物，抹净灰尘，植物叶子经常抹尘，保持干净。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26及时开关公共区域灯具。</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27电梯轿厢每日清扫不少于2次，循环保洁。</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28电梯内壁每周用不锈钢油擦净1次，循环保洁，保持无手印、污渍、灰尘，每周用不锈钢保养剂进行保养，减少氧化、锈蚀的程度，保持光亮、洁净。</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29电梯厅门每日擦拭不少于2次。</w:t>
            </w:r>
            <w:r>
              <w:rPr>
                <w:rFonts w:hint="eastAsia" w:ascii="宋体" w:hAnsi="宋体" w:eastAsia="宋体" w:cs="宋体"/>
                <w:bCs/>
                <w:sz w:val="24"/>
                <w:highlight w:val="none"/>
                <w:lang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bidi="ar"/>
              </w:rPr>
              <w:outlineLvl w:val="9"/>
              <w:suppressLineNumbers w:val="0"/>
            </w:pPr>
            <w:r>
              <w:rPr>
                <w:rFonts w:hint="eastAsia" w:ascii="宋体" w:hAnsi="宋体" w:eastAsia="宋体" w:cs="宋体"/>
                <w:bCs/>
                <w:sz w:val="24"/>
                <w:szCs w:val="24"/>
                <w:highlight w:val="none"/>
                <w:lang w:val="en-US" w:eastAsia="zh-CN" w:bidi="ar"/>
              </w:rPr>
              <w:t xml:space="preserve">30轿厢内玻璃镜面每日擦拭2次，循环保洁。</w:t>
            </w:r>
            <w:r>
              <w:rPr>
                <w:rFonts w:hint="eastAsia" w:ascii="宋体" w:hAnsi="宋体" w:eastAsia="宋体" w:cs="宋体"/>
                <w:bCs/>
                <w:sz w:val="24"/>
                <w:highlight w:val="none"/>
                <w:lang w:bidi="ar"/>
              </w:rPr>
            </w:r>
            <w:r/>
          </w:p>
          <w:p>
            <w:pPr>
              <w:pStyle w:val="674"/>
              <w:ind w:firstLine="498"/>
              <w:jc w:val="left"/>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Cs/>
                <w:sz w:val="24"/>
                <w:szCs w:val="24"/>
                <w:highlight w:val="none"/>
                <w:lang w:val="en-US" w:eastAsia="zh-CN" w:bidi="ar"/>
              </w:rPr>
              <w:t xml:space="preserve">31定期进行大厅石材保养，地面、墙面保持石材光泽。</w:t>
            </w:r>
            <w:r>
              <w:rPr>
                <w:rFonts w:hint="eastAsia" w:ascii="宋体" w:hAnsi="宋体" w:eastAsia="宋体" w:cs="宋体"/>
                <w:b w:val="0"/>
                <w:bCs/>
                <w:sz w:val="24"/>
                <w:szCs w:val="24"/>
                <w:highlight w:val="none"/>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hint="eastAsia"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微软雅黑" w:hAnsi="微软雅黑" w:eastAsia="微软雅黑" w:cs="微软雅黑"/>
                <w:b w:val="0"/>
                <w:bCs w:val="0"/>
                <w:color w:val="000000"/>
                <w:spacing w:val="-1"/>
                <w:szCs w:val="21"/>
                <w:highlight w:val="none"/>
                <w:lang w:val="en-US" w:eastAsia="zh-CN"/>
              </w:rPr>
              <w:t xml:space="preserve">室外</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ind w:firstLine="498"/>
              <w:jc w:val="left"/>
              <w:keepLines w:val="0"/>
              <w:keepNext w:val="0"/>
              <w:spacing w:line="360" w:lineRule="auto"/>
              <w:widowControl/>
              <w:rPr>
                <w:rFonts w:hint="eastAsia" w:ascii="宋体" w:hAnsi="宋体" w:eastAsia="宋体" w:cs="宋体"/>
                <w:bCs/>
                <w:sz w:val="24"/>
                <w:szCs w:val="24"/>
                <w:highlight w:val="none"/>
                <w:lang w:val="en-US" w:eastAsia="zh-CN" w:bidi="ar"/>
              </w:rPr>
              <w:outlineLvl w:val="9"/>
              <w:suppressLineNumbers w:val="0"/>
            </w:pPr>
            <w:r>
              <w:rPr>
                <w:rFonts w:hint="eastAsia" w:ascii="宋体" w:hAnsi="宋体" w:eastAsia="宋体" w:cs="宋体"/>
                <w:b w:val="0"/>
                <w:bCs/>
                <w:sz w:val="24"/>
                <w:szCs w:val="24"/>
                <w:highlight w:val="none"/>
              </w:rPr>
              <w:t xml:space="preserve">早8：30前完成首次清洁，每小时清洁一次</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Cs/>
                <w:sz w:val="24"/>
                <w:szCs w:val="24"/>
                <w:highlight w:val="none"/>
                <w:lang w:val="en-US" w:eastAsia="zh-CN" w:bidi="ar"/>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1每天清扫道路、停车场、绿化地面二次，每小时巡视1次，发现脏物杂物及时处理。保持外围干净、整洁，路牙无积灰。</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2外广场地面、停车场地面每天清扫垃圾杂物，有一个整洁舒适环境，根据地面地砖脏的程度和季节变化进行冲洗。</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3根据地面情况用水冲刷。</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4对绿化带进行重点巡查，及时清扫果皮、废纸等杂物、垃圾，每天2次。</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5及时收集垃圾，将垃圾放在指定地点。清运时密封装置，确保无飘洒和滴水现象，及时清洗垃圾桶外表及内面，保持干净、无异味、无满溢。</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6抹净广告字、牌类、路牌、标识、消防箱、电表箱、水表箱外围灯柱表面上的灰尘，及时处理污迹。</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7每月清除一次卫生死角，如雨水管处、下水道口等，雨季加强力度清理，以防堵塞，同时防止孳生蚊蝇。每月清理一次排水沟、水池雨水槽内、阴沟、排洪沟、污水井杂物，确保其内无杂物。如发现堵塞，及时疏通。</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8外墙2米以下随时保洁，保持无污渍。</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9协助保安搞好治安工作，如发现闲杂人员及时清理驱除，清除乱贴乱画。</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10水面每周清捞3次，每季度清洁1次。</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11对保洁区域内各种设施进行抹尘和清洗，花坛、路灯每天抹尘，各眼见手及之处保持无灰尘、无垃圾、无污渍。损坏果皮箱及时更换，扶正。</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12清洁中如发现客人车门或车窗、车灯没有关好，应及时通告车场值班人员，以便得到妥善处理，并将此事汇报主管。</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13垃圾及时清运，不得扫入下水道和绿化带。</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14每周清扫1次排水明沟内的泥沙、纸屑等垃圾，拔出沟内生长的杂草；无杂草，排水畅通，无积水；</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15定期地下管井清理1次，捞起井内泥沙和悬浮物；及时做好地下管井彻底疏通，清理结束地面冲洗干净。清理时地面竖警示牌，必要时加护拦。清理后达到目视管道内壁无明显粘附物，井底无沉淀物，水流畅通，井盖上无污渍、污物。</w:t>
            </w:r>
            <w:r>
              <w:rPr>
                <w:rFonts w:hint="eastAsia" w:ascii="宋体" w:hAnsi="宋体" w:eastAsia="宋体" w:cs="宋体"/>
                <w:bCs/>
                <w:sz w:val="24"/>
                <w:highlight w:val="none"/>
              </w:rPr>
            </w:r>
            <w:r/>
          </w:p>
          <w:p>
            <w:pPr>
              <w:pStyle w:val="674"/>
              <w:ind w:firstLine="498"/>
              <w:jc w:val="left"/>
              <w:keepLines w:val="0"/>
              <w:keepNext w:val="0"/>
              <w:spacing w:line="360" w:lineRule="auto"/>
              <w:widowControl/>
              <w:rPr>
                <w:rFonts w:hint="eastAsia" w:ascii="宋体" w:hAnsi="宋体" w:eastAsia="宋体" w:cs="宋体"/>
                <w:bCs/>
                <w:sz w:val="24"/>
                <w:highlight w:val="none"/>
              </w:rPr>
              <w:outlineLvl w:val="9"/>
              <w:suppressLineNumbers w:val="0"/>
            </w:pPr>
            <w:r>
              <w:rPr>
                <w:rFonts w:hint="eastAsia" w:ascii="宋体" w:hAnsi="宋体" w:eastAsia="宋体" w:cs="宋体"/>
                <w:bCs/>
                <w:sz w:val="24"/>
                <w:szCs w:val="24"/>
                <w:highlight w:val="none"/>
                <w:lang w:val="en-US" w:eastAsia="zh-CN" w:bidi="ar"/>
              </w:rPr>
              <w:t xml:space="preserve">16垃圾房每天冲洗，必要时进行垃圾分类。</w:t>
            </w:r>
            <w:r>
              <w:rPr>
                <w:rFonts w:hint="eastAsia" w:ascii="宋体" w:hAnsi="宋体" w:eastAsia="宋体" w:cs="宋体"/>
                <w:bCs/>
                <w:sz w:val="24"/>
                <w:highlight w:val="none"/>
              </w:rPr>
            </w:r>
            <w:r/>
          </w:p>
          <w:p>
            <w:pPr>
              <w:pStyle w:val="674"/>
              <w:ind w:firstLine="498"/>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Cs/>
                <w:sz w:val="24"/>
                <w:szCs w:val="24"/>
                <w:highlight w:val="none"/>
                <w:lang w:val="en-US" w:eastAsia="zh-CN" w:bidi="ar"/>
              </w:rPr>
              <w:t xml:space="preserve">17屋面清洁，地漏、雨水管的疏通清理。</w:t>
            </w:r>
            <w:r>
              <w:rPr>
                <w:rFonts w:hint="eastAsia" w:ascii="宋体" w:hAnsi="宋体" w:eastAsia="宋体" w:cs="宋体"/>
                <w:b w:val="0"/>
                <w:bCs/>
                <w:sz w:val="24"/>
                <w:szCs w:val="24"/>
                <w:highlight w:val="none"/>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办公楼生活垃圾、污水清运及化粪池清掏工作服务标准</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ind w:firstLine="498"/>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承担大楼内所有生活垃圾及污水的清运工作；</w:t>
            </w:r>
            <w:r>
              <w:rPr>
                <w:rFonts w:hint="eastAsia" w:ascii="宋体" w:hAnsi="宋体" w:eastAsia="宋体" w:cs="宋体"/>
                <w:b w:val="0"/>
                <w:bCs/>
                <w:sz w:val="24"/>
                <w:szCs w:val="24"/>
                <w:highlight w:val="none"/>
              </w:rPr>
            </w:r>
            <w:r/>
          </w:p>
          <w:p>
            <w:pPr>
              <w:pStyle w:val="674"/>
              <w:ind w:firstLine="498"/>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生活垃圾需装桶处理，保持垃圾中转站（垃圾收集房）的清洁无污染；</w:t>
            </w:r>
            <w:r>
              <w:rPr>
                <w:rFonts w:hint="eastAsia" w:ascii="宋体" w:hAnsi="宋体" w:eastAsia="宋体" w:cs="宋体"/>
                <w:b w:val="0"/>
                <w:bCs/>
                <w:sz w:val="24"/>
                <w:szCs w:val="24"/>
                <w:highlight w:val="none"/>
              </w:rPr>
            </w:r>
            <w:r/>
          </w:p>
          <w:p>
            <w:pPr>
              <w:pStyle w:val="674"/>
              <w:ind w:firstLine="498"/>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生活垃圾需每日装车清运，污水清运依据实际产生量及时做好清洁排污处理工作；</w:t>
            </w:r>
            <w:r>
              <w:rPr>
                <w:rFonts w:hint="eastAsia" w:ascii="宋体" w:hAnsi="宋体" w:eastAsia="宋体" w:cs="宋体"/>
                <w:b w:val="0"/>
                <w:bCs/>
                <w:sz w:val="24"/>
                <w:szCs w:val="24"/>
                <w:highlight w:val="none"/>
              </w:rPr>
            </w:r>
            <w:r/>
          </w:p>
          <w:p>
            <w:pPr>
              <w:pStyle w:val="674"/>
              <w:ind w:firstLine="498"/>
              <w:jc w:val="left"/>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化粪池清掏至少每半年一次，清理需及时，清理后井内无堆积物浮于表面，出入口畅通，保持污水不溢出地面，周围清洁无污染；</w:t>
            </w:r>
            <w:r>
              <w:rPr>
                <w:rFonts w:hint="eastAsia" w:ascii="宋体" w:hAnsi="宋体" w:eastAsia="宋体" w:cs="宋体"/>
                <w:b w:val="0"/>
                <w:bCs/>
                <w:sz w:val="24"/>
                <w:szCs w:val="24"/>
                <w:highlight w:val="none"/>
              </w:rPr>
            </w:r>
            <w:r/>
          </w:p>
          <w:p>
            <w:pPr>
              <w:pStyle w:val="674"/>
              <w:ind w:firstLine="498"/>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根据无锡市最新垃圾分类要求，必要时做好垃圾分类工作。</w:t>
            </w:r>
            <w:r>
              <w:rPr>
                <w:rFonts w:hint="eastAsia" w:ascii="宋体" w:hAnsi="宋体" w:eastAsia="宋体" w:cs="宋体"/>
                <w:b w:val="0"/>
                <w:bCs/>
                <w:sz w:val="24"/>
                <w:szCs w:val="24"/>
                <w:highlight w:val="none"/>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eastAsia="en-US"/>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其他</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ind w:right="19" w:firstLine="562"/>
              <w:keepLines w:val="0"/>
              <w:keepNext w:val="0"/>
              <w:pageBreakBefore w:val="0"/>
              <w:spacing w:line="360" w:lineRule="auto"/>
              <w:rPr>
                <w:rFonts w:hint="eastAsia" w:ascii="宋体" w:hAnsi="宋体" w:eastAsia="宋体" w:cs="宋体"/>
                <w:b w:val="0"/>
                <w:bCs/>
                <w:sz w:val="24"/>
                <w:szCs w:val="24"/>
                <w:highlight w:val="none"/>
                <w:lang w:val="zh-TW"/>
              </w:rPr>
              <w:outlineLvl w:val="9"/>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zh-TW" w:eastAsia="zh-TW"/>
              </w:rPr>
              <w:t xml:space="preserve">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w:t>
            </w:r>
            <w:r>
              <w:rPr>
                <w:rFonts w:hint="eastAsia" w:ascii="宋体" w:hAnsi="宋体" w:eastAsia="宋体" w:cs="宋体"/>
                <w:b w:val="0"/>
                <w:bCs/>
                <w:sz w:val="24"/>
                <w:szCs w:val="24"/>
                <w:highlight w:val="none"/>
                <w:lang w:val="zh-TW"/>
              </w:rPr>
              <w:t xml:space="preserve">；电梯</w:t>
            </w:r>
            <w:r>
              <w:rPr>
                <w:rFonts w:hint="eastAsia" w:ascii="宋体" w:hAnsi="宋体" w:cs="宋体"/>
                <w:b w:val="0"/>
                <w:bCs/>
                <w:sz w:val="24"/>
                <w:szCs w:val="24"/>
                <w:highlight w:val="none"/>
                <w:lang w:val="zh-TW" w:eastAsia="zh-CN"/>
              </w:rPr>
              <w:t xml:space="preserve">轿厢</w:t>
            </w:r>
            <w:r>
              <w:rPr>
                <w:rFonts w:hint="eastAsia" w:ascii="宋体" w:hAnsi="宋体" w:eastAsia="宋体" w:cs="宋体"/>
                <w:b w:val="0"/>
                <w:bCs/>
                <w:sz w:val="24"/>
                <w:szCs w:val="24"/>
                <w:highlight w:val="none"/>
                <w:lang w:val="zh-TW"/>
              </w:rPr>
              <w:t xml:space="preserve">室内的保洁。</w:t>
            </w:r>
            <w:r>
              <w:rPr>
                <w:rFonts w:hint="eastAsia" w:ascii="宋体" w:hAnsi="宋体" w:eastAsia="宋体" w:cs="宋体"/>
                <w:b w:val="0"/>
                <w:bCs/>
                <w:sz w:val="24"/>
                <w:szCs w:val="24"/>
                <w:highlight w:val="none"/>
                <w:lang w:val="zh-TW" w:eastAsia="zh-TW"/>
              </w:rPr>
              <w:t xml:space="preserve">做到每日2次清扫和擦拭保养，巡回保洁，不留卫生死角。物业管理企业需充分利用机械化</w:t>
            </w:r>
            <w:r>
              <w:rPr>
                <w:rFonts w:hint="eastAsia" w:ascii="宋体" w:hAnsi="宋体" w:eastAsia="宋体" w:cs="宋体"/>
                <w:b w:val="0"/>
                <w:bCs/>
                <w:sz w:val="24"/>
                <w:szCs w:val="24"/>
                <w:highlight w:val="none"/>
                <w:lang w:val="zh-TW"/>
              </w:rPr>
              <w:t xml:space="preserve">、自动化</w:t>
            </w:r>
            <w:r>
              <w:rPr>
                <w:rFonts w:hint="eastAsia" w:ascii="宋体" w:hAnsi="宋体" w:eastAsia="宋体" w:cs="宋体"/>
                <w:b w:val="0"/>
                <w:bCs/>
                <w:sz w:val="24"/>
                <w:szCs w:val="24"/>
                <w:highlight w:val="none"/>
                <w:lang w:val="zh-TW" w:eastAsia="zh-TW"/>
              </w:rPr>
              <w:t xml:space="preserve">设备</w:t>
            </w:r>
            <w:r>
              <w:rPr>
                <w:rFonts w:hint="eastAsia" w:ascii="宋体" w:hAnsi="宋体" w:eastAsia="宋体" w:cs="宋体"/>
                <w:b w:val="0"/>
                <w:bCs/>
                <w:sz w:val="24"/>
                <w:szCs w:val="24"/>
                <w:highlight w:val="none"/>
                <w:lang w:val="zh-TW"/>
              </w:rPr>
              <w:t xml:space="preserve">，</w:t>
            </w:r>
            <w:r>
              <w:rPr>
                <w:rFonts w:hint="eastAsia" w:ascii="宋体" w:hAnsi="宋体" w:eastAsia="宋体" w:cs="宋体"/>
                <w:b w:val="0"/>
                <w:bCs/>
                <w:sz w:val="24"/>
                <w:szCs w:val="24"/>
                <w:highlight w:val="none"/>
                <w:lang w:val="zh-TW" w:eastAsia="zh-TW"/>
              </w:rPr>
              <w:t xml:space="preserve">对</w:t>
            </w:r>
            <w:r>
              <w:rPr>
                <w:rFonts w:hint="eastAsia" w:ascii="宋体" w:hAnsi="宋体" w:eastAsia="宋体" w:cs="宋体"/>
                <w:b w:val="0"/>
                <w:bCs/>
                <w:sz w:val="24"/>
                <w:szCs w:val="24"/>
                <w:highlight w:val="none"/>
              </w:rPr>
              <w:t xml:space="preserve">管理区域</w:t>
            </w:r>
            <w:r>
              <w:rPr>
                <w:rFonts w:hint="eastAsia" w:ascii="宋体" w:hAnsi="宋体" w:eastAsia="宋体" w:cs="宋体"/>
                <w:b w:val="0"/>
                <w:bCs/>
                <w:sz w:val="24"/>
                <w:szCs w:val="24"/>
                <w:highlight w:val="none"/>
                <w:lang w:val="zh-TW" w:eastAsia="zh-TW"/>
              </w:rPr>
              <w:t xml:space="preserve">进行清扫作业</w:t>
            </w:r>
            <w:r>
              <w:rPr>
                <w:rFonts w:hint="eastAsia" w:ascii="宋体" w:hAnsi="宋体" w:eastAsia="宋体" w:cs="宋体"/>
                <w:b w:val="0"/>
                <w:bCs/>
                <w:sz w:val="24"/>
                <w:szCs w:val="24"/>
                <w:highlight w:val="none"/>
                <w:lang w:val="zh-TW"/>
              </w:rPr>
              <w:t xml:space="preserve">。</w:t>
            </w:r>
            <w:r>
              <w:rPr>
                <w:rFonts w:hint="eastAsia" w:ascii="宋体" w:hAnsi="宋体" w:eastAsia="宋体" w:cs="宋体"/>
                <w:b w:val="0"/>
                <w:bCs/>
                <w:sz w:val="24"/>
                <w:szCs w:val="24"/>
                <w:highlight w:val="none"/>
                <w:lang w:val="zh-TW"/>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val="zh-TW" w:eastAsia="zh-TW"/>
              </w:rPr>
              <w:t xml:space="preserve">绿地：绿地内垃圾捡拾做到无垃圾、道路无明显尘土、垃圾、无烟头、纸屑；并管理好绿化维保单位保持花草树木长势良好，修剪整齐美观。</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w:t>
            </w:r>
            <w:r>
              <w:rPr>
                <w:rFonts w:hint="eastAsia" w:ascii="宋体" w:hAnsi="宋体" w:eastAsia="宋体" w:cs="宋体"/>
                <w:b w:val="0"/>
                <w:bCs/>
                <w:sz w:val="24"/>
                <w:szCs w:val="24"/>
                <w:highlight w:val="none"/>
                <w:lang w:val="zh-TW" w:eastAsia="zh-TW"/>
              </w:rPr>
              <w:t xml:space="preserve">路灯、果皮箱，标识</w:t>
            </w:r>
            <w:r>
              <w:rPr>
                <w:rFonts w:hint="eastAsia" w:ascii="宋体" w:hAnsi="宋体" w:eastAsia="宋体" w:cs="宋体"/>
                <w:b w:val="0"/>
                <w:bCs/>
                <w:sz w:val="24"/>
                <w:szCs w:val="24"/>
                <w:highlight w:val="none"/>
                <w:lang w:val="zh-TW"/>
              </w:rPr>
              <w:t xml:space="preserve">标</w:t>
            </w:r>
            <w:r>
              <w:rPr>
                <w:rFonts w:hint="eastAsia" w:ascii="宋体" w:hAnsi="宋体" w:eastAsia="宋体" w:cs="宋体"/>
                <w:b w:val="0"/>
                <w:bCs/>
                <w:sz w:val="24"/>
                <w:szCs w:val="24"/>
                <w:highlight w:val="none"/>
                <w:lang w:val="zh-TW" w:eastAsia="zh-TW"/>
              </w:rPr>
              <w:t xml:space="preserve">牌：</w:t>
            </w:r>
            <w:r>
              <w:rPr>
                <w:rFonts w:hint="eastAsia" w:ascii="宋体" w:hAnsi="宋体" w:eastAsia="宋体" w:cs="宋体"/>
                <w:b w:val="0"/>
                <w:bCs/>
                <w:sz w:val="24"/>
                <w:szCs w:val="24"/>
                <w:highlight w:val="none"/>
              </w:rPr>
              <w:t xml:space="preserve">广场上的</w:t>
            </w:r>
            <w:r>
              <w:rPr>
                <w:rFonts w:hint="eastAsia" w:ascii="宋体" w:hAnsi="宋体" w:eastAsia="宋体" w:cs="宋体"/>
                <w:b w:val="0"/>
                <w:bCs/>
                <w:sz w:val="24"/>
                <w:szCs w:val="24"/>
                <w:highlight w:val="none"/>
                <w:lang w:val="zh-TW" w:eastAsia="zh-TW"/>
              </w:rPr>
              <w:t xml:space="preserve">路灯定期进行擦拭，果皮箱擦拭、垃圾的倾倒、标识</w:t>
            </w:r>
            <w:r>
              <w:rPr>
                <w:rFonts w:hint="eastAsia" w:ascii="宋体" w:hAnsi="宋体" w:eastAsia="宋体" w:cs="宋体"/>
                <w:b w:val="0"/>
                <w:bCs/>
                <w:sz w:val="24"/>
                <w:szCs w:val="24"/>
                <w:highlight w:val="none"/>
              </w:rPr>
              <w:t xml:space="preserve">标</w:t>
            </w:r>
            <w:r>
              <w:rPr>
                <w:rFonts w:hint="eastAsia" w:ascii="宋体" w:hAnsi="宋体" w:eastAsia="宋体" w:cs="宋体"/>
                <w:b w:val="0"/>
                <w:bCs/>
                <w:sz w:val="24"/>
                <w:szCs w:val="24"/>
                <w:highlight w:val="none"/>
                <w:lang w:val="zh-TW" w:eastAsia="zh-TW"/>
              </w:rPr>
              <w:t xml:space="preserve">牌的擦拭，做到确保路灯及灯杆的清洁，无明显尘土污迹，标识</w:t>
            </w:r>
            <w:r>
              <w:rPr>
                <w:rFonts w:hint="eastAsia" w:ascii="宋体" w:hAnsi="宋体" w:eastAsia="宋体" w:cs="宋体"/>
                <w:b w:val="0"/>
                <w:bCs/>
                <w:sz w:val="24"/>
                <w:szCs w:val="24"/>
                <w:highlight w:val="none"/>
              </w:rPr>
              <w:t xml:space="preserve">标</w:t>
            </w:r>
            <w:r>
              <w:rPr>
                <w:rFonts w:hint="eastAsia" w:ascii="宋体" w:hAnsi="宋体" w:eastAsia="宋体" w:cs="宋体"/>
                <w:b w:val="0"/>
                <w:bCs/>
                <w:sz w:val="24"/>
                <w:szCs w:val="24"/>
                <w:highlight w:val="none"/>
                <w:lang w:val="zh-TW" w:eastAsia="zh-TW"/>
              </w:rPr>
              <w:t xml:space="preserve">牌无污迹。</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w:t>
            </w:r>
            <w:r>
              <w:rPr>
                <w:rFonts w:hint="eastAsia" w:ascii="宋体" w:hAnsi="宋体" w:eastAsia="宋体" w:cs="宋体"/>
                <w:b w:val="0"/>
                <w:bCs/>
                <w:sz w:val="24"/>
                <w:szCs w:val="24"/>
                <w:highlight w:val="none"/>
                <w:lang w:val="zh-TW" w:eastAsia="zh-TW"/>
              </w:rPr>
              <w:t xml:space="preserve">雨污水井，化粪池：及时清掏，做到雨水井收水口无垃圾、淤泥，污水井内漂浮物及时清理。</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5</w:t>
            </w:r>
            <w:r>
              <w:rPr>
                <w:rFonts w:hint="eastAsia" w:ascii="宋体" w:hAnsi="宋体" w:eastAsia="宋体" w:cs="宋体"/>
                <w:b w:val="0"/>
                <w:bCs/>
                <w:sz w:val="24"/>
                <w:szCs w:val="24"/>
                <w:highlight w:val="none"/>
                <w:lang w:val="zh-TW" w:eastAsia="zh-TW"/>
              </w:rPr>
              <w:t xml:space="preserve">小广告：及时清除建筑物、构筑物、围网、路灯、交通指示牌、箱变、路牙的各类小广告。清除小广告后及时恢复原貌。</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6</w:t>
            </w:r>
            <w:r>
              <w:rPr>
                <w:rFonts w:hint="eastAsia" w:ascii="宋体" w:hAnsi="宋体" w:eastAsia="宋体" w:cs="宋体"/>
                <w:b w:val="0"/>
                <w:bCs/>
                <w:sz w:val="24"/>
                <w:szCs w:val="24"/>
                <w:highlight w:val="none"/>
                <w:lang w:val="zh-TW" w:eastAsia="zh-TW"/>
              </w:rPr>
              <w:t xml:space="preserve">垃圾清运（生活垃圾）：环卫设备完善，设有垃圾箱、清洁卫生实行责任制，定时</w:t>
            </w:r>
            <w:r>
              <w:rPr>
                <w:rFonts w:hint="eastAsia" w:ascii="宋体" w:hAnsi="宋体" w:eastAsia="宋体" w:cs="宋体"/>
                <w:b w:val="0"/>
                <w:bCs/>
                <w:sz w:val="24"/>
                <w:szCs w:val="24"/>
                <w:highlight w:val="none"/>
                <w:lang w:val="zh-TW"/>
              </w:rPr>
              <w:t xml:space="preserve">、定岗、定人，对</w:t>
            </w:r>
            <w:r>
              <w:rPr>
                <w:rFonts w:hint="eastAsia" w:ascii="宋体" w:hAnsi="宋体" w:eastAsia="宋体" w:cs="宋体"/>
                <w:b w:val="0"/>
                <w:bCs/>
                <w:sz w:val="24"/>
                <w:szCs w:val="24"/>
                <w:highlight w:val="none"/>
                <w:lang w:val="zh-TW" w:eastAsia="zh-TW"/>
              </w:rPr>
              <w:t xml:space="preserve">管理区域内所产生的垃圾（集中收集处理），做到日产日清，对楼层垃圾不间断清理。</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b w:val="0"/>
                <w:bCs/>
                <w:sz w:val="24"/>
                <w:szCs w:val="24"/>
                <w:highlight w:val="none"/>
              </w:rPr>
              <w:t xml:space="preserve">特殊材质地面及墙面</w:t>
            </w:r>
            <w:r>
              <w:rPr>
                <w:rFonts w:hint="eastAsia" w:ascii="宋体" w:hAnsi="宋体" w:eastAsia="宋体" w:cs="宋体"/>
                <w:b w:val="0"/>
                <w:bCs/>
                <w:sz w:val="24"/>
                <w:szCs w:val="24"/>
                <w:highlight w:val="none"/>
                <w:lang w:val="zh-TW" w:eastAsia="zh-TW"/>
              </w:rPr>
              <w:t xml:space="preserve">保养</w:t>
            </w:r>
            <w:r>
              <w:rPr>
                <w:rFonts w:hint="eastAsia" w:ascii="宋体" w:hAnsi="宋体" w:eastAsia="宋体" w:cs="宋体"/>
                <w:b w:val="0"/>
                <w:bCs/>
                <w:sz w:val="24"/>
                <w:szCs w:val="24"/>
                <w:highlight w:val="none"/>
              </w:rPr>
              <w:t xml:space="preserve">根据甲方实际需求，按需开展，并由甲方与中标单位协商确认的费用签订合同并另行结算服务费用</w:t>
            </w:r>
            <w:r>
              <w:rPr>
                <w:rFonts w:hint="eastAsia" w:ascii="宋体" w:hAnsi="宋体" w:eastAsia="宋体" w:cs="宋体"/>
                <w:b w:val="0"/>
                <w:bCs/>
                <w:sz w:val="24"/>
                <w:szCs w:val="24"/>
                <w:highlight w:val="none"/>
              </w:rPr>
            </w:r>
            <w:r/>
          </w:p>
          <w:p>
            <w:pPr>
              <w:pStyle w:val="674"/>
              <w:ind w:right="19" w:firstLine="562"/>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lang w:val="zh-TW" w:eastAsia="zh-TW"/>
              </w:rPr>
              <w:t xml:space="preserve">外墙清洗（一层以下）、垃圾清运及化粪池清掏，费用全部列入物业管理费用。</w:t>
            </w:r>
            <w:r>
              <w:rPr>
                <w:rFonts w:hint="eastAsia" w:ascii="宋体" w:hAnsi="宋体" w:eastAsia="宋体" w:cs="宋体"/>
                <w:b w:val="0"/>
                <w:bCs/>
                <w:sz w:val="24"/>
                <w:szCs w:val="24"/>
                <w:highlight w:val="none"/>
                <w:lang w:val="zh-TW" w:eastAsia="zh-TW"/>
              </w:rPr>
            </w:r>
            <w:r/>
          </w:p>
          <w:p>
            <w:pPr>
              <w:pStyle w:val="674"/>
              <w:ind w:right="19" w:firstLine="562"/>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9</w:t>
            </w:r>
            <w:r>
              <w:rPr>
                <w:rFonts w:hint="eastAsia" w:ascii="宋体" w:hAnsi="宋体" w:eastAsia="宋体" w:cs="宋体"/>
                <w:b w:val="0"/>
                <w:bCs/>
                <w:sz w:val="24"/>
                <w:szCs w:val="24"/>
                <w:highlight w:val="none"/>
                <w:lang w:val="zh-TW" w:eastAsia="zh-TW"/>
              </w:rPr>
              <w:t xml:space="preserve">公共天台、屋顶每月清理1次，保持清洁、无垃圾。</w:t>
            </w:r>
            <w:r>
              <w:rPr>
                <w:rFonts w:hint="eastAsia" w:ascii="宋体" w:hAnsi="宋体" w:eastAsia="宋体" w:cs="宋体"/>
                <w:b w:val="0"/>
                <w:bCs/>
                <w:sz w:val="24"/>
                <w:szCs w:val="24"/>
                <w:highlight w:val="none"/>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eastAsia="zh-CN"/>
              </w:rPr>
            </w:r>
            <w:r/>
          </w:p>
        </w:tc>
        <w:tc>
          <w:tcPr>
            <w:tcW w:w="26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rPr>
              <w:t xml:space="preserve">幕墙清洗</w:t>
            </w:r>
            <w:r>
              <w:rPr>
                <w:rFonts w:ascii="微软雅黑" w:hAnsi="微软雅黑" w:eastAsia="微软雅黑" w:cs="微软雅黑"/>
                <w:b w:val="0"/>
                <w:bCs w:val="0"/>
                <w:color w:val="000000"/>
                <w:spacing w:val="-1"/>
                <w:szCs w:val="21"/>
                <w:highlight w:val="none"/>
                <w:lang w:eastAsia="en-US"/>
              </w:rPr>
            </w:r>
            <w:r/>
          </w:p>
        </w:tc>
        <w:tc>
          <w:tcPr>
            <w:tcW w:w="4729" w:type="dxa"/>
            <w:vAlign w:val="top"/>
            <w:textDirection w:val="lrTb"/>
            <w:noWrap w:val="false"/>
          </w:tcPr>
          <w:p>
            <w:pPr>
              <w:pStyle w:val="674"/>
              <w:contextualSpacing/>
              <w:ind w:firstLine="498"/>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1幕墙清洗的一般要求：</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（1）幕墙清洗之前，幕墙的构件，玻璃和密封等应制定保护措施。不得发生碰撞变形，变色，污染和排水管堵塞等现象。</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（2）施工中玻璃幕墙及其构件表面的粘附物应及时清除。</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（3）幕墙清洗之前，应制定的详细的幕墙清洗方案。</w:t>
            </w:r>
            <w:r>
              <w:rPr>
                <w:rFonts w:hint="eastAsia" w:ascii="宋体" w:hAnsi="宋体" w:eastAsia="宋体" w:cs="宋体"/>
                <w:b w:val="0"/>
                <w:bCs/>
                <w:sz w:val="24"/>
                <w:szCs w:val="24"/>
                <w:highlight w:val="none"/>
              </w:rPr>
            </w:r>
            <w:r/>
          </w:p>
          <w:p>
            <w:pPr>
              <w:pStyle w:val="674"/>
              <w:contextualSpacing/>
              <w:ind w:firstLine="498"/>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（4）清洗选用中性洁剂，应进行腐蚀性检验。中性清洁剂清洗后应及时用清水洗干。</w:t>
            </w:r>
            <w:r>
              <w:rPr>
                <w:rFonts w:hint="eastAsia" w:ascii="宋体" w:hAnsi="宋体" w:eastAsia="宋体" w:cs="宋体"/>
                <w:b w:val="0"/>
                <w:bCs/>
                <w:sz w:val="24"/>
                <w:szCs w:val="24"/>
                <w:highlight w:val="none"/>
              </w:rPr>
            </w:r>
            <w:r/>
          </w:p>
          <w:p>
            <w:pPr>
              <w:pStyle w:val="674"/>
              <w:contextualSpacing/>
              <w:ind w:firstLine="498"/>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2凡属高空作业者，应符合现行行业标准《建筑施工高处作业安全技术规范》JGJ80的有关规定。</w:t>
            </w:r>
            <w:r>
              <w:rPr>
                <w:rFonts w:hint="eastAsia" w:ascii="宋体" w:hAnsi="宋体" w:eastAsia="宋体" w:cs="宋体"/>
                <w:b w:val="0"/>
                <w:bCs/>
                <w:sz w:val="24"/>
                <w:szCs w:val="24"/>
                <w:highlight w:val="none"/>
              </w:rPr>
            </w:r>
            <w:r/>
          </w:p>
          <w:p>
            <w:pPr>
              <w:pStyle w:val="674"/>
              <w:contextualSpacing/>
              <w:ind w:firstLine="498"/>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3安全操作管理要求</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（1）施工人员进现场前必须先经过施工安全措施,消防知识及有关国家施工生产的法规,条例等制度的培训以后方可进入施工现场。</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（2）所有施工人员进入现场必须系好安全带,做好一切安全防护(如大绳是否损坏,安全强索是否稳固,吊定是否结实耐用)按标准负责检查,完善责任。</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（3）确保工作中的人员人身安全及自带设备的安全性和可靠性。</w:t>
            </w:r>
            <w:r>
              <w:rPr>
                <w:rFonts w:hint="eastAsia" w:ascii="宋体" w:hAnsi="宋体" w:eastAsia="宋体" w:cs="宋体"/>
                <w:b w:val="0"/>
                <w:bCs/>
                <w:sz w:val="24"/>
                <w:szCs w:val="24"/>
                <w:highlight w:val="none"/>
              </w:rPr>
            </w:r>
            <w:r/>
          </w:p>
          <w:p>
            <w:pPr>
              <w:pStyle w:val="674"/>
              <w:contextualSpacing/>
              <w:ind w:firstLine="498"/>
              <w:jc w:val="left"/>
              <w:spacing w:line="360" w:lineRule="auto"/>
              <w:widowControl/>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（4）工作期间注意行人安全,设专人劝阻随意进入施工区域的闲杂人员,避免发生意外事故。</w:t>
            </w:r>
            <w:r>
              <w:rPr>
                <w:rFonts w:ascii="微软雅黑" w:hAnsi="微软雅黑" w:eastAsia="微软雅黑" w:cs="微软雅黑"/>
                <w:b w:val="0"/>
                <w:bCs w:val="0"/>
                <w:color w:val="000000"/>
                <w:spacing w:val="-1"/>
                <w:szCs w:val="21"/>
                <w:highlight w:val="none"/>
                <w:lang w:eastAsia="en-US"/>
              </w:rPr>
            </w:r>
            <w:r/>
          </w:p>
        </w:tc>
      </w:tr>
      <w:tr>
        <w:trPr/>
        <w:tc>
          <w:tcPr>
            <w:tcW w:w="1163"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hint="eastAsia" w:ascii="微软雅黑" w:hAnsi="微软雅黑" w:eastAsia="微软雅黑" w:cs="微软雅黑"/>
                <w:b w:val="0"/>
                <w:bCs w:val="0"/>
                <w:color w:val="000000"/>
                <w:spacing w:val="-1"/>
                <w:szCs w:val="21"/>
                <w:highlight w:val="none"/>
                <w:lang w:eastAsia="zh-CN"/>
              </w:rPr>
            </w:r>
            <w:r/>
          </w:p>
        </w:tc>
        <w:tc>
          <w:tcPr>
            <w:tcW w:w="263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rPr>
              <w:t xml:space="preserve">管道疏通</w:t>
            </w:r>
            <w:r>
              <w:rPr>
                <w:rFonts w:ascii="微软雅黑" w:hAnsi="微软雅黑" w:eastAsia="微软雅黑" w:cs="微软雅黑"/>
                <w:b w:val="0"/>
                <w:bCs w:val="0"/>
                <w:color w:val="000000"/>
                <w:spacing w:val="-1"/>
                <w:szCs w:val="21"/>
                <w:highlight w:val="none"/>
                <w:lang w:eastAsia="en-US"/>
              </w:rPr>
            </w:r>
            <w:r/>
          </w:p>
        </w:tc>
        <w:tc>
          <w:tcPr>
            <w:tcW w:w="4729" w:type="dxa"/>
            <w:vAlign w:val="top"/>
            <w:textDirection w:val="lrTb"/>
            <w:noWrap w:val="false"/>
          </w:tcPr>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包括但不限于以下要求：</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1及时响应：救急便民，24小时服务，30分钟到达。</w:t>
            </w:r>
            <w:r>
              <w:rPr>
                <w:rFonts w:hint="eastAsia" w:ascii="宋体" w:hAnsi="宋体" w:eastAsia="宋体" w:cs="宋体"/>
                <w:b w:val="0"/>
                <w:bCs/>
                <w:sz w:val="24"/>
                <w:szCs w:val="24"/>
                <w:highlight w:val="none"/>
              </w:rPr>
            </w:r>
            <w:r/>
          </w:p>
          <w:p>
            <w:pPr>
              <w:pStyle w:val="674"/>
              <w:contextualSpacing/>
              <w:ind w:firstLine="498"/>
              <w:jc w:val="left"/>
              <w:keepLines w:val="0"/>
              <w:keepNext w:val="0"/>
              <w:pageBreakBefore w:val="0"/>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2专业安全：专业设备，规范操作，不会造成二次事故。</w:t>
            </w:r>
            <w:r>
              <w:rPr>
                <w:rFonts w:hint="eastAsia" w:ascii="宋体" w:hAnsi="宋体" w:eastAsia="宋体" w:cs="宋体"/>
                <w:b w:val="0"/>
                <w:bCs/>
                <w:sz w:val="24"/>
                <w:szCs w:val="24"/>
                <w:highlight w:val="none"/>
              </w:rPr>
            </w:r>
            <w:r/>
          </w:p>
          <w:p>
            <w:pPr>
              <w:pStyle w:val="674"/>
              <w:contextualSpacing/>
              <w:ind w:firstLine="498"/>
              <w:jc w:val="left"/>
              <w:spacing w:line="360" w:lineRule="auto"/>
              <w:widowControl/>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3彻底疏通，解决问题，清场退件，打扫卫生。</w:t>
            </w:r>
            <w:r>
              <w:rPr>
                <w:rFonts w:ascii="微软雅黑" w:hAnsi="微软雅黑" w:eastAsia="微软雅黑" w:cs="微软雅黑"/>
                <w:b w:val="0"/>
                <w:bCs w:val="0"/>
                <w:color w:val="000000"/>
                <w:spacing w:val="-1"/>
                <w:szCs w:val="21"/>
                <w:highlight w:val="none"/>
                <w:lang w:eastAsia="en-US"/>
              </w:rPr>
            </w:r>
            <w:r/>
          </w:p>
        </w:tc>
      </w:tr>
      <w:tr>
        <w:trPr/>
        <w:tc>
          <w:tcPr>
            <w:tcW w:w="116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ascii="微软雅黑" w:hAnsi="微软雅黑" w:eastAsia="微软雅黑" w:cs="微软雅黑"/>
                <w:b w:val="0"/>
                <w:bCs w:val="0"/>
                <w:color w:val="000000"/>
                <w:spacing w:val="-1"/>
                <w:szCs w:val="21"/>
                <w:highlight w:val="none"/>
                <w:lang w:val="en-US" w:eastAsia="zh-CN"/>
              </w:rPr>
            </w:r>
            <w:r/>
          </w:p>
        </w:tc>
        <w:tc>
          <w:tcPr>
            <w:tcW w:w="2630"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专人专职医废收集</w:t>
            </w:r>
            <w:r>
              <w:rPr>
                <w:rFonts w:hint="eastAsia" w:ascii="宋体" w:hAnsi="宋体" w:eastAsia="宋体" w:cs="宋体"/>
                <w:b w:val="0"/>
                <w:bCs/>
                <w:sz w:val="24"/>
                <w:szCs w:val="24"/>
                <w:highlight w:val="none"/>
              </w:rPr>
            </w:r>
            <w:r/>
          </w:p>
        </w:tc>
        <w:tc>
          <w:tcPr>
            <w:tcW w:w="4729" w:type="dxa"/>
            <w:vAlign w:val="top"/>
            <w:textDirection w:val="lrTb"/>
            <w:noWrap w:val="false"/>
          </w:tcPr>
          <w:p>
            <w:pPr>
              <w:pStyle w:val="674"/>
              <w:contextualSpacing/>
              <w:ind w:firstLine="498"/>
              <w:jc w:val="left"/>
              <w:spacing w:line="360" w:lineRule="auto"/>
              <w:widowControl/>
              <w:rPr>
                <w:rFonts w:hint="eastAsia" w:ascii="宋体" w:hAnsi="宋体" w:eastAsia="宋体" w:cs="宋体"/>
                <w:b w:val="0"/>
                <w:bCs/>
                <w:sz w:val="24"/>
                <w:szCs w:val="24"/>
                <w:highlight w:val="none"/>
                <w:lang w:eastAsia="zh-CN"/>
              </w:rPr>
              <w:outlineLvl w:val="9"/>
            </w:pPr>
            <w:r>
              <w:rPr>
                <w:rFonts w:hint="eastAsia" w:ascii="宋体" w:hAnsi="宋体" w:eastAsia="宋体" w:cs="宋体"/>
                <w:b w:val="0"/>
                <w:bCs/>
                <w:sz w:val="24"/>
                <w:szCs w:val="24"/>
                <w:highlight w:val="none"/>
              </w:rPr>
              <w:t xml:space="preserve">为了进一步加强医疗废物的安全管理，全面贯彻《医疗废物管理条例》及《医疗卫生机构医疗废物管理办法》精神</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674"/>
              <w:contextualSpacing/>
              <w:ind w:firstLine="498"/>
              <w:jc w:val="left"/>
              <w:spacing w:line="360" w:lineRule="auto"/>
              <w:widowControl/>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医废收集人员每天上午8点-10：30老中心各科室收集医废，医废收集区域清洁工作、下午1点-4点半收集新中心各科室医疗垃圾及地下库医废间的清洁工作；工作人员每日对全院各科室产生的医疗废物进行分类收集、闭环转运至院内指定地点，认真核对医废类别、重量及数量，规范张贴标识，完整记录登记台账，确保账物相符、有据可查。作业过程中，严格遵守操作规范，规范穿戴防护用品，杜绝混装、漏收、遗撒等现象，切实防范院感风险。</w:t>
            </w:r>
            <w:r>
              <w:rPr>
                <w:rFonts w:hint="eastAsia" w:ascii="宋体" w:hAnsi="宋体" w:eastAsia="宋体" w:cs="宋体"/>
                <w:b w:val="0"/>
                <w:bCs/>
                <w:sz w:val="24"/>
                <w:szCs w:val="24"/>
                <w:highlight w:val="none"/>
              </w:rPr>
            </w:r>
            <w:r/>
          </w:p>
        </w:tc>
      </w:tr>
    </w:tbl>
    <w:p>
      <w:pPr>
        <w:pStyle w:val="674"/>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3.4  绿化服务</w:t>
      </w:r>
      <w:r>
        <w:rPr>
          <w:rFonts w:hint="eastAsia" w:ascii="宋体" w:hAnsi="宋体" w:eastAsia="宋体"/>
          <w:b w:val="0"/>
          <w:bCs w:val="0"/>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622"/>
        <w:gridCol w:w="4731"/>
      </w:tblGrid>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2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31"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22"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绿化养护管理</w:t>
            </w:r>
            <w:r>
              <w:rPr>
                <w:rFonts w:ascii="微软雅黑" w:hAnsi="微软雅黑" w:eastAsia="微软雅黑" w:cs="微软雅黑"/>
                <w:b w:val="0"/>
                <w:bCs w:val="0"/>
                <w:color w:val="000000"/>
                <w:spacing w:val="-1"/>
                <w:szCs w:val="21"/>
                <w:highlight w:val="none"/>
                <w:lang w:eastAsia="en-US"/>
              </w:rPr>
            </w:r>
            <w:r/>
          </w:p>
        </w:tc>
        <w:tc>
          <w:tcPr>
            <w:tcW w:w="4731" w:type="dxa"/>
            <w:vAlign w:val="top"/>
            <w:textDirection w:val="lrTb"/>
            <w:noWrap w:val="false"/>
          </w:tcPr>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包括但不限于以下标准：</w:t>
            </w:r>
            <w:r>
              <w:rPr>
                <w:rFonts w:hint="eastAsia" w:ascii="宋体" w:hAnsi="宋体" w:eastAsia="宋体" w:cs="宋体"/>
                <w:b w:val="0"/>
                <w:bCs/>
                <w:sz w:val="24"/>
                <w:szCs w:val="24"/>
                <w:highlight w:val="none"/>
                <w:lang w:val="zh-TW" w:eastAsia="zh-TW"/>
              </w:rPr>
            </w:r>
            <w:r/>
          </w:p>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1养护作业质量要求：江苏省城市绿地养护管理二级标准。</w:t>
            </w:r>
            <w:r>
              <w:rPr>
                <w:rFonts w:hint="eastAsia" w:ascii="宋体" w:hAnsi="宋体" w:eastAsia="宋体" w:cs="宋体"/>
                <w:b w:val="0"/>
                <w:bCs/>
                <w:sz w:val="24"/>
                <w:szCs w:val="24"/>
                <w:highlight w:val="none"/>
                <w:lang w:val="zh-TW" w:eastAsia="zh-TW"/>
              </w:rPr>
            </w:r>
            <w:r/>
          </w:p>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2本项目人员及机械设备要求：</w:t>
            </w:r>
            <w:r>
              <w:rPr>
                <w:rFonts w:hint="eastAsia" w:ascii="宋体" w:hAnsi="宋体" w:eastAsia="宋体" w:cs="宋体"/>
                <w:b w:val="0"/>
                <w:bCs/>
                <w:sz w:val="24"/>
                <w:szCs w:val="24"/>
                <w:highlight w:val="none"/>
                <w:lang w:val="zh-TW" w:eastAsia="zh-TW"/>
              </w:rPr>
            </w:r>
            <w:r/>
          </w:p>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a、机械设备配置要求：投标单位应配备适用本项目的机械设备。</w:t>
            </w:r>
            <w:r>
              <w:rPr>
                <w:rFonts w:hint="eastAsia" w:ascii="宋体" w:hAnsi="宋体" w:eastAsia="宋体" w:cs="宋体"/>
                <w:b w:val="0"/>
                <w:bCs/>
                <w:sz w:val="24"/>
                <w:szCs w:val="24"/>
                <w:highlight w:val="none"/>
                <w:lang w:val="zh-TW" w:eastAsia="zh-TW"/>
              </w:rPr>
            </w:r>
            <w:r/>
          </w:p>
          <w:p>
            <w:pPr>
              <w:pStyle w:val="674"/>
              <w:ind w:firstLine="562"/>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b、作业人员配置要求：投标单位应视现场具体情况合理配足作业人员，确保养护质量。</w:t>
            </w:r>
            <w:r>
              <w:rPr>
                <w:rFonts w:hint="eastAsia" w:ascii="宋体" w:hAnsi="宋体" w:eastAsia="宋体" w:cs="宋体"/>
                <w:b w:val="0"/>
                <w:bCs/>
                <w:sz w:val="24"/>
                <w:szCs w:val="24"/>
                <w:highlight w:val="none"/>
                <w:lang w:val="zh-TW" w:eastAsia="zh-TW"/>
              </w:rPr>
            </w:r>
            <w:r/>
          </w:p>
          <w:p>
            <w:pPr>
              <w:pStyle w:val="674"/>
              <w:ind w:firstLine="562"/>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rPr>
              <w:t xml:space="preserve">3绿化植物养护执行《城市园林绿化植物养护技术规定》。</w:t>
            </w:r>
            <w:r>
              <w:rPr>
                <w:rFonts w:ascii="微软雅黑" w:hAnsi="微软雅黑" w:eastAsia="微软雅黑" w:cs="微软雅黑"/>
                <w:b w:val="0"/>
                <w:bCs w:val="0"/>
                <w:color w:val="000000"/>
                <w:spacing w:val="-1"/>
                <w:szCs w:val="21"/>
                <w:highlight w:val="none"/>
                <w:lang w:eastAsia="en-US"/>
              </w:rPr>
            </w:r>
            <w:r/>
          </w:p>
        </w:tc>
      </w:tr>
    </w:tbl>
    <w:p>
      <w:pPr>
        <w:pStyle w:val="674"/>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3.5  保安服务</w:t>
      </w:r>
      <w:r>
        <w:rPr>
          <w:rFonts w:hint="eastAsia" w:ascii="宋体" w:hAnsi="宋体" w:eastAsia="宋体"/>
          <w:b w:val="0"/>
          <w:bCs w:val="0"/>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2638"/>
        <w:gridCol w:w="4714"/>
      </w:tblGrid>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安全保卫</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562"/>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lang w:val="zh-TW" w:eastAsia="zh-TW"/>
              </w:rPr>
              <w:t xml:space="preserve">①负责管理区域24小时安保工作，对周边现场巡查，巡查间隔时间不得大于2小时。②执行业主各项管理制度规定，配合业主方</w:t>
            </w:r>
            <w:r>
              <w:rPr>
                <w:rFonts w:hint="eastAsia" w:ascii="宋体" w:hAnsi="宋体" w:eastAsia="宋体" w:cs="宋体"/>
                <w:b w:val="0"/>
                <w:bCs/>
                <w:sz w:val="24"/>
                <w:szCs w:val="24"/>
                <w:highlight w:val="none"/>
                <w:lang w:val="zh-TW" w:eastAsia="zh-TW"/>
              </w:rPr>
              <w:t xml:space="preserve">做好接待工作，维护载体内外秩序，制止吵闹、大声喧哗、破坏公物等不文明行为。③做好进入载体内人员物品进出的登记及业主方的报刊、信件收发工作。④做好区域内重点部位的安全执勤和巡逻，对区域内现场巡逻检查间隔时间不得大于2小时且有巡查电子及书面记录。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交通疏导</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lang w:val="zh-TW" w:eastAsia="zh-TW"/>
              </w:rPr>
              <w:t xml:space="preserve">负责出入口、停车场及其它重点区域交通疏导秩序管理，确保交通顺畅，车辆有序停放，制止一切影响交通安全的不文明行为，防止发生交通事故和交通堵塞现象。</w:t>
            </w:r>
            <w:r>
              <w:rPr>
                <w:rFonts w:hint="eastAsia" w:ascii="宋体" w:hAnsi="宋体" w:eastAsia="宋体" w:cs="宋体"/>
                <w:b w:val="0"/>
                <w:bCs/>
                <w:sz w:val="24"/>
                <w:szCs w:val="24"/>
                <w:highlight w:val="none"/>
              </w:rPr>
              <w:t xml:space="preserve">②</w:t>
            </w:r>
            <w:r>
              <w:rPr>
                <w:rFonts w:hint="eastAsia" w:ascii="宋体" w:hAnsi="宋体" w:eastAsia="宋体" w:cs="宋体"/>
                <w:b w:val="0"/>
                <w:bCs/>
                <w:sz w:val="24"/>
                <w:szCs w:val="24"/>
                <w:highlight w:val="none"/>
                <w:lang w:val="zh-TW" w:eastAsia="zh-TW"/>
              </w:rPr>
              <w:t xml:space="preserve">协助</w:t>
            </w:r>
            <w:r>
              <w:rPr>
                <w:rFonts w:hint="eastAsia" w:ascii="宋体" w:hAnsi="宋体" w:eastAsia="宋体" w:cs="宋体"/>
                <w:b w:val="0"/>
                <w:bCs/>
                <w:sz w:val="24"/>
                <w:szCs w:val="24"/>
                <w:highlight w:val="none"/>
                <w:lang w:val="zh-TW"/>
              </w:rPr>
              <w:t xml:space="preserve">业主方</w:t>
            </w:r>
            <w:r>
              <w:rPr>
                <w:rFonts w:hint="eastAsia" w:ascii="宋体" w:hAnsi="宋体" w:eastAsia="宋体" w:cs="宋体"/>
                <w:b w:val="0"/>
                <w:bCs/>
                <w:sz w:val="24"/>
                <w:szCs w:val="24"/>
                <w:highlight w:val="none"/>
                <w:lang w:val="zh-TW" w:eastAsia="zh-TW"/>
              </w:rPr>
              <w:t xml:space="preserve">做好车辆进出</w:t>
            </w:r>
            <w:r>
              <w:rPr>
                <w:rFonts w:hint="eastAsia" w:ascii="宋体" w:hAnsi="宋体" w:eastAsia="宋体" w:cs="宋体"/>
                <w:b w:val="0"/>
                <w:bCs/>
                <w:sz w:val="24"/>
                <w:szCs w:val="24"/>
                <w:highlight w:val="none"/>
              </w:rPr>
              <w:t xml:space="preserve">大楼的</w:t>
            </w:r>
            <w:r>
              <w:rPr>
                <w:rFonts w:hint="eastAsia" w:ascii="宋体" w:hAnsi="宋体" w:eastAsia="宋体" w:cs="宋体"/>
                <w:b w:val="0"/>
                <w:bCs/>
                <w:sz w:val="24"/>
                <w:szCs w:val="24"/>
                <w:highlight w:val="none"/>
                <w:lang w:val="zh-TW" w:eastAsia="zh-TW"/>
              </w:rPr>
              <w:t xml:space="preserve">通行证发证、换证工作，区内（包括门前</w:t>
            </w:r>
            <w:r>
              <w:rPr>
                <w:rFonts w:hint="eastAsia" w:ascii="宋体" w:hAnsi="宋体" w:eastAsia="宋体" w:cs="宋体"/>
                <w:b w:val="0"/>
                <w:bCs/>
                <w:sz w:val="24"/>
                <w:szCs w:val="24"/>
                <w:highlight w:val="none"/>
              </w:rPr>
              <w:t xml:space="preserve">50</w:t>
            </w:r>
            <w:r>
              <w:rPr>
                <w:rFonts w:hint="eastAsia" w:ascii="宋体" w:hAnsi="宋体" w:eastAsia="宋体" w:cs="宋体"/>
                <w:b w:val="0"/>
                <w:bCs/>
                <w:sz w:val="24"/>
                <w:szCs w:val="24"/>
                <w:highlight w:val="none"/>
                <w:lang w:val="zh-TW" w:eastAsia="zh-TW"/>
              </w:rPr>
              <w:t xml:space="preserve">米范围之内）杜绝无证摊贩、收废品人员和摩的、黑车滞留。</w:t>
            </w:r>
            <w:r>
              <w:rPr>
                <w:rFonts w:hint="eastAsia" w:ascii="宋体" w:hAnsi="宋体" w:eastAsia="宋体" w:cs="宋体"/>
                <w:b w:val="0"/>
                <w:bCs/>
                <w:sz w:val="24"/>
                <w:szCs w:val="24"/>
                <w:highlight w:val="none"/>
                <w:lang w:val="zh-TW"/>
              </w:rPr>
              <w:t xml:space="preserve">③露天车位，24小时巡视和引导停车。按车辆道路行驶要求设立必要的指示牌和地标，车辆行驶有规定路线，车辆停放有序；地下车库，停车库每天24小时有人值班，库门开启。其它时间库门关闭，若有车辆需要出入，随时开门关门；对进入车库车辆要进行检查，引导正确停放；对车库设施进行日常维护，设立指示牌和地标，照明、消防器械配置齐全，通风良好，无易燃、易爆及危险物品存放。</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防火防盗</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480"/>
              <w:jc w:val="left"/>
              <w:spacing w:line="360" w:lineRule="auto"/>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rPr>
                <w:rFonts w:hint="eastAsia" w:ascii="宋体" w:hAnsi="宋体" w:eastAsia="宋体" w:cs="宋体"/>
                <w:b w:val="0"/>
                <w:bCs/>
                <w:sz w:val="24"/>
                <w:szCs w:val="24"/>
                <w:highlight w:val="none"/>
                <w:lang w:val="zh-TW"/>
              </w:rPr>
              <w:t xml:space="preserve">。</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环境保护监督</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480"/>
              <w:jc w:val="left"/>
              <w:spacing w:line="360" w:lineRule="auto"/>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履职期间若发现公共场地堆放物品、或者私自开挖掘道路、野蛮施工、损毁绿化、乱倾倒垃圾、污染环境等违规及不文明行为的，要及时制止并对现场取证，及时向管理部门汇报。</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应急防范</w:t>
            </w:r>
            <w:r>
              <w:rPr>
                <w:rFonts w:ascii="微软雅黑" w:hAnsi="微软雅黑" w:eastAsia="微软雅黑" w:cs="微软雅黑"/>
                <w:b w:val="0"/>
                <w:bCs w:val="0"/>
                <w:color w:val="000000"/>
                <w:spacing w:val="-1"/>
                <w:szCs w:val="21"/>
                <w:highlight w:val="none"/>
                <w:lang w:eastAsia="en-US"/>
              </w:rPr>
            </w:r>
            <w:r/>
          </w:p>
        </w:tc>
        <w:tc>
          <w:tcPr>
            <w:tcW w:w="4714" w:type="dxa"/>
            <w:vAlign w:val="top"/>
            <w:textDirection w:val="lrTb"/>
            <w:noWrap w:val="false"/>
          </w:tcPr>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①</w:t>
            </w:r>
            <w:r>
              <w:rPr>
                <w:rFonts w:hint="eastAsia" w:ascii="宋体" w:hAnsi="宋体" w:eastAsia="宋体" w:cs="宋体"/>
                <w:b w:val="0"/>
                <w:bCs/>
                <w:sz w:val="24"/>
                <w:szCs w:val="24"/>
                <w:highlight w:val="none"/>
                <w:lang w:val="zh-TW" w:eastAsia="zh-TW"/>
              </w:rPr>
              <w:t xml:space="preserve">制定完整齐全、符合法规、操作性强的安全防范措施，包括但不限于如下项目：消防制度、出入登记制度（人员、货物、 车辆</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zh-TW" w:eastAsia="zh-TW"/>
              </w:rPr>
              <w:t xml:space="preserve">、交通秩序管理疏导方案、重要活动的的保卫、服务方案等。</w:t>
            </w:r>
            <w:r>
              <w:rPr>
                <w:rFonts w:hint="eastAsia" w:ascii="宋体" w:hAnsi="宋体" w:eastAsia="宋体" w:cs="宋体"/>
                <w:b w:val="0"/>
                <w:bCs/>
                <w:sz w:val="24"/>
                <w:szCs w:val="24"/>
                <w:highlight w:val="none"/>
              </w:rPr>
              <w:t xml:space="preserve">②</w:t>
            </w:r>
            <w:r>
              <w:rPr>
                <w:rFonts w:hint="eastAsia" w:ascii="宋体" w:hAnsi="宋体" w:eastAsia="宋体" w:cs="宋体"/>
                <w:b w:val="0"/>
                <w:bCs/>
                <w:sz w:val="24"/>
                <w:szCs w:val="24"/>
                <w:highlight w:val="none"/>
                <w:lang w:val="zh-TW" w:eastAsia="zh-TW"/>
              </w:rPr>
              <w:t xml:space="preserve">制定发生群体性不稳定事件、盗窃、火灾、防汛、停电、自然灾害扫雪铲冰等突发性事故的预案，并向业主方相关部门报备后实施。</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lang w:val="zh-TW" w:eastAsia="zh-TW"/>
              </w:rPr>
            </w:pPr>
            <w:r>
              <w:rPr>
                <w:rFonts w:hint="eastAsia" w:ascii="宋体" w:hAnsi="宋体" w:eastAsia="宋体" w:cs="宋体"/>
                <w:b w:val="0"/>
                <w:bCs/>
                <w:sz w:val="24"/>
                <w:szCs w:val="24"/>
                <w:highlight w:val="none"/>
                <w:lang w:val="zh-TW" w:eastAsia="zh-TW"/>
              </w:rPr>
              <w:t xml:space="preserve">保安形象</w:t>
            </w:r>
            <w:r>
              <w:rPr>
                <w:rFonts w:hint="eastAsia" w:ascii="宋体" w:hAnsi="宋体" w:eastAsia="宋体" w:cs="宋体"/>
                <w:b w:val="0"/>
                <w:bCs/>
                <w:sz w:val="24"/>
                <w:szCs w:val="24"/>
                <w:highlight w:val="none"/>
                <w:lang w:val="zh-TW" w:eastAsia="zh-TW"/>
              </w:rPr>
            </w:r>
            <w:r/>
          </w:p>
        </w:tc>
        <w:tc>
          <w:tcPr>
            <w:tcW w:w="4714" w:type="dxa"/>
            <w:vAlign w:val="top"/>
            <w:textDirection w:val="lrTb"/>
            <w:noWrap w:val="false"/>
          </w:tcPr>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①</w:t>
            </w:r>
            <w:r>
              <w:rPr>
                <w:rFonts w:hint="eastAsia" w:ascii="宋体" w:hAnsi="宋体" w:eastAsia="宋体" w:cs="宋体"/>
                <w:b w:val="0"/>
                <w:bCs/>
                <w:sz w:val="24"/>
                <w:szCs w:val="24"/>
                <w:highlight w:val="none"/>
                <w:lang w:val="zh-TW" w:eastAsia="zh-TW"/>
              </w:rPr>
              <w:t xml:space="preserve">履职期间要建立早会制度，统一着装上岗，做到组织纪律严明、作风和形象端正、仪容仪表端庄、警具、标志配戴齐全</w:t>
            </w:r>
            <w:r>
              <w:rPr>
                <w:rFonts w:hint="eastAsia" w:ascii="宋体" w:hAnsi="宋体" w:eastAsia="宋体" w:cs="宋体"/>
                <w:b w:val="0"/>
                <w:bCs/>
                <w:sz w:val="24"/>
                <w:szCs w:val="24"/>
                <w:highlight w:val="none"/>
                <w:lang w:val="zh-TW"/>
              </w:rPr>
              <w:t xml:space="preserve">、</w:t>
            </w:r>
            <w:r>
              <w:rPr>
                <w:rFonts w:hint="eastAsia" w:ascii="宋体" w:hAnsi="宋体" w:eastAsia="宋体" w:cs="宋体"/>
                <w:b w:val="0"/>
                <w:bCs/>
                <w:sz w:val="24"/>
                <w:szCs w:val="24"/>
                <w:highlight w:val="none"/>
                <w:lang w:val="zh-TW" w:eastAsia="zh-TW"/>
              </w:rPr>
              <w:t xml:space="preserve">文明执勤，热情服务。</w:t>
            </w:r>
            <w:r>
              <w:rPr>
                <w:rFonts w:hint="eastAsia" w:ascii="宋体" w:hAnsi="宋体" w:eastAsia="宋体" w:cs="宋体"/>
                <w:b w:val="0"/>
                <w:bCs/>
                <w:sz w:val="24"/>
                <w:szCs w:val="24"/>
                <w:highlight w:val="none"/>
              </w:rPr>
              <w:t xml:space="preserve">②</w:t>
            </w:r>
            <w:r>
              <w:rPr>
                <w:rFonts w:hint="eastAsia" w:ascii="宋体" w:hAnsi="宋体" w:eastAsia="宋体" w:cs="宋体"/>
                <w:b w:val="0"/>
                <w:bCs/>
                <w:sz w:val="24"/>
                <w:szCs w:val="24"/>
                <w:highlight w:val="none"/>
                <w:lang w:val="zh-TW" w:eastAsia="zh-TW"/>
              </w:rPr>
              <w:t xml:space="preserve">认真落实巡查</w:t>
            </w:r>
            <w:r>
              <w:rPr>
                <w:rFonts w:hint="eastAsia" w:ascii="宋体" w:hAnsi="宋体" w:cs="宋体"/>
                <w:b w:val="0"/>
                <w:bCs/>
                <w:sz w:val="24"/>
                <w:szCs w:val="24"/>
                <w:highlight w:val="none"/>
                <w:lang w:val="zh-TW" w:eastAsia="zh-CN"/>
              </w:rPr>
              <w:t xml:space="preserve">台账登记</w:t>
            </w:r>
            <w:r>
              <w:rPr>
                <w:rFonts w:hint="eastAsia" w:ascii="宋体" w:hAnsi="宋体" w:eastAsia="宋体" w:cs="宋体"/>
                <w:b w:val="0"/>
                <w:bCs/>
                <w:sz w:val="24"/>
                <w:szCs w:val="24"/>
                <w:highlight w:val="none"/>
                <w:lang w:val="zh-TW" w:eastAsia="zh-TW"/>
              </w:rPr>
              <w:t xml:space="preserve">（或电子巡更读卡）和交接班制度。严禁脱岗离岗、看报、聊天、玩手机。</w:t>
            </w:r>
            <w:r>
              <w:rPr>
                <w:rFonts w:hint="eastAsia" w:ascii="宋体" w:hAnsi="宋体" w:eastAsia="宋体" w:cs="宋体"/>
                <w:b w:val="0"/>
                <w:bCs/>
                <w:sz w:val="24"/>
                <w:szCs w:val="24"/>
                <w:highlight w:val="none"/>
              </w:rPr>
              <w:t xml:space="preserve">③</w:t>
            </w:r>
            <w:r>
              <w:rPr>
                <w:rFonts w:hint="eastAsia" w:ascii="宋体" w:hAnsi="宋体" w:eastAsia="宋体" w:cs="宋体"/>
                <w:b w:val="0"/>
                <w:bCs/>
                <w:sz w:val="24"/>
                <w:szCs w:val="24"/>
                <w:highlight w:val="none"/>
                <w:lang w:val="zh-TW" w:eastAsia="zh-TW"/>
              </w:rPr>
              <w:t xml:space="preserve">保安员必须身体健康，有医疗机构体检合格证明，道德良好，查证无犯罪记录，在经过不少于</w:t>
            </w: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zh-TW" w:eastAsia="zh-TW"/>
              </w:rPr>
              <w:t xml:space="preserve">周时间培训后方可上岗。</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lang w:val="zh-TW" w:eastAsia="zh-TW"/>
              </w:rPr>
            </w:pPr>
            <w:r>
              <w:rPr>
                <w:rFonts w:hint="eastAsia" w:ascii="宋体" w:hAnsi="宋体" w:eastAsia="宋体" w:cs="宋体"/>
                <w:b w:val="0"/>
                <w:bCs/>
                <w:sz w:val="24"/>
                <w:szCs w:val="24"/>
                <w:highlight w:val="none"/>
                <w:lang w:val="zh-TW" w:eastAsia="zh-TW"/>
              </w:rPr>
              <w:t xml:space="preserve">消控、监控室值班</w:t>
            </w:r>
            <w:r>
              <w:rPr>
                <w:rFonts w:hint="eastAsia" w:ascii="宋体" w:hAnsi="宋体" w:eastAsia="宋体" w:cs="宋体"/>
                <w:b w:val="0"/>
                <w:bCs/>
                <w:sz w:val="24"/>
                <w:szCs w:val="24"/>
                <w:highlight w:val="none"/>
                <w:lang w:val="zh-TW" w:eastAsia="zh-TW"/>
              </w:rPr>
            </w:r>
            <w:r/>
          </w:p>
        </w:tc>
        <w:tc>
          <w:tcPr>
            <w:tcW w:w="4714" w:type="dxa"/>
            <w:vAlign w:val="top"/>
            <w:textDirection w:val="lrTb"/>
            <w:noWrap w:val="false"/>
          </w:tcPr>
          <w:p>
            <w:pPr>
              <w:pStyle w:val="674"/>
              <w:ind w:firstLine="498"/>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zh-TW" w:eastAsia="zh-TW"/>
              </w:rPr>
              <w:t xml:space="preserve">消控、监控设施应保持</w:t>
            </w:r>
            <w:r>
              <w:rPr>
                <w:rFonts w:hint="eastAsia" w:ascii="宋体" w:hAnsi="宋体" w:eastAsia="宋体" w:cs="宋体"/>
                <w:b w:val="0"/>
                <w:bCs/>
                <w:sz w:val="24"/>
                <w:szCs w:val="24"/>
                <w:highlight w:val="none"/>
              </w:rPr>
              <w:t xml:space="preserve">24</w:t>
            </w:r>
            <w:r>
              <w:rPr>
                <w:rFonts w:hint="eastAsia" w:ascii="宋体" w:hAnsi="宋体" w:eastAsia="宋体" w:cs="宋体"/>
                <w:b w:val="0"/>
                <w:bCs/>
                <w:sz w:val="24"/>
                <w:szCs w:val="24"/>
                <w:highlight w:val="none"/>
                <w:lang w:val="zh-TW" w:eastAsia="zh-TW"/>
              </w:rPr>
              <w:t xml:space="preserve">小时有人员值班，并保持完整的监控记录，保证对区域各出入口、内部重点区域的安全监控、录像及协助布警。监控室收到火情、险情及其他异常情况报警信号后，应及时报警，并派专人赶到现场进行前期处理。监控资料应至少保持</w:t>
            </w:r>
            <w:r>
              <w:rPr>
                <w:rFonts w:hint="eastAsia" w:ascii="宋体" w:hAnsi="宋体" w:eastAsia="宋体" w:cs="宋体"/>
                <w:b w:val="0"/>
                <w:bCs/>
                <w:sz w:val="24"/>
                <w:szCs w:val="24"/>
                <w:highlight w:val="none"/>
              </w:rPr>
              <w:t xml:space="preserve">7</w:t>
            </w:r>
            <w:r>
              <w:rPr>
                <w:rFonts w:hint="eastAsia" w:ascii="宋体" w:hAnsi="宋体" w:eastAsia="宋体" w:cs="宋体"/>
                <w:b w:val="0"/>
                <w:bCs/>
                <w:sz w:val="24"/>
                <w:szCs w:val="24"/>
                <w:highlight w:val="none"/>
                <w:lang w:val="zh-TW" w:eastAsia="zh-TW"/>
              </w:rPr>
              <w:t xml:space="preserve">天，有特殊要求的参照相关规定或行业标准执行。同时，确保治安电话畅通，接听及时（铃响三声内宜接听）。</w:t>
            </w:r>
            <w:r>
              <w:rPr>
                <w:rFonts w:hint="eastAsia" w:ascii="宋体" w:hAnsi="宋体" w:eastAsia="宋体" w:cs="宋体"/>
                <w:b w:val="0"/>
                <w:bCs/>
                <w:sz w:val="24"/>
                <w:szCs w:val="24"/>
                <w:highlight w:val="none"/>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8</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lang w:val="zh-TW" w:eastAsia="zh-TW"/>
              </w:rPr>
            </w:pPr>
            <w:r>
              <w:rPr>
                <w:rFonts w:hint="eastAsia" w:ascii="宋体" w:hAnsi="宋体" w:eastAsia="宋体" w:cs="宋体"/>
                <w:b w:val="0"/>
                <w:bCs/>
                <w:sz w:val="24"/>
                <w:szCs w:val="24"/>
                <w:highlight w:val="none"/>
              </w:rPr>
              <w:t xml:space="preserve">二次装修管理</w:t>
            </w:r>
            <w:r>
              <w:rPr>
                <w:rFonts w:hint="eastAsia" w:ascii="宋体" w:hAnsi="宋体" w:eastAsia="宋体" w:cs="宋体"/>
                <w:b w:val="0"/>
                <w:bCs/>
                <w:sz w:val="24"/>
                <w:szCs w:val="24"/>
                <w:highlight w:val="none"/>
                <w:lang w:val="zh-TW" w:eastAsia="zh-TW"/>
              </w:rPr>
            </w:r>
            <w:r/>
          </w:p>
        </w:tc>
        <w:tc>
          <w:tcPr>
            <w:tcW w:w="4714" w:type="dxa"/>
            <w:vAlign w:val="top"/>
            <w:textDirection w:val="lrTb"/>
            <w:noWrap w:val="false"/>
          </w:tcPr>
          <w:p>
            <w:pPr>
              <w:pStyle w:val="674"/>
              <w:ind w:firstLine="540"/>
              <w:jc w:val="left"/>
              <w:spacing w:line="360" w:lineRule="auto"/>
              <w:tabs>
                <w:tab w:val="left" w:pos="144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有健全的装修管理服务制度，对二次装修进行有效管理，保障业主、物业使用人正常经营</w:t>
            </w:r>
            <w:r>
              <w:rPr>
                <w:rFonts w:hint="eastAsia" w:ascii="宋体" w:hAnsi="宋体" w:eastAsia="宋体" w:cs="宋体"/>
                <w:b w:val="0"/>
                <w:bCs/>
                <w:sz w:val="24"/>
                <w:szCs w:val="24"/>
                <w:highlight w:val="none"/>
              </w:rPr>
              <w:t xml:space="preserve">秩序；装修前审核施工队施工资格，会同招标人相关部门审批装修方案；查验装修方案，与物业使用人、施工单位签订装修管理协议，告知物业使用人、施工单位装修禁止行为和注意事项；根据备案的装修方案，对装修施工进行监督、检查，制止违章施工和未批准的施工行为，按照政府有关标准检查施工质量，严格执行治安、消防和房屋安全管理规定；对二次装修消防改造进行监督管理，配合做好图纸审核、二次装修消防验收；对进出的装修车辆、装修人员实行出入证管理；装修结束后，应组织验收。对违反装修协议的行为进行处理，问题严重的报请相关行政主管部门解决；</w:t>
            </w:r>
            <w:r>
              <w:rPr>
                <w:rFonts w:hint="eastAsia" w:ascii="宋体" w:hAnsi="宋体" w:eastAsia="宋体" w:cs="宋体"/>
                <w:b w:val="0"/>
                <w:bCs/>
                <w:sz w:val="24"/>
                <w:szCs w:val="24"/>
                <w:highlight w:val="none"/>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9</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 xml:space="preserve">交接班</w:t>
            </w:r>
            <w:r>
              <w:rPr>
                <w:rFonts w:hint="eastAsia" w:ascii="宋体" w:hAnsi="宋体" w:eastAsia="宋体" w:cs="宋体"/>
                <w:b w:val="0"/>
                <w:bCs/>
                <w:sz w:val="24"/>
                <w:szCs w:val="24"/>
                <w:highlight w:val="none"/>
              </w:rPr>
            </w:r>
            <w:r/>
          </w:p>
        </w:tc>
        <w:tc>
          <w:tcPr>
            <w:tcW w:w="4714" w:type="dxa"/>
            <w:vAlign w:val="top"/>
            <w:textDirection w:val="lrTb"/>
            <w:noWrap w:val="false"/>
          </w:tcPr>
          <w:p>
            <w:pPr>
              <w:pStyle w:val="674"/>
              <w:ind w:firstLine="498"/>
              <w:jc w:val="left"/>
              <w:spacing w:line="360" w:lineRule="auto"/>
              <w:widowControl/>
              <w:rPr>
                <w:rFonts w:hint="eastAsia" w:ascii="宋体" w:hAnsi="宋体" w:eastAsia="宋体" w:cs="宋体"/>
                <w:bCs/>
                <w:sz w:val="24"/>
                <w:szCs w:val="24"/>
                <w:highlight w:val="none"/>
                <w:lang w:val="zh-TW" w:eastAsia="zh-TW" w:bidi="ar"/>
              </w:rPr>
              <w:outlineLvl w:val="9"/>
            </w:pPr>
            <w:r>
              <w:rPr>
                <w:rFonts w:hint="eastAsia" w:ascii="宋体" w:hAnsi="宋体" w:eastAsia="宋体" w:cs="宋体"/>
                <w:b w:val="0"/>
                <w:bCs/>
                <w:sz w:val="24"/>
                <w:szCs w:val="24"/>
                <w:highlight w:val="none"/>
                <w:lang w:val="zh-TW" w:eastAsia="zh-TW"/>
              </w:rPr>
              <w:t xml:space="preserve">①所有接班人员应于接班前15分钟到达指定地点集合。</w:t>
            </w:r>
            <w:r>
              <w:rPr>
                <w:rFonts w:hint="eastAsia" w:ascii="宋体" w:hAnsi="宋体" w:eastAsia="宋体" w:cs="宋体"/>
                <w:bCs/>
                <w:sz w:val="24"/>
                <w:szCs w:val="24"/>
                <w:highlight w:val="none"/>
                <w:lang w:val="zh-TW" w:eastAsia="zh-TW" w:bidi="ar"/>
              </w:rPr>
              <w:t xml:space="preserve">整理着装，当值班长按有关规定检查员工着装。当值班长集合队伍，点名并统计、做好记录。主管下达工作指令，交代有关工作注意事项。集合过程应在10分钟内完成。</w:t>
            </w:r>
            <w:r>
              <w:rPr>
                <w:rFonts w:hint="eastAsia" w:ascii="宋体" w:hAnsi="宋体" w:eastAsia="宋体" w:cs="宋体"/>
                <w:bCs/>
                <w:sz w:val="24"/>
                <w:szCs w:val="24"/>
                <w:highlight w:val="none"/>
                <w:lang w:val="zh-TW" w:eastAsia="zh-TW" w:bidi="ar"/>
              </w:rPr>
            </w:r>
            <w:r/>
          </w:p>
          <w:p>
            <w:pPr>
              <w:pStyle w:val="674"/>
              <w:ind w:firstLine="498"/>
              <w:jc w:val="left"/>
              <w:spacing w:line="360" w:lineRule="auto"/>
              <w:widowControl/>
              <w:rPr>
                <w:rFonts w:hint="eastAsia" w:ascii="宋体" w:hAnsi="宋体" w:eastAsia="宋体" w:cs="宋体"/>
                <w:bCs/>
                <w:sz w:val="24"/>
                <w:szCs w:val="24"/>
                <w:highlight w:val="none"/>
                <w:lang w:val="zh-TW" w:eastAsia="zh-TW" w:bidi="ar"/>
              </w:rPr>
              <w:outlineLvl w:val="9"/>
            </w:pPr>
            <w:r>
              <w:rPr>
                <w:rFonts w:hint="eastAsia" w:ascii="宋体" w:hAnsi="宋体" w:eastAsia="宋体" w:cs="宋体"/>
                <w:bCs/>
                <w:sz w:val="24"/>
                <w:szCs w:val="24"/>
                <w:highlight w:val="none"/>
                <w:lang w:val="zh-TW" w:eastAsia="zh-TW" w:bidi="ar"/>
              </w:rPr>
              <w:t xml:space="preserve">②所有当值人员提前5分钟</w:t>
            </w:r>
            <w:r>
              <w:rPr>
                <w:rFonts w:hint="eastAsia" w:ascii="宋体" w:hAnsi="宋体" w:eastAsia="宋体" w:cs="宋体"/>
                <w:bCs/>
                <w:sz w:val="24"/>
                <w:szCs w:val="24"/>
                <w:highlight w:val="none"/>
                <w:lang w:val="zh-TW" w:eastAsia="zh-TW" w:bidi="ar"/>
              </w:rPr>
              <w:t xml:space="preserve">赶到各自岗位进行岗位交接工作。交接班人员相互敬礼并问好。接班人员清点检查岗位上所有公物，如：监控设施对讲机、灭火器、水瓶等，如发现损坏、缺遗应立即向班组长提出，并要求上一班当值人员说明物品去向及做好记录。认真查阅上一班值班记录，询问上一班工作完成情况，如有需要继续跟进的工作应记录以便跟进。检查区域内有无异常情况，在上一班当值保安人员的带领下，系统的检查责任区域内的工作情况，如发现有异常则要求上一班当值人员做出解释，并通知班组长前来处理及做好记录。交接双方在确认无误后在上一班值班记录本上签名，并开始接岗值勤。</w:t>
            </w:r>
            <w:r>
              <w:rPr>
                <w:rFonts w:hint="eastAsia" w:ascii="宋体" w:hAnsi="宋体" w:eastAsia="宋体" w:cs="宋体"/>
                <w:bCs/>
                <w:sz w:val="24"/>
                <w:szCs w:val="24"/>
                <w:highlight w:val="none"/>
                <w:lang w:val="zh-TW" w:eastAsia="zh-TW" w:bidi="ar"/>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③各岗位在交班前30分钟需进行岗位清洁工作。认真做好值班记录，收集整理好相关的工作证据。在接班人员到达岗位时，主动向对方敬礼并问好。将未完成的工作如实向接班人员交代清楚。代理另接班人员系统的检查责任区域内的工作情况。互相签名后，方可离岗，并及时赶往集合地点。</w:t>
            </w:r>
            <w:r>
              <w:rPr>
                <w:rFonts w:hint="eastAsia" w:ascii="宋体" w:hAnsi="宋体" w:eastAsia="宋体" w:cs="宋体"/>
                <w:bCs/>
                <w:sz w:val="24"/>
                <w:highlight w:val="none"/>
                <w:lang w:val="zh-TW" w:eastAsia="zh-TW"/>
              </w:rPr>
            </w:r>
            <w:r/>
          </w:p>
          <w:p>
            <w:pPr>
              <w:pStyle w:val="674"/>
              <w:ind w:firstLine="498"/>
              <w:jc w:val="left"/>
              <w:spacing w:line="360" w:lineRule="auto"/>
              <w:widowControl/>
              <w:rPr>
                <w:rFonts w:hint="eastAsia" w:ascii="宋体" w:hAnsi="宋体" w:eastAsia="宋体" w:cs="宋体"/>
                <w:bCs/>
                <w:sz w:val="24"/>
                <w:szCs w:val="24"/>
                <w:highlight w:val="none"/>
                <w:lang w:val="zh-TW" w:eastAsia="zh-TW" w:bidi="ar"/>
              </w:rPr>
              <w:outlineLvl w:val="9"/>
            </w:pPr>
            <w:r>
              <w:rPr>
                <w:rFonts w:hint="eastAsia" w:ascii="宋体" w:hAnsi="宋体" w:eastAsia="宋体" w:cs="宋体"/>
                <w:bCs/>
                <w:sz w:val="24"/>
                <w:szCs w:val="24"/>
                <w:highlight w:val="none"/>
                <w:lang w:val="zh-TW" w:eastAsia="zh-TW" w:bidi="ar"/>
              </w:rPr>
              <w:t xml:space="preserve">④当值班长在全部岗位交接清楚后集合队伍、清点人数。各区域的班、组长对区域值班情况进行讲评工作。当值班长讲评本班次的整体工作表现，批评或指出不足，提出改正措施或意见。解散队伍。当值队员5分钟之内赶到现场，现场负责人8分钟之内赶到现场。</w:t>
            </w:r>
            <w:r>
              <w:rPr>
                <w:rFonts w:hint="eastAsia" w:ascii="宋体" w:hAnsi="宋体" w:eastAsia="宋体" w:cs="宋体"/>
                <w:bCs/>
                <w:sz w:val="24"/>
                <w:szCs w:val="24"/>
                <w:highlight w:val="none"/>
                <w:lang w:val="zh-TW" w:eastAsia="zh-TW" w:bidi="ar"/>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10</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zh-TW" w:eastAsia="zh-TW"/>
              </w:rPr>
              <w:t xml:space="preserve">交通管理</w:t>
            </w:r>
            <w:r>
              <w:rPr>
                <w:rFonts w:hint="eastAsia" w:ascii="宋体" w:hAnsi="宋体" w:eastAsia="宋体" w:cs="宋体"/>
                <w:b w:val="0"/>
                <w:bCs/>
                <w:sz w:val="24"/>
                <w:szCs w:val="24"/>
                <w:highlight w:val="none"/>
              </w:rPr>
            </w:r>
            <w:r/>
          </w:p>
        </w:tc>
        <w:tc>
          <w:tcPr>
            <w:tcW w:w="4714" w:type="dxa"/>
            <w:vAlign w:val="top"/>
            <w:textDirection w:val="lrTb"/>
            <w:noWrap w:val="false"/>
          </w:tcPr>
          <w:p>
            <w:pPr>
              <w:pStyle w:val="674"/>
              <w:ind w:firstLine="498"/>
              <w:jc w:val="left"/>
              <w:spacing w:line="360" w:lineRule="auto"/>
              <w:widowControl/>
              <w:rPr>
                <w:rFonts w:hint="eastAsia" w:ascii="宋体" w:hAnsi="宋体" w:eastAsia="宋体" w:cs="宋体"/>
                <w:b w:val="0"/>
                <w:bCs/>
                <w:sz w:val="24"/>
                <w:szCs w:val="24"/>
                <w:highlight w:val="none"/>
                <w:lang w:val="zh-TW" w:eastAsia="zh-TW"/>
              </w:rPr>
              <w:outlineLvl w:val="9"/>
            </w:pPr>
            <w:r>
              <w:rPr>
                <w:rFonts w:hint="eastAsia" w:ascii="宋体" w:hAnsi="宋体" w:eastAsia="宋体" w:cs="宋体"/>
                <w:bCs/>
                <w:sz w:val="24"/>
                <w:szCs w:val="24"/>
                <w:highlight w:val="none"/>
                <w:lang w:val="zh-TW" w:eastAsia="zh-TW" w:bidi="ar"/>
              </w:rPr>
              <w:t xml:space="preserve">对未获授权的车辆，严禁进入内部区域。监督所有车辆停放在指定位置（含自行车、电动车等）。监督进入辖区的车辆不超过15km/h慢行、禁鸣喇叭，并指挥车辆按规定方向靠右行驶，停放在指定的停车位置，以便于车辆停放整齐。巡检车辆情况，发现门、窗未关好，有漏油、漏水等现象应及时通知车主。</w:t>
            </w:r>
            <w:r>
              <w:rPr>
                <w:rFonts w:hint="eastAsia" w:ascii="宋体" w:hAnsi="宋体" w:eastAsia="宋体" w:cs="宋体"/>
                <w:b w:val="0"/>
                <w:bCs/>
                <w:sz w:val="24"/>
                <w:szCs w:val="24"/>
                <w:highlight w:val="none"/>
                <w:lang w:val="zh-TW" w:eastAsia="zh-TW"/>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11</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4"/>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zh-TW" w:eastAsia="zh-TW"/>
              </w:rPr>
              <w:t xml:space="preserve">秩序维护巡逻</w:t>
            </w:r>
            <w:r>
              <w:rPr>
                <w:rFonts w:hint="eastAsia" w:ascii="宋体" w:hAnsi="宋体" w:eastAsia="宋体" w:cs="宋体"/>
                <w:b w:val="0"/>
                <w:bCs/>
                <w:sz w:val="24"/>
                <w:szCs w:val="24"/>
                <w:highlight w:val="none"/>
              </w:rPr>
            </w:r>
            <w:r/>
          </w:p>
        </w:tc>
        <w:tc>
          <w:tcPr>
            <w:tcW w:w="4714" w:type="dxa"/>
            <w:vAlign w:val="top"/>
            <w:textDirection w:val="lrTb"/>
            <w:noWrap w:val="false"/>
          </w:tcPr>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巡逻员要在巡逻过程中，应多看、多听、多嗅，以确保完成巡逻工作任务。</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检查治安、防盗、防火、水浸等情况发现问题立即处理，并报告上级领导及有关部门。</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巡查各个重点部位、治安死角等，发现有可疑人员应前往盘问，检查证件，必要时检查其所带物品。</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巡逻的基本任务：预防和制止违反治安管理的行为及犯罪行为。</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所有涉及施工、整改项目，施工单位负责人需携带相关手续及证件，获批后方可进入办公区域施工；</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严禁带狗、猫等宠物进入办公大楼内；</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严禁指使或者强令他人违反消防安全规定，冒险作业的；</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违反消防安全规定，占用防火间距或者搭棚、盖房挖沟、砌墙堵塞消防车通道的；</w:t>
            </w:r>
            <w:r>
              <w:rPr>
                <w:rFonts w:hint="eastAsia" w:ascii="宋体" w:hAnsi="宋体" w:eastAsia="宋体" w:cs="宋体"/>
                <w:bCs/>
                <w:sz w:val="24"/>
                <w:highlight w:val="none"/>
                <w:lang w:val="zh-TW" w:eastAsia="zh-TW"/>
              </w:rPr>
            </w:r>
            <w:r/>
          </w:p>
          <w:p>
            <w:pPr>
              <w:pStyle w:val="674"/>
              <w:ind w:firstLine="498"/>
              <w:jc w:val="left"/>
              <w:keepLines w:val="0"/>
              <w:keepNext w:val="0"/>
              <w:spacing w:line="360" w:lineRule="auto"/>
              <w:widowControl/>
              <w:rPr>
                <w:rFonts w:hint="eastAsia" w:ascii="宋体" w:hAnsi="宋体" w:eastAsia="宋体" w:cs="宋体"/>
                <w:bCs/>
                <w:sz w:val="24"/>
                <w:highlight w:val="none"/>
                <w:lang w:val="zh-TW" w:eastAsia="zh-TW"/>
              </w:rPr>
              <w:outlineLvl w:val="9"/>
              <w:suppressLineNumbers w:val="0"/>
            </w:pPr>
            <w:r>
              <w:rPr>
                <w:rFonts w:hint="eastAsia" w:ascii="宋体" w:hAnsi="宋体" w:eastAsia="宋体" w:cs="宋体"/>
                <w:bCs/>
                <w:sz w:val="24"/>
                <w:szCs w:val="24"/>
                <w:highlight w:val="none"/>
                <w:lang w:val="zh-TW" w:eastAsia="zh-TW" w:bidi="ar"/>
              </w:rPr>
              <w:t xml:space="preserve">严禁埋压、圈占或损毁消防火栓、水泵、蓄水池等消防设施或者将消防器材、设备挪作他用；</w:t>
            </w:r>
            <w:r>
              <w:rPr>
                <w:rFonts w:hint="eastAsia" w:ascii="宋体" w:hAnsi="宋体" w:eastAsia="宋体" w:cs="宋体"/>
                <w:bCs/>
                <w:sz w:val="24"/>
                <w:highlight w:val="none"/>
                <w:lang w:val="zh-TW" w:eastAsia="zh-TW"/>
              </w:rPr>
            </w:r>
            <w:r/>
          </w:p>
          <w:p>
            <w:pPr>
              <w:pStyle w:val="674"/>
              <w:ind w:firstLine="498"/>
              <w:jc w:val="left"/>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Cs/>
                <w:sz w:val="24"/>
                <w:szCs w:val="24"/>
                <w:highlight w:val="none"/>
                <w:lang w:val="zh-TW" w:eastAsia="zh-TW" w:bidi="ar"/>
              </w:rPr>
              <w:t xml:space="preserve">设施设备严加看管，应24小时不间断巡查，发现可疑人员立即上报。</w:t>
            </w:r>
            <w:r>
              <w:rPr>
                <w:rFonts w:hint="eastAsia" w:ascii="宋体" w:hAnsi="宋体" w:eastAsia="宋体" w:cs="宋体"/>
                <w:b w:val="0"/>
                <w:bCs/>
                <w:sz w:val="24"/>
                <w:szCs w:val="24"/>
                <w:highlight w:val="none"/>
                <w:lang w:val="zh-TW" w:eastAsia="zh-TW"/>
              </w:rPr>
            </w:r>
            <w:r/>
          </w:p>
        </w:tc>
      </w:tr>
    </w:tbl>
    <w:p>
      <w:pPr>
        <w:pStyle w:val="674"/>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3.6  会议服务</w:t>
      </w:r>
      <w:r>
        <w:rPr>
          <w:rFonts w:hint="eastAsia" w:ascii="宋体" w:hAnsi="宋体" w:eastAsia="宋体"/>
          <w:b w:val="0"/>
          <w:bCs w:val="0"/>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643"/>
        <w:gridCol w:w="4710"/>
      </w:tblGrid>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4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1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4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en-US" w:eastAsia="zh-CN"/>
              </w:rPr>
              <w:t xml:space="preserve">会务、接待、活动支持</w:t>
            </w:r>
            <w:r>
              <w:rPr>
                <w:rFonts w:ascii="微软雅黑" w:hAnsi="微软雅黑" w:eastAsia="微软雅黑" w:cs="微软雅黑"/>
                <w:b w:val="0"/>
                <w:bCs w:val="0"/>
                <w:color w:val="000000"/>
                <w:spacing w:val="-1"/>
                <w:szCs w:val="21"/>
                <w:highlight w:val="none"/>
                <w:lang w:eastAsia="en-US"/>
              </w:rPr>
            </w:r>
            <w:r/>
          </w:p>
        </w:tc>
        <w:tc>
          <w:tcPr>
            <w:tcW w:w="4710" w:type="dxa"/>
            <w:vAlign w:val="top"/>
            <w:textDirection w:val="lrTb"/>
            <w:noWrap w:val="false"/>
          </w:tcPr>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1活动前2小时检查各种电器设备运行情况，发现异常及时维修。</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2结束后，及时恢复会场干净卫生，五分钟内关闭所有设施设备，撤场；</w:t>
            </w:r>
            <w:r>
              <w:rPr>
                <w:rFonts w:hint="eastAsia" w:ascii="宋体" w:hAnsi="宋体" w:eastAsia="宋体" w:cs="宋体"/>
                <w:b w:val="0"/>
                <w:bCs/>
                <w:sz w:val="24"/>
                <w:szCs w:val="24"/>
                <w:highlight w:val="none"/>
                <w:lang w:val="zh-TW" w:eastAsia="zh-TW"/>
              </w:rPr>
            </w:r>
            <w:r/>
          </w:p>
          <w:p>
            <w:pPr>
              <w:pStyle w:val="674"/>
              <w:ind w:firstLine="498"/>
              <w:jc w:val="left"/>
              <w:spacing w:line="360" w:lineRule="auto"/>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lang w:val="zh-TW" w:eastAsia="zh-TW"/>
              </w:rPr>
              <w:t xml:space="preserve">3业主举办活动，中标方应全力做好配合工作。</w:t>
            </w:r>
            <w:r>
              <w:rPr>
                <w:rFonts w:ascii="微软雅黑" w:hAnsi="微软雅黑" w:eastAsia="微软雅黑" w:cs="微软雅黑"/>
                <w:b w:val="0"/>
                <w:bCs w:val="0"/>
                <w:color w:val="000000"/>
                <w:spacing w:val="-1"/>
                <w:szCs w:val="21"/>
                <w:highlight w:val="none"/>
                <w:lang w:eastAsia="en-US"/>
              </w:rPr>
            </w:r>
            <w:r/>
          </w:p>
        </w:tc>
      </w:tr>
    </w:tbl>
    <w:p>
      <w:pPr>
        <w:pStyle w:val="674"/>
        <w:ind w:firstLine="480"/>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3.7  </w:t>
      </w:r>
      <w:r>
        <w:rPr>
          <w:rFonts w:hint="eastAsia" w:ascii="宋体" w:hAnsi="宋体" w:eastAsia="宋体" w:cs="宋体"/>
          <w:b w:val="0"/>
          <w:bCs/>
          <w:sz w:val="24"/>
          <w:szCs w:val="24"/>
          <w:highlight w:val="none"/>
          <w:lang w:val="zh-TW" w:eastAsia="zh-TW"/>
        </w:rPr>
        <w:t xml:space="preserve">安全生产</w:t>
      </w:r>
      <w:r>
        <w:rPr>
          <w:rFonts w:hint="eastAsia" w:ascii="宋体" w:hAnsi="宋体" w:eastAsia="宋体" w:cs="宋体"/>
          <w:b w:val="0"/>
          <w:bCs/>
          <w:sz w:val="24"/>
          <w:szCs w:val="24"/>
          <w:highlight w:val="none"/>
          <w:lang w:val="en-US" w:eastAsia="zh-CN"/>
        </w:rPr>
        <w:t xml:space="preserve">服务</w:t>
      </w:r>
      <w:r>
        <w:rPr>
          <w:rFonts w:ascii="宋体" w:hAnsi="宋体" w:eastAsia="宋体"/>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2339"/>
        <w:gridCol w:w="5013"/>
      </w:tblGrid>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33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1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33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lang w:val="zh-TW" w:eastAsia="zh-TW"/>
              </w:rPr>
              <w:t xml:space="preserve">安全生产</w:t>
            </w:r>
            <w:r>
              <w:rPr>
                <w:rFonts w:ascii="微软雅黑" w:hAnsi="微软雅黑" w:eastAsia="微软雅黑" w:cs="微软雅黑"/>
                <w:b w:val="0"/>
                <w:bCs w:val="0"/>
                <w:color w:val="000000"/>
                <w:spacing w:val="-1"/>
                <w:szCs w:val="21"/>
                <w:highlight w:val="none"/>
                <w:lang w:eastAsia="en-US"/>
              </w:rPr>
            </w:r>
            <w:r/>
          </w:p>
        </w:tc>
        <w:tc>
          <w:tcPr>
            <w:tcW w:w="5013" w:type="dxa"/>
            <w:vAlign w:val="top"/>
            <w:textDirection w:val="lrTb"/>
            <w:noWrap w:val="false"/>
          </w:tcPr>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中标人负责办公楼安全管理工作，落实安全生产管理主体责任；在双方合同正式生效后的2个工作日内，中标人须建立项目部安全生产领导小组，制定月、季、年度物业管理安全生产管理目标和工作计划，落实各项安全管理工作。</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2协助招标人的安全生产管理机构协调和指导安全管理工作。</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3建立安全隐患排查治理制度，按法规要求，定期开展一般安全检查、专项安全检查、定期安全检查、节假日安全检查等，落实相关责任人和整改计划并进行复查，做好检查台账。</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4建立应急响应和救援制度，定期组织进行演练；建立事故上报制度，发生重伤及以上或较大经济损失事故的，按照规定上报业主单位及上级主管部门。</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5做好公共区域和设施安全管理，保障公用设施设备安全运行，做好所有必要区域和位置安全标识的张贴和维护。</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6定期对消防设施设备进行管理维护，开展消防安全检查，建立健全每日巡查制度，保证每个楼层安全出口畅通，疏散通道顺畅，疏散标志清晰规范，逃生出口通畅。</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tabs>
                <w:tab w:val="left" w:pos="420" w:leader="none"/>
              </w:tabs>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7中标人应加强安全管理，监督企业落实自身安全生产主体责任；对于较大风险源（如特种设备、危险化学品储存和使用单位）实施建档管理，定期开展重点企业安全检查，落实隐患整改，对逾期未整改或拒不整改的企业，及时向上级有关部门报告相关情况。</w:t>
            </w:r>
            <w:r>
              <w:rPr>
                <w:rFonts w:hint="eastAsia" w:ascii="宋体" w:hAnsi="宋体" w:eastAsia="宋体" w:cs="宋体"/>
                <w:b w:val="0"/>
                <w:bCs/>
                <w:sz w:val="24"/>
                <w:szCs w:val="24"/>
                <w:highlight w:val="none"/>
              </w:rPr>
            </w:r>
            <w:r/>
          </w:p>
          <w:p>
            <w:pPr>
              <w:pStyle w:val="674"/>
              <w:ind w:firstLine="562"/>
              <w:jc w:val="left"/>
              <w:spacing w:line="360" w:lineRule="auto"/>
              <w:tabs>
                <w:tab w:val="left" w:pos="420" w:leader="none"/>
              </w:tabs>
              <w:rPr>
                <w:rFonts w:ascii="微软雅黑" w:hAnsi="微软雅黑" w:eastAsia="微软雅黑" w:cs="微软雅黑"/>
                <w:b w:val="0"/>
                <w:bCs w:val="0"/>
                <w:color w:val="000000"/>
                <w:spacing w:val="-1"/>
                <w:szCs w:val="21"/>
                <w:highlight w:val="none"/>
                <w:lang w:eastAsia="en-US"/>
              </w:rPr>
              <w:outlineLvl w:val="9"/>
            </w:pPr>
            <w:r>
              <w:rPr>
                <w:rFonts w:hint="eastAsia" w:ascii="宋体" w:hAnsi="宋体" w:eastAsia="宋体" w:cs="宋体"/>
                <w:b w:val="0"/>
                <w:bCs/>
                <w:sz w:val="24"/>
                <w:szCs w:val="24"/>
                <w:highlight w:val="none"/>
              </w:rPr>
              <w:t xml:space="preserve">8组织开展安全生产培训教育和宣传工作，定期开展安全生产培训和宣传工作，营造良好的安全氛围，发生重伤及以上事故后，立即开展对相关人员的警示教育培训。</w:t>
            </w:r>
            <w:r>
              <w:rPr>
                <w:rFonts w:ascii="微软雅黑" w:hAnsi="微软雅黑" w:eastAsia="微软雅黑" w:cs="微软雅黑"/>
                <w:b w:val="0"/>
                <w:bCs w:val="0"/>
                <w:color w:val="000000"/>
                <w:spacing w:val="-1"/>
                <w:szCs w:val="21"/>
                <w:highlight w:val="none"/>
                <w:lang w:eastAsia="en-US"/>
              </w:rPr>
            </w:r>
            <w:r/>
          </w:p>
        </w:tc>
      </w:tr>
    </w:tbl>
    <w:p>
      <w:pPr>
        <w:pStyle w:val="674"/>
        <w:ind w:left="42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sz w:val="24"/>
          <w:szCs w:val="24"/>
          <w:highlight w:val="none"/>
          <w:lang w:val="en-US" w:eastAsia="zh-CN"/>
        </w:rPr>
        <w:t xml:space="preserve">3.8  </w:t>
      </w:r>
      <w:r>
        <w:rPr>
          <w:rFonts w:hint="eastAsia" w:ascii="宋体" w:hAnsi="宋体" w:eastAsia="宋体" w:cs="宋体"/>
          <w:b w:val="0"/>
          <w:bCs/>
          <w:sz w:val="24"/>
          <w:szCs w:val="24"/>
          <w:highlight w:val="none"/>
        </w:rPr>
        <w:t xml:space="preserve">固定资产管理工作</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zh-TW" w:eastAsia="zh-TW"/>
        </w:rPr>
        <w:t xml:space="preserve">档案、资料管理工作</w:t>
      </w:r>
      <w:r>
        <w:rPr>
          <w:rFonts w:hint="eastAsia" w:ascii="宋体" w:hAnsi="宋体" w:eastAsia="宋体" w:cs="宋体"/>
          <w:b w:val="0"/>
          <w:bCs/>
          <w:sz w:val="24"/>
          <w:szCs w:val="24"/>
          <w:highlight w:val="none"/>
          <w:lang w:val="en-US" w:eastAsia="zh-CN"/>
        </w:rPr>
      </w:r>
      <w:r/>
    </w:p>
    <w:tbl>
      <w:tblPr>
        <w:tblStyle w:val="7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340"/>
        <w:gridCol w:w="5013"/>
      </w:tblGrid>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3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013"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9"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340" w:type="dxa"/>
            <w:vAlign w:val="top"/>
            <w:textDirection w:val="lrTb"/>
            <w:noWrap w:val="false"/>
          </w:tcPr>
          <w:p>
            <w:pPr>
              <w:pStyle w:val="674"/>
              <w:jc w:val="center"/>
              <w:rPr>
                <w:rFonts w:ascii="微软雅黑" w:hAnsi="微软雅黑" w:eastAsia="微软雅黑" w:cs="微软雅黑"/>
                <w:b w:val="0"/>
                <w:bCs w:val="0"/>
                <w:color w:val="000000"/>
                <w:spacing w:val="-1"/>
                <w:szCs w:val="21"/>
                <w:highlight w:val="none"/>
                <w:lang w:eastAsia="en-US"/>
              </w:rPr>
            </w:pPr>
            <w:r>
              <w:rPr>
                <w:rFonts w:hint="eastAsia" w:ascii="宋体" w:hAnsi="宋体" w:eastAsia="宋体" w:cs="宋体"/>
                <w:b w:val="0"/>
                <w:bCs/>
                <w:sz w:val="24"/>
                <w:szCs w:val="24"/>
                <w:highlight w:val="none"/>
              </w:rPr>
              <w:t xml:space="preserve">固定资产管理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zh-TW" w:eastAsia="zh-TW"/>
              </w:rPr>
              <w:t xml:space="preserve">档案、资料管理</w:t>
            </w:r>
            <w:r>
              <w:rPr>
                <w:rFonts w:ascii="微软雅黑" w:hAnsi="微软雅黑" w:eastAsia="微软雅黑" w:cs="微软雅黑"/>
                <w:b w:val="0"/>
                <w:bCs w:val="0"/>
                <w:color w:val="000000"/>
                <w:spacing w:val="-1"/>
                <w:szCs w:val="21"/>
                <w:highlight w:val="none"/>
                <w:lang w:eastAsia="en-US"/>
              </w:rPr>
            </w:r>
            <w:r/>
          </w:p>
        </w:tc>
        <w:tc>
          <w:tcPr>
            <w:tcW w:w="5013" w:type="dxa"/>
            <w:vAlign w:val="top"/>
            <w:textDirection w:val="lrTb"/>
            <w:noWrap w:val="false"/>
          </w:tcPr>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1.1</w:t>
            </w:r>
            <w:r>
              <w:rPr>
                <w:rFonts w:hint="eastAsia" w:ascii="宋体" w:hAnsi="宋体" w:eastAsia="宋体" w:cs="宋体"/>
                <w:b w:val="0"/>
                <w:bCs/>
                <w:sz w:val="24"/>
                <w:szCs w:val="24"/>
                <w:highlight w:val="none"/>
              </w:rPr>
              <w:t xml:space="preserve">单位价值（按招标人规定）的资产纳入固定资产代管系统中管理。</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1固定资产保管须完好无损。</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2 招标人的闲置固定资产须有序放在指定仓库。</w:t>
            </w:r>
            <w:r>
              <w:rPr>
                <w:rFonts w:hint="eastAsia" w:ascii="宋体" w:hAnsi="宋体" w:eastAsia="宋体" w:cs="宋体"/>
                <w:b w:val="0"/>
                <w:bCs/>
                <w:sz w:val="24"/>
                <w:szCs w:val="24"/>
                <w:highlight w:val="none"/>
              </w:rPr>
            </w:r>
            <w:r/>
          </w:p>
          <w:p>
            <w:pPr>
              <w:pStyle w:val="674"/>
              <w:ind w:firstLine="562"/>
              <w:keepLines w:val="0"/>
              <w:keepNext w:val="0"/>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3 协助招标人盘点固定资产、每半年末出具盘点明细并贴好标签。</w:t>
            </w:r>
            <w:r>
              <w:rPr>
                <w:rFonts w:hint="eastAsia" w:ascii="宋体" w:hAnsi="宋体" w:eastAsia="宋体" w:cs="宋体"/>
                <w:b w:val="0"/>
                <w:bCs/>
                <w:sz w:val="24"/>
                <w:szCs w:val="24"/>
                <w:highlight w:val="none"/>
              </w:rPr>
            </w:r>
            <w:r/>
          </w:p>
          <w:p>
            <w:pPr>
              <w:pStyle w:val="674"/>
              <w:ind w:firstLine="562"/>
              <w:jc w:val="left"/>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rPr>
              <w:t xml:space="preserve">4 固定资产转移、报废须招标人同意。</w:t>
            </w:r>
            <w:r>
              <w:rPr>
                <w:rFonts w:hint="eastAsia" w:ascii="宋体" w:hAnsi="宋体" w:eastAsia="宋体" w:cs="宋体"/>
                <w:b w:val="0"/>
                <w:bCs/>
                <w:sz w:val="24"/>
                <w:szCs w:val="24"/>
                <w:highlight w:val="none"/>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en-US" w:eastAsia="zh-CN"/>
              </w:rPr>
              <w:t xml:space="preserve">1.2</w:t>
            </w:r>
            <w:r>
              <w:rPr>
                <w:rFonts w:hint="eastAsia" w:ascii="宋体" w:hAnsi="宋体" w:eastAsia="宋体" w:cs="宋体"/>
                <w:b w:val="0"/>
                <w:bCs/>
                <w:sz w:val="24"/>
                <w:szCs w:val="24"/>
                <w:highlight w:val="none"/>
                <w:lang w:val="zh-TW" w:eastAsia="zh-TW"/>
              </w:rPr>
              <w:t xml:space="preserve">档案管理制度完善、日常管理规范，所有日常工作资料完整，不缺少，不丢失。</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1房屋、设施设备图纸资料归集齐全、分类有序、检索方便、装订一致，管理完善，交接手续齐备。</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2运行记录、值班记录完整，填写规范，保存完好。</w:t>
            </w:r>
            <w:r>
              <w:rPr>
                <w:rFonts w:hint="eastAsia" w:ascii="宋体" w:hAnsi="宋体" w:eastAsia="宋体" w:cs="宋体"/>
                <w:b w:val="0"/>
                <w:bCs/>
                <w:sz w:val="24"/>
                <w:szCs w:val="24"/>
                <w:highlight w:val="none"/>
                <w:lang w:val="zh-TW" w:eastAsia="zh-TW"/>
              </w:rPr>
            </w:r>
            <w:r/>
          </w:p>
          <w:p>
            <w:pPr>
              <w:pStyle w:val="674"/>
              <w:ind w:firstLine="498"/>
              <w:keepLines w:val="0"/>
              <w:keepNext w:val="0"/>
              <w:pageBreakBefore w:val="0"/>
              <w:spacing w:line="360" w:lineRule="auto"/>
              <w:rPr>
                <w:rFonts w:hint="eastAsia" w:ascii="宋体" w:hAnsi="宋体" w:eastAsia="宋体" w:cs="宋体"/>
                <w:b w:val="0"/>
                <w:bCs/>
                <w:sz w:val="24"/>
                <w:szCs w:val="24"/>
                <w:highlight w:val="none"/>
                <w:lang w:val="zh-TW" w:eastAsia="zh-TW"/>
              </w:rPr>
              <w:outlineLvl w:val="9"/>
            </w:pPr>
            <w:r>
              <w:rPr>
                <w:rFonts w:hint="eastAsia" w:ascii="宋体" w:hAnsi="宋体" w:eastAsia="宋体" w:cs="宋体"/>
                <w:b w:val="0"/>
                <w:bCs/>
                <w:sz w:val="24"/>
                <w:szCs w:val="24"/>
                <w:highlight w:val="none"/>
                <w:lang w:val="zh-TW" w:eastAsia="zh-TW"/>
              </w:rPr>
              <w:t xml:space="preserve">3维修、年检、维护的图纸、资料、质保证书，记录齐全，归档及时，保存完整和完好。</w:t>
            </w:r>
            <w:r>
              <w:rPr>
                <w:rFonts w:hint="eastAsia" w:ascii="宋体" w:hAnsi="宋体" w:eastAsia="宋体" w:cs="宋体"/>
                <w:b w:val="0"/>
                <w:bCs/>
                <w:sz w:val="24"/>
                <w:szCs w:val="24"/>
                <w:highlight w:val="none"/>
                <w:lang w:val="zh-TW" w:eastAsia="zh-TW"/>
              </w:rPr>
            </w:r>
            <w:r/>
          </w:p>
          <w:p>
            <w:pPr>
              <w:pStyle w:val="674"/>
              <w:ind w:firstLine="562"/>
              <w:jc w:val="left"/>
              <w:spacing w:line="360" w:lineRule="auto"/>
              <w:rPr>
                <w:rFonts w:hint="eastAsia" w:ascii="宋体" w:hAnsi="宋体" w:eastAsia="宋体" w:cs="宋体"/>
                <w:b w:val="0"/>
                <w:bCs/>
                <w:sz w:val="24"/>
                <w:szCs w:val="24"/>
                <w:highlight w:val="none"/>
                <w:lang w:eastAsia="en-US"/>
              </w:rPr>
              <w:outlineLvl w:val="9"/>
            </w:pPr>
            <w:r>
              <w:rPr>
                <w:rFonts w:hint="eastAsia" w:ascii="宋体" w:hAnsi="宋体" w:eastAsia="宋体" w:cs="宋体"/>
                <w:b w:val="0"/>
                <w:bCs/>
                <w:sz w:val="24"/>
                <w:szCs w:val="24"/>
                <w:highlight w:val="none"/>
                <w:lang w:val="zh-TW" w:eastAsia="zh-TW"/>
              </w:rPr>
              <w:t xml:space="preserve">4安全生产管理工作的各项检查情况、安全问题跟进整改情况的</w:t>
            </w:r>
            <w:r>
              <w:rPr>
                <w:rFonts w:hint="eastAsia" w:ascii="宋体" w:hAnsi="宋体" w:cs="宋体"/>
                <w:b w:val="0"/>
                <w:bCs/>
                <w:sz w:val="24"/>
                <w:szCs w:val="24"/>
                <w:highlight w:val="none"/>
                <w:lang w:val="zh-TW" w:eastAsia="zh-CN"/>
              </w:rPr>
              <w:t xml:space="preserve">台账的管理</w:t>
            </w:r>
            <w:r>
              <w:rPr>
                <w:rFonts w:hint="eastAsia" w:ascii="宋体" w:hAnsi="宋体" w:eastAsia="宋体" w:cs="宋体"/>
                <w:b w:val="0"/>
                <w:bCs/>
                <w:sz w:val="24"/>
                <w:szCs w:val="24"/>
                <w:highlight w:val="none"/>
                <w:lang w:val="zh-TW" w:eastAsia="zh-TW"/>
              </w:rPr>
              <w:t xml:space="preserve">，做到</w:t>
            </w:r>
            <w:r>
              <w:rPr>
                <w:rFonts w:hint="eastAsia" w:ascii="宋体" w:hAnsi="宋体" w:cs="宋体"/>
                <w:b w:val="0"/>
                <w:bCs/>
                <w:sz w:val="24"/>
                <w:szCs w:val="24"/>
                <w:highlight w:val="none"/>
                <w:lang w:val="zh-TW" w:eastAsia="zh-CN"/>
              </w:rPr>
              <w:t xml:space="preserve">实时</w:t>
            </w:r>
            <w:r>
              <w:rPr>
                <w:rFonts w:hint="eastAsia" w:ascii="宋体" w:hAnsi="宋体" w:eastAsia="宋体" w:cs="宋体"/>
                <w:b w:val="0"/>
                <w:bCs/>
                <w:sz w:val="24"/>
                <w:szCs w:val="24"/>
                <w:highlight w:val="none"/>
                <w:lang w:val="zh-TW" w:eastAsia="zh-TW"/>
              </w:rPr>
              <w:t xml:space="preserve">更新，可以反映安全生产管理工作的全过程，</w:t>
            </w:r>
            <w:r>
              <w:rPr>
                <w:rFonts w:hint="eastAsia" w:ascii="宋体" w:hAnsi="宋体" w:cs="宋体"/>
                <w:b w:val="0"/>
                <w:bCs/>
                <w:sz w:val="24"/>
                <w:szCs w:val="24"/>
                <w:highlight w:val="none"/>
                <w:lang w:val="zh-TW" w:eastAsia="zh-CN"/>
              </w:rPr>
              <w:t xml:space="preserve">台账</w:t>
            </w:r>
            <w:r>
              <w:rPr>
                <w:rFonts w:hint="eastAsia" w:ascii="宋体" w:hAnsi="宋体" w:eastAsia="宋体" w:cs="宋体"/>
                <w:b w:val="0"/>
                <w:bCs/>
                <w:sz w:val="24"/>
                <w:szCs w:val="24"/>
                <w:highlight w:val="none"/>
                <w:lang w:val="zh-TW" w:eastAsia="zh-TW"/>
              </w:rPr>
              <w:t xml:space="preserve">无缺漏项、做好存档备查。</w:t>
            </w:r>
            <w:r>
              <w:rPr>
                <w:rFonts w:hint="eastAsia" w:ascii="宋体" w:hAnsi="宋体" w:eastAsia="宋体" w:cs="宋体"/>
                <w:b w:val="0"/>
                <w:bCs/>
                <w:sz w:val="24"/>
                <w:szCs w:val="24"/>
                <w:highlight w:val="none"/>
                <w:lang w:eastAsia="en-US"/>
              </w:rPr>
            </w:r>
            <w:r/>
          </w:p>
        </w:tc>
      </w:tr>
    </w:tbl>
    <w:p>
      <w:pPr>
        <w:pStyle w:val="674"/>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rPr>
          <w:rFonts w:ascii="宋体" w:hAnsi="宋体" w:eastAsia="宋体"/>
          <w:b/>
          <w:sz w:val="24"/>
          <w:szCs w:val="24"/>
          <w:highlight w:val="none"/>
        </w:rPr>
      </w:r>
      <w:r/>
    </w:p>
    <w:p>
      <w:pPr>
        <w:pStyle w:val="674"/>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rPr>
          <w:rFonts w:ascii="宋体" w:hAnsi="宋体" w:eastAsia="宋体"/>
          <w:sz w:val="24"/>
          <w:szCs w:val="24"/>
          <w:highlight w:val="none"/>
        </w:rPr>
      </w:r>
      <w:r/>
    </w:p>
    <w:tbl>
      <w:tblPr>
        <w:tblStyle w:val="794"/>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67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674"/>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67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67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2"/>
                <w:highlight w:val="none"/>
              </w:rPr>
              <w:t xml:space="preserve">基本服务</w:t>
            </w:r>
            <w:r>
              <w:rPr>
                <w:highlight w:val="none"/>
              </w:rPr>
            </w:r>
            <w:r/>
          </w:p>
        </w:tc>
        <w:tc>
          <w:tcPr>
            <w:tcW w:w="3848" w:type="dxa"/>
            <w:vAlign w:val="top"/>
            <w:textDirection w:val="lrTb"/>
            <w:noWrap w:val="false"/>
          </w:tcPr>
          <w:p>
            <w:pPr>
              <w:pStyle w:val="791"/>
              <w:rPr>
                <w:rFonts w:ascii="Calibri" w:hAnsi="Calibri" w:eastAsia="Calibri" w:cs="Calibri"/>
                <w:highlight w:val="none"/>
              </w:rPr>
            </w:pPr>
            <w:r>
              <w:rPr>
                <w:rFonts w:hint="eastAsia"/>
                <w:spacing w:val="-2"/>
                <w:highlight w:val="none"/>
                <w:lang w:eastAsia="zh-CN"/>
              </w:rPr>
              <w:t xml:space="preserve">/</w:t>
            </w:r>
            <w:r>
              <w:rPr>
                <w:rFonts w:ascii="Calibri" w:hAnsi="Calibri" w:eastAsia="Calibri" w:cs="Calibri"/>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1"/>
                <w:highlight w:val="none"/>
              </w:rPr>
              <w:t xml:space="preserve">房屋维修服务</w:t>
            </w:r>
            <w:r>
              <w:rPr>
                <w:highlight w:val="none"/>
              </w:rPr>
            </w:r>
            <w:r/>
          </w:p>
        </w:tc>
        <w:tc>
          <w:tcPr>
            <w:tcW w:w="3848"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lang w:eastAsia="zh-CN"/>
              </w:rPr>
            </w:pPr>
            <w:r>
              <w:rPr>
                <w:spacing w:val="-2"/>
                <w:highlight w:val="none"/>
                <w:lang w:eastAsia="zh-CN"/>
              </w:rPr>
              <w:t xml:space="preserve">公用设施设备维护服务</w:t>
            </w:r>
            <w:r>
              <w:rPr>
                <w:highlight w:val="none"/>
                <w:lang w:eastAsia="zh-CN"/>
              </w:rPr>
            </w:r>
            <w:r/>
          </w:p>
        </w:tc>
        <w:tc>
          <w:tcPr>
            <w:tcW w:w="3848"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2"/>
                <w:highlight w:val="none"/>
              </w:rPr>
              <w:t xml:space="preserve">保洁服务</w:t>
            </w:r>
            <w:r>
              <w:rPr>
                <w:highlight w:val="none"/>
              </w:rPr>
            </w:r>
            <w:r/>
          </w:p>
        </w:tc>
        <w:tc>
          <w:tcPr>
            <w:tcW w:w="3848"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2"/>
                <w:highlight w:val="none"/>
              </w:rPr>
              <w:t xml:space="preserve">绿化服务</w:t>
            </w:r>
            <w:r>
              <w:rPr>
                <w:highlight w:val="none"/>
              </w:rPr>
            </w:r>
            <w:r/>
          </w:p>
        </w:tc>
        <w:tc>
          <w:tcPr>
            <w:tcW w:w="3848"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2"/>
                <w:highlight w:val="none"/>
              </w:rPr>
              <w:t xml:space="preserve">保安服务</w:t>
            </w:r>
            <w:r>
              <w:rPr>
                <w:highlight w:val="none"/>
              </w:rPr>
            </w:r>
            <w:r/>
          </w:p>
        </w:tc>
        <w:tc>
          <w:tcPr>
            <w:tcW w:w="3848" w:type="dxa"/>
            <w:vAlign w:val="top"/>
            <w:textDirection w:val="lrTb"/>
            <w:noWrap w:val="false"/>
          </w:tcPr>
          <w:p>
            <w:pPr>
              <w:pStyle w:val="791"/>
              <w:rPr>
                <w:highlight w:val="none"/>
              </w:rPr>
            </w:pPr>
            <w:r>
              <w:rPr>
                <w:rFonts w:hint="eastAsia"/>
                <w:spacing w:val="-3"/>
                <w:highlight w:val="none"/>
                <w:lang w:eastAsia="zh-CN"/>
              </w:rPr>
              <w:t xml:space="preserve">/</w:t>
            </w:r>
            <w:r>
              <w:rPr>
                <w:highlight w:val="none"/>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3"/>
                <w:highlight w:val="none"/>
                <w:lang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3"/>
                <w:highlight w:val="none"/>
                <w:lang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highlight w:val="none"/>
              </w:rPr>
            </w:pPr>
            <w:r>
              <w:rPr>
                <w:spacing w:val="-1"/>
                <w:highlight w:val="none"/>
              </w:rPr>
              <w:t xml:space="preserve">会议服务</w:t>
            </w:r>
            <w:r>
              <w:rPr>
                <w:highlight w:val="none"/>
              </w:rPr>
            </w:r>
            <w:r/>
          </w:p>
        </w:tc>
        <w:tc>
          <w:tcPr>
            <w:tcW w:w="3848" w:type="dxa"/>
            <w:vAlign w:val="top"/>
            <w:textDirection w:val="lrTb"/>
            <w:noWrap w:val="false"/>
          </w:tcPr>
          <w:p>
            <w:pPr>
              <w:pStyle w:val="791"/>
              <w:rPr>
                <w:rFonts w:hint="eastAsia" w:eastAsia="宋体"/>
                <w:highlight w:val="none"/>
                <w:lang w:val="en-US" w:eastAsia="zh-CN"/>
              </w:rPr>
            </w:pPr>
            <w:r>
              <w:rPr>
                <w:rFonts w:hint="eastAsia"/>
                <w:spacing w:val="-2"/>
                <w:highlight w:val="none"/>
                <w:lang w:val="en-US" w:eastAsia="zh-CN"/>
              </w:rPr>
              <w:t xml:space="preserve">/</w:t>
            </w:r>
            <w:r>
              <w:rPr>
                <w:rFonts w:hint="eastAsia" w:eastAsia="宋体"/>
                <w:highlight w:val="none"/>
                <w:lang w:val="en-US" w:eastAsia="zh-CN"/>
              </w:rPr>
            </w:r>
            <w:r/>
          </w:p>
        </w:tc>
        <w:tc>
          <w:tcPr>
            <w:tcW w:w="992" w:type="dxa"/>
            <w:vAlign w:val="top"/>
            <w:textDirection w:val="lrTb"/>
            <w:noWrap w:val="false"/>
          </w:tcPr>
          <w:p>
            <w:pPr>
              <w:pStyle w:val="791"/>
              <w:rPr>
                <w:rFonts w:ascii="Calibri" w:hAnsi="Calibri" w:eastAsia="Calibri" w:cs="Calibri"/>
                <w:color w:val="000000"/>
                <w:szCs w:val="21"/>
                <w:highlight w:val="none"/>
                <w:lang w:eastAsia="en-US"/>
              </w:rPr>
            </w:pPr>
            <w:r>
              <w:rPr>
                <w:rFonts w:hint="eastAsia"/>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rPr>
                <w:highlight w:val="none"/>
              </w:rPr>
            </w:pPr>
            <w:r>
              <w:rPr>
                <w:rFonts w:hint="eastAsia"/>
                <w:spacing w:val="-2"/>
                <w:highlight w:val="none"/>
                <w:lang w:val="en-US" w:eastAsia="zh-CN"/>
              </w:rPr>
              <w:t xml:space="preserve">/</w:t>
            </w: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rFonts w:hint="eastAsia" w:eastAsia="宋体"/>
                <w:spacing w:val="-1"/>
                <w:highlight w:val="none"/>
                <w:lang w:eastAsia="zh-CN"/>
              </w:rPr>
            </w:pPr>
            <w:r>
              <w:rPr>
                <w:rFonts w:hint="eastAsia" w:eastAsia="宋体"/>
                <w:spacing w:val="-1"/>
                <w:highlight w:val="none"/>
                <w:lang w:eastAsia="zh-CN"/>
              </w:rPr>
              <w:t xml:space="preserve">……</w:t>
            </w:r>
            <w:r>
              <w:rPr>
                <w:rFonts w:hint="eastAsia" w:eastAsia="宋体"/>
                <w:spacing w:val="-1"/>
                <w:highlight w:val="none"/>
                <w:lang w:eastAsia="zh-CN"/>
              </w:rPr>
            </w:r>
            <w:r/>
          </w:p>
        </w:tc>
        <w:tc>
          <w:tcPr>
            <w:tcW w:w="3848" w:type="dxa"/>
            <w:vAlign w:val="top"/>
            <w:textDirection w:val="lrTb"/>
            <w:noWrap w:val="false"/>
          </w:tcPr>
          <w:p>
            <w:pPr>
              <w:pStyle w:val="791"/>
              <w:rPr>
                <w:rFonts w:eastAsia="宋体"/>
                <w:spacing w:val="-2"/>
                <w:highlight w:val="none"/>
                <w:lang w:val="en-US" w:eastAsia="zh-CN"/>
              </w:rPr>
            </w:pPr>
            <w:r>
              <w:rPr>
                <w:rFonts w:eastAsia="宋体"/>
                <w:spacing w:val="-2"/>
                <w:highlight w:val="none"/>
                <w:lang w:val="en-US" w:eastAsia="zh-CN"/>
              </w:rPr>
              <w:t xml:space="preserve">……</w:t>
            </w:r>
            <w:r>
              <w:rPr>
                <w:rFonts w:eastAsia="宋体"/>
                <w:spacing w:val="-2"/>
                <w:highlight w:val="none"/>
                <w:lang w:val="en-US" w:eastAsia="zh-CN"/>
              </w:rPr>
            </w:r>
            <w:r/>
          </w:p>
        </w:tc>
        <w:tc>
          <w:tcPr>
            <w:tcW w:w="992"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jc w:val="center"/>
              <w:rPr>
                <w:highlight w:val="none"/>
              </w:rPr>
            </w:pPr>
            <w:r>
              <w:rPr>
                <w:highlight w:val="none"/>
              </w:rPr>
            </w:r>
            <w:r/>
          </w:p>
        </w:tc>
      </w:tr>
      <w:tr>
        <w:trPr/>
        <w:tc>
          <w:tcPr>
            <w:tcW w:w="851"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1"/>
              <w:jc w:val="center"/>
              <w:rPr>
                <w:rFonts w:hint="eastAsia" w:eastAsia="宋体"/>
                <w:spacing w:val="-1"/>
                <w:highlight w:val="none"/>
                <w:lang w:eastAsia="zh-CN"/>
              </w:rPr>
            </w:pPr>
            <w:r>
              <w:rPr>
                <w:rFonts w:hint="eastAsia" w:eastAsia="宋体"/>
                <w:spacing w:val="-1"/>
                <w:highlight w:val="none"/>
                <w:lang w:eastAsia="zh-CN"/>
              </w:rPr>
            </w:r>
            <w:r/>
          </w:p>
        </w:tc>
        <w:tc>
          <w:tcPr>
            <w:tcW w:w="3848" w:type="dxa"/>
            <w:vAlign w:val="top"/>
            <w:textDirection w:val="lrTb"/>
            <w:noWrap w:val="false"/>
          </w:tcPr>
          <w:p>
            <w:pPr>
              <w:pStyle w:val="791"/>
              <w:rPr>
                <w:rFonts w:hint="eastAsia" w:eastAsia="宋体"/>
                <w:spacing w:val="-2"/>
                <w:highlight w:val="none"/>
                <w:lang w:eastAsia="zh-CN"/>
              </w:rPr>
            </w:pPr>
            <w:r>
              <w:rPr>
                <w:rFonts w:hint="eastAsia" w:eastAsia="宋体"/>
                <w:spacing w:val="-2"/>
                <w:highlight w:val="none"/>
                <w:lang w:eastAsia="zh-CN"/>
              </w:rPr>
            </w:r>
            <w:r/>
          </w:p>
        </w:tc>
        <w:tc>
          <w:tcPr>
            <w:tcW w:w="992" w:type="dxa"/>
            <w:vAlign w:val="top"/>
            <w:textDirection w:val="lrTb"/>
            <w:noWrap w:val="false"/>
          </w:tcPr>
          <w:p>
            <w:pPr>
              <w:pStyle w:val="67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1"/>
              <w:jc w:val="center"/>
              <w:rPr>
                <w:highlight w:val="none"/>
              </w:rPr>
            </w:pPr>
            <w:r>
              <w:rPr>
                <w:highlight w:val="none"/>
              </w:rPr>
            </w:r>
            <w:r/>
          </w:p>
        </w:tc>
      </w:tr>
    </w:tbl>
    <w:p>
      <w:pPr>
        <w:pStyle w:val="674"/>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rPr>
          <w:rFonts w:ascii="宋体" w:hAnsi="宋体" w:eastAsia="宋体"/>
          <w:sz w:val="24"/>
          <w:szCs w:val="24"/>
          <w:highlight w:val="none"/>
        </w:rPr>
      </w:r>
      <w:r/>
    </w:p>
    <w:p>
      <w:pPr>
        <w:pStyle w:val="674"/>
        <w:numPr>
          <w:ilvl w:val="0"/>
          <w:numId w:val="7"/>
        </w:numPr>
        <w:ind w:firstLine="482"/>
        <w:spacing w:line="360" w:lineRule="auto"/>
        <w:tabs>
          <w:tab w:val="left" w:pos="312" w:leader="none"/>
        </w:tabs>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rPr>
          <w:rFonts w:hint="eastAsia" w:ascii="宋体" w:hAnsi="宋体" w:eastAsia="宋体"/>
          <w:b/>
          <w:sz w:val="24"/>
          <w:szCs w:val="24"/>
          <w:highlight w:val="none"/>
        </w:rPr>
      </w:r>
      <w:r/>
    </w:p>
    <w:p>
      <w:pPr>
        <w:pStyle w:val="674"/>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否</w:t>
      </w:r>
      <w:r>
        <w:rPr>
          <w:rFonts w:ascii="宋体" w:hAnsi="宋体" w:eastAsia="宋体"/>
          <w:color w:val="000000"/>
          <w:sz w:val="24"/>
          <w:szCs w:val="24"/>
          <w:highlight w:val="none"/>
          <w:u w:val="single"/>
          <w:lang w:val="en-US" w:eastAsia="zh-CN"/>
        </w:rPr>
      </w:r>
      <w:r/>
    </w:p>
    <w:p>
      <w:pPr>
        <w:pStyle w:val="674"/>
        <w:numPr>
          <w:ilvl w:val="0"/>
          <w:numId w:val="0"/>
        </w:numPr>
        <w:ind w:firstLine="480"/>
        <w:spacing w:line="360" w:lineRule="auto"/>
        <w:rPr>
          <w:rFonts w:hint="eastAsia"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lang w:val="en-US" w:eastAsia="zh-CN"/>
        </w:rPr>
        <w:t xml:space="preserve">如允许配置，则该类人员最多不超过</w:t>
      </w:r>
      <w:r>
        <w:rPr>
          <w:rFonts w:hint="eastAsia" w:ascii="宋体" w:hAnsi="宋体" w:eastAsia="宋体"/>
          <w:color w:val="000000"/>
          <w:sz w:val="24"/>
          <w:szCs w:val="24"/>
          <w:highlight w:val="none"/>
          <w:u w:val="single"/>
          <w:lang w:val="en-US" w:eastAsia="zh-CN"/>
        </w:rPr>
        <w:t xml:space="preserve">/</w:t>
      </w:r>
      <w:r>
        <w:rPr>
          <w:rFonts w:hint="eastAsia" w:ascii="宋体" w:hAnsi="宋体" w:eastAsia="宋体"/>
          <w:color w:val="000000"/>
          <w:sz w:val="24"/>
          <w:szCs w:val="24"/>
          <w:highlight w:val="none"/>
          <w:lang w:val="en-US" w:eastAsia="zh-CN"/>
        </w:rPr>
        <w:t xml:space="preserve">人或最高不超过项目总配置人数的</w:t>
      </w:r>
      <w:r>
        <w:rPr>
          <w:rFonts w:hint="eastAsia" w:ascii="宋体" w:hAnsi="宋体" w:eastAsia="宋体"/>
          <w:color w:val="000000"/>
          <w:sz w:val="24"/>
          <w:szCs w:val="24"/>
          <w:highlight w:val="none"/>
          <w:u w:val="single"/>
          <w:lang w:val="en-US" w:eastAsia="zh-CN"/>
        </w:rPr>
        <w:t xml:space="preserve">/%</w:t>
      </w:r>
      <w:r>
        <w:rPr>
          <w:rFonts w:hint="eastAsia" w:ascii="宋体" w:hAnsi="宋体" w:eastAsia="宋体"/>
          <w:color w:val="000000"/>
          <w:sz w:val="24"/>
          <w:szCs w:val="24"/>
          <w:highlight w:val="none"/>
          <w:u w:val="single"/>
          <w:lang w:val="en-US" w:eastAsia="zh-CN"/>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1"/>
        <w:gridCol w:w="1272"/>
        <w:gridCol w:w="752"/>
        <w:gridCol w:w="6290"/>
      </w:tblGrid>
      <w:tr>
        <w:trPr>
          <w:trHeight w:val="23"/>
          <w:tblHeader/>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rPr>
              <w:t xml:space="preserve">类</w:t>
            </w:r>
            <w:r>
              <w:rPr>
                <w:rFonts w:hint="eastAsia" w:ascii="宋体" w:hAnsi="宋体" w:cs="宋体"/>
                <w:b w:val="0"/>
                <w:bCs/>
                <w:sz w:val="21"/>
                <w:szCs w:val="21"/>
                <w:highlight w:val="none"/>
                <w:lang w:val="en-US" w:eastAsia="zh-CN"/>
              </w:rPr>
              <w:t xml:space="preserve">别</w:t>
            </w:r>
            <w:r>
              <w:rPr>
                <w:rFonts w:hint="eastAsia" w:ascii="宋体" w:hAnsi="宋体" w:eastAsia="宋体" w:cs="宋体"/>
                <w:b w:val="0"/>
                <w:bCs/>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人数</w:t>
            </w:r>
            <w:r>
              <w:rPr>
                <w:rFonts w:hint="eastAsia" w:ascii="宋体" w:hAnsi="宋体" w:eastAsia="宋体" w:cs="宋体"/>
                <w:b w:val="0"/>
                <w:bCs/>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备注</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综合人员</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项目负责人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1人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全面负责所有物业管理及服务的各项工作，负责整体服务平台运作工作及办公楼安全生产工作，对本项目的物业管理及服务的品质负责，确保客户满意度达标。统筹安排及落实招标人的各项工作要求及任务。</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年龄在50周岁（含）以下。</w:t>
            </w:r>
            <w:r>
              <w:rPr>
                <w:rFonts w:hint="eastAsia" w:ascii="宋体" w:hAnsi="宋体" w:eastAsia="宋体" w:cs="宋体"/>
                <w:b/>
                <w:bCs w:val="0"/>
                <w:color w:val="ff0000"/>
                <w:sz w:val="21"/>
                <w:szCs w:val="21"/>
                <w:highlight w:val="none"/>
                <w:lang w:val="en-US" w:eastAsia="zh-CN"/>
              </w:rPr>
              <w:t xml:space="preserve">提供身份证（正、反面）扫描件，否则为无效投标文件。</w:t>
            </w:r>
            <w:r>
              <w:rPr>
                <w:rFonts w:hint="eastAsia" w:ascii="宋体" w:hAnsi="宋体" w:eastAsia="宋体" w:cs="宋体"/>
                <w:b/>
                <w:bCs w:val="0"/>
                <w:color w:val="ff0000"/>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cs="宋体"/>
                <w:b w:val="0"/>
                <w:bCs/>
                <w:sz w:val="21"/>
                <w:szCs w:val="21"/>
                <w:highlight w:val="none"/>
                <w:lang w:val="en-US" w:eastAsia="zh-CN"/>
              </w:rPr>
              <w:t xml:space="preserve">其他：</w:t>
            </w:r>
            <w:r>
              <w:rPr>
                <w:rFonts w:hint="eastAsia" w:ascii="宋体" w:hAnsi="宋体" w:eastAsia="宋体" w:cs="宋体"/>
                <w:b w:val="0"/>
                <w:bCs/>
                <w:sz w:val="21"/>
                <w:szCs w:val="21"/>
                <w:highlight w:val="none"/>
              </w:rPr>
              <w:t xml:space="preserve">执行法定假日带班的值班制度，及项目特殊情况的值班带班工作要求，每日对现场各岗位工作情况进行现查，覆盖率须达到90%，确保物业服务质量。每日对工程、客服、安保及保洁工作提出工作要求。</w:t>
            </w:r>
            <w:r>
              <w:rPr>
                <w:rFonts w:hint="eastAsia" w:ascii="宋体" w:hAnsi="宋体" w:eastAsia="宋体" w:cs="宋体"/>
                <w:b/>
                <w:bCs w:val="0"/>
                <w:color w:val="ff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项目负责人助理</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协</w:t>
            </w:r>
            <w:r>
              <w:rPr>
                <w:rFonts w:hint="eastAsia" w:ascii="宋体" w:hAnsi="宋体" w:eastAsia="宋体" w:cs="宋体"/>
                <w:b w:val="0"/>
                <w:bCs/>
                <w:sz w:val="21"/>
                <w:szCs w:val="21"/>
                <w:highlight w:val="none"/>
                <w:lang w:val="zh-TW" w:eastAsia="zh-TW"/>
              </w:rPr>
              <w:t xml:space="preserve">助项目</w:t>
            </w:r>
            <w:r>
              <w:rPr>
                <w:rFonts w:hint="eastAsia" w:ascii="宋体" w:hAnsi="宋体" w:eastAsia="宋体" w:cs="宋体"/>
                <w:b w:val="0"/>
                <w:bCs/>
                <w:sz w:val="21"/>
                <w:szCs w:val="21"/>
                <w:highlight w:val="none"/>
                <w:lang w:val="zh-TW"/>
              </w:rPr>
              <w:t xml:space="preserve">负责人</w:t>
            </w:r>
            <w:r>
              <w:rPr>
                <w:rFonts w:hint="eastAsia" w:ascii="宋体" w:hAnsi="宋体" w:eastAsia="宋体" w:cs="宋体"/>
                <w:b w:val="0"/>
                <w:bCs/>
                <w:sz w:val="21"/>
                <w:szCs w:val="21"/>
                <w:highlight w:val="none"/>
                <w:lang w:val="zh-TW" w:eastAsia="zh-TW"/>
              </w:rPr>
              <w:t xml:space="preserve">对客服部的人员管理，</w:t>
            </w:r>
            <w:r>
              <w:rPr>
                <w:rFonts w:hint="eastAsia" w:ascii="宋体" w:hAnsi="宋体" w:eastAsia="宋体" w:cs="宋体"/>
                <w:b w:val="0"/>
                <w:bCs/>
                <w:sz w:val="21"/>
                <w:szCs w:val="21"/>
                <w:highlight w:val="none"/>
              </w:rPr>
              <w:t xml:space="preserve">对部门所有工作的执行情况的管理，对各项工作的完成的及时性及质量负责。指导部门员工的所有业务工作。</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年龄在45周岁（含）以下；</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bCs w:val="0"/>
                <w:color w:val="ff0000"/>
                <w:sz w:val="21"/>
                <w:szCs w:val="21"/>
                <w:highlight w:val="none"/>
              </w:rPr>
              <w:t xml:space="preserve">提供身份证</w:t>
            </w:r>
            <w:r>
              <w:rPr>
                <w:rFonts w:hint="eastAsia" w:ascii="宋体" w:hAnsi="宋体" w:eastAsia="宋体" w:cs="宋体"/>
                <w:b/>
                <w:bCs w:val="0"/>
                <w:color w:val="ff0000"/>
                <w:sz w:val="21"/>
                <w:szCs w:val="21"/>
                <w:highlight w:val="none"/>
                <w:lang w:eastAsia="zh-CN"/>
              </w:rPr>
              <w:t xml:space="preserve">（</w:t>
            </w:r>
            <w:r>
              <w:rPr>
                <w:rFonts w:hint="eastAsia" w:ascii="宋体" w:hAnsi="宋体" w:eastAsia="宋体" w:cs="宋体"/>
                <w:b/>
                <w:bCs w:val="0"/>
                <w:color w:val="ff0000"/>
                <w:sz w:val="21"/>
                <w:szCs w:val="21"/>
                <w:highlight w:val="none"/>
                <w:lang w:val="en-US" w:eastAsia="zh-CN"/>
              </w:rPr>
              <w:t xml:space="preserve">正、反面</w:t>
            </w:r>
            <w:r>
              <w:rPr>
                <w:rFonts w:hint="eastAsia" w:ascii="宋体" w:hAnsi="宋体" w:eastAsia="宋体" w:cs="宋体"/>
                <w:b/>
                <w:bCs w:val="0"/>
                <w:color w:val="ff0000"/>
                <w:sz w:val="21"/>
                <w:szCs w:val="21"/>
                <w:highlight w:val="none"/>
                <w:lang w:eastAsia="zh-CN"/>
              </w:rPr>
              <w:t xml:space="preserve">）</w:t>
            </w:r>
            <w:r>
              <w:rPr>
                <w:rFonts w:hint="eastAsia" w:ascii="宋体" w:hAnsi="宋体" w:eastAsia="宋体" w:cs="宋体"/>
                <w:b/>
                <w:bCs w:val="0"/>
                <w:color w:val="ff0000"/>
                <w:sz w:val="21"/>
                <w:szCs w:val="21"/>
                <w:highlight w:val="none"/>
                <w:lang w:val="en-US" w:eastAsia="zh-CN"/>
              </w:rPr>
              <w:t xml:space="preserve">扫描件，否则为无效投标文件。</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办公室客服</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后勤保障、物资采购、资产管理、资料管理、文件编纂。</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年龄在4</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周岁（含）以下的女性，本科以上文化程度 。</w:t>
            </w:r>
            <w:r>
              <w:rPr>
                <w:rFonts w:hint="eastAsia" w:ascii="宋体" w:hAnsi="宋体" w:eastAsia="宋体" w:cs="宋体"/>
                <w:b/>
                <w:bCs w:val="0"/>
                <w:color w:val="ff0000"/>
                <w:sz w:val="21"/>
                <w:szCs w:val="21"/>
                <w:highlight w:val="none"/>
                <w:lang w:val="en-US" w:eastAsia="zh-CN"/>
              </w:rPr>
              <w:t xml:space="preserve">提供毕业证书及身份证（正、反面）扫描件进入投标文件，否则为无效投标文件。</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保安</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保安队长</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1人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负责秩序维护工作、负责消防、监控技防设施操作管理，消防物质管理工作，对保管部门工作及人员的管理（工作时间：工作日8:30-17:30）。</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45</w:t>
            </w:r>
            <w:r>
              <w:rPr>
                <w:rFonts w:hint="eastAsia" w:ascii="宋体" w:hAnsi="宋体" w:eastAsia="宋体" w:cs="宋体"/>
                <w:b w:val="0"/>
                <w:bCs/>
                <w:sz w:val="21"/>
                <w:szCs w:val="21"/>
                <w:highlight w:val="none"/>
              </w:rPr>
              <w:t xml:space="preserve">周岁（含）以下的男性，</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eastAsia="宋体" w:cs="宋体"/>
                <w:b/>
                <w:bCs w:val="0"/>
                <w:color w:val="ff0000"/>
                <w:sz w:val="21"/>
                <w:szCs w:val="21"/>
                <w:highlight w:val="none"/>
              </w:rPr>
              <w:t xml:space="preserve">提供身份证</w:t>
            </w:r>
            <w:r>
              <w:rPr>
                <w:rFonts w:hint="eastAsia" w:ascii="宋体" w:hAnsi="宋体" w:eastAsia="宋体" w:cs="宋体"/>
                <w:b/>
                <w:bCs w:val="0"/>
                <w:color w:val="ff0000"/>
                <w:sz w:val="21"/>
                <w:szCs w:val="21"/>
                <w:highlight w:val="none"/>
                <w:lang w:eastAsia="zh-CN"/>
              </w:rPr>
              <w:t xml:space="preserve">（</w:t>
            </w:r>
            <w:r>
              <w:rPr>
                <w:rFonts w:hint="eastAsia" w:ascii="宋体" w:hAnsi="宋体" w:eastAsia="宋体" w:cs="宋体"/>
                <w:b/>
                <w:bCs w:val="0"/>
                <w:color w:val="ff0000"/>
                <w:sz w:val="21"/>
                <w:szCs w:val="21"/>
                <w:highlight w:val="none"/>
                <w:lang w:val="en-US" w:eastAsia="zh-CN"/>
              </w:rPr>
              <w:t xml:space="preserve">正、反面</w:t>
            </w:r>
            <w:r>
              <w:rPr>
                <w:rFonts w:hint="eastAsia" w:ascii="宋体" w:hAnsi="宋体" w:eastAsia="宋体" w:cs="宋体"/>
                <w:b/>
                <w:bCs w:val="0"/>
                <w:color w:val="ff0000"/>
                <w:sz w:val="21"/>
                <w:szCs w:val="21"/>
                <w:highlight w:val="none"/>
                <w:lang w:eastAsia="zh-CN"/>
              </w:rPr>
              <w:t xml:space="preserve">）</w:t>
            </w:r>
            <w:r>
              <w:rPr>
                <w:rFonts w:hint="eastAsia" w:ascii="宋体" w:hAnsi="宋体" w:eastAsia="宋体" w:cs="宋体"/>
                <w:b/>
                <w:bCs w:val="0"/>
                <w:color w:val="ff0000"/>
                <w:sz w:val="21"/>
                <w:szCs w:val="21"/>
                <w:highlight w:val="none"/>
              </w:rPr>
              <w:t xml:space="preserve">扫</w:t>
            </w:r>
            <w:r>
              <w:rPr>
                <w:rFonts w:hint="eastAsia" w:ascii="宋体" w:hAnsi="宋体" w:eastAsia="宋体" w:cs="宋体"/>
                <w:b/>
                <w:bCs w:val="0"/>
                <w:color w:val="ff0000"/>
                <w:sz w:val="21"/>
                <w:szCs w:val="21"/>
                <w:highlight w:val="none"/>
                <w:lang w:val="en-US" w:eastAsia="zh-CN"/>
              </w:rPr>
              <w:t xml:space="preserve">描件，否则为无效投标文件。</w:t>
            </w:r>
            <w:r>
              <w:rPr>
                <w:rFonts w:hint="eastAsia" w:ascii="宋体" w:hAnsi="宋体" w:eastAsia="宋体" w:cs="宋体"/>
                <w:b/>
                <w:bCs w:val="0"/>
                <w:color w:val="ff0000"/>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cs="宋体"/>
                <w:b w:val="0"/>
                <w:bCs/>
                <w:sz w:val="21"/>
                <w:szCs w:val="21"/>
                <w:highlight w:val="none"/>
                <w:lang w:val="en-US" w:eastAsia="zh-CN"/>
              </w:rPr>
              <w:t xml:space="preserve">其他：</w:t>
            </w:r>
            <w:r>
              <w:rPr>
                <w:rFonts w:hint="eastAsia" w:ascii="宋体" w:hAnsi="宋体" w:eastAsia="宋体" w:cs="宋体"/>
                <w:b w:val="0"/>
                <w:bCs/>
                <w:sz w:val="21"/>
                <w:szCs w:val="21"/>
                <w:highlight w:val="none"/>
              </w:rPr>
              <w:t xml:space="preserve">每日对部门各岗位工作完成情况进行抽查，对楼宇内外公共区域共设备进行全面检查，统筹布局部门人员工作。</w:t>
            </w:r>
            <w:r>
              <w:rPr>
                <w:rFonts w:hint="eastAsia" w:ascii="宋体" w:hAnsi="宋体" w:eastAsia="宋体" w:cs="宋体"/>
                <w:b/>
                <w:bCs w:val="0"/>
                <w:color w:val="ff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固定岗（巡逻岗、车辆管理、消防、监控</w:t>
            </w:r>
            <w:r>
              <w:rPr>
                <w:rFonts w:hint="eastAsia" w:ascii="宋体" w:hAnsi="宋体" w:cs="宋体"/>
                <w:b w:val="0"/>
                <w:bCs/>
                <w:sz w:val="21"/>
                <w:szCs w:val="21"/>
                <w:highlight w:val="none"/>
                <w:lang w:eastAsia="zh-CN"/>
              </w:rPr>
              <w:t xml:space="preserve">、入口大厅安检</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2</w:t>
            </w:r>
            <w:r>
              <w:rPr>
                <w:rFonts w:hint="eastAsia" w:ascii="宋体" w:hAnsi="宋体" w:cs="宋体"/>
                <w:b w:val="0"/>
                <w:bCs/>
                <w:sz w:val="21"/>
                <w:szCs w:val="21"/>
                <w:highlight w:val="none"/>
                <w:lang w:val="en-US" w:eastAsia="zh-CN"/>
              </w:rPr>
              <w:t xml:space="preserve">9</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对主监控室实行（24小时）值班；对进入大楼内的可疑人员进行询问，对无理取闹、寻衅滋事者交相关部门处理，对出入货物进行管理；配合司法机关打击违法犯罪，协助维护楼宇内的治安秩序；对来往进出车辆，主动疏导，合理安排临时泊车。</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55</w:t>
            </w:r>
            <w:r>
              <w:rPr>
                <w:rFonts w:hint="eastAsia" w:ascii="宋体" w:hAnsi="宋体" w:eastAsia="宋体" w:cs="宋体"/>
                <w:b w:val="0"/>
                <w:bCs/>
                <w:sz w:val="21"/>
                <w:szCs w:val="21"/>
                <w:highlight w:val="none"/>
              </w:rPr>
              <w:t xml:space="preserve">周岁以下，无犯罪前科、无违法违纪记录，身体健康，体形匀称，五官端正，平均身高1.72米以上。</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保洁</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保洁主管</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45周岁（含）以下，大专（含）以上文化程度。</w:t>
            </w:r>
            <w:r>
              <w:rPr>
                <w:rFonts w:hint="eastAsia" w:ascii="宋体" w:hAnsi="宋体" w:eastAsia="宋体" w:cs="宋体"/>
                <w:b/>
                <w:bCs w:val="0"/>
                <w:color w:val="ff0000"/>
                <w:sz w:val="21"/>
                <w:szCs w:val="21"/>
                <w:highlight w:val="none"/>
              </w:rPr>
              <w:t xml:space="preserve">提供毕</w:t>
            </w:r>
            <w:r>
              <w:rPr>
                <w:rFonts w:hint="eastAsia" w:ascii="宋体" w:hAnsi="宋体" w:eastAsia="宋体" w:cs="宋体"/>
                <w:b/>
                <w:bCs w:val="0"/>
                <w:color w:val="ff0000"/>
                <w:sz w:val="21"/>
                <w:szCs w:val="21"/>
                <w:highlight w:val="none"/>
                <w:lang w:val="en-US" w:eastAsia="zh-CN"/>
              </w:rPr>
              <w:t xml:space="preserve">业证书及身份证（正、反面）扫描件进入投标文件，否则为无效投标文件。</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保洁人员</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21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外场及地库的保洁及室外道路、绿化的垃圾清运，保洁；电梯的保洁,运送垃圾、顶岗、应急、清洗设备操作、外围2米以下玻璃清洁；公共部位保洁和垃圾清运。</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60</w:t>
            </w:r>
            <w:r>
              <w:rPr>
                <w:rFonts w:hint="eastAsia" w:ascii="宋体" w:hAnsi="宋体" w:eastAsia="宋体" w:cs="宋体"/>
                <w:b w:val="0"/>
                <w:bCs/>
                <w:sz w:val="21"/>
                <w:szCs w:val="21"/>
                <w:highlight w:val="none"/>
              </w:rPr>
              <w:t xml:space="preserve">周岁（含）以下</w:t>
            </w:r>
            <w:r>
              <w:rPr>
                <w:rFonts w:hint="eastAsia" w:ascii="宋体" w:hAnsi="宋体" w:cs="宋体"/>
                <w:b w:val="0"/>
                <w:bCs/>
                <w:sz w:val="21"/>
                <w:szCs w:val="21"/>
                <w:highlight w:val="none"/>
                <w:lang w:val="en-US" w:eastAsia="zh-CN"/>
              </w:rPr>
              <w:t xml:space="preserve">非退休人员</w:t>
            </w:r>
            <w:r>
              <w:rPr>
                <w:rFonts w:hint="eastAsia" w:ascii="宋体" w:hAnsi="宋体" w:eastAsia="宋体" w:cs="宋体"/>
                <w:b w:val="0"/>
                <w:bCs/>
                <w:sz w:val="21"/>
                <w:szCs w:val="21"/>
                <w:highlight w:val="none"/>
              </w:rPr>
              <w:t xml:space="preserve">，身体健康，工作认真负责， 能够吃苦耐劳，有团队协作精神。</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医技辅助工</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医技辅助工</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主要负责医院各楼层及</w:t>
            </w:r>
            <w:r>
              <w:rPr>
                <w:rFonts w:hint="eastAsia" w:ascii="宋体" w:hAnsi="宋体" w:eastAsia="宋体" w:cs="宋体"/>
                <w:b w:val="0"/>
                <w:bCs/>
                <w:sz w:val="21"/>
                <w:szCs w:val="21"/>
                <w:highlight w:val="none"/>
                <w:lang w:val="en-US" w:eastAsia="zh-CN"/>
              </w:rPr>
              <w:t xml:space="preserve">老中心各楼层医</w:t>
            </w:r>
            <w:r>
              <w:rPr>
                <w:rFonts w:hint="eastAsia" w:ascii="宋体" w:hAnsi="宋体" w:eastAsia="宋体" w:cs="宋体"/>
                <w:b w:val="0"/>
                <w:bCs/>
                <w:sz w:val="21"/>
                <w:szCs w:val="21"/>
                <w:highlight w:val="none"/>
              </w:rPr>
              <w:t xml:space="preserve">废垃圾的收集管理工作</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工程</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工程主管</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1人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协助</w:t>
            </w:r>
            <w:r>
              <w:rPr>
                <w:rFonts w:hint="eastAsia" w:ascii="宋体" w:hAnsi="宋体" w:eastAsia="宋体" w:cs="宋体"/>
                <w:b w:val="0"/>
                <w:bCs/>
                <w:sz w:val="21"/>
                <w:szCs w:val="21"/>
                <w:highlight w:val="none"/>
                <w:lang w:val="zh-TW" w:eastAsia="zh-TW"/>
              </w:rPr>
              <w:t xml:space="preserve">项目</w:t>
            </w:r>
            <w:r>
              <w:rPr>
                <w:rFonts w:hint="eastAsia" w:ascii="宋体" w:hAnsi="宋体" w:eastAsia="宋体" w:cs="宋体"/>
                <w:b w:val="0"/>
                <w:bCs/>
                <w:sz w:val="21"/>
                <w:szCs w:val="21"/>
                <w:highlight w:val="none"/>
                <w:lang w:val="zh-TW"/>
              </w:rPr>
              <w:t xml:space="preserve">负责人</w:t>
            </w:r>
            <w:r>
              <w:rPr>
                <w:rFonts w:hint="eastAsia" w:ascii="宋体" w:hAnsi="宋体" w:eastAsia="宋体" w:cs="宋体"/>
                <w:b w:val="0"/>
                <w:bCs/>
                <w:sz w:val="21"/>
                <w:szCs w:val="21"/>
                <w:highlight w:val="none"/>
              </w:rPr>
              <w:t xml:space="preserve">对工程部的人员管理，对部门所有工作的执行情况的管理，对各项工作的完成的及时性及质量负责。指导部门员工的所有业务工作。负责设备设施类的突发事情的全过程的现场处理。负责对外包设施设备维保单位工作的全过程管理。指定部门计划。</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50</w:t>
            </w:r>
            <w:r>
              <w:rPr>
                <w:rFonts w:hint="eastAsia" w:ascii="宋体" w:hAnsi="宋体" w:eastAsia="宋体" w:cs="宋体"/>
                <w:b w:val="0"/>
                <w:bCs/>
                <w:sz w:val="21"/>
                <w:szCs w:val="21"/>
                <w:highlight w:val="none"/>
              </w:rPr>
              <w:t xml:space="preserve">周岁以下、具有大专及以上学历</w:t>
            </w:r>
            <w:r>
              <w:rPr>
                <w:rFonts w:hint="eastAsia" w:ascii="宋体" w:hAnsi="宋体" w:eastAsia="宋体" w:cs="宋体"/>
                <w:b/>
                <w:bCs w:val="0"/>
                <w:color w:val="ff0000"/>
                <w:sz w:val="21"/>
                <w:szCs w:val="21"/>
                <w:highlight w:val="none"/>
                <w:lang w:val="en-US" w:eastAsia="zh-CN"/>
              </w:rPr>
              <w:t xml:space="preserve">。提供身份证（正、反面）</w:t>
            </w:r>
            <w:r>
              <w:rPr>
                <w:rFonts w:hint="eastAsia" w:ascii="宋体" w:hAnsi="宋体" w:cs="宋体"/>
                <w:b/>
                <w:bCs w:val="0"/>
                <w:color w:val="ff0000"/>
                <w:sz w:val="21"/>
                <w:szCs w:val="21"/>
                <w:highlight w:val="none"/>
                <w:lang w:val="en-US" w:eastAsia="zh-CN"/>
              </w:rPr>
              <w:t xml:space="preserve">和学历证书</w:t>
            </w:r>
            <w:r>
              <w:rPr>
                <w:rFonts w:hint="eastAsia" w:ascii="宋体" w:hAnsi="宋体" w:eastAsia="宋体" w:cs="宋体"/>
                <w:b/>
                <w:bCs w:val="0"/>
                <w:color w:val="ff0000"/>
                <w:sz w:val="21"/>
                <w:szCs w:val="21"/>
                <w:highlight w:val="none"/>
                <w:lang w:val="en-US" w:eastAsia="zh-CN"/>
              </w:rPr>
              <w:t xml:space="preserve">扫描件，否则为无效投标文件。</w:t>
            </w:r>
            <w:r>
              <w:rPr>
                <w:rFonts w:hint="eastAsia" w:ascii="宋体" w:hAnsi="宋体" w:eastAsia="宋体" w:cs="宋体"/>
                <w:b/>
                <w:bCs w:val="0"/>
                <w:color w:val="ff0000"/>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cs="宋体"/>
                <w:b w:val="0"/>
                <w:bCs/>
                <w:sz w:val="21"/>
                <w:szCs w:val="21"/>
                <w:highlight w:val="none"/>
                <w:lang w:val="en-US" w:eastAsia="zh-CN"/>
              </w:rPr>
              <w:t xml:space="preserve">其他：</w:t>
            </w:r>
            <w:r>
              <w:rPr>
                <w:rFonts w:hint="eastAsia" w:ascii="宋体" w:hAnsi="宋体" w:eastAsia="宋体" w:cs="宋体"/>
                <w:b w:val="0"/>
                <w:bCs/>
                <w:sz w:val="21"/>
                <w:szCs w:val="21"/>
                <w:highlight w:val="none"/>
              </w:rPr>
              <w:t xml:space="preserve">配合</w:t>
            </w:r>
            <w:r>
              <w:rPr>
                <w:rFonts w:hint="eastAsia" w:ascii="宋体" w:hAnsi="宋体" w:eastAsia="宋体" w:cs="宋体"/>
                <w:b w:val="0"/>
                <w:bCs/>
                <w:sz w:val="21"/>
                <w:szCs w:val="21"/>
                <w:highlight w:val="none"/>
                <w:lang w:val="zh-TW" w:eastAsia="zh-TW"/>
              </w:rPr>
              <w:t xml:space="preserve">项目</w:t>
            </w:r>
            <w:r>
              <w:rPr>
                <w:rFonts w:hint="eastAsia" w:ascii="宋体" w:hAnsi="宋体" w:eastAsia="宋体" w:cs="宋体"/>
                <w:b w:val="0"/>
                <w:bCs/>
                <w:sz w:val="21"/>
                <w:szCs w:val="21"/>
                <w:highlight w:val="none"/>
                <w:lang w:val="zh-TW"/>
              </w:rPr>
              <w:t xml:space="preserve">负责人</w:t>
            </w:r>
            <w:r>
              <w:rPr>
                <w:rFonts w:hint="eastAsia" w:ascii="宋体" w:hAnsi="宋体" w:eastAsia="宋体" w:cs="宋体"/>
                <w:b w:val="0"/>
                <w:bCs/>
                <w:sz w:val="21"/>
                <w:szCs w:val="21"/>
                <w:highlight w:val="none"/>
              </w:rPr>
              <w:t xml:space="preserve">工作，每日对部门各岗位工作完成情况进行抽查，对水电等公共设备进行抽查，覆盖率不得低于90%。</w:t>
            </w:r>
            <w:r>
              <w:rPr>
                <w:rFonts w:hint="eastAsia" w:ascii="宋体" w:hAnsi="宋体" w:eastAsia="宋体" w:cs="宋体"/>
                <w:b/>
                <w:bCs w:val="0"/>
                <w:color w:val="ff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维修人员</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cs="宋体"/>
                <w:b w:val="0"/>
                <w:bCs/>
                <w:sz w:val="21"/>
                <w:szCs w:val="21"/>
                <w:highlight w:val="none"/>
                <w:lang w:eastAsia="zh-CN"/>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协助工程主管做好大楼内的维修工作，及时的完成大楼的巡查及各类台账工作</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eastAsia="zh-CN"/>
              </w:rPr>
            </w:r>
            <w:r/>
          </w:p>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持有</w:t>
            </w:r>
            <w:r>
              <w:rPr>
                <w:rFonts w:hint="eastAsia" w:ascii="宋体" w:hAnsi="宋体" w:eastAsia="宋体" w:cs="宋体"/>
                <w:b w:val="0"/>
                <w:bCs/>
                <w:sz w:val="21"/>
                <w:szCs w:val="21"/>
                <w:highlight w:val="none"/>
                <w:lang w:val="en-US" w:eastAsia="zh-CN"/>
              </w:rPr>
              <w:t xml:space="preserve">高压</w:t>
            </w:r>
            <w:r>
              <w:rPr>
                <w:rFonts w:hint="eastAsia" w:ascii="宋体" w:hAnsi="宋体" w:eastAsia="宋体" w:cs="宋体"/>
                <w:b w:val="0"/>
                <w:bCs/>
                <w:sz w:val="21"/>
                <w:szCs w:val="21"/>
                <w:highlight w:val="none"/>
              </w:rPr>
              <w:t xml:space="preserve">电工证</w:t>
            </w:r>
            <w:r>
              <w:rPr>
                <w:rFonts w:hint="eastAsia" w:ascii="宋体" w:hAnsi="宋体" w:eastAsia="宋体" w:cs="宋体"/>
                <w:b/>
                <w:bCs w:val="0"/>
                <w:color w:val="ff0000"/>
                <w:sz w:val="21"/>
                <w:szCs w:val="21"/>
                <w:highlight w:val="none"/>
                <w:lang w:val="en-US" w:eastAsia="zh-CN"/>
              </w:rPr>
              <w:t xml:space="preserve">，提供证书扫描件进入投标文件，否则为无效投标文件。</w:t>
            </w:r>
            <w:r>
              <w:rPr>
                <w:rFonts w:hint="eastAsia" w:ascii="宋体" w:hAnsi="宋体" w:eastAsia="宋体" w:cs="宋体"/>
                <w:b w:val="0"/>
                <w:bCs/>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值班电工</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pStyle w:val="674"/>
              <w:jc w:val="center"/>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3人</w:t>
            </w:r>
            <w:r>
              <w:rPr>
                <w:rFonts w:hint="eastAsia" w:ascii="宋体" w:hAnsi="宋体" w:eastAsia="宋体" w:cs="宋体"/>
                <w:b w:val="0"/>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left"/>
              <w:keepLines w:val="0"/>
              <w:keepNext w:val="0"/>
              <w:pageBreakBefore w:val="0"/>
              <w:spacing w:line="360" w:lineRule="auto"/>
              <w:widowControl/>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t xml:space="preserve">岗位职责说明</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负责配电房各项管理、值班。</w:t>
            </w:r>
            <w:r>
              <w:rPr>
                <w:rFonts w:hint="eastAsia" w:ascii="宋体" w:hAnsi="宋体" w:eastAsia="宋体" w:cs="宋体"/>
                <w:b w:val="0"/>
                <w:bCs/>
                <w:sz w:val="21"/>
                <w:szCs w:val="21"/>
                <w:highlight w:val="none"/>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lang w:val="en-US" w:eastAsia="zh-CN"/>
              </w:rPr>
              <w:outlineLvl w:val="9"/>
            </w:pPr>
            <w:r>
              <w:rPr>
                <w:rFonts w:hint="eastAsia" w:ascii="宋体" w:hAnsi="宋体" w:eastAsia="宋体" w:cs="宋体"/>
                <w:b w:val="0"/>
                <w:bCs/>
                <w:sz w:val="21"/>
                <w:szCs w:val="21"/>
                <w:highlight w:val="none"/>
              </w:rPr>
              <w:t xml:space="preserve">基本素质要求</w:t>
            </w:r>
            <w:r>
              <w:rPr>
                <w:rFonts w:hint="eastAsia" w:ascii="宋体" w:hAnsi="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60周岁以下</w:t>
            </w:r>
            <w:r>
              <w:rPr>
                <w:rFonts w:hint="eastAsia" w:ascii="宋体" w:hAnsi="宋体" w:cs="宋体"/>
                <w:b w:val="0"/>
                <w:bCs/>
                <w:sz w:val="21"/>
                <w:szCs w:val="21"/>
                <w:highlight w:val="none"/>
                <w:lang w:val="en-US" w:eastAsia="zh-CN"/>
              </w:rPr>
              <w:t xml:space="preserve">非退休人员</w:t>
            </w:r>
            <w:r>
              <w:rPr>
                <w:rFonts w:hint="eastAsia" w:ascii="宋体" w:hAnsi="宋体" w:eastAsia="宋体" w:cs="宋体"/>
                <w:b w:val="0"/>
                <w:bCs/>
                <w:sz w:val="21"/>
                <w:szCs w:val="21"/>
                <w:highlight w:val="none"/>
                <w:lang w:val="en-US" w:eastAsia="zh-CN"/>
              </w:rPr>
              <w:t xml:space="preserve">，</w:t>
            </w:r>
            <w:r>
              <w:rPr>
                <w:rFonts w:hint="eastAsia" w:ascii="宋体" w:hAnsi="宋体" w:eastAsia="宋体" w:cs="宋体"/>
                <w:b/>
                <w:bCs w:val="0"/>
                <w:color w:val="ff0000"/>
                <w:sz w:val="21"/>
                <w:szCs w:val="21"/>
                <w:highlight w:val="none"/>
                <w:lang w:val="en-US" w:eastAsia="zh-CN"/>
              </w:rPr>
              <w:t xml:space="preserve">提供身份证（正、反面）扫描件，否则为无效投标文件。</w:t>
            </w:r>
            <w:r>
              <w:rPr>
                <w:rFonts w:hint="eastAsia" w:ascii="宋体" w:hAnsi="宋体" w:eastAsia="宋体" w:cs="宋体"/>
                <w:b/>
                <w:bCs w:val="0"/>
                <w:color w:val="ff0000"/>
                <w:sz w:val="21"/>
                <w:szCs w:val="21"/>
                <w:highlight w:val="none"/>
                <w:lang w:val="en-US" w:eastAsia="zh-CN"/>
              </w:rPr>
            </w:r>
            <w:r/>
          </w:p>
          <w:p>
            <w:pPr>
              <w:pStyle w:val="674"/>
              <w:jc w:val="left"/>
              <w:keepLines w:val="0"/>
              <w:keepNext w:val="0"/>
              <w:pageBreakBefore w:val="0"/>
              <w:spacing w:line="360" w:lineRule="auto"/>
              <w:widowControl/>
              <w:rPr>
                <w:rFonts w:hint="eastAsia" w:ascii="宋体" w:hAnsi="宋体" w:eastAsia="宋体" w:cs="宋体"/>
                <w:b/>
                <w:bCs w:val="0"/>
                <w:color w:val="ff0000"/>
                <w:sz w:val="21"/>
                <w:szCs w:val="21"/>
                <w:highlight w:val="none"/>
              </w:rPr>
              <w:outlineLvl w:val="9"/>
            </w:pPr>
            <w:r>
              <w:rPr>
                <w:rFonts w:hint="eastAsia" w:ascii="宋体" w:hAnsi="宋体" w:cs="宋体"/>
                <w:b w:val="0"/>
                <w:bCs/>
                <w:sz w:val="21"/>
                <w:szCs w:val="21"/>
                <w:highlight w:val="none"/>
                <w:lang w:val="en-US" w:eastAsia="zh-CN"/>
              </w:rPr>
              <w:t xml:space="preserve">其他：</w:t>
            </w:r>
            <w:r>
              <w:rPr>
                <w:rFonts w:hint="eastAsia" w:ascii="宋体" w:hAnsi="宋体" w:eastAsia="宋体" w:cs="宋体"/>
                <w:b w:val="0"/>
                <w:bCs/>
                <w:sz w:val="21"/>
                <w:szCs w:val="21"/>
                <w:highlight w:val="none"/>
              </w:rPr>
              <w:t xml:space="preserve">24小时值班。</w:t>
            </w:r>
            <w:r>
              <w:rPr>
                <w:rFonts w:hint="eastAsia" w:ascii="宋体" w:hAnsi="宋体" w:eastAsia="宋体" w:cs="宋体"/>
                <w:b/>
                <w:bCs w:val="0"/>
                <w:color w:val="ff0000"/>
                <w:sz w:val="21"/>
                <w:szCs w:val="21"/>
                <w:highlight w:val="none"/>
              </w:rPr>
            </w:r>
            <w:r/>
          </w:p>
        </w:tc>
      </w:tr>
      <w:tr>
        <w:trPr>
          <w:trHeight w:val="23"/>
        </w:trPr>
        <w:tc>
          <w:tcPr>
            <w:gridSpan w:val="3"/>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674"/>
              <w:jc w:val="center"/>
              <w:keepLines w:val="0"/>
              <w:keepNext w:val="0"/>
              <w:pageBreakBefore w:val="0"/>
              <w:spacing w:line="360" w:lineRule="auto"/>
              <w:widowControl/>
              <w:rPr>
                <w:rFonts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人员总数</w:t>
            </w:r>
            <w:r>
              <w:rPr>
                <w:rFonts w:ascii="宋体" w:hAnsi="宋体" w:eastAsia="宋体" w:cs="宋体"/>
                <w:b w:val="0"/>
                <w:bCs/>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31" w:type="dxa"/>
            <w:vAlign w:val="center"/>
            <w:textDirection w:val="lrTb"/>
            <w:noWrap w:val="false"/>
          </w:tcPr>
          <w:p>
            <w:pPr>
              <w:pStyle w:val="674"/>
              <w:jc w:val="center"/>
              <w:keepLines w:val="0"/>
              <w:keepNext w:val="0"/>
              <w:pageBreakBefore w:val="0"/>
              <w:spacing w:line="360" w:lineRule="auto"/>
              <w:widowControl/>
              <w:rPr>
                <w:rFonts w:ascii="宋体" w:hAnsi="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62人</w:t>
            </w:r>
            <w:r>
              <w:rPr>
                <w:rFonts w:ascii="宋体" w:hAnsi="宋体" w:cs="宋体"/>
                <w:b w:val="0"/>
                <w:bCs/>
                <w:sz w:val="21"/>
                <w:szCs w:val="21"/>
                <w:highlight w:val="none"/>
                <w:lang w:val="en-US" w:eastAsia="zh-CN"/>
              </w:rPr>
            </w:r>
            <w:r/>
          </w:p>
        </w:tc>
      </w:tr>
    </w:tbl>
    <w:p>
      <w:pPr>
        <w:pStyle w:val="674"/>
        <w:ind w:firstLine="480"/>
        <w:spacing w:line="360" w:lineRule="auto"/>
        <w:rPr>
          <w:rFonts w:ascii="宋体" w:hAnsi="宋体" w:eastAsia="宋体"/>
          <w:color w:val="000000"/>
          <w:sz w:val="24"/>
          <w:szCs w:val="24"/>
          <w:highlight w:val="none"/>
        </w:rPr>
      </w:pPr>
      <w:r>
        <w:rPr>
          <w:rFonts w:hint="eastAsia" w:ascii="宋体" w:hAnsi="宋体" w:eastAsia="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olor w:val="000000"/>
          <w:sz w:val="24"/>
          <w:szCs w:val="24"/>
          <w:highlight w:val="none"/>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74"/>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rPr>
          <w:rFonts w:ascii="宋体" w:hAnsi="宋体" w:eastAsia="宋体"/>
          <w:b/>
          <w:sz w:val="24"/>
          <w:szCs w:val="24"/>
          <w:highlight w:val="none"/>
          <w:lang w:val="en-US" w:eastAsia="zh-CN"/>
        </w:rPr>
      </w:r>
      <w:r/>
    </w:p>
    <w:p>
      <w:pPr>
        <w:pStyle w:val="674"/>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sz w:val="24"/>
          <w:szCs w:val="24"/>
          <w:highlight w:val="none"/>
          <w:lang w:val="en-US" w:eastAsia="zh-CN"/>
        </w:rPr>
      </w:r>
      <w:r/>
    </w:p>
    <w:p>
      <w:pPr>
        <w:pStyle w:val="674"/>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具体要求：</w:t>
      </w:r>
      <w:r>
        <w:rPr>
          <w:rFonts w:ascii="宋体" w:hAnsi="宋体" w:eastAsia="宋体"/>
          <w:b w:val="0"/>
          <w:bCs/>
          <w:sz w:val="24"/>
          <w:szCs w:val="24"/>
          <w:highlight w:val="none"/>
          <w:lang w:val="en-US" w:eastAsia="zh-CN"/>
        </w:rPr>
      </w:r>
      <w:r/>
    </w:p>
    <w:p>
      <w:pPr>
        <w:pStyle w:val="674"/>
        <w:ind w:firstLine="480"/>
        <w:jc w:val="left"/>
        <w:spacing w:line="360" w:lineRule="auto"/>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rPr>
        <w:t xml:space="preserve">1.考核自合同签订之日起至合同终止日止</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4"/>
        <w:ind w:firstLine="480"/>
        <w:jc w:val="left"/>
        <w:spacing w:line="360" w:lineRule="auto"/>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rPr>
        <w:t xml:space="preserve">2.考核结果直接与当</w:t>
      </w:r>
      <w:r>
        <w:rPr>
          <w:rFonts w:hint="eastAsia" w:ascii="宋体" w:hAnsi="宋体" w:cs="Times New Roman"/>
          <w:color w:val="000000"/>
          <w:sz w:val="24"/>
          <w:szCs w:val="24"/>
          <w:highlight w:val="none"/>
          <w:lang w:val="en-US" w:eastAsia="zh-CN"/>
        </w:rPr>
        <w:t xml:space="preserve">月</w:t>
      </w:r>
      <w:r>
        <w:rPr>
          <w:rFonts w:ascii="宋体" w:hAnsi="宋体" w:eastAsia="宋体" w:cs="Times New Roman"/>
          <w:color w:val="000000"/>
          <w:sz w:val="24"/>
          <w:szCs w:val="24"/>
          <w:highlight w:val="none"/>
        </w:rPr>
        <w:t xml:space="preserve">物业费结算挂钩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4"/>
        <w:ind w:firstLine="480"/>
        <w:jc w:val="left"/>
        <w:spacing w:line="360" w:lineRule="auto"/>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rPr>
        <w:t xml:space="preserve">3.考核办法</w:t>
      </w:r>
      <w:r>
        <w:rPr>
          <w:rFonts w:hint="eastAsia" w:ascii="宋体" w:hAnsi="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考核检查采用定期、不定期和日常管理相结合的办法，每月组织</w:t>
      </w:r>
      <w:r>
        <w:rPr>
          <w:rFonts w:hint="eastAsia" w:ascii="宋体" w:hAnsi="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rPr>
        <w:t xml:space="preserve">次考核检查,采取不事先通知方式进行</w:t>
      </w:r>
      <w:r>
        <w:rPr>
          <w:rFonts w:ascii="宋体" w:hAnsi="宋体" w:eastAsia="宋体" w:cs="Times New Roman"/>
          <w:bCs/>
          <w:color w:val="000000"/>
          <w:sz w:val="24"/>
          <w:highlight w:val="none"/>
          <w:u w:val="none"/>
        </w:rPr>
        <w:t xml:space="preserve">，考核检查人员由</w:t>
      </w:r>
      <w:r>
        <w:rPr>
          <w:rFonts w:hint="eastAsia" w:ascii="宋体" w:hAnsi="宋体" w:eastAsia="宋体" w:cs="Times New Roman"/>
          <w:bCs/>
          <w:color w:val="000000"/>
          <w:sz w:val="24"/>
          <w:highlight w:val="none"/>
          <w:u w:val="none"/>
        </w:rPr>
        <w:t xml:space="preserve">甲方</w:t>
      </w:r>
      <w:r>
        <w:rPr>
          <w:rFonts w:ascii="宋体" w:hAnsi="宋体" w:eastAsia="宋体" w:cs="Times New Roman"/>
          <w:bCs/>
          <w:color w:val="000000"/>
          <w:sz w:val="24"/>
          <w:highlight w:val="none"/>
          <w:u w:val="none"/>
        </w:rPr>
        <w:t xml:space="preserve">确定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4.扣分办法：</w:t>
      </w:r>
      <w:r>
        <w:rPr>
          <w:rFonts w:hint="eastAsia" w:ascii="宋体" w:hAnsi="宋体" w:eastAsia="宋体" w:cs="Times New Roman"/>
          <w:color w:val="000000"/>
          <w:sz w:val="24"/>
          <w:szCs w:val="24"/>
          <w:highlight w:val="none"/>
          <w:lang w:val="en-US" w:eastAsia="zh-CN"/>
        </w:rPr>
        <w:t xml:space="preserve">90</w:t>
      </w:r>
      <w:r>
        <w:rPr>
          <w:rFonts w:ascii="宋体" w:hAnsi="宋体" w:eastAsia="宋体" w:cs="Times New Roman"/>
          <w:color w:val="000000"/>
          <w:sz w:val="24"/>
          <w:szCs w:val="24"/>
          <w:highlight w:val="none"/>
        </w:rPr>
        <w:t xml:space="preserve">分以上（含</w:t>
      </w:r>
      <w:r>
        <w:rPr>
          <w:rFonts w:hint="eastAsia" w:ascii="宋体" w:hAnsi="宋体" w:eastAsia="宋体" w:cs="Times New Roman"/>
          <w:color w:val="000000"/>
          <w:sz w:val="24"/>
          <w:szCs w:val="24"/>
          <w:highlight w:val="none"/>
          <w:lang w:val="en-US" w:eastAsia="zh-CN"/>
        </w:rPr>
        <w:t xml:space="preserve">90</w:t>
      </w:r>
      <w:r>
        <w:rPr>
          <w:rFonts w:ascii="宋体" w:hAnsi="宋体" w:eastAsia="宋体" w:cs="Times New Roman"/>
          <w:color w:val="000000"/>
          <w:sz w:val="24"/>
          <w:szCs w:val="24"/>
          <w:highlight w:val="none"/>
        </w:rPr>
        <w:t xml:space="preserve">分）为合格，不扣款</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85—89</w:t>
      </w:r>
      <w:r>
        <w:rPr>
          <w:rFonts w:ascii="宋体" w:hAnsi="宋体" w:eastAsia="宋体" w:cs="Times New Roman"/>
          <w:color w:val="000000"/>
          <w:sz w:val="24"/>
          <w:szCs w:val="24"/>
          <w:highlight w:val="none"/>
        </w:rPr>
        <w:t xml:space="preserve">分，每扣1分，扣除物管费</w:t>
      </w:r>
      <w:r>
        <w:rPr>
          <w:rFonts w:hint="eastAsia" w:ascii="宋体" w:hAnsi="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rPr>
        <w:t xml:space="preserve">00元</w:t>
      </w:r>
      <w:r>
        <w:rPr>
          <w:rFonts w:hint="eastAsia" w:ascii="宋体" w:hAnsi="宋体" w:cs="Times New Roman"/>
          <w:color w:val="000000"/>
          <w:sz w:val="24"/>
          <w:szCs w:val="24"/>
          <w:highlight w:val="none"/>
          <w:lang w:val="en-US" w:eastAsia="zh-CN"/>
        </w:rPr>
        <w:t xml:space="preserve">并</w:t>
      </w:r>
      <w:r>
        <w:rPr>
          <w:rFonts w:ascii="宋体" w:hAnsi="宋体" w:eastAsia="宋体" w:cs="Times New Roman"/>
          <w:color w:val="000000"/>
          <w:sz w:val="24"/>
          <w:szCs w:val="24"/>
          <w:highlight w:val="none"/>
        </w:rPr>
        <w:t xml:space="preserve">要求中标供应商提出品质提升方案</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85分以下为不合格，按1000元/分扣罚中标供应商当月合同款，要求中标供应商给出限期整改方案并整改，整改无效，采购人可以终止中标供应商服务并协商解除合同。</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t xml:space="preserve">考核内容中1个问题在同1个</w:t>
      </w:r>
      <w:r>
        <w:rPr>
          <w:rFonts w:hint="eastAsia" w:ascii="宋体" w:hAnsi="宋体" w:eastAsia="宋体" w:cs="Times New Roman"/>
          <w:color w:val="000000"/>
          <w:sz w:val="24"/>
          <w:szCs w:val="24"/>
          <w:highlight w:val="none"/>
          <w:lang w:val="en-US" w:eastAsia="zh-CN"/>
        </w:rPr>
        <w:t xml:space="preserve">季度内</w:t>
      </w:r>
      <w:r>
        <w:rPr>
          <w:rFonts w:ascii="宋体" w:hAnsi="宋体" w:eastAsia="宋体" w:cs="Times New Roman"/>
          <w:color w:val="000000"/>
          <w:sz w:val="24"/>
          <w:szCs w:val="24"/>
          <w:highlight w:val="none"/>
          <w:lang w:val="en-US" w:eastAsia="zh-CN"/>
        </w:rPr>
        <w:t xml:space="preserve">多次发生违规的重复扣分，直至本项目栏中总分扣完为止。考核中涉及整改的项目，如至下一考核周期内未整改到位的将加倍处罚</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7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lang w:val="en-US" w:eastAsia="zh-CN"/>
        </w:rPr>
        <w:t xml:space="preserve">实行员工岗位不定期检查制度，经查实人员不到位，除根据实际人均费用扣除不到位人员费用外同时将对物业公司进行处罚</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74"/>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ascii="宋体" w:hAnsi="宋体" w:eastAsia="宋体" w:cs="Times New Roman"/>
          <w:color w:val="000000"/>
          <w:sz w:val="24"/>
          <w:szCs w:val="24"/>
          <w:highlight w:val="none"/>
          <w:lang w:val="en-US" w:eastAsia="zh-CN"/>
        </w:rPr>
        <w:t xml:space="preserve">对于考核中发现的问题，后勤保障</w:t>
      </w:r>
      <w:r>
        <w:rPr>
          <w:rFonts w:hint="eastAsia" w:ascii="宋体" w:hAnsi="宋体" w:eastAsia="宋体" w:cs="Times New Roman"/>
          <w:color w:val="000000"/>
          <w:sz w:val="24"/>
          <w:szCs w:val="24"/>
          <w:highlight w:val="none"/>
          <w:lang w:val="en-US" w:eastAsia="zh-CN"/>
        </w:rPr>
        <w:t xml:space="preserve">科</w:t>
      </w:r>
      <w:r>
        <w:rPr>
          <w:rFonts w:ascii="宋体" w:hAnsi="宋体" w:eastAsia="宋体" w:cs="Times New Roman"/>
          <w:color w:val="000000"/>
          <w:sz w:val="24"/>
          <w:szCs w:val="24"/>
          <w:highlight w:val="none"/>
          <w:lang w:val="en-US" w:eastAsia="zh-CN"/>
        </w:rPr>
        <w:t xml:space="preserve">下发整改通知书，物业管理公司应拿出整改方案并限期落实</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8.本项目履约验收方案:</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履约验收主体：无锡市新吴区旺庄街道社区卫生服务中心和无锡市新吴区新明实验学校。</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履约验收时间：合同约定服务期内。</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履约验收方式：每月组织1次。</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履约验收程序：由无锡市新吴区旺庄街道社区卫生服务中心和无锡市新吴区新明实验学校联合验收。</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履约验收内容：安全保卫服务、保洁服务、绿化管理维护、房屋日常管理与维修维护、给排水系统管理维护、强弱电系统管理维护、空调系统管理维护等物业理应负责的所有服务内容。</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履约验收标准：按月度物业管理考核标准执行。</w:t>
      </w:r>
      <w:r>
        <w:rPr>
          <w:rFonts w:hint="eastAsia" w:ascii="宋体" w:hAnsi="宋体" w:cs="Times New Roman"/>
          <w:color w:val="000000"/>
          <w:sz w:val="24"/>
          <w:szCs w:val="24"/>
          <w:highlight w:val="none"/>
          <w:lang w:val="en-US" w:eastAsia="zh-CN"/>
        </w:rPr>
      </w:r>
      <w:r/>
    </w:p>
    <w:p>
      <w:pPr>
        <w:pStyle w:val="674"/>
        <w:ind w:firstLine="480"/>
        <w:jc w:val="left"/>
        <w:spacing w:line="360" w:lineRule="auto"/>
        <w:rPr>
          <w:rFonts w:hint="eastAsia"/>
          <w:lang w:val="en-US" w:eastAsia="zh-CN"/>
        </w:rPr>
      </w:pPr>
      <w:r>
        <w:rPr>
          <w:rFonts w:hint="eastAsia" w:ascii="宋体" w:hAnsi="宋体" w:cs="Times New Roman"/>
          <w:color w:val="000000"/>
          <w:sz w:val="24"/>
          <w:szCs w:val="24"/>
          <w:highlight w:val="none"/>
          <w:lang w:val="en-US" w:eastAsia="zh-CN"/>
        </w:rPr>
        <w:t xml:space="preserve">履约验收其他事项：无。</w:t>
      </w:r>
      <w:r>
        <w:rPr>
          <w:rFonts w:hint="eastAsia"/>
          <w:lang w:val="en-US" w:eastAsia="zh-CN"/>
        </w:rPr>
      </w:r>
      <w:r/>
    </w:p>
    <w:p>
      <w:pPr>
        <w:pStyle w:val="6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ascii="宋体" w:hAnsi="宋体" w:eastAsia="宋体" w:cs="Times New Roman"/>
          <w:color w:val="000000"/>
          <w:sz w:val="24"/>
          <w:szCs w:val="24"/>
          <w:highlight w:val="none"/>
        </w:rPr>
        <w:t xml:space="preserve">.本考核细则与合同具有同等效力。</w:t>
      </w:r>
      <w:r>
        <w:rPr>
          <w:rFonts w:ascii="宋体" w:hAnsi="宋体" w:eastAsia="宋体" w:cs="Times New Roman"/>
          <w:color w:val="000000"/>
          <w:sz w:val="24"/>
          <w:szCs w:val="24"/>
          <w:highlight w:val="none"/>
        </w:rPr>
      </w:r>
      <w:r/>
    </w:p>
    <w:tbl>
      <w:tblPr>
        <w:tblW w:w="9697"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565"/>
        <w:gridCol w:w="937"/>
        <w:gridCol w:w="3240"/>
        <w:gridCol w:w="545"/>
        <w:gridCol w:w="1618"/>
        <w:gridCol w:w="885"/>
        <w:gridCol w:w="1907"/>
      </w:tblGrid>
      <w:tr>
        <w:trPr>
          <w:trHeight w:val="465"/>
        </w:trPr>
        <w:tc>
          <w:tcPr>
            <w:gridSpan w:val="7"/>
            <w:tcBorders>
              <w:top w:val="none" w:color="000000" w:sz="4" w:space="0"/>
              <w:left w:val="none" w:color="000000" w:sz="4" w:space="0"/>
              <w:bottom w:val="single" w:color="000000" w:sz="4" w:space="0"/>
              <w:right w:val="none" w:color="000000" w:sz="4" w:space="0"/>
            </w:tcBorders>
            <w:tcW w:w="9697" w:type="dxa"/>
            <w:vAlign w:val="center"/>
            <w:textDirection w:val="lrTb"/>
            <w:noWrap w:val="false"/>
          </w:tcPr>
          <w:p>
            <w:pPr>
              <w:pStyle w:val="674"/>
              <w:jc w:val="center"/>
              <w:widowControl/>
              <w:tabs>
                <w:tab w:val="left" w:pos="630" w:leader="none"/>
              </w:tabs>
              <w:rPr>
                <w:rFonts w:hint="eastAsia" w:ascii="宋体" w:hAnsi="宋体" w:eastAsia="宋体" w:cs="宋体"/>
                <w:b/>
                <w:color w:val="000000"/>
                <w:sz w:val="36"/>
                <w:szCs w:val="36"/>
                <w:highlight w:val="none"/>
              </w:rPr>
            </w:pPr>
            <w:r>
              <w:rPr>
                <w:rFonts w:hint="eastAsia" w:ascii="宋体" w:hAnsi="宋体" w:cs="宋体"/>
                <w:b/>
                <w:color w:val="000000"/>
                <w:sz w:val="28"/>
                <w:szCs w:val="36"/>
                <w:highlight w:val="none"/>
                <w:lang w:val="en-US" w:eastAsia="zh-CN"/>
              </w:rPr>
              <w:t xml:space="preserve">月</w:t>
            </w:r>
            <w:r>
              <w:rPr>
                <w:rFonts w:hint="eastAsia" w:ascii="宋体" w:hAnsi="宋体" w:eastAsia="宋体" w:cs="宋体"/>
                <w:b/>
                <w:color w:val="000000"/>
                <w:sz w:val="28"/>
                <w:szCs w:val="36"/>
                <w:highlight w:val="none"/>
              </w:rPr>
              <w:t xml:space="preserve">度物业管理考核表</w:t>
            </w:r>
            <w:r>
              <w:rPr>
                <w:rFonts w:hint="eastAsia" w:ascii="宋体" w:hAnsi="宋体" w:eastAsia="宋体" w:cs="宋体"/>
                <w:b/>
                <w:color w:val="000000"/>
                <w:sz w:val="36"/>
                <w:szCs w:val="36"/>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序号</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项目</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考核内容</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分值</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扣分标准</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得分</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pStyle w:val="674"/>
              <w:jc w:val="center"/>
              <w:widowControl/>
              <w:tabs>
                <w:tab w:val="left" w:pos="630" w:leader="none"/>
              </w:tabs>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备注</w:t>
            </w:r>
            <w:r>
              <w:rPr>
                <w:rFonts w:hint="eastAsia" w:ascii="宋体" w:hAnsi="宋体" w:eastAsia="宋体" w:cs="宋体"/>
                <w:b/>
                <w:color w:val="000000"/>
                <w:sz w:val="20"/>
                <w:szCs w:val="20"/>
                <w:highlight w:val="none"/>
              </w:rPr>
            </w:r>
            <w:r/>
          </w:p>
        </w:tc>
      </w:tr>
      <w:tr>
        <w:trPr>
          <w:trHeight w:val="585"/>
        </w:trPr>
        <w:tc>
          <w:tcPr>
            <w:tcBorders>
              <w:top w:val="single" w:color="000000" w:sz="4" w:space="0"/>
              <w:left w:val="single" w:color="000000" w:sz="4" w:space="0"/>
              <w:bottom w:val="non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en-US" w:eastAsia="zh-CN"/>
              </w:rPr>
            </w:r>
            <w:r/>
          </w:p>
        </w:tc>
        <w:tc>
          <w:tcPr>
            <w:tcBorders>
              <w:top w:val="single" w:color="000000" w:sz="4" w:space="0"/>
              <w:left w:val="none" w:color="000000" w:sz="4" w:space="0"/>
              <w:bottom w:val="non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基础</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管理</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（30分）</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1.建立完善物业管理保障体系；管理人员、员工到岗率100％。关键岗位24小时值班，特种作业人员持证上岗；</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缺1次岗扣5分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关键岗位:消控、强电。</w:t>
            </w: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2.建立完善各级责任制，规章制度、应急体系、预案、档案及台帐齐全，并落到实处；</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缺1项扣0.5分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lang w:val="en-US" w:eastAsia="zh-CN"/>
              </w:rPr>
            </w:pPr>
            <w:r>
              <w:rPr>
                <w:rFonts w:hint="eastAsia" w:ascii="宋体" w:hAnsi="宋体" w:eastAsia="宋体" w:cs="宋体"/>
                <w:b/>
                <w:color w:val="000000"/>
                <w:sz w:val="20"/>
                <w:szCs w:val="20"/>
                <w:highlight w:val="none"/>
                <w:lang w:val="en-US" w:eastAsia="zh-CN"/>
              </w:rPr>
            </w:r>
            <w:r/>
          </w:p>
        </w:tc>
      </w:tr>
      <w:tr>
        <w:trP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3.及时处置各类特发事件，为甲方创造良好安宁的办公环境；</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4.无管理漏洞；无职责范围内投诉；</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1次投诉扣1分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5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5.配合甲方对设备设施外包业务衔接，履行设备设施的日常运行和管理，及时反馈存在的问题和隐患；</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有1项扣1分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6.履行本职责范围内安全生产主体责任，无各类安全生产事故发生；</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安全</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保卫</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（20分）</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1.严格执行安保巡查制，维持院内秩序，发现问题按规定及时上报和正确处置；</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2.执行地面停车场上班时间站岗制度，对外来车辆的停放进行指引和管理；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有1次扣0.5分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3.进场机动车.非机动车有序停放,有规定不准停放区域严禁停放；</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4.在管辖范围内无治安、刑事、交通、盗窃、防火及安全等事件发生；</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4</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有1次扣2分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5.组织应急演练（1年1-2次），台帐记录真实齐全；</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lang w:eastAsia="zh-CN"/>
              </w:rPr>
            </w:pPr>
            <w:r>
              <w:rPr>
                <w:rFonts w:hint="eastAsia" w:ascii="宋体" w:hAnsi="宋体" w:cs="宋体"/>
                <w:b/>
                <w:color w:val="000000"/>
                <w:sz w:val="20"/>
                <w:szCs w:val="20"/>
                <w:highlight w:val="none"/>
                <w:lang w:val="en-US" w:eastAsia="zh-CN"/>
              </w:rPr>
              <w:t xml:space="preserve">3</w:t>
            </w:r>
            <w:r>
              <w:rPr>
                <w:rFonts w:hint="eastAsia" w:ascii="宋体" w:hAnsi="宋体" w:eastAsia="宋体" w:cs="宋体"/>
                <w:b/>
                <w:color w:val="000000"/>
                <w:sz w:val="20"/>
                <w:szCs w:val="20"/>
                <w:highlight w:val="none"/>
                <w:lang w:eastAsia="zh-CN"/>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缺项扣</w:t>
            </w:r>
            <w:r>
              <w:rPr>
                <w:rFonts w:hint="eastAsia" w:ascii="宋体" w:hAnsi="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.保安人员年龄应符合20-40周岁占比≥20%，40-50周岁占比≥40%，50-55周岁≤40%。</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lang w:eastAsia="zh-CN"/>
              </w:rPr>
            </w:pPr>
            <w:r>
              <w:rPr>
                <w:rFonts w:hint="eastAsia" w:ascii="宋体" w:hAnsi="宋体" w:cs="宋体"/>
                <w:b/>
                <w:color w:val="000000"/>
                <w:sz w:val="20"/>
                <w:szCs w:val="20"/>
                <w:highlight w:val="none"/>
                <w:lang w:val="en-US" w:eastAsia="zh-CN"/>
              </w:rPr>
              <w:t xml:space="preserve">2</w:t>
            </w:r>
            <w:r>
              <w:rPr>
                <w:rFonts w:hint="eastAsia" w:ascii="宋体" w:hAnsi="宋体" w:eastAsia="宋体" w:cs="宋体"/>
                <w:b/>
                <w:color w:val="000000"/>
                <w:sz w:val="20"/>
                <w:szCs w:val="20"/>
                <w:highlight w:val="none"/>
                <w:lang w:eastAsia="zh-CN"/>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每差距2%扣0.1分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卫生</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保洁</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（20分）</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1.所辖包管区办公室、科室、病房等门窗桌椅柜、地面、厅堂、楼梯、过道、墙面、内外场地、道路等整洁，无脏杂物、积灰及蜘网等。</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4</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有1项扣1分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2．每日按医院要求对室内各区域进行消杀工作。</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4</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2.玻璃、栏杆、扶手等，保持整洁；</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有1项扣1分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3.绿化带内无杂物；</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4</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有1次扣0.5分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4.卫生间定期消毒，无苍蝇、异味，地面洁具及墙面整洁，无污水外溢、斑迹等；</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5.垃圾及时清理，存放垃圾的区域无异味，医废垃圾按规定处理。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有1次扣0.5分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设施</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运维</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（25分）</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1.变电所严格执行变电运行操作规程。抄表、值班记录台帐齐全真实，发现问题和隐患及时上报;</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2.维修电工持证上岗，加强日常巡检工作，确保安全用电、节约用电；消控室双岗双证，做好消防设施设备巡查工作，及时发现问题并上报。</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3.做好消防、监控、强电、给排水等设备设施的运行维护管理工作，发现问题及隐患及时整改，一时无法整改的向甲方上报，并提出整改建议；</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4.配合甲方,对所有建筑物、附属设施的维护，日常维修管理；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5.及时完成甲方交办的其它零星维修任务；</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w:t>
            </w: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730"/>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pStyle w:val="674"/>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其它</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管理</w:t>
            </w:r>
            <w:r>
              <w:rPr>
                <w:rFonts w:hint="eastAsia" w:ascii="宋体" w:hAnsi="宋体" w:eastAsia="宋体" w:cs="宋体"/>
                <w:b/>
                <w:color w:val="000000"/>
                <w:sz w:val="20"/>
                <w:szCs w:val="20"/>
                <w:highlight w:val="none"/>
              </w:rPr>
            </w:r>
            <w:r/>
          </w:p>
          <w:p>
            <w:pPr>
              <w:pStyle w:val="674"/>
              <w:jc w:val="center"/>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（5分）</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1.未严格履行岗位职责，对监管工作隐瞒、误报、假造事实的；</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2</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有1次扣1分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pStyle w:val="674"/>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pStyle w:val="674"/>
              <w:jc w:val="lef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2.在管理服务中给业主带来经济损失和有效投诉的；</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pStyle w:val="674"/>
              <w:ind w:left="57" w:right="57"/>
              <w:jc w:val="center"/>
              <w:keepLines w:val="0"/>
              <w:keepNext w:val="0"/>
              <w:pageBreakBefore w:val="0"/>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3</w:t>
            </w:r>
            <w:r>
              <w:rPr>
                <w:rFonts w:hint="eastAsia" w:ascii="宋体" w:hAnsi="宋体" w:eastAsia="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674"/>
              <w:ind w:left="57" w:right="57"/>
              <w:jc w:val="left"/>
              <w:keepLines w:val="0"/>
              <w:keepNext w:val="0"/>
              <w:pageBreakBefore w:val="0"/>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有1次扣3分</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674"/>
              <w:ind w:left="57" w:right="57"/>
              <w:jc w:val="center"/>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pStyle w:val="674"/>
              <w:ind w:left="57" w:right="57"/>
              <w:keepLines w:val="0"/>
              <w:keepNext w:val="0"/>
              <w:pageBreakBefore w:val="0"/>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r>
    </w:tbl>
    <w:p>
      <w:pPr>
        <w:pStyle w:val="674"/>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 </w:t>
      </w:r>
      <w:r>
        <w:rPr>
          <w:rFonts w:hint="eastAsia" w:ascii="宋体" w:hAnsi="宋体" w:eastAsia="宋体"/>
          <w:b/>
          <w:sz w:val="24"/>
          <w:szCs w:val="24"/>
          <w:highlight w:val="none"/>
        </w:rPr>
      </w:r>
      <w:r/>
    </w:p>
    <w:p>
      <w:pPr>
        <w:pStyle w:val="67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67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highlight w:val="none"/>
        </w:rPr>
      </w:r>
      <w:r/>
    </w:p>
    <w:p>
      <w:pPr>
        <w:pStyle w:val="674"/>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（1）零星维修材料费用</w:t>
      </w:r>
      <w:r>
        <w:rPr>
          <w:rFonts w:hint="eastAsia" w:ascii="宋体" w:hAnsi="宋体" w:eastAsia="宋体" w:cs="宋体"/>
          <w:color w:val="000000"/>
          <w:sz w:val="24"/>
          <w:szCs w:val="24"/>
          <w:highlight w:val="none"/>
          <w:lang w:val="en-US" w:eastAsia="zh-CN"/>
        </w:rPr>
      </w:r>
      <w:r/>
    </w:p>
    <w:p>
      <w:pPr>
        <w:pStyle w:val="674"/>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单次维修材料300元（含）以内</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74"/>
        <w:ind w:firstLine="4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（2）低值易耗品费用</w:t>
      </w:r>
      <w:r>
        <w:rPr>
          <w:rFonts w:hint="eastAsia" w:ascii="宋体" w:hAnsi="宋体" w:eastAsia="宋体" w:cs="宋体"/>
          <w:color w:val="000000"/>
          <w:sz w:val="24"/>
          <w:szCs w:val="24"/>
          <w:highlight w:val="none"/>
          <w:lang w:val="en-US" w:eastAsia="zh-CN"/>
        </w:rPr>
      </w:r>
      <w:r/>
    </w:p>
    <w:p>
      <w:pPr>
        <w:pStyle w:val="674"/>
        <w:ind w:left="0" w:firstLine="44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eastAsia="宋体" w:cs="宋体"/>
          <w:color w:val="000000"/>
          <w:sz w:val="24"/>
          <w:szCs w:val="24"/>
          <w:highlight w:val="none"/>
          <w:u w:val="single"/>
          <w:lang w:val="en-US" w:eastAsia="zh-CN"/>
        </w:rPr>
        <w:t xml:space="preserve">保洁日常用具及药剂、保安日常用具和耗材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74"/>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涉及以下情形的，由</w:t>
      </w:r>
      <w:r>
        <w:rPr>
          <w:rFonts w:hint="eastAsia" w:ascii="宋体" w:hAnsi="宋体"/>
          <w:color w:val="000000"/>
          <w:sz w:val="24"/>
          <w:szCs w:val="24"/>
          <w:highlight w:val="none"/>
          <w:lang w:val="en-US" w:eastAsia="zh-CN"/>
        </w:rPr>
        <w:t xml:space="preserve">招标</w:t>
      </w:r>
      <w:r>
        <w:rPr>
          <w:rFonts w:hint="eastAsia" w:ascii="宋体" w:hAnsi="宋体" w:eastAsia="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u w:val="single"/>
          <w:lang w:val="en-US" w:eastAsia="zh-CN"/>
        </w:rPr>
        <w:t xml:space="preserve">   洗手液、卷纸等客用品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52"/>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7.2甲方未按合同约定向乙方支付款项的，每逾期1天甲方向乙方</w:t>
      </w:r>
      <w:r>
        <w:rPr>
          <w:rFonts w:hint="eastAsia" w:ascii="宋体" w:hAnsi="宋体" w:eastAsia="宋体" w:cs="Times New Roman"/>
          <w:color w:val="000000"/>
          <w:sz w:val="24"/>
          <w:szCs w:val="24"/>
          <w:highlight w:val="none"/>
          <w:lang w:val="en-US" w:eastAsia="zh-CN"/>
        </w:rPr>
        <w:t xml:space="preserve">偿付欠款总额的万分之一违约金，但累计违约金总额不超过欠款总额的5%。</w:t>
      </w:r>
      <w:r>
        <w:rPr>
          <w:rFonts w:hint="eastAsia" w:ascii="宋体" w:hAnsi="宋体" w:eastAsia="宋体" w:cs="Times New Roman"/>
          <w:color w:val="000000"/>
          <w:sz w:val="24"/>
          <w:szCs w:val="24"/>
          <w:highlight w:val="none"/>
          <w:lang w:val="en-US" w:eastAsia="zh-CN"/>
        </w:rPr>
      </w:r>
      <w:r/>
    </w:p>
    <w:p>
      <w:pPr>
        <w:pStyle w:val="752"/>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7.3甲方对物业管理服务质量进行监督检查，对不符合质量标准的管理服务要求乙方整改落实，乙方在三个月内拖延整改累计超过两次的甲方有权解除合同。</w:t>
      </w:r>
      <w:r>
        <w:rPr>
          <w:rFonts w:hint="eastAsia" w:ascii="宋体" w:hAnsi="宋体" w:eastAsia="宋体" w:cs="Times New Roman"/>
          <w:color w:val="000000"/>
          <w:sz w:val="24"/>
          <w:szCs w:val="24"/>
          <w:highlight w:val="none"/>
          <w:lang w:val="en-US" w:eastAsia="zh-CN"/>
        </w:rPr>
      </w:r>
      <w:r/>
    </w:p>
    <w:p>
      <w:pPr>
        <w:pStyle w:val="752"/>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物业费用有关说明：投标报价除应包括物业管理服务人员的工资（员工工资不得低于规定的无锡市最低工资标准，本项目如有允许配置按国</w:t>
      </w:r>
      <w:r>
        <w:rPr>
          <w:rFonts w:hint="eastAsia" w:ascii="宋体" w:hAnsi="宋体" w:eastAsia="宋体" w:cs="宋体"/>
          <w:color w:val="000000"/>
          <w:sz w:val="24"/>
          <w:szCs w:val="24"/>
          <w:highlight w:val="none"/>
        </w:rPr>
        <w:t xml:space="preserve">家规定可不缴纳社保的人员除外，其他满足缴纳社保条件的人员必须缴纳养老、医疗、失业、生育、工伤等在内的社会保险）、员工福利费、加班费、各类工具耗材、服装、办公费、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rPr>
          <w:rFonts w:hint="eastAsia" w:ascii="宋体" w:hAnsi="宋体" w:eastAsia="宋体" w:cs="Times New Roman"/>
          <w:color w:val="000000"/>
          <w:sz w:val="24"/>
          <w:szCs w:val="24"/>
          <w:highlight w:val="none"/>
          <w:lang w:val="en-US" w:eastAsia="zh-CN"/>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sz w:val="28"/>
          <w:szCs w:val="28"/>
        </w:rPr>
      </w:pPr>
      <w:r>
        <w:rPr>
          <w:rFonts w:ascii="宋体" w:hAnsi="宋体"/>
          <w:bCs/>
          <w:sz w:val="24"/>
          <w:szCs w:val="24"/>
        </w:rPr>
        <w:br w:type="page" w:clear="all"/>
      </w:r>
      <w:r>
        <w:rPr>
          <w:rFonts w:hint="eastAsia" w:ascii="宋体" w:hAnsi="宋体" w:eastAsia="宋体"/>
          <w:b/>
          <w:sz w:val="24"/>
          <w:szCs w:val="24"/>
          <w:highlight w:val="none"/>
          <w:lang w:val="en-US" w:eastAsia="zh-CN"/>
        </w:rPr>
        <w:t xml:space="preserve">8</w:t>
      </w:r>
      <w:r>
        <w:rPr>
          <w:rFonts w:hint="eastAsia" w:ascii="宋体" w:hAnsi="宋体" w:eastAsia="宋体"/>
          <w:b/>
          <w:sz w:val="24"/>
          <w:szCs w:val="24"/>
          <w:highlight w:val="none"/>
        </w:rPr>
        <w:t xml:space="preserve">.</w:t>
      </w:r>
      <w:r>
        <w:rPr>
          <w:rFonts w:ascii="宋体" w:hAnsi="宋体" w:eastAsia="宋体"/>
          <w:b/>
          <w:sz w:val="24"/>
          <w:szCs w:val="24"/>
          <w:highlight w:val="none"/>
        </w:rPr>
        <w:t xml:space="preserve">关于中标后项目进行分包的</w:t>
      </w:r>
      <w:r>
        <w:rPr>
          <w:rFonts w:hint="eastAsia" w:ascii="宋体" w:hAnsi="宋体" w:eastAsia="宋体"/>
          <w:b/>
          <w:sz w:val="24"/>
          <w:szCs w:val="24"/>
          <w:highlight w:val="none"/>
          <w:lang w:val="en-US" w:eastAsia="zh-CN"/>
        </w:rPr>
        <w:t xml:space="preserve">情况</w:t>
      </w:r>
      <w:r>
        <w:rPr>
          <w:sz w:val="28"/>
          <w:szCs w:val="28"/>
        </w:rPr>
      </w:r>
      <w:r/>
    </w:p>
    <w:p>
      <w:pPr>
        <w:pStyle w:val="674"/>
        <w:ind w:firstLine="480"/>
        <w:spacing w:line="360" w:lineRule="auto"/>
        <w:rPr>
          <w:rFonts w:ascii="宋体" w:hAnsi="宋体"/>
          <w:bCs/>
          <w:color w:val="000000"/>
          <w:sz w:val="24"/>
          <w:szCs w:val="24"/>
          <w:highlight w:val="none"/>
        </w:rPr>
      </w:pPr>
      <w:r>
        <w:rPr>
          <w:rFonts w:hint="eastAsia" w:ascii="宋体" w:hAnsi="宋体"/>
          <w:bCs/>
          <w:sz w:val="24"/>
          <w:szCs w:val="24"/>
        </w:rPr>
        <w:t xml:space="preserve">（1）分包</w:t>
      </w:r>
      <w:r>
        <w:rPr>
          <w:rFonts w:hint="eastAsia" w:ascii="宋体" w:hAnsi="宋体"/>
          <w:bCs/>
          <w:color w:val="000000"/>
          <w:sz w:val="24"/>
          <w:szCs w:val="24"/>
          <w:highlight w:val="none"/>
        </w:rPr>
        <w:t xml:space="preserve">内容及要求</w:t>
      </w:r>
      <w:r>
        <w:rPr>
          <w:rFonts w:ascii="宋体" w:hAnsi="宋体"/>
          <w:bCs/>
          <w:color w:val="000000"/>
          <w:sz w:val="24"/>
          <w:szCs w:val="24"/>
          <w:highlight w:val="none"/>
        </w:rPr>
      </w:r>
      <w:r/>
    </w:p>
    <w:p>
      <w:pPr>
        <w:pStyle w:val="674"/>
        <w:ind w:firstLine="480"/>
        <w:spacing w:line="360" w:lineRule="auto"/>
        <w:rPr>
          <w:rFonts w:ascii="宋体" w:hAnsi="宋体"/>
          <w:bCs/>
          <w:sz w:val="24"/>
          <w:szCs w:val="24"/>
        </w:rPr>
      </w:pPr>
      <w:r>
        <w:rPr>
          <w:rFonts w:hint="eastAsia" w:ascii="宋体" w:hAnsi="宋体"/>
          <w:bCs/>
          <w:color w:val="000000"/>
          <w:sz w:val="24"/>
          <w:szCs w:val="24"/>
          <w:highlight w:val="none"/>
        </w:rPr>
        <w:t xml:space="preserve">本项目中的【电梯系统维保】、【消防系统维保】、【变电所及配供电设施维保服务】，</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【分包事项1】</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分包具体内容：电梯系统维保</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分包金额或比例：不超过9万元</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【分包事项2】</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分包具体内容：消防系统维保</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分包金额或比例：不超过9万元</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投标人或分包供应商资质条件：具备社会消防技术服务信息系统中消防设施维护保养检测类企业，以“社会消防技术服务信息系统”网站查询结果为准。</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【分包事项3】</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分包具体内容：变电所及配供电设施维保服务</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分包金额或比例：不超过10万元。</w:t>
      </w:r>
      <w:r>
        <w:rPr>
          <w:rFonts w:hint="eastAsia" w:ascii="宋体" w:hAnsi="宋体"/>
          <w:bCs/>
          <w:color w:val="000000"/>
          <w:sz w:val="24"/>
          <w:szCs w:val="24"/>
          <w:highlight w:val="none"/>
        </w:rPr>
      </w:r>
      <w:r/>
    </w:p>
    <w:p>
      <w:pPr>
        <w:pStyle w:val="67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或分包供应商资质条件：：具备三级（含）以上承装（修、试）电力设施许可证资质（原五级（含）以上承装（修、试）电力设施许可证资质处于有效期内的，仍可继续从事本项目承装、承修、承试电力设施活动）。</w:t>
      </w:r>
      <w:r>
        <w:rPr>
          <w:rFonts w:hint="eastAsia" w:ascii="宋体" w:hAnsi="宋体"/>
          <w:bCs/>
          <w:color w:val="000000"/>
          <w:sz w:val="24"/>
          <w:szCs w:val="24"/>
          <w:highlight w:val="none"/>
        </w:rPr>
      </w:r>
      <w:r/>
    </w:p>
    <w:p>
      <w:pPr>
        <w:pStyle w:val="674"/>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4"/>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4"/>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74"/>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ascii="宋体" w:hAnsi="宋体"/>
          <w:b/>
          <w:color w:val="000000"/>
          <w:sz w:val="30"/>
          <w:szCs w:val="30"/>
          <w:highlight w:val="none"/>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Times New Roman"/>
          <w:bCs/>
          <w:color w:val="000000"/>
          <w:sz w:val="24"/>
          <w:szCs w:val="24"/>
          <w:highlight w:val="none"/>
          <w:lang w:eastAsia="zh-CN"/>
        </w:rPr>
      </w:r>
      <w:r/>
    </w:p>
    <w:p>
      <w:pPr>
        <w:pStyle w:val="674"/>
        <w:numPr>
          <w:ilvl w:val="1"/>
          <w:numId w:val="8"/>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单次单品维修维护零配件材料费按《关于印发市级行政事业单位后勤服务预算支出标准的通知》(锡财行〔2024〕15号）执行。</w:t>
      </w:r>
      <w:r>
        <w:rPr>
          <w:rFonts w:hint="eastAsia" w:ascii="宋体" w:hAnsi="宋体" w:eastAsia="宋体" w:cs="Times New Roman"/>
          <w:bCs/>
          <w:color w:val="000000"/>
          <w:sz w:val="24"/>
          <w:szCs w:val="24"/>
          <w:highlight w:val="none"/>
          <w:lang w:eastAsia="zh-CN"/>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服务期限：2年（以合同签订日期为准）</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付款方式：物业服务费按季度支付，第二季度次月中旬根据《物业管理考核标准》，结合物业服务考核结果，支付第一季度费用，以此类推。</w:t>
      </w:r>
      <w:r>
        <w:rPr>
          <w:rFonts w:hint="eastAsia"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本项目合同履行地点：无锡市新吴区龙山路22号和无锡市新吴区新光路316号。中标方必须按采购人要求将本项目中货物送到指定地点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w:t>
      </w:r>
      <w:r>
        <w:rPr>
          <w:rFonts w:hint="eastAsia" w:ascii="宋体"/>
          <w:bCs/>
          <w:color w:val="000000"/>
          <w:sz w:val="24"/>
          <w:szCs w:val="24"/>
          <w:highlight w:val="none"/>
        </w:rPr>
        <w:t xml:space="preserve">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4"/>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674"/>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674"/>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674"/>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4" w:name="OLE_LINK1"/>
      <w:r/>
      <w:bookmarkStart w:id="195" w:name="OLE_LINK2"/>
      <w:r>
        <w:rPr>
          <w:rFonts w:hint="eastAsia" w:ascii="宋体"/>
          <w:bCs/>
          <w:sz w:val="24"/>
          <w:szCs w:val="24"/>
        </w:rPr>
        <w:t xml:space="preserve">《保障中小企业款项支付条例》（中华人民共和国国务院令第802号）</w:t>
      </w:r>
      <w:bookmarkEnd w:id="194"/>
      <w:r/>
      <w:bookmarkEnd w:id="19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机关、事业单位和大型企业采购货物、工程、服务支付中小企业款项，应当遵守《保</w:t>
      </w:r>
      <w:r>
        <w:rPr>
          <w:rFonts w:hint="eastAsia" w:ascii="宋体"/>
          <w:bCs/>
          <w:sz w:val="24"/>
          <w:szCs w:val="24"/>
          <w:highlight w:val="none"/>
          <w:lang w:val="en"/>
        </w:rPr>
        <w:t xml:space="preserve">障中小企业款项支付条例》（中华人民共和国国务院令第802号）。</w:t>
      </w:r>
      <w:r>
        <w:rPr>
          <w:rFonts w:hint="eastAsia" w:ascii="宋体"/>
          <w:bCs/>
          <w:sz w:val="24"/>
          <w:szCs w:val="24"/>
          <w:highlight w:val="none"/>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6"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3"/>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3"/>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3"/>
        <w:spacing w:before="0" w:after="0" w:line="500" w:lineRule="exact"/>
        <w:rPr>
          <w:rFonts w:hint="eastAsia" w:cs="Arial"/>
        </w:rPr>
      </w:pPr>
      <w:r>
        <w:rPr>
          <w:rFonts w:hint="eastAsia" w:cs="Arial"/>
        </w:rPr>
        <w:t xml:space="preserve">比较与评价采用综合评分法。</w:t>
      </w:r>
      <w:r>
        <w:rPr>
          <w:rFonts w:hint="eastAsia" w:cs="Arial"/>
        </w:rPr>
      </w:r>
      <w:r/>
    </w:p>
    <w:p>
      <w:pPr>
        <w:pStyle w:val="763"/>
        <w:spacing w:before="0" w:after="0" w:line="500" w:lineRule="exact"/>
        <w:rPr>
          <w:rStyle w:val="75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750"/>
          <w:rFonts w:ascii="Times New Roman" w:hAnsi="Times New Roman"/>
        </w:rPr>
      </w:r>
      <w:r/>
    </w:p>
    <w:p>
      <w:pPr>
        <w:pStyle w:val="76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r>
      <w:r/>
    </w:p>
    <w:p>
      <w:pPr>
        <w:pStyle w:val="763"/>
        <w:spacing w:before="0" w:after="0" w:line="500" w:lineRule="exact"/>
        <w:rPr>
          <w:rFonts w:hint="eastAsia" w:cs="Arial"/>
          <w:b/>
          <w:sz w:val="30"/>
          <w:szCs w:val="30"/>
        </w:rPr>
      </w:pPr>
      <w:r>
        <w:rPr>
          <w:rFonts w:hint="eastAsia" w:cs="Arial"/>
          <w:b/>
          <w:sz w:val="30"/>
          <w:szCs w:val="30"/>
        </w:rPr>
        <w:t xml:space="preserve">第二部分  评标标准</w:t>
      </w:r>
      <w:r>
        <w:rPr>
          <w:rFonts w:hint="eastAsia" w:cs="Arial"/>
          <w:b/>
          <w:sz w:val="30"/>
          <w:szCs w:val="30"/>
        </w:rPr>
      </w:r>
      <w:r/>
    </w:p>
    <w:p>
      <w:pPr>
        <w:pStyle w:val="76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4"/>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4"/>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w:t>
      </w:r>
      <w:r>
        <w:rPr>
          <w:rFonts w:hint="eastAsia" w:ascii="宋体" w:hAnsi="宋体"/>
          <w:bCs/>
          <w:sz w:val="24"/>
          <w:szCs w:val="24"/>
        </w:rPr>
        <w:t xml:space="preserve">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4"/>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3"/>
        <w:ind w:left="0" w:firstLine="0"/>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rPr>
          <w:rFonts w:hint="eastAsia" w:ascii="宋体" w:hAnsi="宋体"/>
          <w:highlight w:val="none"/>
          <w:shd w:val="clear" w:color="ffffff" w:fill="d9d9d9"/>
        </w:rPr>
      </w:r>
      <w:r/>
    </w:p>
    <w:p>
      <w:pPr>
        <w:pStyle w:val="674"/>
        <w:ind w:firstLine="562"/>
        <w:spacing w:line="500" w:lineRule="exact"/>
        <w:tabs>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763"/>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4"/>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1）拟配物业项目总负责人（3分）：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总负责人：项目总负责人40周岁以下的得1分；具有本科（含）以上学历的得1分；具备物业管理师职业资格证书（技能等级证书）的得1分。本项最高得3分【提供项目总负责人身份证、学历证书、相关证书以及与投标供应商签订的劳动合同以及投标人最近一年中任意一个月（不含投标当月）为其缴纳社保的缴费证明等资料扫描件并加盖投标人电子签章，未按要求提供不得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2）“其他服务人员”的配置（12分）：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①保洁</w:t>
      </w:r>
      <w:r>
        <w:rPr>
          <w:rFonts w:hint="eastAsia" w:ascii="宋体" w:hAnsi="宋体" w:eastAsia="宋体" w:cs="宋体"/>
          <w:b w:val="0"/>
          <w:bCs/>
          <w:color w:val="000000"/>
          <w:sz w:val="24"/>
          <w:szCs w:val="24"/>
          <w:highlight w:val="none"/>
          <w:lang w:val="en-US" w:eastAsia="zh-CN"/>
        </w:rPr>
        <w:t xml:space="preserve">主管</w:t>
      </w:r>
      <w:r>
        <w:rPr>
          <w:rFonts w:hint="eastAsia" w:ascii="宋体" w:hAnsi="宋体" w:eastAsia="宋体" w:cs="宋体"/>
          <w:b w:val="0"/>
          <w:bCs/>
          <w:color w:val="000000"/>
          <w:sz w:val="24"/>
          <w:szCs w:val="24"/>
          <w:highlight w:val="none"/>
        </w:rPr>
        <w:t xml:space="preserve">（3分）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具有本科（含）以上学历的得1分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具有具有四级/中级保洁</w:t>
      </w:r>
      <w:r>
        <w:rPr>
          <w:rFonts w:hint="eastAsia" w:ascii="宋体" w:hAnsi="宋体" w:cs="宋体"/>
          <w:b w:val="0"/>
          <w:bCs/>
          <w:color w:val="000000"/>
          <w:sz w:val="24"/>
          <w:szCs w:val="24"/>
          <w:highlight w:val="none"/>
          <w:lang w:val="en-US" w:eastAsia="zh-CN"/>
        </w:rPr>
        <w:t xml:space="preserve">员</w:t>
      </w:r>
      <w:r>
        <w:rPr>
          <w:rFonts w:hint="eastAsia" w:ascii="宋体" w:hAnsi="宋体" w:eastAsia="宋体" w:cs="宋体"/>
          <w:b w:val="0"/>
          <w:bCs/>
          <w:color w:val="000000"/>
          <w:sz w:val="24"/>
          <w:szCs w:val="24"/>
          <w:highlight w:val="none"/>
        </w:rPr>
        <w:t xml:space="preserve">证的得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本项最高得</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②工程主管（2分）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具有工程</w:t>
      </w:r>
      <w:r>
        <w:rPr>
          <w:rFonts w:hint="eastAsia" w:ascii="宋体" w:hAnsi="宋体" w:eastAsia="宋体" w:cs="宋体"/>
          <w:b w:val="0"/>
          <w:bCs/>
          <w:color w:val="000000"/>
          <w:sz w:val="24"/>
          <w:szCs w:val="24"/>
          <w:highlight w:val="none"/>
          <w:lang w:val="en-US" w:eastAsia="zh-CN"/>
        </w:rPr>
        <w:t xml:space="preserve">类</w:t>
      </w:r>
      <w:r>
        <w:rPr>
          <w:rFonts w:hint="eastAsia" w:ascii="宋体" w:hAnsi="宋体" w:eastAsia="宋体" w:cs="宋体"/>
          <w:b w:val="0"/>
          <w:bCs/>
          <w:color w:val="000000"/>
          <w:sz w:val="24"/>
          <w:szCs w:val="24"/>
          <w:highlight w:val="none"/>
        </w:rPr>
        <w:t xml:space="preserve">二级及以上建造师资格证的得1分；具有本科（含）以上学历的得1分，本项最高得2分。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提供上述人员的身份证、与投标供应商企业签订的劳动合同、相关岗位证书以及投标人最近一年中任意一个月（不含投标当月）为其缴纳社保的缴费证明等资料扫描件并加盖投标人电子签章，未按要求提供不得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③保安队长（2分）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保安队长具有行政部门颁发的三级（高级）及以上保安员证书的得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分；具有中级及以上消防设施操作员证或者中级及以上建（构）筑物消防员证的得1分；本项最高得2分；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④保安人员（消控室保安员及秩序维护人员）（5分）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具有中级及以上消防设施操作员证或者中级及以上建（构）筑物消防员证，有一个得1分，最高得3分；具有行政部门颁发的保安员证书的得</w:t>
      </w:r>
      <w:r>
        <w:rPr>
          <w:rFonts w:hint="eastAsia" w:ascii="宋体" w:hAnsi="宋体" w:eastAsia="宋体" w:cs="宋体"/>
          <w:b w:val="0"/>
          <w:bCs/>
          <w:color w:val="000000"/>
          <w:sz w:val="24"/>
          <w:szCs w:val="24"/>
          <w:highlight w:val="none"/>
          <w:lang w:val="en-US" w:eastAsia="zh-CN"/>
        </w:rPr>
        <w:t xml:space="preserve">0.5</w:t>
      </w:r>
      <w:r>
        <w:rPr>
          <w:rFonts w:hint="eastAsia" w:ascii="宋体" w:hAnsi="宋体" w:eastAsia="宋体" w:cs="宋体"/>
          <w:b w:val="0"/>
          <w:bCs/>
          <w:color w:val="000000"/>
          <w:sz w:val="24"/>
          <w:szCs w:val="24"/>
          <w:highlight w:val="none"/>
        </w:rPr>
        <w:t xml:space="preserve">分，最高得2分，本项最高得5分。</w:t>
      </w:r>
      <w:r>
        <w:rPr>
          <w:rFonts w:hint="eastAsia" w:ascii="宋体" w:hAnsi="宋体" w:eastAsia="宋体" w:cs="宋体"/>
          <w:b w:val="0"/>
          <w:bCs/>
          <w:color w:val="000000"/>
          <w:sz w:val="24"/>
          <w:szCs w:val="24"/>
          <w:highlight w:val="none"/>
        </w:rPr>
      </w:r>
      <w:r/>
    </w:p>
    <w:p>
      <w:pPr>
        <w:pStyle w:val="674"/>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提供上述人员的身份证、与投标供应商企业签订的劳动合同、相关岗位证书以及投标人最近一年中任意一个月（不含投标当月）为其缴纳社保的缴费证明等资料扫描件并加盖投标人电子签章，未按要求提供不得分】</w:t>
      </w:r>
      <w:r>
        <w:rPr>
          <w:rFonts w:hint="eastAsia" w:ascii="宋体" w:hAnsi="宋体" w:eastAsia="宋体" w:cs="宋体"/>
          <w:b w:val="0"/>
          <w:bCs/>
          <w:color w:val="000000"/>
          <w:sz w:val="24"/>
          <w:szCs w:val="24"/>
          <w:highlight w:val="none"/>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2）投标供应商获得过政府部门颁发的荣誉或奖励的得</w:t>
      </w:r>
      <w:r>
        <w:rPr>
          <w:rFonts w:hint="eastAsia" w:ascii="宋体" w:hAnsi="宋体" w:cs="Times New Roman"/>
          <w:b w:val="0"/>
          <w:bCs w:val="0"/>
          <w:color w:val="000000"/>
          <w:sz w:val="24"/>
          <w:szCs w:val="24"/>
          <w:highlight w:val="none"/>
          <w:shd w:val="clear" w:color="auto" w:fill="auto"/>
          <w:lang w:val="en-US" w:eastAsia="zh-CN" w:bidi="ar-SA"/>
        </w:rPr>
        <w:t xml:space="preserve">1</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分，本项最高得</w:t>
      </w:r>
      <w:r>
        <w:rPr>
          <w:rFonts w:hint="eastAsia" w:ascii="宋体" w:hAnsi="宋体" w:cs="Times New Roman"/>
          <w:b w:val="0"/>
          <w:bCs w:val="0"/>
          <w:color w:val="000000"/>
          <w:sz w:val="24"/>
          <w:szCs w:val="24"/>
          <w:highlight w:val="none"/>
          <w:shd w:val="clear" w:color="auto" w:fill="auto"/>
          <w:lang w:val="en-US" w:eastAsia="zh-CN" w:bidi="ar-SA"/>
        </w:rPr>
        <w:t xml:space="preserve">1</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分，同一获奖项目只记取一次得分，记取最高级别得分</w:t>
      </w:r>
      <w:r>
        <w:rPr>
          <w:rFonts w:hint="eastAsia" w:ascii="宋体" w:hAnsi="宋体" w:cs="Times New Roman"/>
          <w:b w:val="0"/>
          <w:bCs w:val="0"/>
          <w:color w:val="000000"/>
          <w:sz w:val="24"/>
          <w:szCs w:val="24"/>
          <w:highlight w:val="none"/>
          <w:shd w:val="clear" w:color="auto" w:fill="auto"/>
          <w:lang w:val="en-US" w:eastAsia="zh-CN" w:bidi="ar-SA"/>
        </w:rPr>
        <w:t xml:space="preserve">。</w:t>
      </w:r>
      <w:r>
        <w:rPr>
          <w:rFonts w:hint="eastAsia" w:ascii="宋体" w:hAnsi="宋体" w:eastAsia="宋体" w:cs="Times New Roman"/>
          <w:b w:val="0"/>
          <w:bCs w:val="0"/>
          <w:color w:val="000000"/>
          <w:sz w:val="24"/>
          <w:szCs w:val="24"/>
          <w:highlight w:val="none"/>
          <w:shd w:val="clear" w:color="auto" w:fill="auto"/>
          <w:lang w:val="en-US" w:eastAsia="zh-CN" w:bidi="ar-SA"/>
        </w:rPr>
        <w:t xml:space="preserve">【提供相应有效获奖证明资料扫描件并加盖投标人电子签章，未按要求提供不得分】</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3）投标供应商自2023年以来承接过与本项目类似项目的，有1个得</w:t>
      </w:r>
      <w:r>
        <w:rPr>
          <w:rFonts w:hint="eastAsia" w:ascii="宋体" w:hAnsi="宋体" w:cs="Times New Roman"/>
          <w:b w:val="0"/>
          <w:bCs w:val="0"/>
          <w:color w:val="000000"/>
          <w:sz w:val="24"/>
          <w:szCs w:val="24"/>
          <w:highlight w:val="none"/>
          <w:shd w:val="clear" w:color="auto" w:fill="auto"/>
          <w:lang w:val="en-US" w:eastAsia="zh-CN" w:bidi="ar-SA"/>
        </w:rPr>
        <w:t xml:space="preserve">2</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分，本项最高得</w:t>
      </w:r>
      <w:r>
        <w:rPr>
          <w:rFonts w:hint="eastAsia" w:ascii="宋体" w:hAnsi="宋体" w:cs="Times New Roman"/>
          <w:b w:val="0"/>
          <w:bCs w:val="0"/>
          <w:color w:val="000000"/>
          <w:sz w:val="24"/>
          <w:szCs w:val="24"/>
          <w:highlight w:val="none"/>
          <w:shd w:val="clear" w:color="auto" w:fill="auto"/>
          <w:lang w:val="en-US" w:eastAsia="zh-CN" w:bidi="ar-SA"/>
        </w:rPr>
        <w:t xml:space="preserve">4</w:t>
      </w:r>
      <w:r>
        <w:rPr>
          <w:rFonts w:hint="eastAsia" w:ascii="宋体" w:hAnsi="宋体" w:eastAsia="宋体" w:cs="Times New Roman"/>
          <w:b w:val="0"/>
          <w:bCs w:val="0"/>
          <w:color w:val="000000"/>
          <w:sz w:val="24"/>
          <w:szCs w:val="24"/>
          <w:highlight w:val="none"/>
          <w:shd w:val="clear" w:color="auto" w:fill="auto"/>
          <w:lang w:val="en-US" w:eastAsia="zh-CN" w:bidi="ar-SA"/>
        </w:rPr>
        <w:t xml:space="preserve">分【有效时间以合同签订时间为准；提供项目合同扫描件并加盖电子公章，未按要求提供不得分】</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shd w:val="clear" w:color="auto" w:fill="auto"/>
          <w:lang w:val="en-US" w:eastAsia="zh-CN" w:bidi="ar-SA"/>
        </w:rPr>
      </w:pPr>
      <w:r>
        <w:rPr>
          <w:rFonts w:hint="eastAsia" w:ascii="宋体" w:hAnsi="宋体" w:eastAsia="宋体" w:cs="Times New Roman"/>
          <w:b w:val="0"/>
          <w:bCs w:val="0"/>
          <w:color w:val="000000"/>
          <w:sz w:val="24"/>
          <w:szCs w:val="24"/>
          <w:highlight w:val="none"/>
          <w:shd w:val="clear" w:color="auto" w:fill="auto"/>
          <w:lang w:val="en-US" w:eastAsia="zh-CN" w:bidi="ar-SA"/>
        </w:rPr>
        <w:t xml:space="preserve">4）信息化服务（2分）：投标人使用</w:t>
      </w:r>
      <w:r>
        <w:rPr>
          <w:rFonts w:hint="eastAsia" w:ascii="宋体" w:hAnsi="宋体" w:cs="Times New Roman"/>
          <w:b w:val="0"/>
          <w:bCs w:val="0"/>
          <w:color w:val="000000"/>
          <w:sz w:val="24"/>
          <w:szCs w:val="24"/>
          <w:highlight w:val="none"/>
          <w:shd w:val="clear" w:color="auto" w:fill="auto"/>
          <w:lang w:val="en-US" w:eastAsia="zh-CN" w:bidi="ar-SA"/>
        </w:rPr>
        <w:t xml:space="preserve">后勤管理</w:t>
      </w:r>
      <w:r>
        <w:rPr>
          <w:rFonts w:hint="eastAsia" w:ascii="宋体" w:hAnsi="宋体" w:eastAsia="宋体" w:cs="Times New Roman"/>
          <w:b w:val="0"/>
          <w:bCs w:val="0"/>
          <w:color w:val="000000"/>
          <w:sz w:val="24"/>
          <w:szCs w:val="24"/>
          <w:highlight w:val="none"/>
          <w:shd w:val="clear" w:color="auto" w:fill="auto"/>
          <w:lang w:val="en-US" w:eastAsia="zh-CN" w:bidi="ar-SA"/>
        </w:rPr>
        <w:t xml:space="preserve">信息化管理系统软件管理方式的得2分；须提供所用物业管理信息化系统软件的采购合同扫描件和发票扫描件【如是自主开发的软件则须提供软件著作权登记证书扫描件】</w:t>
      </w:r>
      <w:r>
        <w:rPr>
          <w:rFonts w:hint="eastAsia" w:ascii="宋体" w:hAnsi="宋体" w:eastAsia="宋体" w:cs="Times New Roman"/>
          <w:b w:val="0"/>
          <w:bCs w:val="0"/>
          <w:color w:val="000000"/>
          <w:sz w:val="24"/>
          <w:szCs w:val="24"/>
          <w:highlight w:val="none"/>
          <w:shd w:val="clear" w:color="auto" w:fill="auto"/>
          <w:lang w:val="en-US" w:eastAsia="zh-CN" w:bidi="ar-SA"/>
        </w:rPr>
      </w:r>
      <w:r/>
    </w:p>
    <w:p>
      <w:pPr>
        <w:pStyle w:val="763"/>
        <w:ind w:left="0" w:firstLine="0"/>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763"/>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rPr>
        <w:t xml:space="preserve">项目实施方案（</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bidi="ar-SA"/>
        </w:rPr>
        <w:t xml:space="preserve">内容包括但不限于：</w:t>
      </w:r>
      <w:r>
        <w:rPr>
          <w:rFonts w:hint="eastAsia" w:ascii="宋体" w:hAnsi="宋体" w:eastAsia="宋体" w:cs="Times New Roman"/>
          <w:bCs/>
          <w:color w:val="000000"/>
          <w:sz w:val="24"/>
          <w:szCs w:val="24"/>
          <w:highlight w:val="none"/>
        </w:rPr>
        <w:t xml:space="preserve">①物业管理服务理念；②管理组织架构及人员配置；③管理制度；④物业管理服务中的管理重点难点；⑤物业管理服务中的管理措施。</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2）保安、保洁等服务方案（</w:t>
      </w: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内容包括但不限于：①秩序维护管理方案；②交通、停车场管理方案；③保安监控及巡视方案；④环境卫生保洁服务目标</w:t>
      </w:r>
      <w:r>
        <w:rPr>
          <w:rFonts w:hint="eastAsia" w:ascii="宋体" w:hAnsi="宋体" w:cs="Times New Roman"/>
          <w:bCs/>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t xml:space="preserve">保洁服务工作内容；⑤保洁服务工作安排；⑥绿化养护服务方案。</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项全部方案的，得</w:t>
      </w: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方案较完整，科学合理性较强，设计较清晰详细，能够符合本项目需求，能够提供上述4-</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7</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方案完整性一般，科学合理性一般，设计清晰详细程度一般，能够符合本项目需求，能够提供上述3-</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3）管理区域内共用设备管理与维修方案（</w:t>
      </w: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内容包括但不限于：①管理区域内共用设备管理与维修目标；②空调系统；③消防系统；④给排水系统；⑤弱电系统。</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bidi="ar-SA"/>
        </w:rPr>
        <w:t xml:space="preserve">7</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4）安全生产、各类突发事件应急措施及程序方案（</w:t>
      </w:r>
      <w:r>
        <w:rPr>
          <w:rFonts w:hint="eastAsia" w:ascii="宋体" w:hAnsi="宋体" w:cs="Times New Roman"/>
          <w:bCs/>
          <w:color w:val="000000"/>
          <w:sz w:val="24"/>
          <w:szCs w:val="24"/>
          <w:highlight w:val="none"/>
          <w:lang w:val="en-US" w:eastAsia="zh-CN" w:bidi="ar-SA"/>
        </w:rPr>
        <w:t xml:space="preserve">7</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内容包括但不限于：①火警应急处理；②遇雷暴及台风应急处理；③漏水（水浸）应急处理；④电梯困人应急处理；⑤治安及刑事案件应急处理；⑥突发公共卫生事件应急预案；⑦医疗卫生</w:t>
      </w:r>
      <w:r>
        <w:rPr>
          <w:rFonts w:hint="eastAsia" w:ascii="宋体" w:hAnsi="宋体" w:eastAsia="宋体" w:cs="Times New Roman"/>
          <w:bCs/>
          <w:color w:val="000000"/>
          <w:sz w:val="24"/>
          <w:szCs w:val="24"/>
          <w:highlight w:val="none"/>
          <w:lang w:val="zh-TW" w:eastAsia="zh-TW" w:bidi="ar-SA"/>
        </w:rPr>
        <w:t xml:space="preserve">垃圾清运过程中应急事件的管理措施及应急流程</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方案完整，科学合理，设计清晰详细，完全符合本项目需求，且能够提供上述7项全部方案的，得</w:t>
      </w:r>
      <w:r>
        <w:rPr>
          <w:rFonts w:hint="eastAsia" w:ascii="宋体" w:hAnsi="宋体" w:cs="Times New Roman"/>
          <w:bCs/>
          <w:color w:val="000000"/>
          <w:sz w:val="24"/>
          <w:szCs w:val="24"/>
          <w:highlight w:val="none"/>
          <w:lang w:val="en-US" w:eastAsia="zh-CN" w:bidi="ar-SA"/>
        </w:rPr>
        <w:t xml:space="preserve">7</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方案较完整，科学合理性较强，设计较清晰详细，能够符合本项目需求，能够提供上述4-7项方案的，得</w:t>
      </w:r>
      <w:r>
        <w:rPr>
          <w:rFonts w:hint="eastAsia" w:ascii="宋体" w:hAnsi="宋体" w:cs="Times New Roman"/>
          <w:bCs/>
          <w:color w:val="000000"/>
          <w:sz w:val="24"/>
          <w:szCs w:val="24"/>
          <w:highlight w:val="none"/>
          <w:lang w:val="en-US" w:eastAsia="zh-CN" w:bidi="ar-SA"/>
        </w:rPr>
        <w:t xml:space="preserve">5</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方案完整性一般，科学合理性一般，设计清晰详细程度一般，能够符合本项目需求，能够提供上述3-7项方案的，得</w:t>
      </w:r>
      <w:r>
        <w:rPr>
          <w:rFonts w:hint="eastAsia" w:ascii="宋体" w:hAnsi="宋体" w:cs="Times New Roman"/>
          <w:bCs/>
          <w:color w:val="000000"/>
          <w:sz w:val="24"/>
          <w:szCs w:val="24"/>
          <w:highlight w:val="none"/>
          <w:lang w:val="en-US" w:eastAsia="zh-CN" w:bidi="ar-SA"/>
        </w:rPr>
        <w:t xml:space="preserve">3</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方案完整性、科学合理性、设计的清晰详细程度等只能基本满足要求，能够提供上述2-7项方案的，得1分；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5）固定资产及院区日常档案管理（5分）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内容包括但不限于：①固定资产管理；②院区日常档案管理目标；③档案管理流程；④档案管理措施；⑤档案管理监督与检查。</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方案完整，科学合理，设计清晰详细，完全符合本项目需求，且能够提供上述5项全部方案的，得5分；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方案较完整，科学合理性较强，设计较清晰详细，能够符合本项目需求，能够提供上述4-5项方案的，得4分；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6）特色服务及针对本项目的合理化建议（</w:t>
      </w:r>
      <w:r>
        <w:rPr>
          <w:rFonts w:hint="eastAsia" w:ascii="宋体" w:hAnsi="宋体" w:cs="Times New Roman"/>
          <w:bCs/>
          <w:color w:val="000000"/>
          <w:sz w:val="24"/>
          <w:szCs w:val="24"/>
          <w:highlight w:val="none"/>
          <w:lang w:val="en-US" w:eastAsia="zh-CN" w:bidi="ar-SA"/>
        </w:rPr>
        <w:t xml:space="preserve">8</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内容包括但不限于：①特色服务；②增值服务；③文化建设；④节能降耗方案</w:t>
      </w:r>
      <w:r>
        <w:rPr>
          <w:rFonts w:hint="eastAsia" w:ascii="宋体" w:hAnsi="宋体" w:cs="Times New Roman"/>
          <w:bCs/>
          <w:color w:val="000000"/>
          <w:sz w:val="24"/>
          <w:szCs w:val="24"/>
          <w:highlight w:val="none"/>
          <w:lang w:val="en-US" w:eastAsia="zh-CN" w:bidi="ar-SA"/>
        </w:rPr>
        <w:t xml:space="preserve">。</w:t>
      </w:r>
      <w:r>
        <w:rPr>
          <w:rFonts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项全部方案的，得</w:t>
      </w:r>
      <w:r>
        <w:rPr>
          <w:rFonts w:hint="eastAsia" w:ascii="宋体" w:hAnsi="宋体" w:cs="Times New Roman"/>
          <w:bCs/>
          <w:color w:val="000000"/>
          <w:sz w:val="24"/>
          <w:szCs w:val="24"/>
          <w:highlight w:val="none"/>
          <w:lang w:val="en-US" w:eastAsia="zh-CN" w:bidi="ar-SA"/>
        </w:rPr>
        <w:t xml:space="preserve">8</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方案较完整，科学合理性较强，设计较清晰详细，能够符合本项目需求，能够提供上述</w:t>
      </w:r>
      <w:r>
        <w:rPr>
          <w:rFonts w:hint="eastAsia" w:ascii="宋体" w:hAnsi="宋体" w:cs="Times New Roman"/>
          <w:bCs/>
          <w:color w:val="000000"/>
          <w:sz w:val="24"/>
          <w:szCs w:val="24"/>
          <w:highlight w:val="none"/>
          <w:lang w:val="en-US" w:eastAsia="zh-CN" w:bidi="ar-SA"/>
        </w:rPr>
        <w:t xml:space="preserve">3</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6</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bidi="ar-SA"/>
        </w:rPr>
        <w:t xml:space="preserve">2</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项方案的，得</w:t>
      </w:r>
      <w:r>
        <w:rPr>
          <w:rFonts w:hint="eastAsia" w:ascii="宋体" w:hAnsi="宋体" w:cs="Times New Roman"/>
          <w:bCs/>
          <w:color w:val="000000"/>
          <w:sz w:val="24"/>
          <w:szCs w:val="24"/>
          <w:highlight w:val="none"/>
          <w:lang w:val="en-US" w:eastAsia="zh-CN" w:bidi="ar-SA"/>
        </w:rPr>
        <w:t xml:space="preserve">3</w:t>
      </w:r>
      <w:r>
        <w:rPr>
          <w:rFonts w:hint="eastAsia" w:ascii="宋体" w:hAnsi="宋体" w:eastAsia="宋体" w:cs="Times New Roman"/>
          <w:bCs/>
          <w:color w:val="000000"/>
          <w:sz w:val="24"/>
          <w:szCs w:val="24"/>
          <w:highlight w:val="none"/>
          <w:lang w:val="en-US" w:eastAsia="zh-CN" w:bidi="ar-SA"/>
        </w:rPr>
        <w:t xml:space="preserve">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方案完整性、科学合理性、设计的清晰详细程度等只能基本满足要求，能够提供上述</w:t>
      </w:r>
      <w:r>
        <w:rPr>
          <w:rFonts w:hint="eastAsia" w:ascii="宋体" w:hAnsi="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项方案的，得1分；</w:t>
      </w:r>
      <w:r>
        <w:rPr>
          <w:rFonts w:hint="eastAsia" w:ascii="宋体" w:hAnsi="宋体" w:eastAsia="宋体" w:cs="Times New Roman"/>
          <w:bCs/>
          <w:color w:val="000000"/>
          <w:sz w:val="24"/>
          <w:szCs w:val="24"/>
          <w:highlight w:val="none"/>
          <w:lang w:val="en-US" w:eastAsia="zh-CN" w:bidi="ar-SA"/>
        </w:rPr>
      </w:r>
      <w:r/>
    </w:p>
    <w:p>
      <w:pPr>
        <w:pStyle w:val="674"/>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提供方案不足2项或无方案的，不得分。</w:t>
      </w:r>
      <w:r>
        <w:rPr>
          <w:rFonts w:hint="eastAsia" w:ascii="宋体" w:hAnsi="宋体" w:eastAsia="宋体" w:cs="Times New Roman"/>
          <w:bCs/>
          <w:color w:val="000000"/>
          <w:sz w:val="24"/>
          <w:szCs w:val="24"/>
          <w:highlight w:val="none"/>
          <w:lang w:val="en-US" w:eastAsia="zh-CN" w:bidi="ar-SA"/>
        </w:rPr>
      </w:r>
      <w:r/>
    </w:p>
    <w:p>
      <w:pPr>
        <w:pStyle w:val="674"/>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674"/>
        <w:ind w:left="480"/>
        <w:spacing w:line="500" w:lineRule="exact"/>
        <w:rPr>
          <w:rFonts w:hint="eastAsia" w:ascii="宋体" w:hAnsi="宋体"/>
          <w:b/>
          <w:bCs/>
          <w:color w:val="000000"/>
          <w:sz w:val="24"/>
          <w:szCs w:val="24"/>
        </w:rPr>
      </w:pPr>
      <w:r>
        <w:rPr>
          <w:rFonts w:hint="eastAsia" w:ascii="宋体" w:hAnsi="宋体"/>
          <w:b/>
          <w:bCs/>
          <w:color w:val="000000"/>
          <w:sz w:val="24"/>
          <w:szCs w:val="24"/>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6"/>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3"/>
        <w:ind w:firstLine="602"/>
        <w:spacing w:before="0" w:after="0" w:line="500" w:lineRule="exact"/>
        <w:rPr>
          <w:rFonts w:hint="eastAsia" w:cs="Arial"/>
          <w:b/>
          <w:sz w:val="30"/>
          <w:szCs w:val="30"/>
        </w:rPr>
      </w:pPr>
      <w:r/>
      <w:bookmarkStart w:id="197" w:name="_Hlt26955039"/>
      <w:r/>
      <w:bookmarkEnd w:id="197"/>
      <w:r/>
      <w:bookmarkStart w:id="198" w:name="_Hlt26671244"/>
      <w:r/>
      <w:bookmarkEnd w:id="198"/>
      <w:r/>
      <w:bookmarkStart w:id="199" w:name="_Toc120614282"/>
      <w:r/>
      <w:bookmarkStart w:id="200" w:name="_Toc49090576"/>
      <w:r/>
      <w:bookmarkStart w:id="201" w:name="_Toc26554094"/>
      <w:r>
        <w:rPr>
          <w:rFonts w:hint="eastAsia" w:cs="Arial"/>
          <w:b/>
          <w:sz w:val="30"/>
          <w:szCs w:val="30"/>
        </w:rPr>
        <w:t xml:space="preserve">第一部分  投标文件内容</w:t>
      </w:r>
      <w:r>
        <w:rPr>
          <w:rFonts w:hint="eastAsia" w:cs="Arial"/>
          <w:b/>
          <w:sz w:val="30"/>
          <w:szCs w:val="30"/>
        </w:rPr>
      </w:r>
      <w:r/>
    </w:p>
    <w:p>
      <w:pPr>
        <w:pStyle w:val="76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3"/>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763"/>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4"/>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4"/>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3"/>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4"/>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674"/>
        <w:rPr>
          <w:rFonts w:hint="eastAsia"/>
          <w:b/>
          <w:sz w:val="28"/>
          <w:szCs w:val="28"/>
        </w:rPr>
      </w:pPr>
      <w:r>
        <w:rPr>
          <w:rFonts w:hint="eastAsia"/>
          <w:b/>
          <w:sz w:val="28"/>
          <w:szCs w:val="28"/>
        </w:rPr>
        <w:t xml:space="preserve">（二）其他证明文件</w:t>
      </w:r>
      <w:r>
        <w:rPr>
          <w:rFonts w:hint="eastAsia"/>
          <w:b/>
          <w:sz w:val="28"/>
          <w:szCs w:val="28"/>
        </w:rPr>
      </w:r>
      <w:r/>
    </w:p>
    <w:p>
      <w:pPr>
        <w:pStyle w:val="674"/>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4"/>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674"/>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3"/>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w:t>
      </w:r>
      <w:r>
        <w:rPr>
          <w:rFonts w:hint="eastAsia" w:ascii="黑体" w:hAnsi="华文中宋" w:eastAsia="黑体"/>
          <w:bCs/>
          <w:color w:val="000000"/>
          <w:sz w:val="30"/>
          <w:szCs w:val="30"/>
          <w:lang w:eastAsia="zh-CN"/>
        </w:rPr>
        <w:t xml:space="preserve">JSZC-320214-JZCG-G2026-0083</w:t>
      </w:r>
      <w:r>
        <w:rPr>
          <w:rFonts w:hint="eastAsia" w:ascii="黑体" w:hAnsi="华文中宋" w:eastAsia="黑体"/>
          <w:bCs/>
          <w:color w:val="000000"/>
          <w:sz w:val="30"/>
          <w:szCs w:val="30"/>
          <w:lang w:eastAsia="zh-CN"/>
        </w:rPr>
      </w:r>
      <w:r/>
    </w:p>
    <w:p>
      <w:pPr>
        <w:pStyle w:val="674"/>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无锡市新吴区旺庄街道社区卫生服务中心和无锡市新吴区新明实验学校物业管理服务项目</w:t>
      </w:r>
      <w:r>
        <w:rPr>
          <w:rFonts w:hint="eastAsia" w:ascii="黑体" w:hAnsi="华文中宋" w:eastAsia="黑体"/>
          <w:bCs/>
          <w:color w:val="000000"/>
          <w:sz w:val="30"/>
          <w:szCs w:val="30"/>
          <w:lang w:eastAsia="zh-CN"/>
        </w:rPr>
      </w:r>
      <w:r/>
    </w:p>
    <w:p>
      <w:pPr>
        <w:pStyle w:val="67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4"/>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4"/>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1"/>
        <w:ind w:firstLine="480"/>
        <w:tabs>
          <w:tab w:val="left" w:pos="360" w:leader="none"/>
        </w:tabs>
        <w:rPr>
          <w:rFonts w:hint="eastAsia"/>
          <w:color w:val="000000"/>
          <w:sz w:val="24"/>
          <w:szCs w:val="24"/>
        </w:rPr>
      </w:pPr>
      <w:r>
        <w:rPr>
          <w:rFonts w:hint="eastAsia"/>
          <w:sz w:val="24"/>
          <w:szCs w:val="24"/>
        </w:rPr>
        <w:t xml:space="preserve">我公司（单位、联合体）针</w:t>
      </w:r>
      <w:r>
        <w:rPr>
          <w:rFonts w:hint="eastAsia"/>
          <w:color w:val="000000"/>
          <w:sz w:val="24"/>
          <w:szCs w:val="24"/>
        </w:rPr>
        <w:t xml:space="preserve">对</w:t>
      </w:r>
      <w:r>
        <w:rPr>
          <w:rFonts w:hint="eastAsia" w:ascii="宋体" w:hAnsi="宋体"/>
          <w:bCs/>
          <w:color w:val="000000"/>
          <w:sz w:val="24"/>
          <w:szCs w:val="24"/>
          <w:lang w:eastAsia="zh-CN"/>
        </w:rPr>
        <w:t xml:space="preserve">JSZC-320214-JZCG-G2026-0083</w:t>
      </w:r>
      <w:r>
        <w:rPr>
          <w:rFonts w:hint="eastAsia" w:ascii="宋体" w:hAnsi="宋体"/>
          <w:bCs/>
          <w:color w:val="000000"/>
          <w:sz w:val="24"/>
          <w:szCs w:val="24"/>
        </w:rPr>
        <w:t xml:space="preserve">项目，兹授权：</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761"/>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761"/>
        <w:ind w:firstLine="0"/>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61"/>
        <w:ind w:firstLine="0"/>
        <w:tabs>
          <w:tab w:val="left" w:pos="360" w:leader="none"/>
        </w:tabs>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rPr>
          <w:rFonts w:hint="eastAsia"/>
          <w:color w:val="000000"/>
          <w:sz w:val="24"/>
          <w:szCs w:val="24"/>
        </w:rPr>
      </w:r>
      <w:r/>
    </w:p>
    <w:p>
      <w:pPr>
        <w:pStyle w:val="761"/>
        <w:ind w:firstLine="0"/>
        <w:tabs>
          <w:tab w:val="left" w:pos="360" w:leader="none"/>
        </w:tabs>
        <w:rPr>
          <w:rFonts w:hint="eastAsia"/>
          <w:color w:val="000000"/>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rPr>
      </w:r>
      <w:r/>
    </w:p>
    <w:p>
      <w:pPr>
        <w:pStyle w:val="761"/>
        <w:ind w:firstLine="0"/>
        <w:spacing w:line="360" w:lineRule="auto"/>
        <w:tabs>
          <w:tab w:val="left" w:pos="360" w:leader="none"/>
        </w:tabs>
        <w:rPr>
          <w:rFonts w:hint="eastAsia"/>
          <w:color w:val="000000"/>
          <w:sz w:val="21"/>
          <w:szCs w:val="21"/>
        </w:rPr>
      </w:pPr>
      <w:r>
        <w:rPr>
          <w:rFonts w:hint="eastAsia"/>
          <w:color w:val="000000"/>
          <w:sz w:val="21"/>
          <w:szCs w:val="21"/>
        </w:rPr>
      </w:r>
      <w:r/>
    </w:p>
    <w:p>
      <w:pPr>
        <w:pStyle w:val="761"/>
        <w:ind w:firstLine="0"/>
        <w:spacing w:line="360" w:lineRule="auto"/>
        <w:tabs>
          <w:tab w:val="left" w:pos="360" w:leader="none"/>
        </w:tabs>
        <w:rPr>
          <w:rFonts w:hint="eastAsia"/>
          <w:color w:val="000000"/>
          <w:sz w:val="21"/>
          <w:szCs w:val="21"/>
        </w:rPr>
      </w:pPr>
      <w:r>
        <w:rPr>
          <w:rFonts w:hint="eastAsia"/>
          <w:color w:val="000000"/>
          <w:sz w:val="21"/>
          <w:szCs w:val="21"/>
        </w:rPr>
        <w:t xml:space="preserve">说明：</w:t>
      </w:r>
      <w:r>
        <w:rPr>
          <w:rFonts w:hint="eastAsia"/>
          <w:color w:val="000000"/>
          <w:sz w:val="21"/>
          <w:szCs w:val="21"/>
        </w:rPr>
      </w:r>
      <w:r/>
    </w:p>
    <w:p>
      <w:pPr>
        <w:pStyle w:val="761"/>
        <w:numPr>
          <w:ilvl w:val="0"/>
          <w:numId w:val="13"/>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1"/>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1"/>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1"/>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1"/>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674"/>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4"/>
        <w:jc w:val="center"/>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JSZC-320214-JZCG-G2026-0083</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w:t>
      </w:r>
      <w:r>
        <w:rPr>
          <w:rFonts w:hint="eastAsia" w:ascii="宋体" w:hAnsi="宋体"/>
          <w:bCs/>
          <w:color w:val="000000"/>
          <w:sz w:val="24"/>
          <w:szCs w:val="24"/>
        </w:rPr>
        <w:t xml:space="preserve">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4"/>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4"/>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4"/>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674"/>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74"/>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74"/>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物业管理服务（不含电梯系统维保</w:t>
      </w:r>
      <w:r>
        <w:rPr>
          <w:rFonts w:hint="eastAsia" w:ascii="宋体" w:hAnsi="宋体"/>
          <w:bCs/>
          <w:color w:val="000000"/>
          <w:sz w:val="24"/>
          <w:szCs w:val="24"/>
          <w:highlight w:val="none"/>
          <w:u w:val="single"/>
          <w:lang w:eastAsia="zh-CN"/>
        </w:rPr>
        <w:t xml:space="preserve">、消防系统维保、变电所及配供电设施维保服务</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消防系统维保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4"/>
        <w:ind w:firstLine="480"/>
        <w:spacing w:line="360" w:lineRule="auto"/>
        <w:rPr>
          <w:rFonts w:ascii="宋体" w:hAnsi="宋体"/>
          <w:bCs/>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变电所及配供电设施维保服务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w:t>
      </w:r>
      <w:r>
        <w:rPr>
          <w:rFonts w:ascii="宋体" w:hAnsi="宋体"/>
          <w:bCs/>
          <w:sz w:val="24"/>
          <w:szCs w:val="24"/>
          <w:highlight w:val="none"/>
        </w:rPr>
        <w:t xml:space="preserve">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51"/>
        <w:rPr>
          <w:highlight w:val="none"/>
        </w:rPr>
      </w:pPr>
      <w:r>
        <w:rPr>
          <w:highlight w:val="none"/>
        </w:rPr>
      </w:r>
      <w:r/>
    </w:p>
    <w:p>
      <w:pPr>
        <w:pStyle w:val="674"/>
        <w:ind w:firstLine="480"/>
        <w:spacing w:line="360" w:lineRule="auto"/>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674"/>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highlight w:val="none"/>
        </w:rPr>
      </w:r>
      <w:r/>
    </w:p>
    <w:p>
      <w:pPr>
        <w:pStyle w:val="674"/>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rPr>
          <w:rFonts w:ascii="宋体" w:hAnsi="宋体"/>
          <w:bCs/>
          <w:sz w:val="24"/>
          <w:szCs w:val="24"/>
          <w:highlight w:val="none"/>
        </w:rPr>
      </w:r>
      <w:r/>
    </w:p>
    <w:p>
      <w:pPr>
        <w:pStyle w:val="674"/>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674"/>
        <w:ind w:firstLine="420"/>
        <w:spacing w:line="360" w:lineRule="auto"/>
        <w:rPr>
          <w:highlight w:val="none"/>
        </w:rPr>
      </w:pPr>
      <w:r>
        <w:rPr>
          <w:highlight w:val="none"/>
        </w:rPr>
      </w:r>
      <w:r/>
    </w:p>
    <w:p>
      <w:pPr>
        <w:pStyle w:val="674"/>
        <w:ind w:firstLine="420"/>
        <w:spacing w:line="360" w:lineRule="auto"/>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highlight w:val="none"/>
          <w:u w:val="single"/>
        </w:rPr>
        <w:t xml:space="preserve">“企业名称”应填报为提供该项服务的承建（承接）商，“企业名称（盖章）”处须盖有相应承建（承接）商企业公章</w:t>
      </w:r>
      <w:r>
        <w:rPr>
          <w:rFonts w:hint="eastAsia"/>
          <w:b/>
          <w:color w:val="0000ff"/>
          <w:highlight w:val="none"/>
          <w:u w:val="single"/>
        </w:rPr>
        <w:t xml:space="preserve">（即</w:t>
      </w:r>
      <w:r>
        <w:rPr>
          <w:rFonts w:hint="eastAsia"/>
          <w:b/>
          <w:color w:val="ff0000"/>
          <w:highlight w:val="none"/>
          <w:u w:val="single"/>
        </w:rPr>
        <w:t xml:space="preserve">电梯系统维保、消防系统维保、变电所及配供电设施维保服务</w:t>
      </w:r>
      <w:r>
        <w:rPr>
          <w:rFonts w:hint="eastAsia"/>
          <w:b/>
          <w:color w:val="0000ff"/>
          <w:highlight w:val="none"/>
          <w:u w:val="single"/>
        </w:rPr>
        <w:t xml:space="preserve">如中标后由分包供应商承建（承接）的，则“企业名称（盖章）”处还须盖有该分包供应商单位公章）</w:t>
      </w:r>
      <w:r>
        <w:rPr>
          <w:rFonts w:hint="eastAsia"/>
          <w:b/>
          <w:highlight w:val="none"/>
          <w:u w:val="single"/>
        </w:rPr>
        <w:t xml:space="preserve">。</w:t>
      </w:r>
      <w:r>
        <w:rPr>
          <w:rFonts w:hint="eastAsia"/>
          <w:highlight w:val="none"/>
        </w:rPr>
        <w:t xml:space="preserve">专门面向中小企业的项</w:t>
      </w:r>
      <w:r>
        <w:rPr>
          <w:rFonts w:hint="eastAsia"/>
        </w:rPr>
        <w:t xml:space="preserve">目投标人未按上述要求逐一进行填报的将被视为无效投标文件；非专门面向中小企业的项目投标人未按上述要求逐一进行填报的将不进行中、小、微型企业认定。</w:t>
      </w:r>
      <w:r/>
    </w:p>
    <w:p>
      <w:pPr>
        <w:pStyle w:val="674"/>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4"/>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4"/>
        <w:ind w:firstLine="480"/>
        <w:spacing w:line="360" w:lineRule="auto"/>
        <w:rPr>
          <w:rFonts w:ascii="宋体" w:hAnsi="宋体"/>
          <w:bCs/>
          <w:color w:val="ff0000"/>
          <w:sz w:val="24"/>
          <w:szCs w:val="24"/>
        </w:rPr>
      </w:pPr>
      <w:r>
        <w:rPr>
          <w:rFonts w:ascii="宋体" w:hAnsi="宋体"/>
          <w:bCs/>
          <w:color w:val="ff0000"/>
          <w:sz w:val="24"/>
          <w:szCs w:val="24"/>
        </w:rPr>
      </w:r>
      <w:r/>
    </w:p>
    <w:p>
      <w:pPr>
        <w:pStyle w:val="674"/>
        <w:spacing w:line="360" w:lineRule="auto"/>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751"/>
        <w:rPr>
          <w:rFonts w:hint="eastAsia"/>
          <w:b/>
          <w:sz w:val="28"/>
          <w:szCs w:val="28"/>
        </w:rPr>
      </w:pPr>
      <w:r>
        <w:rPr>
          <w:rFonts w:hint="eastAsia"/>
          <w:b/>
          <w:sz w:val="28"/>
          <w:szCs w:val="28"/>
        </w:rPr>
      </w:r>
      <w:r/>
    </w:p>
    <w:p>
      <w:pPr>
        <w:pStyle w:val="674"/>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4"/>
        <w:ind w:firstLine="482"/>
        <w:spacing w:line="440" w:lineRule="exact"/>
        <w:rPr>
          <w:rFonts w:ascii="Arial" w:hAnsi="Arial"/>
          <w:b/>
          <w:sz w:val="24"/>
        </w:rPr>
      </w:pPr>
      <w:r>
        <w:rPr>
          <w:rFonts w:ascii="Arial" w:hAnsi="Arial"/>
          <w:b/>
          <w:sz w:val="24"/>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4"/>
        <w:jc w:val="center"/>
        <w:rPr>
          <w:rFonts w:ascii="黑体" w:eastAsia="黑体"/>
          <w:bCs/>
          <w:color w:val="000000"/>
          <w:sz w:val="28"/>
          <w:szCs w:val="28"/>
        </w:rPr>
      </w:pPr>
      <w:r>
        <w:rPr>
          <w:rFonts w:ascii="黑体" w:eastAsia="黑体"/>
          <w:bCs/>
          <w:color w:val="000000"/>
          <w:sz w:val="28"/>
          <w:szCs w:val="28"/>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4"/>
        <w:spacing w:line="360" w:lineRule="auto"/>
        <w:rPr>
          <w:rFonts w:hint="eastAsia"/>
          <w:b/>
          <w:sz w:val="30"/>
          <w:szCs w:val="30"/>
        </w:rPr>
      </w:pPr>
      <w:r>
        <w:rPr>
          <w:rFonts w:hint="eastAsia"/>
          <w:b/>
          <w:sz w:val="30"/>
          <w:szCs w:val="30"/>
        </w:rPr>
      </w:r>
      <w:r/>
    </w:p>
    <w:p>
      <w:pPr>
        <w:pStyle w:val="67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4"/>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JSZC-320214-JZCG-G2026-0083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4"/>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48"/>
          <w:bCs/>
          <w:color w:val="000000"/>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4"/>
        <w:ind w:firstLine="72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4"/>
        <w:rPr>
          <w:rFonts w:hint="eastAsia"/>
          <w:b/>
          <w:color w:val="000000"/>
          <w:sz w:val="28"/>
          <w:szCs w:val="28"/>
          <w:highlight w:val="none"/>
        </w:rPr>
        <w:outlineLvl w:val="0"/>
      </w:pPr>
      <w:r>
        <w:rPr>
          <w:rFonts w:hint="eastAsia"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4"/>
        <w:ind w:firstLine="602"/>
        <w:rPr>
          <w:rFonts w:hint="eastAsia"/>
          <w:b/>
          <w:color w:val="000000"/>
          <w:sz w:val="30"/>
          <w:szCs w:val="30"/>
          <w:highlight w:val="none"/>
        </w:rPr>
        <w:outlineLvl w:val="0"/>
      </w:pPr>
      <w:r>
        <w:rPr>
          <w:rFonts w:hint="eastAsia"/>
          <w:b/>
          <w:color w:val="000000"/>
          <w:sz w:val="30"/>
          <w:szCs w:val="30"/>
          <w:highlight w:val="none"/>
        </w:rPr>
      </w:r>
      <w:r/>
    </w:p>
    <w:p>
      <w:pPr>
        <w:pStyle w:val="67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4"/>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JSZC-320214-JZCG-G2026-0083</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74"/>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4"/>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4"/>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4"/>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4"/>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4"/>
        <w:spacing w:line="360" w:lineRule="auto"/>
        <w:rPr>
          <w:rFonts w:hint="eastAsia"/>
          <w:b/>
          <w:color w:val="000000"/>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rPr>
          <w:rFonts w:hint="eastAsia"/>
          <w:b/>
          <w:color w:val="000000"/>
          <w:sz w:val="28"/>
          <w:szCs w:val="28"/>
          <w:highlight w:val="none"/>
        </w:rPr>
      </w:r>
      <w:r/>
    </w:p>
    <w:p>
      <w:pPr>
        <w:pStyle w:val="674"/>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74"/>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4"/>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4"/>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JSZC-320214-JZCG-G2026-0083</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4"/>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4"/>
              <w:jc w:val="center"/>
              <w:rPr>
                <w:rFonts w:ascii="宋体"/>
                <w:b/>
                <w:bCs/>
                <w:color w:val="000000"/>
                <w:sz w:val="24"/>
                <w:szCs w:val="24"/>
                <w:highlight w:val="none"/>
              </w:rPr>
            </w:pPr>
            <w:r>
              <w:rPr>
                <w:rFonts w:hint="eastAsia" w:ascii="宋体" w:hAnsi="宋体" w:eastAsia="宋体" w:cs="Times New Roman"/>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789"/>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无锡市新吴区旺庄街道社区卫生服务中心和无锡市新吴区新明实验学校物业管理服务项目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789"/>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4"/>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674"/>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4"/>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4"/>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4"/>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74"/>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674"/>
        <w:spacing w:line="360" w:lineRule="auto"/>
        <w:rPr>
          <w:rFonts w:hint="eastAsia"/>
          <w:b/>
          <w:color w:val="000000"/>
          <w:sz w:val="30"/>
          <w:szCs w:val="30"/>
          <w:highlight w:val="none"/>
        </w:rPr>
      </w:pPr>
      <w:r>
        <w:rPr>
          <w:rFonts w:hint="eastAsia"/>
          <w:b/>
          <w:color w:val="000000"/>
          <w:sz w:val="30"/>
          <w:szCs w:val="30"/>
          <w:highlight w:val="none"/>
        </w:rPr>
      </w:r>
      <w:r/>
    </w:p>
    <w:p>
      <w:pPr>
        <w:pStyle w:val="674"/>
        <w:ind w:firstLine="420"/>
        <w:jc w:val="center"/>
        <w:spacing w:line="400" w:lineRule="exact"/>
        <w:rPr>
          <w:rFonts w:hint="eastAsia" w:ascii="黑体" w:hAnsi="宋体" w:eastAsia="黑体"/>
          <w:bCs/>
          <w:color w:val="000000"/>
          <w:sz w:val="24"/>
          <w:szCs w:val="24"/>
          <w:highlight w:val="none"/>
        </w:rPr>
        <w:outlineLvl w:val="0"/>
      </w:pPr>
      <w:r/>
      <w:bookmarkEnd w:id="199"/>
      <w:r/>
      <w:bookmarkEnd w:id="200"/>
      <w:r/>
      <w:bookmarkEnd w:id="201"/>
      <w:r/>
      <w:bookmarkStart w:id="203"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4"/>
        <w:ind w:left="9" w:right="4673" w:firstLine="4654"/>
        <w:spacing w:before="69" w:line="288" w:lineRule="auto"/>
        <w:rPr>
          <w:rFonts w:ascii="宋体" w:hAnsi="宋体" w:eastAsia="宋体" w:cs="宋体"/>
          <w:color w:val="000000"/>
          <w:spacing w:val="18"/>
          <w:highlight w:val="none"/>
          <w:lang w:eastAsia="zh-CN"/>
        </w:rPr>
      </w:pPr>
      <w:r>
        <w:rPr>
          <w:rFonts w:ascii="宋体" w:hAnsi="宋体" w:eastAsia="宋体" w:cs="宋体"/>
          <w:color w:val="000000"/>
          <w:spacing w:val="18"/>
          <w:highlight w:val="none"/>
          <w:lang w:eastAsia="zh-CN"/>
        </w:rPr>
      </w:r>
      <w:r/>
    </w:p>
    <w:p>
      <w:pPr>
        <w:pStyle w:val="674"/>
        <w:ind w:right="4673"/>
        <w:spacing w:before="69" w:line="288" w:lineRule="auto"/>
        <w:rPr>
          <w:rFonts w:ascii="宋体" w:hAnsi="宋体" w:eastAsia="宋体" w:cs="宋体"/>
          <w:color w:val="000000"/>
          <w:highlight w:val="none"/>
          <w:lang w:eastAsia="zh-CN"/>
        </w:rPr>
      </w:pPr>
      <w:r>
        <w:rPr>
          <w:rFonts w:ascii="宋体" w:hAnsi="宋体" w:eastAsia="宋体" w:cs="宋体"/>
          <w:color w:val="000000"/>
          <w:spacing w:val="18"/>
          <w:highlight w:val="none"/>
          <w:lang w:eastAsia="zh-CN"/>
        </w:rPr>
        <w:t xml:space="preserve">项目编号：</w:t>
      </w:r>
      <w:r>
        <w:rPr>
          <w:rFonts w:ascii="宋体" w:hAnsi="宋体" w:eastAsia="宋体" w:cs="宋体"/>
          <w:color w:val="000000"/>
          <w:highlight w:val="none"/>
          <w:lang w:eastAsia="zh-CN"/>
        </w:rPr>
      </w:r>
      <w:r/>
    </w:p>
    <w:tbl>
      <w:tblPr>
        <w:tblW w:w="10445"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674"/>
              <w:ind w:left="809"/>
              <w:spacing w:before="158"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序号</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573"/>
              <w:spacing w:before="157"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4"/>
                <w:highlight w:val="none"/>
              </w:rPr>
              <w:t xml:space="preserve">项目名称</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478" w:right="501" w:firstLine="328"/>
              <w:spacing w:before="159"/>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报价</w:t>
            </w:r>
            <w:r>
              <w:rPr>
                <w:rFonts w:ascii="微软雅黑" w:hAnsi="微软雅黑" w:eastAsia="微软雅黑" w:cs="微软雅黑"/>
                <w:b/>
                <w:bCs/>
                <w:color w:val="000000"/>
                <w:highlight w:val="none"/>
              </w:rPr>
              <w:t xml:space="preserve">  </w:t>
            </w:r>
            <w:r>
              <w:rPr>
                <w:rFonts w:ascii="微软雅黑" w:hAnsi="微软雅黑" w:eastAsia="微软雅黑" w:cs="微软雅黑"/>
                <w:b/>
                <w:bCs/>
                <w:color w:val="000000"/>
                <w:spacing w:val="30"/>
                <w:highlight w:val="none"/>
              </w:rPr>
              <w:t xml:space="preserve">（元/月）</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481" w:right="498" w:firstLine="328"/>
              <w:spacing w:before="159"/>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报价</w:t>
            </w:r>
            <w:r>
              <w:rPr>
                <w:rFonts w:ascii="微软雅黑" w:hAnsi="微软雅黑" w:eastAsia="微软雅黑" w:cs="微软雅黑"/>
                <w:b/>
                <w:bCs/>
                <w:color w:val="000000"/>
                <w:highlight w:val="none"/>
              </w:rPr>
              <w:t xml:space="preserve">  </w:t>
            </w:r>
            <w:r>
              <w:rPr>
                <w:rFonts w:ascii="微软雅黑" w:hAnsi="微软雅黑" w:eastAsia="微软雅黑" w:cs="微软雅黑"/>
                <w:b/>
                <w:bCs/>
                <w:color w:val="000000"/>
                <w:spacing w:val="30"/>
                <w:highlight w:val="none"/>
              </w:rPr>
              <w:t xml:space="preserve">（元/年）</w:t>
            </w:r>
            <w:r>
              <w:rPr>
                <w:rFonts w:ascii="微软雅黑" w:hAnsi="微软雅黑" w:eastAsia="微软雅黑" w:cs="微软雅黑"/>
                <w:color w:val="000000"/>
                <w:highlight w:val="none"/>
              </w:rPr>
            </w:r>
            <w:r/>
          </w:p>
        </w:tc>
        <w:tc>
          <w:tcPr>
            <w:tcW w:w="2093" w:type="dxa"/>
            <w:vAlign w:val="top"/>
            <w:textDirection w:val="lrTb"/>
            <w:noWrap w:val="false"/>
          </w:tcPr>
          <w:p>
            <w:pPr>
              <w:pStyle w:val="674"/>
              <w:ind w:left="813"/>
              <w:spacing w:before="158" w:line="215"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8"/>
                <w:highlight w:val="none"/>
              </w:rPr>
              <w:t xml:space="preserve">备注</w:t>
            </w:r>
            <w:r>
              <w:rPr>
                <w:rFonts w:ascii="微软雅黑" w:hAnsi="微软雅黑" w:eastAsia="微软雅黑" w:cs="微软雅黑"/>
                <w:color w:val="000000"/>
                <w:highlight w:val="none"/>
              </w:rPr>
            </w:r>
            <w:r/>
          </w:p>
        </w:tc>
      </w:tr>
      <w:tr>
        <w:trPr>
          <w:trHeight w:val="882"/>
        </w:trPr>
        <w:tc>
          <w:tcPr>
            <w:tcW w:w="2094" w:type="dxa"/>
            <w:vAlign w:val="top"/>
            <w:textDirection w:val="lrTb"/>
            <w:noWrap w:val="false"/>
          </w:tcPr>
          <w:p>
            <w:pPr>
              <w:pStyle w:val="674"/>
              <w:ind w:left="987"/>
              <w:spacing w:before="153" w:line="233"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1</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118"/>
              <w:spacing w:before="152"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2"/>
                <w:highlight w:val="none"/>
              </w:rPr>
              <w:t xml:space="preserve">人员费</w:t>
            </w:r>
            <w:r>
              <w:rPr>
                <w:rFonts w:ascii="微软雅黑" w:hAnsi="微软雅黑" w:eastAsia="微软雅黑" w:cs="微软雅黑"/>
                <w:color w:val="000000"/>
                <w:highlight w:val="none"/>
              </w:rPr>
            </w:r>
            <w:r/>
          </w:p>
        </w:tc>
        <w:tc>
          <w:tcPr>
            <w:tcW w:w="2086" w:type="dxa"/>
            <w:vAlign w:val="top"/>
            <w:textDirection w:val="lrTb"/>
            <w:noWrap w:val="false"/>
          </w:tcPr>
          <w:p>
            <w:pPr>
              <w:pStyle w:val="674"/>
              <w:rPr>
                <w:color w:val="000000"/>
                <w:highlight w:val="none"/>
              </w:rPr>
            </w:pPr>
            <w:r>
              <w:rPr>
                <w:color w:val="000000"/>
                <w:highlight w:val="none"/>
              </w:rPr>
            </w:r>
            <w:r/>
          </w:p>
        </w:tc>
        <w:tc>
          <w:tcPr>
            <w:tcW w:w="2086" w:type="dxa"/>
            <w:vAlign w:val="top"/>
            <w:textDirection w:val="lrTb"/>
            <w:noWrap w:val="false"/>
          </w:tcPr>
          <w:p>
            <w:pPr>
              <w:pStyle w:val="674"/>
              <w:rPr>
                <w:color w:val="000000"/>
                <w:highlight w:val="none"/>
              </w:rPr>
            </w:pPr>
            <w:r>
              <w:rPr>
                <w:color w:val="000000"/>
                <w:highlight w:val="none"/>
              </w:rPr>
            </w:r>
            <w:r/>
          </w:p>
        </w:tc>
        <w:tc>
          <w:tcPr>
            <w:tcW w:w="2093" w:type="dxa"/>
            <w:vAlign w:val="top"/>
            <w:textDirection w:val="lrTb"/>
            <w:noWrap w:val="false"/>
          </w:tcPr>
          <w:p>
            <w:pPr>
              <w:pStyle w:val="791"/>
              <w:ind w:left="935" w:right="249" w:hanging="693"/>
              <w:spacing w:before="171" w:line="308" w:lineRule="auto"/>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82"/>
        </w:trPr>
        <w:tc>
          <w:tcPr>
            <w:tcW w:w="2094" w:type="dxa"/>
            <w:vAlign w:val="top"/>
            <w:textDirection w:val="lrTb"/>
            <w:noWrap w:val="false"/>
          </w:tcPr>
          <w:p>
            <w:pPr>
              <w:pStyle w:val="674"/>
              <w:ind w:left="972"/>
              <w:spacing w:before="156" w:line="233" w:lineRule="auto"/>
              <w:rPr>
                <w:rFonts w:ascii="微软雅黑" w:hAnsi="微软雅黑" w:eastAsia="微软雅黑" w:cs="微软雅黑"/>
                <w:color w:val="000000"/>
                <w:highlight w:val="none"/>
              </w:rPr>
            </w:pPr>
            <w:r>
              <w:rPr>
                <w:rFonts w:ascii="微软雅黑" w:hAnsi="微软雅黑" w:eastAsia="微软雅黑" w:cs="微软雅黑"/>
                <w:b/>
                <w:bCs/>
                <w:color w:val="000000"/>
                <w:highlight w:val="none"/>
              </w:rPr>
              <w:t xml:space="preserve">2</w:t>
            </w:r>
            <w:r>
              <w:rPr>
                <w:rFonts w:ascii="微软雅黑" w:hAnsi="微软雅黑" w:eastAsia="微软雅黑" w:cs="微软雅黑"/>
                <w:color w:val="000000"/>
                <w:highlight w:val="none"/>
              </w:rPr>
            </w:r>
            <w:r/>
          </w:p>
        </w:tc>
        <w:tc>
          <w:tcPr>
            <w:tcW w:w="2086" w:type="dxa"/>
            <w:vAlign w:val="top"/>
            <w:textDirection w:val="lrTb"/>
            <w:noWrap w:val="false"/>
          </w:tcPr>
          <w:p>
            <w:pPr>
              <w:pStyle w:val="674"/>
              <w:ind w:left="117"/>
              <w:spacing w:before="155" w:line="214" w:lineRule="auto"/>
              <w:rPr>
                <w:rFonts w:ascii="微软雅黑" w:hAnsi="微软雅黑" w:eastAsia="微软雅黑" w:cs="微软雅黑"/>
                <w:color w:val="000000"/>
                <w:highlight w:val="none"/>
              </w:rPr>
            </w:pPr>
            <w:r>
              <w:rPr>
                <w:rFonts w:ascii="微软雅黑" w:hAnsi="微软雅黑" w:eastAsia="微软雅黑" w:cs="微软雅黑"/>
                <w:b/>
                <w:bCs/>
                <w:color w:val="000000"/>
                <w:spacing w:val="16"/>
                <w:highlight w:val="none"/>
              </w:rPr>
              <w:t xml:space="preserve">行政办公费</w:t>
            </w:r>
            <w:r>
              <w:rPr>
                <w:rFonts w:ascii="微软雅黑" w:hAnsi="微软雅黑" w:eastAsia="微软雅黑" w:cs="微软雅黑"/>
                <w:color w:val="000000"/>
                <w:highlight w:val="none"/>
              </w:rPr>
            </w:r>
            <w:r/>
          </w:p>
        </w:tc>
        <w:tc>
          <w:tcPr>
            <w:tcW w:w="2086" w:type="dxa"/>
            <w:vAlign w:val="top"/>
            <w:textDirection w:val="lrTb"/>
            <w:noWrap w:val="false"/>
          </w:tcPr>
          <w:p>
            <w:pPr>
              <w:pStyle w:val="674"/>
              <w:rPr>
                <w:color w:val="000000"/>
                <w:highlight w:val="none"/>
              </w:rPr>
            </w:pPr>
            <w:r>
              <w:rPr>
                <w:color w:val="000000"/>
                <w:highlight w:val="none"/>
              </w:rPr>
            </w:r>
            <w:r/>
          </w:p>
        </w:tc>
        <w:tc>
          <w:tcPr>
            <w:tcW w:w="2086" w:type="dxa"/>
            <w:vAlign w:val="top"/>
            <w:textDirection w:val="lrTb"/>
            <w:noWrap w:val="false"/>
          </w:tcPr>
          <w:p>
            <w:pPr>
              <w:pStyle w:val="674"/>
              <w:rPr>
                <w:color w:val="000000"/>
                <w:highlight w:val="none"/>
              </w:rPr>
            </w:pPr>
            <w:r>
              <w:rPr>
                <w:color w:val="000000"/>
                <w:highlight w:val="none"/>
              </w:rPr>
            </w:r>
            <w:r/>
          </w:p>
        </w:tc>
        <w:tc>
          <w:tcPr>
            <w:tcW w:w="2093" w:type="dxa"/>
            <w:vAlign w:val="top"/>
            <w:textDirection w:val="lrTb"/>
            <w:noWrap w:val="false"/>
          </w:tcPr>
          <w:p>
            <w:pPr>
              <w:pStyle w:val="791"/>
              <w:ind w:left="935" w:right="249" w:hanging="693"/>
              <w:spacing w:before="175" w:line="306" w:lineRule="auto"/>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83"/>
        </w:trPr>
        <w:tc>
          <w:tcPr>
            <w:tcW w:w="2094" w:type="dxa"/>
            <w:vAlign w:val="top"/>
            <w:textDirection w:val="lrTb"/>
            <w:noWrap w:val="false"/>
          </w:tcPr>
          <w:p>
            <w:pPr>
              <w:pStyle w:val="674"/>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674"/>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674"/>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674"/>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674"/>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674"/>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674"/>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674"/>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674"/>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674"/>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674"/>
            </w:pPr>
            <w:r/>
            <w:r/>
          </w:p>
        </w:tc>
      </w:tr>
      <w:tr>
        <w:trPr>
          <w:trHeight w:val="530"/>
        </w:trPr>
        <w:tc>
          <w:tcPr>
            <w:tcW w:w="2094" w:type="dxa"/>
            <w:vAlign w:val="top"/>
            <w:textDirection w:val="lrTb"/>
            <w:noWrap w:val="false"/>
          </w:tcPr>
          <w:p>
            <w:pPr>
              <w:pStyle w:val="674"/>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674"/>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674"/>
            </w:pPr>
            <w:r/>
            <w:r/>
          </w:p>
        </w:tc>
      </w:tr>
      <w:tr>
        <w:trPr>
          <w:trHeight w:val="882"/>
        </w:trPr>
        <w:tc>
          <w:tcPr>
            <w:tcW w:w="2094" w:type="dxa"/>
            <w:vAlign w:val="top"/>
            <w:textDirection w:val="lrTb"/>
            <w:noWrap w:val="false"/>
          </w:tcPr>
          <w:p>
            <w:pPr>
              <w:pStyle w:val="674"/>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674"/>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791"/>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791"/>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674"/>
            </w:pPr>
            <w:r/>
            <w:r/>
          </w:p>
        </w:tc>
      </w:tr>
      <w:tr>
        <w:trPr>
          <w:trHeight w:val="538"/>
        </w:trPr>
        <w:tc>
          <w:tcPr>
            <w:tcW w:w="2094" w:type="dxa"/>
            <w:vAlign w:val="top"/>
            <w:textDirection w:val="lrTb"/>
            <w:noWrap w:val="false"/>
          </w:tcPr>
          <w:p>
            <w:pPr>
              <w:pStyle w:val="674"/>
            </w:pPr>
            <w:r/>
            <w:r/>
          </w:p>
        </w:tc>
        <w:tc>
          <w:tcPr>
            <w:tcW w:w="2086" w:type="dxa"/>
            <w:vAlign w:val="top"/>
            <w:textDirection w:val="lrTb"/>
            <w:noWrap w:val="false"/>
          </w:tcPr>
          <w:p>
            <w:pPr>
              <w:pStyle w:val="674"/>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674"/>
            </w:pPr>
            <w:r/>
            <w:r/>
          </w:p>
        </w:tc>
        <w:tc>
          <w:tcPr>
            <w:tcW w:w="2086" w:type="dxa"/>
            <w:vAlign w:val="top"/>
            <w:textDirection w:val="lrTb"/>
            <w:noWrap w:val="false"/>
          </w:tcPr>
          <w:p>
            <w:pPr>
              <w:pStyle w:val="674"/>
            </w:pPr>
            <w:r/>
            <w:r/>
          </w:p>
        </w:tc>
        <w:tc>
          <w:tcPr>
            <w:tcW w:w="2093" w:type="dxa"/>
            <w:vAlign w:val="top"/>
            <w:textDirection w:val="lrTb"/>
            <w:noWrap w:val="false"/>
          </w:tcPr>
          <w:p>
            <w:pPr>
              <w:pStyle w:val="674"/>
            </w:pPr>
            <w:r/>
            <w:r/>
          </w:p>
        </w:tc>
      </w:tr>
    </w:tbl>
    <w:p>
      <w:pPr>
        <w:pStyle w:val="674"/>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674"/>
        <w:spacing w:line="436" w:lineRule="auto"/>
      </w:pPr>
      <w:r/>
      <w:r/>
    </w:p>
    <w:p>
      <w:pPr>
        <w:pStyle w:val="674"/>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674"/>
        <w:numPr>
          <w:ilvl w:val="0"/>
          <w:numId w:val="10"/>
        </w:numPr>
        <w:ind w:left="510" w:right="65" w:hanging="360"/>
        <w:spacing w:before="1" w:line="334" w:lineRule="auto"/>
        <w:tabs>
          <w:tab w:val="left" w:pos="510" w:leader="none"/>
        </w:tabs>
        <w:rPr>
          <w:lang w:eastAsia="zh-CN"/>
        </w:rPr>
      </w:pPr>
      <w:r>
        <w:rPr>
          <w:rFonts w:ascii="宋体" w:hAnsi="宋体" w:eastAsia="宋体" w:cs="宋体"/>
          <w:spacing w:val="20"/>
          <w:lang w:eastAsia="zh-CN"/>
        </w:rPr>
        <w:t xml:space="preserve">上述报价表由投标单位参照，不限于此，可根据采购需求自行添加条目进行投报，或可自行列清单附</w:t>
      </w:r>
      <w:r>
        <w:rPr>
          <w:rFonts w:ascii="宋体" w:hAnsi="宋体" w:eastAsia="宋体" w:cs="宋体"/>
          <w:spacing w:val="-5"/>
          <w:lang w:eastAsia="zh-CN"/>
        </w:rPr>
        <w:t xml:space="preserve">后。</w:t>
      </w:r>
      <w:r>
        <w:rPr>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751"/>
        <w:rPr>
          <w:rFonts w:ascii="宋体" w:hAnsi="宋体" w:eastAsia="宋体" w:cs="宋体"/>
          <w:spacing w:val="-5"/>
          <w:lang w:eastAsia="zh-CN"/>
        </w:rPr>
      </w:pPr>
      <w:r>
        <w:rPr>
          <w:rFonts w:ascii="宋体" w:hAnsi="宋体" w:eastAsia="宋体" w:cs="宋体"/>
          <w:spacing w:val="-5"/>
          <w:lang w:eastAsia="zh-CN"/>
        </w:rPr>
      </w:r>
      <w:r/>
    </w:p>
    <w:p>
      <w:pPr>
        <w:pStyle w:val="674"/>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4"/>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JSZC-320214-JZCG-G2026-0083</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Cs/>
                <w:color w:val="000000"/>
              </w:rPr>
            </w:pPr>
            <w:r>
              <w:rPr>
                <w:rFonts w:ascii="宋体"/>
                <w:bCs/>
                <w:color w:val="000000"/>
              </w:rPr>
            </w:r>
            <w:r/>
          </w:p>
        </w:tc>
      </w:tr>
    </w:tbl>
    <w:p>
      <w:pPr>
        <w:pStyle w:val="67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4"/>
        <w:rPr>
          <w:rFonts w:ascii="宋体"/>
          <w:bCs/>
          <w:color w:val="000000"/>
          <w:sz w:val="30"/>
        </w:rPr>
      </w:pPr>
      <w:r>
        <w:rPr>
          <w:rFonts w:ascii="宋体"/>
          <w:bCs/>
          <w:color w:val="000000"/>
          <w:sz w:val="30"/>
        </w:rPr>
      </w:r>
      <w:r/>
    </w:p>
    <w:p>
      <w:pPr>
        <w:pStyle w:val="674"/>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r>
      <w:r/>
    </w:p>
    <w:p>
      <w:pPr>
        <w:pStyle w:val="674"/>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4"/>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4"/>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4"/>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4"/>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JSZC-320214-JZCG-G2026-0083</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4"/>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4"/>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4"/>
        <w:rPr>
          <w:rFonts w:hint="eastAsia" w:ascii="宋体" w:hAnsi="宋体"/>
          <w:bCs/>
          <w:color w:val="000000"/>
          <w:highlight w:val="none"/>
        </w:rPr>
      </w:pPr>
      <w:r>
        <w:rPr>
          <w:rFonts w:hint="eastAsia" w:ascii="宋体" w:hAnsi="宋体"/>
          <w:bCs/>
          <w:color w:val="000000"/>
          <w:highlight w:val="none"/>
        </w:rPr>
      </w:r>
      <w:r/>
    </w:p>
    <w:p>
      <w:pPr>
        <w:pStyle w:val="674"/>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4"/>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000000"/>
          <w:highlight w:val="none"/>
          <w:lang w:val="en-US" w:eastAsia="zh-CN"/>
        </w:rPr>
        <w:t xml:space="preserve">扫描</w:t>
      </w:r>
      <w:r>
        <w:rPr>
          <w:rFonts w:hint="eastAsia" w:ascii="宋体" w:hAnsi="宋体"/>
          <w:bCs/>
          <w:color w:val="000000"/>
          <w:highlight w:val="none"/>
        </w:rPr>
        <w:t xml:space="preserve">件。</w:t>
      </w:r>
      <w:r>
        <w:rPr>
          <w:rFonts w:hint="eastAsia"/>
          <w:color w:val="000000"/>
          <w:highlight w:val="none"/>
        </w:rPr>
      </w:r>
      <w:r/>
    </w:p>
    <w:p>
      <w:pPr>
        <w:pStyle w:val="674"/>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74"/>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１５</w:t>
    </w:r>
    <w:r>
      <w:rPr>
        <w:rFonts w:ascii="宋体" w:hAnsi="宋体"/>
      </w:rPr>
      <w:fldChar w:fldCharType="end"/>
    </w:r>
    <w:r>
      <w:rPr>
        <w:rStyle w:val="746"/>
        <w:rFonts w:ascii="宋体" w:hAnsi="宋体"/>
      </w:rPr>
    </w:r>
    <w:r/>
  </w:p>
  <w:p>
    <w:pPr>
      <w:pStyle w:val="72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2">
    <w:multiLevelType w:val="hybridMultilevel"/>
    <w:lvl w:ilvl="0">
      <w:start w:val="3"/>
      <w:numFmt w:val="decimal"/>
      <w:isLgl w:val="false"/>
      <w:suff w:val="nothing"/>
      <w:lvlText w:val="（%1）"/>
      <w:lvlJc w:val="left"/>
      <w:pPr>
        <w:pStyle w:val="674"/>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6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55"/>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74"/>
        <w:ind w:left="510" w:hanging="360"/>
        <w:tabs>
          <w:tab w:val="num" w:pos="510" w:leader="none"/>
        </w:tabs>
      </w:pPr>
      <w:rPr>
        <w:rFonts w:hint="eastAsia" w:cs="Times New Roman"/>
      </w:rPr>
    </w:lvl>
    <w:lvl w:ilvl="1">
      <w:start w:val="1"/>
      <w:numFmt w:val="decimal"/>
      <w:isLgl w:val="false"/>
      <w:suff w:val="tab"/>
      <w:lvlText w:val="%2．"/>
      <w:lvlJc w:val="left"/>
      <w:pPr>
        <w:pStyle w:val="674"/>
        <w:ind w:left="1290" w:hanging="720"/>
        <w:tabs>
          <w:tab w:val="num" w:pos="1290" w:leader="none"/>
        </w:tabs>
      </w:pPr>
      <w:rPr>
        <w:rFonts w:hint="eastAsia" w:cs="Times New Roman"/>
      </w:rPr>
    </w:lvl>
    <w:lvl w:ilvl="2">
      <w:start w:val="3"/>
      <w:numFmt w:val="decimal"/>
      <w:isLgl w:val="false"/>
      <w:suff w:val="tab"/>
      <w:lvlText w:val="（%3）"/>
      <w:lvlJc w:val="left"/>
      <w:pPr>
        <w:pStyle w:val="674"/>
        <w:ind w:left="1140" w:hanging="720"/>
        <w:tabs>
          <w:tab w:val="num" w:pos="1140" w:leader="none"/>
        </w:tabs>
      </w:pPr>
      <w:rPr>
        <w:rFonts w:hint="eastAsia" w:cs="Times New Roman"/>
      </w:rPr>
    </w:lvl>
    <w:lvl w:ilvl="3">
      <w:start w:val="1"/>
      <w:numFmt w:val="decimal"/>
      <w:isLgl w:val="false"/>
      <w:suff w:val="tab"/>
      <w:lvlText w:val="（%4）"/>
      <w:lvlJc w:val="left"/>
      <w:pPr>
        <w:pStyle w:val="6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4"/>
        <w:ind w:left="2250" w:hanging="420"/>
        <w:tabs>
          <w:tab w:val="num" w:pos="2250" w:leader="none"/>
        </w:tabs>
      </w:pPr>
      <w:rPr>
        <w:rFonts w:hint="eastAsia"/>
        <w:b/>
        <w:lang w:val="en-US"/>
      </w:rPr>
    </w:lvl>
    <w:lvl w:ilvl="5">
      <w:start w:val="10"/>
      <w:numFmt w:val="japaneseCounting"/>
      <w:isLgl w:val="false"/>
      <w:suff w:val="tab"/>
      <w:lvlText w:val="（%6）"/>
      <w:lvlJc w:val="left"/>
      <w:pPr>
        <w:pStyle w:val="674"/>
        <w:ind w:left="2970" w:hanging="720"/>
      </w:pPr>
      <w:rPr>
        <w:rFonts w:cs="Times New Roman"/>
      </w:rPr>
    </w:lvl>
    <w:lvl w:ilvl="6">
      <w:start w:val="1"/>
      <w:numFmt w:val="decimal"/>
      <w:isLgl w:val="false"/>
      <w:suff w:val="tab"/>
      <w:lvlText w:val="（%7）"/>
      <w:lvlJc w:val="left"/>
      <w:pPr>
        <w:pStyle w:val="67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4"/>
        <w:ind w:left="3510" w:hanging="420"/>
        <w:tabs>
          <w:tab w:val="num" w:pos="3510" w:leader="none"/>
        </w:tabs>
      </w:pPr>
      <w:rPr>
        <w:rFonts w:cs="Times New Roman"/>
      </w:rPr>
    </w:lvl>
    <w:lvl w:ilvl="8">
      <w:start w:val="1"/>
      <w:numFmt w:val="lowerRoman"/>
      <w:isLgl w:val="false"/>
      <w:suff w:val="tab"/>
      <w:lvlText w:val="%9."/>
      <w:lvlJc w:val="right"/>
      <w:pPr>
        <w:pStyle w:val="674"/>
        <w:ind w:left="3930" w:hanging="420"/>
        <w:tabs>
          <w:tab w:val="num" w:pos="3930" w:leader="none"/>
        </w:tabs>
      </w:pPr>
      <w:rPr>
        <w:rFonts w:cs="Times New Roman"/>
      </w:rPr>
    </w:lvl>
  </w:abstractNum>
  <w:abstractNum w:abstractNumId="7">
    <w:multiLevelType w:val="hybridMultilevel"/>
    <w:lvl w:ilvl="0">
      <w:start w:val="5"/>
      <w:numFmt w:val="decimal"/>
      <w:isLgl w:val="false"/>
      <w:suff w:val="tab"/>
      <w:lvlText w:val="%1."/>
      <w:lvlJc w:val="left"/>
      <w:pPr>
        <w:pStyle w:val="6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72"/>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9">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11">
    <w:multiLevelType w:val="hybridMultilevel"/>
    <w:lvl w:ilvl="0">
      <w:start w:val="1"/>
      <w:numFmt w:val="japaneseCounting"/>
      <w:isLgl w:val="false"/>
      <w:suff w:val="tab"/>
      <w:lvlText w:val="%1、"/>
      <w:lvlJc w:val="left"/>
      <w:pPr>
        <w:pStyle w:val="67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4"/>
        <w:ind w:left="840" w:hanging="420"/>
        <w:tabs>
          <w:tab w:val="num" w:pos="840" w:leader="none"/>
        </w:tabs>
      </w:pPr>
      <w:rPr>
        <w:rFonts w:cs="Times New Roman"/>
      </w:rPr>
    </w:lvl>
    <w:lvl w:ilvl="2">
      <w:start w:val="10"/>
      <w:numFmt w:val="decimal"/>
      <w:isLgl w:val="false"/>
      <w:suff w:val="tab"/>
      <w:lvlText w:val="%3."/>
      <w:lvlJc w:val="left"/>
      <w:pPr>
        <w:pStyle w:val="674"/>
        <w:ind w:left="1200" w:hanging="360"/>
        <w:tabs>
          <w:tab w:val="num" w:pos="120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8"/>
  </w:num>
  <w:num w:numId="4">
    <w:abstractNumId w:val="13"/>
  </w:num>
  <w:num w:numId="5">
    <w:abstractNumId w:val="2"/>
  </w:num>
  <w:num w:numId="6">
    <w:abstractNumId w:val="3"/>
  </w:num>
  <w:num w:numId="7">
    <w:abstractNumId w:val="7"/>
  </w:num>
  <w:num w:numId="8">
    <w:abstractNumId w:val="9"/>
  </w:num>
  <w:num w:numId="9">
    <w:abstractNumId w:val="1"/>
  </w:num>
  <w:num w:numId="10">
    <w:abstractNumId w:val="6"/>
  </w:num>
  <w:num w:numId="11">
    <w:abstractNumId w:val="4"/>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6"/>
    <w:qFormat/>
    <w:pPr>
      <w:jc w:val="center"/>
      <w:keepNext/>
      <w:outlineLvl w:val="0"/>
    </w:pPr>
    <w:rPr>
      <w:rFonts w:ascii="楷体_GB2312" w:eastAsia="楷体_GB2312"/>
      <w:sz w:val="28"/>
      <w:szCs w:val="28"/>
    </w:rPr>
  </w:style>
  <w:style w:type="paragraph" w:styleId="676">
    <w:name w:val="标题 2"/>
    <w:basedOn w:val="674"/>
    <w:next w:val="688"/>
    <w:link w:val="687"/>
    <w:qFormat/>
    <w:pPr>
      <w:jc w:val="center"/>
      <w:keepLines/>
      <w:keepNext/>
      <w:spacing w:before="260" w:after="260" w:line="416" w:lineRule="auto"/>
      <w:outlineLvl w:val="1"/>
    </w:pPr>
    <w:rPr>
      <w:rFonts w:ascii="Arial" w:hAnsi="Arial" w:eastAsia="幼圆"/>
      <w:b/>
      <w:bCs/>
      <w:sz w:val="44"/>
      <w:szCs w:val="44"/>
    </w:rPr>
  </w:style>
  <w:style w:type="paragraph" w:styleId="677">
    <w:name w:val="标题 3"/>
    <w:basedOn w:val="674"/>
    <w:next w:val="688"/>
    <w:link w:val="690"/>
    <w:qFormat/>
    <w:pPr>
      <w:keepLines/>
      <w:keepNext/>
      <w:spacing w:before="260" w:after="260" w:line="416" w:lineRule="auto"/>
      <w:outlineLvl w:val="2"/>
    </w:pPr>
    <w:rPr>
      <w:b/>
      <w:bCs/>
      <w:sz w:val="32"/>
      <w:szCs w:val="32"/>
    </w:rPr>
  </w:style>
  <w:style w:type="paragraph" w:styleId="678">
    <w:name w:val="标题 4"/>
    <w:basedOn w:val="674"/>
    <w:next w:val="688"/>
    <w:link w:val="691"/>
    <w:qFormat/>
    <w:pPr>
      <w:keepLines/>
      <w:keepNext/>
      <w:spacing w:before="280" w:after="290" w:line="376" w:lineRule="auto"/>
      <w:outlineLvl w:val="3"/>
    </w:pPr>
    <w:rPr>
      <w:rFonts w:ascii="Arial" w:hAnsi="Arial" w:eastAsia="黑体"/>
      <w:b/>
      <w:bCs/>
      <w:sz w:val="28"/>
      <w:szCs w:val="28"/>
    </w:rPr>
  </w:style>
  <w:style w:type="paragraph" w:styleId="679">
    <w:name w:val="标题 5"/>
    <w:basedOn w:val="674"/>
    <w:next w:val="688"/>
    <w:link w:val="692"/>
    <w:qFormat/>
    <w:pPr>
      <w:keepNext/>
      <w:outlineLvl w:val="4"/>
    </w:pPr>
    <w:rPr>
      <w:rFonts w:ascii="宋体"/>
      <w:color w:val="000000"/>
      <w:sz w:val="28"/>
      <w:szCs w:val="28"/>
    </w:rPr>
  </w:style>
  <w:style w:type="paragraph" w:styleId="680">
    <w:name w:val="标题 6"/>
    <w:basedOn w:val="674"/>
    <w:next w:val="674"/>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6"/>
    <w:qFormat/>
    <w:pPr>
      <w:numPr>
        <w:ilvl w:val="8"/>
        <w:numId w:val="1"/>
      </w:numPr>
      <w:keepLines/>
      <w:keepNext/>
      <w:spacing w:before="240" w:after="64" w:line="320" w:lineRule="auto"/>
      <w:outlineLvl w:val="8"/>
    </w:pPr>
    <w:rPr>
      <w:rFonts w:ascii="Arial" w:hAnsi="Arial" w:eastAsia="黑体"/>
      <w:sz w:val="20"/>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character" w:styleId="686">
    <w:name w:val="标题 1 Char"/>
    <w:next w:val="686"/>
    <w:link w:val="675"/>
    <w:rPr>
      <w:rFonts w:ascii="楷体_GB2312" w:hAnsi="Times New Roman" w:eastAsia="楷体_GB2312" w:cs="Times New Roman"/>
      <w:sz w:val="28"/>
      <w:szCs w:val="28"/>
    </w:rPr>
  </w:style>
  <w:style w:type="character" w:styleId="687">
    <w:name w:val="标题 2 Char"/>
    <w:next w:val="687"/>
    <w:link w:val="676"/>
    <w:rPr>
      <w:rFonts w:ascii="Arial" w:hAnsi="Arial" w:eastAsia="幼圆" w:cs="Arial"/>
      <w:b/>
      <w:bCs/>
      <w:sz w:val="44"/>
      <w:szCs w:val="44"/>
    </w:rPr>
  </w:style>
  <w:style w:type="paragraph" w:styleId="688">
    <w:name w:val="正文缩进"/>
    <w:basedOn w:val="674"/>
    <w:next w:val="688"/>
    <w:link w:val="689"/>
    <w:pPr>
      <w:ind w:firstLine="420"/>
    </w:pPr>
    <w:rPr>
      <w:sz w:val="20"/>
    </w:rPr>
  </w:style>
  <w:style w:type="character" w:styleId="689">
    <w:name w:val="正文缩进 Char"/>
    <w:next w:val="689"/>
    <w:link w:val="688"/>
    <w:rPr>
      <w:rFonts w:ascii="Times New Roman" w:hAnsi="Times New Roman" w:eastAsia="宋体" w:cs="Times New Roman"/>
      <w:szCs w:val="21"/>
    </w:rPr>
  </w:style>
  <w:style w:type="character" w:styleId="690">
    <w:name w:val="标题 3 Char"/>
    <w:next w:val="690"/>
    <w:link w:val="677"/>
    <w:rPr>
      <w:rFonts w:ascii="Times New Roman" w:hAnsi="Times New Roman" w:eastAsia="宋体" w:cs="Times New Roman"/>
      <w:b/>
      <w:bCs/>
      <w:sz w:val="32"/>
      <w:szCs w:val="32"/>
    </w:rPr>
  </w:style>
  <w:style w:type="character" w:styleId="691">
    <w:name w:val="标题 4 Char"/>
    <w:next w:val="691"/>
    <w:link w:val="678"/>
    <w:rPr>
      <w:rFonts w:ascii="Arial" w:hAnsi="Arial" w:eastAsia="黑体" w:cs="Arial"/>
      <w:b/>
      <w:bCs/>
      <w:sz w:val="28"/>
      <w:szCs w:val="28"/>
    </w:rPr>
  </w:style>
  <w:style w:type="character" w:styleId="692">
    <w:name w:val="标题 5 Char"/>
    <w:next w:val="692"/>
    <w:link w:val="679"/>
    <w:rPr>
      <w:rFonts w:ascii="宋体" w:hAnsi="Times New Roman" w:eastAsia="宋体" w:cs="Times New Roman"/>
      <w:color w:val="000000"/>
      <w:sz w:val="28"/>
      <w:szCs w:val="28"/>
    </w:rPr>
  </w:style>
  <w:style w:type="character" w:styleId="693">
    <w:name w:val="标题 6 Char"/>
    <w:next w:val="693"/>
    <w:link w:val="680"/>
    <w:rPr>
      <w:rFonts w:ascii="Arial" w:hAnsi="Arial" w:eastAsia="黑体" w:cs="Times New Roman"/>
      <w:b/>
      <w:bCs/>
      <w:sz w:val="24"/>
      <w:szCs w:val="24"/>
    </w:rPr>
  </w:style>
  <w:style w:type="character" w:styleId="694">
    <w:name w:val="标题 7 Char"/>
    <w:next w:val="694"/>
    <w:link w:val="681"/>
    <w:rPr>
      <w:rFonts w:ascii="Times New Roman" w:hAnsi="Times New Roman" w:eastAsia="宋体" w:cs="Times New Roman"/>
      <w:b/>
      <w:bCs/>
      <w:sz w:val="24"/>
      <w:szCs w:val="24"/>
    </w:rPr>
  </w:style>
  <w:style w:type="character" w:styleId="695">
    <w:name w:val="标题 8 Char"/>
    <w:next w:val="695"/>
    <w:link w:val="682"/>
    <w:rPr>
      <w:rFonts w:ascii="Arial" w:hAnsi="Arial" w:eastAsia="黑体" w:cs="Times New Roman"/>
      <w:sz w:val="24"/>
      <w:szCs w:val="24"/>
    </w:rPr>
  </w:style>
  <w:style w:type="character" w:styleId="696">
    <w:name w:val="标题 9 Char"/>
    <w:next w:val="696"/>
    <w:link w:val="683"/>
    <w:rPr>
      <w:rFonts w:ascii="Arial" w:hAnsi="Arial" w:eastAsia="黑体" w:cs="Times New Roman"/>
      <w:szCs w:val="21"/>
    </w:rPr>
  </w:style>
  <w:style w:type="paragraph" w:styleId="697">
    <w:name w:val="列表 3"/>
    <w:basedOn w:val="674"/>
    <w:next w:val="697"/>
    <w:link w:val="674"/>
    <w:pPr>
      <w:ind w:left="100" w:hanging="200"/>
    </w:pPr>
  </w:style>
  <w:style w:type="paragraph" w:styleId="698">
    <w:name w:val="目录 7"/>
    <w:basedOn w:val="674"/>
    <w:next w:val="674"/>
    <w:link w:val="674"/>
    <w:semiHidden/>
    <w:pPr>
      <w:ind w:left="1260"/>
      <w:jc w:val="left"/>
    </w:pPr>
  </w:style>
  <w:style w:type="paragraph" w:styleId="699">
    <w:name w:val="文档结构图"/>
    <w:basedOn w:val="674"/>
    <w:next w:val="699"/>
    <w:link w:val="700"/>
    <w:semiHidden/>
    <w:pPr>
      <w:shd w:val="clear" w:color="auto" w:fill="000080"/>
    </w:pPr>
    <w:rPr>
      <w:sz w:val="20"/>
    </w:rPr>
  </w:style>
  <w:style w:type="character" w:styleId="700">
    <w:name w:val="文档结构图 Char"/>
    <w:next w:val="700"/>
    <w:link w:val="699"/>
    <w:semiHidden/>
    <w:rPr>
      <w:rFonts w:ascii="Times New Roman" w:hAnsi="Times New Roman" w:eastAsia="宋体" w:cs="Times New Roman"/>
      <w:szCs w:val="21"/>
      <w:shd w:val="clear" w:color="auto" w:fill="000080"/>
    </w:rPr>
  </w:style>
  <w:style w:type="paragraph" w:styleId="701">
    <w:name w:val="批注文字"/>
    <w:basedOn w:val="674"/>
    <w:next w:val="701"/>
    <w:link w:val="702"/>
    <w:semiHidden/>
    <w:pPr>
      <w:jc w:val="left"/>
    </w:pPr>
    <w:rPr>
      <w:sz w:val="20"/>
    </w:rPr>
  </w:style>
  <w:style w:type="character" w:styleId="702">
    <w:name w:val="批注文字 Char"/>
    <w:next w:val="702"/>
    <w:link w:val="701"/>
    <w:semiHidden/>
    <w:rPr>
      <w:rFonts w:ascii="Times New Roman" w:hAnsi="Times New Roman" w:eastAsia="宋体" w:cs="Times New Roman"/>
      <w:szCs w:val="21"/>
    </w:rPr>
  </w:style>
  <w:style w:type="paragraph" w:styleId="703">
    <w:name w:val="正文文本 3"/>
    <w:basedOn w:val="674"/>
    <w:next w:val="703"/>
    <w:link w:val="704"/>
    <w:rPr>
      <w:rFonts w:ascii="仿宋_GB2312" w:hAnsi="Arial" w:eastAsia="仿宋_GB2312"/>
      <w:sz w:val="32"/>
      <w:szCs w:val="32"/>
    </w:rPr>
  </w:style>
  <w:style w:type="character" w:styleId="704">
    <w:name w:val="正文文本 3 Char"/>
    <w:next w:val="704"/>
    <w:link w:val="703"/>
    <w:rPr>
      <w:rFonts w:ascii="仿宋_GB2312" w:hAnsi="Arial" w:eastAsia="仿宋_GB2312" w:cs="Times New Roman"/>
      <w:sz w:val="32"/>
      <w:szCs w:val="32"/>
    </w:rPr>
  </w:style>
  <w:style w:type="paragraph" w:styleId="705">
    <w:name w:val="正文文本"/>
    <w:basedOn w:val="674"/>
    <w:next w:val="705"/>
    <w:link w:val="706"/>
    <w:rPr>
      <w:rFonts w:ascii="楷体_GB2312" w:hAnsi="Arial" w:eastAsia="楷体_GB2312"/>
      <w:sz w:val="28"/>
      <w:szCs w:val="28"/>
    </w:rPr>
  </w:style>
  <w:style w:type="character" w:styleId="706">
    <w:name w:val="正文文本 Char"/>
    <w:next w:val="706"/>
    <w:link w:val="705"/>
    <w:rPr>
      <w:rFonts w:ascii="楷体_GB2312" w:hAnsi="Arial" w:eastAsia="楷体_GB2312" w:cs="Times New Roman"/>
      <w:sz w:val="28"/>
      <w:szCs w:val="28"/>
    </w:rPr>
  </w:style>
  <w:style w:type="paragraph" w:styleId="707">
    <w:name w:val="正文文本缩进"/>
    <w:basedOn w:val="674"/>
    <w:next w:val="707"/>
    <w:link w:val="708"/>
    <w:pPr>
      <w:ind w:firstLine="645"/>
    </w:pPr>
    <w:rPr>
      <w:rFonts w:ascii="楷体_GB2312" w:eastAsia="楷体_GB2312"/>
      <w:sz w:val="32"/>
      <w:szCs w:val="32"/>
    </w:rPr>
  </w:style>
  <w:style w:type="character" w:styleId="708">
    <w:name w:val="正文文本缩进 Char"/>
    <w:next w:val="708"/>
    <w:link w:val="707"/>
    <w:rPr>
      <w:rFonts w:ascii="楷体_GB2312" w:hAnsi="Times New Roman" w:eastAsia="楷体_GB2312" w:cs="Times New Roman"/>
      <w:sz w:val="32"/>
      <w:szCs w:val="32"/>
    </w:rPr>
  </w:style>
  <w:style w:type="paragraph" w:styleId="709">
    <w:name w:val="列表 2"/>
    <w:basedOn w:val="674"/>
    <w:next w:val="709"/>
    <w:link w:val="674"/>
    <w:pPr>
      <w:ind w:left="100" w:hanging="200"/>
    </w:pPr>
  </w:style>
  <w:style w:type="paragraph" w:styleId="710">
    <w:name w:val="目录 5"/>
    <w:basedOn w:val="674"/>
    <w:next w:val="674"/>
    <w:link w:val="674"/>
    <w:semiHidden/>
    <w:pPr>
      <w:ind w:left="840"/>
      <w:jc w:val="left"/>
    </w:pPr>
  </w:style>
  <w:style w:type="paragraph" w:styleId="711">
    <w:name w:val="目录 3"/>
    <w:basedOn w:val="674"/>
    <w:next w:val="674"/>
    <w:link w:val="674"/>
    <w:semiHidden/>
    <w:pPr>
      <w:ind w:left="420"/>
      <w:jc w:val="left"/>
    </w:pPr>
    <w:rPr>
      <w:i/>
      <w:iCs/>
      <w:szCs w:val="24"/>
    </w:rPr>
  </w:style>
  <w:style w:type="paragraph" w:styleId="712">
    <w:name w:val="纯文本"/>
    <w:basedOn w:val="674"/>
    <w:next w:val="712"/>
    <w:link w:val="713"/>
    <w:rPr>
      <w:rFonts w:ascii="宋体" w:hAnsi="Courier New"/>
      <w:sz w:val="20"/>
    </w:rPr>
  </w:style>
  <w:style w:type="character" w:styleId="713">
    <w:name w:val="纯文本 Char"/>
    <w:next w:val="713"/>
    <w:link w:val="712"/>
    <w:rPr>
      <w:rFonts w:ascii="宋体" w:hAnsi="Courier New" w:eastAsia="宋体" w:cs="Courier New"/>
      <w:szCs w:val="21"/>
    </w:rPr>
  </w:style>
  <w:style w:type="paragraph" w:styleId="714">
    <w:name w:val="目录 8"/>
    <w:basedOn w:val="674"/>
    <w:next w:val="674"/>
    <w:link w:val="674"/>
    <w:semiHidden/>
    <w:pPr>
      <w:ind w:left="1470"/>
      <w:jc w:val="left"/>
    </w:pPr>
  </w:style>
  <w:style w:type="paragraph" w:styleId="715">
    <w:name w:val="日期"/>
    <w:basedOn w:val="674"/>
    <w:next w:val="674"/>
    <w:link w:val="716"/>
    <w:rPr>
      <w:sz w:val="24"/>
      <w:szCs w:val="24"/>
    </w:rPr>
  </w:style>
  <w:style w:type="character" w:styleId="716">
    <w:name w:val="日期 Char"/>
    <w:next w:val="716"/>
    <w:link w:val="715"/>
    <w:rPr>
      <w:rFonts w:ascii="Times New Roman" w:hAnsi="Times New Roman" w:eastAsia="宋体" w:cs="Times New Roman"/>
      <w:sz w:val="24"/>
      <w:szCs w:val="24"/>
    </w:rPr>
  </w:style>
  <w:style w:type="paragraph" w:styleId="717">
    <w:name w:val="正文文本缩进 2"/>
    <w:basedOn w:val="674"/>
    <w:next w:val="717"/>
    <w:link w:val="718"/>
    <w:pPr>
      <w:ind w:left="630" w:firstLine="645"/>
    </w:pPr>
    <w:rPr>
      <w:rFonts w:ascii="Arial" w:hAnsi="Arial" w:eastAsia="仿宋_GB2312"/>
      <w:sz w:val="32"/>
      <w:szCs w:val="32"/>
    </w:rPr>
  </w:style>
  <w:style w:type="character" w:styleId="718">
    <w:name w:val="正文文本缩进 2 Char"/>
    <w:next w:val="718"/>
    <w:link w:val="717"/>
    <w:rPr>
      <w:rFonts w:ascii="Arial" w:hAnsi="Arial" w:eastAsia="仿宋_GB2312" w:cs="Arial"/>
      <w:sz w:val="32"/>
      <w:szCs w:val="32"/>
    </w:rPr>
  </w:style>
  <w:style w:type="paragraph" w:styleId="719">
    <w:name w:val="批注框文本"/>
    <w:basedOn w:val="674"/>
    <w:next w:val="719"/>
    <w:link w:val="720"/>
    <w:semiHidden/>
    <w:rPr>
      <w:sz w:val="18"/>
      <w:szCs w:val="18"/>
    </w:rPr>
  </w:style>
  <w:style w:type="character" w:styleId="720">
    <w:name w:val="批注框文本 Char"/>
    <w:next w:val="720"/>
    <w:link w:val="719"/>
    <w:semiHidden/>
    <w:rPr>
      <w:rFonts w:ascii="Times New Roman" w:hAnsi="Times New Roman" w:eastAsia="宋体" w:cs="Times New Roman"/>
      <w:sz w:val="18"/>
      <w:szCs w:val="18"/>
    </w:rPr>
  </w:style>
  <w:style w:type="paragraph" w:styleId="721">
    <w:name w:val="页脚"/>
    <w:basedOn w:val="674"/>
    <w:next w:val="721"/>
    <w:link w:val="722"/>
    <w:pPr>
      <w:jc w:val="left"/>
      <w:tabs>
        <w:tab w:val="center" w:pos="4153" w:leader="none"/>
        <w:tab w:val="right" w:pos="8306" w:leader="none"/>
      </w:tabs>
    </w:pPr>
    <w:rPr>
      <w:sz w:val="18"/>
      <w:szCs w:val="18"/>
    </w:rPr>
  </w:style>
  <w:style w:type="character" w:styleId="722">
    <w:name w:val="页脚 Char"/>
    <w:next w:val="722"/>
    <w:link w:val="721"/>
    <w:rPr>
      <w:rFonts w:ascii="Times New Roman" w:hAnsi="Times New Roman" w:eastAsia="宋体" w:cs="Times New Roman"/>
      <w:sz w:val="18"/>
      <w:szCs w:val="18"/>
    </w:rPr>
  </w:style>
  <w:style w:type="paragraph" w:styleId="723">
    <w:name w:val="页眉"/>
    <w:basedOn w:val="674"/>
    <w:next w:val="723"/>
    <w:link w:val="724"/>
    <w:uiPriority w:val="99"/>
    <w:qFormat/>
    <w:pPr>
      <w:jc w:val="center"/>
      <w:tabs>
        <w:tab w:val="center" w:pos="4153" w:leader="none"/>
        <w:tab w:val="right" w:pos="8306" w:leader="none"/>
      </w:tabs>
      <w:pBdr>
        <w:bottom w:val="single" w:color="000000" w:sz="6" w:space="1"/>
      </w:pBdr>
    </w:pPr>
    <w:rPr>
      <w:sz w:val="18"/>
      <w:szCs w:val="18"/>
    </w:rPr>
  </w:style>
  <w:style w:type="character" w:styleId="724">
    <w:name w:val="页眉 Char"/>
    <w:next w:val="724"/>
    <w:link w:val="723"/>
    <w:uiPriority w:val="99"/>
    <w:qFormat/>
    <w:rPr>
      <w:rFonts w:ascii="Times New Roman" w:hAnsi="Times New Roman" w:eastAsia="宋体" w:cs="Times New Roman"/>
      <w:sz w:val="18"/>
      <w:szCs w:val="18"/>
    </w:rPr>
  </w:style>
  <w:style w:type="paragraph" w:styleId="725">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6">
    <w:name w:val="目录 4"/>
    <w:basedOn w:val="674"/>
    <w:next w:val="674"/>
    <w:link w:val="674"/>
    <w:semiHidden/>
    <w:pPr>
      <w:ind w:left="630"/>
      <w:jc w:val="left"/>
    </w:pPr>
  </w:style>
  <w:style w:type="paragraph" w:styleId="727">
    <w:name w:val="列表"/>
    <w:basedOn w:val="674"/>
    <w:next w:val="727"/>
    <w:link w:val="674"/>
    <w:pPr>
      <w:ind w:left="200" w:hanging="200"/>
    </w:pPr>
  </w:style>
  <w:style w:type="paragraph" w:styleId="728">
    <w:name w:val="目录 6"/>
    <w:basedOn w:val="674"/>
    <w:next w:val="674"/>
    <w:link w:val="674"/>
    <w:semiHidden/>
    <w:pPr>
      <w:ind w:left="1050"/>
      <w:jc w:val="left"/>
    </w:pPr>
  </w:style>
  <w:style w:type="paragraph" w:styleId="729">
    <w:name w:val="正文文本缩进 3"/>
    <w:basedOn w:val="674"/>
    <w:next w:val="729"/>
    <w:link w:val="730"/>
    <w:pPr>
      <w:ind w:left="645" w:firstLine="645"/>
    </w:pPr>
    <w:rPr>
      <w:rFonts w:ascii="Arial" w:hAnsi="Arial" w:eastAsia="仿宋_GB2312"/>
      <w:color w:val="ffff00"/>
      <w:sz w:val="32"/>
      <w:szCs w:val="32"/>
    </w:rPr>
  </w:style>
  <w:style w:type="character" w:styleId="730">
    <w:name w:val="正文文本缩进 3 Char"/>
    <w:next w:val="730"/>
    <w:link w:val="729"/>
    <w:rPr>
      <w:rFonts w:ascii="Arial" w:hAnsi="Arial" w:eastAsia="仿宋_GB2312" w:cs="Arial"/>
      <w:color w:val="ffff00"/>
      <w:sz w:val="32"/>
      <w:szCs w:val="32"/>
    </w:rPr>
  </w:style>
  <w:style w:type="paragraph" w:styleId="731">
    <w:name w:val="图表目录"/>
    <w:basedOn w:val="674"/>
    <w:next w:val="674"/>
    <w:link w:val="674"/>
    <w:semiHidden/>
    <w:pPr>
      <w:ind w:left="840" w:hanging="420"/>
    </w:pPr>
  </w:style>
  <w:style w:type="paragraph" w:styleId="732">
    <w:name w:val="目录 2"/>
    <w:basedOn w:val="674"/>
    <w:next w:val="674"/>
    <w:link w:val="674"/>
    <w:semiHidden/>
    <w:pPr>
      <w:ind w:left="210"/>
      <w:jc w:val="left"/>
    </w:pPr>
    <w:rPr>
      <w:smallCaps/>
      <w:szCs w:val="24"/>
    </w:rPr>
  </w:style>
  <w:style w:type="paragraph" w:styleId="733">
    <w:name w:val="目录 9"/>
    <w:basedOn w:val="674"/>
    <w:next w:val="674"/>
    <w:link w:val="674"/>
    <w:semiHidden/>
    <w:pPr>
      <w:ind w:left="1680"/>
      <w:jc w:val="left"/>
    </w:pPr>
  </w:style>
  <w:style w:type="paragraph" w:styleId="734">
    <w:name w:val="正文文本 2"/>
    <w:basedOn w:val="674"/>
    <w:next w:val="734"/>
    <w:link w:val="735"/>
    <w:pPr>
      <w:jc w:val="center"/>
      <w:widowControl/>
    </w:pPr>
    <w:rPr>
      <w:rFonts w:ascii="楷体_GB2312" w:eastAsia="楷体_GB2312"/>
      <w:sz w:val="28"/>
      <w:szCs w:val="28"/>
    </w:rPr>
  </w:style>
  <w:style w:type="character" w:styleId="735">
    <w:name w:val="正文文本 2 Char"/>
    <w:next w:val="735"/>
    <w:link w:val="734"/>
    <w:rPr>
      <w:rFonts w:ascii="楷体_GB2312" w:hAnsi="Times New Roman" w:eastAsia="楷体_GB2312" w:cs="Times New Roman"/>
      <w:sz w:val="28"/>
      <w:szCs w:val="28"/>
    </w:rPr>
  </w:style>
  <w:style w:type="paragraph" w:styleId="736">
    <w:name w:val="普通(网站)"/>
    <w:basedOn w:val="674"/>
    <w:next w:val="736"/>
    <w:link w:val="674"/>
    <w:uiPriority w:val="99"/>
    <w:pPr>
      <w:jc w:val="left"/>
      <w:spacing w:before="100" w:beforeAutospacing="1" w:after="100" w:afterAutospacing="1"/>
      <w:widowControl/>
    </w:pPr>
    <w:rPr>
      <w:rFonts w:ascii="宋体" w:hAnsi="宋体" w:cs="宋体"/>
      <w:sz w:val="24"/>
      <w:szCs w:val="24"/>
    </w:rPr>
  </w:style>
  <w:style w:type="paragraph" w:styleId="737">
    <w:name w:val="索引 1"/>
    <w:basedOn w:val="674"/>
    <w:next w:val="674"/>
    <w:link w:val="674"/>
    <w:semiHidden/>
    <w:pPr>
      <w:spacing w:line="240" w:lineRule="atLeast"/>
    </w:pPr>
    <w:rPr>
      <w:b/>
      <w:bCs/>
    </w:rPr>
  </w:style>
  <w:style w:type="paragraph" w:styleId="738">
    <w:name w:val="批注主题"/>
    <w:basedOn w:val="701"/>
    <w:next w:val="701"/>
    <w:link w:val="739"/>
    <w:semiHidden/>
    <w:rPr>
      <w:b/>
      <w:bCs/>
    </w:rPr>
  </w:style>
  <w:style w:type="character" w:styleId="739">
    <w:name w:val="批注主题 Char"/>
    <w:next w:val="739"/>
    <w:link w:val="738"/>
    <w:semiHidden/>
    <w:rPr>
      <w:rFonts w:ascii="Times New Roman" w:hAnsi="Times New Roman" w:eastAsia="宋体" w:cs="Times New Roman"/>
      <w:b/>
      <w:bCs/>
      <w:szCs w:val="21"/>
    </w:rPr>
  </w:style>
  <w:style w:type="paragraph" w:styleId="740">
    <w:name w:val="正文首行缩进"/>
    <w:basedOn w:val="674"/>
    <w:next w:val="740"/>
    <w:link w:val="741"/>
    <w:pPr>
      <w:ind w:firstLine="200"/>
      <w:spacing w:line="360" w:lineRule="auto"/>
    </w:pPr>
    <w:rPr>
      <w:rFonts w:ascii="仿宋_GB2312" w:eastAsia="仿宋_GB2312"/>
      <w:sz w:val="30"/>
      <w:szCs w:val="30"/>
    </w:rPr>
  </w:style>
  <w:style w:type="character" w:styleId="741">
    <w:name w:val="正文首行缩进 Char"/>
    <w:next w:val="741"/>
    <w:link w:val="740"/>
    <w:rPr>
      <w:rFonts w:ascii="仿宋_GB2312" w:hAnsi="Times New Roman" w:eastAsia="仿宋_GB2312" w:cs="Times New Roman"/>
      <w:sz w:val="30"/>
      <w:szCs w:val="30"/>
    </w:rPr>
  </w:style>
  <w:style w:type="paragraph" w:styleId="742">
    <w:name w:val="正文首行缩进 2"/>
    <w:basedOn w:val="707"/>
    <w:next w:val="742"/>
    <w:link w:val="743"/>
    <w:pPr>
      <w:ind w:firstLine="420"/>
      <w:spacing w:line="360" w:lineRule="auto"/>
    </w:pPr>
    <w:rPr>
      <w:rFonts w:ascii="宋体" w:hAnsi="宋体" w:eastAsia="宋体"/>
      <w:szCs w:val="20"/>
    </w:rPr>
  </w:style>
  <w:style w:type="character" w:styleId="743">
    <w:name w:val="正文首行缩进 2 Char"/>
    <w:next w:val="743"/>
    <w:link w:val="742"/>
    <w:rPr>
      <w:rFonts w:ascii="宋体" w:hAnsi="宋体" w:eastAsia="宋体" w:cs="Times New Roman"/>
      <w:sz w:val="32"/>
      <w:szCs w:val="20"/>
    </w:rPr>
  </w:style>
  <w:style w:type="table" w:styleId="744">
    <w:name w:val="网格型"/>
    <w:basedOn w:val="685"/>
    <w:next w:val="744"/>
    <w:link w:val="674"/>
    <w:pPr>
      <w:jc w:val="both"/>
      <w:widowControl w:val="off"/>
    </w:pPr>
    <w:rPr>
      <w:rFonts w:ascii="Times New Roman" w:hAnsi="Times New Roman" w:eastAsia="宋体" w:cs="Times New Roman"/>
      <w:sz w:val="20"/>
      <w:szCs w:val="20"/>
    </w:rPr>
    <w:tblPr/>
  </w:style>
  <w:style w:type="character" w:styleId="745">
    <w:name w:val="要点"/>
    <w:next w:val="745"/>
    <w:link w:val="674"/>
    <w:qFormat/>
    <w:rPr>
      <w:b/>
      <w:bCs/>
    </w:rPr>
  </w:style>
  <w:style w:type="character" w:styleId="746">
    <w:name w:val="页码"/>
    <w:next w:val="746"/>
    <w:link w:val="674"/>
  </w:style>
  <w:style w:type="character" w:styleId="747">
    <w:name w:val="已访问的超链接"/>
    <w:next w:val="747"/>
    <w:link w:val="674"/>
    <w:rPr>
      <w:color w:val="800080"/>
      <w:u w:val="single"/>
    </w:rPr>
  </w:style>
  <w:style w:type="character" w:styleId="748">
    <w:name w:val="HTML 打字机"/>
    <w:next w:val="748"/>
    <w:link w:val="674"/>
    <w:uiPriority w:val="99"/>
    <w:rPr>
      <w:rFonts w:ascii="宋体" w:hAnsi="宋体" w:eastAsia="宋体" w:cs="宋体"/>
      <w:sz w:val="24"/>
      <w:szCs w:val="24"/>
    </w:rPr>
  </w:style>
  <w:style w:type="character" w:styleId="749">
    <w:name w:val="超链接"/>
    <w:next w:val="749"/>
    <w:link w:val="674"/>
    <w:rPr>
      <w:color w:val="0000ff"/>
      <w:u w:val="single"/>
    </w:rPr>
  </w:style>
  <w:style w:type="character" w:styleId="750">
    <w:name w:val="批注引用"/>
    <w:next w:val="750"/>
    <w:link w:val="674"/>
    <w:semiHidden/>
    <w:rPr>
      <w:sz w:val="21"/>
      <w:szCs w:val="21"/>
    </w:rPr>
  </w:style>
  <w:style w:type="paragraph" w:styleId="751">
    <w:name w:val="正文文本11"/>
    <w:basedOn w:val="674"/>
    <w:next w:val="751"/>
    <w:link w:val="674"/>
    <w:qFormat/>
    <w:rPr>
      <w:sz w:val="18"/>
      <w:szCs w:val="20"/>
    </w:rPr>
  </w:style>
  <w:style w:type="paragraph" w:styleId="752">
    <w:name w:val="正文文本1"/>
    <w:basedOn w:val="674"/>
    <w:next w:val="674"/>
    <w:link w:val="674"/>
    <w:qFormat/>
    <w:rPr>
      <w:rFonts w:ascii="楷体_GB2312" w:hAnsi="Arial" w:eastAsia="楷体_GB2312"/>
      <w:sz w:val="28"/>
      <w:szCs w:val="28"/>
    </w:rPr>
  </w:style>
  <w:style w:type="character" w:styleId="753">
    <w:name w:val="font5 Char"/>
    <w:next w:val="753"/>
    <w:link w:val="674"/>
    <w:rPr>
      <w:rFonts w:ascii="宋体" w:hAnsi="宋体" w:eastAsia="宋体"/>
      <w:sz w:val="28"/>
      <w:szCs w:val="28"/>
      <w:lang w:val="en-US" w:eastAsia="zh-CN" w:bidi="ar-SA"/>
    </w:rPr>
  </w:style>
  <w:style w:type="character" w:styleId="754">
    <w:name w:val="二级目录 Char"/>
    <w:next w:val="754"/>
    <w:link w:val="755"/>
    <w:rPr>
      <w:b/>
      <w:sz w:val="30"/>
      <w:szCs w:val="28"/>
      <w:lang w:val="en-US" w:eastAsia="zh-CN" w:bidi="ar-SA"/>
    </w:rPr>
  </w:style>
  <w:style w:type="paragraph" w:styleId="755">
    <w:name w:val="二级目录"/>
    <w:next w:val="674"/>
    <w:link w:val="754"/>
    <w:pPr>
      <w:numPr>
        <w:ilvl w:val="0"/>
        <w:numId w:val="2"/>
      </w:numPr>
      <w:tabs>
        <w:tab w:val="left" w:pos="907" w:leader="none"/>
        <w:tab w:val="left" w:pos="1145" w:leader="none"/>
      </w:tabs>
      <w:outlineLvl w:val="1"/>
    </w:pPr>
    <w:rPr>
      <w:b/>
      <w:sz w:val="30"/>
      <w:szCs w:val="28"/>
      <w:lang w:val="en-US" w:eastAsia="zh-CN" w:bidi="ar-SA"/>
    </w:rPr>
  </w:style>
  <w:style w:type="character" w:styleId="756">
    <w:name w:val="列出段落 Char,Bullet List Char,numbered Char,FooterText Char,List Paragraph1 Char,Paragraphe de liste1 Char"/>
    <w:next w:val="756"/>
    <w:link w:val="757"/>
    <w:rPr>
      <w:rFonts w:ascii="Calibri" w:hAnsi="Calibri"/>
      <w:sz w:val="24"/>
      <w:szCs w:val="24"/>
      <w:lang w:eastAsia="en-US" w:bidi="en-US"/>
    </w:rPr>
  </w:style>
  <w:style w:type="paragraph" w:styleId="757">
    <w:name w:val="列出段落1"/>
    <w:basedOn w:val="674"/>
    <w:next w:val="757"/>
    <w:link w:val="756"/>
    <w:qFormat/>
    <w:pPr>
      <w:contextualSpacing/>
      <w:ind w:left="720"/>
      <w:jc w:val="left"/>
      <w:widowControl/>
    </w:pPr>
    <w:rPr>
      <w:rFonts w:ascii="Calibri" w:hAnsi="Calibri"/>
      <w:sz w:val="24"/>
      <w:szCs w:val="24"/>
      <w:lang w:eastAsia="en-US" w:bidi="en-US"/>
    </w:rPr>
  </w:style>
  <w:style w:type="paragraph" w:styleId="758">
    <w:name w:val="Body Text(ch)"/>
    <w:basedOn w:val="674"/>
    <w:next w:val="705"/>
    <w:link w:val="674"/>
    <w:pPr>
      <w:spacing w:after="120"/>
    </w:pPr>
    <w:rPr>
      <w:rFonts w:ascii="宋体" w:hAnsi="Arial"/>
      <w:bCs/>
      <w:iCs/>
      <w:szCs w:val="24"/>
    </w:rPr>
  </w:style>
  <w:style w:type="paragraph" w:styleId="759">
    <w:name w:val="xl27"/>
    <w:basedOn w:val="674"/>
    <w:next w:val="759"/>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0">
    <w:name w:val="xl26"/>
    <w:basedOn w:val="674"/>
    <w:next w:val="760"/>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1">
    <w:name w:val="Char"/>
    <w:basedOn w:val="674"/>
    <w:next w:val="761"/>
    <w:link w:val="674"/>
    <w:pPr>
      <w:ind w:firstLine="200"/>
      <w:tabs>
        <w:tab w:val="left" w:pos="360" w:leader="none"/>
      </w:tabs>
    </w:pPr>
    <w:rPr>
      <w:sz w:val="28"/>
      <w:szCs w:val="30"/>
    </w:rPr>
  </w:style>
  <w:style w:type="paragraph" w:styleId="762">
    <w:name w:val=" Char"/>
    <w:basedOn w:val="699"/>
    <w:next w:val="762"/>
    <w:link w:val="674"/>
    <w:rPr>
      <w:rFonts w:ascii="Tahoma" w:hAnsi="Tahoma"/>
      <w:sz w:val="24"/>
      <w:szCs w:val="24"/>
    </w:rPr>
  </w:style>
  <w:style w:type="paragraph" w:styleId="763">
    <w:name w:val="普通正文"/>
    <w:basedOn w:val="674"/>
    <w:next w:val="763"/>
    <w:link w:val="674"/>
    <w:pPr>
      <w:ind w:firstLine="480"/>
      <w:jc w:val="left"/>
      <w:spacing w:before="120" w:after="120" w:line="360" w:lineRule="auto"/>
    </w:pPr>
    <w:rPr>
      <w:rFonts w:ascii="Arial" w:hAnsi="Arial"/>
      <w:sz w:val="24"/>
      <w:szCs w:val="24"/>
    </w:rPr>
  </w:style>
  <w:style w:type="paragraph" w:styleId="764">
    <w:name w:val="table_lines"/>
    <w:basedOn w:val="674"/>
    <w:next w:val="764"/>
    <w:link w:val="674"/>
    <w:pPr>
      <w:jc w:val="left"/>
      <w:widowControl/>
    </w:pPr>
    <w:rPr>
      <w:sz w:val="20"/>
      <w:szCs w:val="20"/>
      <w:lang w:val="de-DE" w:eastAsia="de-DE"/>
    </w:rPr>
  </w:style>
  <w:style w:type="paragraph" w:styleId="765">
    <w:name w:val="附录1"/>
    <w:next w:val="765"/>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6">
    <w:name w:val="font7"/>
    <w:basedOn w:val="674"/>
    <w:next w:val="766"/>
    <w:link w:val="674"/>
    <w:pPr>
      <w:jc w:val="left"/>
      <w:spacing w:before="100" w:beforeAutospacing="1" w:after="100" w:afterAutospacing="1"/>
      <w:widowControl/>
    </w:pPr>
    <w:rPr>
      <w:rFonts w:hint="eastAsia" w:ascii="宋体" w:hAnsi="宋体"/>
      <w:sz w:val="18"/>
      <w:szCs w:val="18"/>
    </w:rPr>
  </w:style>
  <w:style w:type="paragraph" w:styleId="767">
    <w:name w:val=" Char Char Char Char"/>
    <w:basedOn w:val="699"/>
    <w:next w:val="767"/>
    <w:link w:val="674"/>
    <w:pPr>
      <w:spacing w:line="360" w:lineRule="auto"/>
    </w:pPr>
    <w:rPr>
      <w:rFonts w:ascii="Tahoma" w:hAnsi="Tahoma"/>
      <w:sz w:val="24"/>
      <w:szCs w:val="24"/>
    </w:rPr>
  </w:style>
  <w:style w:type="paragraph" w:styleId="768">
    <w:name w:val="列出段落"/>
    <w:basedOn w:val="674"/>
    <w:next w:val="768"/>
    <w:link w:val="674"/>
    <w:uiPriority w:val="99"/>
    <w:qFormat/>
    <w:pPr>
      <w:contextualSpacing/>
      <w:ind w:left="720"/>
      <w:jc w:val="left"/>
      <w:widowControl/>
    </w:pPr>
    <w:rPr>
      <w:rFonts w:ascii="Calibri" w:hAnsi="Calibri"/>
      <w:sz w:val="24"/>
      <w:szCs w:val="24"/>
      <w:lang w:eastAsia="en-US" w:bidi="en-US"/>
    </w:rPr>
  </w:style>
  <w:style w:type="paragraph" w:styleId="769">
    <w:name w:val="4"/>
    <w:basedOn w:val="674"/>
    <w:next w:val="729"/>
    <w:link w:val="674"/>
    <w:pPr>
      <w:ind w:firstLine="420"/>
      <w:spacing w:line="360" w:lineRule="auto"/>
    </w:pPr>
    <w:rPr>
      <w:color w:val="ff0000"/>
      <w:sz w:val="24"/>
      <w:szCs w:val="24"/>
    </w:rPr>
  </w:style>
  <w:style w:type="paragraph" w:styleId="770">
    <w:name w:val="普通 (Web)"/>
    <w:basedOn w:val="674"/>
    <w:next w:val="770"/>
    <w:link w:val="674"/>
    <w:pPr>
      <w:jc w:val="left"/>
      <w:spacing w:before="100" w:beforeAutospacing="1" w:after="100" w:afterAutospacing="1"/>
      <w:widowControl/>
    </w:pPr>
    <w:rPr>
      <w:rFonts w:ascii="宋体" w:hAnsi="宋体"/>
      <w:sz w:val="24"/>
      <w:szCs w:val="24"/>
    </w:rPr>
  </w:style>
  <w:style w:type="paragraph" w:styleId="771">
    <w:name w:val=" Char Char Char Char Char Char Char Char Char Char"/>
    <w:basedOn w:val="674"/>
    <w:next w:val="771"/>
    <w:link w:val="674"/>
    <w:pPr>
      <w:spacing w:line="360" w:lineRule="auto"/>
    </w:pPr>
    <w:rPr>
      <w:sz w:val="24"/>
      <w:szCs w:val="20"/>
    </w:rPr>
  </w:style>
  <w:style w:type="paragraph" w:styleId="772">
    <w:name w:val="样式1"/>
    <w:basedOn w:val="674"/>
    <w:next w:val="772"/>
    <w:link w:val="674"/>
    <w:pPr>
      <w:numPr>
        <w:ilvl w:val="0"/>
        <w:numId w:val="3"/>
      </w:numPr>
      <w:tabs>
        <w:tab w:val="left" w:pos="709" w:leader="none"/>
      </w:tabs>
    </w:pPr>
    <w:rPr>
      <w:rFonts w:ascii="宋体" w:hAnsi="宋体"/>
    </w:rPr>
  </w:style>
  <w:style w:type="paragraph" w:styleId="773">
    <w:name w:val="font6"/>
    <w:basedOn w:val="674"/>
    <w:next w:val="773"/>
    <w:link w:val="674"/>
    <w:pPr>
      <w:jc w:val="left"/>
      <w:spacing w:before="100" w:beforeAutospacing="1" w:after="100" w:afterAutospacing="1"/>
      <w:widowControl/>
    </w:pPr>
    <w:rPr>
      <w:rFonts w:hint="eastAsia" w:ascii="宋体" w:hAnsi="宋体"/>
      <w:sz w:val="28"/>
      <w:szCs w:val="28"/>
      <w:u w:val="single"/>
    </w:rPr>
  </w:style>
  <w:style w:type="paragraph" w:styleId="774">
    <w:name w:val="xl25"/>
    <w:basedOn w:val="674"/>
    <w:next w:val="774"/>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name w:val="标题3"/>
    <w:basedOn w:val="674"/>
    <w:next w:val="674"/>
    <w:link w:val="674"/>
    <w:pPr>
      <w:ind w:firstLine="624"/>
      <w:spacing w:line="590" w:lineRule="atLeast"/>
    </w:pPr>
    <w:rPr>
      <w:rFonts w:ascii="方正黑体_GBK" w:eastAsia="方正黑体_GBK"/>
      <w:sz w:val="32"/>
      <w:szCs w:val="32"/>
    </w:rPr>
  </w:style>
  <w:style w:type="paragraph" w:styleId="777">
    <w:name w:val="xl24"/>
    <w:basedOn w:val="674"/>
    <w:next w:val="777"/>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8">
    <w:name w:val="xl29"/>
    <w:basedOn w:val="674"/>
    <w:next w:val="778"/>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9">
    <w:name w:val="Char Char Char Char Char Char Char Char"/>
    <w:basedOn w:val="674"/>
    <w:next w:val="779"/>
    <w:link w:val="674"/>
    <w:pPr>
      <w:jc w:val="left"/>
      <w:spacing w:after="160" w:line="240" w:lineRule="exact"/>
      <w:widowControl/>
    </w:pPr>
    <w:rPr>
      <w:rFonts w:ascii="Verdana" w:hAnsi="Verdana"/>
      <w:sz w:val="20"/>
      <w:szCs w:val="20"/>
      <w:lang w:eastAsia="en-US"/>
    </w:rPr>
  </w:style>
  <w:style w:type="paragraph" w:styleId="780">
    <w:name w:val="xl28"/>
    <w:basedOn w:val="674"/>
    <w:next w:val="780"/>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1">
    <w:name w:val=" Char Char Char Char Char Char Char Char"/>
    <w:basedOn w:val="674"/>
    <w:next w:val="781"/>
    <w:link w:val="674"/>
    <w:pPr>
      <w:jc w:val="left"/>
      <w:spacing w:after="160" w:line="240" w:lineRule="exact"/>
      <w:widowControl/>
    </w:pPr>
    <w:rPr>
      <w:rFonts w:ascii="Verdana" w:hAnsi="Verdana"/>
      <w:sz w:val="20"/>
      <w:szCs w:val="20"/>
      <w:lang w:eastAsia="en-US"/>
    </w:rPr>
  </w:style>
  <w:style w:type="paragraph" w:styleId="782">
    <w:name w:val="xl30"/>
    <w:basedOn w:val="674"/>
    <w:next w:val="782"/>
    <w:link w:val="674"/>
    <w:pPr>
      <w:jc w:val="center"/>
      <w:spacing w:before="100" w:beforeAutospacing="1" w:after="100" w:afterAutospacing="1"/>
      <w:widowControl/>
    </w:pPr>
    <w:rPr>
      <w:rFonts w:ascii="宋体" w:hAnsi="宋体"/>
      <w:b/>
      <w:bCs/>
      <w:sz w:val="36"/>
      <w:szCs w:val="36"/>
    </w:rPr>
  </w:style>
  <w:style w:type="paragraph" w:styleId="783">
    <w:name w:val="Char Char Char Char"/>
    <w:basedOn w:val="699"/>
    <w:next w:val="783"/>
    <w:link w:val="674"/>
    <w:pPr>
      <w:spacing w:line="360" w:lineRule="auto"/>
    </w:pPr>
    <w:rPr>
      <w:rFonts w:ascii="Tahoma" w:hAnsi="Tahoma"/>
      <w:sz w:val="24"/>
      <w:szCs w:val="24"/>
    </w:rPr>
  </w:style>
  <w:style w:type="paragraph" w:styleId="784">
    <w:name w:val="table_1stline"/>
    <w:basedOn w:val="674"/>
    <w:next w:val="784"/>
    <w:link w:val="674"/>
    <w:pPr>
      <w:jc w:val="left"/>
      <w:spacing w:before="120"/>
      <w:widowControl/>
    </w:pPr>
    <w:rPr>
      <w:bCs/>
      <w:sz w:val="20"/>
      <w:szCs w:val="20"/>
      <w:lang w:val="de-DE" w:eastAsia="de-DE"/>
    </w:rPr>
  </w:style>
  <w:style w:type="paragraph" w:styleId="785">
    <w:name w:val="font5"/>
    <w:basedOn w:val="674"/>
    <w:next w:val="785"/>
    <w:link w:val="674"/>
    <w:pPr>
      <w:jc w:val="left"/>
      <w:spacing w:before="100" w:beforeAutospacing="1" w:after="100" w:afterAutospacing="1"/>
      <w:widowControl/>
    </w:pPr>
    <w:rPr>
      <w:rFonts w:hint="eastAsia" w:ascii="宋体" w:hAnsi="宋体"/>
      <w:sz w:val="28"/>
      <w:szCs w:val="28"/>
    </w:rPr>
  </w:style>
  <w:style w:type="paragraph" w:styleId="786">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name w:val="修订"/>
    <w:next w:val="787"/>
    <w:link w:val="674"/>
    <w:uiPriority w:val="99"/>
    <w:semiHidden/>
    <w:rPr>
      <w:rFonts w:ascii="Times New Roman" w:hAnsi="Times New Roman"/>
      <w:sz w:val="21"/>
      <w:szCs w:val="21"/>
      <w:lang w:val="en-US" w:eastAsia="zh-CN" w:bidi="ar-SA"/>
    </w:rPr>
  </w:style>
  <w:style w:type="paragraph" w:styleId="788">
    <w:name w:val="无间隔"/>
    <w:next w:val="788"/>
    <w:link w:val="674"/>
    <w:uiPriority w:val="99"/>
    <w:qFormat/>
    <w:pPr>
      <w:jc w:val="both"/>
      <w:widowControl w:val="off"/>
    </w:pPr>
    <w:rPr>
      <w:rFonts w:ascii="Times New Roman" w:hAnsi="Times New Roman"/>
      <w:sz w:val="21"/>
      <w:szCs w:val="21"/>
      <w:lang w:val="en-US" w:eastAsia="zh-CN" w:bidi="ar-SA"/>
    </w:rPr>
  </w:style>
  <w:style w:type="paragraph" w:styleId="789">
    <w:name w:val="普通文字"/>
    <w:basedOn w:val="674"/>
    <w:next w:val="674"/>
    <w:link w:val="674"/>
    <w:uiPriority w:val="99"/>
    <w:rPr>
      <w:rFonts w:ascii="宋体" w:hAnsi="Times New Roman" w:eastAsia="宋体" w:cs="Times New Roman"/>
      <w:sz w:val="24"/>
      <w:szCs w:val="20"/>
      <w:u w:val="none"/>
    </w:rPr>
  </w:style>
  <w:style w:type="paragraph" w:styleId="790">
    <w:name w:val="目录 111"/>
    <w:basedOn w:val="674"/>
    <w:next w:val="674"/>
    <w:link w:val="674"/>
    <w:uiPriority w:val="39"/>
    <w:unhideWhenUsed/>
    <w:qFormat/>
    <w:pPr>
      <w:jc w:val="left"/>
      <w:spacing w:after="100" w:line="259" w:lineRule="auto"/>
      <w:widowControl/>
    </w:pPr>
    <w:rPr>
      <w:rFonts w:ascii="Calibri" w:hAnsi="Calibri" w:eastAsia="宋体"/>
      <w:sz w:val="22"/>
      <w:szCs w:val="22"/>
    </w:rPr>
  </w:style>
  <w:style w:type="paragraph" w:styleId="791">
    <w:name w:val="Table Text"/>
    <w:basedOn w:val="674"/>
    <w:next w:val="791"/>
    <w:link w:val="674"/>
    <w:semiHidden/>
    <w:qFormat/>
    <w:rPr>
      <w:rFonts w:ascii="宋体" w:hAnsi="宋体" w:eastAsia="宋体" w:cs="宋体"/>
      <w:sz w:val="21"/>
      <w:szCs w:val="21"/>
      <w:lang w:val="en-US" w:eastAsia="en-US" w:bidi="ar-SA"/>
    </w:rPr>
  </w:style>
  <w:style w:type="table" w:styleId="792">
    <w:name w:val="网格型1"/>
    <w:basedOn w:val="793"/>
    <w:next w:val="792"/>
    <w:link w:val="674"/>
    <w:uiPriority w:val="59"/>
    <w:qFormat/>
    <w:tblPr/>
  </w:style>
  <w:style w:type="table" w:styleId="793">
    <w:name w:val="普通表格1"/>
    <w:next w:val="793"/>
    <w:link w:val="674"/>
    <w:semiHidden/>
    <w:qFormat/>
    <w:tblPr/>
  </w:style>
  <w:style w:type="table" w:styleId="794">
    <w:name w:val="Table Normal"/>
    <w:next w:val="794"/>
    <w:link w:val="674"/>
    <w:unhideWhenUsed/>
    <w:qFormat/>
    <w:rPr>
      <w:rFonts w:ascii="Arial" w:hAnsi="Arial" w:cs="Arial"/>
      <w:color w:val="000000"/>
      <w:szCs w:val="21"/>
      <w:lang w:eastAsia="en-US"/>
    </w:rPr>
    <w:tblPr/>
  </w:style>
  <w:style w:type="character" w:styleId="15315" w:default="1">
    <w:name w:val="Default Paragraph Font"/>
    <w:uiPriority w:val="1"/>
    <w:semiHidden/>
    <w:unhideWhenUsed/>
  </w:style>
  <w:style w:type="numbering" w:styleId="15316" w:default="1">
    <w:name w:val="No List"/>
    <w:uiPriority w:val="99"/>
    <w:semiHidden/>
    <w:unhideWhenUsed/>
  </w:style>
  <w:style w:type="table" w:styleId="153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方钰</cp:lastModifiedBy>
  <cp:revision>52</cp:revision>
  <dcterms:created xsi:type="dcterms:W3CDTF">2023-03-16T02:16:00Z</dcterms:created>
  <dcterms:modified xsi:type="dcterms:W3CDTF">2026-08-13T02:55:34Z</dcterms:modified>
</cp:coreProperties>
</file>