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2D8C">
      <w:pPr>
        <w:ind w:left="0" w:leftChars="0" w:firstLine="0" w:firstLineChars="0"/>
        <w:jc w:val="center"/>
        <w:rPr>
          <w:rFonts w:hint="eastAsia"/>
          <w:color w:val="000000" w:themeColor="text1"/>
          <w:sz w:val="44"/>
          <w:szCs w:val="44"/>
          <w:highlight w:val="none"/>
          <w14:textFill>
            <w14:solidFill>
              <w14:schemeClr w14:val="tx1"/>
            </w14:solidFill>
          </w14:textFill>
        </w:rPr>
      </w:pPr>
    </w:p>
    <w:p w14:paraId="063BC545">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733675F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0891F573">
      <w:pPr>
        <w:ind w:left="0" w:leftChars="0" w:firstLine="0" w:firstLineChars="0"/>
        <w:jc w:val="center"/>
        <w:rPr>
          <w:rFonts w:hint="eastAsia"/>
          <w:color w:val="000000" w:themeColor="text1"/>
          <w:sz w:val="44"/>
          <w:szCs w:val="44"/>
          <w:highlight w:val="none"/>
          <w14:textFill>
            <w14:solidFill>
              <w14:schemeClr w14:val="tx1"/>
            </w14:solidFill>
          </w14:textFill>
        </w:rPr>
      </w:pPr>
    </w:p>
    <w:p w14:paraId="69CA13FD">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E15676">
      <w:pPr>
        <w:ind w:left="0" w:leftChars="0" w:firstLine="0" w:firstLineChars="0"/>
        <w:jc w:val="center"/>
        <w:rPr>
          <w:rFonts w:hint="eastAsia"/>
          <w:color w:val="000000" w:themeColor="text1"/>
          <w:sz w:val="44"/>
          <w:szCs w:val="44"/>
          <w:highlight w:val="none"/>
          <w14:textFill>
            <w14:solidFill>
              <w14:schemeClr w14:val="tx1"/>
            </w14:solidFill>
          </w14:textFill>
        </w:rPr>
      </w:pPr>
    </w:p>
    <w:p w14:paraId="57FFD1C8">
      <w:pPr>
        <w:ind w:left="0" w:leftChars="0" w:firstLine="0" w:firstLineChars="0"/>
        <w:jc w:val="center"/>
        <w:rPr>
          <w:rFonts w:hint="eastAsia"/>
          <w:color w:val="000000" w:themeColor="text1"/>
          <w:sz w:val="44"/>
          <w:szCs w:val="44"/>
          <w:highlight w:val="none"/>
          <w14:textFill>
            <w14:solidFill>
              <w14:schemeClr w14:val="tx1"/>
            </w14:solidFill>
          </w14:textFill>
        </w:rPr>
      </w:pPr>
    </w:p>
    <w:p w14:paraId="5826E1CA">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5D6E3DCF">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627E842">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53B662FA">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A141A6">
      <w:pPr>
        <w:ind w:left="0" w:leftChars="0" w:firstLine="0" w:firstLineChars="0"/>
        <w:jc w:val="center"/>
        <w:rPr>
          <w:rFonts w:hint="eastAsia"/>
          <w:color w:val="000000" w:themeColor="text1"/>
          <w:sz w:val="44"/>
          <w:szCs w:val="44"/>
          <w:highlight w:val="none"/>
          <w14:textFill>
            <w14:solidFill>
              <w14:schemeClr w14:val="tx1"/>
            </w14:solidFill>
          </w14:textFill>
        </w:rPr>
      </w:pPr>
    </w:p>
    <w:p w14:paraId="301EAD93">
      <w:pPr>
        <w:ind w:left="0" w:leftChars="0" w:firstLine="0" w:firstLineChars="0"/>
        <w:jc w:val="center"/>
        <w:rPr>
          <w:rFonts w:hint="eastAsia"/>
          <w:color w:val="000000" w:themeColor="text1"/>
          <w:sz w:val="44"/>
          <w:szCs w:val="44"/>
          <w:highlight w:val="none"/>
          <w14:textFill>
            <w14:solidFill>
              <w14:schemeClr w14:val="tx1"/>
            </w14:solidFill>
          </w14:textFill>
        </w:rPr>
      </w:pPr>
    </w:p>
    <w:p w14:paraId="11AB872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226A516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07BE938">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5AE495EF">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5163E44C">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BF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DE3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33287A3">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2026年8月26日9点00分</w:t>
            </w:r>
            <w:r>
              <w:rPr>
                <w:rFonts w:hint="eastAsia"/>
                <w:color w:val="000000" w:themeColor="text1"/>
                <w:highlight w:val="none"/>
                <w14:textFill>
                  <w14:solidFill>
                    <w14:schemeClr w14:val="tx1"/>
                  </w14:solidFill>
                </w14:textFill>
              </w:rPr>
              <w:t>（北京时间）前递交投标文件。</w:t>
            </w:r>
          </w:p>
        </w:tc>
      </w:tr>
    </w:tbl>
    <w:p w14:paraId="228C17B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212F3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1F3D860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B98CB9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107B4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0E115C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28E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78E0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DC9A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187AE5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5F5ED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04374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36A1B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3DF1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DE0D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30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C5DD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04C48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1AB7F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06ADB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5C5C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5A3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A832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9B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0CC0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DBE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183D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67BE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F1F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714D2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99B3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73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8BD5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6302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364FA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06DBB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73BE5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1A76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0B0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7CD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8F3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0B78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CC5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5C85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D29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455E0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ACEC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8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8E32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A4E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37D4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61C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431E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4B75A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9C9FC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7E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BED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67B1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7284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5E6B1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60307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5755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4FF7E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D2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D9A4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284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287DB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065F1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9131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06E85D9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A318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2A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881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7B78A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6A7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64373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409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5679371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5D1D0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69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AAAE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065B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2C58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1693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B9E3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88B69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47C8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A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9F08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C25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4376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77799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B152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9081E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AE6E3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6B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CC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4B6E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0FDB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116D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9BF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61754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FA1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CC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9F4A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31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4F7A2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41548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CAB8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1AA9933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6C316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37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E8BD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CDD7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34497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0D8FF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1C4D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0B8DEEB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BD878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6A84C5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1DFF0F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0A6A10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1BA5263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78328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094CC7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89DCE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A4B4F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1D558E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7BC68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17FCF7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39546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61A39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31C7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70A628E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0687B2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5988154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78A8A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273D9B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194641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14863FC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76A7DE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37A2D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2026年8月26日9点00分</w:t>
      </w:r>
      <w:bookmarkStart w:id="5" w:name="_GoBack"/>
      <w:bookmarkEnd w:id="5"/>
      <w:r>
        <w:rPr>
          <w:rFonts w:hint="eastAsia"/>
          <w:color w:val="000000" w:themeColor="text1"/>
          <w:highlight w:val="none"/>
          <w14:textFill>
            <w14:solidFill>
              <w14:schemeClr w14:val="tx1"/>
            </w14:solidFill>
          </w14:textFill>
        </w:rPr>
        <w:t>（北京时间）</w:t>
      </w:r>
    </w:p>
    <w:p w14:paraId="5730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2361BEB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5A9C33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E530D3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78D84B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790342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64C932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57E6B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09B234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2F4901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7BD86F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24A10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0B9675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153C11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F511B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A0A677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94EABA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E58DB2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498D55C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1CC57D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3D2C8F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006C40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713947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ECAC5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664A37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554BEA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724208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B18F0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132B3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DFEEC7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4B610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6A4CC3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A1DEB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2A3DF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2C2A78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704CD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2B682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40AE7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1C479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31B15CF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13C66E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E9EFD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5A8319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F1A3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76F8C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76955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5F1DE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49BD9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39B08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502D29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92B15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365098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63DA38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11DF77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96F4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618AB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577E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EAED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FE31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6F57A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177E86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01D261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049877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75A9E4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452C19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67F2C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7D4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014F52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64DE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41C0B6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1192AC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D600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37525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6D5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5499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23B43D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1B6808D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5DB603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12A48B4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2D146D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5CB72F6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3C2BF8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26F2C8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32477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33CD0E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1B1293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7B3D6C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5F073A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1786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451BDC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53450C1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A240F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B3CC7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41742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0884E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9037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DB53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7FC2C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757FBF51">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790869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90CEB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65894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405A75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44150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AACD3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655F22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4135A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E3A4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243C3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6BD8D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968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7BD987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B649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ABD37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2C7BC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3B698D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E85DB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71D485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731FE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20C4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28E922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50AFA3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2638E4E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4625AB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29A63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0F3B384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C37F35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21CB7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5132A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194C092C">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5A8C5DB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7572C3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049CF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3862C07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5DA516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2EE3E8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D22D0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1C6660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175F379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13D2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EF18DA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49C3D6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2FF02B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28CDECD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3ADD1C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710127E">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8A71F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7CC408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447330F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3757B97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03CF5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7BB6F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609D2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2D94882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95B50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BD5E5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4560B3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22901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625B6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2BDDE0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531A63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9B8D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1F5F76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3B2CC0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4DAB0B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63842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DE14E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C7310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81FCB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1A0A6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5F42CD8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02036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19DA02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2E98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53C08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6EB7FAD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EA5206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0A940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25F97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C7C10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34B140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2C0B1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7DBC16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1C75D8B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3DAC90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C8860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809A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22F7F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0D5E88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3B15AD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D5288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185D9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F6FF6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3CB17A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3B3C84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CD134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229426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1E25FD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6B949F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7EFF2C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1691ED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6DF10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420583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616DC9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E9D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0C3077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687E79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87A3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137D26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2622E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57E2DB2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F9993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4BC8B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1A0C15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3B316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567A27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5635C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1D28CD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1F8A453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11BEEBE6">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0A5D942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6C903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113B1C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45917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D0A7C0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5A42EFE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39B80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22AA80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060F27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16B7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20705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3EE489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2DFD13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C03F8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A14ED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13B87BB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6CCEEC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B981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AB0307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6F12A7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0A18F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C6D9F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19108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3034BF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19D32D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7E6189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8C34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543B32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7DAF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5FC2EB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2684B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789051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1F345B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2228C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52197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D34856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DC8575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4A96DE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45352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F880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3F6E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35DF5F6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304B1D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0129C9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79202B1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6EB3B9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6E5994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4EEC86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1CB73F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6B820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2F1A44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0E52CC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43D8F3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CAD9F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336EA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522D4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22173A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2CDA98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15D7F1D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1E6EC4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7190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26DD0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36B7A69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48F34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4ECDAA5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3ACEBF75">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26C06A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12BC3D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2524DBD">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4BC9C9DC">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C3C95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09C8281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2726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9B49A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97C9F2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3ACF5D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0A522A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336DFB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0C18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A1B47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4A68B4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5414CD2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1E49E36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0234A6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4594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4BDFE6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2DFEAC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06833F2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334BC4B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default" w:ascii="宋体" w:hAnsi="宋体" w:eastAsia="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5865A77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57C858D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794DF9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default" w:ascii="宋体" w:hAnsi="宋体" w:eastAsia="宋体" w:cs="宋体"/>
                <w:color w:val="000000" w:themeColor="text1"/>
                <w:sz w:val="24"/>
                <w:szCs w:val="24"/>
                <w:highlight w:val="none"/>
                <w:lang w:val="en-US" w:eastAsia="zh-CN"/>
                <w14:textFill>
                  <w14:solidFill>
                    <w14:schemeClr w14:val="tx1"/>
                  </w14:solidFill>
                </w14:textFill>
              </w:rPr>
              <w:t>0</w:t>
            </w:r>
          </w:p>
        </w:tc>
      </w:tr>
      <w:tr w14:paraId="6710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0C8E0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184ECD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6545" w:type="dxa"/>
            <w:tcBorders>
              <w:bottom w:val="single" w:color="auto" w:sz="4" w:space="0"/>
            </w:tcBorders>
            <w:noWrap w:val="0"/>
            <w:vAlign w:val="center"/>
          </w:tcPr>
          <w:p w14:paraId="21D982F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1EFF2E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136A44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2BD3F91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06C3EB0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744" w:type="dxa"/>
            <w:tcBorders>
              <w:bottom w:val="single" w:color="auto" w:sz="4" w:space="0"/>
            </w:tcBorders>
            <w:noWrap w:val="0"/>
            <w:vAlign w:val="center"/>
          </w:tcPr>
          <w:p w14:paraId="0A4BAF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377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675E49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41E4E3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6545" w:type="dxa"/>
            <w:noWrap w:val="0"/>
            <w:vAlign w:val="center"/>
          </w:tcPr>
          <w:p w14:paraId="1FB23B4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4EFD436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044E595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4C560F7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BCA460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744" w:type="dxa"/>
            <w:noWrap w:val="0"/>
            <w:vAlign w:val="center"/>
          </w:tcPr>
          <w:p w14:paraId="257D9B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7C53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0657D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3BB49A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6A0E421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19047F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1A25BA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0C8ADE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E889F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4D1C70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4CF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7B5EA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7240B0A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29EDDF8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78D6374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55BE6E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96AEDD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0BEB53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177BB5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5B8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8809E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48C3B7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noWrap w:val="0"/>
            <w:vAlign w:val="center"/>
          </w:tcPr>
          <w:p w14:paraId="0327E70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6CC10D1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A8463B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537FC6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30E4F55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570282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64D0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018AA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49801FE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noWrap w:val="0"/>
            <w:vAlign w:val="center"/>
          </w:tcPr>
          <w:p w14:paraId="1114E01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noWrap w:val="0"/>
            <w:vAlign w:val="center"/>
          </w:tcPr>
          <w:p w14:paraId="3EFED4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0EC2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5D0181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1B673A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688708E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03A0EC6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42221B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7725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694316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53A0E2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110B2FCF">
      <w:pPr>
        <w:bidi w:val="0"/>
        <w:rPr>
          <w:rFonts w:hint="eastAsia"/>
          <w:b/>
          <w:bCs/>
          <w:color w:val="000000" w:themeColor="text1"/>
          <w:highlight w:val="none"/>
          <w14:textFill>
            <w14:solidFill>
              <w14:schemeClr w14:val="tx1"/>
            </w14:solidFill>
          </w14:textFill>
        </w:rPr>
      </w:pPr>
    </w:p>
    <w:p w14:paraId="6B459674">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26A621E1">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0CFD13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0D134E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06489D9">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5A33F5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78B3C1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6B45F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7FE2C2E3">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52011C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8336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24C546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7B3061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625D02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7D1F4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C0F0E3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2B1ECA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22573CC1">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0BDDB0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3E3C97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28C877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5B831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1D368E5">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46D7CC55">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882"/>
        <w:gridCol w:w="3294"/>
        <w:gridCol w:w="936"/>
        <w:gridCol w:w="1331"/>
        <w:gridCol w:w="986"/>
        <w:gridCol w:w="987"/>
      </w:tblGrid>
      <w:tr w14:paraId="0B3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BF4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34234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4" w:type="pct"/>
            <w:shd w:val="clear" w:color="auto" w:fill="auto"/>
            <w:vAlign w:val="center"/>
          </w:tcPr>
          <w:p w14:paraId="0FEA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D70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1B332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619D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380F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7EBCB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6FEC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D9282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582DF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4" w:type="pct"/>
            <w:shd w:val="clear" w:color="auto" w:fill="auto"/>
            <w:vAlign w:val="center"/>
          </w:tcPr>
          <w:p w14:paraId="1ED852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2724E9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4577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restart"/>
            <w:shd w:val="clear" w:color="auto" w:fill="auto"/>
            <w:vAlign w:val="center"/>
          </w:tcPr>
          <w:p w14:paraId="1DCF1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3E8F336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BB7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6FEB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01A2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4" w:type="pct"/>
            <w:shd w:val="clear" w:color="auto" w:fill="auto"/>
            <w:vAlign w:val="center"/>
          </w:tcPr>
          <w:p w14:paraId="5867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61F4C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E614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067F4CB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3F5B8D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1A44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DE0CB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756D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4" w:type="pct"/>
            <w:shd w:val="clear" w:color="auto" w:fill="auto"/>
            <w:vAlign w:val="center"/>
          </w:tcPr>
          <w:p w14:paraId="171A5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4CB9E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14B15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7E8DCA2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0A096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3AE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DB33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0B5C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4" w:type="pct"/>
            <w:shd w:val="clear" w:color="auto" w:fill="auto"/>
            <w:vAlign w:val="center"/>
          </w:tcPr>
          <w:p w14:paraId="38F265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2D1B31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0152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9AB278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A1596F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199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9C7BD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352D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4" w:type="pct"/>
            <w:shd w:val="clear" w:color="auto" w:fill="auto"/>
            <w:vAlign w:val="center"/>
          </w:tcPr>
          <w:p w14:paraId="0E4E1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23F0DE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C854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66B6691A">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CD5573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746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69F57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33FC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4" w:type="pct"/>
            <w:shd w:val="clear" w:color="auto" w:fill="auto"/>
            <w:vAlign w:val="center"/>
          </w:tcPr>
          <w:p w14:paraId="606EB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54E1C0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3A3A6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12EB7CE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53C0A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4B296D5">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F6D2E86">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43EAAAF2">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69"/>
        <w:gridCol w:w="1669"/>
        <w:gridCol w:w="6843"/>
      </w:tblGrid>
      <w:tr w14:paraId="70C7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14" w:type="pct"/>
            <w:shd w:val="clear" w:color="auto" w:fill="auto"/>
            <w:vAlign w:val="center"/>
          </w:tcPr>
          <w:p w14:paraId="015A3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67783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2A5545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90C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08DA3B25">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69" w:type="dxa"/>
            <w:shd w:val="clear" w:color="auto" w:fill="auto"/>
            <w:vAlign w:val="center"/>
          </w:tcPr>
          <w:p w14:paraId="45161B6B">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金属磁记忆检测仪</w:t>
            </w:r>
          </w:p>
        </w:tc>
        <w:tc>
          <w:tcPr>
            <w:tcW w:w="6843" w:type="dxa"/>
            <w:shd w:val="clear" w:color="auto" w:fill="auto"/>
            <w:vAlign w:val="center"/>
          </w:tcPr>
          <w:p w14:paraId="5B53EB3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1、主机采用工控触摸屏一体机，触摸屏10.1寸，内存≥8GB，固态硬盘≥256G容量，具备存储扩充能力。仪器具有外接接口；</w:t>
            </w:r>
          </w:p>
          <w:p w14:paraId="1FBC858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2、主机同时具有金属磁记忆应力检测、管道漏磁扫描检测功能功能；主机通道数：≥16通道；</w:t>
            </w:r>
          </w:p>
          <w:p w14:paraId="1E5B686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、磁场值量程：</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±2000 A/m（安培/米），分辨率：≤0.01A/m，相对误差：</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 xml:space="preserve">±5% </w:t>
            </w:r>
          </w:p>
          <w:p w14:paraId="33C21C6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、采集方式：无位移等时间采样或编码步长采样</w:t>
            </w:r>
          </w:p>
          <w:p w14:paraId="38C7759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、最小测量步长（间距）：≤0.4mm</w:t>
            </w:r>
          </w:p>
          <w:p w14:paraId="56F76FE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、主机与探头的数据传输≥2米数据线连接传输方式，主机具备网络通信功能，能兼容便携式漏磁检测探头。</w:t>
            </w:r>
          </w:p>
          <w:p w14:paraId="29650CAF">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、软件系统基于Windows 或鸿蒙系统开发，可适配普通办公电脑；</w:t>
            </w:r>
          </w:p>
          <w:p w14:paraId="6D8D04C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、设备软件具有原始曲线图、梯度曲线图、纵向梯度曲线图、时基图、三维、极坐标等多种图形模式进行评估；</w:t>
            </w:r>
            <w:r>
              <w:rPr>
                <w:rFonts w:hint="eastAsia" w:ascii="宋体" w:hAnsi="宋体" w:cs="宋体"/>
                <w:b/>
                <w:bCs/>
                <w:color w:val="000000" w:themeColor="text1"/>
                <w:highlight w:val="none"/>
                <w14:textFill>
                  <w14:solidFill>
                    <w14:schemeClr w14:val="tx1"/>
                  </w14:solidFill>
                </w14:textFill>
              </w:rPr>
              <w:t>（投标时提供实物软件功能截图佐证）</w:t>
            </w:r>
          </w:p>
          <w:p w14:paraId="39B4012F">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、设备软件具有数据分析功能，可直接显示波峰波谷值坐标、表面磁场梯度值、磁指数值等。</w:t>
            </w:r>
            <w:r>
              <w:rPr>
                <w:rFonts w:hint="eastAsia" w:ascii="宋体" w:hAnsi="宋体" w:cs="宋体"/>
                <w:b/>
                <w:bCs/>
                <w:color w:val="000000" w:themeColor="text1"/>
                <w:highlight w:val="none"/>
                <w14:textFill>
                  <w14:solidFill>
                    <w14:schemeClr w14:val="tx1"/>
                  </w14:solidFill>
                </w14:textFill>
              </w:rPr>
              <w:t>（投标时提供实物软件功能截图佐证）</w:t>
            </w:r>
          </w:p>
        </w:tc>
      </w:tr>
      <w:tr w14:paraId="084E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4C3C2D97">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69" w:type="dxa"/>
            <w:shd w:val="clear" w:color="auto" w:fill="auto"/>
            <w:vAlign w:val="center"/>
          </w:tcPr>
          <w:p w14:paraId="35D60979">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可视化起重机综合测试仪</w:t>
            </w:r>
          </w:p>
        </w:tc>
        <w:tc>
          <w:tcPr>
            <w:tcW w:w="6843" w:type="dxa"/>
            <w:shd w:val="clear" w:color="auto" w:fill="auto"/>
            <w:vAlign w:val="center"/>
          </w:tcPr>
          <w:p w14:paraId="00FDEF0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▲1.主机显示尺寸：≥110mm×62mm；</w:t>
            </w:r>
            <w:r>
              <w:rPr>
                <w:rFonts w:hint="eastAsia" w:ascii="宋体" w:hAnsi="宋体" w:cs="宋体"/>
                <w:b/>
                <w:bCs/>
                <w:color w:val="000000" w:themeColor="text1"/>
                <w:highlight w:val="none"/>
                <w14:textFill>
                  <w14:solidFill>
                    <w14:schemeClr w14:val="tx1"/>
                  </w14:solidFill>
                </w14:textFill>
              </w:rPr>
              <w:t>（投标时提供实物尺寸图佐证，否则视为负偏离）</w:t>
            </w:r>
          </w:p>
          <w:p w14:paraId="78A1F96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2.下滑量测量标准偏差：≤3mm，拱度测量精度：≤±0.5mm，挠度回弹量测量精度：≤±0.5mm；</w:t>
            </w:r>
          </w:p>
          <w:p w14:paraId="723E9B7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3.距离测量精度：≤±0.5mm，测量范围：0-400m；</w:t>
            </w:r>
          </w:p>
          <w:p w14:paraId="11DC623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4.动刚度测量范围：0.5-200Hz，精度：≤0.25Hz，分辨率：≤0.1Hz。</w:t>
            </w:r>
          </w:p>
          <w:p w14:paraId="4B4E3FB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5.各项功能检测可以直接在主机或手机上操作并同步，仪器调平为电子气泡调平，主机和手持终端界面同时含有模拟气泡实时状态图、俯仰角和翻滚角实时值，根据视像头窗口可提供直观的调平指引反馈；</w:t>
            </w:r>
            <w:r>
              <w:rPr>
                <w:rFonts w:hint="eastAsia" w:ascii="宋体" w:hAnsi="宋体" w:cs="宋体"/>
                <w:b/>
                <w:bCs/>
                <w:color w:val="000000" w:themeColor="text1"/>
                <w:highlight w:val="none"/>
                <w14:textFill>
                  <w14:solidFill>
                    <w14:schemeClr w14:val="tx1"/>
                  </w14:solidFill>
                </w14:textFill>
              </w:rPr>
              <w:t>（提供实物功能图片佐证，否则视为负偏离）</w:t>
            </w:r>
          </w:p>
          <w:p w14:paraId="01B9361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▲6.测试界面显示实时速度和平均速度值；且激光垂距速度和激光斜距速度可实现功能切换。内置高清图解。</w:t>
            </w:r>
            <w:r>
              <w:rPr>
                <w:rFonts w:hint="eastAsia" w:ascii="宋体" w:hAnsi="宋体" w:cs="宋体"/>
                <w:b/>
                <w:bCs/>
                <w:color w:val="000000" w:themeColor="text1"/>
                <w:highlight w:val="none"/>
                <w14:textFill>
                  <w14:solidFill>
                    <w14:schemeClr w14:val="tx1"/>
                  </w14:solidFill>
                </w14:textFill>
              </w:rPr>
              <w:t>（提供实物功能图片佐证，否则视为负偏离）</w:t>
            </w:r>
          </w:p>
          <w:p w14:paraId="2529AAD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▲7.主机功能界面含有测试信息、功能测试栏</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拱度测试、挠度测试、速度测试、下滑量测试、动刚度测试</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、数据处理；并可在主机上实现开关机、打开视频、描点、数据分析等操作。</w:t>
            </w:r>
            <w:r>
              <w:rPr>
                <w:rFonts w:hint="eastAsia" w:ascii="宋体" w:hAnsi="宋体" w:cs="宋体"/>
                <w:b/>
                <w:bCs/>
                <w:color w:val="000000" w:themeColor="text1"/>
                <w:highlight w:val="none"/>
                <w14:textFill>
                  <w14:solidFill>
                    <w14:schemeClr w14:val="tx1"/>
                  </w14:solidFill>
                </w14:textFill>
              </w:rPr>
              <w:t>（提供实物界面图片佐证此功能，否则视为负偏离）</w:t>
            </w:r>
          </w:p>
          <w:p w14:paraId="6E0D1311">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▲8.主机自带内嵌一体式红光、绿光指示功能，方便户外强光环境下使用，且主机和手持终端皆可显示视频图像画面，保证图像清晰避免过度曝光。</w:t>
            </w:r>
            <w:r>
              <w:rPr>
                <w:rFonts w:hint="eastAsia" w:ascii="宋体" w:hAnsi="宋体" w:cs="宋体"/>
                <w:b/>
                <w:bCs/>
                <w:color w:val="000000" w:themeColor="text1"/>
                <w:highlight w:val="none"/>
                <w14:textFill>
                  <w14:solidFill>
                    <w14:schemeClr w14:val="tx1"/>
                  </w14:solidFill>
                </w14:textFill>
              </w:rPr>
              <w:t>（提供实物界面图片佐证，否则视为负偏离）</w:t>
            </w:r>
          </w:p>
        </w:tc>
      </w:tr>
      <w:tr w14:paraId="35C7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6FFDA246">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669" w:type="dxa"/>
            <w:shd w:val="clear" w:color="auto" w:fill="auto"/>
            <w:vAlign w:val="center"/>
          </w:tcPr>
          <w:p w14:paraId="6096171F">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起重机无线遥控装置综合检测仪</w:t>
            </w:r>
          </w:p>
        </w:tc>
        <w:tc>
          <w:tcPr>
            <w:tcW w:w="6843" w:type="dxa"/>
            <w:shd w:val="clear" w:color="auto" w:fill="auto"/>
            <w:vAlign w:val="center"/>
          </w:tcPr>
          <w:p w14:paraId="3B4BFBB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▲1.具有检测起重机无线遥控装置被动急停功能，通过定频干扰时域图谱分析，对停止指令响应时间的毫秒级监测，分辨率≤0.1ms</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3F79CC6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2.具有检测起重机无线遥控装置主动急停功能，对停止指令响应时间的毫秒级监测，分辨率≤0.1ms</w:t>
            </w:r>
          </w:p>
          <w:p w14:paraId="05670F0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3.具有宽频段智能频谱扫查识别功能，可自动识别起重机遥控装置载波频率（分辨率≤0.1MHz），并采用低功率高效定频干扰，电磁信号对人体无害</w:t>
            </w:r>
          </w:p>
          <w:p w14:paraId="04A8417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4.具有电池安全警示检测功能，对遥控装置电池仓进行电压模拟测试（U/t），验证标准极限电压下的电池安全警示的有效性，输出电压0-10V，分辨率≤0.1V</w:t>
            </w:r>
          </w:p>
          <w:p w14:paraId="7768750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5.设备采用先进的信号干扰技术，能够精确识别起重机无线遥控装置信号并发出特定频率干扰</w:t>
            </w:r>
          </w:p>
          <w:p w14:paraId="7D82665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6.主机检测以数值及图形化工具显示，有利于检测人员直观分析</w:t>
            </w:r>
          </w:p>
          <w:p w14:paraId="1BAE841B">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7.设备具有宽频域检测特点，频段范围100MHz至1.0GHz，可覆盖起重机标准内的所有测量频段要求</w:t>
            </w:r>
          </w:p>
        </w:tc>
      </w:tr>
      <w:tr w14:paraId="7B7A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69" w:type="dxa"/>
            <w:shd w:val="clear" w:color="auto" w:fill="auto"/>
            <w:vAlign w:val="center"/>
          </w:tcPr>
          <w:p w14:paraId="20A68301">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669" w:type="dxa"/>
            <w:shd w:val="clear" w:color="auto" w:fill="auto"/>
            <w:vAlign w:val="center"/>
          </w:tcPr>
          <w:p w14:paraId="47A43D58">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起重机振动加速度测试仪</w:t>
            </w:r>
          </w:p>
        </w:tc>
        <w:tc>
          <w:tcPr>
            <w:tcW w:w="6843" w:type="dxa"/>
            <w:shd w:val="clear" w:color="auto" w:fill="auto"/>
            <w:vAlign w:val="center"/>
          </w:tcPr>
          <w:p w14:paraId="0A470E0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1.仪器自动生成加速度曲线、低通滤波曲线、频率计权曲线、快速傅里叶曲线、三轴曲线、噪声曲线等相关曲线图，曲线界面可任意点击显示坐标数据</w:t>
            </w:r>
          </w:p>
          <w:p w14:paraId="00E0144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2.主机内置WIFI无线连接模块</w:t>
            </w:r>
          </w:p>
          <w:p w14:paraId="3AB75E9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3.专用软件：振动加速度测量分析软件，可以扩展安装在智能手机等安卓系统终端</w:t>
            </w:r>
          </w:p>
          <w:p w14:paraId="7A016E8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4.工作电压：内置3.7V锂电池，具有低电量提醒、充电指示功能</w:t>
            </w:r>
          </w:p>
          <w:p w14:paraId="039C0FA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5.传感器：具有高精度三轴加速度传感器（X/Y/Z）</w:t>
            </w:r>
          </w:p>
          <w:p w14:paraId="0502574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▲6.测量范围：±2g（可扩展）</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30B87A5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7.分辨率：加速度≤0.005g，速度≤0.001m/s</w:t>
            </w:r>
          </w:p>
          <w:p w14:paraId="2D86943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8.加速度测量准确度：≤2%</w:t>
            </w:r>
          </w:p>
          <w:p w14:paraId="3FCEFEF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9.频率响应范围：0-2.4KHZ</w:t>
            </w:r>
          </w:p>
          <w:p w14:paraId="20C3C00A">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10.一次性完成加速度、加加速度、V95, A95、振动峰峰值等参数的采集和分析，分析过程符合ISO 18738-2003</w:t>
            </w:r>
          </w:p>
        </w:tc>
      </w:tr>
      <w:tr w14:paraId="63B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7F15DF90">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669" w:type="dxa"/>
            <w:shd w:val="clear" w:color="auto" w:fill="auto"/>
            <w:vAlign w:val="center"/>
          </w:tcPr>
          <w:p w14:paraId="6A7097ED">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起重机振动频率测试仪</w:t>
            </w:r>
          </w:p>
        </w:tc>
        <w:tc>
          <w:tcPr>
            <w:tcW w:w="6843" w:type="dxa"/>
            <w:shd w:val="clear" w:color="auto" w:fill="auto"/>
            <w:vAlign w:val="center"/>
          </w:tcPr>
          <w:p w14:paraId="3094346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1.测量主机通过无线接收器与手持终端之间进行蓝牙通讯，有效传输距离</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100米。</w:t>
            </w:r>
          </w:p>
          <w:p w14:paraId="71F2705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2.测量过程中自动绘制振动曲线，测量过程更直观准确。</w:t>
            </w:r>
          </w:p>
          <w:p w14:paraId="02D207D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3.测量结果可通过蓝牙打印机，现场打印测试报告。</w:t>
            </w:r>
          </w:p>
          <w:p w14:paraId="7D4B107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4.软件界面可显示电量百分比，以便于检验人员直观评估设备续航状态。</w:t>
            </w:r>
          </w:p>
          <w:p w14:paraId="53581E8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5.主机采用内置磁吸设计，可牢固吸附于起重机主梁表面，确保设备与主梁保持同步振动。</w:t>
            </w:r>
          </w:p>
          <w:p w14:paraId="3FE7C1D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▲6.频率测量范围：0-25Hz</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63BB9B4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7.频率测量标准偏差：≤0.1Hz</w:t>
            </w:r>
          </w:p>
          <w:p w14:paraId="089EF2B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8.内置充电电池电压：≥12V 3000mAh</w:t>
            </w:r>
          </w:p>
          <w:p w14:paraId="38E4EA7D">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.主机及接收器尺寸：≤80mm*80mm*78mm，</w:t>
            </w:r>
          </w:p>
        </w:tc>
      </w:tr>
      <w:tr w14:paraId="49C5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4DAB11D9">
            <w:pPr>
              <w:spacing w:line="240" w:lineRule="auto"/>
              <w:ind w:firstLine="0" w:firstLineChars="0"/>
              <w:jc w:val="center"/>
              <w:rPr>
                <w:rFonts w:hint="default"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p>
        </w:tc>
        <w:tc>
          <w:tcPr>
            <w:tcW w:w="1669" w:type="dxa"/>
            <w:shd w:val="clear" w:color="auto" w:fill="auto"/>
            <w:vAlign w:val="center"/>
          </w:tcPr>
          <w:p w14:paraId="00C92D9C">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起重机制动下滑量检测仪</w:t>
            </w:r>
          </w:p>
        </w:tc>
        <w:tc>
          <w:tcPr>
            <w:tcW w:w="6843" w:type="dxa"/>
            <w:shd w:val="clear" w:color="auto" w:fill="auto"/>
            <w:vAlign w:val="center"/>
          </w:tcPr>
          <w:p w14:paraId="7E7FD09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1.采用高精度拉线传感器，快速实现起重机下滑量、制动减速度的测量</w:t>
            </w:r>
          </w:p>
          <w:p w14:paraId="5EB1E88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2.制动下滑量分辨率：1mm；</w:t>
            </w:r>
          </w:p>
          <w:p w14:paraId="29AE60D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▲3.下滑量测量高度范围：0～7m；</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1F06349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4.起重机制动减速度：0-5m/s²；</w:t>
            </w:r>
          </w:p>
          <w:p w14:paraId="4296C16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5.无线传输距离：0～50m；</w:t>
            </w:r>
          </w:p>
          <w:p w14:paraId="5FBC4EE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6.具有带载荷制动下滑量、制动减速度快速测量特性，自动抓取速度拐点作为制动起点，无需外部信号输入；</w:t>
            </w:r>
          </w:p>
          <w:p w14:paraId="05451603">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7.采用≥</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寸专用触控平板，实时显示制动曲线图和自动锁定检测结果数值</w:t>
            </w:r>
          </w:p>
        </w:tc>
      </w:tr>
    </w:tbl>
    <w:p w14:paraId="38EB1FF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02FAC1B8">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7B3F7E0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23AF9A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569C568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1FFF0C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302655A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72ACF53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232F675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A3B0CB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6394C7B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3B1AE6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275EF48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7E7492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7D50561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50BFD3A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6EEB603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4CE05C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55A79D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5782C95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5FA34FD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1496DA6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1CCF1D9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21EE26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1314F24A">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D220E8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354504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A3C919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931635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45DCC44E">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408D117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0B950D8">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2105E5E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4D8EC3C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FE904E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1A57E8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ECD2756">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4462410D">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392E87C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0D6C5E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4711654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D6F6DD0">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36C9D1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24C4C6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268E1A8">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772F89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A33661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C058745">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4393A4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33068B0">
      <w:pPr>
        <w:jc w:val="left"/>
        <w:rPr>
          <w:rFonts w:hint="eastAsia" w:ascii="宋体" w:hAnsi="宋体" w:eastAsia="宋体" w:cs="宋体"/>
          <w:color w:val="000000" w:themeColor="text1"/>
          <w:sz w:val="32"/>
          <w:szCs w:val="32"/>
          <w:highlight w:val="none"/>
          <w14:textFill>
            <w14:solidFill>
              <w14:schemeClr w14:val="tx1"/>
            </w14:solidFill>
          </w14:textFill>
        </w:rPr>
      </w:pPr>
    </w:p>
    <w:p w14:paraId="79FC64DD">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6702FCF6">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C6162C0">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DFB6CDB">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3432879D">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4C032018">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3B137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4F2A5D4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1238749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07D439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2B42B0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7FA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E108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3D96D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6CB234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41E80D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1874F4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02AD9B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88A0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62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606E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788A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71DBB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52D0A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4C2789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0688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42742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CE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499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1D704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DB7B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B1797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4E2CB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E0BF8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F6B19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3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4FA9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6C437C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2B636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61822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841C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108F9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3590B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2A4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A126B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1513A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BA577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1AEB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761A1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43ABB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66C00A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8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32C9E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38E68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A050DD">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50F2D593">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65D60439">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2B4BAE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4578ED7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5EB09A6">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C0D6745">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2B8278A">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2EDBE4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861DEB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F6DAB76">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D2CAE0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2DD105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9A305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666CD40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696C15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AB4DD1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797CA5A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4309D84D">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6322FFC3">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3E8EE03A">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027071E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323D152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1A6A386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681CCA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3EE68B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48D9D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FA86F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3D7E731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741AB58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7B3D8BD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067A317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5935648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04A255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9699EF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117482D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F30301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E373C7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26FA8AD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6453C111">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E5486A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4038E72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58577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30C7632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69253A3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7C9726B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02ED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3463B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BD4650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0D17AE4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367BA9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BE5602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55F531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3B0B490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1ACF3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D8351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37448E0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11A17EE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F716B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CAE96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0BED4E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4621DE5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5CD9A12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66A58D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0A8C8C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0828AA3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9AE575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74FC7F7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1EEB311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229C47F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4D4B1D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7D0BA89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382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6539BF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639FF45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841E4E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6B81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2C31F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0359C7B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3370D3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981D64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DB111F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22BB87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5EE7AA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9D3F4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20E5F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4F797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56C95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7530A2A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9892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0249854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32B188F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718F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7DC20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ADED22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68B11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517D6E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30473A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D2967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60E8F13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03A637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08C65A8E">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2133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6AEE1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27AD5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49885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00DBB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D7DC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3B26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4A03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772C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8F773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669C66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B585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B724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5069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531E8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F2F01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CD31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8D96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552C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1A56C67D">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28A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5EC28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11EF188D">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B9B844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2961BBC">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A1917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4A0EB1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265B1E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4B98C8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49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4D8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35F7A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413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B1B1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00C7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C8DB96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150F43E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37CA3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66733C3">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4335A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72C68ED">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88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512D0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7AEB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535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12F0D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2EEAF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334B4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43BCE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3505C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54EA7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0F6C1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29753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106E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447DB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5EF19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7E43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1F384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5797E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23B24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6517B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3F9FA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4E520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4E459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C3D9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D6F3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E5FE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3837F6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521FE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3E56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15BAF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0F18E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8FC4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9877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A6E8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7EA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8274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1542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DF5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00A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0F4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1C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48B9C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5F74B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F938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34A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F50E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E4C8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698CD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7D1D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35E6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5CF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F73F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6168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41649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BFCA3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F689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AE57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9744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3AA2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DE90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955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2E4D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0971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5753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75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3086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1F389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0EDA1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BF06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1853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BF7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8100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A271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BE71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89F6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7608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C7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059D1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7BC9E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33771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2E4C2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2B220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8CF4C9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A9E42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0C7F20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1AE4F3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31196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0413A3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25BAA9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BE56B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3A397BA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59E1B7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20C62BC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3763B8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0ED45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37EB4C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FD1C0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4B7B5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50645E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01614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63004C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65765B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00AAEA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F5D31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DEF2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56874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350B9E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46B2E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2F8F8D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CC30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949E2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D643C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23FBC5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0DAD6528">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37BC4AD">
      <w:pPr>
        <w:bidi w:val="0"/>
        <w:rPr>
          <w:rFonts w:hint="eastAsia"/>
          <w:color w:val="000000" w:themeColor="text1"/>
          <w:highlight w:val="none"/>
          <w14:textFill>
            <w14:solidFill>
              <w14:schemeClr w14:val="tx1"/>
            </w14:solidFill>
          </w14:textFill>
        </w:rPr>
      </w:pPr>
    </w:p>
    <w:p w14:paraId="66F161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0371BAA">
      <w:pPr>
        <w:bidi w:val="0"/>
        <w:rPr>
          <w:rFonts w:hint="eastAsia"/>
          <w:color w:val="000000" w:themeColor="text1"/>
          <w:highlight w:val="none"/>
          <w14:textFill>
            <w14:solidFill>
              <w14:schemeClr w14:val="tx1"/>
            </w14:solidFill>
          </w14:textFill>
        </w:rPr>
      </w:pPr>
    </w:p>
    <w:p w14:paraId="4C60B6DA">
      <w:pPr>
        <w:bidi w:val="0"/>
        <w:rPr>
          <w:rFonts w:hint="eastAsia"/>
          <w:color w:val="000000" w:themeColor="text1"/>
          <w:highlight w:val="none"/>
          <w14:textFill>
            <w14:solidFill>
              <w14:schemeClr w14:val="tx1"/>
            </w14:solidFill>
          </w14:textFill>
        </w:rPr>
      </w:pPr>
    </w:p>
    <w:p w14:paraId="332C800A">
      <w:pPr>
        <w:bidi w:val="0"/>
        <w:rPr>
          <w:rFonts w:hint="eastAsia"/>
          <w:color w:val="000000" w:themeColor="text1"/>
          <w:highlight w:val="none"/>
          <w14:textFill>
            <w14:solidFill>
              <w14:schemeClr w14:val="tx1"/>
            </w14:solidFill>
          </w14:textFill>
        </w:rPr>
      </w:pPr>
    </w:p>
    <w:p w14:paraId="6B3F860F">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724F6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32014ED5">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65EF4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DD45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208EA685">
      <w:pPr>
        <w:bidi w:val="0"/>
        <w:rPr>
          <w:rFonts w:hint="eastAsia"/>
          <w:color w:val="000000" w:themeColor="text1"/>
          <w:highlight w:val="none"/>
          <w14:textFill>
            <w14:solidFill>
              <w14:schemeClr w14:val="tx1"/>
            </w14:solidFill>
          </w14:textFill>
        </w:rPr>
      </w:pPr>
    </w:p>
    <w:p w14:paraId="7B5E9A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0001E1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5920BD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0BA11D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D25E6E8">
      <w:pPr>
        <w:bidi w:val="0"/>
        <w:rPr>
          <w:rFonts w:hint="eastAsia"/>
          <w:color w:val="000000" w:themeColor="text1"/>
          <w:highlight w:val="none"/>
          <w14:textFill>
            <w14:solidFill>
              <w14:schemeClr w14:val="tx1"/>
            </w14:solidFill>
          </w14:textFill>
        </w:rPr>
      </w:pPr>
    </w:p>
    <w:p w14:paraId="1FA4A4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67F13C4E">
      <w:pPr>
        <w:bidi w:val="0"/>
        <w:rPr>
          <w:rFonts w:hint="eastAsia"/>
          <w:color w:val="000000" w:themeColor="text1"/>
          <w:highlight w:val="none"/>
          <w14:textFill>
            <w14:solidFill>
              <w14:schemeClr w14:val="tx1"/>
            </w14:solidFill>
          </w14:textFill>
        </w:rPr>
      </w:pPr>
    </w:p>
    <w:p w14:paraId="0546633B">
      <w:pPr>
        <w:bidi w:val="0"/>
        <w:rPr>
          <w:rFonts w:hint="eastAsia"/>
          <w:color w:val="000000" w:themeColor="text1"/>
          <w:highlight w:val="none"/>
          <w14:textFill>
            <w14:solidFill>
              <w14:schemeClr w14:val="tx1"/>
            </w14:solidFill>
          </w14:textFill>
        </w:rPr>
      </w:pPr>
    </w:p>
    <w:p w14:paraId="7F847289">
      <w:pPr>
        <w:bidi w:val="0"/>
        <w:rPr>
          <w:rFonts w:hint="eastAsia" w:ascii="Times New Roman" w:hAnsi="Times New Roman"/>
          <w:color w:val="000000" w:themeColor="text1"/>
          <w:highlight w:val="none"/>
          <w14:textFill>
            <w14:solidFill>
              <w14:schemeClr w14:val="tx1"/>
            </w14:solidFill>
          </w14:textFill>
        </w:rPr>
      </w:pPr>
    </w:p>
    <w:p w14:paraId="1FACEF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328B0D4A">
      <w:pPr>
        <w:bidi w:val="0"/>
        <w:rPr>
          <w:rFonts w:hint="eastAsia"/>
          <w:color w:val="000000" w:themeColor="text1"/>
          <w:highlight w:val="none"/>
          <w14:textFill>
            <w14:solidFill>
              <w14:schemeClr w14:val="tx1"/>
            </w14:solidFill>
          </w14:textFill>
        </w:rPr>
      </w:pPr>
    </w:p>
    <w:p w14:paraId="032E6FC6">
      <w:pPr>
        <w:bidi w:val="0"/>
        <w:rPr>
          <w:rFonts w:hint="eastAsia"/>
          <w:color w:val="000000" w:themeColor="text1"/>
          <w:highlight w:val="none"/>
          <w14:textFill>
            <w14:solidFill>
              <w14:schemeClr w14:val="tx1"/>
            </w14:solidFill>
          </w14:textFill>
        </w:rPr>
      </w:pPr>
    </w:p>
    <w:p w14:paraId="487E539D">
      <w:pPr>
        <w:bidi w:val="0"/>
        <w:rPr>
          <w:rFonts w:hint="eastAsia"/>
          <w:color w:val="000000" w:themeColor="text1"/>
          <w:highlight w:val="none"/>
          <w14:textFill>
            <w14:solidFill>
              <w14:schemeClr w14:val="tx1"/>
            </w14:solidFill>
          </w14:textFill>
        </w:rPr>
      </w:pPr>
    </w:p>
    <w:p w14:paraId="629675A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6F8FEFD">
      <w:pPr>
        <w:bidi w:val="0"/>
        <w:rPr>
          <w:rFonts w:hint="eastAsia" w:ascii="Times New Roman" w:hAnsi="Times New Roman"/>
          <w:color w:val="000000" w:themeColor="text1"/>
          <w:highlight w:val="none"/>
          <w14:textFill>
            <w14:solidFill>
              <w14:schemeClr w14:val="tx1"/>
            </w14:solidFill>
          </w14:textFill>
        </w:rPr>
      </w:pPr>
    </w:p>
    <w:p w14:paraId="7891758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3AADAA3">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129CEDE">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56FA369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100DF08">
      <w:pPr>
        <w:bidi w:val="0"/>
        <w:rPr>
          <w:rFonts w:hint="eastAsia"/>
          <w:color w:val="000000" w:themeColor="text1"/>
          <w:highlight w:val="none"/>
          <w:lang w:val="en-US" w:eastAsia="zh-CN"/>
          <w14:textFill>
            <w14:solidFill>
              <w14:schemeClr w14:val="tx1"/>
            </w14:solidFill>
          </w14:textFill>
        </w:rPr>
      </w:pPr>
    </w:p>
    <w:p w14:paraId="6F7946D0">
      <w:pPr>
        <w:bidi w:val="0"/>
        <w:rPr>
          <w:rFonts w:hint="eastAsia"/>
          <w:color w:val="000000" w:themeColor="text1"/>
          <w:highlight w:val="none"/>
          <w:lang w:val="en-US" w:eastAsia="zh-CN"/>
          <w14:textFill>
            <w14:solidFill>
              <w14:schemeClr w14:val="tx1"/>
            </w14:solidFill>
          </w14:textFill>
        </w:rPr>
      </w:pPr>
    </w:p>
    <w:p w14:paraId="18A8D89E">
      <w:pPr>
        <w:bidi w:val="0"/>
        <w:rPr>
          <w:rFonts w:hint="eastAsia"/>
          <w:color w:val="000000" w:themeColor="text1"/>
          <w:highlight w:val="none"/>
          <w:lang w:val="en-US" w:eastAsia="zh-CN"/>
          <w14:textFill>
            <w14:solidFill>
              <w14:schemeClr w14:val="tx1"/>
            </w14:solidFill>
          </w14:textFill>
        </w:rPr>
      </w:pPr>
    </w:p>
    <w:p w14:paraId="25EE4C8F">
      <w:pPr>
        <w:bidi w:val="0"/>
        <w:rPr>
          <w:rFonts w:hint="eastAsia"/>
          <w:color w:val="000000" w:themeColor="text1"/>
          <w:highlight w:val="none"/>
          <w:lang w:val="en-US" w:eastAsia="zh-CN"/>
          <w14:textFill>
            <w14:solidFill>
              <w14:schemeClr w14:val="tx1"/>
            </w14:solidFill>
          </w14:textFill>
        </w:rPr>
      </w:pPr>
    </w:p>
    <w:p w14:paraId="42273853">
      <w:pPr>
        <w:bidi w:val="0"/>
        <w:rPr>
          <w:rFonts w:hint="eastAsia"/>
          <w:color w:val="000000" w:themeColor="text1"/>
          <w:highlight w:val="none"/>
          <w:lang w:val="en-US" w:eastAsia="zh-CN"/>
          <w14:textFill>
            <w14:solidFill>
              <w14:schemeClr w14:val="tx1"/>
            </w14:solidFill>
          </w14:textFill>
        </w:rPr>
      </w:pPr>
    </w:p>
    <w:p w14:paraId="6BF914C7">
      <w:pPr>
        <w:bidi w:val="0"/>
        <w:rPr>
          <w:rFonts w:hint="eastAsia"/>
          <w:color w:val="000000" w:themeColor="text1"/>
          <w:highlight w:val="none"/>
          <w:lang w:val="en-US" w:eastAsia="zh-CN"/>
          <w14:textFill>
            <w14:solidFill>
              <w14:schemeClr w14:val="tx1"/>
            </w14:solidFill>
          </w14:textFill>
        </w:rPr>
      </w:pPr>
    </w:p>
    <w:p w14:paraId="26F8777A">
      <w:pPr>
        <w:bidi w:val="0"/>
        <w:rPr>
          <w:rFonts w:hint="eastAsia"/>
          <w:color w:val="000000" w:themeColor="text1"/>
          <w:highlight w:val="none"/>
          <w:lang w:val="en-US" w:eastAsia="zh-CN"/>
          <w14:textFill>
            <w14:solidFill>
              <w14:schemeClr w14:val="tx1"/>
            </w14:solidFill>
          </w14:textFill>
        </w:rPr>
      </w:pPr>
    </w:p>
    <w:p w14:paraId="478170FB">
      <w:pPr>
        <w:bidi w:val="0"/>
        <w:rPr>
          <w:rFonts w:hint="eastAsia"/>
          <w:color w:val="000000" w:themeColor="text1"/>
          <w:highlight w:val="none"/>
          <w:lang w:val="en-US" w:eastAsia="zh-CN"/>
          <w14:textFill>
            <w14:solidFill>
              <w14:schemeClr w14:val="tx1"/>
            </w14:solidFill>
          </w14:textFill>
        </w:rPr>
      </w:pPr>
    </w:p>
    <w:p w14:paraId="2E6BE20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672E2F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0B7953D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72D09D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07A2376F">
      <w:pPr>
        <w:bidi w:val="0"/>
        <w:rPr>
          <w:rFonts w:hint="eastAsia"/>
          <w:color w:val="000000" w:themeColor="text1"/>
          <w:highlight w:val="none"/>
          <w:lang w:val="en-US" w:eastAsia="zh-CN"/>
          <w14:textFill>
            <w14:solidFill>
              <w14:schemeClr w14:val="tx1"/>
            </w14:solidFill>
          </w14:textFill>
        </w:rPr>
      </w:pPr>
    </w:p>
    <w:p w14:paraId="5D3CA8F2">
      <w:pPr>
        <w:bidi w:val="0"/>
        <w:rPr>
          <w:rFonts w:hint="eastAsia"/>
          <w:color w:val="000000" w:themeColor="text1"/>
          <w:highlight w:val="none"/>
          <w:lang w:val="en-US" w:eastAsia="zh-CN"/>
          <w14:textFill>
            <w14:solidFill>
              <w14:schemeClr w14:val="tx1"/>
            </w14:solidFill>
          </w14:textFill>
        </w:rPr>
      </w:pPr>
    </w:p>
    <w:p w14:paraId="46461F25">
      <w:pPr>
        <w:bidi w:val="0"/>
        <w:rPr>
          <w:rFonts w:hint="eastAsia"/>
          <w:color w:val="000000" w:themeColor="text1"/>
          <w:highlight w:val="none"/>
          <w:lang w:val="en-US" w:eastAsia="zh-CN"/>
          <w14:textFill>
            <w14:solidFill>
              <w14:schemeClr w14:val="tx1"/>
            </w14:solidFill>
          </w14:textFill>
        </w:rPr>
      </w:pPr>
    </w:p>
    <w:p w14:paraId="1C7235F9">
      <w:pPr>
        <w:bidi w:val="0"/>
        <w:rPr>
          <w:rFonts w:hint="eastAsia"/>
          <w:color w:val="000000" w:themeColor="text1"/>
          <w:highlight w:val="none"/>
          <w:lang w:val="en-US" w:eastAsia="zh-CN"/>
          <w14:textFill>
            <w14:solidFill>
              <w14:schemeClr w14:val="tx1"/>
            </w14:solidFill>
          </w14:textFill>
        </w:rPr>
      </w:pPr>
    </w:p>
    <w:p w14:paraId="17D16F33">
      <w:pPr>
        <w:bidi w:val="0"/>
        <w:rPr>
          <w:rFonts w:hint="eastAsia"/>
          <w:color w:val="000000" w:themeColor="text1"/>
          <w:highlight w:val="none"/>
          <w:lang w:val="en-US" w:eastAsia="zh-CN"/>
          <w14:textFill>
            <w14:solidFill>
              <w14:schemeClr w14:val="tx1"/>
            </w14:solidFill>
          </w14:textFill>
        </w:rPr>
      </w:pPr>
    </w:p>
    <w:p w14:paraId="16068A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39BED86">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7725E0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53924D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3C2ADBC9">
      <w:pPr>
        <w:bidi w:val="0"/>
        <w:rPr>
          <w:rFonts w:hint="eastAsia"/>
          <w:color w:val="000000" w:themeColor="text1"/>
          <w:highlight w:val="none"/>
          <w:lang w:eastAsia="zh-CN"/>
          <w14:textFill>
            <w14:solidFill>
              <w14:schemeClr w14:val="tx1"/>
            </w14:solidFill>
          </w14:textFill>
        </w:rPr>
      </w:pPr>
    </w:p>
    <w:p w14:paraId="1567F02D">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A0FF0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0FD155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149B5F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5D61B65">
      <w:pPr>
        <w:bidi w:val="0"/>
        <w:rPr>
          <w:color w:val="000000" w:themeColor="text1"/>
          <w:highlight w:val="none"/>
          <w14:textFill>
            <w14:solidFill>
              <w14:schemeClr w14:val="tx1"/>
            </w14:solidFill>
          </w14:textFill>
        </w:rPr>
      </w:pPr>
    </w:p>
    <w:p w14:paraId="5493F08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734EB55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45AD424">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6A630C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3E570A04">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3AC06A5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260CA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89C2B4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BF67E4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390A2B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5EAAD31">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5BA9144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F0608DB">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4F3645F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8601DA">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6035998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73CE1F3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3D040DD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112495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5509A3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755136B">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6B179988">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28FE31B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5E4409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7A5C3BE2">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2C87999D">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2A3F17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455CE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DEB9B2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303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A41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283C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3172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A2F6E24">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5D94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6351DB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6A3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288647A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1B31A9B">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69461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33858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2C10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BEF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28D9A0D">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63A0A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41A3B1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EB7F5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62F5A7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2EB26DD7">
      <w:pPr>
        <w:bidi w:val="0"/>
        <w:rPr>
          <w:color w:val="000000" w:themeColor="text1"/>
          <w:highlight w:val="none"/>
          <w:lang w:val="zh-CN"/>
          <w14:textFill>
            <w14:solidFill>
              <w14:schemeClr w14:val="tx1"/>
            </w14:solidFill>
          </w14:textFill>
        </w:rPr>
      </w:pPr>
    </w:p>
    <w:p w14:paraId="7DEA7AA7">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66AD0C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3893DDD9">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20625EA8">
      <w:pPr>
        <w:bidi w:val="0"/>
        <w:rPr>
          <w:color w:val="000000" w:themeColor="text1"/>
          <w:highlight w:val="none"/>
          <w:lang w:val="zh-CN"/>
          <w14:textFill>
            <w14:solidFill>
              <w14:schemeClr w14:val="tx1"/>
            </w14:solidFill>
          </w14:textFill>
        </w:rPr>
      </w:pPr>
    </w:p>
    <w:p w14:paraId="74389FE0">
      <w:pPr>
        <w:bidi w:val="0"/>
        <w:rPr>
          <w:color w:val="000000" w:themeColor="text1"/>
          <w:highlight w:val="none"/>
          <w:lang w:val="zh-CN"/>
          <w14:textFill>
            <w14:solidFill>
              <w14:schemeClr w14:val="tx1"/>
            </w14:solidFill>
          </w14:textFill>
        </w:rPr>
      </w:pPr>
    </w:p>
    <w:p w14:paraId="01C15D0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6E9443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BB9AA8A">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885ADC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101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43C63E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0D9404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C0B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5047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408D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157D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19D2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39C4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43FDA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2B9C88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8AD02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E3AA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1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915E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77C8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56A3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7CC105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91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B816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32B5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DFC0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5B7E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8A215D7">
      <w:pPr>
        <w:bidi w:val="0"/>
        <w:rPr>
          <w:color w:val="000000" w:themeColor="text1"/>
          <w:highlight w:val="none"/>
          <w:lang w:val="zh-CN"/>
          <w14:textFill>
            <w14:solidFill>
              <w14:schemeClr w14:val="tx1"/>
            </w14:solidFill>
          </w14:textFill>
        </w:rPr>
      </w:pPr>
    </w:p>
    <w:p w14:paraId="1C0807B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165B17B4">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727C8E50">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66DC7B17">
      <w:pPr>
        <w:bidi w:val="0"/>
        <w:rPr>
          <w:rFonts w:hint="eastAsia"/>
          <w:color w:val="000000" w:themeColor="text1"/>
          <w:highlight w:val="none"/>
          <w:lang w:val="zh-CN"/>
          <w14:textFill>
            <w14:solidFill>
              <w14:schemeClr w14:val="tx1"/>
            </w14:solidFill>
          </w14:textFill>
        </w:rPr>
      </w:pPr>
    </w:p>
    <w:p w14:paraId="7BA01EDC">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5E5A95F7">
      <w:pPr>
        <w:bidi w:val="0"/>
        <w:rPr>
          <w:rFonts w:hint="eastAsia"/>
          <w:color w:val="000000" w:themeColor="text1"/>
          <w:highlight w:val="none"/>
          <w:lang w:val="zh-CN"/>
          <w14:textFill>
            <w14:solidFill>
              <w14:schemeClr w14:val="tx1"/>
            </w14:solidFill>
          </w14:textFill>
        </w:rPr>
      </w:pPr>
    </w:p>
    <w:p w14:paraId="01173287">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4B4A05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42884E1A">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1306BC70">
      <w:pPr>
        <w:bidi w:val="0"/>
        <w:ind w:left="0" w:leftChars="0" w:firstLine="0" w:firstLineChars="0"/>
        <w:rPr>
          <w:rFonts w:hint="eastAsia"/>
          <w:color w:val="000000" w:themeColor="text1"/>
          <w:highlight w:val="none"/>
          <w14:textFill>
            <w14:solidFill>
              <w14:schemeClr w14:val="tx1"/>
            </w14:solidFill>
          </w14:textFill>
        </w:rPr>
      </w:pPr>
    </w:p>
    <w:p w14:paraId="3B031A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62FC9A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3F1C4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5FAF4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50736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08FF20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358B435A">
      <w:pPr>
        <w:bidi w:val="0"/>
        <w:rPr>
          <w:rFonts w:hint="eastAsia"/>
          <w:color w:val="000000" w:themeColor="text1"/>
          <w:highlight w:val="none"/>
          <w14:textFill>
            <w14:solidFill>
              <w14:schemeClr w14:val="tx1"/>
            </w14:solidFill>
          </w14:textFill>
        </w:rPr>
      </w:pPr>
    </w:p>
    <w:p w14:paraId="65D69C36">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77544D8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540C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68FB8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D5495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39E54E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FD212A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5A1174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DC870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4672521">
      <w:pPr>
        <w:bidi w:val="0"/>
        <w:rPr>
          <w:color w:val="000000" w:themeColor="text1"/>
          <w:highlight w:val="none"/>
          <w14:textFill>
            <w14:solidFill>
              <w14:schemeClr w14:val="tx1"/>
            </w14:solidFill>
          </w14:textFill>
        </w:rPr>
      </w:pPr>
    </w:p>
    <w:p w14:paraId="4BBD82BB">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60144C6">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78A62FF">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3A7602F2">
      <w:pPr>
        <w:bidi w:val="0"/>
        <w:rPr>
          <w:rFonts w:hint="eastAsia"/>
          <w:color w:val="000000" w:themeColor="text1"/>
          <w:highlight w:val="none"/>
          <w14:textFill>
            <w14:solidFill>
              <w14:schemeClr w14:val="tx1"/>
            </w14:solidFill>
          </w14:textFill>
        </w:rPr>
      </w:pPr>
    </w:p>
    <w:p w14:paraId="03334DB0">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38F93D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67756885">
      <w:pPr>
        <w:bidi w:val="0"/>
        <w:rPr>
          <w:rFonts w:hint="eastAsia"/>
          <w:color w:val="000000" w:themeColor="text1"/>
          <w:highlight w:val="none"/>
          <w:lang w:val="en-US" w:eastAsia="zh-CN"/>
          <w14:textFill>
            <w14:solidFill>
              <w14:schemeClr w14:val="tx1"/>
            </w14:solidFill>
          </w14:textFill>
        </w:rPr>
      </w:pPr>
    </w:p>
    <w:p w14:paraId="2E55F77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26224A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9D5FD8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259CF906">
      <w:pPr>
        <w:bidi w:val="0"/>
        <w:rPr>
          <w:rFonts w:hint="eastAsia"/>
          <w:color w:val="000000" w:themeColor="text1"/>
          <w:highlight w:val="none"/>
          <w:lang w:val="en-US" w:eastAsia="zh-CN"/>
          <w14:textFill>
            <w14:solidFill>
              <w14:schemeClr w14:val="tx1"/>
            </w14:solidFill>
          </w14:textFill>
        </w:rPr>
      </w:pPr>
    </w:p>
    <w:p w14:paraId="7206A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093F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FE353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37D1F5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83076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6D2CFB83">
      <w:pPr>
        <w:bidi w:val="0"/>
        <w:rPr>
          <w:rFonts w:hint="eastAsia"/>
          <w:color w:val="000000" w:themeColor="text1"/>
          <w:highlight w:val="none"/>
          <w14:textFill>
            <w14:solidFill>
              <w14:schemeClr w14:val="tx1"/>
            </w14:solidFill>
          </w14:textFill>
        </w:rPr>
      </w:pPr>
    </w:p>
    <w:p w14:paraId="5BCA45F7">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79008C99">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4DC8C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1DE482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6AC3B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51577B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0FE5E0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18B8BD0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4A3CE19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18C4D0F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08774B">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5B1189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26100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894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1274">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5E45E21"/>
    <w:rsid w:val="07C5584E"/>
    <w:rsid w:val="08026ABE"/>
    <w:rsid w:val="0865674A"/>
    <w:rsid w:val="08FB6128"/>
    <w:rsid w:val="09B01A72"/>
    <w:rsid w:val="11785740"/>
    <w:rsid w:val="11CF6A2A"/>
    <w:rsid w:val="123860E9"/>
    <w:rsid w:val="16EB0539"/>
    <w:rsid w:val="1BA17D3F"/>
    <w:rsid w:val="1BF40817"/>
    <w:rsid w:val="1DA45435"/>
    <w:rsid w:val="237551FE"/>
    <w:rsid w:val="33C12A99"/>
    <w:rsid w:val="34A30BD2"/>
    <w:rsid w:val="352978C7"/>
    <w:rsid w:val="35D91AF6"/>
    <w:rsid w:val="39D07989"/>
    <w:rsid w:val="3AC7657F"/>
    <w:rsid w:val="3C2C0044"/>
    <w:rsid w:val="42954BE0"/>
    <w:rsid w:val="434E07B1"/>
    <w:rsid w:val="446C118F"/>
    <w:rsid w:val="44C74AC6"/>
    <w:rsid w:val="45F0744B"/>
    <w:rsid w:val="4A4111C1"/>
    <w:rsid w:val="4A954692"/>
    <w:rsid w:val="51DE2974"/>
    <w:rsid w:val="525402E5"/>
    <w:rsid w:val="54522D0A"/>
    <w:rsid w:val="561220C4"/>
    <w:rsid w:val="578B3F28"/>
    <w:rsid w:val="5A1D5CA3"/>
    <w:rsid w:val="5AA41B43"/>
    <w:rsid w:val="5CD41DD8"/>
    <w:rsid w:val="5D8E6F0E"/>
    <w:rsid w:val="5F8D1FD1"/>
    <w:rsid w:val="5FF422AB"/>
    <w:rsid w:val="60C767CF"/>
    <w:rsid w:val="60E8411E"/>
    <w:rsid w:val="61DF3A9F"/>
    <w:rsid w:val="621014FB"/>
    <w:rsid w:val="631105C3"/>
    <w:rsid w:val="63C86807"/>
    <w:rsid w:val="6AC556EF"/>
    <w:rsid w:val="6B8B57FF"/>
    <w:rsid w:val="6CC82B4D"/>
    <w:rsid w:val="6D223DFF"/>
    <w:rsid w:val="78831732"/>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15998</Words>
  <Characters>16971</Characters>
  <Lines>0</Lines>
  <Paragraphs>0</Paragraphs>
  <TotalTime>1</TotalTime>
  <ScaleCrop>false</ScaleCrop>
  <LinksUpToDate>false</LinksUpToDate>
  <CharactersWithSpaces>17105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8B976A26B5304A69AF38497760C14C2B_13</vt:lpwstr>
  </property>
  <property fmtid="{D5CDD505-2E9C-101B-9397-08002B2CF9AE}" pid="4" name="KSOTemplateDocerSaveRecord">
    <vt:lpwstr>eyJoZGlkIjoiZGI4OGE1MzAzZDVmOTFjNmE2ZjdjMjE4MWFmMWJkZTAiLCJ1c2VySWQiOiIxMTc5MTU0ODc0In0=</vt:lpwstr>
  </property>
</Properties>
</file>