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91"/>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991"/>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91"/>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eastAsia="宋体" w:cs="Times New Roman"/>
          <w:b/>
          <w:bCs/>
          <w:color w:val="000000"/>
          <w:sz w:val="32"/>
          <w:szCs w:val="24"/>
          <w:highlight w:val="none"/>
          <w:lang w:val="en-US" w:eastAsia="zh-CN"/>
        </w:rPr>
        <w:t xml:space="preserve">玖方新材泛半导体装备核心零部件项目(一期)地块渣土处置项目</w:t>
      </w:r>
      <w:r>
        <w:rPr>
          <w:rFonts w:hint="eastAsia" w:ascii="Arial" w:hAnsi="Arial"/>
          <w:b/>
          <w:bCs/>
          <w:color w:val="000000"/>
          <w:sz w:val="32"/>
          <w:szCs w:val="24"/>
          <w:highlight w:val="none"/>
        </w:rPr>
      </w:r>
      <w:r/>
    </w:p>
    <w:p>
      <w:pPr>
        <w:pStyle w:val="991"/>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项目编号：JSZC-320612-NTJD-G2026-0020</w:t>
      </w:r>
      <w:r>
        <w:rPr>
          <w:rFonts w:hint="eastAsia" w:ascii="Arial" w:hAnsi="Arial"/>
          <w:b/>
          <w:bCs/>
          <w:color w:val="000000"/>
          <w:sz w:val="32"/>
          <w:szCs w:val="24"/>
          <w:highlight w:val="none"/>
          <w:lang w:val="en-US" w:eastAsia="zh-CN"/>
        </w:rPr>
        <w:t xml:space="preserve"> </w:t>
      </w:r>
      <w:r>
        <w:rPr>
          <w:rFonts w:hint="eastAsia" w:ascii="Arial" w:hAnsi="Arial" w:eastAsia="宋体"/>
          <w:b/>
          <w:bCs/>
          <w:color w:val="000000"/>
          <w:sz w:val="32"/>
          <w:szCs w:val="24"/>
          <w:highlight w:val="none"/>
          <w:lang w:eastAsia="zh-CN"/>
        </w:rPr>
      </w:r>
      <w:r/>
    </w:p>
    <w:p>
      <w:pPr>
        <w:pStyle w:val="991"/>
        <w:ind w:left="2800" w:hanging="2800"/>
        <w:rPr>
          <w:rFonts w:hint="eastAsia" w:ascii="宋体" w:hAnsi="宋体"/>
          <w:color w:val="000000"/>
          <w:sz w:val="24"/>
          <w:szCs w:val="24"/>
          <w:highlight w:val="none"/>
        </w:rPr>
      </w:pPr>
      <w:r>
        <w:rPr>
          <w:rFonts w:hint="eastAsia"/>
          <w:color w:val="000000"/>
          <w:sz w:val="28"/>
          <w:szCs w:val="28"/>
          <w:highlight w:val="none"/>
        </w:rPr>
        <w:t xml:space="preserve">     </w:t>
      </w:r>
      <w:r>
        <w:rPr>
          <w:rFonts w:hint="eastAsia"/>
          <w:color w:val="000000"/>
          <w:sz w:val="28"/>
          <w:szCs w:val="28"/>
          <w:highlight w:val="none"/>
        </w:rPr>
        <w:t xml:space="preserve">  </w:t>
      </w:r>
      <w:r>
        <w:rPr>
          <w:rFonts w:hint="eastAsia"/>
          <w:b/>
          <w:color w:val="000000"/>
          <w:sz w:val="28"/>
          <w:szCs w:val="28"/>
          <w:highlight w:val="none"/>
        </w:rPr>
        <w:t xml:space="preserve"> </w:t>
      </w:r>
      <w:r>
        <w:rPr>
          <w:rFonts w:hint="eastAsia" w:ascii="宋体" w:hAnsi="宋体"/>
          <w:color w:val="000000"/>
          <w:sz w:val="24"/>
          <w:szCs w:val="24"/>
          <w:highlight w:val="none"/>
        </w:rPr>
      </w:r>
      <w:r/>
    </w:p>
    <w:p>
      <w:pPr>
        <w:pStyle w:val="99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1"/>
        <w:jc w:val="left"/>
        <w:spacing w:line="360" w:lineRule="auto"/>
        <w:rPr>
          <w:rFonts w:hint="eastAsia" w:ascii="宋体" w:hAnsi="宋体"/>
          <w:color w:val="000000"/>
          <w:sz w:val="24"/>
          <w:szCs w:val="24"/>
          <w:highlight w:val="none"/>
        </w:rPr>
      </w:pPr>
      <w:r>
        <w:rPr>
          <w:rFonts w:hint="eastAsia" w:ascii="宋体" w:hAnsi="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14.9pt;mso-position-horizontal:absolute;mso-position-vertical-relative:text;margin-top:-9.5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3" ProgID="MS_ClipArt_Gallery" ShapeID="_x0000_i3" Type="Embed"/>
        </w:object>
      </w:r>
      <w:r>
        <w:rPr>
          <w:rFonts w:hint="eastAsia" w:ascii="宋体" w:hAnsi="宋体"/>
          <w:color w:val="000000"/>
          <w:sz w:val="24"/>
          <w:szCs w:val="24"/>
          <w:highlight w:val="none"/>
        </w:rPr>
      </w:r>
      <w:r/>
    </w:p>
    <w:p>
      <w:pPr>
        <w:pStyle w:val="991"/>
        <w:ind w:firstLine="640"/>
        <w:jc w:val="center"/>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 </w:t>
      </w:r>
      <w:r>
        <w:rPr>
          <w:rFonts w:hint="eastAsia" w:ascii="宋体" w:hAnsi="宋体" w:cs="宋体"/>
          <w:bCs/>
          <w:color w:val="000000"/>
          <w:sz w:val="32"/>
          <w:szCs w:val="32"/>
          <w:highlight w:val="none"/>
        </w:rPr>
      </w:r>
      <w:r/>
    </w:p>
    <w:p>
      <w:pPr>
        <w:pStyle w:val="991"/>
        <w:jc w:val="center"/>
        <w:spacing w:line="360" w:lineRule="auto"/>
        <w:rPr>
          <w:rFonts w:hint="eastAsia" w:ascii="宋体" w:hAnsi="宋体" w:cs="宋体"/>
          <w:bCs/>
          <w:color w:val="000000"/>
          <w:sz w:val="32"/>
          <w:szCs w:val="32"/>
          <w:highlight w:val="none"/>
          <w:lang w:val="en-US" w:eastAsia="zh-CN"/>
        </w:rPr>
      </w:pPr>
      <w:r>
        <w:rPr>
          <w:rFonts w:hint="eastAsia" w:ascii="宋体" w:hAnsi="宋体" w:cs="宋体"/>
          <w:bCs/>
          <w:color w:val="000000"/>
          <w:sz w:val="32"/>
          <w:szCs w:val="32"/>
          <w:highlight w:val="none"/>
        </w:rPr>
        <w:t xml:space="preserve">采购人：</w:t>
      </w:r>
      <w:r>
        <w:rPr>
          <w:rFonts w:hint="eastAsia" w:ascii="宋体" w:hAnsi="宋体" w:cs="宋体"/>
          <w:bCs/>
          <w:color w:val="000000"/>
          <w:sz w:val="32"/>
          <w:szCs w:val="32"/>
          <w:highlight w:val="none"/>
          <w:lang w:eastAsia="zh-CN"/>
        </w:rPr>
        <w:t xml:space="preserve">南通市通州区金新街道办事处</w:t>
      </w:r>
      <w:r>
        <w:rPr>
          <w:rFonts w:hint="eastAsia" w:ascii="宋体" w:hAnsi="宋体" w:cs="宋体"/>
          <w:bCs/>
          <w:color w:val="000000"/>
          <w:sz w:val="32"/>
          <w:szCs w:val="32"/>
          <w:highlight w:val="none"/>
          <w:lang w:val="en-US" w:eastAsia="zh-CN"/>
        </w:rPr>
      </w:r>
      <w:r/>
    </w:p>
    <w:p>
      <w:pPr>
        <w:pStyle w:val="991"/>
        <w:ind w:firstLine="960"/>
        <w:jc w:val="both"/>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采购代理机构：南通俊达工程造价咨询有限公司</w:t>
      </w:r>
      <w:r>
        <w:rPr>
          <w:rFonts w:hint="eastAsia" w:ascii="宋体" w:hAnsi="宋体" w:cs="宋体"/>
          <w:bCs/>
          <w:color w:val="000000"/>
          <w:sz w:val="32"/>
          <w:szCs w:val="32"/>
          <w:highlight w:val="none"/>
        </w:rPr>
      </w:r>
      <w:r/>
    </w:p>
    <w:p>
      <w:pPr>
        <w:pStyle w:val="991"/>
        <w:jc w:val="center"/>
        <w:spacing w:line="480" w:lineRule="auto"/>
        <w:rPr>
          <w:rFonts w:hint="eastAsia" w:ascii="宋体" w:hAnsi="宋体" w:cs="宋体"/>
          <w:bCs/>
          <w:color w:val="000000"/>
          <w:sz w:val="32"/>
          <w:szCs w:val="32"/>
          <w:highlight w:val="none"/>
        </w:rPr>
        <w:outlineLvl w:val="0"/>
      </w:pPr>
      <w:r>
        <w:rPr>
          <w:rFonts w:hint="eastAsia" w:ascii="宋体" w:hAnsi="宋体" w:cs="宋体"/>
          <w:bCs/>
          <w:color w:val="000000"/>
          <w:sz w:val="32"/>
          <w:szCs w:val="32"/>
          <w:highlight w:val="none"/>
        </w:rPr>
        <w:t xml:space="preserve">202</w:t>
      </w:r>
      <w:r>
        <w:rPr>
          <w:rFonts w:hint="eastAsia" w:ascii="宋体" w:hAnsi="宋体" w:cs="宋体"/>
          <w:bCs/>
          <w:color w:val="000000"/>
          <w:sz w:val="32"/>
          <w:szCs w:val="32"/>
          <w:highlight w:val="none"/>
          <w:lang w:val="en-US" w:eastAsia="zh-CN"/>
        </w:rPr>
        <w:t xml:space="preserve">6</w:t>
      </w:r>
      <w:r>
        <w:rPr>
          <w:rFonts w:hint="eastAsia" w:ascii="宋体" w:hAnsi="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7</w:t>
      </w:r>
      <w:r>
        <w:rPr>
          <w:rFonts w:hint="eastAsia" w:ascii="宋体" w:hAnsi="宋体" w:cs="宋体"/>
          <w:bCs/>
          <w:color w:val="000000"/>
          <w:sz w:val="32"/>
          <w:szCs w:val="32"/>
          <w:highlight w:val="none"/>
        </w:rPr>
        <w:t xml:space="preserve">月</w:t>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宋体" w:hAnsi="宋体" w:cs="宋体"/>
          <w:bCs/>
          <w:color w:val="000000"/>
          <w:sz w:val="32"/>
          <w:szCs w:val="32"/>
          <w:highlight w:val="none"/>
        </w:rPr>
      </w:r>
      <w:r/>
    </w:p>
    <w:p>
      <w:pPr>
        <w:pStyle w:val="991"/>
        <w:jc w:val="center"/>
        <w:spacing w:line="480" w:lineRule="auto"/>
        <w:rPr>
          <w:rFonts w:hint="eastAsia" w:ascii="宋体" w:hAnsi="宋体" w:cs="宋体"/>
          <w:bCs/>
          <w:color w:val="000000"/>
          <w:sz w:val="32"/>
          <w:szCs w:val="32"/>
          <w:highlight w:val="none"/>
        </w:rPr>
        <w:outlineLvl w:val="0"/>
      </w:pPr>
      <w:r>
        <w:rPr>
          <w:rFonts w:hint="eastAsia" w:ascii="宋体" w:hAnsi="宋体" w:cs="宋体"/>
          <w:bCs/>
          <w:color w:val="000000"/>
          <w:sz w:val="32"/>
          <w:szCs w:val="32"/>
          <w:highlight w:val="none"/>
        </w:rPr>
      </w:r>
      <w:r/>
    </w:p>
    <w:p>
      <w:pPr>
        <w:pStyle w:val="991"/>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采购文件备案表</w:t>
      </w:r>
      <w:r>
        <w:rPr>
          <w:rFonts w:hint="eastAsia" w:ascii="宋体" w:hAnsi="宋体" w:cs="宋体"/>
          <w:color w:val="000000"/>
          <w:sz w:val="44"/>
          <w:szCs w:val="44"/>
          <w:highlight w:val="none"/>
        </w:rPr>
      </w:r>
      <w:r/>
    </w:p>
    <w:tbl>
      <w:tblPr>
        <w:tblpPr w:horzAnchor="margin" w:tblpXSpec="left" w:vertAnchor="text" w:tblpY="158" w:leftFromText="180" w:topFromText="0" w:rightFromText="180" w:bottomFromText="0"/>
        <w:tblW w:w="9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2"/>
      </w:tblGrid>
      <w:tr>
        <w:trPr>
          <w:trHeight w:val="2987"/>
        </w:trPr>
        <w:tc>
          <w:tcPr>
            <w:tcW w:w="9462" w:type="dxa"/>
            <w:vAlign w:val="top"/>
            <w:textDirection w:val="lrTb"/>
            <w:noWrap w:val="false"/>
          </w:tcPr>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336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招标代理机构（签章）： </w:t>
            </w:r>
            <w:r>
              <w:rPr>
                <w:rFonts w:ascii="Calibri" w:hAnsi="Calibri" w:eastAsia="宋体" w:cs="Times New Roman"/>
                <w:color w:val="000000"/>
                <w:sz w:val="24"/>
                <w:szCs w:val="22"/>
                <w:highlight w:val="none"/>
              </w:rPr>
            </w:r>
            <w:r/>
          </w:p>
          <w:p>
            <w:pPr>
              <w:pStyle w:val="991"/>
              <w:ind w:firstLine="43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                                            日  期：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年</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月</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日</w:t>
            </w:r>
            <w:r>
              <w:rPr>
                <w:rFonts w:ascii="Calibri" w:hAnsi="Calibri" w:eastAsia="宋体" w:cs="Times New Roman"/>
                <w:color w:val="000000"/>
                <w:sz w:val="24"/>
                <w:szCs w:val="22"/>
                <w:highlight w:val="none"/>
              </w:rPr>
            </w:r>
            <w:r/>
          </w:p>
        </w:tc>
      </w:tr>
      <w:tr>
        <w:trPr>
          <w:trHeight w:val="4663"/>
        </w:trPr>
        <w:tc>
          <w:tcPr>
            <w:tcW w:w="9462" w:type="dxa"/>
            <w:vAlign w:val="top"/>
            <w:textDirection w:val="lrTb"/>
            <w:noWrap w:val="false"/>
          </w:tcPr>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街道条线主管部门负责人意见：                </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街道条线分管领导意见：</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街道主要领导意见：</w:t>
            </w: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5280"/>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日  期：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年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月</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日</w:t>
            </w:r>
            <w:r>
              <w:rPr>
                <w:rFonts w:ascii="Calibri" w:hAnsi="Calibri" w:eastAsia="宋体" w:cs="Times New Roman"/>
                <w:color w:val="000000"/>
                <w:sz w:val="24"/>
                <w:szCs w:val="22"/>
                <w:highlight w:val="none"/>
              </w:rPr>
            </w:r>
            <w:r/>
          </w:p>
          <w:p>
            <w:pPr>
              <w:pStyle w:val="991"/>
              <w:ind w:firstLine="480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b/>
                <w:bCs/>
                <w:color w:val="000000"/>
                <w:sz w:val="24"/>
                <w:szCs w:val="22"/>
                <w:highlight w:val="none"/>
              </w:rPr>
              <w:framePr w:vAnchor="page" w:hAnchor="page" w:y="158"/>
            </w:pPr>
            <w:r>
              <w:rPr>
                <w:rFonts w:hint="eastAsia" w:ascii="Calibri" w:hAnsi="Calibri" w:eastAsia="宋体" w:cs="Times New Roman"/>
                <w:b/>
                <w:bCs/>
                <w:color w:val="000000"/>
                <w:sz w:val="24"/>
                <w:szCs w:val="22"/>
                <w:highlight w:val="none"/>
              </w:rPr>
              <w:t xml:space="preserve">备注：项目规模</w:t>
            </w:r>
            <w:r>
              <w:rPr>
                <w:rFonts w:ascii="Calibri" w:hAnsi="Calibri" w:eastAsia="宋体" w:cs="Times New Roman"/>
                <w:b/>
                <w:bCs/>
                <w:color w:val="000000"/>
                <w:sz w:val="24"/>
                <w:szCs w:val="22"/>
                <w:highlight w:val="none"/>
              </w:rPr>
              <w:t xml:space="preserve">30</w:t>
            </w:r>
            <w:r>
              <w:rPr>
                <w:rFonts w:hint="eastAsia" w:ascii="Calibri" w:hAnsi="Calibri" w:eastAsia="宋体" w:cs="Times New Roman"/>
                <w:b/>
                <w:bCs/>
                <w:color w:val="000000"/>
                <w:sz w:val="24"/>
                <w:szCs w:val="22"/>
                <w:highlight w:val="none"/>
              </w:rPr>
              <w:t xml:space="preserve">万元（含）以上的项目需要街道主要领导签字。</w:t>
            </w:r>
            <w:r>
              <w:rPr>
                <w:rFonts w:ascii="Calibri" w:hAnsi="Calibri" w:eastAsia="宋体" w:cs="Times New Roman"/>
                <w:b/>
                <w:bCs/>
                <w:color w:val="000000"/>
                <w:sz w:val="24"/>
                <w:szCs w:val="22"/>
                <w:highlight w:val="none"/>
              </w:rPr>
            </w:r>
            <w:r/>
          </w:p>
        </w:tc>
      </w:tr>
      <w:tr>
        <w:trPr>
          <w:trHeight w:val="3379"/>
        </w:trPr>
        <w:tc>
          <w:tcPr>
            <w:tcW w:w="9462" w:type="dxa"/>
            <w:vAlign w:val="top"/>
            <w:textDirection w:val="lrTb"/>
            <w:noWrap w:val="false"/>
          </w:tcPr>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业主单位盖章：</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负责人（签字）：</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                                            日  期：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年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月</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日</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tc>
      </w:tr>
    </w:tbl>
    <w:p>
      <w:pPr>
        <w:pStyle w:val="991"/>
        <w:jc w:val="center"/>
        <w:spacing w:line="480" w:lineRule="auto"/>
        <w:rPr>
          <w:rFonts w:hint="eastAsia" w:ascii="宋体" w:hAnsi="宋体" w:cs="宋体"/>
          <w:bCs/>
          <w:color w:val="000000"/>
          <w:sz w:val="32"/>
          <w:szCs w:val="32"/>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cs="宋体"/>
          <w:bCs/>
          <w:color w:val="000000"/>
          <w:sz w:val="32"/>
          <w:szCs w:val="32"/>
          <w:highlight w:val="none"/>
        </w:rPr>
      </w:r>
      <w:r/>
    </w:p>
    <w:p>
      <w:pPr>
        <w:pStyle w:val="991"/>
        <w:rPr>
          <w:rFonts w:hint="eastAsia"/>
          <w:color w:val="000000"/>
          <w:szCs w:val="21"/>
          <w:highlight w:val="none"/>
        </w:rPr>
      </w:pPr>
      <w:r>
        <w:rPr>
          <w:rFonts w:hint="eastAsia"/>
          <w:color w:val="000000"/>
          <w:szCs w:val="21"/>
          <w:highlight w:val="none"/>
        </w:rPr>
      </w:r>
      <w:r/>
    </w:p>
    <w:p>
      <w:pPr>
        <w:pStyle w:val="991"/>
        <w:rPr>
          <w:rFonts w:hint="eastAsia"/>
          <w:color w:val="000000"/>
          <w:szCs w:val="21"/>
          <w:highlight w:val="none"/>
        </w:rPr>
      </w:pPr>
      <w:r>
        <w:rPr>
          <w:rFonts w:hint="eastAsia"/>
          <w:color w:val="000000"/>
          <w:szCs w:val="21"/>
          <w:highlight w:val="none"/>
        </w:rPr>
      </w:r>
      <w:r/>
    </w:p>
    <w:p>
      <w:pPr>
        <w:pStyle w:val="991"/>
        <w:jc w:val="center"/>
        <w:keepNext/>
        <w:rPr>
          <w:rFonts w:hint="eastAsia" w:ascii="黑体" w:eastAsia="黑体"/>
          <w:bCs/>
          <w:color w:val="000000"/>
          <w:sz w:val="36"/>
          <w:szCs w:val="36"/>
          <w:highlight w:val="none"/>
        </w:rPr>
        <w:outlineLvl w:val="0"/>
      </w:pPr>
      <w:r>
        <w:rPr>
          <w:rFonts w:hint="eastAsia" w:ascii="黑体" w:eastAsia="黑体"/>
          <w:color w:val="000000"/>
          <w:sz w:val="36"/>
          <w:szCs w:val="36"/>
          <w:highlight w:val="none"/>
        </w:rPr>
        <w:t xml:space="preserve">第一章  </w:t>
      </w:r>
      <w:bookmarkEnd w:id="0"/>
      <w:r>
        <w:rPr>
          <w:rFonts w:hint="eastAsia" w:ascii="黑体" w:eastAsia="黑体"/>
          <w:color w:val="000000"/>
          <w:sz w:val="36"/>
          <w:szCs w:val="36"/>
          <w:highlight w:val="none"/>
        </w:rPr>
        <w:t xml:space="preserve">投标邀请</w:t>
      </w:r>
      <w:r>
        <w:rPr>
          <w:rFonts w:hint="eastAsia" w:ascii="黑体" w:eastAsia="黑体"/>
          <w:bCs/>
          <w:color w:val="000000"/>
          <w:sz w:val="36"/>
          <w:szCs w:val="36"/>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南通市通州区金新街道办事处</w:t>
      </w:r>
      <w:r>
        <w:rPr>
          <w:rFonts w:hint="eastAsia" w:ascii="宋体" w:hAnsi="宋体"/>
          <w:color w:val="000000"/>
          <w:sz w:val="24"/>
          <w:szCs w:val="24"/>
          <w:highlight w:val="none"/>
        </w:rPr>
        <w:t xml:space="preserve">〕的委托，</w:t>
      </w:r>
      <w:r>
        <w:rPr>
          <w:rFonts w:hint="eastAsia" w:ascii="宋体" w:hAnsi="宋体" w:cs="宋体"/>
          <w:color w:val="000000"/>
          <w:sz w:val="24"/>
          <w:szCs w:val="24"/>
          <w:highlight w:val="none"/>
        </w:rPr>
        <w:t xml:space="preserve">南通俊达工程造价咨询有限公司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玖方新材泛半导体装备核心零部件项目(一期)地块渣土处置项目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：JSZC-320612-NTJD-G2026-0020</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val="en-US" w:eastAsia="zh-CN"/>
        </w:rPr>
        <w:t xml:space="preserve"> 玖方新材泛半导体装备核心零部件项目(一期)地块渣土处置项目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4</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9时0</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b/>
          <w:bCs/>
          <w:color w:val="000000"/>
          <w:sz w:val="28"/>
          <w:szCs w:val="28"/>
          <w:highlight w:val="none"/>
        </w:rPr>
        <w:t xml:space="preserve">一、项目基本情况</w:t>
      </w:r>
      <w:bookmarkEnd w:id="6"/>
      <w:r/>
      <w:bookmarkEnd w:id="7"/>
      <w:r/>
      <w:bookmarkEnd w:id="8"/>
      <w:r/>
      <w:bookmarkEnd w:id="9"/>
      <w:r/>
      <w:bookmarkEnd w:id="10"/>
      <w:r>
        <w:rPr>
          <w:b/>
          <w:bCs/>
          <w:color w:val="000000"/>
          <w:sz w:val="28"/>
          <w:szCs w:val="28"/>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1.项目编号：JSZC-320612-NTJD-G2026-0020</w:t>
      </w:r>
      <w:r>
        <w:rPr>
          <w:rFonts w:ascii="宋体" w:hAnsi="宋体"/>
          <w:color w:val="000000"/>
          <w:sz w:val="24"/>
          <w:szCs w:val="24"/>
          <w:highlight w:val="none"/>
        </w:rPr>
      </w:r>
      <w:r/>
    </w:p>
    <w:p>
      <w:pPr>
        <w:pStyle w:val="991"/>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玖方新材泛半导体装备核心零部件项目(一期)地块渣土处置项目</w:t>
      </w:r>
      <w:r>
        <w:rPr>
          <w:rFonts w:hint="eastAsia" w:ascii="宋体" w:hAnsi="宋体" w:eastAsia="宋体"/>
          <w:color w:val="000000"/>
          <w:sz w:val="24"/>
          <w:szCs w:val="24"/>
          <w:highlight w:val="none"/>
          <w:lang w:eastAsia="zh-CN"/>
        </w:rPr>
      </w:r>
      <w:r/>
    </w:p>
    <w:p>
      <w:pPr>
        <w:pStyle w:val="991"/>
        <w:ind w:firstLine="480"/>
        <w:spacing w:line="360" w:lineRule="auto"/>
        <w:rPr>
          <w:rFonts w:ascii="宋体" w:hAnsi="宋体" w:eastAsia="宋体"/>
          <w:color w:val="000000"/>
          <w:sz w:val="24"/>
          <w:szCs w:val="24"/>
          <w:highlight w:val="none"/>
          <w:lang w:val="en-US" w:eastAsia="zh-CN"/>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eastAsia="zh-CN"/>
        </w:rPr>
        <w:t xml:space="preserve">：</w:t>
      </w:r>
      <w:r>
        <w:rPr>
          <w:rFonts w:hint="eastAsia" w:ascii="宋体" w:hAnsi="宋体"/>
          <w:color w:val="000000"/>
          <w:sz w:val="24"/>
          <w:highlight w:val="none"/>
          <w:lang w:val="en-US" w:eastAsia="zh-CN"/>
        </w:rPr>
        <w:t xml:space="preserve">155.656226</w:t>
      </w:r>
      <w:r>
        <w:rPr>
          <w:rFonts w:hint="eastAsia" w:ascii="宋体" w:hAnsi="宋体" w:cs="宋体"/>
          <w:color w:val="000000"/>
          <w:sz w:val="24"/>
          <w:highlight w:val="none"/>
        </w:rPr>
        <w:t xml:space="preserve">万</w:t>
      </w:r>
      <w:r>
        <w:rPr>
          <w:rFonts w:hint="eastAsia" w:ascii="宋体" w:hAnsi="宋体"/>
          <w:color w:val="000000"/>
          <w:sz w:val="24"/>
          <w:highlight w:val="none"/>
        </w:rPr>
        <w:t xml:space="preserve">元</w:t>
      </w:r>
      <w:r>
        <w:rPr>
          <w:rFonts w:ascii="宋体" w:hAnsi="宋体" w:eastAsia="宋体"/>
          <w:color w:val="000000"/>
          <w:sz w:val="24"/>
          <w:szCs w:val="24"/>
          <w:highlight w:val="none"/>
          <w:lang w:val="en-US" w:eastAsia="zh-CN"/>
        </w:rPr>
      </w:r>
      <w:r/>
    </w:p>
    <w:p>
      <w:pPr>
        <w:pStyle w:val="991"/>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lang w:eastAsia="zh-CN"/>
        </w:rPr>
        <w:t xml:space="preserve">：</w:t>
      </w:r>
      <w:r>
        <w:rPr>
          <w:rFonts w:hint="eastAsia" w:ascii="宋体" w:hAnsi="宋体"/>
          <w:color w:val="000000"/>
          <w:sz w:val="24"/>
          <w:highlight w:val="none"/>
        </w:rPr>
        <w:t xml:space="preserve">155.656226万元，</w:t>
      </w:r>
      <w:r>
        <w:rPr>
          <w:rFonts w:hint="eastAsia" w:ascii="宋体" w:hAnsi="宋体"/>
          <w:color w:val="000000"/>
          <w:sz w:val="24"/>
          <w:highlight w:val="none"/>
        </w:rPr>
        <w:t xml:space="preserve">最终报价超过采购最高限价的为无效响应文件。</w:t>
      </w:r>
      <w:r>
        <w:rPr>
          <w:rFonts w:ascii="宋体" w:hAnsi="宋体" w:eastAsia="宋体"/>
          <w:color w:val="000000"/>
          <w:sz w:val="24"/>
          <w:szCs w:val="24"/>
          <w:highlight w:val="none"/>
          <w:lang w:val="en-US" w:eastAsia="zh-CN"/>
        </w:rPr>
      </w:r>
      <w:r/>
    </w:p>
    <w:p>
      <w:pPr>
        <w:pStyle w:val="991"/>
        <w:ind w:firstLine="480"/>
        <w:spacing w:line="360"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eastAsia="zh-CN"/>
        </w:rPr>
        <w:t xml:space="preserve">玖方新材泛半导体装备核心零部件项目(一期)地块渣土处置项目</w:t>
      </w:r>
      <w:r>
        <w:rPr>
          <w:rFonts w:hint="eastAsia" w:ascii="宋体" w:hAnsi="宋体"/>
          <w:color w:val="000000"/>
          <w:sz w:val="24"/>
          <w:szCs w:val="24"/>
          <w:highlight w:val="none"/>
        </w:rPr>
        <w:t xml:space="preserve">，主要</w:t>
      </w:r>
      <w:r>
        <w:rPr>
          <w:rFonts w:hint="eastAsia" w:ascii="宋体" w:hAnsi="宋体"/>
          <w:color w:val="000000"/>
          <w:sz w:val="24"/>
          <w:szCs w:val="24"/>
          <w:highlight w:val="none"/>
          <w:lang w:val="en-US" w:eastAsia="zh-CN"/>
        </w:rPr>
        <w:t xml:space="preserve">施工内容包含现场垃圾装车并外运（垃圾需专业单位处置，含垃圾处置费、外运费）处置面积约19440.5立方米</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具体详见项目需求。</w:t>
      </w:r>
      <w:r>
        <w:rPr>
          <w:rFonts w:hint="eastAsia" w:ascii="宋体" w:hAnsi="宋体"/>
          <w:color w:val="000000"/>
          <w:sz w:val="24"/>
          <w:szCs w:val="24"/>
          <w:highlight w:val="none"/>
        </w:rPr>
        <w:t xml:space="preserve">一旦成交，不得提出额外要求。</w:t>
      </w:r>
      <w:r>
        <w:rPr>
          <w:rFonts w:hint="eastAsia" w:ascii="宋体" w:hAnsi="宋体" w:eastAsia="宋体"/>
          <w:color w:val="000000"/>
          <w:sz w:val="24"/>
          <w:szCs w:val="24"/>
          <w:highlight w:val="none"/>
          <w:u w:val="single"/>
          <w:lang w:eastAsia="zh-CN"/>
        </w:rPr>
      </w:r>
      <w:r/>
    </w:p>
    <w:p>
      <w:pPr>
        <w:pStyle w:val="99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：4个月。</w:t>
      </w:r>
      <w:r>
        <w:rPr>
          <w:rFonts w:hint="eastAsia" w:ascii="宋体" w:hAnsi="宋体"/>
          <w:color w:val="000000"/>
          <w:sz w:val="24"/>
          <w:szCs w:val="24"/>
          <w:highlight w:val="none"/>
          <w:lang w:eastAsia="zh-CN"/>
        </w:rPr>
      </w:r>
      <w:r/>
    </w:p>
    <w:p>
      <w:pPr>
        <w:pStyle w:val="991"/>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7.项目类型：</w:t>
      </w:r>
      <w:r>
        <w:rPr>
          <w:rFonts w:hint="eastAsia" w:ascii="宋体" w:hAnsi="宋体"/>
          <w:color w:val="000000"/>
          <w:sz w:val="24"/>
          <w:highlight w:val="none"/>
          <w:lang w:val="en-US" w:eastAsia="zh-CN"/>
        </w:rPr>
        <w:t xml:space="preserve">服务业</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991"/>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8.所属行业：</w:t>
      </w:r>
      <w:r>
        <w:rPr>
          <w:rFonts w:hint="eastAsia" w:ascii="宋体" w:hAnsi="宋体" w:cs="宋体"/>
          <w:color w:val="000000"/>
          <w:sz w:val="24"/>
          <w:szCs w:val="21"/>
          <w:highlight w:val="none"/>
        </w:rPr>
        <w:t xml:space="preserve">其他未列明行业</w:t>
      </w:r>
      <w:r>
        <w:rPr>
          <w:rFonts w:hint="eastAsia" w:ascii="宋体" w:hAnsi="宋体"/>
          <w:color w:val="000000"/>
          <w:sz w:val="24"/>
          <w:szCs w:val="24"/>
          <w:highlight w:val="none"/>
          <w:lang w:val="en-US" w:eastAsia="zh-CN"/>
        </w:rPr>
      </w:r>
      <w:r/>
    </w:p>
    <w:p>
      <w:pPr>
        <w:pStyle w:val="991"/>
        <w:ind w:firstLine="436"/>
        <w:keepLines/>
        <w:keepNext/>
        <w:spacing w:before="156" w:after="156" w:line="360" w:lineRule="auto"/>
        <w:rPr>
          <w:b/>
          <w:bCs/>
          <w:color w:val="000000"/>
          <w:sz w:val="28"/>
          <w:szCs w:val="28"/>
          <w:highlight w:val="none"/>
        </w:rPr>
        <w:outlineLvl w:val="2"/>
      </w:pPr>
      <w:r/>
      <w:bookmarkStart w:id="12" w:name="_Toc28359080"/>
      <w:r/>
      <w:bookmarkStart w:id="13" w:name="_Toc28359003"/>
      <w:r/>
      <w:bookmarkStart w:id="14" w:name="_Toc35393622"/>
      <w:r/>
      <w:bookmarkStart w:id="15" w:name="_Toc38985264"/>
      <w:r/>
      <w:bookmarkStart w:id="16" w:name="_Toc35393791"/>
      <w:r>
        <w:rPr>
          <w:rFonts w:hint="eastAsia"/>
          <w:b/>
          <w:bCs/>
          <w:color w:val="000000"/>
          <w:sz w:val="28"/>
          <w:szCs w:val="28"/>
          <w:highlight w:val="none"/>
        </w:rPr>
        <w:t xml:space="preserve">二、申请人的资格要求</w:t>
      </w:r>
      <w:bookmarkEnd w:id="12"/>
      <w:r/>
      <w:bookmarkEnd w:id="13"/>
      <w:r/>
      <w:bookmarkEnd w:id="14"/>
      <w:r/>
      <w:bookmarkEnd w:id="15"/>
      <w:r/>
      <w:bookmarkEnd w:id="16"/>
      <w:r>
        <w:rPr>
          <w:b/>
          <w:bCs/>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bookmarkStart w:id="17" w:name="_Toc28359004"/>
      <w:r/>
      <w:bookmarkStart w:id="18" w:name="_Toc38985265"/>
      <w:r/>
      <w:bookmarkStart w:id="19" w:name="_Toc35393792"/>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rPr>
          <w:rFonts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991"/>
        <w:ind w:firstLine="480"/>
        <w:spacing w:line="360" w:lineRule="auto"/>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w:t>
      </w:r>
      <w:r>
        <w:rPr>
          <w:rFonts w:hint="eastAsia" w:ascii="宋体" w:hAnsi="宋体"/>
          <w:b/>
          <w:bCs/>
          <w:color w:val="000000"/>
          <w:sz w:val="24"/>
          <w:szCs w:val="24"/>
          <w:highlight w:val="none"/>
        </w:rPr>
        <w:t xml:space="preserve">本项目专门面向中小微型企业采购。</w:t>
      </w:r>
      <w:r>
        <w:rPr>
          <w:rFonts w:hint="eastAsia" w:ascii="宋体" w:hAnsi="宋体"/>
          <w:color w:val="000000"/>
          <w:sz w:val="24"/>
          <w:szCs w:val="24"/>
          <w:highlight w:val="none"/>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b/>
          <w:bCs/>
          <w:color w:val="000000"/>
          <w:sz w:val="24"/>
          <w:szCs w:val="24"/>
          <w:highlight w:val="none"/>
        </w:rPr>
        <w:t xml:space="preserve">（专门面向中小企业采购的项目，不再执行价格评审优惠的扶持政策）</w:t>
      </w:r>
      <w:r>
        <w:rPr>
          <w:rFonts w:hint="eastAsia" w:ascii="宋体" w:hAnsi="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rPr>
        <w:t xml:space="preserve">接受联合体</w:t>
      </w:r>
      <w:r>
        <w:rPr>
          <w:rFonts w:ascii="宋体" w:hAnsi="宋体"/>
          <w:color w:val="000000"/>
          <w:sz w:val="24"/>
          <w:szCs w:val="24"/>
          <w:highlight w:val="none"/>
        </w:rPr>
        <w:t xml:space="preserve">投标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99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91"/>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供应商须具备建筑垃圾消纳处置能力：自有场地提供有效</w:t>
      </w:r>
      <w:r>
        <w:rPr>
          <w:rFonts w:hint="eastAsia" w:ascii="宋体" w:hAnsi="宋体" w:eastAsia="宋体" w:cs="Times New Roman"/>
          <w:color w:val="000000"/>
          <w:sz w:val="24"/>
          <w:szCs w:val="24"/>
          <w:highlight w:val="none"/>
          <w:lang w:eastAsia="zh-CN"/>
        </w:rPr>
        <w:t xml:space="preserve">建筑垃圾资源化处置核准证</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如无</w:t>
      </w:r>
      <w:r>
        <w:rPr>
          <w:rFonts w:hint="eastAsia" w:ascii="宋体" w:hAnsi="宋体" w:eastAsia="宋体" w:cs="Times New Roman"/>
          <w:color w:val="000000"/>
          <w:sz w:val="24"/>
          <w:szCs w:val="24"/>
          <w:highlight w:val="none"/>
        </w:rPr>
        <w:t xml:space="preserve">建筑垃圾消纳处置能力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外协场地提供完整消纳</w:t>
      </w:r>
      <w:r>
        <w:rPr>
          <w:rFonts w:hint="eastAsia" w:ascii="宋体" w:hAnsi="宋体" w:eastAsia="宋体" w:cs="Times New Roman"/>
          <w:color w:val="000000"/>
          <w:sz w:val="24"/>
          <w:szCs w:val="24"/>
          <w:highlight w:val="none"/>
          <w:lang w:eastAsia="zh-CN"/>
        </w:rPr>
        <w:t xml:space="preserve">意向</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rPr>
        <w:t xml:space="preserve">需载明本项目名称地点、有效期长于项目服务期、处置单位联系方式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处置单位建筑垃圾资源化处置核准证</w:t>
      </w:r>
      <w:r>
        <w:rPr>
          <w:rFonts w:hint="eastAsia" w:ascii="宋体" w:hAnsi="宋体" w:eastAsia="宋体" w:cs="Times New Roman"/>
          <w:color w:val="000000"/>
          <w:sz w:val="24"/>
          <w:szCs w:val="24"/>
          <w:highlight w:val="none"/>
        </w:rPr>
        <w:t xml:space="preserve">；处置场地不在通州区的，</w:t>
      </w:r>
      <w:r>
        <w:rPr>
          <w:rFonts w:hint="eastAsia" w:ascii="宋体" w:hAnsi="宋体" w:eastAsia="宋体" w:cs="Times New Roman"/>
          <w:color w:val="000000"/>
          <w:sz w:val="24"/>
          <w:szCs w:val="24"/>
          <w:highlight w:val="none"/>
          <w:lang w:val="en-US" w:eastAsia="zh-CN"/>
        </w:rPr>
        <w:t xml:space="preserve">需</w:t>
      </w:r>
      <w:r>
        <w:rPr>
          <w:rFonts w:hint="eastAsia" w:ascii="宋体" w:hAnsi="宋体" w:eastAsia="宋体" w:cs="Times New Roman"/>
          <w:color w:val="000000"/>
          <w:sz w:val="24"/>
          <w:szCs w:val="24"/>
          <w:highlight w:val="none"/>
        </w:rPr>
        <w:t xml:space="preserve">附加属地城管局接收证明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991"/>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具</w:t>
      </w:r>
      <w:r>
        <w:rPr>
          <w:rFonts w:hint="eastAsia" w:ascii="宋体" w:hAnsi="宋体" w:eastAsia="宋体" w:cs="Times New Roman"/>
          <w:color w:val="000000"/>
          <w:sz w:val="24"/>
          <w:szCs w:val="24"/>
          <w:highlight w:val="none"/>
        </w:rPr>
        <w:t xml:space="preserve">有有效</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《建筑垃圾处置（运输）许可证》，或委托持证运输企业承运，提供运输合作协议及承运单位运输许可证书。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运输范围需包含通州区。</w:t>
      </w:r>
      <w:r>
        <w:rPr>
          <w:rFonts w:hint="eastAsia" w:ascii="宋体" w:hAnsi="宋体" w:eastAsia="宋体" w:cs="Times New Roman"/>
          <w:color w:val="000000"/>
          <w:sz w:val="24"/>
          <w:szCs w:val="24"/>
          <w:highlight w:val="none"/>
          <w:lang w:eastAsia="zh-CN"/>
        </w:rPr>
        <w:t xml:space="preserve">）</w:t>
      </w:r>
      <w:r>
        <w:rPr>
          <w:rFonts w:ascii="宋体" w:hAnsi="宋体" w:eastAsia="宋体"/>
          <w:color w:val="000000"/>
          <w:sz w:val="24"/>
          <w:szCs w:val="24"/>
          <w:highlight w:val="none"/>
          <w:lang w:val="en-US" w:eastAsia="zh-CN"/>
        </w:rPr>
      </w:r>
      <w:r/>
    </w:p>
    <w:p>
      <w:pPr>
        <w:pStyle w:val="991"/>
        <w:ind w:firstLine="436"/>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三、获取招标文件</w:t>
      </w:r>
      <w:r>
        <w:rPr>
          <w:b/>
          <w:bCs/>
          <w:color w:val="000000"/>
          <w:sz w:val="28"/>
          <w:szCs w:val="28"/>
          <w:highlight w:val="none"/>
        </w:rPr>
      </w:r>
      <w:r/>
    </w:p>
    <w:p>
      <w:pPr>
        <w:pStyle w:val="991"/>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991"/>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u w:val="single"/>
        </w:rPr>
      </w:r>
      <w:r/>
    </w:p>
    <w:p>
      <w:pPr>
        <w:pStyle w:val="991"/>
        <w:ind w:firstLine="436"/>
        <w:keepLines/>
        <w:keepNext/>
        <w:spacing w:before="156" w:after="156" w:line="360" w:lineRule="auto"/>
        <w:rPr>
          <w:b/>
          <w:bCs/>
          <w:color w:val="000000"/>
          <w:sz w:val="28"/>
          <w:szCs w:val="28"/>
          <w:highlight w:val="none"/>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b/>
          <w:bCs/>
          <w:color w:val="000000"/>
          <w:sz w:val="28"/>
          <w:szCs w:val="28"/>
          <w:highlight w:val="none"/>
        </w:rPr>
        <w:t xml:space="preserve">四、提交投标文件</w:t>
      </w:r>
      <w:bookmarkEnd w:id="22"/>
      <w:r/>
      <w:bookmarkEnd w:id="23"/>
      <w:r>
        <w:rPr>
          <w:rFonts w:hint="eastAsia"/>
          <w:b/>
          <w:bCs/>
          <w:color w:val="000000"/>
          <w:sz w:val="28"/>
          <w:szCs w:val="28"/>
          <w:highlight w:val="none"/>
        </w:rPr>
        <w:t xml:space="preserve">截止时间、开标时间和地点</w:t>
      </w:r>
      <w:bookmarkEnd w:id="24"/>
      <w:r/>
      <w:bookmarkEnd w:id="25"/>
      <w:r/>
      <w:bookmarkEnd w:id="26"/>
      <w:r>
        <w:rPr>
          <w:b/>
          <w:bCs/>
          <w:color w:val="000000"/>
          <w:sz w:val="28"/>
          <w:szCs w:val="28"/>
          <w:highlight w:val="none"/>
        </w:rPr>
      </w:r>
      <w:r/>
    </w:p>
    <w:p>
      <w:pPr>
        <w:pStyle w:val="991"/>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4</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rPr>
        <w:t xml:space="preserve">分（北京时间）。</w:t>
      </w:r>
      <w:r>
        <w:rPr>
          <w:rFonts w:ascii="宋体" w:hAnsi="宋体"/>
          <w:bCs/>
          <w:color w:val="000000"/>
          <w:sz w:val="24"/>
          <w:szCs w:val="24"/>
          <w:highlight w:val="none"/>
          <w:u w:val="singl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rFonts w:ascii="宋体" w:hAnsi="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bookmarkStart w:id="27" w:name="_Toc35393794"/>
      <w:r/>
      <w:bookmarkStart w:id="28" w:name="_Toc28359084"/>
      <w:r/>
      <w:bookmarkStart w:id="29" w:name="_Toc28359007"/>
      <w:r/>
      <w:bookmarkStart w:id="30" w:name="_Toc38985267"/>
      <w:r/>
      <w:bookmarkStart w:id="31" w:name="_Toc35393625"/>
      <w:r>
        <w:rPr>
          <w:rFonts w:hint="eastAsia"/>
          <w:b/>
          <w:bCs/>
          <w:color w:val="000000"/>
          <w:sz w:val="28"/>
          <w:szCs w:val="28"/>
          <w:highlight w:val="none"/>
        </w:rPr>
        <w:t xml:space="preserve">五、公告期限</w:t>
      </w:r>
      <w:bookmarkEnd w:id="27"/>
      <w:r/>
      <w:bookmarkEnd w:id="28"/>
      <w:r/>
      <w:bookmarkEnd w:id="29"/>
      <w:r/>
      <w:bookmarkEnd w:id="30"/>
      <w:r/>
      <w:bookmarkEnd w:id="31"/>
      <w:r>
        <w:rPr>
          <w:b/>
          <w:bCs/>
          <w:color w:val="000000"/>
          <w:sz w:val="28"/>
          <w:szCs w:val="28"/>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bookmarkStart w:id="32" w:name="_Toc38985268"/>
      <w:r/>
      <w:bookmarkStart w:id="33" w:name="_Toc35393795"/>
      <w:r/>
      <w:bookmarkStart w:id="34" w:name="_Toc35393626"/>
      <w:r>
        <w:rPr>
          <w:rFonts w:hint="eastAsia"/>
          <w:b/>
          <w:bCs/>
          <w:color w:val="000000"/>
          <w:sz w:val="28"/>
          <w:szCs w:val="28"/>
          <w:highlight w:val="none"/>
        </w:rPr>
        <w:t xml:space="preserve">六、其他补充事宜</w:t>
      </w:r>
      <w:bookmarkEnd w:id="32"/>
      <w:r/>
      <w:bookmarkEnd w:id="33"/>
      <w:r/>
      <w:bookmarkEnd w:id="34"/>
      <w:r>
        <w:rPr>
          <w:b/>
          <w:bCs/>
          <w:color w:val="000000"/>
          <w:sz w:val="28"/>
          <w:szCs w:val="28"/>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1.投标保证金：本项目不收投标保证金，采购文件中涉及投标保证金的事项，均按免收投标保证金执行。</w:t>
      </w:r>
      <w:r>
        <w:rPr>
          <w:rFonts w:hint="eastAsia" w:ascii="宋体" w:hAnsi="宋体" w:cs="宋体"/>
          <w:color w:val="000000"/>
          <w:sz w:val="24"/>
          <w:szCs w:val="24"/>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2.项目投标活动模式：不见面远程模式，投标人在各自地点通过不见面交易系统参加开标会。 </w:t>
      </w:r>
      <w:r>
        <w:rPr>
          <w:rFonts w:hint="eastAsia" w:ascii="宋体" w:hAnsi="宋体" w:cs="宋体"/>
          <w:color w:val="000000"/>
          <w:sz w:val="24"/>
          <w:szCs w:val="24"/>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rFonts w:hint="eastAsia" w:ascii="宋体" w:hAnsi="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4.投标人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本次招标落实的政府采购政策</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bookmarkStart w:id="35" w:name="_Toc35393627"/>
      <w:r/>
      <w:bookmarkStart w:id="36" w:name="_Toc38985269"/>
      <w:r/>
      <w:bookmarkStart w:id="37" w:name="_Toc35393796"/>
      <w:r/>
      <w:bookmarkStart w:id="38" w:name="_Toc28359085"/>
      <w:r/>
      <w:bookmarkStart w:id="39" w:name="_Toc2835900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）按照《财政部、司法部关于政府采购支持监狱企业发展有关问题的通知》（财库〔2014〕68号）的规定，落实支持监狱企业发展政策。</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按照《三部门联合发布关于促进残疾人就业政府采购政策的通知》（财库〔2017〕141号）的规定，落实支持残疾人福利性单位发展政策。 </w:t>
      </w:r>
      <w:r>
        <w:rPr>
          <w:rFonts w:hint="eastAsia" w:ascii="宋体" w:hAnsi="宋体" w:eastAsia="宋体" w:cs="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七、本次招标联系方式</w:t>
      </w:r>
      <w:bookmarkEnd w:id="35"/>
      <w:r/>
      <w:bookmarkEnd w:id="36"/>
      <w:r/>
      <w:bookmarkEnd w:id="37"/>
      <w:r/>
      <w:bookmarkEnd w:id="38"/>
      <w:r/>
      <w:bookmarkEnd w:id="39"/>
      <w:r>
        <w:rPr>
          <w:b/>
          <w:bCs/>
          <w:color w:val="000000"/>
          <w:sz w:val="28"/>
          <w:szCs w:val="28"/>
          <w:highlight w:val="none"/>
        </w:rPr>
      </w:r>
      <w:r/>
    </w:p>
    <w:p>
      <w:pPr>
        <w:pStyle w:val="991"/>
        <w:jc w:val="left"/>
        <w:spacing w:line="360" w:lineRule="auto"/>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991"/>
        <w:ind w:firstLine="480"/>
        <w:jc w:val="left"/>
        <w:spacing w:line="360" w:lineRule="auto"/>
        <w:rPr>
          <w:rFonts w:ascii="宋体" w:hAnsi="宋体" w:eastAsia="宋体"/>
          <w:color w:val="000000"/>
          <w:sz w:val="24"/>
          <w:szCs w:val="24"/>
          <w:highlight w:val="none"/>
          <w:u w:val="none"/>
          <w:lang w:val="en-US" w:eastAsia="zh-CN"/>
        </w:rPr>
      </w:pPr>
      <w:r/>
      <w:bookmarkStart w:id="40" w:name="_Toc28359009"/>
      <w:r/>
      <w:bookmarkStart w:id="41" w:name="_Toc28359086"/>
      <w:r>
        <w:rPr>
          <w:rFonts w:ascii="宋体" w:hAnsi="宋体" w:eastAsia="宋体"/>
          <w:color w:val="000000"/>
          <w:sz w:val="24"/>
          <w:szCs w:val="24"/>
          <w:highlight w:val="none"/>
          <w:u w:val="none"/>
          <w:lang w:val="en-US" w:eastAsia="zh-CN"/>
        </w:rPr>
        <w:t xml:space="preserve">名称：南通市通州区金新街道办事处</w:t>
      </w:r>
      <w:r>
        <w:rPr>
          <w:rFonts w:ascii="宋体" w:hAnsi="宋体" w:eastAsia="宋体"/>
          <w:color w:val="000000"/>
          <w:sz w:val="24"/>
          <w:szCs w:val="24"/>
          <w:highlight w:val="none"/>
          <w:u w:val="none"/>
          <w:lang w:val="en-US" w:eastAsia="zh-CN"/>
        </w:rPr>
      </w:r>
      <w:r/>
    </w:p>
    <w:p>
      <w:pPr>
        <w:pStyle w:val="991"/>
        <w:ind w:firstLine="480"/>
        <w:jc w:val="left"/>
        <w:spacing w:line="360" w:lineRule="auto"/>
        <w:rPr>
          <w:rFonts w:ascii="宋体" w:hAnsi="宋体" w:eastAsia="宋体"/>
          <w:color w:val="000000"/>
          <w:sz w:val="24"/>
          <w:szCs w:val="24"/>
          <w:highlight w:val="none"/>
          <w:u w:val="none"/>
          <w:lang w:val="en-US" w:eastAsia="zh-CN"/>
        </w:rPr>
      </w:pPr>
      <w:r>
        <w:rPr>
          <w:rFonts w:ascii="宋体" w:hAnsi="宋体" w:eastAsia="宋体"/>
          <w:color w:val="000000"/>
          <w:sz w:val="24"/>
          <w:szCs w:val="24"/>
          <w:highlight w:val="none"/>
          <w:u w:val="none"/>
          <w:lang w:val="en-US" w:eastAsia="zh-CN"/>
        </w:rPr>
        <w:t xml:space="preserve">地址：南通市通州区朝霞路369号桑夏软件园2号楼</w:t>
      </w:r>
      <w:r>
        <w:rPr>
          <w:rFonts w:ascii="宋体" w:hAnsi="宋体" w:eastAsia="宋体"/>
          <w:color w:val="000000"/>
          <w:sz w:val="24"/>
          <w:szCs w:val="24"/>
          <w:highlight w:val="none"/>
          <w:u w:val="none"/>
          <w:lang w:val="en-US" w:eastAsia="zh-CN"/>
        </w:rPr>
      </w:r>
      <w:r/>
    </w:p>
    <w:p>
      <w:pPr>
        <w:pStyle w:val="991"/>
        <w:ind w:firstLine="480"/>
        <w:jc w:val="left"/>
        <w:spacing w:line="360" w:lineRule="auto"/>
        <w:rPr>
          <w:rFonts w:ascii="宋体" w:hAnsi="宋体" w:eastAsia="宋体"/>
          <w:color w:val="000000"/>
          <w:sz w:val="24"/>
          <w:szCs w:val="24"/>
          <w:highlight w:val="none"/>
          <w:u w:val="none"/>
          <w:lang w:val="en-US" w:eastAsia="zh-CN"/>
        </w:rPr>
      </w:pPr>
      <w:r>
        <w:rPr>
          <w:rFonts w:ascii="宋体" w:hAnsi="宋体" w:eastAsia="宋体"/>
          <w:color w:val="000000"/>
          <w:sz w:val="24"/>
          <w:szCs w:val="24"/>
          <w:highlight w:val="none"/>
          <w:u w:val="none"/>
          <w:lang w:val="en-US" w:eastAsia="zh-CN"/>
        </w:rPr>
        <w:t xml:space="preserve">联系人：钱先生</w:t>
      </w:r>
      <w:r>
        <w:rPr>
          <w:rFonts w:ascii="宋体" w:hAnsi="宋体" w:eastAsia="宋体"/>
          <w:color w:val="000000"/>
          <w:sz w:val="24"/>
          <w:szCs w:val="24"/>
          <w:highlight w:val="none"/>
          <w:u w:val="none"/>
          <w:lang w:val="en-US" w:eastAsia="zh-CN"/>
        </w:rPr>
      </w:r>
      <w:r/>
    </w:p>
    <w:p>
      <w:pPr>
        <w:pStyle w:val="991"/>
        <w:ind w:firstLine="480"/>
        <w:jc w:val="left"/>
        <w:spacing w:line="360" w:lineRule="auto"/>
        <w:rPr>
          <w:rFonts w:ascii="宋体" w:hAnsi="宋体" w:eastAsia="宋体"/>
          <w:color w:val="000000"/>
          <w:sz w:val="24"/>
          <w:szCs w:val="24"/>
          <w:highlight w:val="none"/>
          <w:u w:val="none"/>
          <w:lang w:val="en-US" w:eastAsia="zh-CN"/>
        </w:rPr>
      </w:pPr>
      <w:r>
        <w:rPr>
          <w:rFonts w:ascii="宋体" w:hAnsi="宋体" w:eastAsia="宋体"/>
          <w:color w:val="000000"/>
          <w:sz w:val="24"/>
          <w:szCs w:val="24"/>
          <w:highlight w:val="none"/>
          <w:u w:val="none"/>
          <w:lang w:val="en-US" w:eastAsia="zh-CN"/>
        </w:rPr>
        <w:t xml:space="preserve">联系方式：13862816179</w:t>
      </w:r>
      <w:r>
        <w:rPr>
          <w:rFonts w:ascii="宋体" w:hAnsi="宋体" w:eastAsia="宋体"/>
          <w:color w:val="000000"/>
          <w:sz w:val="24"/>
          <w:szCs w:val="24"/>
          <w:highlight w:val="none"/>
          <w:u w:val="none"/>
          <w:lang w:val="en-US" w:eastAsia="zh-CN"/>
        </w:rPr>
      </w:r>
      <w:r/>
    </w:p>
    <w:p>
      <w:pPr>
        <w:pStyle w:val="991"/>
        <w:numPr>
          <w:ilvl w:val="0"/>
          <w:numId w:val="4"/>
        </w:numPr>
        <w:ind w:firstLine="480"/>
        <w:spacing w:line="360" w:lineRule="auto"/>
        <w:tabs>
          <w:tab w:val="left" w:pos="312" w:leader="none"/>
        </w:tabs>
        <w:rPr>
          <w:rFonts w:hint="eastAsia" w:ascii="宋体" w:hAnsi="宋体" w:cs="宋体"/>
          <w:color w:val="000000"/>
          <w:sz w:val="24"/>
          <w:szCs w:val="24"/>
          <w:highlight w:val="none"/>
        </w:rPr>
      </w:pPr>
      <w:r/>
      <w:bookmarkEnd w:id="40"/>
      <w:r/>
      <w:bookmarkEnd w:id="41"/>
      <w:r/>
      <w:bookmarkStart w:id="42" w:name="_Toc28359010"/>
      <w:r/>
      <w:bookmarkStart w:id="43" w:name="_Toc28359087"/>
      <w:r>
        <w:rPr>
          <w:rFonts w:hint="eastAsia" w:ascii="宋体" w:hAnsi="宋体" w:cs="宋体"/>
          <w:color w:val="000000"/>
          <w:sz w:val="24"/>
          <w:szCs w:val="24"/>
          <w:highlight w:val="none"/>
        </w:rPr>
        <w:t xml:space="preserve">代理机构信息</w:t>
      </w:r>
      <w:r>
        <w:rPr>
          <w:rFonts w:hint="eastAsia" w:ascii="宋体" w:hAnsi="宋体" w:cs="宋体"/>
          <w:color w:val="000000"/>
          <w:sz w:val="24"/>
          <w:szCs w:val="24"/>
          <w:highlight w:val="none"/>
        </w:rPr>
      </w:r>
      <w:r/>
    </w:p>
    <w:p>
      <w:pPr>
        <w:pStyle w:val="991"/>
        <w:numPr>
          <w:ilvl w:val="0"/>
          <w:numId w:val="0"/>
        </w:num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名称：南通俊达工程造价咨询有限公司</w:t>
      </w:r>
      <w:r>
        <w:rPr>
          <w:rFonts w:hint="eastAsia" w:ascii="宋体" w:hAnsi="宋体" w:cs="宋体"/>
          <w:color w:val="000000"/>
          <w:sz w:val="24"/>
          <w:szCs w:val="24"/>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址：南通市崇川区外环东路80号</w:t>
      </w:r>
      <w:r>
        <w:rPr>
          <w:rFonts w:hint="eastAsia" w:ascii="宋体" w:hAnsi="宋体" w:cs="宋体"/>
          <w:color w:val="000000"/>
          <w:sz w:val="24"/>
          <w:szCs w:val="24"/>
          <w:highlight w:val="none"/>
        </w:rPr>
      </w:r>
      <w:r/>
    </w:p>
    <w:p>
      <w:pPr>
        <w:pStyle w:val="991"/>
        <w:ind w:firstLine="600"/>
        <w:jc w:val="left"/>
        <w:spacing w:line="360" w:lineRule="auto"/>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赵</w:t>
      </w:r>
      <w:r>
        <w:rPr>
          <w:rFonts w:hint="eastAsia" w:ascii="宋体" w:hAnsi="宋体" w:eastAsia="宋体" w:cs="宋体"/>
          <w:color w:val="000000"/>
          <w:sz w:val="24"/>
          <w:szCs w:val="24"/>
          <w:highlight w:val="none"/>
        </w:rPr>
        <w:t xml:space="preserve">女士</w:t>
      </w:r>
      <w:r>
        <w:rPr>
          <w:rFonts w:ascii="宋体" w:hAnsi="宋体" w:eastAsia="宋体" w:cs="宋体"/>
          <w:color w:val="000000"/>
          <w:sz w:val="24"/>
          <w:szCs w:val="24"/>
          <w:highlight w:val="none"/>
        </w:rPr>
      </w:r>
      <w:r/>
    </w:p>
    <w:p>
      <w:pPr>
        <w:pStyle w:val="991"/>
        <w:ind w:firstLine="600"/>
        <w:jc w:val="left"/>
        <w:spacing w:line="360" w:lineRule="auto"/>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pacing w:val="7"/>
          <w:sz w:val="24"/>
          <w:szCs w:val="24"/>
          <w:highlight w:val="none"/>
        </w:rPr>
        <w:t xml:space="preserve">0513-86101116、</w:t>
      </w:r>
      <w:r>
        <w:rPr>
          <w:rFonts w:hint="eastAsia" w:ascii="宋体" w:hAnsi="宋体" w:eastAsia="宋体" w:cs="宋体"/>
          <w:color w:val="000000"/>
          <w:spacing w:val="7"/>
          <w:sz w:val="24"/>
          <w:szCs w:val="24"/>
          <w:highlight w:val="none"/>
          <w:lang w:val="en-US" w:eastAsia="zh-CN"/>
        </w:rPr>
        <w:t xml:space="preserve">18360005621</w:t>
      </w:r>
      <w:r>
        <w:rPr>
          <w:rFonts w:hint="eastAsia" w:ascii="宋体" w:hAnsi="宋体" w:eastAsia="宋体" w:cs="宋体"/>
          <w:color w:val="000000"/>
          <w:spacing w:val="7"/>
          <w:sz w:val="24"/>
          <w:szCs w:val="24"/>
          <w:highlight w:val="none"/>
          <w:lang w:val="en-US" w:eastAsia="zh-CN"/>
        </w:rPr>
      </w:r>
      <w:r/>
    </w:p>
    <w:p>
      <w:pPr>
        <w:pStyle w:val="99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交易系统软件维护人员：0519-86722801、0519-86722806</w:t>
      </w:r>
      <w:r>
        <w:rPr>
          <w:rFonts w:hint="eastAsia" w:ascii="宋体" w:hAnsi="宋体" w:eastAsia="宋体" w:cs="宋体"/>
          <w:color w:val="000000"/>
          <w:sz w:val="24"/>
          <w:szCs w:val="24"/>
          <w:highlight w:val="none"/>
          <w:lang w:val="en-US" w:eastAsia="zh-CN"/>
        </w:rPr>
      </w:r>
      <w:r/>
    </w:p>
    <w:p>
      <w:pPr>
        <w:pStyle w:val="991"/>
        <w:ind w:firstLine="436"/>
        <w:keepLines/>
        <w:keepNext/>
        <w:spacing w:before="156" w:after="156" w:line="360" w:lineRule="auto"/>
        <w:rPr>
          <w:b/>
          <w:bCs/>
          <w:color w:val="000000"/>
          <w:sz w:val="28"/>
          <w:szCs w:val="28"/>
          <w:highlight w:val="none"/>
        </w:rPr>
        <w:outlineLvl w:val="2"/>
      </w:pPr>
      <w:r/>
      <w:bookmarkEnd w:id="42"/>
      <w:r/>
      <w:bookmarkEnd w:id="43"/>
      <w:r>
        <w:rPr>
          <w:rFonts w:hint="eastAsia"/>
          <w:b/>
          <w:bCs/>
          <w:color w:val="000000"/>
          <w:sz w:val="28"/>
          <w:szCs w:val="28"/>
          <w:highlight w:val="none"/>
        </w:rPr>
        <w:t xml:space="preserve">八、其他</w:t>
      </w:r>
      <w:r>
        <w:rPr>
          <w:b/>
          <w:bCs/>
          <w:color w:val="000000"/>
          <w:sz w:val="28"/>
          <w:szCs w:val="28"/>
          <w:highlight w:val="none"/>
        </w:rPr>
      </w:r>
      <w:r/>
    </w:p>
    <w:p>
      <w:pPr>
        <w:pStyle w:val="991"/>
        <w:ind w:firstLine="480"/>
        <w:keepLines w:val="0"/>
        <w:keepNext w:val="0"/>
        <w:pageBreakBefore w:val="0"/>
        <w:spacing w:line="360" w:lineRule="auto"/>
        <w:widowControl w:val="off"/>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szCs w:val="21"/>
          <w:highlight w:val="none"/>
        </w:rPr>
        <w:t xml:space="preserve">http://www.ccgp-jiangsu.gov.cn/jiangsu/zlxz/ee/ee3a4bc5a3454aa2b0d9312230633ce9.html。</w:t>
      </w:r>
      <w:r>
        <w:rPr>
          <w:rFonts w:ascii="宋体" w:hAnsi="宋体"/>
          <w:bCs/>
          <w:color w:val="000000"/>
          <w:sz w:val="24"/>
          <w:szCs w:val="24"/>
          <w:highlight w:val="none"/>
        </w:rPr>
      </w:r>
      <w:r/>
    </w:p>
    <w:p>
      <w:pPr>
        <w:pStyle w:val="991"/>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w:t>
      </w:r>
      <w:r>
        <w:rPr>
          <w:rFonts w:hint="eastAsia" w:ascii="宋体" w:hAnsi="宋体" w:cs="宋体"/>
          <w:color w:val="000000"/>
          <w:sz w:val="24"/>
          <w:szCs w:val="24"/>
          <w:highlight w:val="none"/>
        </w:rPr>
        <w:t xml:space="preserve">南通地区“CA数字证书”的办理：南通市政务中心四楼，电话：18951314963</w:t>
      </w:r>
      <w:r>
        <w:rPr>
          <w:rFonts w:hint="eastAsia" w:ascii="宋体" w:hAnsi="宋体"/>
          <w:bCs/>
          <w:color w:val="000000"/>
          <w:sz w:val="24"/>
          <w:szCs w:val="24"/>
          <w:highlight w:val="none"/>
        </w:rPr>
        <w:t xml:space="preserve">，具体联系方式见《苏采云系统供应商操作手册》（以下简称《操作手册》））、进行注册并按《操作手册》要求制作、上传电子投标文件。投标人也可前往“江苏政务服务网”</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rFonts w:ascii="宋体" w:hAnsi="宋体"/>
          <w:bCs/>
          <w:color w:val="000000"/>
          <w:sz w:val="24"/>
          <w:szCs w:val="24"/>
          <w:highlight w:val="none"/>
        </w:rPr>
      </w:r>
      <w:r/>
    </w:p>
    <w:p>
      <w:pPr>
        <w:pStyle w:val="991"/>
        <w:ind w:firstLine="48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szCs w:val="21"/>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rFonts w:hint="eastAsia" w:ascii="宋体" w:hAnsi="宋体"/>
          <w:bCs/>
          <w:color w:val="000000"/>
          <w:sz w:val="24"/>
          <w:szCs w:val="24"/>
          <w:highlight w:val="none"/>
        </w:rPr>
      </w:r>
      <w:r/>
    </w:p>
    <w:p>
      <w:pPr>
        <w:pStyle w:val="991"/>
        <w:ind w:firstLine="48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w:t>
      </w:r>
      <w:r>
        <w:rPr>
          <w:rFonts w:hint="eastAsia" w:ascii="宋体" w:hAnsi="宋体"/>
          <w:bCs/>
          <w:color w:val="000000"/>
          <w:sz w:val="24"/>
          <w:szCs w:val="24"/>
          <w:highlight w:val="none"/>
          <w:lang w:val="en-US" w:eastAsia="zh-CN"/>
        </w:rPr>
        <w:t xml:space="preserve">采购人</w:t>
      </w:r>
      <w:r>
        <w:rPr>
          <w:rFonts w:hint="eastAsia" w:ascii="宋体" w:hAnsi="宋体"/>
          <w:bCs/>
          <w:color w:val="000000"/>
          <w:sz w:val="24"/>
          <w:szCs w:val="24"/>
          <w:highlight w:val="none"/>
          <w:lang w:val="en-US" w:eastAsia="zh-CN"/>
        </w:rPr>
        <w:t xml:space="preserve">或采购代理机构</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991"/>
        <w:ind w:firstLine="48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91"/>
        <w:ind w:right="840"/>
        <w:jc w:val="center"/>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44" w:name="_Toc120614211"/>
      <w:r>
        <w:rPr>
          <w:rFonts w:hint="eastAsia" w:ascii="黑体" w:hAnsi="Arial" w:eastAsia="黑体" w:cs="Arial"/>
          <w:b/>
          <w:bCs/>
          <w:color w:val="000000"/>
          <w:sz w:val="36"/>
          <w:szCs w:val="36"/>
          <w:highlight w:val="none"/>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hAnsi="Arial" w:eastAsia="黑体" w:cs="Arial"/>
          <w:b/>
          <w:bCs/>
          <w:color w:val="000000"/>
          <w:sz w:val="36"/>
          <w:szCs w:val="36"/>
          <w:highlight w:val="none"/>
        </w:rPr>
        <w:t xml:space="preserve">投标人须知</w:t>
      </w:r>
      <w:bookmarkEnd w:id="45"/>
      <w:r/>
      <w:bookmarkEnd w:id="46"/>
      <w:r/>
      <w:bookmarkEnd w:id="47"/>
      <w:r/>
      <w:bookmarkEnd w:id="48"/>
      <w:r>
        <w:rPr>
          <w:rFonts w:hint="eastAsia" w:ascii="黑体" w:hAnsi="Arial" w:eastAsia="黑体" w:cs="Arial"/>
          <w:color w:val="000000"/>
          <w:sz w:val="44"/>
          <w:szCs w:val="44"/>
          <w:highlight w:val="none"/>
        </w:rPr>
      </w:r>
      <w:r/>
    </w:p>
    <w:p>
      <w:pPr>
        <w:pStyle w:val="991"/>
        <w:ind w:firstLine="436"/>
        <w:keepLines/>
        <w:keepNext/>
        <w:spacing w:before="156" w:after="156" w:line="360" w:lineRule="auto"/>
        <w:rPr>
          <w:rFonts w:hint="eastAsia"/>
          <w:b/>
          <w:bCs/>
          <w:color w:val="000000"/>
          <w:sz w:val="28"/>
          <w:szCs w:val="28"/>
          <w:highlight w:val="none"/>
        </w:rPr>
        <w:outlineLvl w:val="2"/>
      </w:pPr>
      <w:r/>
      <w:bookmarkStart w:id="49" w:name="_Toc513029203"/>
      <w:r/>
      <w:bookmarkStart w:id="50" w:name="_Toc20823275"/>
      <w:r/>
      <w:bookmarkStart w:id="51" w:name="_Toc16938519"/>
      <w:r/>
      <w:bookmarkStart w:id="52" w:name="_Toc120614214"/>
      <w:r>
        <w:rPr>
          <w:rFonts w:hint="eastAsia"/>
          <w:b/>
          <w:bCs/>
          <w:color w:val="000000"/>
          <w:sz w:val="28"/>
          <w:szCs w:val="28"/>
          <w:highlight w:val="none"/>
        </w:rPr>
        <w:t xml:space="preserve">一、总则</w:t>
      </w:r>
      <w:bookmarkEnd w:id="49"/>
      <w:r/>
      <w:bookmarkEnd w:id="50"/>
      <w:r/>
      <w:bookmarkEnd w:id="51"/>
      <w:r/>
      <w:bookmarkEnd w:id="52"/>
      <w:r>
        <w:rPr>
          <w:rFonts w:hint="eastAsia"/>
          <w:b/>
          <w:bCs/>
          <w:color w:val="000000"/>
          <w:sz w:val="28"/>
          <w:szCs w:val="28"/>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bookmarkEnd w:id="56"/>
      <w:r/>
      <w:bookmarkEnd w:id="57"/>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58" w:name="_Toc513029205"/>
      <w:r/>
      <w:bookmarkStart w:id="59" w:name="_Toc20823277"/>
      <w:r/>
      <w:bookmarkStart w:id="60" w:name="_Toc16938521"/>
      <w:r>
        <w:rPr>
          <w:rFonts w:hint="eastAsia" w:ascii="Arial" w:hAnsi="Arial" w:eastAsia="黑体" w:cs="Arial"/>
          <w:color w:val="000000"/>
          <w:sz w:val="28"/>
          <w:szCs w:val="28"/>
          <w:highlight w:val="none"/>
        </w:rPr>
        <w:t xml:space="preserve">2、合格的投标人</w:t>
      </w:r>
      <w:bookmarkEnd w:id="58"/>
      <w:r/>
      <w:bookmarkEnd w:id="59"/>
      <w:r/>
      <w:bookmarkEnd w:id="60"/>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2.1满</w:t>
      </w:r>
      <w:r>
        <w:rPr>
          <w:rFonts w:hint="eastAsia" w:ascii="宋体" w:hAnsi="宋体"/>
          <w:color w:val="000000"/>
          <w:sz w:val="24"/>
          <w:szCs w:val="24"/>
          <w:highlight w:val="none"/>
        </w:rPr>
        <w:t xml:space="preserve">足招标公告中供应商的资格要求的规定。</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991"/>
        <w:ind w:firstLine="420"/>
        <w:keepLines/>
        <w:keepNext/>
        <w:spacing w:line="360" w:lineRule="auto"/>
        <w:rPr>
          <w:rFonts w:hint="eastAsia" w:ascii="方正魏碑_GBK" w:hAnsi="方正魏碑_GBK" w:eastAsia="方正魏碑_GBK" w:cs="方正魏碑_GBK"/>
          <w:color w:val="000000"/>
          <w:sz w:val="28"/>
          <w:szCs w:val="28"/>
          <w:highlight w:val="none"/>
        </w:rPr>
        <w:outlineLvl w:val="3"/>
      </w:pPr>
      <w:r/>
      <w:bookmarkStart w:id="61" w:name="_Toc16938522"/>
      <w:r/>
      <w:bookmarkStart w:id="62" w:name="_Toc513029206"/>
      <w:r/>
      <w:bookmarkStart w:id="63" w:name="_Toc20823278"/>
      <w:r>
        <w:rPr>
          <w:rFonts w:hint="eastAsia" w:ascii="方正魏碑_GBK" w:hAnsi="方正魏碑_GBK" w:eastAsia="方正魏碑_GBK" w:cs="方正魏碑_GBK"/>
          <w:color w:val="000000"/>
          <w:sz w:val="28"/>
          <w:szCs w:val="28"/>
          <w:highlight w:val="none"/>
        </w:rPr>
        <w:t xml:space="preserve">3、适用法律</w:t>
      </w:r>
      <w:bookmarkEnd w:id="61"/>
      <w:r/>
      <w:bookmarkEnd w:id="62"/>
      <w:r/>
      <w:bookmarkEnd w:id="63"/>
      <w:r>
        <w:rPr>
          <w:rFonts w:hint="eastAsia" w:ascii="方正魏碑_GBK" w:hAnsi="方正魏碑_GBK" w:eastAsia="方正魏碑_GBK" w:cs="方正魏碑_GBK"/>
          <w:color w:val="000000"/>
          <w:sz w:val="28"/>
          <w:szCs w:val="28"/>
          <w:highlight w:val="none"/>
        </w:rPr>
        <w:t xml:space="preserve">和标准</w:t>
      </w:r>
      <w:r>
        <w:rPr>
          <w:rFonts w:hint="eastAsia" w:ascii="方正魏碑_GBK" w:hAnsi="方正魏碑_GBK" w:eastAsia="方正魏碑_GBK" w:cs="方正魏碑_GBK"/>
          <w:color w:val="000000"/>
          <w:sz w:val="28"/>
          <w:szCs w:val="28"/>
          <w:highlight w:val="none"/>
        </w:rPr>
      </w:r>
      <w:r/>
    </w:p>
    <w:p>
      <w:pPr>
        <w:pStyle w:val="991"/>
        <w:ind w:firstLine="42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991"/>
        <w:ind w:firstLine="420"/>
        <w:spacing w:line="360" w:lineRule="auto"/>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64" w:name="_Toc462564067"/>
      <w:r/>
      <w:bookmarkStart w:id="65" w:name="_Toc513029207"/>
      <w:r/>
      <w:bookmarkStart w:id="66" w:name="_Toc16938523"/>
      <w:r/>
      <w:bookmarkStart w:id="67" w:name="_Toc20823279"/>
      <w:r>
        <w:rPr>
          <w:rFonts w:hint="eastAsia" w:ascii="Arial" w:hAnsi="Arial" w:eastAsia="黑体" w:cs="Arial"/>
          <w:color w:val="000000"/>
          <w:sz w:val="28"/>
          <w:szCs w:val="28"/>
          <w:highlight w:val="none"/>
        </w:rPr>
        <w:t xml:space="preserve">4、投标费用</w:t>
      </w:r>
      <w:bookmarkEnd w:id="64"/>
      <w:r/>
      <w:bookmarkEnd w:id="65"/>
      <w:r/>
      <w:bookmarkEnd w:id="66"/>
      <w:r/>
      <w:bookmarkEnd w:id="67"/>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color w:val="000000"/>
          <w:sz w:val="24"/>
          <w:highlight w:val="none"/>
        </w:rPr>
        <w:t xml:space="preserve">招标代理</w:t>
      </w:r>
      <w:r>
        <w:rPr>
          <w:rFonts w:hint="eastAsia" w:ascii="宋体" w:hAnsi="宋体" w:eastAsia="宋体" w:cs="宋体"/>
          <w:color w:val="000000"/>
          <w:sz w:val="24"/>
          <w:highlight w:val="none"/>
          <w:lang w:val="en-US" w:eastAsia="zh-CN"/>
        </w:rPr>
        <w:t xml:space="preserve">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4.2本次招标不收取标书工本费与中标服务费。</w:t>
      </w:r>
      <w:r>
        <w:rPr>
          <w:rFonts w:hint="eastAsia" w:ascii="宋体" w:hAnsi="宋体"/>
          <w:color w:val="000000"/>
          <w:sz w:val="24"/>
          <w:szCs w:val="21"/>
          <w:highlight w:val="none"/>
        </w:rPr>
      </w:r>
      <w:r/>
    </w:p>
    <w:p>
      <w:pPr>
        <w:pStyle w:val="99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color w:val="000000"/>
          <w:sz w:val="24"/>
          <w:szCs w:val="21"/>
          <w:highlight w:val="none"/>
          <w:lang w:val="en-US" w:eastAsia="zh-CN"/>
        </w:rPr>
        <w:t xml:space="preserve">4.3</w:t>
      </w:r>
      <w:r>
        <w:rPr>
          <w:rFonts w:hint="eastAsia" w:ascii="宋体" w:hAnsi="宋体"/>
          <w:color w:val="000000"/>
          <w:sz w:val="24"/>
          <w:highlight w:val="none"/>
        </w:rPr>
        <w:t xml:space="preserve">本项目招标代理费计人民币</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00元由成交单位成交后支付。本项目报价中包含此费用，请各供应商合理报价。</w:t>
      </w:r>
      <w:r>
        <w:rPr>
          <w:rFonts w:hint="eastAsia" w:ascii="宋体" w:hAnsi="宋体" w:eastAsia="宋体" w:cs="宋体"/>
          <w:color w:val="000000"/>
          <w:sz w:val="24"/>
          <w:highlight w:val="none"/>
        </w:rPr>
      </w:r>
      <w:r/>
    </w:p>
    <w:p>
      <w:pPr>
        <w:pStyle w:val="991"/>
        <w:ind w:firstLine="452"/>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991"/>
        <w:ind w:firstLine="321"/>
        <w:keepLines/>
        <w:keepNext/>
        <w:spacing w:before="156" w:after="156" w:line="360" w:lineRule="auto"/>
        <w:rPr>
          <w:rFonts w:hint="eastAsia"/>
          <w:b/>
          <w:bCs/>
          <w:color w:val="000000"/>
          <w:sz w:val="32"/>
          <w:szCs w:val="32"/>
          <w:highlight w:val="none"/>
        </w:rPr>
        <w:outlineLvl w:val="2"/>
      </w:pPr>
      <w:r/>
      <w:bookmarkStart w:id="68" w:name="_Toc20823281"/>
      <w:r/>
      <w:bookmarkStart w:id="69" w:name="_Toc120614215"/>
      <w:r/>
      <w:bookmarkStart w:id="70" w:name="_Toc513029209"/>
      <w:r/>
      <w:bookmarkStart w:id="71" w:name="_Toc16938525"/>
      <w:r>
        <w:rPr>
          <w:rFonts w:hint="eastAsia"/>
          <w:b/>
          <w:bCs/>
          <w:color w:val="000000"/>
          <w:sz w:val="32"/>
          <w:szCs w:val="32"/>
          <w:highlight w:val="none"/>
        </w:rPr>
        <w:t xml:space="preserve">二、招标文件</w:t>
      </w:r>
      <w:bookmarkEnd w:id="68"/>
      <w:r/>
      <w:bookmarkEnd w:id="69"/>
      <w:r/>
      <w:bookmarkEnd w:id="70"/>
      <w:r/>
      <w:bookmarkEnd w:id="71"/>
      <w:r>
        <w:rPr>
          <w:rFonts w:hint="eastAsia"/>
          <w:b/>
          <w:bCs/>
          <w:color w:val="000000"/>
          <w:sz w:val="32"/>
          <w:szCs w:val="32"/>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72" w:name="_Toc513029210"/>
      <w:r/>
      <w:bookmarkStart w:id="73" w:name="_Toc20823282"/>
      <w:r/>
      <w:bookmarkStart w:id="74" w:name="_Toc16938526"/>
      <w:r>
        <w:rPr>
          <w:rFonts w:hint="eastAsia" w:ascii="Arial" w:hAnsi="Arial" w:eastAsia="黑体" w:cs="Arial"/>
          <w:color w:val="000000"/>
          <w:sz w:val="28"/>
          <w:szCs w:val="28"/>
          <w:highlight w:val="none"/>
        </w:rPr>
        <w:t xml:space="preserve">6、招标文件构成</w:t>
      </w:r>
      <w:bookmarkEnd w:id="72"/>
      <w:r/>
      <w:bookmarkEnd w:id="73"/>
      <w:r/>
      <w:bookmarkEnd w:id="74"/>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91"/>
        <w:ind w:firstLine="360"/>
        <w:spacing w:line="360" w:lineRule="auto"/>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val="en-US" w:eastAsia="zh-CN"/>
        </w:rPr>
        <w:t xml:space="preserve">采购人或</w:t>
      </w:r>
      <w:r>
        <w:rPr>
          <w:rFonts w:hint="eastAsia" w:ascii="宋体" w:hAnsi="宋体"/>
          <w:color w:val="000000"/>
          <w:sz w:val="24"/>
          <w:szCs w:val="21"/>
          <w:highlight w:val="none"/>
          <w:lang w:val="en-US" w:eastAsia="zh-CN"/>
        </w:rPr>
        <w:t xml:space="preserve">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991"/>
        <w:ind w:firstLine="560"/>
        <w:keepLines/>
        <w:keepNext/>
        <w:spacing w:line="360" w:lineRule="auto"/>
        <w:rPr>
          <w:rFonts w:hint="eastAsia" w:ascii="Arial" w:hAnsi="Arial" w:eastAsia="黑体" w:cs="Arial"/>
          <w:color w:val="000000"/>
          <w:sz w:val="28"/>
          <w:szCs w:val="28"/>
          <w:highlight w:val="none"/>
        </w:rPr>
        <w:outlineLvl w:val="3"/>
      </w:pPr>
      <w:r/>
      <w:bookmarkStart w:id="75" w:name="_Toc513029212"/>
      <w:r/>
      <w:bookmarkStart w:id="76" w:name="_Toc20823284"/>
      <w:r/>
      <w:bookmarkStart w:id="77" w:name="_Toc462564071"/>
      <w:r/>
      <w:bookmarkStart w:id="78" w:name="_Toc16938528"/>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5"/>
      <w:r/>
      <w:bookmarkEnd w:id="76"/>
      <w:r/>
      <w:bookmarkEnd w:id="77"/>
      <w:r/>
      <w:bookmarkEnd w:id="78"/>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991"/>
        <w:ind w:firstLine="480"/>
        <w:spacing w:line="360" w:lineRule="auto"/>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991"/>
        <w:ind w:firstLine="482"/>
        <w:keepLines/>
        <w:keepNext/>
        <w:spacing w:before="156" w:after="156" w:line="360" w:lineRule="auto"/>
        <w:rPr>
          <w:rFonts w:hint="eastAsia"/>
          <w:b/>
          <w:bCs/>
          <w:color w:val="000000"/>
          <w:sz w:val="32"/>
          <w:szCs w:val="32"/>
          <w:highlight w:val="none"/>
        </w:rPr>
        <w:outlineLvl w:val="2"/>
      </w:pPr>
      <w:r/>
      <w:bookmarkStart w:id="79" w:name="_Toc20823285"/>
      <w:r/>
      <w:bookmarkStart w:id="80" w:name="_Toc16938529"/>
      <w:r/>
      <w:bookmarkStart w:id="81" w:name="_Toc462564072"/>
      <w:r/>
      <w:bookmarkStart w:id="82" w:name="_Toc513029213"/>
      <w:r/>
      <w:bookmarkStart w:id="83" w:name="_Toc120614216"/>
      <w:r>
        <w:rPr>
          <w:rFonts w:hint="eastAsia"/>
          <w:b/>
          <w:bCs/>
          <w:color w:val="000000"/>
          <w:sz w:val="32"/>
          <w:szCs w:val="32"/>
          <w:highlight w:val="none"/>
        </w:rPr>
        <w:t xml:space="preserve">三、投标文件的编制</w:t>
      </w:r>
      <w:bookmarkEnd w:id="79"/>
      <w:r/>
      <w:bookmarkEnd w:id="80"/>
      <w:r/>
      <w:bookmarkEnd w:id="81"/>
      <w:r/>
      <w:bookmarkEnd w:id="82"/>
      <w:r/>
      <w:bookmarkEnd w:id="83"/>
      <w:r>
        <w:rPr>
          <w:rFonts w:hint="eastAsia"/>
          <w:b/>
          <w:bCs/>
          <w:color w:val="000000"/>
          <w:sz w:val="32"/>
          <w:szCs w:val="32"/>
          <w:highlight w:val="none"/>
        </w:rPr>
      </w:r>
      <w:r/>
    </w:p>
    <w:p>
      <w:pPr>
        <w:pStyle w:val="991"/>
        <w:ind w:firstLine="560"/>
        <w:keepLines/>
        <w:keepNext/>
        <w:spacing w:line="360" w:lineRule="auto"/>
        <w:rPr>
          <w:rFonts w:hint="eastAsia" w:ascii="Arial" w:hAnsi="Arial" w:eastAsia="黑体" w:cs="Arial"/>
          <w:b/>
          <w:color w:val="000000"/>
          <w:sz w:val="28"/>
          <w:szCs w:val="28"/>
          <w:highlight w:val="none"/>
        </w:rPr>
        <w:outlineLvl w:val="3"/>
      </w:pPr>
      <w:r/>
      <w:bookmarkStart w:id="84" w:name="_Toc513029214"/>
      <w:r/>
      <w:bookmarkStart w:id="85" w:name="_Toc20823286"/>
      <w:r/>
      <w:bookmarkStart w:id="86" w:name="_Toc462564073"/>
      <w:r/>
      <w:bookmarkStart w:id="87" w:name="_Toc16938530"/>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88" w:name="_Toc16938531"/>
      <w:r/>
      <w:bookmarkStart w:id="89" w:name="_Toc462564074"/>
      <w:r/>
      <w:bookmarkStart w:id="90" w:name="_Toc20823287"/>
      <w:r/>
      <w:bookmarkStart w:id="91" w:name="_Toc513029215"/>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8"/>
      <w:r/>
      <w:bookmarkEnd w:id="89"/>
      <w:r/>
      <w:bookmarkEnd w:id="90"/>
      <w:r/>
      <w:bookmarkEnd w:id="91"/>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92" w:name="_Hlt26954838"/>
      <w:r/>
      <w:bookmarkEnd w:id="92"/>
      <w:r/>
      <w:bookmarkStart w:id="93" w:name="_Hlt26670360"/>
      <w:r/>
      <w:bookmarkEnd w:id="93"/>
      <w:r/>
      <w:bookmarkStart w:id="94" w:name="_Hlt26668975"/>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bookmarkStart w:id="101" w:name="_Toc49090508"/>
      <w:r/>
      <w:bookmarkStart w:id="102" w:name="_Toc1457735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5"/>
      <w:r/>
      <w:bookmarkEnd w:id="96"/>
      <w:r/>
      <w:bookmarkEnd w:id="97"/>
      <w:r>
        <w:rPr>
          <w:rFonts w:hint="eastAsia" w:ascii="Arial" w:hAnsi="Arial" w:eastAsia="黑体" w:cs="Arial"/>
          <w:color w:val="000000"/>
          <w:sz w:val="28"/>
          <w:szCs w:val="28"/>
          <w:highlight w:val="none"/>
        </w:rPr>
      </w:r>
      <w:r/>
    </w:p>
    <w:p>
      <w:pPr>
        <w:pStyle w:val="991"/>
        <w:spacing w:line="360" w:lineRule="auto"/>
        <w:rPr>
          <w:rFonts w:hint="eastAsia"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End w:id="101"/>
      <w:r/>
      <w:bookmarkEnd w:id="102"/>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w:t>
      </w:r>
      <w:bookmarkStart w:id="103" w:name="_Hlt26954840"/>
      <w:r/>
      <w:bookmarkEnd w:id="103"/>
      <w:r>
        <w:rPr>
          <w:rFonts w:hint="eastAsia" w:ascii="宋体" w:hAnsi="宋体"/>
          <w:color w:val="000000"/>
          <w:sz w:val="24"/>
          <w:szCs w:val="21"/>
          <w:highlight w:val="none"/>
        </w:rPr>
        <w:t xml:space="preserve">标人按照招标文件规定格式填报投标分项报价表</w:t>
      </w:r>
      <w:bookmarkStart w:id="104" w:name="_Hlt26670399"/>
      <w:r/>
      <w:bookmarkEnd w:id="104"/>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05" w:name="_Hlt26670482"/>
      <w:r/>
      <w:bookmarkEnd w:id="105"/>
      <w:r/>
      <w:bookmarkStart w:id="106" w:name="_Hlt26954846"/>
      <w:r/>
      <w:bookmarkEnd w:id="106"/>
      <w:r/>
      <w:bookmarkStart w:id="107" w:name="_Hlt26954848"/>
      <w:r/>
      <w:bookmarkEnd w:id="107"/>
      <w:r/>
      <w:bookmarkStart w:id="108" w:name="_Hlt26670486"/>
      <w:r/>
      <w:bookmarkEnd w:id="108"/>
      <w:r/>
      <w:bookmarkStart w:id="109" w:name="_Hlt26954731"/>
      <w:r/>
      <w:bookmarkEnd w:id="10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、技术要求响应及偏离表、商务要求响应及偏离表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12.1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991"/>
        <w:ind w:firstLine="480"/>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w:t>
      </w:r>
      <w:r>
        <w:rPr>
          <w:rFonts w:ascii="宋体" w:hAnsi="Arial" w:cs="宋体"/>
          <w:color w:val="000000"/>
          <w:sz w:val="24"/>
          <w:szCs w:val="21"/>
          <w:highlight w:val="none"/>
          <w:lang w:val="zh-CN"/>
        </w:rPr>
        <w:t xml:space="preserve">2</w:t>
      </w:r>
      <w:r>
        <w:rPr>
          <w:rFonts w:hint="eastAsia" w:ascii="宋体" w:hAnsi="Arial" w:cs="宋体"/>
          <w:color w:val="000000"/>
          <w:sz w:val="24"/>
          <w:szCs w:val="21"/>
          <w:highlight w:val="none"/>
          <w:lang w:val="zh-CN"/>
        </w:rPr>
        <w:t xml:space="preserve">.2 投标人需按照招标文件要求，在投标文件中提供与技术要求和商务要求相关的证明材料。</w:t>
      </w:r>
      <w:r>
        <w:rPr>
          <w:rFonts w:hint="eastAsia" w:ascii="宋体" w:hAnsi="Arial" w:cs="宋体"/>
          <w:color w:val="000000"/>
          <w:sz w:val="24"/>
          <w:szCs w:val="21"/>
          <w:highlight w:val="none"/>
          <w:lang w:val="zh-CN"/>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10" w:name="_Toc14577359"/>
      <w:r/>
      <w:bookmarkStart w:id="111"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2"/>
      <w:r/>
      <w:bookmarkEnd w:id="113"/>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91"/>
        <w:keepLines/>
        <w:keepNext/>
        <w:spacing w:before="156" w:after="156" w:line="360" w:lineRule="auto"/>
        <w:rPr>
          <w:rFonts w:hint="eastAsia"/>
          <w:b/>
          <w:bCs/>
          <w:color w:val="000000"/>
          <w:sz w:val="32"/>
          <w:szCs w:val="32"/>
          <w:highlight w:val="none"/>
        </w:rPr>
        <w:outlineLvl w:val="2"/>
      </w:pPr>
      <w:r/>
      <w:bookmarkStart w:id="114" w:name="_Hlt26954739"/>
      <w:r/>
      <w:bookmarkEnd w:id="114"/>
      <w:r/>
      <w:bookmarkStart w:id="115" w:name="_Hlt26954852"/>
      <w:r/>
      <w:bookmarkEnd w:id="115"/>
      <w:r/>
      <w:bookmarkStart w:id="116" w:name="_Toc16938540"/>
      <w:r/>
      <w:bookmarkStart w:id="117" w:name="_Toc20823296"/>
      <w:r/>
      <w:bookmarkStart w:id="118" w:name="_Toc513029224"/>
      <w:r/>
      <w:bookmarkStart w:id="119" w:name="_Toc120614217"/>
      <w:r>
        <w:rPr>
          <w:rFonts w:hint="eastAsia"/>
          <w:b/>
          <w:bCs/>
          <w:color w:val="000000"/>
          <w:sz w:val="32"/>
          <w:szCs w:val="32"/>
          <w:highlight w:val="none"/>
        </w:rPr>
        <w:t xml:space="preserve">四、投标文件的递交</w:t>
      </w:r>
      <w:bookmarkEnd w:id="116"/>
      <w:r/>
      <w:bookmarkEnd w:id="117"/>
      <w:r/>
      <w:bookmarkEnd w:id="118"/>
      <w:r/>
      <w:bookmarkEnd w:id="119"/>
      <w:r>
        <w:rPr>
          <w:rFonts w:hint="eastAsia"/>
          <w:b/>
          <w:bCs/>
          <w:color w:val="000000"/>
          <w:sz w:val="32"/>
          <w:szCs w:val="32"/>
          <w:highlight w:val="none"/>
        </w:rPr>
      </w:r>
      <w:r/>
    </w:p>
    <w:p>
      <w:pPr>
        <w:pStyle w:val="991"/>
        <w:ind w:firstLine="420"/>
        <w:keepLines/>
        <w:keepNext/>
        <w:spacing w:line="360" w:lineRule="auto"/>
        <w:rPr>
          <w:rFonts w:hint="eastAsia" w:ascii="黑体" w:hAnsi="Arial" w:eastAsia="黑体" w:cs="Arial"/>
          <w:color w:val="000000"/>
          <w:sz w:val="28"/>
          <w:szCs w:val="28"/>
          <w:highlight w:val="none"/>
        </w:rPr>
        <w:outlineLvl w:val="3"/>
      </w:pPr>
      <w:r/>
      <w:bookmarkStart w:id="120" w:name="_Toc462564084"/>
      <w:r/>
      <w:bookmarkStart w:id="121" w:name="_Toc16938541"/>
      <w:r/>
      <w:bookmarkStart w:id="122" w:name="_Toc513029225"/>
      <w:r/>
      <w:bookmarkStart w:id="123"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0"/>
      <w:r/>
      <w:bookmarkEnd w:id="121"/>
      <w:r/>
      <w:bookmarkEnd w:id="122"/>
      <w:r/>
      <w:bookmarkEnd w:id="123"/>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991"/>
        <w:ind w:left="525"/>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991"/>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4" w:name="_Toc20823298"/>
      <w:r/>
      <w:bookmarkStart w:id="125" w:name="_Toc513029226"/>
      <w:r/>
      <w:bookmarkStart w:id="126" w:name="_Toc16938542"/>
      <w:r>
        <w:rPr>
          <w:rFonts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18、投标截止日期</w:t>
      </w:r>
      <w:bookmarkEnd w:id="124"/>
      <w:r/>
      <w:bookmarkEnd w:id="125"/>
      <w:r/>
      <w:bookmarkEnd w:id="126"/>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27" w:name="_Toc513029227"/>
      <w:r/>
      <w:bookmarkStart w:id="128" w:name="_Toc16938543"/>
      <w:r/>
      <w:bookmarkStart w:id="129" w:name="_Toc20823299"/>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7"/>
      <w:r/>
      <w:bookmarkEnd w:id="128"/>
      <w:r/>
      <w:bookmarkEnd w:id="129"/>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30" w:name="_Toc16938544"/>
      <w:r/>
      <w:bookmarkStart w:id="131" w:name="_Toc513029228"/>
      <w:r/>
      <w:bookmarkStart w:id="132"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0"/>
      <w:r/>
      <w:bookmarkEnd w:id="131"/>
      <w:r/>
      <w:bookmarkEnd w:id="132"/>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991"/>
        <w:ind w:firstLine="482"/>
        <w:keepLines/>
        <w:keepNext/>
        <w:spacing w:before="156" w:after="156" w:line="360" w:lineRule="auto"/>
        <w:rPr>
          <w:rFonts w:hint="eastAsia"/>
          <w:b/>
          <w:bCs/>
          <w:color w:val="000000"/>
          <w:sz w:val="32"/>
          <w:szCs w:val="32"/>
          <w:highlight w:val="none"/>
        </w:rPr>
        <w:outlineLvl w:val="2"/>
      </w:pPr>
      <w:r/>
      <w:bookmarkStart w:id="133" w:name="_Toc16938545"/>
      <w:r/>
      <w:bookmarkStart w:id="134" w:name="_Toc20823301"/>
      <w:r/>
      <w:bookmarkStart w:id="135" w:name="_Toc120614218"/>
      <w:r/>
      <w:bookmarkStart w:id="136" w:name="_Toc513029229"/>
      <w:r>
        <w:rPr>
          <w:rFonts w:hint="eastAsia"/>
          <w:b/>
          <w:bCs/>
          <w:color w:val="000000"/>
          <w:sz w:val="32"/>
          <w:szCs w:val="32"/>
          <w:highlight w:val="none"/>
        </w:rPr>
        <w:t xml:space="preserve">五、开标与评标</w:t>
      </w:r>
      <w:bookmarkEnd w:id="133"/>
      <w:r/>
      <w:bookmarkEnd w:id="134"/>
      <w:r/>
      <w:bookmarkEnd w:id="135"/>
      <w:r/>
      <w:bookmarkEnd w:id="136"/>
      <w:r>
        <w:rPr>
          <w:rFonts w:hint="eastAsia"/>
          <w:b/>
          <w:bCs/>
          <w:color w:val="000000"/>
          <w:sz w:val="32"/>
          <w:szCs w:val="32"/>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37" w:name="_Toc16938546"/>
      <w:r/>
      <w:bookmarkStart w:id="138" w:name="_Toc513029230"/>
      <w:r/>
      <w:bookmarkStart w:id="139"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7"/>
      <w:r/>
      <w:bookmarkEnd w:id="138"/>
      <w:r/>
      <w:bookmarkEnd w:id="139"/>
      <w:r>
        <w:rPr>
          <w:rFonts w:hint="eastAsia" w:ascii="Arial" w:hAnsi="Arial" w:eastAsia="黑体" w:cs="Arial"/>
          <w:color w:val="000000"/>
          <w:sz w:val="28"/>
          <w:szCs w:val="28"/>
          <w:highlight w:val="none"/>
        </w:rPr>
      </w:r>
      <w:r/>
    </w:p>
    <w:p>
      <w:pPr>
        <w:pStyle w:val="991"/>
        <w:ind w:firstLine="480"/>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40" w:name="_Toc513029231"/>
      <w:r/>
      <w:bookmarkStart w:id="141" w:name="_Toc20823303"/>
      <w:r/>
      <w:bookmarkStart w:id="142"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991"/>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991"/>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991"/>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p>
    <w:p>
      <w:pPr>
        <w:pStyle w:val="991"/>
        <w:ind w:firstLine="42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bookmarkEnd w:id="140"/>
      <w:r/>
      <w:bookmarkEnd w:id="141"/>
      <w:r/>
      <w:bookmarkEnd w:id="142"/>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43" w:name="_Toc513029232"/>
      <w:r/>
      <w:bookmarkStart w:id="144" w:name="_Toc20823304"/>
      <w:r/>
      <w:bookmarkStart w:id="145"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3"/>
      <w:r/>
      <w:bookmarkEnd w:id="144"/>
      <w:r/>
      <w:bookmarkEnd w:id="145"/>
      <w:r>
        <w:rPr>
          <w:rFonts w:hint="eastAsia" w:ascii="Arial" w:hAnsi="Arial" w:eastAsia="黑体" w:cs="Arial"/>
          <w:color w:val="000000"/>
          <w:sz w:val="28"/>
          <w:szCs w:val="28"/>
          <w:highlight w:val="none"/>
        </w:rPr>
      </w:r>
      <w:r/>
    </w:p>
    <w:p>
      <w:pPr>
        <w:pStyle w:val="991"/>
        <w:ind w:firstLine="480"/>
        <w:spacing w:line="360" w:lineRule="auto"/>
        <w:rPr>
          <w:rFonts w:ascii="宋体" w:hAnsi="宋体"/>
          <w:color w:val="000000"/>
          <w:sz w:val="24"/>
          <w:szCs w:val="24"/>
          <w:highlight w:val="none"/>
        </w:rPr>
      </w:pPr>
      <w:r/>
      <w:bookmarkStart w:id="146" w:name="_Toc16938549"/>
      <w:r/>
      <w:bookmarkStart w:id="147" w:name="_Toc20823305"/>
      <w:r/>
      <w:bookmarkStart w:id="148"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color w:val="000000"/>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6"/>
      <w:r/>
      <w:bookmarkEnd w:id="147"/>
      <w:r/>
      <w:bookmarkEnd w:id="148"/>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将</w:t>
      </w:r>
      <w:r>
        <w:rPr>
          <w:rFonts w:hint="eastAsia" w:ascii="宋体" w:hAnsi="宋体"/>
          <w:bCs/>
          <w:color w:val="000000"/>
          <w:sz w:val="24"/>
          <w:szCs w:val="21"/>
          <w:highlight w:val="none"/>
        </w:rPr>
        <w:t xml:space="preserve">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color w:val="000000"/>
          <w:sz w:val="24"/>
          <w:szCs w:val="21"/>
          <w:highlight w:val="none"/>
        </w:rPr>
        <w:t xml:space="preserve">，并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991"/>
        <w:ind w:firstLine="480"/>
        <w:spacing w:line="360" w:lineRule="auto"/>
        <w:rPr>
          <w:rFonts w:ascii="宋体" w:hAnsi="宋体"/>
          <w:color w:val="000000"/>
          <w:sz w:val="24"/>
          <w:szCs w:val="21"/>
          <w:highlight w:val="none"/>
        </w:rPr>
      </w:pPr>
      <w:r/>
      <w:bookmarkStart w:id="149" w:name="_Toc20823306"/>
      <w:r/>
      <w:bookmarkStart w:id="150" w:name="_Toc513029234"/>
      <w:r/>
      <w:bookmarkStart w:id="151"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991"/>
        <w:ind w:firstLine="480"/>
        <w:spacing w:line="360" w:lineRule="auto"/>
        <w:rPr>
          <w:rFonts w:ascii="宋体" w:hAnsi="宋体"/>
          <w:color w:val="000000"/>
          <w:sz w:val="24"/>
          <w:szCs w:val="21"/>
          <w:highlight w:val="none"/>
        </w:rPr>
      </w:pPr>
      <w:r>
        <w:rPr>
          <w:rFonts w:ascii="宋体" w:hAnsi="宋体"/>
          <w:b w:val="0"/>
          <w:bCs w:val="0"/>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b w:val="0"/>
          <w:bCs w:val="0"/>
          <w:color w:val="000000"/>
          <w:sz w:val="24"/>
          <w:szCs w:val="21"/>
          <w:highlight w:val="none"/>
        </w:rPr>
        <w:t xml:space="preserve">根据招标文件规定的方式（招标文件未规定的采取随机抽取的方式）</w:t>
      </w:r>
      <w:r>
        <w:rPr>
          <w:rFonts w:ascii="宋体" w:hAnsi="宋体"/>
          <w:b w:val="0"/>
          <w:bCs w:val="0"/>
          <w:color w:val="000000"/>
          <w:sz w:val="24"/>
          <w:szCs w:val="21"/>
          <w:highlight w:val="none"/>
        </w:rPr>
        <w:t xml:space="preserve">确定</w:t>
      </w:r>
      <w:r>
        <w:rPr>
          <w:rFonts w:hint="eastAsia" w:ascii="宋体" w:hAnsi="宋体"/>
          <w:b w:val="0"/>
          <w:bCs w:val="0"/>
          <w:color w:val="000000"/>
          <w:sz w:val="24"/>
          <w:szCs w:val="21"/>
          <w:highlight w:val="none"/>
        </w:rPr>
        <w:t xml:space="preserve">一个中标候选人</w:t>
      </w:r>
      <w:r>
        <w:rPr>
          <w:rFonts w:ascii="宋体" w:hAnsi="宋体"/>
          <w:b w:val="0"/>
          <w:bCs w:val="0"/>
          <w:color w:val="000000"/>
          <w:sz w:val="24"/>
          <w:szCs w:val="21"/>
          <w:highlight w:val="none"/>
        </w:rPr>
        <w:t xml:space="preserve">，其他同品牌投标人不作为中标候选人。</w:t>
      </w:r>
      <w:r>
        <w:rPr>
          <w:rFonts w:ascii="宋体" w:hAnsi="宋体"/>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91"/>
        <w:ind w:firstLine="42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color w:val="000000"/>
          <w:sz w:val="24"/>
          <w:szCs w:val="21"/>
          <w:highlight w:val="none"/>
        </w:rPr>
        <w:t xml:space="preserve">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及评标委员会联系。</w:t>
      </w:r>
      <w:r>
        <w:rPr>
          <w:rFonts w:ascii="宋体" w:hAnsi="宋体"/>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25.8 异常低价投标审查</w:t>
      </w:r>
      <w:r>
        <w:rPr>
          <w:rFonts w:hint="eastAsia" w:ascii="宋体" w:hAnsi="宋体"/>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25.8.1 评标过程中出现下列情形之一的，评标委员会应当启动异常低价投标审查程序：</w:t>
      </w:r>
      <w:r>
        <w:rPr>
          <w:rFonts w:hint="eastAsia" w:ascii="宋体" w:hAnsi="宋体"/>
          <w:color w:val="000000"/>
          <w:sz w:val="24"/>
          <w:szCs w:val="21"/>
          <w:highlight w:val="none"/>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eastAsia="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全部通过符合性审查供应商投标（响应）报价平均值45%，</w:t>
      </w:r>
      <w:r>
        <w:rPr>
          <w:rFonts w:ascii="宋体" w:hAnsi="宋体" w:eastAsia="宋体" w:cs="宋体"/>
          <w:b w:val="0"/>
          <w:bCs w:val="0"/>
          <w:color w:val="000000"/>
          <w:sz w:val="24"/>
          <w:highlight w:val="none"/>
          <w:u w:val="none"/>
          <w:lang w:val="en-US" w:eastAsia="zh-CN"/>
        </w:rPr>
        <w:t xml:space="preserve">即投标（响应）报价&lt;</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zh-CN"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（2）</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通过符合性审查的次低报价供应商投标（响应）报价65</w:t>
      </w:r>
      <w:r>
        <w:rPr>
          <w:rFonts w:ascii="宋体" w:hAnsi="宋体" w:eastAsia="宋体" w:cs="宋体"/>
          <w:b w:val="0"/>
          <w:bCs w:val="0"/>
          <w:color w:val="000000"/>
          <w:sz w:val="24"/>
          <w:highlight w:val="none"/>
          <w:u w:val="none"/>
          <w:lang w:val="en-US" w:eastAsia="zh-CN"/>
        </w:rPr>
        <w:t xml:space="preserve">%的，即投标（响应）报价&lt;</w:t>
      </w:r>
      <w:r>
        <w:rPr>
          <w:rFonts w:hint="eastAsia" w:ascii="宋体" w:hAnsi="宋体" w:eastAsia="宋体" w:cs="宋体"/>
          <w:b w:val="0"/>
          <w:bCs w:val="0"/>
          <w:color w:val="000000"/>
          <w:sz w:val="24"/>
          <w:highlight w:val="none"/>
          <w:u w:val="none"/>
          <w:lang w:val="en-US" w:eastAsia="zh-CN"/>
        </w:rPr>
        <w:t xml:space="preserve">通过符合性审查的次低报价供应商（响应）报价</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lang w:val="zh-CN"/>
        </w:rPr>
      </w:r>
      <w:r/>
    </w:p>
    <w:p>
      <w:pPr>
        <w:pStyle w:val="991"/>
        <w:ind w:firstLine="420"/>
        <w:spacing w:line="360" w:lineRule="auto"/>
        <w:rPr>
          <w:rFonts w:ascii="宋体" w:hAnsi="宋体" w:eastAsia="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w:t>
      </w:r>
      <w:r>
        <w:rPr>
          <w:rFonts w:ascii="宋体" w:hAnsi="宋体" w:eastAsia="宋体" w:cs="宋体"/>
          <w:b w:val="0"/>
          <w:bCs w:val="0"/>
          <w:color w:val="000000"/>
          <w:sz w:val="24"/>
          <w:highlight w:val="none"/>
          <w:u w:val="none"/>
          <w:lang w:val="en-US" w:eastAsia="zh-CN"/>
        </w:rPr>
        <w:t xml:space="preserve">投标（响应）报价低于采购项目最高限价</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%的，即投标（响应）报价&lt;采购项目最高限价×</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val="0"/>
          <w:bCs w:val="0"/>
          <w:color w:val="000000"/>
          <w:sz w:val="24"/>
          <w:highlight w:val="none"/>
          <w:u w:val="none"/>
          <w:lang w:val="en-US" w:eastAsia="zh-CN"/>
        </w:rPr>
      </w:r>
      <w:r/>
    </w:p>
    <w:p>
      <w:pPr>
        <w:pStyle w:val="991"/>
        <w:ind w:firstLine="420"/>
        <w:spacing w:line="360" w:lineRule="auto"/>
        <w:rPr>
          <w:rFonts w:hint="eastAsia" w:ascii="宋体" w:hAnsi="宋体" w:eastAsia="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w:t>
      </w:r>
      <w:r>
        <w:rPr>
          <w:rFonts w:ascii="宋体" w:hAnsi="宋体" w:eastAsia="宋体" w:cs="宋体"/>
          <w:b w:val="0"/>
          <w:bCs w:val="0"/>
          <w:color w:val="000000"/>
          <w:sz w:val="24"/>
          <w:highlight w:val="none"/>
          <w:u w:val="none"/>
          <w:lang w:val="en-US" w:eastAsia="zh-CN"/>
        </w:rPr>
        <w:t xml:space="preserve">评审委员会</w:t>
      </w:r>
      <w:r>
        <w:rPr>
          <w:rFonts w:hint="eastAsia" w:ascii="宋体" w:hAnsi="宋体" w:eastAsia="宋体" w:cs="宋体"/>
          <w:b w:val="0"/>
          <w:bCs w:val="0"/>
          <w:color w:val="000000"/>
          <w:sz w:val="24"/>
          <w:highlight w:val="none"/>
          <w:u w:val="none"/>
          <w:lang w:val="en-US" w:eastAsia="zh-CN"/>
        </w:rPr>
        <w:t xml:space="preserve">基于专业判断，</w:t>
      </w:r>
      <w:r>
        <w:rPr>
          <w:rFonts w:ascii="宋体" w:hAnsi="宋体" w:eastAsia="宋体" w:cs="宋体"/>
          <w:b w:val="0"/>
          <w:bCs w:val="0"/>
          <w:color w:val="000000"/>
          <w:sz w:val="24"/>
          <w:highlight w:val="none"/>
          <w:u w:val="none"/>
          <w:lang w:val="en-US" w:eastAsia="zh-CN"/>
        </w:rPr>
        <w:t xml:space="preserve">认定供应商</w:t>
      </w:r>
      <w:r>
        <w:rPr>
          <w:rFonts w:ascii="宋体" w:hAnsi="宋体" w:eastAsia="宋体" w:cs="宋体"/>
          <w:b w:val="0"/>
          <w:bCs w:val="0"/>
          <w:color w:val="000000"/>
          <w:sz w:val="24"/>
          <w:highlight w:val="none"/>
          <w:u w:val="none"/>
          <w:lang w:val="en-US" w:eastAsia="zh-CN"/>
        </w:rPr>
        <w:t xml:space="preserve">报价过低</w:t>
      </w:r>
      <w:r>
        <w:rPr>
          <w:rFonts w:hint="eastAsia" w:ascii="宋体" w:hAnsi="宋体" w:eastAsia="宋体" w:cs="宋体"/>
          <w:b w:val="0"/>
          <w:bCs w:val="0"/>
          <w:color w:val="000000"/>
          <w:sz w:val="24"/>
          <w:highlight w:val="none"/>
          <w:u w:val="none"/>
          <w:lang w:val="en-US" w:eastAsia="zh-CN"/>
        </w:rPr>
        <w:t xml:space="preserve">，</w:t>
      </w:r>
      <w:r>
        <w:rPr>
          <w:rFonts w:ascii="宋体" w:hAnsi="宋体" w:eastAsia="宋体" w:cs="宋体"/>
          <w:b w:val="0"/>
          <w:bCs w:val="0"/>
          <w:color w:val="000000"/>
          <w:sz w:val="24"/>
          <w:highlight w:val="none"/>
          <w:u w:val="none"/>
          <w:lang w:val="en-US" w:eastAsia="zh-CN"/>
        </w:rPr>
        <w:t xml:space="preserve">有可能影响产品质量或者不能诚信履约的其他情形。</w:t>
      </w:r>
      <w:r>
        <w:rPr>
          <w:rFonts w:hint="eastAsia" w:ascii="宋体" w:hAnsi="宋体" w:eastAsia="宋体" w:cs="宋体"/>
          <w:b w:val="0"/>
          <w:bCs w:val="0"/>
          <w:color w:val="000000"/>
          <w:sz w:val="24"/>
          <w:highlight w:val="none"/>
          <w:u w:val="none"/>
          <w:lang w:val="en-US" w:eastAsia="zh-CN"/>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25.8.2</w:t>
      </w:r>
      <w:r>
        <w:rPr>
          <w:rFonts w:hint="eastAsia" w:ascii="宋体" w:hAnsi="宋体"/>
          <w:color w:val="000000"/>
          <w:sz w:val="24"/>
          <w:szCs w:val="21"/>
          <w:highlight w:val="none"/>
        </w:rPr>
        <w:t xml:space="preserve">评标委员会</w:t>
      </w:r>
      <w:r>
        <w:rPr>
          <w:rFonts w:ascii="宋体" w:hAnsi="宋体" w:eastAsia="宋体" w:cs="宋体"/>
          <w:b w:val="0"/>
          <w:bCs w:val="0"/>
          <w:color w:val="000000"/>
          <w:sz w:val="24"/>
          <w:highlight w:val="none"/>
          <w:u w:val="none"/>
          <w:lang w:val="en-US" w:eastAsia="zh-CN"/>
        </w:rPr>
        <w:t xml:space="preserve">启动异常低价投标（响应）审查后，</w:t>
      </w:r>
      <w:r>
        <w:rPr>
          <w:rFonts w:hint="eastAsia" w:ascii="宋体" w:hAnsi="宋体" w:eastAsia="宋体" w:cs="宋体"/>
          <w:b w:val="0"/>
          <w:bCs w:val="0"/>
          <w:color w:val="000000"/>
          <w:sz w:val="24"/>
          <w:highlight w:val="none"/>
          <w:u w:val="none"/>
          <w:lang w:val="en-US" w:eastAsia="zh-CN"/>
        </w:rPr>
        <w:t xml:space="preserve">属于签署第（1）项至第（4）项情形的，</w:t>
      </w:r>
      <w:r>
        <w:rPr>
          <w:rFonts w:ascii="宋体" w:hAnsi="宋体" w:eastAsia="宋体" w:cs="宋体"/>
          <w:b w:val="0"/>
          <w:bCs w:val="0"/>
          <w:color w:val="000000"/>
          <w:sz w:val="24"/>
          <w:highlight w:val="none"/>
          <w:u w:val="none"/>
          <w:lang w:val="en-US" w:eastAsia="zh-CN"/>
        </w:rPr>
        <w:t xml:space="preserve">应当要求相关</w:t>
      </w:r>
      <w:r>
        <w:rPr>
          <w:rFonts w:hint="eastAsia" w:ascii="宋体" w:hAnsi="宋体" w:eastAsia="宋体" w:cs="宋体"/>
          <w:b w:val="0"/>
          <w:bCs w:val="0"/>
          <w:color w:val="000000"/>
          <w:sz w:val="24"/>
          <w:highlight w:val="none"/>
          <w:u w:val="none"/>
          <w:lang w:val="en-US" w:eastAsia="zh-CN"/>
        </w:rPr>
        <w:t xml:space="preserve">投标人</w:t>
      </w:r>
      <w:r>
        <w:rPr>
          <w:rFonts w:ascii="宋体" w:hAnsi="宋体" w:eastAsia="宋体" w:cs="宋体"/>
          <w:b w:val="0"/>
          <w:bCs w:val="0"/>
          <w:color w:val="000000"/>
          <w:sz w:val="24"/>
          <w:highlight w:val="none"/>
          <w:u w:val="none"/>
          <w:lang w:val="en-US" w:eastAsia="zh-CN"/>
        </w:rPr>
        <w:t xml:space="preserve">在</w:t>
      </w:r>
      <w:r>
        <w:rPr>
          <w:rFonts w:hint="eastAsia" w:ascii="宋体" w:hAnsi="宋体" w:eastAsia="宋体" w:cs="宋体"/>
          <w:b w:val="0"/>
          <w:bCs w:val="0"/>
          <w:color w:val="000000"/>
          <w:sz w:val="24"/>
          <w:highlight w:val="none"/>
          <w:u w:val="none"/>
          <w:lang w:val="en-US" w:eastAsia="zh-CN"/>
        </w:rPr>
        <w:t xml:space="preserve">评审</w:t>
      </w:r>
      <w:r>
        <w:rPr>
          <w:rFonts w:ascii="宋体" w:hAnsi="宋体" w:eastAsia="宋体" w:cs="宋体"/>
          <w:b w:val="0"/>
          <w:bCs w:val="0"/>
          <w:color w:val="000000"/>
          <w:sz w:val="24"/>
          <w:highlight w:val="none"/>
          <w:u w:val="none"/>
          <w:lang w:val="en-US" w:eastAsia="zh-CN"/>
        </w:rPr>
        <w:t xml:space="preserve">现场</w:t>
      </w:r>
      <w:r>
        <w:rPr>
          <w:rFonts w:hint="eastAsia" w:ascii="宋体" w:hAnsi="宋体" w:eastAsia="宋体" w:cs="宋体"/>
          <w:b w:val="0"/>
          <w:bCs w:val="0"/>
          <w:color w:val="000000"/>
          <w:sz w:val="24"/>
          <w:highlight w:val="none"/>
          <w:u w:val="none"/>
          <w:lang w:val="en-US" w:eastAsia="zh-CN"/>
        </w:rPr>
        <w:t xml:space="preserve">（开标大厅）</w:t>
      </w:r>
      <w:r>
        <w:rPr>
          <w:rFonts w:ascii="宋体" w:hAnsi="宋体" w:eastAsia="宋体" w:cs="宋体"/>
          <w:b w:val="0"/>
          <w:bCs w:val="0"/>
          <w:color w:val="000000"/>
          <w:sz w:val="24"/>
          <w:highlight w:val="none"/>
          <w:u w:val="none"/>
          <w:lang w:val="en-US" w:eastAsia="zh-CN"/>
        </w:rPr>
        <w:t xml:space="preserve">合理的时间内</w:t>
      </w:r>
      <w:r>
        <w:rPr>
          <w:rFonts w:hint="eastAsia" w:ascii="宋体" w:hAnsi="宋体" w:eastAsia="宋体" w:cs="宋体"/>
          <w:b w:val="0"/>
          <w:bCs w:val="0"/>
          <w:color w:val="000000"/>
          <w:sz w:val="24"/>
          <w:highlight w:val="none"/>
          <w:u w:val="none"/>
          <w:lang w:val="en-US" w:eastAsia="zh-CN"/>
        </w:rPr>
        <w:t xml:space="preserve">对投标（响应）价格作出解释，</w:t>
      </w:r>
      <w:r>
        <w:rPr>
          <w:rFonts w:ascii="宋体" w:hAnsi="宋体" w:eastAsia="宋体" w:cs="宋体"/>
          <w:b/>
          <w:bCs/>
          <w:color w:val="000000"/>
          <w:sz w:val="24"/>
          <w:highlight w:val="none"/>
          <w:u w:val="none"/>
          <w:lang w:val="en-US" w:eastAsia="zh-CN"/>
        </w:rPr>
        <w:t xml:space="preserve">提供项目具体成本测算等与报价合理性相关的书面说明及</w:t>
      </w:r>
      <w:r>
        <w:rPr>
          <w:rFonts w:hint="eastAsia" w:ascii="宋体" w:hAnsi="宋体" w:eastAsia="宋体" w:cs="宋体"/>
          <w:b/>
          <w:bCs/>
          <w:color w:val="000000"/>
          <w:sz w:val="24"/>
          <w:highlight w:val="none"/>
          <w:u w:val="none"/>
          <w:lang w:val="en-US" w:eastAsia="zh-CN"/>
        </w:rPr>
        <w:t xml:space="preserve">必要的</w:t>
      </w:r>
      <w:r>
        <w:rPr>
          <w:rFonts w:ascii="宋体" w:hAnsi="宋体" w:eastAsia="宋体" w:cs="宋体"/>
          <w:b/>
          <w:bCs/>
          <w:color w:val="000000"/>
          <w:sz w:val="24"/>
          <w:highlight w:val="none"/>
          <w:u w:val="none"/>
          <w:lang w:val="en-US" w:eastAsia="zh-CN"/>
        </w:rPr>
        <w:t xml:space="preserve">证明材料</w:t>
      </w:r>
      <w:r>
        <w:rPr>
          <w:rFonts w:hint="eastAsia" w:ascii="宋体" w:hAnsi="宋体" w:eastAsia="宋体" w:cs="宋体"/>
          <w:b/>
          <w:bCs/>
          <w:color w:val="000000"/>
          <w:sz w:val="24"/>
          <w:highlight w:val="none"/>
          <w:u w:val="none"/>
          <w:lang w:val="en-US" w:eastAsia="zh-CN"/>
        </w:rPr>
        <w:t xml:space="preserve">，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991"/>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u w:val="none"/>
          <w:lang w:val="en-US" w:eastAsia="zh-CN"/>
        </w:rPr>
      </w:r>
      <w:r/>
    </w:p>
    <w:p>
      <w:pPr>
        <w:pStyle w:val="991"/>
        <w:ind w:firstLine="420"/>
        <w:spacing w:line="360" w:lineRule="auto"/>
        <w:rPr>
          <w:rFonts w:hint="eastAsia" w:ascii="宋体" w:hAnsi="宋体"/>
          <w:color w:val="000000"/>
          <w:sz w:val="24"/>
          <w:szCs w:val="21"/>
          <w:highlight w:val="none"/>
        </w:rPr>
      </w:pPr>
      <w:r>
        <w:rPr>
          <w:rFonts w:hint="eastAsia" w:ascii="宋体" w:hAnsi="宋体" w:eastAsia="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w:t>
      </w:r>
      <w:bookmarkEnd w:id="149"/>
      <w:r/>
      <w:bookmarkEnd w:id="150"/>
      <w:r/>
      <w:bookmarkEnd w:id="151"/>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991"/>
        <w:ind w:left="479"/>
        <w:spacing w:line="360" w:lineRule="auto"/>
        <w:rPr>
          <w:rFonts w:hint="eastAsia" w:ascii="宋体" w:hAnsi="宋体"/>
          <w:bCs/>
          <w:color w:val="000000"/>
          <w:sz w:val="24"/>
          <w:szCs w:val="21"/>
          <w:highlight w:val="none"/>
        </w:rPr>
      </w:pPr>
      <w:r/>
      <w:bookmarkStart w:id="152" w:name="_Toc20823307"/>
      <w:r/>
      <w:bookmarkStart w:id="153" w:name="_Toc16938551"/>
      <w:r/>
      <w:bookmarkStart w:id="154"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color w:val="000000"/>
          <w:sz w:val="24"/>
          <w:szCs w:val="21"/>
          <w:highlight w:val="none"/>
        </w:rPr>
        <w:t xml:space="preserve">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91"/>
        <w:ind w:firstLine="360"/>
        <w:spacing w:line="360" w:lineRule="auto"/>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Cs/>
          <w:color w:val="000000"/>
          <w:sz w:val="24"/>
          <w:szCs w:val="21"/>
          <w:highlight w:val="none"/>
          <w:lang w:eastAsia="zh-CN"/>
        </w:rPr>
        <w:t xml:space="preserve">。</w:t>
      </w:r>
      <w:r>
        <w:rPr>
          <w:rFonts w:hint="eastAsia" w:ascii="宋体" w:hAnsi="宋体" w:eastAsia="宋体"/>
          <w:bCs/>
          <w:i/>
          <w:color w:val="000000"/>
          <w:sz w:val="24"/>
          <w:szCs w:val="21"/>
          <w:highlight w:val="none"/>
          <w:u w:val="single"/>
          <w:lang w:eastAsia="zh-CN"/>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26.1.10 评标委员会按照本招标文件规定对投标人进行异常低价投标审查后</w:t>
      </w:r>
      <w:r>
        <w:rPr>
          <w:rFonts w:hint="eastAsia" w:ascii="宋体" w:hAnsi="宋体"/>
          <w:color w:val="000000"/>
          <w:sz w:val="24"/>
          <w:szCs w:val="21"/>
          <w:highlight w:val="none"/>
        </w:rPr>
        <w:t xml:space="preserve">，认为投标人不能证明其报价合理性的。</w:t>
      </w:r>
      <w:r>
        <w:rPr>
          <w:rFonts w:hint="eastAsia" w:ascii="宋体" w:hAnsi="宋体"/>
          <w:color w:val="000000"/>
          <w:sz w:val="24"/>
          <w:szCs w:val="21"/>
          <w:highlight w:val="none"/>
        </w:rPr>
      </w:r>
      <w:r/>
    </w:p>
    <w:p>
      <w:pPr>
        <w:pStyle w:val="991"/>
        <w:ind w:firstLine="420"/>
        <w:spacing w:line="360" w:lineRule="auto"/>
        <w:rPr>
          <w:rFonts w:hint="eastAsia" w:ascii="宋体" w:hAnsi="宋体" w:eastAsia="宋体" w:cs="Times New Roman"/>
          <w:b/>
          <w:bCs/>
          <w:color w:val="000000"/>
          <w:sz w:val="24"/>
          <w:szCs w:val="21"/>
          <w:highlight w:val="none"/>
          <w:lang w:eastAsia="zh-CN"/>
        </w:rPr>
      </w:pPr>
      <w:r>
        <w:rPr>
          <w:rFonts w:hint="eastAsia" w:ascii="宋体" w:hAnsi="宋体" w:eastAsia="宋体" w:cs="Times New Roman"/>
          <w:b/>
          <w:bCs/>
          <w:color w:val="000000"/>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lang w:val="en-US" w:eastAsia="zh-CN"/>
        </w:rPr>
        <w:t xml:space="preserve">本项目不涉及相关要求。</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lang w:eastAsia="zh-CN"/>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991"/>
        <w:ind w:firstLine="482"/>
        <w:spacing w:line="360" w:lineRule="auto"/>
        <w:rPr>
          <w:rFonts w:hint="eastAsia" w:ascii="宋体" w:hAnsi="宋体" w:eastAsia="宋体" w:cs="Times New Roman"/>
          <w:b/>
          <w:bCs w:val="0"/>
          <w:color w:val="000000"/>
          <w:sz w:val="24"/>
          <w:szCs w:val="21"/>
          <w:highlight w:val="none"/>
        </w:rPr>
      </w:pPr>
      <w:r>
        <w:rPr>
          <w:rFonts w:hint="eastAsia" w:ascii="宋体" w:hAnsi="宋体" w:eastAsia="宋体" w:cs="Times New Roman"/>
          <w:b/>
          <w:bCs w:val="0"/>
          <w:color w:val="000000"/>
          <w:sz w:val="24"/>
          <w:szCs w:val="21"/>
          <w:highlight w:val="none"/>
        </w:rPr>
        <w:t xml:space="preserve">26.1.13 投标人所投标产品不符合招标文件中所列国家强制性标准的。</w:t>
      </w:r>
      <w:r>
        <w:rPr>
          <w:rFonts w:hint="eastAsia" w:ascii="宋体" w:hAnsi="宋体" w:eastAsia="宋体" w:cs="Times New Roman"/>
          <w:b/>
          <w:bCs w:val="0"/>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.2废标条款 </w:t>
      </w:r>
      <w:r>
        <w:rPr>
          <w:rFonts w:hint="eastAsia" w:ascii="宋体" w:hAnsi="宋体"/>
          <w:bCs/>
          <w:color w:val="000000"/>
          <w:sz w:val="24"/>
          <w:szCs w:val="21"/>
          <w:highlight w:val="none"/>
        </w:rPr>
      </w:r>
      <w:r/>
    </w:p>
    <w:p>
      <w:pPr>
        <w:pStyle w:val="991"/>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991"/>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991"/>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991"/>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991"/>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.5 因</w:t>
      </w:r>
      <w:r>
        <w:rPr>
          <w:rFonts w:hint="eastAsia" w:ascii="宋体" w:hAnsi="宋体"/>
          <w:color w:val="000000"/>
          <w:sz w:val="24"/>
          <w:szCs w:val="24"/>
          <w:highlight w:val="none"/>
        </w:rPr>
        <w:t xml:space="preserve">苏采云</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  </w:t>
      </w:r>
      <w:r>
        <w:rPr>
          <w:rFonts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991"/>
        <w:ind w:firstLine="482"/>
        <w:keepLines/>
        <w:keepNext/>
        <w:spacing w:before="156" w:after="156" w:line="360" w:lineRule="auto"/>
        <w:rPr>
          <w:rFonts w:hint="eastAsia"/>
          <w:b/>
          <w:bCs/>
          <w:color w:val="000000"/>
          <w:sz w:val="32"/>
          <w:szCs w:val="32"/>
          <w:highlight w:val="none"/>
        </w:rPr>
        <w:outlineLvl w:val="2"/>
      </w:pPr>
      <w:r/>
      <w:bookmarkStart w:id="155" w:name="_Toc120614219"/>
      <w:r>
        <w:rPr>
          <w:rFonts w:hint="eastAsia"/>
          <w:b/>
          <w:bCs/>
          <w:color w:val="000000"/>
          <w:sz w:val="32"/>
          <w:szCs w:val="32"/>
          <w:highlight w:val="none"/>
        </w:rPr>
        <w:t xml:space="preserve">六、</w:t>
      </w:r>
      <w:bookmarkEnd w:id="152"/>
      <w:r/>
      <w:bookmarkEnd w:id="153"/>
      <w:r/>
      <w:bookmarkEnd w:id="154"/>
      <w:r>
        <w:rPr>
          <w:rFonts w:hint="eastAsia"/>
          <w:b/>
          <w:bCs/>
          <w:color w:val="000000"/>
          <w:sz w:val="32"/>
          <w:szCs w:val="32"/>
          <w:highlight w:val="none"/>
        </w:rPr>
        <w:t xml:space="preserve">定标</w:t>
      </w:r>
      <w:bookmarkEnd w:id="155"/>
      <w:r>
        <w:rPr>
          <w:rFonts w:hint="eastAsia"/>
          <w:b/>
          <w:bCs/>
          <w:color w:val="000000"/>
          <w:sz w:val="32"/>
          <w:szCs w:val="32"/>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bookmarkStart w:id="156" w:name="_Toc513029238"/>
      <w:r/>
      <w:bookmarkStart w:id="157" w:name="_Toc20823310"/>
      <w:r/>
      <w:bookmarkStart w:id="158"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6"/>
      <w:r>
        <w:rPr>
          <w:rFonts w:hint="eastAsia" w:ascii="黑体" w:hAnsi="宋体" w:eastAsia="黑体"/>
          <w:bCs/>
          <w:color w:val="000000"/>
          <w:sz w:val="30"/>
          <w:szCs w:val="30"/>
          <w:highlight w:val="none"/>
        </w:rPr>
        <w:t xml:space="preserve">确定</w:t>
      </w:r>
      <w:bookmarkEnd w:id="157"/>
      <w:r/>
      <w:bookmarkEnd w:id="158"/>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将在“江苏政府采购网”发布中标公告，公告期限为1个工作日。</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bookmarkStart w:id="159"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9"/>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rPr>
          <w:rFonts w:hint="eastAsia" w:ascii="宋体" w:hAnsi="宋体"/>
          <w:color w:val="000000"/>
          <w:sz w:val="24"/>
          <w:szCs w:val="24"/>
          <w:highlight w:val="none"/>
        </w:rPr>
      </w:r>
      <w:r/>
    </w:p>
    <w:p>
      <w:pPr>
        <w:pStyle w:val="991"/>
        <w:ind w:firstLine="480"/>
        <w:spacing w:line="360" w:lineRule="auto"/>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99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rPr>
        <w:t xml:space="preserve">采购人或采购代理机构</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91"/>
        <w:ind w:firstLine="480"/>
        <w:spacing w:line="360" w:lineRule="auto"/>
        <w:rPr>
          <w:rFonts w:ascii="宋体" w:hAnsi="宋体"/>
          <w:b/>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）对与</w:t>
      </w: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有关的</w:t>
      </w:r>
      <w:r>
        <w:rPr>
          <w:rFonts w:ascii="宋体" w:hAnsi="宋体"/>
          <w:color w:val="000000"/>
          <w:sz w:val="24"/>
          <w:szCs w:val="24"/>
          <w:highlight w:val="none"/>
        </w:rPr>
        <w:t xml:space="preserve">所有询问、质疑</w:t>
      </w:r>
      <w:r>
        <w:rPr>
          <w:rFonts w:hint="eastAsia" w:ascii="宋体" w:hAnsi="宋体"/>
          <w:color w:val="000000"/>
          <w:sz w:val="24"/>
          <w:szCs w:val="24"/>
          <w:highlight w:val="none"/>
        </w:rPr>
        <w:t xml:space="preserve">均</w:t>
      </w:r>
      <w:r>
        <w:rPr>
          <w:rFonts w:ascii="宋体" w:hAnsi="宋体"/>
          <w:color w:val="000000"/>
          <w:sz w:val="24"/>
          <w:szCs w:val="24"/>
          <w:highlight w:val="none"/>
        </w:rPr>
        <w:t xml:space="preserve">请向采购人提出，由采购人负责答复。</w:t>
      </w:r>
      <w:r>
        <w:rPr>
          <w:rFonts w:ascii="宋体" w:hAnsi="宋体"/>
          <w:b/>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eastAsia="宋体" w:cs="宋体"/>
          <w:color w:val="000000"/>
          <w:sz w:val="24"/>
          <w:szCs w:val="24"/>
          <w:highlight w:val="none"/>
        </w:rPr>
        <w:t xml:space="preserve">招标代理机构</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val="en-US" w:eastAsia="zh-CN"/>
        </w:rPr>
        <w:t xml:space="preserve">代理机构</w:t>
      </w:r>
      <w:r>
        <w:rPr>
          <w:rFonts w:hint="eastAsia" w:ascii="宋体" w:hAnsi="宋体"/>
          <w:color w:val="000000"/>
          <w:sz w:val="24"/>
          <w:szCs w:val="24"/>
          <w:highlight w:val="none"/>
        </w:rPr>
        <w:t xml:space="preserve">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招标代理机构</w:t>
      </w:r>
      <w:r>
        <w:rPr>
          <w:rFonts w:hint="eastAsia" w:ascii="宋体" w:hAnsi="宋体"/>
          <w:color w:val="000000"/>
          <w:sz w:val="24"/>
          <w:szCs w:val="24"/>
          <w:highlight w:val="none"/>
        </w:rPr>
        <w:t xml:space="preserve">联系地址：</w:t>
      </w:r>
      <w:r>
        <w:rPr>
          <w:rFonts w:hint="eastAsia" w:ascii="宋体" w:hAnsi="宋体" w:eastAsia="宋体" w:cs="宋体"/>
          <w:color w:val="000000"/>
          <w:sz w:val="24"/>
          <w:szCs w:val="24"/>
          <w:highlight w:val="none"/>
          <w:u w:val="none"/>
          <w:lang w:eastAsia="zh-CN"/>
        </w:rPr>
        <w:t xml:space="preserve">南通市崇川区外环东路</w:t>
      </w:r>
      <w:r>
        <w:rPr>
          <w:rFonts w:hint="eastAsia" w:ascii="宋体" w:hAnsi="宋体" w:eastAsia="宋体" w:cs="宋体"/>
          <w:color w:val="000000"/>
          <w:sz w:val="24"/>
          <w:szCs w:val="24"/>
          <w:highlight w:val="none"/>
          <w:u w:val="none"/>
          <w:lang w:val="en-US" w:eastAsia="zh-CN"/>
        </w:rPr>
        <w:t xml:space="preserve">80号</w:t>
      </w:r>
      <w:r>
        <w:rPr>
          <w:rFonts w:hint="eastAsia" w:ascii="宋体" w:hAnsi="宋体"/>
          <w:color w:val="000000"/>
          <w:sz w:val="24"/>
          <w:szCs w:val="24"/>
          <w:highlight w:val="none"/>
        </w:rPr>
        <w:t xml:space="preserve">，联系电话：</w:t>
      </w:r>
      <w:r>
        <w:rPr>
          <w:rFonts w:hint="eastAsia" w:ascii="宋体" w:hAnsi="宋体" w:eastAsia="宋体" w:cs="宋体"/>
          <w:color w:val="000000"/>
          <w:sz w:val="24"/>
          <w:szCs w:val="24"/>
          <w:highlight w:val="none"/>
          <w:u w:val="none"/>
        </w:rPr>
        <w:t xml:space="preserve">0513-86101116、1</w:t>
      </w:r>
      <w:r>
        <w:rPr>
          <w:rFonts w:hint="eastAsia" w:ascii="宋体" w:hAnsi="宋体" w:eastAsia="宋体" w:cs="宋体"/>
          <w:color w:val="000000"/>
          <w:sz w:val="24"/>
          <w:szCs w:val="24"/>
          <w:highlight w:val="none"/>
          <w:u w:val="none"/>
          <w:lang w:val="en-US" w:eastAsia="zh-CN"/>
        </w:rPr>
        <w:t xml:space="preserve">8360005621</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991"/>
        <w:ind w:firstLine="468"/>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szCs w:val="24"/>
          <w:highlight w:val="none"/>
        </w:rPr>
        <w:t xml:space="preserve">采购人</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991"/>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将向中标供应商发出中标通知书。请中标供应商在中标结果公告届满之日起30日内,使用CA</w:t>
      </w:r>
      <w:r>
        <w:rPr>
          <w:rFonts w:hint="eastAsia" w:ascii="宋体" w:hAnsi="宋体"/>
          <w:color w:val="000000"/>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991"/>
        <w:keepLines/>
        <w:keepNext/>
        <w:spacing w:before="156" w:after="156" w:line="360" w:lineRule="auto"/>
        <w:rPr>
          <w:rFonts w:hint="eastAsia"/>
          <w:b/>
          <w:bCs/>
          <w:color w:val="000000"/>
          <w:sz w:val="32"/>
          <w:szCs w:val="32"/>
          <w:highlight w:val="none"/>
        </w:rPr>
        <w:outlineLvl w:val="2"/>
      </w:pPr>
      <w:r/>
      <w:bookmarkStart w:id="160" w:name="_Toc120614220"/>
      <w:r/>
      <w:bookmarkStart w:id="161" w:name="_Toc16938552"/>
      <w:r/>
      <w:bookmarkStart w:id="162" w:name="_Toc513029236"/>
      <w:r/>
      <w:bookmarkStart w:id="163" w:name="_Toc20823308"/>
      <w:r>
        <w:rPr>
          <w:rFonts w:hint="eastAsia"/>
          <w:b/>
          <w:bCs/>
          <w:color w:val="000000"/>
          <w:sz w:val="32"/>
          <w:szCs w:val="32"/>
          <w:highlight w:val="none"/>
        </w:rPr>
        <w:t xml:space="preserve">七、授予合同</w:t>
      </w:r>
      <w:bookmarkEnd w:id="160"/>
      <w:r>
        <w:rPr>
          <w:rFonts w:hint="eastAsia"/>
          <w:b/>
          <w:bCs/>
          <w:color w:val="000000"/>
          <w:sz w:val="32"/>
          <w:szCs w:val="32"/>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bookmarkEnd w:id="161"/>
      <w:r/>
      <w:bookmarkEnd w:id="162"/>
      <w:r/>
      <w:bookmarkEnd w:id="163"/>
      <w:r/>
      <w:bookmarkStart w:id="164" w:name="_Toc513029237"/>
      <w:r/>
      <w:bookmarkStart w:id="165" w:name="_Toc16938553"/>
      <w:r/>
      <w:bookmarkStart w:id="166"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991"/>
        <w:ind w:firstLine="600"/>
        <w:keepLines/>
        <w:keepNext/>
        <w:spacing w:line="360" w:lineRule="auto"/>
        <w:rPr>
          <w:rFonts w:hint="eastAsia" w:ascii="黑体" w:hAnsi="宋体" w:eastAsia="黑体" w:cs="Times New Roman"/>
          <w:bCs/>
          <w:color w:val="000000"/>
          <w:sz w:val="30"/>
          <w:szCs w:val="30"/>
          <w:highlight w:val="none"/>
        </w:rPr>
        <w:outlineLvl w:val="3"/>
      </w:pPr>
      <w:r>
        <w:rPr>
          <w:rFonts w:hint="eastAsia" w:ascii="黑体" w:hAnsi="宋体" w:eastAsia="黑体" w:cs="Times New Roman"/>
          <w:bCs/>
          <w:color w:val="000000"/>
          <w:sz w:val="30"/>
          <w:szCs w:val="30"/>
          <w:highlight w:val="none"/>
          <w:lang w:val="en-US" w:eastAsia="zh-CN"/>
        </w:rPr>
        <w:t xml:space="preserve">32、</w:t>
      </w:r>
      <w:r>
        <w:rPr>
          <w:rFonts w:hint="eastAsia" w:ascii="黑体" w:hAnsi="宋体" w:eastAsia="黑体" w:cs="Times New Roman"/>
          <w:bCs/>
          <w:color w:val="000000"/>
          <w:sz w:val="30"/>
          <w:szCs w:val="30"/>
          <w:highlight w:val="none"/>
        </w:rPr>
        <w:t xml:space="preserve">履约保证金</w:t>
      </w:r>
      <w:r>
        <w:rPr>
          <w:rFonts w:hint="eastAsia" w:ascii="黑体" w:hAnsi="宋体" w:eastAsia="黑体" w:cs="Times New Roman"/>
          <w:bCs/>
          <w:color w:val="000000"/>
          <w:sz w:val="30"/>
          <w:szCs w:val="30"/>
          <w:highlight w:val="none"/>
        </w:rPr>
      </w:r>
      <w:r/>
    </w:p>
    <w:p>
      <w:pPr>
        <w:pStyle w:val="991"/>
        <w:ind w:firstLine="480"/>
        <w:pageBreakBefore w:val="0"/>
        <w:spacing w:line="360" w:lineRule="auto"/>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i w:val="0"/>
          <w:iCs w:val="0"/>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中标供应商在收到中标通知书后，在签订合同前向采购人缴纳履约保证金。</w:t>
      </w:r>
      <w:r>
        <w:rPr>
          <w:rFonts w:hint="eastAsia" w:ascii="Times New Roman" w:hAnsi="Times New Roman" w:eastAsia="宋体" w:cs="Times New Roman"/>
          <w:b w:val="0"/>
          <w:bCs w:val="0"/>
          <w:color w:val="000000"/>
          <w:sz w:val="24"/>
          <w:szCs w:val="20"/>
          <w:highlight w:val="none"/>
        </w:rPr>
        <w:t xml:space="preserve">根据合同内容规定成交供应商缴纳中标价的10%作为履约保证金，履约保证金用以约束成交供应商在合同履行中的行为，弥补合同执行中由于自身行为可能给采购人带来的各种损失。如果成交供应商</w:t>
      </w:r>
      <w:r>
        <w:rPr>
          <w:rFonts w:hint="eastAsia" w:ascii="Times New Roman" w:hAnsi="Times New Roman" w:eastAsia="宋体" w:cs="Times New Roman"/>
          <w:b w:val="0"/>
          <w:bCs w:val="0"/>
          <w:color w:val="000000"/>
          <w:spacing w:val="7"/>
          <w:sz w:val="24"/>
          <w:szCs w:val="20"/>
          <w:highlight w:val="none"/>
          <w:lang w:eastAsia="zh-CN"/>
        </w:rPr>
        <w:t xml:space="preserve">（</w:t>
      </w:r>
      <w:r>
        <w:rPr>
          <w:rFonts w:hint="eastAsia" w:ascii="Times New Roman" w:hAnsi="Times New Roman" w:eastAsia="宋体" w:cs="Times New Roman"/>
          <w:b w:val="0"/>
          <w:bCs w:val="0"/>
          <w:color w:val="000000"/>
          <w:spacing w:val="7"/>
          <w:sz w:val="24"/>
          <w:szCs w:val="20"/>
          <w:highlight w:val="none"/>
          <w:lang w:val="en-US" w:eastAsia="zh-CN"/>
        </w:rPr>
        <w:t xml:space="preserve">逾期）</w:t>
      </w:r>
      <w:r>
        <w:rPr>
          <w:rFonts w:hint="eastAsia" w:ascii="Times New Roman" w:hAnsi="Times New Roman" w:eastAsia="宋体" w:cs="Times New Roman"/>
          <w:b w:val="0"/>
          <w:bCs w:val="0"/>
          <w:color w:val="000000"/>
          <w:sz w:val="24"/>
          <w:szCs w:val="20"/>
          <w:highlight w:val="none"/>
        </w:rPr>
        <w:t xml:space="preserve">未按照规定缴纳</w:t>
      </w:r>
      <w:r>
        <w:rPr>
          <w:rFonts w:hint="eastAsia" w:ascii="Times New Roman" w:hAnsi="Times New Roman" w:eastAsia="宋体" w:cs="Times New Roman"/>
          <w:b w:val="0"/>
          <w:bCs w:val="0"/>
          <w:color w:val="000000"/>
          <w:sz w:val="24"/>
          <w:szCs w:val="20"/>
          <w:highlight w:val="none"/>
          <w:lang w:val="en-US" w:eastAsia="zh-CN"/>
        </w:rPr>
        <w:t xml:space="preserve">履约保证金</w:t>
      </w:r>
      <w:r>
        <w:rPr>
          <w:rFonts w:hint="eastAsia" w:ascii="Times New Roman" w:hAnsi="Times New Roman" w:eastAsia="宋体" w:cs="Times New Roman"/>
          <w:b w:val="0"/>
          <w:bCs w:val="0"/>
          <w:color w:val="000000"/>
          <w:sz w:val="24"/>
          <w:szCs w:val="20"/>
          <w:highlight w:val="none"/>
        </w:rPr>
        <w:t xml:space="preserve">，</w:t>
      </w:r>
      <w:r>
        <w:rPr>
          <w:rFonts w:hint="eastAsia" w:ascii="Times New Roman" w:hAnsi="Times New Roman" w:eastAsia="宋体" w:cs="Times New Roman"/>
          <w:b w:val="0"/>
          <w:bCs w:val="0"/>
          <w:color w:val="000000"/>
          <w:spacing w:val="7"/>
          <w:sz w:val="24"/>
          <w:szCs w:val="20"/>
          <w:highlight w:val="none"/>
          <w:lang w:val="en-US" w:eastAsia="zh-CN"/>
        </w:rPr>
        <w:t xml:space="preserve">视为其主动放弃中标资格，</w:t>
      </w:r>
      <w:r>
        <w:rPr>
          <w:rFonts w:hint="eastAsia" w:ascii="Times New Roman" w:hAnsi="Times New Roman" w:eastAsia="宋体" w:cs="Times New Roman"/>
          <w:b w:val="0"/>
          <w:bCs w:val="0"/>
          <w:color w:val="000000"/>
          <w:sz w:val="24"/>
          <w:szCs w:val="20"/>
          <w:highlight w:val="none"/>
        </w:rPr>
        <w:t xml:space="preserve">采购人有权取消本次采购成交决定。</w:t>
      </w:r>
      <w:r>
        <w:rPr>
          <w:rFonts w:hint="eastAsia" w:ascii="宋体" w:hAnsi="宋体" w:eastAsia="宋体" w:cs="宋体"/>
          <w:bCs/>
          <w:i w:val="0"/>
          <w:iCs w:val="0"/>
          <w:color w:val="000000"/>
          <w:sz w:val="24"/>
          <w:szCs w:val="24"/>
          <w:highlight w:val="none"/>
          <w:lang w:val="en-US" w:eastAsia="zh-CN"/>
        </w:rPr>
      </w:r>
      <w:r/>
    </w:p>
    <w:p>
      <w:pPr>
        <w:pStyle w:val="991"/>
        <w:ind w:firstLine="480"/>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履约保证金的形式：现金、转账、支票、汇票、本票或者金融机构、担保机构出具的保函等。</w:t>
      </w:r>
      <w:r>
        <w:rPr>
          <w:rFonts w:hint="eastAsia" w:ascii="宋体" w:hAnsi="宋体" w:eastAsia="宋体" w:cs="宋体"/>
          <w:bCs/>
          <w:color w:val="000000"/>
          <w:sz w:val="24"/>
          <w:szCs w:val="24"/>
          <w:highlight w:val="none"/>
          <w:lang w:eastAsia="zh-CN"/>
        </w:rPr>
        <w:t xml:space="preserve">保函担保有效期开具时间为合同约定工期基础延长</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eastAsia="zh-CN"/>
        </w:rPr>
        <w:t xml:space="preserve">个月）</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rPr>
        <w:t xml:space="preserve">逾期视为乙方自动放弃</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资格，甲方有权按照相关程序另行确定</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供应商。</w:t>
      </w:r>
      <w:r>
        <w:rPr>
          <w:rFonts w:hint="eastAsia" w:ascii="宋体" w:hAnsi="宋体"/>
          <w:color w:val="000000"/>
          <w:sz w:val="24"/>
          <w:szCs w:val="24"/>
          <w:highlight w:val="none"/>
        </w:rPr>
      </w:r>
      <w:r/>
    </w:p>
    <w:p>
      <w:pPr>
        <w:pStyle w:val="991"/>
        <w:ind w:firstLine="600"/>
        <w:keepLines/>
        <w:keepNext/>
        <w:spacing w:line="360" w:lineRule="auto"/>
        <w:rPr>
          <w:rFonts w:ascii="黑体" w:hAnsi="宋体" w:eastAsia="黑体"/>
          <w:bCs/>
          <w:color w:val="000000"/>
          <w:sz w:val="30"/>
          <w:szCs w:val="30"/>
          <w:highlight w:val="none"/>
        </w:rPr>
        <w:outlineLvl w:val="3"/>
      </w:pPr>
      <w:r/>
      <w:bookmarkEnd w:id="164"/>
      <w:r/>
      <w:bookmarkEnd w:id="165"/>
      <w:r/>
      <w:bookmarkEnd w:id="166"/>
      <w:r/>
      <w:bookmarkStart w:id="167" w:name="_Toc20823314"/>
      <w:r/>
      <w:bookmarkStart w:id="168" w:name="_Toc16938558"/>
      <w:r/>
      <w:bookmarkStart w:id="169" w:name="_Toc513029242"/>
      <w:r/>
      <w:bookmarkStart w:id="170" w:name="_Toc479757207"/>
      <w:r/>
      <w:bookmarkStart w:id="171" w:name="_Toc120614221"/>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991"/>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91"/>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宋体"/>
          <w:bCs/>
          <w:color w:val="000000"/>
          <w:sz w:val="24"/>
          <w:szCs w:val="24"/>
          <w:highlight w:val="none"/>
          <w:lang w:val="en-US" w:eastAsia="zh-CN"/>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第三章  合同</w:t>
      </w:r>
      <w:bookmarkEnd w:id="167"/>
      <w:r/>
      <w:bookmarkEnd w:id="168"/>
      <w:r/>
      <w:bookmarkEnd w:id="169"/>
      <w:r/>
      <w:bookmarkEnd w:id="170"/>
      <w:r/>
      <w:bookmarkEnd w:id="171"/>
      <w:r>
        <w:rPr>
          <w:rFonts w:hint="eastAsia" w:ascii="黑体" w:eastAsia="黑体"/>
          <w:bCs/>
          <w:color w:val="000000"/>
          <w:sz w:val="44"/>
          <w:szCs w:val="28"/>
          <w:highlight w:val="none"/>
        </w:rPr>
        <w:t xml:space="preserve">文本</w:t>
      </w:r>
      <w:r>
        <w:rPr>
          <w:rFonts w:hint="eastAsia" w:ascii="黑体" w:eastAsia="黑体"/>
          <w:bCs/>
          <w:color w:val="000000"/>
          <w:sz w:val="44"/>
          <w:szCs w:val="28"/>
          <w:highlight w:val="none"/>
        </w:rPr>
      </w:r>
      <w:r/>
    </w:p>
    <w:p>
      <w:pPr>
        <w:pStyle w:val="991"/>
        <w:spacing w:line="400" w:lineRule="exact"/>
        <w:rPr>
          <w:rFonts w:ascii="宋体" w:hAnsi="宋体"/>
          <w:bCs/>
          <w:color w:val="000000"/>
          <w:sz w:val="24"/>
          <w:szCs w:val="24"/>
          <w:highlight w:val="none"/>
        </w:rPr>
      </w:pPr>
      <w:r/>
      <w:bookmarkStart w:id="172" w:name="_Toc20823315"/>
      <w:r/>
      <w:bookmarkStart w:id="173" w:name="_Toc3995"/>
      <w:r/>
      <w:bookmarkStart w:id="174" w:name="_Toc16938559"/>
      <w:r/>
      <w:bookmarkStart w:id="175" w:name="_Toc513029243"/>
      <w:r/>
      <w:bookmarkStart w:id="176" w:name="_Hlt16619350"/>
      <w:r/>
      <w:bookmarkStart w:id="177" w:name="_Toc20823346"/>
      <w:r/>
      <w:bookmarkStart w:id="178" w:name="_Toc16938590"/>
      <w:r/>
      <w:bookmarkStart w:id="179" w:name="_Toc120614244"/>
      <w:r/>
      <w:bookmarkStart w:id="180" w:name="_Toc479757211"/>
      <w:r/>
      <w:bookmarkStart w:id="181" w:name="_Toc462564139"/>
      <w:r>
        <w:rPr>
          <w:rFonts w:ascii="宋体" w:hAnsi="宋体"/>
          <w:bCs/>
          <w:color w:val="000000"/>
          <w:sz w:val="24"/>
          <w:szCs w:val="24"/>
          <w:highlight w:val="none"/>
        </w:rPr>
      </w:r>
      <w:r/>
    </w:p>
    <w:p>
      <w:pPr>
        <w:pStyle w:val="991"/>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1"/>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1"/>
        <w:ind w:firstLine="883"/>
        <w:jc w:val="center"/>
        <w:spacing w:line="360" w:lineRule="auto"/>
        <w:rPr>
          <w:rFonts w:ascii="Times New Roman" w:hAnsi="Times New Roman" w:eastAsia="宋体" w:cs="Times New Roman"/>
          <w:b/>
          <w:bCs/>
          <w:color w:val="000000"/>
          <w:sz w:val="44"/>
          <w:szCs w:val="21"/>
          <w:highlight w:val="none"/>
        </w:rPr>
      </w:pPr>
      <w:r/>
      <w:bookmarkEnd w:id="172"/>
      <w:r/>
      <w:bookmarkEnd w:id="173"/>
      <w:r/>
      <w:bookmarkEnd w:id="174"/>
      <w:r/>
      <w:bookmarkEnd w:id="175"/>
      <w:r>
        <w:rPr>
          <w:rFonts w:hint="eastAsia" w:ascii="Times New Roman" w:hAnsi="Times New Roman" w:eastAsia="宋体" w:cs="Times New Roman"/>
          <w:b/>
          <w:bCs/>
          <w:color w:val="000000"/>
          <w:sz w:val="44"/>
          <w:szCs w:val="21"/>
          <w:highlight w:val="none"/>
        </w:rPr>
        <w:t xml:space="preserve">服务合同</w:t>
      </w:r>
      <w:r>
        <w:rPr>
          <w:rFonts w:ascii="Times New Roman" w:hAnsi="Times New Roman" w:eastAsia="宋体" w:cs="Times New Roman"/>
          <w:b/>
          <w:bCs/>
          <w:color w:val="000000"/>
          <w:sz w:val="44"/>
          <w:szCs w:val="21"/>
          <w:highlight w:val="none"/>
        </w:rPr>
      </w:r>
      <w:r/>
    </w:p>
    <w:p>
      <w:pPr>
        <w:pStyle w:val="991"/>
        <w:ind w:firstLine="883"/>
        <w:jc w:val="center"/>
        <w:spacing w:line="360" w:lineRule="auto"/>
        <w:rPr>
          <w:rFonts w:ascii="Times New Roman" w:hAnsi="Times New Roman" w:eastAsia="宋体" w:cs="Times New Roman"/>
          <w:b/>
          <w:bCs/>
          <w:color w:val="000000"/>
          <w:sz w:val="44"/>
          <w:szCs w:val="21"/>
          <w:highlight w:val="none"/>
        </w:rPr>
      </w:pPr>
      <w:r>
        <w:rPr>
          <w:rFonts w:ascii="Times New Roman" w:hAnsi="Times New Roman" w:eastAsia="宋体" w:cs="Times New Roman"/>
          <w:b/>
          <w:bCs/>
          <w:color w:val="000000"/>
          <w:sz w:val="44"/>
          <w:szCs w:val="21"/>
          <w:highlight w:val="none"/>
        </w:rPr>
      </w:r>
      <w:r/>
    </w:p>
    <w:p>
      <w:pPr>
        <w:pStyle w:val="991"/>
        <w:ind w:firstLine="883"/>
        <w:jc w:val="center"/>
        <w:spacing w:line="360" w:lineRule="auto"/>
        <w:rPr>
          <w:rFonts w:ascii="Times New Roman" w:hAnsi="Times New Roman" w:eastAsia="宋体" w:cs="Times New Roman"/>
          <w:b/>
          <w:bCs/>
          <w:color w:val="000000"/>
          <w:sz w:val="44"/>
          <w:szCs w:val="21"/>
          <w:highlight w:val="none"/>
        </w:rPr>
      </w:pPr>
      <w:r>
        <w:rPr>
          <w:rFonts w:ascii="Times New Roman" w:hAnsi="Times New Roman" w:eastAsia="宋体" w:cs="Times New Roman"/>
          <w:b/>
          <w:bCs/>
          <w:color w:val="000000"/>
          <w:sz w:val="44"/>
          <w:szCs w:val="21"/>
          <w:highlight w:val="none"/>
        </w:rPr>
      </w:r>
      <w:r/>
    </w:p>
    <w:p>
      <w:pPr>
        <w:pStyle w:val="991"/>
        <w:ind w:firstLine="422"/>
        <w:jc w:val="center"/>
        <w:spacing w:line="360" w:lineRule="auto"/>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pStyle w:val="991"/>
        <w:ind w:firstLine="294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      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1"/>
        <w:ind w:left="1680" w:firstLine="126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  所  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294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      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1"/>
        <w:ind w:firstLine="294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  所  地：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合同编号：</w:t>
      </w:r>
      <w:r>
        <w:rPr>
          <w:rFonts w:ascii="宋体" w:hAnsi="宋体" w:eastAsia="宋体" w:cs="宋体"/>
          <w:color w:val="000000"/>
          <w:szCs w:val="21"/>
          <w:highlight w:val="none"/>
        </w:rPr>
      </w:r>
      <w:r/>
    </w:p>
    <w:p>
      <w:pPr>
        <w:pStyle w:val="991"/>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cs="宋体"/>
          <w:color w:val="000000"/>
          <w:highlight w:val="none"/>
        </w:rPr>
        <w:sectPr>
          <w:footerReference w:type="default" r:id="rId11"/>
          <w:footnotePr/>
          <w:endnotePr/>
          <w:type w:val="nextPage"/>
          <w:pgSz w:w="11911" w:h="16838" w:orient="portrait"/>
          <w:pgMar w:top="1559" w:right="782" w:bottom="1298" w:left="918" w:header="0" w:footer="1123" w:gutter="0"/>
          <w:cols w:num="1" w:sep="0" w:space="1701" w:equalWidth="1"/>
          <w:docGrid w:linePitch="360"/>
        </w:sectPr>
      </w:pPr>
      <w:r>
        <w:rPr>
          <w:rFonts w:ascii="宋体" w:hAnsi="宋体" w:cs="宋体"/>
          <w:color w:val="000000"/>
          <w:highlight w:val="none"/>
        </w:rPr>
      </w:r>
      <w:r/>
    </w:p>
    <w:p>
      <w:pPr>
        <w:pStyle w:val="99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采购人（以下简称甲方）：</w:t>
      </w:r>
      <w:r>
        <w:rPr>
          <w:rFonts w:hint="eastAsia" w:ascii="宋体" w:hAnsi="宋体" w:eastAsia="宋体" w:cs="宋体"/>
          <w:color w:val="000000"/>
          <w:szCs w:val="21"/>
          <w:highlight w:val="non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u w:val="single"/>
        </w:rPr>
      </w:pPr>
      <w:r>
        <w:rPr>
          <w:rFonts w:hint="eastAsia" w:ascii="宋体" w:hAnsi="宋体" w:eastAsia="宋体" w:cs="宋体"/>
          <w:color w:val="000000"/>
          <w:szCs w:val="21"/>
          <w:highlight w:val="none"/>
          <w:lang w:val="en-US" w:eastAsia="zh-CN"/>
        </w:rPr>
        <w:t xml:space="preserve">承包人</w:t>
      </w:r>
      <w:r>
        <w:rPr>
          <w:rFonts w:hint="eastAsia" w:ascii="宋体" w:hAnsi="宋体" w:eastAsia="宋体" w:cs="宋体"/>
          <w:color w:val="000000"/>
          <w:szCs w:val="21"/>
          <w:highlight w:val="none"/>
        </w:rPr>
        <w:t xml:space="preserve">（以下简称乙方）：</w:t>
      </w:r>
      <w:r>
        <w:rPr>
          <w:rFonts w:ascii="宋体" w:hAnsi="宋体" w:eastAsia="宋体" w:cs="宋体"/>
          <w:color w:val="000000"/>
          <w:szCs w:val="21"/>
          <w:highlight w:val="none"/>
          <w:u w:val="singl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w:t>
      </w:r>
      <w:r>
        <w:rPr>
          <w:rFonts w:hint="eastAsia" w:ascii="宋体" w:hAnsi="宋体" w:eastAsia="宋体" w:cs="宋体"/>
          <w:color w:val="000000"/>
          <w:szCs w:val="21"/>
          <w:highlight w:val="none"/>
          <w:lang w:val="en-US" w:eastAsia="zh-CN"/>
        </w:rPr>
        <w:t xml:space="preserve">民法典</w:t>
      </w:r>
      <w:r>
        <w:rPr>
          <w:rFonts w:hint="eastAsia" w:ascii="宋体" w:hAnsi="宋体" w:eastAsia="宋体" w:cs="宋体"/>
          <w:color w:val="000000"/>
          <w:szCs w:val="21"/>
          <w:highlight w:val="none"/>
        </w:rPr>
        <w:t xml:space="preserve">》等法律法规的规定，甲乙双方签订本合同。</w:t>
      </w:r>
      <w:r>
        <w:rPr>
          <w:rFonts w:ascii="宋体" w:hAnsi="宋体" w:eastAsia="宋体" w:cs="宋体"/>
          <w:color w:val="000000"/>
          <w:szCs w:val="21"/>
          <w:highlight w:val="none"/>
        </w:rPr>
      </w:r>
      <w:r/>
    </w:p>
    <w:p>
      <w:pPr>
        <w:pStyle w:val="991"/>
        <w:ind w:firstLine="422"/>
        <w:keepLines w:val="0"/>
        <w:keepNext w:val="0"/>
        <w:pageBreakBefore w:val="0"/>
        <w:spacing w:line="400" w:lineRule="exact"/>
        <w:widowControl w:val="off"/>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第一条  合同标的 </w:t>
      </w:r>
      <w:r>
        <w:rPr>
          <w:rFonts w:ascii="宋体" w:hAnsi="宋体" w:eastAsia="宋体" w:cs="宋体"/>
          <w:b/>
          <w:bCs/>
          <w:color w:val="000000"/>
          <w:szCs w:val="21"/>
          <w:highlight w:val="non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ascii="宋体" w:hAnsi="宋体" w:eastAsia="宋体" w:cs="宋体"/>
          <w:color w:val="000000"/>
          <w:szCs w:val="21"/>
          <w:highlight w:val="non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t xml:space="preserve">根据南通市《市政府关于加强城市建筑垃圾管理促进资源化利用的意见》（通政发〔2019〕18 号）、《关于进一步推进全市建筑垃圾资源化利用的实施意见》（通分类办〔2021〕1号），以及通州区《区政府办公室印发关于加强通州区建筑垃圾管理促进资源化利用的实施方案的通知》（通政办发〔2021〕34 号）等文件要求</w:t>
      </w:r>
      <w:r>
        <w:rPr>
          <w:rFonts w:ascii="宋体" w:hAnsi="宋体" w:eastAsia="宋体" w:cs="宋体"/>
          <w:color w:val="000000"/>
          <w:szCs w:val="21"/>
          <w:highlight w:val="none"/>
          <w:lang w:eastAsia="zh-CN"/>
        </w:rPr>
        <w:t xml:space="preserve">，将建筑垃圾统一打包由具有处置能力的单位按照“</w:t>
      </w:r>
      <w:r>
        <w:rPr>
          <w:rFonts w:ascii="宋体" w:hAnsi="宋体" w:eastAsia="宋体" w:cs="宋体"/>
          <w:color w:val="000000"/>
          <w:szCs w:val="21"/>
          <w:highlight w:val="none"/>
          <w:lang w:val="en-US" w:eastAsia="zh-CN"/>
        </w:rPr>
        <w:t xml:space="preserve">合法化、无害化、资源化</w:t>
      </w:r>
      <w:r>
        <w:rPr>
          <w:rFonts w:ascii="宋体" w:hAnsi="宋体" w:eastAsia="宋体" w:cs="宋体"/>
          <w:color w:val="000000"/>
          <w:szCs w:val="21"/>
          <w:highlight w:val="none"/>
          <w:lang w:eastAsia="zh-CN"/>
        </w:rPr>
        <w:t xml:space="preserve">”进行处置。</w:t>
      </w:r>
      <w:r>
        <w:rPr>
          <w:rFonts w:ascii="宋体" w:hAnsi="宋体" w:eastAsia="宋体" w:cs="宋体"/>
          <w:color w:val="000000"/>
          <w:szCs w:val="21"/>
          <w:highlight w:val="none"/>
        </w:rPr>
      </w:r>
      <w:r/>
    </w:p>
    <w:p>
      <w:pPr>
        <w:pStyle w:val="991"/>
        <w:ind w:firstLine="422"/>
        <w:keepLines w:val="0"/>
        <w:keepNext w:val="0"/>
        <w:pageBreakBefore w:val="0"/>
        <w:spacing w:line="400" w:lineRule="exact"/>
        <w:widowControl w:val="off"/>
        <w:rPr>
          <w:rFonts w:ascii="宋体" w:hAnsi="宋体" w:eastAsia="宋体" w:cs="宋体"/>
          <w:color w:val="000000"/>
          <w:szCs w:val="21"/>
          <w:highlight w:val="none"/>
          <w:lang w:val="en-US"/>
        </w:rPr>
      </w:pPr>
      <w:r>
        <w:rPr>
          <w:rFonts w:hint="eastAsia" w:ascii="宋体" w:hAnsi="宋体" w:eastAsia="宋体" w:cs="宋体"/>
          <w:b/>
          <w:bCs/>
          <w:color w:val="000000"/>
          <w:szCs w:val="21"/>
          <w:highlight w:val="none"/>
        </w:rPr>
        <w:t xml:space="preserve">第二条 合同价款</w:t>
      </w:r>
      <w:r>
        <w:rPr>
          <w:rFonts w:hint="eastAsia" w:ascii="宋体" w:hAnsi="宋体" w:eastAsia="宋体" w:cs="宋体"/>
          <w:b/>
          <w:bCs/>
          <w:color w:val="000000"/>
          <w:szCs w:val="21"/>
          <w:highlight w:val="none"/>
          <w:lang w:val="en-US" w:eastAsia="zh-CN"/>
        </w:rPr>
        <w:t xml:space="preserve">、履约保证金及</w:t>
      </w:r>
      <w:r>
        <w:rPr>
          <w:rFonts w:ascii="宋体" w:hAnsi="宋体" w:eastAsia="宋体" w:cs="宋体"/>
          <w:color w:val="000000"/>
          <w:szCs w:val="21"/>
          <w:highlight w:val="none"/>
          <w:lang w:val="en-US"/>
        </w:rPr>
      </w:r>
      <w:r/>
    </w:p>
    <w:p>
      <w:pPr>
        <w:pStyle w:val="99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本合同价款为：</w:t>
      </w:r>
      <w:r>
        <w:rPr>
          <w:rFonts w:hint="eastAsia" w:ascii="宋体" w:hAnsi="宋体" w:eastAsia="宋体" w:cs="宋体"/>
          <w:color w:val="000000"/>
          <w:szCs w:val="21"/>
          <w:highlight w:val="none"/>
          <w:u w:val="single"/>
        </w:rPr>
        <w:t xml:space="preserve">  （大写）     【￥：小写】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合同价包括：处置费、短驳费、包装费、装卸运输费、设备的购买租赁及使用、餐费、服装费、人员费、加班费、机械费、现场矛盾协调费、安全文明费、税金、利润、管理费及发生的一切费用以及其它临时性杂项应急服务费用、政策性文件规定及合同包含的所有风险、责任等各项应有费用，即完成采购文件采购要求的所有各项应有费用。乙方已将所有费用在合同实施期间因市场变化因素而变动进行调整的情况包含在内，甲方不再为此承担任何费用和责任，乙方不得再要求追加任何费用。</w:t>
      </w:r>
      <w:r>
        <w:rPr>
          <w:rFonts w:ascii="宋体" w:hAnsi="宋体" w:eastAsia="宋体" w:cs="Times New Roman"/>
          <w:color w:val="000000"/>
          <w:sz w:val="21"/>
          <w:szCs w:val="20"/>
          <w:highlight w:val="none"/>
          <w:lang w:val="en-US" w:eastAsia="zh-CN" w:bidi="ar-SA"/>
        </w:rPr>
      </w:r>
      <w:r/>
    </w:p>
    <w:p>
      <w:pPr>
        <w:pStyle w:val="991"/>
        <w:numPr>
          <w:ilvl w:val="0"/>
          <w:numId w:val="0"/>
        </w:numPr>
        <w:spacing w:line="360" w:lineRule="auto"/>
        <w:rPr>
          <w:rFonts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2.</w:t>
      </w:r>
      <w:r>
        <w:rPr>
          <w:rFonts w:ascii="宋体" w:hAnsi="宋体" w:eastAsia="宋体" w:cs="Times New Roman"/>
          <w:color w:val="000000"/>
          <w:sz w:val="21"/>
          <w:szCs w:val="20"/>
          <w:highlight w:val="none"/>
          <w:lang w:val="en-US" w:eastAsia="zh-CN" w:bidi="ar-SA"/>
        </w:rPr>
        <w:t xml:space="preserve">合同履行期限：4个月。</w:t>
      </w:r>
      <w:r>
        <w:rPr>
          <w:rFonts w:ascii="宋体" w:hAnsi="宋体" w:eastAsia="宋体" w:cs="Times New Roman"/>
          <w:color w:val="000000"/>
          <w:sz w:val="21"/>
          <w:szCs w:val="20"/>
          <w:highlight w:val="none"/>
          <w:lang w:val="en-US" w:eastAsia="zh-CN" w:bidi="ar-SA"/>
        </w:rPr>
      </w:r>
      <w:r/>
    </w:p>
    <w:p>
      <w:pPr>
        <w:pStyle w:val="991"/>
        <w:numPr>
          <w:ilvl w:val="0"/>
          <w:numId w:val="0"/>
        </w:numPr>
        <w:spacing w:line="360" w:lineRule="auto"/>
        <w:rPr>
          <w:rFonts w:hint="eastAsia" w:ascii="宋体" w:hAnsi="宋体" w:eastAsia="宋体" w:cs="Times New Roman"/>
          <w:bCs/>
          <w:color w:val="000000"/>
          <w:szCs w:val="30"/>
          <w:highlight w:val="none"/>
        </w:rPr>
      </w:pPr>
      <w:r>
        <w:rPr>
          <w:rFonts w:hint="eastAsia" w:ascii="宋体" w:hAnsi="宋体" w:eastAsia="宋体" w:cs="Times New Roman"/>
          <w:bCs/>
          <w:color w:val="000000"/>
          <w:szCs w:val="30"/>
          <w:highlight w:val="none"/>
        </w:rPr>
        <w:t xml:space="preserve">计划开工日期：    年     月     日。</w:t>
      </w:r>
      <w:r>
        <w:rPr>
          <w:rFonts w:hint="eastAsia" w:ascii="宋体" w:hAnsi="宋体" w:eastAsia="宋体" w:cs="Times New Roman"/>
          <w:bCs/>
          <w:color w:val="000000"/>
          <w:szCs w:val="30"/>
          <w:highlight w:val="none"/>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hint="eastAsia" w:ascii="宋体" w:hAnsi="宋体" w:eastAsia="宋体" w:cs="Times New Roman"/>
          <w:bCs/>
          <w:color w:val="000000"/>
          <w:szCs w:val="30"/>
          <w:highlight w:val="none"/>
        </w:rPr>
        <w:t xml:space="preserve">计划竣工日期：    年     月     日。</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3.履约保证金；   合同价的10%，共   元。</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履约担保形式：银行转账或银行汇票或转账支票或银行保函</w:t>
      </w:r>
      <w:r>
        <w:rPr>
          <w:rFonts w:hint="eastAsia" w:ascii="宋体" w:hAnsi="宋体" w:eastAsia="宋体" w:cs="Times New Roman"/>
          <w:color w:val="000000"/>
          <w:sz w:val="21"/>
          <w:szCs w:val="20"/>
          <w:highlight w:val="none"/>
          <w:lang w:val="en-US" w:eastAsia="zh-CN" w:bidi="ar-SA"/>
        </w:rPr>
        <w:t xml:space="preserve">或履约保函（保险）</w:t>
      </w:r>
      <w:r>
        <w:rPr>
          <w:rFonts w:ascii="宋体" w:hAnsi="宋体" w:eastAsia="宋体" w:cs="Times New Roman"/>
          <w:color w:val="000000"/>
          <w:sz w:val="21"/>
          <w:szCs w:val="20"/>
          <w:highlight w:val="none"/>
          <w:lang w:val="en-US" w:eastAsia="zh-CN" w:bidi="ar-SA"/>
        </w:rPr>
        <w:t xml:space="preserve">（</w:t>
      </w:r>
      <w:r>
        <w:rPr>
          <w:rFonts w:hint="eastAsia" w:ascii="宋体" w:hAnsi="宋体" w:eastAsia="宋体" w:cs="Times New Roman"/>
          <w:color w:val="000000"/>
          <w:sz w:val="21"/>
          <w:szCs w:val="20"/>
          <w:highlight w:val="none"/>
          <w:lang w:val="en-US" w:eastAsia="zh-CN" w:bidi="ar-SA"/>
        </w:rPr>
        <w:t xml:space="preserve">都</w:t>
      </w:r>
      <w:r>
        <w:rPr>
          <w:rFonts w:ascii="宋体" w:hAnsi="宋体" w:eastAsia="宋体" w:cs="Times New Roman"/>
          <w:color w:val="000000"/>
          <w:sz w:val="21"/>
          <w:szCs w:val="20"/>
          <w:highlight w:val="none"/>
          <w:lang w:val="en-US" w:eastAsia="zh-CN" w:bidi="ar-SA"/>
        </w:rPr>
        <w:t xml:space="preserve">需为见索即付独立保函）。</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履约担保期限：</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①银行转账或银行汇票或转账支票或银行保函需从乙方单位基本账户所在的银行进行转账或开具保函。</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②乙方应在发出中标通知书后15天内将履约担保足额提供给甲方。乙方不按期足额向发包方提交履约担保的，视为乙方放弃签订合同的权利，不得要求发包方签订本合同，甲方不承担任何责任。即使签订了本合同，</w:t>
      </w:r>
      <w:r>
        <w:rPr>
          <w:rFonts w:hint="eastAsia" w:ascii="宋体" w:hAnsi="宋体" w:eastAsia="宋体" w:cs="Times New Roman"/>
          <w:color w:val="000000"/>
          <w:sz w:val="21"/>
          <w:szCs w:val="20"/>
          <w:highlight w:val="none"/>
          <w:lang w:val="en-US" w:eastAsia="zh-CN" w:bidi="ar-SA"/>
        </w:rPr>
        <w:t xml:space="preserve">双</w:t>
      </w:r>
      <w:r>
        <w:rPr>
          <w:rFonts w:ascii="宋体" w:hAnsi="宋体" w:eastAsia="宋体" w:cs="Times New Roman"/>
          <w:color w:val="000000"/>
          <w:sz w:val="21"/>
          <w:szCs w:val="20"/>
          <w:highlight w:val="none"/>
          <w:lang w:val="en-US" w:eastAsia="zh-CN" w:bidi="ar-SA"/>
        </w:rPr>
        <w:t xml:space="preserve">方亦确认本合同自行解除，甲方不承担任何责任。</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③以保函等担保形式提交履约保证金的，有效期限不得少于自合同签订之日起计划竣工日期后六个月止，若工程实际期间发生工期延期，则乙方须对保函等担保进行相应续保，否则甲方有权暂停支付后续工程费用，且甲方不承担任何责任，续保费用已包含在合同价款中。</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④乙方按期保质竣工并经验收合格取得验收证明后，甲方按照约定扣除相应违约金后（如有）一次性退还履约保证金。</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⑤乙方不能履行本合同或履行不符合本合同约定的，按本合同约定以履约保证金向甲方支付违约金。保证金不足以支付违约金时，乙方还应按本合同约定向甲方承担违约责任。</w:t>
      </w:r>
      <w:r>
        <w:rPr>
          <w:rFonts w:ascii="宋体" w:hAnsi="宋体" w:eastAsia="宋体" w:cs="Times New Roman"/>
          <w:color w:val="000000"/>
          <w:sz w:val="21"/>
          <w:szCs w:val="20"/>
          <w:highlight w:val="none"/>
          <w:lang w:val="en-US" w:eastAsia="zh-CN" w:bidi="ar-SA"/>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第三条  组成本合同的有关文件 </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下列关于通州区政府采购号采购文件和有关附件是本合同不可分割的组成部分，与本合同具有同等法律效力。</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第四条 权利保证</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乙方应保证为甲方提供的服务内容任何一部分时不受第三方提出侵犯其专利权、版权、商标权或其他权利的起诉。一旦出现侵权，乙方应承担全部责任。乙方应自觉接受并配合甲方对项目资金及绩效审核活动。</w:t>
      </w:r>
      <w:r>
        <w:rPr>
          <w:rFonts w:ascii="宋体" w:hAnsi="宋体" w:eastAsia="宋体" w:cs="宋体"/>
          <w:color w:val="000000"/>
          <w:szCs w:val="21"/>
          <w:highlight w:val="none"/>
        </w:rPr>
      </w:r>
      <w:r/>
    </w:p>
    <w:p>
      <w:pPr>
        <w:pStyle w:val="991"/>
        <w:ind w:firstLine="422"/>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第五条 </w:t>
      </w:r>
      <w:r>
        <w:rPr>
          <w:rFonts w:hint="eastAsia" w:ascii="宋体" w:hAnsi="宋体" w:eastAsia="宋体" w:cs="宋体"/>
          <w:b/>
          <w:bCs/>
          <w:color w:val="000000"/>
          <w:szCs w:val="21"/>
          <w:highlight w:val="none"/>
          <w:lang w:eastAsia="zh-CN"/>
        </w:rPr>
        <w:t xml:space="preserve">责任义务</w:t>
      </w:r>
      <w:r>
        <w:rPr>
          <w:rFonts w:hint="eastAsia" w:ascii="宋体" w:hAnsi="宋体" w:eastAsia="宋体" w:cs="宋体"/>
          <w:b/>
          <w:bCs/>
          <w:color w:val="000000"/>
          <w:szCs w:val="21"/>
          <w:highlight w:val="none"/>
          <w:lang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5.1甲方责任义务</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5.1.1为乙方提供与履行合同有关的工作便利。</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5.1.2对乙方提供的计量报表进行审核并签字确认，按双方确认的合同金额支 付乙方费用。</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5.1.3配合乙方办理合同结算手续。 </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5.2.乙方责任义务</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5.1.1乙方根据国家标准、行业标准和规范要求及招标文件规定的，积极主动保质保量地完成服务工作。</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5.2.2接受并主动配合甲方及行业管理部门的检查。</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5.2.3服务范围之外的突击性、突发性工作，乙方须服从甲方的安排，不得无故拖延。</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5.2.4乙方应做好详细的管理台账，建立管理档案，并按双方约定将管理情况汇总报送甲方。</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5.2.5所有不可利用可燃物均须如数装运，将由相关处置资质的单位进行处理，所有流程必须符合环保要求、合法合规，严禁私自偷倒、乱倒。</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5.2.6因乙方混合垃圾处置不当引起的所有责任，均由乙方承担。</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5.2.7乙方负责对甲方委托的垃圾进行清运和环保安全处置。所有垃圾均按现状提供给乙方清运、处置，若混有少量的其他品种废料，也由乙方一并处置，不得以任何理由拒绝处置，费用均在合同价中。</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5.2.8提供合法化、无害化、资源化等处置途径。如遇紧急情况实施交通管制，乙方必须采取应急处置。</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5.2.9乙方须采用合格的运输车辆进行运输，垃圾外运需符合规范要求，采取防扬散、防流失、防渗漏或者其他防止污染环境的措施，从进场开始至途中的一切清理、运输、处置、环保、安全由乙方自行负责。运输车辆在运输过程中需加盖封闭、GPS定位，并保留与五联单相一致的轨迹材料。如果乙方不按规范运输、处置等将承担相应的法律责任。</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5.2.10制定处置方案、事故应急预案及防范措施，将需处置的建筑垃圾危险特性及安全注意事项告知相关人员，并提供必要的安全防范措施。</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5.2.11按照环保要求对垃圾进行安全处置，确保甲方委托处置的垃圾不外流，结算时提供处置入厂明细。</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5.2.12对运出的垃圾必须有甲方人员现场签字确认，并向甲方提供双方共同签字确认的计量报表。</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5.2.13协助甲方办理合同结算手续。</w:t>
      </w:r>
      <w:r>
        <w:rPr>
          <w:rFonts w:ascii="宋体" w:hAnsi="宋体" w:eastAsia="宋体" w:cs="宋体"/>
          <w:b w:val="0"/>
          <w:bCs w:val="0"/>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第六条 验收标准</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b/>
          <w:bCs/>
          <w:color w:val="000000"/>
          <w:szCs w:val="21"/>
          <w:highlight w:val="none"/>
        </w:rPr>
      </w:pPr>
      <w:r>
        <w:rPr>
          <w:rFonts w:hint="eastAsia" w:ascii="宋体" w:hAnsi="宋体" w:eastAsia="宋体" w:cs="宋体"/>
          <w:color w:val="000000"/>
          <w:szCs w:val="21"/>
          <w:highlight w:val="none"/>
        </w:rPr>
        <w:t xml:space="preserve">现场无残余垃圾，达到市、区级建筑垃圾处理验收标准。</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第七条  合同款支付</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1、本合同项下所有款项均以人民币支付。</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2、付款条件：甲方验收合格后方可付款。</w:t>
      </w:r>
      <w:r>
        <w:rPr>
          <w:rFonts w:ascii="宋体" w:hAnsi="宋体" w:eastAsia="宋体" w:cs="宋体"/>
          <w:color w:val="000000"/>
          <w:szCs w:val="21"/>
          <w:highlight w:val="none"/>
        </w:rPr>
      </w:r>
      <w:r/>
    </w:p>
    <w:p>
      <w:pPr>
        <w:pStyle w:val="991"/>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验收合格付60%，审计后付清余款。</w:t>
      </w:r>
      <w:r>
        <w:rPr>
          <w:rFonts w:hint="eastAsia" w:ascii="宋体" w:hAnsi="宋体" w:eastAsia="宋体" w:cs="宋体"/>
          <w:b/>
          <w:bCs/>
          <w:color w:val="000000"/>
          <w:szCs w:val="21"/>
          <w:highlight w:val="none"/>
          <w:lang w:val="en-US" w:eastAsia="zh-CN"/>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w:t>
      </w:r>
      <w:r>
        <w:rPr>
          <w:rFonts w:hint="eastAsia" w:ascii="宋体" w:hAnsi="宋体" w:eastAsia="宋体" w:cs="宋体"/>
          <w:color w:val="000000"/>
          <w:szCs w:val="21"/>
          <w:highlight w:val="none"/>
          <w:lang w:val="en-US" w:eastAsia="zh-CN"/>
        </w:rPr>
        <w:t xml:space="preserve">七</w:t>
      </w:r>
      <w:r>
        <w:rPr>
          <w:rFonts w:hint="eastAsia" w:ascii="宋体" w:hAnsi="宋体" w:eastAsia="宋体" w:cs="宋体"/>
          <w:color w:val="000000"/>
          <w:szCs w:val="21"/>
          <w:highlight w:val="none"/>
        </w:rPr>
        <w:t xml:space="preserve">条合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同转包或分包</w:t>
      </w: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.1乙方不得将合同标的转包给他人履行。</w:t>
      </w: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.2乙方不得将合同标的分包给他人履行。</w:t>
      </w: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.3乙方如有转包或未经甲方同意的分包行为，甲方有权解除合同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91"/>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第八条 违约责任</w:t>
      </w:r>
      <w:r>
        <w:rPr>
          <w:rFonts w:hint="eastAsia" w:ascii="宋体" w:hAnsi="宋体" w:eastAsia="宋体" w:cs="宋体"/>
          <w:color w:val="000000"/>
          <w:szCs w:val="21"/>
          <w:highlight w:val="none"/>
        </w:rPr>
        <w:tab/>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１、甲方无正当理由拒绝验收或拒付款的，甲方向乙方支付应付款项5%违约金。</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2、乙方逾期交付的，每逾期1天乙方向甲方支付2000元/天。如乙方逾期交付达10天，甲方有权解除合同，解除合同的通知自到达乙方时生效。</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3、乙方在承担违约责任后，仍应继续履行合同规定的义务（甲方解除合同的除外）。甲方未能及时追究乙方的任何一项违约责任并不表明甲方放弃追究乙方该项或其他违约责任。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4、未按指定点位处置或指定路线运输的，每发现一次扣款10000元，情节严重的，扣除履约保证金并终止合同。</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Times New Roman" w:hAnsi="Times New Roman" w:eastAsia="宋体" w:cs="宋体"/>
          <w:color w:val="000000"/>
          <w:szCs w:val="21"/>
          <w:highlight w:val="none"/>
        </w:rPr>
        <w:t xml:space="preserve">5、现场未达到扬尘管控标准的，</w:t>
      </w:r>
      <w:r>
        <w:rPr>
          <w:rFonts w:hint="eastAsia" w:ascii="宋体" w:hAnsi="宋体" w:eastAsia="宋体" w:cs="宋体"/>
          <w:color w:val="000000"/>
          <w:szCs w:val="21"/>
          <w:highlight w:val="none"/>
        </w:rPr>
        <w:t xml:space="preserve">每发现一次扣款10000元，情节严重的，扣除履约保证金并终止合同。</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合同的变更和终止</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1、本合同一经签订，甲乙双方不得擅自变更、中止或终止合同。</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宋体"/>
          <w:color w:val="000000"/>
          <w:szCs w:val="21"/>
          <w:highlight w:val="none"/>
          <w:lang w:val="en-US" w:eastAsia="zh-CN"/>
        </w:rPr>
        <w:t xml:space="preserve">本街道</w:t>
      </w:r>
      <w:r>
        <w:rPr>
          <w:rFonts w:hint="eastAsia" w:ascii="宋体" w:hAnsi="宋体" w:eastAsia="宋体" w:cs="宋体"/>
          <w:color w:val="000000"/>
          <w:szCs w:val="21"/>
          <w:highlight w:val="none"/>
        </w:rPr>
        <w:t xml:space="preserve">组织的政府采购活动。</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第十条 合同的转让</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乙方不得擅自转让其应履行的合同义务。</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第十一条 争议的解决</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因履行本合同引起的或与本合同有关的争议，甲、乙双方应首先通过友好协商解决，如果协商不能解决争议，则向甲方所在地有管辖权的人民法院提起诉讼。</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第十二条 诚实信用</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乙方应诚实信用，严格按照采购文件要求和承诺履行合同，不向甲方进行商业贿赂或者提供不正当利益。</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第十三条 不可抗力</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1．不可抗力指本合同签订后发生的一方无法合理控制的、阻止并妨碍该方全部或部分履行其在本合同项下义务的任何事件。 </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2．因合同一方迟延履行合同后发生不可抗力的，不能免除迟延履行方的相应责任。</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第十四条 违约责任</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1、对乙方不按规定履行义务，在委托服务中弄虚作假或严重不负责任的，甲方有权解除合同，不再支付合同余款，并扣除全部保证金。</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2、在合同履行期间乙方在经营活动中（包括但不限于本合同履行）有违规、违法行为或有被政府有关部门处以行政处罚的，甲方有权解除合同，不再支付合同余款，并扣除全部保证金。</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3、乙方怠于履行合同，经甲方书面催告后仍未及时整改或出现累计甲方两次书面催告情况的，甲方有权解除合同，不再支付合同余款，并扣除全部保证金。</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第十五条  合同生效及其他</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本合同经双方法定代表人或委托代理人签字、加盖公章</w:t>
      </w:r>
      <w:r>
        <w:rPr>
          <w:rFonts w:hint="eastAsia" w:ascii="宋体" w:hAnsi="宋体" w:eastAsia="宋体" w:cs="宋体"/>
          <w:bCs/>
          <w:color w:val="000000"/>
          <w:szCs w:val="21"/>
          <w:highlight w:val="none"/>
        </w:rPr>
        <w:t xml:space="preserve">并在乙方递交履约保证金后</w:t>
      </w:r>
      <w:r>
        <w:rPr>
          <w:rFonts w:hint="eastAsia" w:ascii="宋体" w:hAnsi="宋体" w:eastAsia="宋体" w:cs="宋体"/>
          <w:color w:val="000000"/>
          <w:szCs w:val="21"/>
          <w:highlight w:val="none"/>
        </w:rPr>
        <w:t xml:space="preserve">后成立。一式肆份，甲乙双方各持贰份，每份合同具有同等法律效力。</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2、本项目设履约保证金为合同价的</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bCs/>
          <w:color w:val="000000"/>
          <w:szCs w:val="21"/>
          <w:highlight w:val="none"/>
        </w:rPr>
      </w:pPr>
      <w:r>
        <w:rPr>
          <w:rFonts w:hint="eastAsia" w:ascii="宋体" w:hAnsi="宋体" w:eastAsia="宋体" w:cs="宋体"/>
          <w:color w:val="000000"/>
          <w:szCs w:val="21"/>
          <w:highlight w:val="none"/>
        </w:rPr>
        <w:t xml:space="preserve">3、本合同自签订之日起生效，</w:t>
      </w:r>
      <w:r>
        <w:rPr>
          <w:rFonts w:ascii="宋体" w:hAnsi="宋体" w:eastAsia="宋体" w:cs="宋体"/>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                        乙方：（盖章）</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法定代表人/委托代理人：　　 法定代表人/委托代理人： </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年　　月　　日                      年　　月　　日</w:t>
      </w:r>
      <w:r>
        <w:rPr>
          <w:rFonts w:ascii="宋体" w:hAnsi="宋体" w:eastAsia="宋体" w:cs="宋体"/>
          <w:color w:val="000000"/>
          <w:szCs w:val="21"/>
          <w:highlight w:val="none"/>
        </w:rPr>
      </w:r>
      <w:r/>
    </w:p>
    <w:p>
      <w:pPr>
        <w:pStyle w:val="991"/>
        <w:jc w:val="center"/>
        <w:spacing w:line="360" w:lineRule="auto"/>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pStyle w:val="991"/>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br w:type="page" w:clear="all"/>
      </w:r>
      <w:r>
        <w:rPr>
          <w:rFonts w:hint="eastAsia" w:ascii="宋体" w:hAnsi="宋体" w:eastAsia="宋体" w:cs="Times New Roman"/>
          <w:color w:val="000000"/>
          <w:sz w:val="24"/>
          <w:szCs w:val="21"/>
          <w:highlight w:val="none"/>
          <w:lang w:val="en-US" w:eastAsia="zh-CN"/>
        </w:rPr>
      </w:r>
      <w:r/>
    </w:p>
    <w:p>
      <w:pPr>
        <w:pStyle w:val="991"/>
        <w:contextualSpacing/>
        <w:ind w:firstLine="480"/>
        <w:spacing w:line="500" w:lineRule="exact"/>
        <w:rPr>
          <w:rFonts w:hint="eastAsia" w:ascii="宋体" w:hAnsi="宋体" w:eastAsia="宋体" w:cs="Times New Roman"/>
          <w:b/>
          <w:bCs/>
          <w:color w:val="000000"/>
          <w:sz w:val="24"/>
          <w:szCs w:val="21"/>
          <w:highlight w:val="none"/>
        </w:rPr>
        <w:outlineLvl w:val="0"/>
      </w:pP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4"/>
          <w:highlight w:val="none"/>
        </w:rPr>
        <w:t xml:space="preserve">建设工程廉政责任书</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u w:val="single"/>
          <w:lang w:eastAsia="zh-CN"/>
        </w:rPr>
        <w:outlineLvl w:val="0"/>
      </w:pPr>
      <w:r>
        <w:rPr>
          <w:rFonts w:hint="eastAsia" w:ascii="宋体" w:hAnsi="宋体" w:eastAsia="宋体" w:cs="Times New Roman"/>
          <w:bCs/>
          <w:color w:val="000000"/>
          <w:sz w:val="21"/>
          <w:szCs w:val="21"/>
          <w:highlight w:val="none"/>
        </w:rPr>
        <w:t xml:space="preserve">发包人:</w:t>
      </w:r>
      <w:r>
        <w:rPr>
          <w:rFonts w:hint="eastAsia" w:ascii="宋体" w:hAnsi="宋体" w:eastAsia="宋体" w:cs="Times New Roman"/>
          <w:bCs/>
          <w:color w:val="000000"/>
          <w:sz w:val="21"/>
          <w:szCs w:val="21"/>
          <w:highlight w:val="none"/>
          <w:u w:val="single"/>
          <w:lang w:eastAsia="zh-CN"/>
        </w:rPr>
        <w:t xml:space="preserve">南通市通州区金新街道办事处</w:t>
      </w:r>
      <w:r>
        <w:rPr>
          <w:rFonts w:hint="eastAsia" w:ascii="宋体" w:hAnsi="宋体" w:eastAsia="宋体" w:cs="Times New Roman"/>
          <w:bCs/>
          <w:color w:val="000000"/>
          <w:sz w:val="21"/>
          <w:szCs w:val="21"/>
          <w:highlight w:val="none"/>
          <w:u w:val="single"/>
          <w:lang w:eastAsia="zh-CN"/>
        </w:rPr>
      </w:r>
      <w:r/>
    </w:p>
    <w:p>
      <w:pPr>
        <w:pStyle w:val="991"/>
        <w:contextualSpacing/>
        <w:ind w:firstLine="420"/>
        <w:spacing w:line="500" w:lineRule="exact"/>
        <w:rPr>
          <w:rFonts w:hint="eastAsia" w:ascii="宋体" w:hAnsi="宋体" w:eastAsia="宋体" w:cs="Times New Roman"/>
          <w:bCs/>
          <w:color w:val="000000"/>
          <w:sz w:val="21"/>
          <w:szCs w:val="21"/>
          <w:highlight w:val="none"/>
          <w:u w:val="single"/>
        </w:rPr>
        <w:outlineLvl w:val="0"/>
      </w:pPr>
      <w:r>
        <w:rPr>
          <w:rFonts w:hint="eastAsia" w:ascii="宋体" w:hAnsi="宋体" w:eastAsia="宋体" w:cs="Times New Roman"/>
          <w:bCs/>
          <w:color w:val="000000"/>
          <w:sz w:val="21"/>
          <w:szCs w:val="21"/>
          <w:highlight w:val="none"/>
        </w:rPr>
        <w:t xml:space="preserve">承包人:</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                  </w:t>
      </w:r>
      <w:r>
        <w:rPr>
          <w:rFonts w:hint="eastAsia" w:ascii="宋体" w:hAnsi="宋体" w:eastAsia="宋体" w:cs="Times New Roman"/>
          <w:bCs/>
          <w:color w:val="000000"/>
          <w:sz w:val="21"/>
          <w:szCs w:val="21"/>
          <w:highlight w:val="none"/>
          <w:u w:val="singl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为加强建设工程廉政建设，规范建设工程各项活动中发包人及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一、双方的责任</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1.1应严格遵守国家关于建设工程的有关法律、法规，相关政策，以及廉政建设的各项规定。</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1.2严格执行建设工程合同文件，自觉按合同办事。</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1.4发现对方在业务活动中有违规、违纪、违法行为的，应及时提醒对方，情节严重的，应向其上级主管部门或纪检监察、司法等有关机关举报。</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二、发包人责任</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发包人的领导和从事该建设工程项目的工作人员，在工程建设的事前、事中、事后应遵守以下规定:</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2.1不得向承包人和相关单位索要或接受回扣、礼金、有价证券、贵重物品和好处费、感谢费等。</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2.2不得在承包人和相关单位报销任何应由发包人或个人支付的费用。</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2.3 不得要求、暗示或接受承包人和相关单位为个人装修住房、婚丧嫁娶、配偶子女的工作安排以及出国(境)、旅游等提供方便。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2.4 不得参加有可能影响公正执行公务的承包人和相关单位的宴请、健身、娱乐等活动。</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2.5 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三、承包人责任</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3.1不得以任何理由向发包人及其工作人员索要、接受或赠送礼金、有价证券、贵重物品及回扣、好处费、感谢费等。</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3.2不得以任何理由为发包人和相关单位报销应由对方或个人支付的费用。</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3.3 不得接受或暗示为发包人、相关单位或个人装修住房、婚丧嫁娶、配偶子女的工作安排以及出国(境)、旅游等提供方便。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3.4不得以任何理由为发包人、相关单位或个人组织有可能影响公正执行公务的宴请、健身、娱乐等活动。</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四、违约责任</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4.2承包人工作人员有违反本责任书第一、三条责任行为的，依据有关法律法规处理，涉嫌犯罪的，移交司法机关追究刑事责任;给发包人造成经济损失的，应予以赔偿。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4.3本责任书作为建设工程合同的组成部分，与建设工程合同具有同等法律效力。经双方签署后的，移交司法机关追究刑事责任;给发包人造成经济损失的，应予以赔偿。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4.3本责任书作为建设工程合同的组成部分，与建设工程合同具有同等法律效力。经双方签署后立即生效。</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五、责任书有效期</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本责任书的有效期为双方签署之日起至该工程项目竣工验收合格时止。</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六、责任书份数</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本责任书一式二份，发包人、承包人各执一份，具有同等效力。</w:t>
      </w:r>
      <w:r>
        <w:rPr>
          <w:rFonts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发包人(盖单位章):</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承包人(盖单位章):</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法定代表人或其委托代理人(签字): </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法定代表人或其委托代理人(签字):</w:t>
      </w:r>
      <w:r>
        <w:rPr>
          <w:rFonts w:hint="eastAsia" w:ascii="宋体" w:hAnsi="宋体" w:eastAsia="宋体" w:cs="Times New Roman"/>
          <w:bCs/>
          <w:color w:val="000000"/>
          <w:sz w:val="21"/>
          <w:szCs w:val="21"/>
          <w:highlight w:val="none"/>
        </w:rPr>
      </w:r>
      <w:r/>
    </w:p>
    <w:p>
      <w:pPr>
        <w:pStyle w:val="991"/>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p>
      <w:pPr>
        <w:pStyle w:val="991"/>
        <w:ind w:firstLine="420"/>
        <w:spacing w:line="360" w:lineRule="auto"/>
        <w:rPr>
          <w:rFonts w:ascii="宋体" w:hAnsi="宋体" w:eastAsia="宋体" w:cs="Times New Roman"/>
          <w:color w:val="000000"/>
          <w:sz w:val="21"/>
          <w:szCs w:val="20"/>
          <w:highlight w:val="none"/>
        </w:rPr>
      </w:pPr>
      <w:r>
        <w:rPr>
          <w:rFonts w:hint="eastAsia" w:ascii="宋体" w:hAnsi="宋体" w:eastAsia="宋体" w:cs="Times New Roman"/>
          <w:bCs/>
          <w:color w:val="000000"/>
          <w:sz w:val="21"/>
          <w:szCs w:val="21"/>
          <w:highlight w:val="none"/>
        </w:rPr>
        <w:t xml:space="preserve">年月日 </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年月日</w:t>
      </w:r>
      <w:r>
        <w:rPr>
          <w:rFonts w:ascii="宋体" w:hAnsi="宋体" w:eastAsia="宋体" w:cs="Times New Roman"/>
          <w:color w:val="000000"/>
          <w:sz w:val="21"/>
          <w:szCs w:val="20"/>
          <w:highlight w:val="none"/>
        </w:rPr>
      </w:r>
      <w:r/>
    </w:p>
    <w:p>
      <w:pPr>
        <w:pStyle w:val="991"/>
        <w:spacing w:line="480" w:lineRule="exact"/>
        <w:rPr>
          <w:rFonts w:hint="eastAsia" w:ascii="宋体" w:hAnsi="宋体" w:eastAsia="宋体" w:cs="Arial"/>
          <w:color w:val="000000"/>
          <w:sz w:val="24"/>
          <w:szCs w:val="22"/>
          <w:highlight w:val="none"/>
        </w:rPr>
      </w:pPr>
      <w:r>
        <w:rPr>
          <w:rFonts w:hint="eastAsia" w:ascii="宋体" w:hAnsi="宋体" w:eastAsia="宋体" w:cs="Times New Roman"/>
          <w:color w:val="000000"/>
          <w:sz w:val="24"/>
          <w:szCs w:val="22"/>
          <w:highlight w:val="none"/>
        </w:rPr>
        <w:t xml:space="preserve">   </w:t>
      </w:r>
      <w:r>
        <w:rPr>
          <w:rFonts w:hint="eastAsia" w:ascii="宋体" w:hAnsi="宋体" w:eastAsia="宋体" w:cs="Arial"/>
          <w:color w:val="000000"/>
          <w:sz w:val="24"/>
          <w:szCs w:val="22"/>
          <w:highlight w:val="none"/>
        </w:rPr>
      </w:r>
      <w:r/>
    </w:p>
    <w:p>
      <w:pPr>
        <w:pStyle w:val="991"/>
        <w:jc w:val="center"/>
        <w:spacing w:line="360" w:lineRule="auto"/>
        <w:rPr>
          <w:rFonts w:hint="eastAsia" w:ascii="宋体" w:hAnsi="宋体" w:cs="宋体"/>
          <w:color w:val="000000"/>
          <w:sz w:val="24"/>
          <w:szCs w:val="22"/>
          <w:highlight w:val="none"/>
        </w:rPr>
        <w:sectPr>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sz w:val="24"/>
          <w:szCs w:val="22"/>
          <w:highlight w:val="none"/>
        </w:rPr>
      </w:r>
      <w:r/>
    </w:p>
    <w:p>
      <w:pPr>
        <w:pStyle w:val="991"/>
        <w:jc w:val="left"/>
        <w:spacing w:line="360" w:lineRule="auto"/>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附件、                        </w:t>
      </w:r>
      <w:r>
        <w:rPr>
          <w:rFonts w:ascii="宋体" w:hAnsi="宋体" w:eastAsia="宋体" w:cs="宋体"/>
          <w:b/>
          <w:bCs/>
          <w:color w:val="000000"/>
          <w:sz w:val="24"/>
          <w:szCs w:val="22"/>
          <w:highlight w:val="none"/>
        </w:rPr>
        <w:t xml:space="preserve">安全生产合同</w:t>
      </w:r>
      <w:r>
        <w:rPr>
          <w:rFonts w:ascii="宋体" w:hAnsi="宋体" w:eastAsia="宋体" w:cs="宋体"/>
          <w:color w:val="000000"/>
          <w:sz w:val="24"/>
          <w:szCs w:val="22"/>
          <w:highlight w:val="none"/>
        </w:rPr>
      </w:r>
      <w:r/>
    </w:p>
    <w:p>
      <w:pPr>
        <w:pStyle w:val="991"/>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发包人：</w:t>
      </w:r>
      <w:r>
        <w:rPr>
          <w:rFonts w:hint="eastAsia" w:ascii="宋体" w:hAnsi="宋体" w:eastAsia="宋体" w:cs="宋体"/>
          <w:color w:val="000000"/>
          <w:sz w:val="21"/>
          <w:szCs w:val="20"/>
          <w:highlight w:val="none"/>
          <w:u w:val="single"/>
        </w:rPr>
        <w:t xml:space="preserve"> </w:t>
      </w:r>
      <w:r>
        <w:rPr>
          <w:rFonts w:hint="eastAsia" w:ascii="宋体" w:hAnsi="宋体" w:eastAsia="宋体" w:cs="宋体"/>
          <w:color w:val="000000"/>
          <w:sz w:val="21"/>
          <w:szCs w:val="20"/>
          <w:highlight w:val="none"/>
          <w:u w:val="single"/>
          <w:lang w:eastAsia="zh-CN"/>
        </w:rPr>
        <w:t xml:space="preserve">南通市通州区金新街道办事处</w:t>
      </w:r>
      <w:r>
        <w:rPr>
          <w:rFonts w:hint="eastAsia" w:ascii="宋体" w:hAnsi="宋体" w:eastAsia="宋体" w:cs="宋体"/>
          <w:color w:val="000000"/>
          <w:sz w:val="21"/>
          <w:szCs w:val="20"/>
          <w:highlight w:val="none"/>
          <w:u w:val="single"/>
        </w:rPr>
        <w:t xml:space="preserve"> </w:t>
      </w:r>
      <w:r>
        <w:rPr>
          <w:rFonts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承包人：</w:t>
      </w:r>
      <w:r>
        <w:rPr>
          <w:rFonts w:hint="eastAsia" w:ascii="宋体" w:hAnsi="宋体" w:eastAsia="宋体" w:cs="宋体"/>
          <w:color w:val="000000"/>
          <w:sz w:val="21"/>
          <w:szCs w:val="20"/>
          <w:highlight w:val="none"/>
          <w:u w:val="single"/>
        </w:rPr>
        <w:t xml:space="preserve">                    </w:t>
      </w:r>
      <w:r>
        <w:rPr>
          <w:rFonts w:hint="eastAsia" w:ascii="宋体" w:hAnsi="宋体" w:eastAsia="宋体" w:cs="宋体"/>
          <w:color w:val="000000"/>
          <w:sz w:val="21"/>
          <w:szCs w:val="20"/>
          <w:highlight w:val="none"/>
          <w:u w:val="single"/>
          <w:lang w:val="en-US" w:eastAsia="zh-CN"/>
        </w:rPr>
        <w:t xml:space="preserve">      </w:t>
      </w:r>
      <w:r>
        <w:rPr>
          <w:rFonts w:hint="eastAsia" w:ascii="宋体" w:hAnsi="宋体" w:eastAsia="宋体" w:cs="宋体"/>
          <w:color w:val="000000"/>
          <w:sz w:val="21"/>
          <w:szCs w:val="20"/>
          <w:highlight w:val="none"/>
          <w:u w:val="single"/>
        </w:rPr>
        <w:t xml:space="preserve">    </w:t>
      </w:r>
      <w:r>
        <w:rPr>
          <w:rFonts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为在</w:t>
      </w:r>
      <w:r>
        <w:rPr>
          <w:rFonts w:hint="eastAsia" w:ascii="宋体" w:hAnsi="宋体" w:eastAsia="宋体" w:cs="宋体"/>
          <w:color w:val="000000"/>
          <w:sz w:val="21"/>
          <w:szCs w:val="20"/>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0"/>
          <w:highlight w:val="none"/>
          <w:u w:val="single"/>
        </w:rPr>
        <w:t xml:space="preserve"> </w:t>
      </w:r>
      <w:r>
        <w:rPr>
          <w:rFonts w:ascii="宋体" w:hAnsi="宋体" w:eastAsia="宋体" w:cs="宋体"/>
          <w:color w:val="000000"/>
          <w:sz w:val="21"/>
          <w:szCs w:val="20"/>
          <w:highlight w:val="none"/>
        </w:rPr>
        <w:t xml:space="preserve">施工合同的实施过程中创造安全、整洁的施工环境，切实搞好本项目的安全管理工作，本项目发包人与承包人特此签订安全生产合同：</w:t>
      </w:r>
      <w:r>
        <w:rPr>
          <w:rFonts w:ascii="宋体" w:hAnsi="宋体" w:eastAsia="宋体" w:cs="宋体"/>
          <w:color w:val="000000"/>
          <w:sz w:val="21"/>
          <w:szCs w:val="20"/>
          <w:highlight w:val="none"/>
        </w:rPr>
      </w:r>
      <w:r/>
    </w:p>
    <w:p>
      <w:pPr>
        <w:pStyle w:val="991"/>
        <w:spacing w:line="360" w:lineRule="auto"/>
        <w:rPr>
          <w:rFonts w:ascii="宋体" w:hAnsi="宋体" w:eastAsia="宋体" w:cs="宋体"/>
          <w:b/>
          <w:bCs/>
          <w:color w:val="000000"/>
          <w:sz w:val="21"/>
          <w:szCs w:val="20"/>
          <w:highlight w:val="none"/>
        </w:rPr>
      </w:pPr>
      <w:r>
        <w:rPr>
          <w:rFonts w:ascii="宋体" w:hAnsi="宋体" w:eastAsia="宋体" w:cs="宋体"/>
          <w:b/>
          <w:bCs/>
          <w:color w:val="000000"/>
          <w:sz w:val="21"/>
          <w:szCs w:val="20"/>
          <w:highlight w:val="none"/>
        </w:rPr>
        <w:t xml:space="preserve">一、发包人职责 </w:t>
      </w:r>
      <w:r>
        <w:rPr>
          <w:rFonts w:ascii="宋体" w:hAnsi="宋体" w:eastAsia="宋体" w:cs="宋体"/>
          <w:b/>
          <w:bCs/>
          <w:color w:val="000000"/>
          <w:sz w:val="21"/>
          <w:szCs w:val="20"/>
          <w:highlight w:val="none"/>
        </w:rPr>
      </w:r>
      <w:r/>
    </w:p>
    <w:p>
      <w:pPr>
        <w:pStyle w:val="991"/>
        <w:numPr>
          <w:ilvl w:val="0"/>
          <w:numId w:val="5"/>
        </w:numPr>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严格遵守国家有关安全生产的法律法规、认真执行工程承包合同中的有关安全要求。</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2．按照“安全第一、预防为主”和坚持“管生产必须管安全”的原则进行安全生产管理，做到生产与安全工作同时计划、布置、检查、总结和评比。</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3.</w:t>
      </w:r>
      <w:r>
        <w:rPr>
          <w:rFonts w:ascii="宋体" w:hAnsi="宋体" w:eastAsia="宋体" w:cs="宋体"/>
          <w:color w:val="000000"/>
          <w:sz w:val="21"/>
          <w:szCs w:val="20"/>
          <w:highlight w:val="none"/>
        </w:rPr>
        <w:t xml:space="preserve">重要的安全设施必须坚持与主体工程“三同时”的原则，即：同时设计、审批，同时施工，同时验收，投入使用。</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4.</w:t>
      </w:r>
      <w:r>
        <w:rPr>
          <w:rFonts w:ascii="宋体" w:hAnsi="宋体" w:eastAsia="宋体" w:cs="宋体"/>
          <w:color w:val="000000"/>
          <w:sz w:val="21"/>
          <w:szCs w:val="20"/>
          <w:highlight w:val="none"/>
        </w:rPr>
        <w:t xml:space="preserve">定期召开安全生产调度会，及时传达中央及地方有关安全生产的精神。</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hint="eastAsia" w:ascii="宋体" w:hAnsi="宋体" w:eastAsia="宋体" w:cs="宋体"/>
          <w:color w:val="000000"/>
          <w:sz w:val="21"/>
          <w:szCs w:val="20"/>
          <w:highlight w:val="none"/>
        </w:rPr>
        <w:t xml:space="preserve">5.</w:t>
      </w:r>
      <w:r>
        <w:rPr>
          <w:rFonts w:ascii="宋体" w:hAnsi="宋体" w:eastAsia="宋体" w:cs="宋体"/>
          <w:color w:val="000000"/>
          <w:sz w:val="21"/>
          <w:szCs w:val="20"/>
          <w:highlight w:val="none"/>
        </w:rPr>
        <w:t xml:space="preserve">组织对承包人施工现场安全生产检查，监督承包有及时处理发现的各项隐患。</w:t>
      </w:r>
      <w:r>
        <w:rPr>
          <w:rFonts w:ascii="宋体" w:hAnsi="宋体" w:eastAsia="宋体" w:cs="宋体"/>
          <w:color w:val="000000"/>
          <w:sz w:val="21"/>
          <w:szCs w:val="20"/>
          <w:highlight w:val="none"/>
        </w:rPr>
      </w:r>
      <w:r/>
    </w:p>
    <w:p>
      <w:pPr>
        <w:pStyle w:val="991"/>
        <w:spacing w:line="360" w:lineRule="auto"/>
        <w:rPr>
          <w:rFonts w:ascii="宋体" w:hAnsi="宋体" w:eastAsia="宋体" w:cs="宋体"/>
          <w:b/>
          <w:bCs/>
          <w:color w:val="000000"/>
          <w:sz w:val="21"/>
          <w:szCs w:val="20"/>
          <w:highlight w:val="none"/>
        </w:rPr>
      </w:pPr>
      <w:r>
        <w:rPr>
          <w:rFonts w:ascii="宋体" w:hAnsi="宋体" w:eastAsia="宋体" w:cs="宋体"/>
          <w:b/>
          <w:bCs/>
          <w:color w:val="000000"/>
          <w:sz w:val="21"/>
          <w:szCs w:val="20"/>
          <w:highlight w:val="none"/>
        </w:rPr>
        <w:t xml:space="preserve">二、承包人职责</w:t>
      </w:r>
      <w:r>
        <w:rPr>
          <w:rFonts w:ascii="宋体" w:hAnsi="宋体" w:eastAsia="宋体" w:cs="宋体"/>
          <w:b/>
          <w:bCs/>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1．严格遵守国家有关安全生产的法律法规和有关安全生产的规定，认真执行工程承包合同中的有关安全要求。</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4．承包人在任何时候都应采取各种合理的预防措施，防止其员工发生任何违法、违禁、暴力或妨碍治安的行为。</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7．操作人员上岗，必须按规定穿戴防护用品。施工负责人和安全检查员应随时检查劳动防护用品的穿戴情况，不按规定穿戴防护用品的人员不得上岗。</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8.</w:t>
      </w:r>
      <w:r>
        <w:rPr>
          <w:rFonts w:ascii="宋体" w:hAnsi="宋体" w:eastAsia="宋体" w:cs="宋体"/>
          <w:color w:val="000000"/>
          <w:sz w:val="21"/>
          <w:szCs w:val="20"/>
          <w:highlight w:val="none"/>
        </w:rPr>
        <w:t xml:space="preserve">所有施工机具设备和高空作业的设备均应定期检查，并有安全员的签字记录，保证其经常处于完好状态；不合格的机具、设备和劳动保护用品严禁使用。</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Times New Roman"/>
          <w:color w:val="000000"/>
          <w:sz w:val="21"/>
          <w:szCs w:val="20"/>
          <w:highlight w:val="none"/>
        </w:rPr>
      </w:pPr>
      <w:r>
        <w:rPr>
          <w:rFonts w:ascii="宋体" w:hAnsi="宋体" w:eastAsia="宋体" w:cs="宋体"/>
          <w:color w:val="000000"/>
          <w:sz w:val="21"/>
          <w:szCs w:val="20"/>
          <w:highlight w:val="none"/>
        </w:rPr>
        <w:t xml:space="preserve">9．施工中采用新技术、新工艺、新设备、新材料时，必须制定相应的安全技术措施，施工现场必须具有相关的安全标志牌。</w:t>
      </w:r>
      <w:r>
        <w:rPr>
          <w:rFonts w:ascii="宋体" w:hAnsi="宋体" w:eastAsia="宋体" w:cs="Times New Roman"/>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eastAsia="宋体" w:cs="宋体"/>
          <w:color w:val="000000"/>
          <w:sz w:val="21"/>
          <w:szCs w:val="20"/>
          <w:highlight w:val="none"/>
        </w:rPr>
      </w:r>
      <w:r/>
    </w:p>
    <w:p>
      <w:pPr>
        <w:pStyle w:val="991"/>
        <w:numPr>
          <w:ilvl w:val="0"/>
          <w:numId w:val="6"/>
        </w:numPr>
        <w:ind w:left="0" w:firstLine="0"/>
        <w:spacing w:line="360" w:lineRule="auto"/>
        <w:rPr>
          <w:rFonts w:ascii="宋体" w:hAnsi="宋体" w:eastAsia="宋体" w:cs="宋体"/>
          <w:b/>
          <w:bCs/>
          <w:color w:val="000000"/>
          <w:sz w:val="21"/>
          <w:szCs w:val="20"/>
          <w:highlight w:val="none"/>
        </w:rPr>
      </w:pPr>
      <w:r>
        <w:rPr>
          <w:rFonts w:ascii="宋体" w:hAnsi="宋体" w:eastAsia="宋体" w:cs="宋体"/>
          <w:b/>
          <w:bCs/>
          <w:color w:val="000000"/>
          <w:sz w:val="21"/>
          <w:szCs w:val="20"/>
          <w:highlight w:val="none"/>
        </w:rPr>
        <w:t xml:space="preserve">违约责任</w:t>
      </w:r>
      <w:r>
        <w:rPr>
          <w:rFonts w:ascii="宋体" w:hAnsi="宋体" w:eastAsia="宋体" w:cs="宋体"/>
          <w:b/>
          <w:bCs/>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如因发包人或承包人违约造成安全事故，将依法追究责任。</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本合同</w:t>
      </w:r>
      <w:r>
        <w:rPr>
          <w:rFonts w:hint="eastAsia" w:ascii="宋体" w:hAnsi="宋体" w:eastAsia="宋体" w:cs="宋体"/>
          <w:color w:val="000000"/>
          <w:sz w:val="21"/>
          <w:szCs w:val="20"/>
          <w:highlight w:val="none"/>
        </w:rPr>
        <w:t xml:space="preserve">一式捌份双方各执肆份</w:t>
      </w:r>
      <w:r>
        <w:rPr>
          <w:rFonts w:ascii="宋体" w:hAnsi="宋体" w:eastAsia="宋体" w:cs="宋体"/>
          <w:color w:val="000000"/>
          <w:sz w:val="21"/>
          <w:szCs w:val="20"/>
          <w:highlight w:val="none"/>
        </w:rPr>
        <w:t xml:space="preserve">。由双方法定代表人或其授权的代理人签署与加盖公章后生效，全部工程竣工验收后失效。</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发包人：(公章) </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承 包 人：(公章) </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法定代表人： </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法定代表人： </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委托代表人：</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 委托代表人：</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 年 月 日 </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年 月 日</w:t>
      </w:r>
      <w:r>
        <w:rPr>
          <w:rFonts w:ascii="宋体" w:hAnsi="宋体" w:eastAsia="宋体" w:cs="宋体"/>
          <w:color w:val="000000"/>
          <w:sz w:val="21"/>
          <w:szCs w:val="20"/>
          <w:highlight w:val="none"/>
        </w:rPr>
      </w:r>
      <w:r/>
    </w:p>
    <w:p>
      <w:pPr>
        <w:pStyle w:val="991"/>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r>
      <w:r/>
    </w:p>
    <w:p>
      <w:pPr>
        <w:pStyle w:val="991"/>
        <w:ind w:firstLine="482"/>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2"/>
          <w:highlight w:val="none"/>
        </w:rPr>
        <w:t xml:space="preserve">发包人保留对本合同修改的权利</w:t>
      </w:r>
      <w:r>
        <w:rPr>
          <w:rFonts w:hint="eastAsia" w:ascii="宋体" w:hAnsi="宋体" w:eastAsia="宋体" w:cs="Times New Roman"/>
          <w:color w:val="000000"/>
          <w:sz w:val="24"/>
          <w:szCs w:val="22"/>
          <w:highlight w:val="none"/>
        </w:rPr>
        <w:t xml:space="preserve">。</w:t>
      </w:r>
      <w:r>
        <w:rPr>
          <w:rFonts w:hint="eastAsia" w:ascii="宋体" w:hAnsi="宋体" w:cs="宋体"/>
          <w:b/>
          <w:bCs/>
          <w:color w:val="000000"/>
          <w:sz w:val="24"/>
          <w:szCs w:val="24"/>
          <w:highlight w:val="none"/>
        </w:rPr>
      </w:r>
      <w:r/>
    </w:p>
    <w:p>
      <w:pPr>
        <w:pStyle w:val="991"/>
        <w:numPr>
          <w:ilvl w:val="0"/>
          <w:numId w:val="7"/>
        </w:numPr>
        <w:jc w:val="center"/>
        <w:spacing w:before="120" w:after="120" w:line="0" w:lineRule="atLeast"/>
        <w:rPr>
          <w:rFonts w:hint="eastAsia" w:ascii="黑体" w:hAnsi="Courier New" w:eastAsia="黑体" w:cs="Courier New"/>
          <w:bCs/>
          <w:color w:val="000000"/>
          <w:sz w:val="44"/>
          <w:szCs w:val="21"/>
          <w:highlight w:val="none"/>
        </w:rPr>
      </w:pPr>
      <w:r/>
      <w:bookmarkEnd w:id="176"/>
      <w:r>
        <w:rPr>
          <w:rFonts w:hint="eastAsia"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 xml:space="preserve">采购需求</w:t>
      </w:r>
      <w:bookmarkEnd w:id="177"/>
      <w:r/>
      <w:bookmarkEnd w:id="178"/>
      <w:r/>
      <w:bookmarkEnd w:id="179"/>
      <w:r>
        <w:rPr>
          <w:rFonts w:hint="eastAsia" w:ascii="黑体" w:hAnsi="Courier New" w:eastAsia="黑体" w:cs="Courier New"/>
          <w:bCs/>
          <w:color w:val="000000"/>
          <w:sz w:val="44"/>
          <w:szCs w:val="21"/>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bookmarkStart w:id="182" w:name="_Toc49090575"/>
      <w:r/>
      <w:bookmarkStart w:id="183" w:name="_Toc26554093"/>
      <w:r>
        <w:rPr>
          <w:rFonts w:hint="eastAsia" w:ascii="宋体" w:hAnsi="宋体" w:eastAsia="宋体" w:cs="Times New Roman"/>
          <w:color w:val="000000"/>
          <w:sz w:val="24"/>
          <w:szCs w:val="24"/>
          <w:highlight w:val="none"/>
        </w:rPr>
        <w:t xml:space="preserve">一、服务内容：</w:t>
      </w:r>
      <w:r>
        <w:rPr>
          <w:rFonts w:hint="eastAsia" w:ascii="宋体" w:hAnsi="宋体" w:eastAsia="宋体" w:cs="Times New Roman"/>
          <w:color w:val="000000"/>
          <w:sz w:val="24"/>
          <w:szCs w:val="24"/>
          <w:highlight w:val="none"/>
          <w:lang w:eastAsia="zh-CN"/>
        </w:rPr>
        <w:t xml:space="preserve">玖方新材泛半导体装备核心零部件项目(一期)地块渣土处置项目</w:t>
      </w:r>
      <w:r>
        <w:rPr>
          <w:rFonts w:hint="eastAsia" w:ascii="宋体" w:hAnsi="宋体" w:eastAsia="宋体" w:cs="宋体"/>
          <w:color w:val="000000"/>
          <w:sz w:val="24"/>
          <w:szCs w:val="24"/>
          <w:highlight w:val="none"/>
        </w:rPr>
        <w:t xml:space="preserve">，主要</w:t>
      </w:r>
      <w:r>
        <w:rPr>
          <w:rFonts w:hint="eastAsia" w:ascii="宋体" w:hAnsi="宋体" w:eastAsia="宋体" w:cs="Times New Roman"/>
          <w:color w:val="000000"/>
          <w:sz w:val="24"/>
          <w:szCs w:val="24"/>
          <w:highlight w:val="none"/>
          <w:lang w:val="en-US" w:eastAsia="zh-CN"/>
        </w:rPr>
        <w:t xml:space="preserve">施工内容包含现场垃圾装车并外运（垃圾需专业单位处置，含垃圾处置费、外运费）处置面积约19440.5立方米</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南通市城市建筑垃圾管理条例》和《南通市推行全密闭智能建筑垃圾运输车辆工作方案》等相关文件要求，对参与本次清运工程的有资质运输公司所属全密闭智能建筑垃圾运输车辆，实施清运点、消纳点、运输路线全过程电子围栏管控。</w:t>
      </w:r>
      <w:r>
        <w:rPr>
          <w:rFonts w:hint="eastAsia" w:ascii="宋体" w:hAnsi="宋体" w:eastAsia="宋体" w:cs="Times New Roman"/>
          <w:color w:val="000000"/>
          <w:sz w:val="24"/>
          <w:szCs w:val="24"/>
          <w:highlight w:val="none"/>
        </w:rPr>
      </w:r>
      <w:r/>
    </w:p>
    <w:p>
      <w:pPr>
        <w:pStyle w:val="991"/>
        <w:numPr>
          <w:ilvl w:val="0"/>
          <w:numId w:val="8"/>
        </w:numPr>
        <w:ind w:firstLine="518"/>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服务期限：</w:t>
      </w:r>
      <w:r>
        <w:rPr>
          <w:rFonts w:hint="eastAsia" w:ascii="宋体" w:hAnsi="宋体" w:eastAsia="宋体" w:cs="Times New Roman"/>
          <w:color w:val="000000"/>
          <w:sz w:val="24"/>
          <w:szCs w:val="24"/>
          <w:highlight w:val="none"/>
          <w:lang w:val="en-US" w:eastAsia="zh-CN"/>
        </w:rPr>
        <w:t xml:space="preserve">4个月。</w:t>
      </w:r>
      <w:r>
        <w:rPr>
          <w:rFonts w:hint="eastAsia" w:ascii="宋体" w:hAnsi="宋体" w:eastAsia="宋体" w:cs="Times New Roman"/>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、采购内容</w:t>
      </w:r>
      <w:r>
        <w:rPr>
          <w:rFonts w:hint="eastAsia" w:ascii="宋体" w:hAnsi="宋体" w:eastAsia="宋体" w:cs="宋体"/>
          <w:b/>
          <w:bCs/>
          <w:color w:val="000000"/>
          <w:sz w:val="24"/>
          <w:szCs w:val="24"/>
          <w:highlight w:val="none"/>
          <w:lang w:val="en-US" w:eastAsia="zh-CN"/>
        </w:rPr>
      </w:r>
      <w:r/>
    </w:p>
    <w:p>
      <w:pPr>
        <w:pStyle w:val="991"/>
        <w:ind w:left="0" w:firstLine="480"/>
        <w:pageBreakBefore w:val="0"/>
        <w:spacing w:line="360" w:lineRule="auto"/>
        <w:rPr>
          <w:rFonts w:hint="eastAsia" w:ascii="宋体" w:hAnsi="宋体" w:eastAsia="宋体" w:cs="宋体"/>
          <w:color w:val="000000"/>
          <w:sz w:val="24"/>
          <w:szCs w:val="24"/>
          <w:highlight w:val="none"/>
          <w:u w:val="single"/>
        </w:rPr>
      </w:pPr>
      <w:r/>
      <w:bookmarkStart w:id="184" w:name="bookmark45"/>
      <w:r/>
      <w:bookmarkEnd w:id="184"/>
      <w:r/>
      <w:bookmarkStart w:id="185" w:name="bookmark46"/>
      <w:r/>
      <w:bookmarkEnd w:id="185"/>
      <w:r>
        <w:rPr>
          <w:rFonts w:hint="eastAsia" w:ascii="宋体" w:hAnsi="宋体" w:eastAsia="宋体" w:cs="宋体"/>
          <w:color w:val="000000"/>
          <w:sz w:val="24"/>
          <w:szCs w:val="24"/>
          <w:highlight w:val="none"/>
        </w:rPr>
        <w:t xml:space="preserve">根据南通市《市政府关于加强城市建筑垃圾管理促进资源化利用的意见》（通政发〔2019〕18 号）、《关于进一步推进全市建筑垃圾资源化利用的实施意见》（通分类办〔2021〕1号），以及通州区《区政府办公室印发关于加强通州区建筑垃圾管理促进资源化利用的实施方案的通知》（通政办发〔2021〕34 号）等文件要求</w:t>
      </w:r>
      <w:r>
        <w:rPr>
          <w:rFonts w:hint="eastAsia" w:ascii="宋体" w:hAnsi="宋体" w:eastAsia="宋体" w:cs="宋体"/>
          <w:color w:val="000000"/>
          <w:sz w:val="24"/>
          <w:szCs w:val="24"/>
          <w:highlight w:val="none"/>
          <w:lang w:eastAsia="zh-CN"/>
        </w:rPr>
        <w:t xml:space="preserve">，将建筑垃圾统一打包由具有处置能力的单位按照“</w:t>
      </w:r>
      <w:r>
        <w:rPr>
          <w:rFonts w:hint="eastAsia" w:ascii="宋体" w:hAnsi="宋体" w:eastAsia="宋体" w:cs="宋体"/>
          <w:color w:val="000000"/>
          <w:sz w:val="24"/>
          <w:szCs w:val="24"/>
          <w:highlight w:val="none"/>
          <w:lang w:val="en-US" w:eastAsia="zh-CN"/>
        </w:rPr>
        <w:t xml:space="preserve">合法化、</w:t>
      </w:r>
      <w:r>
        <w:rPr>
          <w:rFonts w:ascii="宋体" w:hAnsi="宋体" w:eastAsia="宋体" w:cs="宋体"/>
          <w:color w:val="000000"/>
          <w:sz w:val="24"/>
          <w:szCs w:val="24"/>
          <w:highlight w:val="none"/>
          <w:lang w:val="en-US" w:eastAsia="zh-CN"/>
        </w:rPr>
        <w:t xml:space="preserve">无害化、资源化</w:t>
      </w:r>
      <w:r>
        <w:rPr>
          <w:rFonts w:hint="eastAsia" w:ascii="宋体" w:hAnsi="宋体" w:eastAsia="宋体" w:cs="宋体"/>
          <w:color w:val="000000"/>
          <w:sz w:val="24"/>
          <w:szCs w:val="24"/>
          <w:highlight w:val="none"/>
          <w:lang w:eastAsia="zh-CN"/>
        </w:rPr>
        <w:t xml:space="preserve">”进行处置。</w:t>
      </w:r>
      <w:r>
        <w:rPr>
          <w:rFonts w:hint="eastAsia" w:ascii="宋体" w:hAnsi="宋体" w:eastAsia="宋体" w:cs="宋体"/>
          <w:color w:val="000000"/>
          <w:sz w:val="24"/>
          <w:szCs w:val="24"/>
          <w:highlight w:val="none"/>
          <w:u w:val="single"/>
        </w:rPr>
      </w:r>
      <w:r/>
    </w:p>
    <w:p>
      <w:pPr>
        <w:pStyle w:val="991"/>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 技术要求或服务要求</w:t>
      </w:r>
      <w:r>
        <w:rPr>
          <w:rFonts w:hint="eastAsia" w:ascii="宋体" w:hAnsi="宋体" w:eastAsia="宋体" w:cs="宋体"/>
          <w:b/>
          <w:bCs/>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（一）运输处置</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1、出入口设置。进出口安装监控，便道铺设钢板；</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2、装车、运输。车辆装满后，布密闭后，按要求进行冲洗出场；</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3、处置。可利用物运回处置单位制成成品利用，石粉用于砂石回填、水泥砖、道路回填等，骨料用于水温站、搅拌站、路基垫层、回填等；不可利用可燃物体运输至发电厂焚烧处置。</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须采用合格的运输车辆进行运输，垃圾外运需符合规范要求，采取防扬散、防流失、防渗漏或者其他防止污染环境的措施，从进场开始至途中的一切清理、运输、处置、环保、安全由成交供应商自行负责。运输车辆在运输过程中需加盖封闭、GPS定位，并保留与五联单相一致的轨迹材料。如果成交供应商不按规范运输、处置等将承担相应的法律责任。</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5、按采购人指定路线运输。</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成交供应商负责对采购人委托的垃圾进行清运和环保安全处置。所有垃圾均按现状提供给成交供应商清运、处置，若混有少量的其他品种一般废料，也由成交供应商一并处置，不得以任何理由拒绝处置，费用均在合同价中。</w:t>
      </w:r>
      <w:r>
        <w:rPr>
          <w:rFonts w:hint="eastAsia" w:ascii="宋体" w:hAnsi="宋体" w:eastAsia="宋体" w:cs="宋体"/>
          <w:color w:val="000000"/>
          <w:sz w:val="24"/>
          <w:szCs w:val="24"/>
          <w:highlight w:val="none"/>
          <w:lang w:val="en-US" w:eastAsia="zh-CN"/>
        </w:rPr>
      </w:r>
      <w:r/>
    </w:p>
    <w:p>
      <w:pPr>
        <w:pStyle w:val="9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eastAsia="zh-CN"/>
        </w:rPr>
        <w:t xml:space="preserve">（四）</w:t>
      </w:r>
      <w:r>
        <w:rPr>
          <w:rFonts w:hint="eastAsia" w:ascii="宋体" w:hAnsi="宋体" w:eastAsia="宋体" w:cs="宋体"/>
          <w:color w:val="000000"/>
          <w:sz w:val="24"/>
          <w:szCs w:val="24"/>
          <w:highlight w:val="none"/>
          <w:shd w:val="clear" w:color="auto" w:fill="ffffff"/>
        </w:rPr>
        <w:t xml:space="preserve">处置方式：提供合法化、无害化、资源化等处置途径。如遇</w:t>
      </w:r>
      <w:r>
        <w:rPr>
          <w:rFonts w:hint="eastAsia" w:ascii="宋体" w:hAnsi="宋体" w:eastAsia="宋体" w:cs="宋体"/>
          <w:color w:val="000000"/>
          <w:sz w:val="24"/>
          <w:szCs w:val="24"/>
          <w:highlight w:val="none"/>
          <w:shd w:val="clear" w:color="auto" w:fill="ffffff"/>
          <w:lang w:eastAsia="zh-CN"/>
        </w:rPr>
        <w:t xml:space="preserve">紧急</w:t>
      </w:r>
      <w:r>
        <w:rPr>
          <w:rFonts w:hint="eastAsia" w:ascii="宋体" w:hAnsi="宋体" w:eastAsia="宋体" w:cs="宋体"/>
          <w:color w:val="000000"/>
          <w:sz w:val="24"/>
          <w:szCs w:val="24"/>
          <w:highlight w:val="none"/>
          <w:shd w:val="clear" w:color="auto" w:fill="ffffff"/>
        </w:rPr>
        <w:t xml:space="preserve">情况实施交通管制，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shd w:val="clear" w:color="auto" w:fill="ffffff"/>
        </w:rPr>
        <w:t xml:space="preserve">必须采取应急处置</w:t>
      </w:r>
      <w:r>
        <w:rPr>
          <w:rFonts w:hint="eastAsia" w:ascii="宋体" w:hAnsi="宋体" w:eastAsia="宋体" w:cs="宋体"/>
          <w:b w:val="0"/>
          <w:bCs/>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（五）制定处置方案、事故应急预案及防范措施，将需处置的垃圾危险特性及安全注意事项告知相关人员，并提供必要的安全防范措施。</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（六）按照环保要求对垃圾进行安全处置，确保采购人委托处置的垃圾不外流，结算时提供处置入厂明细。</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（七）对运出的垃圾必须有采购人人员现场签字确认，并向采购人提供双方共同签字确认的计量报表。</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（八）安全责任</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ascii="Times New Roman" w:hAnsi="Times New Roman" w:eastAsia="宋体" w:cs="Times New Roman"/>
          <w:color w:val="000000"/>
          <w:szCs w:val="22"/>
          <w:highlight w:val="none"/>
          <w:lang w:val="en-US" w:eastAsia="zh-CN"/>
        </w:rPr>
      </w:pPr>
      <w:r>
        <w:rPr>
          <w:rFonts w:hint="eastAsia" w:ascii="宋体" w:hAnsi="宋体" w:eastAsia="宋体" w:cs="宋体"/>
          <w:color w:val="000000"/>
          <w:sz w:val="24"/>
          <w:szCs w:val="24"/>
          <w:highlight w:val="none"/>
          <w:lang w:val="en-US" w:eastAsia="zh-CN"/>
        </w:rPr>
        <w:t xml:space="preserve">服务期间必须建立健全安全责任制，加强安全管理工作。建立安全生产管理系统，进行安全规范化管理，创建安全生产、文明生产的氛围，定期进行安全教育和检查。配备不少于2名专</w:t>
      </w:r>
      <w:r>
        <w:rPr>
          <w:rFonts w:hint="eastAsia" w:ascii="宋体" w:hAnsi="宋体" w:eastAsia="宋体" w:cs="宋体"/>
          <w:b w:val="0"/>
          <w:bCs w:val="0"/>
          <w:color w:val="000000"/>
          <w:sz w:val="24"/>
          <w:szCs w:val="24"/>
          <w:highlight w:val="none"/>
          <w:lang w:val="en-US" w:eastAsia="zh-CN"/>
        </w:rPr>
        <w:t xml:space="preserve">职安全生产管理人员，</w:t>
      </w:r>
      <w:r>
        <w:rPr>
          <w:rFonts w:hint="eastAsia" w:ascii="宋体" w:hAnsi="宋体" w:eastAsia="宋体" w:cs="宋体"/>
          <w:color w:val="000000"/>
          <w:sz w:val="24"/>
          <w:szCs w:val="24"/>
          <w:highlight w:val="none"/>
          <w:lang w:val="en-US" w:eastAsia="zh-CN"/>
        </w:rPr>
        <w:t xml:space="preserve">所有工作人员必须自觉遵守交通规则，按规定穿戴防护用品。如若发生安全事故，成交供应商自行承担一切责任及后果。</w:t>
      </w:r>
      <w:r>
        <w:rPr>
          <w:rFonts w:ascii="Times New Roman" w:hAnsi="Times New Roman" w:eastAsia="宋体" w:cs="Times New Roman"/>
          <w:color w:val="000000"/>
          <w:szCs w:val="22"/>
          <w:highlight w:val="none"/>
          <w:lang w:val="en-US" w:eastAsia="zh-CN"/>
        </w:rPr>
      </w:r>
      <w:r/>
    </w:p>
    <w:p>
      <w:pPr>
        <w:pStyle w:val="991"/>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bookmarkStart w:id="186" w:name="bookmark47"/>
      <w:r/>
      <w:bookmarkEnd w:id="186"/>
      <w:r>
        <w:rPr>
          <w:rFonts w:hint="eastAsia" w:ascii="宋体" w:hAnsi="宋体" w:eastAsia="宋体" w:cs="宋体"/>
          <w:b/>
          <w:bCs/>
          <w:color w:val="000000"/>
          <w:sz w:val="24"/>
          <w:szCs w:val="24"/>
          <w:highlight w:val="none"/>
          <w:lang w:val="en-US" w:eastAsia="zh-CN"/>
        </w:rPr>
        <w:t xml:space="preserve">五、质量标准</w:t>
      </w:r>
      <w:r>
        <w:rPr>
          <w:rFonts w:hint="eastAsia" w:ascii="宋体" w:hAnsi="宋体" w:eastAsia="宋体" w:cs="宋体"/>
          <w:b/>
          <w:bCs/>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（一）成交供应商须</w:t>
      </w:r>
      <w:r>
        <w:rPr>
          <w:rFonts w:hint="eastAsia" w:ascii="宋体" w:hAnsi="宋体" w:eastAsia="宋体" w:cs="宋体"/>
          <w:color w:val="000000"/>
          <w:sz w:val="24"/>
          <w:szCs w:val="24"/>
          <w:highlight w:val="none"/>
        </w:rPr>
        <w:t xml:space="preserve">按国家有关技术规范、标准和合同约定</w:t>
      </w:r>
      <w:r>
        <w:rPr>
          <w:rFonts w:hint="eastAsia" w:ascii="宋体" w:hAnsi="宋体" w:eastAsia="宋体" w:cs="宋体"/>
          <w:color w:val="000000"/>
          <w:sz w:val="24"/>
          <w:szCs w:val="24"/>
          <w:highlight w:val="none"/>
          <w:lang w:eastAsia="zh-CN"/>
        </w:rPr>
        <w:t xml:space="preserve">将垃圾</w:t>
      </w:r>
      <w:r>
        <w:rPr>
          <w:rFonts w:hint="eastAsia" w:ascii="宋体" w:hAnsi="宋体" w:eastAsia="宋体" w:cs="宋体"/>
          <w:color w:val="000000"/>
          <w:sz w:val="24"/>
          <w:szCs w:val="24"/>
          <w:highlight w:val="none"/>
        </w:rPr>
        <w:t xml:space="preserve">处置，确保达到相关部门规定的环保要求。</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（二）垃圾外运需符合规范要求，运输过程中不得跑冒滴漏。</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（三）计量原则：以甲乙双方确认过统计表计量为准， 并作为甲乙双方结算费用的依据。</w:t>
      </w:r>
      <w:bookmarkStart w:id="187" w:name="bookmark50"/>
      <w:r/>
      <w:bookmarkEnd w:id="187"/>
      <w:r/>
      <w:bookmarkStart w:id="188" w:name="bookmark49"/>
      <w:r/>
      <w:bookmarkEnd w:id="188"/>
      <w:r>
        <w:rPr>
          <w:rFonts w:hint="eastAsia" w:ascii="宋体" w:hAnsi="宋体" w:eastAsia="宋体" w:cs="宋体"/>
          <w:color w:val="000000"/>
          <w:sz w:val="24"/>
          <w:szCs w:val="24"/>
          <w:highlight w:val="none"/>
          <w:lang w:val="en-US" w:eastAsia="zh-CN"/>
        </w:rPr>
      </w:r>
      <w:r/>
    </w:p>
    <w:p>
      <w:pPr>
        <w:pStyle w:val="991"/>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bookmarkStart w:id="189" w:name="bookmark57"/>
      <w:r/>
      <w:bookmarkEnd w:id="189"/>
      <w:r/>
      <w:bookmarkStart w:id="190" w:name="bookmark58"/>
      <w:r/>
      <w:bookmarkEnd w:id="190"/>
      <w:r>
        <w:rPr>
          <w:rFonts w:hint="eastAsia" w:ascii="宋体" w:hAnsi="宋体" w:eastAsia="宋体" w:cs="宋体"/>
          <w:b/>
          <w:bCs/>
          <w:color w:val="000000"/>
          <w:sz w:val="24"/>
          <w:szCs w:val="24"/>
          <w:highlight w:val="none"/>
          <w:lang w:val="en-US" w:eastAsia="zh-CN"/>
        </w:rPr>
        <w:t xml:space="preserve">六、报价要求</w:t>
      </w:r>
      <w:r>
        <w:rPr>
          <w:rFonts w:hint="eastAsia" w:ascii="宋体" w:hAnsi="宋体" w:eastAsia="宋体" w:cs="宋体"/>
          <w:b/>
          <w:bCs/>
          <w:color w:val="000000"/>
          <w:sz w:val="24"/>
          <w:szCs w:val="24"/>
          <w:highlight w:val="none"/>
          <w:lang w:val="en-US" w:eastAsia="zh-CN"/>
        </w:rPr>
      </w:r>
      <w:r/>
    </w:p>
    <w:p>
      <w:pPr>
        <w:pStyle w:val="991"/>
        <w:contextualSpacing/>
        <w:ind w:firstLine="434"/>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（一）供应商报价包括</w:t>
      </w:r>
      <w:r>
        <w:rPr>
          <w:rFonts w:hint="eastAsia" w:ascii="宋体" w:hAnsi="宋体" w:eastAsia="宋体" w:cs="宋体"/>
          <w:color w:val="000000"/>
          <w:sz w:val="24"/>
          <w:szCs w:val="24"/>
          <w:highlight w:val="none"/>
          <w:lang w:eastAsia="zh-CN"/>
        </w:rPr>
        <w:t xml:space="preserve">处置费、短驳费、</w:t>
      </w:r>
      <w:r>
        <w:rPr>
          <w:rFonts w:hint="eastAsia" w:ascii="宋体" w:hAnsi="宋体" w:eastAsia="宋体" w:cs="宋体"/>
          <w:color w:val="000000"/>
          <w:sz w:val="24"/>
          <w:szCs w:val="24"/>
          <w:highlight w:val="none"/>
        </w:rPr>
        <w:t xml:space="preserve">包装费、装卸运输费</w:t>
      </w:r>
      <w:r>
        <w:rPr>
          <w:rFonts w:hint="eastAsia" w:ascii="宋体" w:hAnsi="宋体" w:eastAsia="宋体" w:cs="宋体"/>
          <w:color w:val="000000"/>
          <w:sz w:val="24"/>
          <w:szCs w:val="24"/>
          <w:highlight w:val="none"/>
          <w:lang w:eastAsia="zh-CN"/>
        </w:rPr>
        <w:t xml:space="preserve">、设备的购买租赁及使用、餐费、服装费、人员费、加班费、机械费、现场矛盾协调费、安全文明费、税金、利润、管理费</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发生的一切费用以及其它临时性杂项应急服务费用、政策性文件规定及合同包含的所有风险、责任等各项应有费用，即完成采购文件采购要求的所有各项应有费用。</w:t>
      </w:r>
      <w:r>
        <w:rPr>
          <w:rFonts w:hint="eastAsia" w:ascii="宋体" w:hAnsi="宋体" w:eastAsia="宋体" w:cs="宋体"/>
          <w:color w:val="000000"/>
          <w:sz w:val="24"/>
          <w:szCs w:val="24"/>
          <w:highlight w:val="none"/>
          <w:lang w:val="en-US" w:eastAsia="zh-CN"/>
        </w:rPr>
        <w:t xml:space="preserve">成交供应商已</w:t>
      </w:r>
      <w:r>
        <w:rPr>
          <w:rFonts w:hint="eastAsia" w:ascii="宋体" w:hAnsi="宋体" w:eastAsia="宋体" w:cs="宋体"/>
          <w:color w:val="000000"/>
          <w:sz w:val="24"/>
          <w:szCs w:val="24"/>
          <w:highlight w:val="none"/>
          <w:lang w:eastAsia="zh-CN"/>
        </w:rPr>
        <w:t xml:space="preserve">将所有费用在合同实施期间因市场变化因素而变动进行调整的情况包含在内，</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不再为此承担任何费用和责任，</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eastAsia="zh-CN"/>
        </w:rPr>
        <w:t xml:space="preserve">不得再要求追加任何费用。</w:t>
      </w:r>
      <w:r>
        <w:rPr>
          <w:rFonts w:hint="eastAsia" w:ascii="宋体" w:hAnsi="宋体" w:eastAsia="宋体" w:cs="宋体"/>
          <w:color w:val="000000"/>
          <w:sz w:val="24"/>
          <w:szCs w:val="24"/>
          <w:highlight w:val="none"/>
          <w:lang w:eastAsia="zh-CN"/>
        </w:rPr>
      </w:r>
      <w:r/>
    </w:p>
    <w:p>
      <w:pPr>
        <w:pStyle w:val="991"/>
        <w:contextualSpacing/>
        <w:ind w:firstLine="43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（二）供应商务必自行踏勘现场，涉及短驳等措施须综合考虑报价，一旦成交，不得提出额外要求。</w:t>
      </w:r>
      <w:r>
        <w:rPr>
          <w:rFonts w:hint="eastAsia" w:ascii="宋体" w:hAnsi="宋体" w:eastAsia="宋体" w:cs="宋体"/>
          <w:color w:val="000000"/>
          <w:sz w:val="24"/>
          <w:szCs w:val="24"/>
          <w:highlight w:val="none"/>
          <w:lang w:val="en-US" w:eastAsia="zh-CN"/>
        </w:rPr>
      </w:r>
      <w:r/>
    </w:p>
    <w:p>
      <w:pPr>
        <w:pStyle w:val="991"/>
        <w:ind w:firstLine="518"/>
        <w:jc w:val="left"/>
        <w:spacing w:line="360" w:lineRule="auto"/>
        <w:rPr>
          <w:rFonts w:hint="eastAsia" w:ascii="宋体" w:hAnsi="宋体" w:eastAsia="宋体" w:cs="Times New Roman"/>
          <w:color w:val="000000"/>
          <w:sz w:val="24"/>
          <w:szCs w:val="24"/>
          <w:highlight w:val="none"/>
        </w:rPr>
      </w:pPr>
      <w:r/>
      <w:bookmarkStart w:id="191" w:name="bookmark60"/>
      <w:r/>
      <w:bookmarkEnd w:id="191"/>
      <w:r/>
      <w:bookmarkStart w:id="192" w:name="bookmark59"/>
      <w:r/>
      <w:bookmarkEnd w:id="192"/>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Times New Roman"/>
          <w:color w:val="000000"/>
          <w:sz w:val="24"/>
          <w:szCs w:val="24"/>
          <w:highlight w:val="none"/>
        </w:rPr>
        <w:t xml:space="preserve">、车辆要求</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采用全密闭智能建筑垃圾运输车，车辆需符合《南通市全密闭智能建筑垃圾运输车辆技术规范》。</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1.车辆技术规范 </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全密闭智能环保建筑垃圾运输车选用</w:t>
      </w:r>
      <w:r>
        <w:rPr>
          <w:rFonts w:hint="eastAsia" w:ascii="宋体" w:hAnsi="宋体" w:eastAsia="宋体" w:cs="Times New Roman"/>
          <w:color w:val="000000"/>
          <w:sz w:val="24"/>
          <w:szCs w:val="24"/>
          <w:highlight w:val="none"/>
        </w:rPr>
        <w:t xml:space="preserve">三轴次、最大允许总质量 25吨（当驱动轴为每轴每侧双轮胎且装备空气悬架时，最大允许总质量26吨）或四轴次、最大允许总质量31吨（当驱动轴为每轴每侧双轮胎且装备空气悬架时，最大允许总质量 32 吨）载货汽车作为行业统一运载工具。车辆应通过国家 3C（china Compulsory Certification）强制认证并列 入工信部车辆产品公告（实体技术参数与产品公告相符）， 同时满足国家《道路车辆外廓尺寸、轴荷及质量限值》（GB1589-2016）、《机动车运行安全技术条件》（GB7258-2017） 以及</w:t>
      </w:r>
      <w:r>
        <w:rPr>
          <w:rFonts w:ascii="宋体" w:hAnsi="宋体" w:eastAsia="宋体" w:cs="宋体"/>
          <w:color w:val="000000"/>
          <w:sz w:val="24"/>
          <w:szCs w:val="24"/>
          <w:highlight w:val="none"/>
        </w:rPr>
        <w:t xml:space="preserve">《超限运输车辆行驶公路管理规定》（交通运输部令 2016 年第 62 号，根据 2021 年第 12 号令修正）</w:t>
      </w:r>
      <w:r>
        <w:rPr>
          <w:rFonts w:hint="eastAsia" w:ascii="宋体" w:hAnsi="宋体" w:eastAsia="宋体" w:cs="Times New Roman"/>
          <w:color w:val="000000"/>
          <w:sz w:val="24"/>
          <w:szCs w:val="24"/>
          <w:highlight w:val="none"/>
        </w:rPr>
        <w:t xml:space="preserve">等有关规定和强制性标准要求。整车（含加装的顶盖系统）应符合GB7258等强制性标准的规定，制定企业标准，并进行企业标准自我声明，经检验合格，核发合格证明。 </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2.车载智能终端技术规范及功能要求 </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车载智能终端应该具备北斗定位、远程监控、信息提示、语音播报、车辆状态分析及诊断、锁车及限速控制等功能。</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八</w:t>
      </w:r>
      <w:r>
        <w:rPr>
          <w:rFonts w:hint="eastAsia" w:ascii="宋体" w:hAnsi="宋体" w:eastAsia="宋体" w:cs="Times New Roman"/>
          <w:color w:val="000000"/>
          <w:sz w:val="24"/>
          <w:szCs w:val="24"/>
          <w:highlight w:val="none"/>
        </w:rPr>
        <w:t xml:space="preserve">、招标控高价及要求：</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招标控制价：本项目采购预算约为</w:t>
      </w:r>
      <w:r>
        <w:rPr>
          <w:rFonts w:hint="eastAsia" w:ascii="宋体" w:hAnsi="宋体" w:eastAsia="宋体" w:cs="Times New Roman"/>
          <w:color w:val="000000"/>
          <w:sz w:val="24"/>
          <w:szCs w:val="24"/>
          <w:highlight w:val="none"/>
          <w:lang w:val="en-US" w:eastAsia="zh-CN"/>
        </w:rPr>
        <w:t xml:space="preserve">155.656226</w:t>
      </w:r>
      <w:r>
        <w:rPr>
          <w:rFonts w:hint="eastAsia" w:ascii="宋体" w:hAnsi="宋体" w:eastAsia="宋体" w:cs="Times New Roman"/>
          <w:color w:val="000000"/>
          <w:sz w:val="24"/>
          <w:szCs w:val="24"/>
          <w:highlight w:val="none"/>
        </w:rPr>
        <w:t xml:space="preserve">万元，最高限价为</w:t>
      </w:r>
      <w:r>
        <w:rPr>
          <w:rFonts w:hint="eastAsia" w:ascii="宋体" w:hAnsi="宋体" w:eastAsia="宋体" w:cs="Times New Roman"/>
          <w:color w:val="000000"/>
          <w:sz w:val="24"/>
          <w:szCs w:val="24"/>
          <w:highlight w:val="none"/>
          <w:lang w:val="en-US" w:eastAsia="zh-CN"/>
        </w:rPr>
        <w:t xml:space="preserve">155.656226</w:t>
      </w:r>
      <w:r>
        <w:rPr>
          <w:rFonts w:hint="eastAsia" w:ascii="宋体" w:hAnsi="宋体" w:eastAsia="宋体" w:cs="Times New Roman"/>
          <w:color w:val="000000"/>
          <w:sz w:val="24"/>
          <w:szCs w:val="24"/>
          <w:highlight w:val="none"/>
        </w:rPr>
        <w:t xml:space="preserve">万元。投标报价超过最高限价的投标将作为无效投标处理。</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备注：其他需按照《南通市城市建筑垃圾管理条例》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《南通市推行全密闭智能建筑垃圾运输车辆工作方案》</w:t>
      </w:r>
      <w:r>
        <w:rPr>
          <w:rFonts w:hint="eastAsia" w:ascii="宋体" w:hAnsi="宋体" w:eastAsia="宋体" w:cs="Times New Roman"/>
          <w:color w:val="000000"/>
          <w:sz w:val="24"/>
          <w:szCs w:val="24"/>
          <w:highlight w:val="none"/>
          <w:lang w:val="en-US" w:eastAsia="zh-CN"/>
        </w:rPr>
        <w:t xml:space="preserve">等相关规定</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b/>
          <w:bCs/>
          <w:color w:val="000000"/>
          <w:sz w:val="24"/>
          <w:szCs w:val="24"/>
          <w:highlight w:val="none"/>
          <w:lang w:val="en-US" w:eastAsia="zh-CN"/>
        </w:rPr>
        <w:t xml:space="preserve">九</w:t>
      </w:r>
      <w:r>
        <w:rPr>
          <w:rFonts w:hint="eastAsia" w:ascii="宋体" w:hAnsi="宋体" w:eastAsia="宋体" w:cs="Times New Roman"/>
          <w:b/>
          <w:bCs/>
          <w:color w:val="000000"/>
          <w:sz w:val="24"/>
          <w:szCs w:val="24"/>
          <w:highlight w:val="none"/>
        </w:rPr>
        <w:t xml:space="preserve">、需要补充的其它内容</w:t>
      </w:r>
      <w:r>
        <w:rPr>
          <w:rFonts w:hint="eastAsia" w:ascii="宋体" w:hAnsi="宋体" w:eastAsia="宋体" w:cs="Times New Roman"/>
          <w:b/>
          <w:bCs/>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1、现场条件</w:t>
      </w:r>
      <w:r>
        <w:rPr>
          <w:rFonts w:hint="eastAsia" w:ascii="宋体" w:hAnsi="宋体" w:eastAsia="宋体" w:cs="Times New Roman"/>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(1)施工现场情况：</w:t>
      </w:r>
      <w:r>
        <w:rPr>
          <w:rFonts w:hint="eastAsia" w:ascii="宋体" w:hAnsi="宋体" w:eastAsia="宋体" w:cs="Times New Roman"/>
          <w:b/>
          <w:bCs/>
          <w:color w:val="000000"/>
          <w:sz w:val="24"/>
          <w:szCs w:val="24"/>
          <w:highlight w:val="none"/>
        </w:rPr>
        <w:t xml:space="preserve">本工程现场条件较复杂，请供应商务必自行认真踏勘现场条件并综合考虑到报价中，一旦成交不得对现场条件提出额外要求。</w:t>
      </w:r>
      <w:r>
        <w:rPr>
          <w:rFonts w:hint="eastAsia" w:ascii="宋体" w:hAnsi="宋体" w:eastAsia="宋体" w:cs="Times New Roman"/>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(2)施工用水、电：自行解决。</w:t>
      </w:r>
      <w:r>
        <w:rPr>
          <w:rFonts w:hint="eastAsia" w:ascii="宋体" w:hAnsi="宋体" w:eastAsia="宋体" w:cs="Times New Roman"/>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(3)场内外道路：自行解决。</w:t>
      </w:r>
      <w:r>
        <w:rPr>
          <w:rFonts w:hint="eastAsia"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其他：成交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响应供应商自行考虑，并列入竞谈报价，工程结算时不作调整，一旦成交不得对现场条件提出任何额外要求及任何费用。包含但不限于施工时的保护措施、评审费用、群众工作等引起误工、安全围栏等，以上内容均由施工方负责，甲方不予签证，施工单位在竞谈前请务必认真踏勘现场，竞谈报价时综合考虑，费用均包含在总价之中。</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（4）做好施工安全防护措施</w:t>
      </w:r>
      <w:r>
        <w:rPr>
          <w:rFonts w:ascii="宋体" w:hAnsi="宋体" w:eastAsia="宋体" w:cs="Times New Roman"/>
          <w:color w:val="000000"/>
          <w:sz w:val="24"/>
          <w:szCs w:val="24"/>
          <w:highlight w:val="none"/>
        </w:rPr>
        <w:t xml:space="preserve">主要</w:t>
      </w:r>
      <w:r>
        <w:rPr>
          <w:rFonts w:hint="eastAsia" w:ascii="宋体" w:hAnsi="宋体" w:eastAsia="宋体" w:cs="Times New Roman"/>
          <w:color w:val="000000"/>
          <w:sz w:val="24"/>
          <w:szCs w:val="24"/>
          <w:highlight w:val="none"/>
        </w:rPr>
        <w:t xml:space="preserve">包含但不限于</w:t>
      </w:r>
      <w:r>
        <w:rPr>
          <w:rFonts w:ascii="宋体" w:hAnsi="宋体" w:eastAsia="宋体" w:cs="Times New Roman"/>
          <w:color w:val="000000"/>
          <w:sz w:val="24"/>
          <w:szCs w:val="24"/>
          <w:highlight w:val="none"/>
        </w:rPr>
        <w:t xml:space="preserve">以下几个方面： </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①</w:t>
      </w:r>
      <w:r>
        <w:rPr>
          <w:rFonts w:ascii="宋体" w:hAnsi="宋体" w:eastAsia="宋体" w:cs="Times New Roman"/>
          <w:b/>
          <w:bCs/>
          <w:color w:val="000000"/>
          <w:sz w:val="24"/>
          <w:szCs w:val="24"/>
          <w:highlight w:val="none"/>
        </w:rPr>
        <w:t xml:space="preserve">设置安全警示标志</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：在距离施工作业地点来车方向的安全距离处设置明显的安全警示标志，包括路拦、锥形交通路标、施工标志、施工警告信号和移动性施工标志等。夜间还需设置闪光黄色灯号和红色定光灯号</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②</w:t>
      </w:r>
      <w:r>
        <w:rPr>
          <w:rFonts w:ascii="宋体" w:hAnsi="宋体" w:eastAsia="宋体" w:cs="Times New Roman"/>
          <w:b/>
          <w:bCs/>
          <w:color w:val="000000"/>
          <w:sz w:val="24"/>
          <w:szCs w:val="24"/>
          <w:highlight w:val="none"/>
        </w:rPr>
        <w:t xml:space="preserve">保持坡度稳定</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：在深槽施工中，要保持坡度稳定，及时完善护壁加固措施，防止坍塌</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③</w:t>
      </w:r>
      <w:r>
        <w:rPr>
          <w:rFonts w:ascii="宋体" w:hAnsi="宋体" w:eastAsia="宋体" w:cs="Times New Roman"/>
          <w:b/>
          <w:bCs/>
          <w:color w:val="000000"/>
          <w:sz w:val="24"/>
          <w:szCs w:val="24"/>
          <w:highlight w:val="none"/>
        </w:rPr>
        <w:t xml:space="preserve">防护措施</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：危险部位的边沿和坑口要严加栏护，封盖，并设置必要的安全警示灯</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④</w:t>
      </w:r>
      <w:r>
        <w:rPr>
          <w:rFonts w:ascii="宋体" w:hAnsi="宋体" w:eastAsia="宋体" w:cs="Times New Roman"/>
          <w:b/>
          <w:bCs/>
          <w:color w:val="000000"/>
          <w:sz w:val="24"/>
          <w:szCs w:val="24"/>
          <w:highlight w:val="none"/>
        </w:rPr>
        <w:t xml:space="preserve">通行道路</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：按规定设置足够的通行道路、马道和安全梯，确保施工人员和车辆的安全通行</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⑤</w:t>
      </w:r>
      <w:r>
        <w:rPr>
          <w:rFonts w:ascii="宋体" w:hAnsi="宋体" w:eastAsia="宋体" w:cs="Times New Roman"/>
          <w:b/>
          <w:bCs/>
          <w:color w:val="000000"/>
          <w:sz w:val="24"/>
          <w:szCs w:val="24"/>
          <w:highlight w:val="none"/>
        </w:rPr>
        <w:t xml:space="preserve">个人防护</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：进入施工现场的人员必须佩戴好安全帽，正确使用个人劳保用品，如安全带等。现场施工人员必须正确使用相关机具设备，上岗前必须检查好一切安全设施是否安全可靠</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⑥</w:t>
      </w:r>
      <w:r>
        <w:rPr>
          <w:rFonts w:ascii="宋体" w:hAnsi="宋体" w:eastAsia="宋体" w:cs="Times New Roman"/>
          <w:b/>
          <w:bCs/>
          <w:color w:val="000000"/>
          <w:sz w:val="24"/>
          <w:szCs w:val="24"/>
          <w:highlight w:val="none"/>
        </w:rPr>
        <w:t xml:space="preserve">违章指挥和操作</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：严禁违章指挥和违章操作，确保施工过程中的安全规范执行</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⑦</w:t>
      </w:r>
      <w:r>
        <w:rPr>
          <w:rFonts w:ascii="宋体" w:hAnsi="宋体" w:eastAsia="宋体" w:cs="Times New Roman"/>
          <w:b/>
          <w:bCs/>
          <w:color w:val="000000"/>
          <w:sz w:val="24"/>
          <w:szCs w:val="24"/>
          <w:highlight w:val="none"/>
        </w:rPr>
        <w:t xml:space="preserve">环境因素</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：注意作业环境的安全，避免在不利天气、夜间或高空等危险环境下作业</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⑧</w:t>
      </w:r>
      <w:r>
        <w:rPr>
          <w:rFonts w:ascii="宋体" w:hAnsi="宋体" w:eastAsia="宋体" w:cs="Times New Roman"/>
          <w:b/>
          <w:bCs/>
          <w:color w:val="000000"/>
          <w:sz w:val="24"/>
          <w:szCs w:val="24"/>
          <w:highlight w:val="none"/>
        </w:rPr>
        <w:t xml:space="preserve">管理措施</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：加强施工现场的安全管理，定期进行安全检查，及时发现并消除安全隐患</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69"/>
        <w:numPr>
          <w:ilvl w:val="0"/>
          <w:numId w:val="0"/>
        </w:numPr>
        <w:ind w:firstLine="420"/>
        <w:jc w:val="both"/>
        <w:spacing w:after="120" w:line="360" w:lineRule="auto"/>
        <w:widowControl w:val="off"/>
        <w:rPr>
          <w:rFonts w:hint="eastAsia"/>
          <w:color w:val="000000"/>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）当采购人不统一组织现场踏勘时，请供应商务必自行认真踏勘现场条件并综合考虑到报价中，一旦成交不得对现场条件提出额外要求。</w:t>
      </w:r>
      <w:r>
        <w:rPr>
          <w:rFonts w:hint="eastAsia"/>
          <w:color w:val="000000"/>
          <w:highlight w:val="none"/>
        </w:rPr>
      </w:r>
      <w:r/>
    </w:p>
    <w:p>
      <w:pPr>
        <w:pStyle w:val="991"/>
        <w:spacing w:line="360" w:lineRule="auto"/>
        <w:rPr>
          <w:rFonts w:hint="eastAsia" w:ascii="宋体" w:hAnsi="宋体"/>
          <w:color w:val="000000"/>
          <w:sz w:val="24"/>
          <w:szCs w:val="24"/>
          <w:highlight w:val="none"/>
        </w:rPr>
      </w:pPr>
      <w:r/>
      <w:bookmarkStart w:id="193" w:name="_Toc120614281"/>
      <w:r>
        <w:rPr>
          <w:rFonts w:hint="eastAsia" w:ascii="宋体" w:hAnsi="宋体"/>
          <w:color w:val="000000"/>
          <w:sz w:val="24"/>
          <w:szCs w:val="24"/>
          <w:highlight w:val="none"/>
        </w:rPr>
      </w:r>
      <w:r/>
    </w:p>
    <w:p>
      <w:pPr>
        <w:pStyle w:val="1069"/>
        <w:rPr>
          <w:color w:val="000000"/>
          <w:highlight w:val="none"/>
        </w:rPr>
      </w:pPr>
      <w:r>
        <w:rPr>
          <w:color w:val="000000"/>
          <w:highlight w:val="none"/>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rPr>
          <w:rFonts w:hint="eastAsia" w:ascii="黑体" w:eastAsia="黑体"/>
          <w:bCs/>
          <w:color w:val="000000"/>
          <w:sz w:val="44"/>
          <w:szCs w:val="28"/>
          <w:highlight w:val="none"/>
        </w:rPr>
      </w:r>
      <w:r/>
    </w:p>
    <w:p>
      <w:pPr>
        <w:pStyle w:val="1121"/>
        <w:contextualSpacing/>
        <w:ind w:firstLine="494"/>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由</w:t>
      </w:r>
      <w:r>
        <w:rPr>
          <w:rFonts w:hint="eastAsia"/>
          <w:color w:val="000000"/>
          <w:highlight w:val="none"/>
          <w:lang w:val="en-US" w:eastAsia="zh-CN" w:bidi="ar"/>
        </w:rPr>
        <w:t xml:space="preserve">评标委员会</w:t>
      </w:r>
      <w:r>
        <w:rPr>
          <w:rFonts w:hint="eastAsia"/>
          <w:color w:val="000000"/>
          <w:highlight w:val="none"/>
          <w:lang w:bidi="ar"/>
        </w:rPr>
        <w:t xml:space="preserve">采用最低评标价法对提交报价的供应商的响应文件和报价进行评分。</w:t>
      </w:r>
      <w:r>
        <w:rPr>
          <w:rFonts w:hint="eastAsia"/>
          <w:color w:val="000000"/>
          <w:highlight w:val="none"/>
        </w:rPr>
      </w:r>
      <w:r/>
    </w:p>
    <w:p>
      <w:pPr>
        <w:pStyle w:val="1121"/>
        <w:contextualSpacing/>
        <w:ind w:firstLine="494"/>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最低评标价法，是指响应文件满足</w:t>
      </w:r>
      <w:r>
        <w:rPr>
          <w:rFonts w:hint="eastAsia"/>
          <w:color w:val="000000"/>
          <w:highlight w:val="none"/>
          <w:lang w:val="en-US" w:eastAsia="zh-CN" w:bidi="ar"/>
        </w:rPr>
        <w:t xml:space="preserve">招标</w:t>
      </w:r>
      <w:r>
        <w:rPr>
          <w:rFonts w:hint="eastAsia"/>
          <w:color w:val="000000"/>
          <w:highlight w:val="none"/>
          <w:lang w:bidi="ar"/>
        </w:rPr>
        <w:t xml:space="preserve">文件全部实质性要求且按报价评审得分最高的供应商为成交候选供应商的评审方法。</w:t>
      </w:r>
      <w:r>
        <w:rPr>
          <w:rFonts w:hint="eastAsia"/>
          <w:color w:val="000000"/>
          <w:highlight w:val="none"/>
        </w:rPr>
      </w:r>
      <w:r/>
    </w:p>
    <w:p>
      <w:pPr>
        <w:pStyle w:val="1121"/>
        <w:numPr>
          <w:ilvl w:val="0"/>
          <w:numId w:val="0"/>
        </w:numPr>
        <w:contextualSpacing/>
        <w:ind w:firstLine="482"/>
        <w:jc w:val="both"/>
        <w:spacing w:before="0" w:beforeAutospacing="0" w:after="0" w:afterAutospacing="0" w:line="520" w:lineRule="exact"/>
        <w:widowControl w:val="off"/>
        <w:rPr>
          <w:rFonts w:hint="eastAsia"/>
          <w:b/>
          <w:color w:val="000000"/>
          <w:highlight w:val="none"/>
          <w:lang w:bidi="ar"/>
        </w:rPr>
      </w:pPr>
      <w:r>
        <w:rPr>
          <w:rFonts w:hint="eastAsia"/>
          <w:b/>
          <w:color w:val="000000"/>
          <w:highlight w:val="none"/>
          <w:lang w:bidi="ar"/>
        </w:rPr>
        <w:t xml:space="preserve">评审标准</w:t>
      </w:r>
      <w:r>
        <w:rPr>
          <w:rFonts w:hint="eastAsia"/>
          <w:b/>
          <w:color w:val="000000"/>
          <w:highlight w:val="none"/>
          <w:lang w:bidi="ar"/>
        </w:rPr>
      </w:r>
      <w:r/>
    </w:p>
    <w:p>
      <w:pPr>
        <w:pStyle w:val="991"/>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bidi="ar"/>
        </w:rPr>
        <w:t xml:space="preserve">一、资格审查文件</w:t>
      </w:r>
      <w:r>
        <w:rPr>
          <w:rFonts w:hint="eastAsia" w:ascii="宋体" w:hAnsi="宋体" w:eastAsia="宋体" w:cs="宋体"/>
          <w:bCs/>
          <w:color w:val="000000"/>
          <w:sz w:val="24"/>
          <w:szCs w:val="24"/>
          <w:highlight w:val="none"/>
        </w:rPr>
      </w:r>
      <w:r/>
    </w:p>
    <w:p>
      <w:pPr>
        <w:pStyle w:val="991"/>
        <w:ind w:firstLine="420"/>
        <w:spacing w:line="360" w:lineRule="auto"/>
        <w:rPr>
          <w:rFonts w:hint="eastAsia" w:ascii="宋体" w:hAnsi="宋体" w:eastAsia="宋体" w:cs="宋体"/>
          <w:bCs/>
          <w:color w:val="000000"/>
          <w:sz w:val="24"/>
          <w:szCs w:val="24"/>
          <w:highlight w:val="none"/>
        </w:rPr>
      </w:pPr>
      <w:r/>
      <w:bookmarkStart w:id="194" w:name="_Hlk188733874"/>
      <w:r>
        <w:rPr>
          <w:rFonts w:hint="eastAsia" w:ascii="宋体" w:hAnsi="宋体" w:eastAsia="宋体" w:cs="宋体"/>
          <w:bCs/>
          <w:color w:val="000000"/>
          <w:sz w:val="24"/>
          <w:szCs w:val="24"/>
          <w:highlight w:val="none"/>
          <w:lang w:bidi="ar"/>
        </w:rPr>
        <w:t xml:space="preserve">1.1</w:t>
      </w:r>
      <w:r>
        <w:rPr>
          <w:rFonts w:hint="eastAsia" w:ascii="宋体" w:hAnsi="宋体" w:eastAsia="宋体" w:cs="宋体"/>
          <w:color w:val="000000"/>
          <w:sz w:val="24"/>
          <w:szCs w:val="24"/>
          <w:highlight w:val="none"/>
        </w:rPr>
        <w:t xml:space="preserve">供应商符合《政府采购法》第二十二条规定条件的承诺函</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1.2法定代表人参加的，必须提供法定代表人身份证明及本人身份证扫描件；非法定代表人参加的，必须提供法定代表人签名或盖章的授权委托书原件、法定代表人身份证扫描件、及被委托授权人身份证扫描件这三项。（须加盖公章）；</w:t>
      </w:r>
      <w:r>
        <w:rPr>
          <w:rFonts w:hint="eastAsia" w:ascii="宋体" w:hAnsi="宋体" w:eastAsia="宋体" w:cs="宋体"/>
          <w:bCs/>
          <w:color w:val="000000"/>
          <w:sz w:val="24"/>
          <w:szCs w:val="24"/>
          <w:highlight w:val="none"/>
        </w:rPr>
      </w:r>
      <w:r/>
    </w:p>
    <w:p>
      <w:pPr>
        <w:pStyle w:val="991"/>
        <w:ind w:firstLine="48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1.3投标人企业法人营业执照复印件或社会组织法人登记证书复印件加盖公章；</w:t>
      </w:r>
      <w:r>
        <w:rPr>
          <w:rFonts w:hint="eastAsia" w:ascii="宋体" w:hAnsi="宋体" w:eastAsia="宋体" w:cs="宋体"/>
          <w:bCs/>
          <w:color w:val="000000"/>
          <w:sz w:val="24"/>
          <w:szCs w:val="24"/>
          <w:highlight w:val="none"/>
          <w:lang w:bidi="ar"/>
        </w:rPr>
      </w:r>
      <w:r/>
    </w:p>
    <w:p>
      <w:pPr>
        <w:pStyle w:val="991"/>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1.4</w:t>
      </w:r>
      <w:r>
        <w:rPr>
          <w:rFonts w:hint="eastAsia" w:ascii="宋体" w:hAnsi="宋体" w:eastAsia="宋体" w:cs="Times New Roman"/>
          <w:color w:val="000000"/>
          <w:sz w:val="24"/>
          <w:szCs w:val="24"/>
          <w:highlight w:val="none"/>
        </w:rPr>
        <w:t xml:space="preserve">供应商须具备建筑垃圾消纳处置能力：</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自有场地有效</w:t>
      </w:r>
      <w:r>
        <w:rPr>
          <w:rFonts w:hint="eastAsia" w:ascii="宋体" w:hAnsi="宋体" w:eastAsia="宋体" w:cs="Times New Roman"/>
          <w:color w:val="000000"/>
          <w:sz w:val="24"/>
          <w:szCs w:val="24"/>
          <w:highlight w:val="none"/>
          <w:lang w:eastAsia="zh-CN"/>
        </w:rPr>
        <w:t xml:space="preserve">建筑垃圾资源化处置核准证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如无</w:t>
      </w:r>
      <w:r>
        <w:rPr>
          <w:rFonts w:hint="eastAsia" w:ascii="宋体" w:hAnsi="宋体" w:eastAsia="宋体" w:cs="Times New Roman"/>
          <w:color w:val="000000"/>
          <w:sz w:val="24"/>
          <w:szCs w:val="24"/>
          <w:highlight w:val="none"/>
        </w:rPr>
        <w:t xml:space="preserve">建筑垃圾消纳处置能力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外协场地完整消纳</w:t>
      </w:r>
      <w:r>
        <w:rPr>
          <w:rFonts w:hint="eastAsia" w:ascii="宋体" w:hAnsi="宋体" w:eastAsia="宋体" w:cs="Times New Roman"/>
          <w:color w:val="000000"/>
          <w:sz w:val="24"/>
          <w:szCs w:val="24"/>
          <w:highlight w:val="none"/>
          <w:lang w:eastAsia="zh-CN"/>
        </w:rPr>
        <w:t xml:space="preserve">意向</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rPr>
        <w:t xml:space="preserve">需载明本项目名称地点、有效期长于项目服务期、处置单位联系方式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处置单位建筑垃圾资源化处置核准证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；处置场地不在通州区的，</w:t>
      </w:r>
      <w:r>
        <w:rPr>
          <w:rFonts w:hint="eastAsia" w:ascii="宋体" w:hAnsi="宋体" w:eastAsia="宋体" w:cs="Times New Roman"/>
          <w:color w:val="000000"/>
          <w:sz w:val="24"/>
          <w:szCs w:val="24"/>
          <w:highlight w:val="none"/>
          <w:lang w:val="en-US" w:eastAsia="zh-CN"/>
        </w:rPr>
        <w:t xml:space="preserve">需</w:t>
      </w:r>
      <w:r>
        <w:rPr>
          <w:rFonts w:hint="eastAsia" w:ascii="宋体" w:hAnsi="宋体" w:eastAsia="宋体" w:cs="Times New Roman"/>
          <w:color w:val="000000"/>
          <w:sz w:val="24"/>
          <w:szCs w:val="24"/>
          <w:highlight w:val="none"/>
        </w:rPr>
        <w:t xml:space="preserve">附加属地城管局接收证明</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lang w:val="en-US" w:eastAsia="zh-CN"/>
        </w:rPr>
      </w:r>
      <w:r/>
    </w:p>
    <w:p>
      <w:pPr>
        <w:pStyle w:val="991"/>
        <w:ind w:left="0" w:firstLine="480"/>
        <w:jc w:val="both"/>
        <w:spacing w:after="0" w:line="360" w:lineRule="auto"/>
        <w:widowControl w:val="off"/>
        <w:rPr>
          <w:rFonts w:hint="eastAsia" w:ascii="宋体" w:hAnsi="宋体" w:eastAsia="宋体" w:cs="宋体"/>
          <w:bCs/>
          <w:color w:val="000000"/>
          <w:sz w:val="24"/>
          <w:szCs w:val="20"/>
          <w:highlight w:val="none"/>
          <w:lang w:val="en-US" w:eastAsia="zh-CN" w:bidi="ar"/>
        </w:rPr>
      </w:pPr>
      <w:r>
        <w:rPr>
          <w:rFonts w:hint="eastAsia" w:ascii="宋体" w:hAnsi="宋体" w:eastAsia="宋体" w:cs="Times New Roman"/>
          <w:color w:val="000000"/>
          <w:sz w:val="24"/>
          <w:szCs w:val="20"/>
          <w:highlight w:val="none"/>
          <w:lang w:val="en-US" w:eastAsia="zh-CN" w:bidi="ar-SA"/>
        </w:rPr>
        <w:t xml:space="preserve">1.5供应商具有有效的《建筑垃圾处置（运输）许可证》扫描件，或委托持证运输企业承运，提供运输合作协议及承运单位运输许可证书扫描件；（运输范围需包含通州区。）</w:t>
      </w:r>
      <w:r>
        <w:rPr>
          <w:rFonts w:hint="eastAsia" w:ascii="宋体" w:hAnsi="宋体" w:eastAsia="宋体" w:cs="宋体"/>
          <w:bCs/>
          <w:color w:val="000000"/>
          <w:sz w:val="24"/>
          <w:szCs w:val="20"/>
          <w:highlight w:val="none"/>
          <w:lang w:val="en-US" w:eastAsia="zh-CN" w:bidi="ar"/>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w:t>
      </w:r>
      <w:r>
        <w:rPr>
          <w:rFonts w:hint="eastAsia" w:ascii="宋体" w:hAnsi="宋体" w:eastAsia="宋体" w:cs="宋体"/>
          <w:bCs/>
          <w:color w:val="000000"/>
          <w:sz w:val="24"/>
          <w:szCs w:val="24"/>
          <w:highlight w:val="none"/>
          <w:lang w:val="en-US" w:eastAsia="zh-CN" w:bidi="ar"/>
        </w:rPr>
        <w:t xml:space="preserve">6</w:t>
      </w:r>
      <w:r>
        <w:rPr>
          <w:rFonts w:hint="eastAsia" w:ascii="宋体" w:hAnsi="宋体" w:eastAsia="宋体" w:cs="宋体"/>
          <w:bCs/>
          <w:color w:val="000000"/>
          <w:sz w:val="24"/>
          <w:szCs w:val="24"/>
          <w:highlight w:val="none"/>
          <w:lang w:bidi="ar"/>
        </w:rPr>
        <w:t xml:space="preserve">拟派授权委托人和企业签订的有效劳动合同，响应供应商所在地社保机构出具的由企业为授权委托人缴纳的投标截止时间前三个月（不含投标截止时间当月）中至少一个月的养老保险缴纳证明材料；</w:t>
      </w:r>
      <w:r>
        <w:rPr>
          <w:rFonts w:hint="eastAsia" w:ascii="宋体" w:hAnsi="宋体" w:eastAsia="宋体" w:cs="宋体"/>
          <w:bCs/>
          <w:color w:val="000000"/>
          <w:sz w:val="24"/>
          <w:szCs w:val="24"/>
          <w:highlight w:val="none"/>
        </w:rPr>
      </w:r>
      <w:r/>
    </w:p>
    <w:p>
      <w:pPr>
        <w:pStyle w:val="991"/>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1.7具备履行合同所必需的设备和专业技术能力的书面声明；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 w:val="0"/>
          <w:bCs/>
          <w:color w:val="000000"/>
          <w:sz w:val="24"/>
          <w:szCs w:val="24"/>
          <w:highlight w:val="none"/>
          <w:lang w:val="en-US" w:eastAsia="zh-CN"/>
        </w:rPr>
        <w:t xml:space="preserve">1.8参加政府采购活动前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w:t>
      </w:r>
      <w:r>
        <w:rPr>
          <w:rFonts w:hint="eastAsia" w:ascii="宋体" w:hAnsi="宋体" w:eastAsia="宋体" w:cs="宋体"/>
          <w:bCs/>
          <w:color w:val="000000"/>
          <w:sz w:val="24"/>
          <w:szCs w:val="24"/>
          <w:highlight w:val="none"/>
          <w:lang w:val="en-US" w:eastAsia="zh-CN" w:bidi="ar"/>
        </w:rPr>
        <w:t xml:space="preserve">.9</w:t>
      </w:r>
      <w:r>
        <w:rPr>
          <w:rFonts w:hint="eastAsia" w:ascii="宋体" w:hAnsi="宋体" w:eastAsia="宋体" w:cs="宋体"/>
          <w:bCs/>
          <w:color w:val="000000"/>
          <w:sz w:val="24"/>
          <w:szCs w:val="24"/>
          <w:highlight w:val="none"/>
          <w:lang w:bidi="ar"/>
        </w:rPr>
        <w:t xml:space="preserve">其他证明材料（本项目专门面向中小企业采购）</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（1）中小企业声明函；</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（2）监狱企业证明函（如符合监狱企业的需提供）；</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（3）残疾人福利性单位声明函（如符合残疾人福利性单位的需提供）；</w:t>
      </w:r>
      <w:r>
        <w:rPr>
          <w:rFonts w:hint="eastAsia" w:ascii="宋体" w:hAnsi="宋体" w:eastAsia="宋体" w:cs="宋体"/>
          <w:color w:val="000000"/>
          <w:sz w:val="24"/>
          <w:szCs w:val="24"/>
          <w:highlight w:val="none"/>
          <w:lang w:bidi="ar"/>
        </w:rPr>
      </w:r>
      <w:r/>
    </w:p>
    <w:p>
      <w:pPr>
        <w:pStyle w:val="991"/>
        <w:ind w:left="480"/>
        <w:spacing w:line="36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Times New Roman"/>
          <w:color w:val="000000"/>
          <w:sz w:val="24"/>
          <w:szCs w:val="21"/>
          <w:highlight w:val="none"/>
        </w:rPr>
        <w:t xml:space="preserve">上一年度的财务状况报告（投标人成立不满一年无需提供）</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r>
      <w:r/>
    </w:p>
    <w:p>
      <w:pPr>
        <w:pStyle w:val="991"/>
        <w:ind w:left="480"/>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10.11</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依法缴纳税收和社会保障资金的相关材料（提供提交投标文件截止时间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ind w:left="0" w:firstLine="480"/>
        <w:jc w:val="both"/>
        <w:spacing w:after="0" w:line="360" w:lineRule="auto"/>
        <w:widowControl w:val="off"/>
        <w:rPr>
          <w:rFonts w:ascii="宋体" w:hAnsi="宋体" w:eastAsia="宋体" w:cs="Times New Roman"/>
          <w:color w:val="000000"/>
          <w:sz w:val="21"/>
          <w:szCs w:val="20"/>
          <w:highlight w:val="none"/>
          <w:lang w:val="zh-CN" w:eastAsia="zh-CN" w:bidi="ar-SA"/>
        </w:rPr>
      </w:pPr>
      <w:r>
        <w:rPr>
          <w:rFonts w:hint="eastAsia" w:ascii="宋体" w:hAnsi="宋体" w:eastAsia="宋体" w:cs="宋体"/>
          <w:color w:val="000000"/>
          <w:sz w:val="24"/>
          <w:szCs w:val="20"/>
          <w:highlight w:val="none"/>
          <w:lang w:val="en-US" w:eastAsia="zh-CN" w:bidi="ar-SA"/>
        </w:rPr>
        <w:t xml:space="preserve">1.12供应商依据采购文件要求，提交的其他材料。</w:t>
      </w:r>
      <w:r>
        <w:rPr>
          <w:rFonts w:ascii="宋体" w:hAnsi="宋体" w:eastAsia="宋体" w:cs="Times New Roman"/>
          <w:color w:val="000000"/>
          <w:sz w:val="21"/>
          <w:szCs w:val="20"/>
          <w:highlight w:val="none"/>
          <w:lang w:val="zh-CN" w:eastAsia="zh-CN" w:bidi="ar-SA"/>
        </w:rPr>
      </w:r>
      <w:r/>
    </w:p>
    <w:p>
      <w:pPr>
        <w:pStyle w:val="991"/>
        <w:ind w:firstLine="570"/>
        <w:spacing w:line="360" w:lineRule="auto"/>
        <w:rPr>
          <w:rFonts w:hint="eastAsia" w:ascii="宋体" w:hAnsi="宋体" w:eastAsia="宋体" w:cs="宋体"/>
          <w:b/>
          <w:bCs/>
          <w:color w:val="000000"/>
          <w:sz w:val="24"/>
          <w:szCs w:val="24"/>
          <w:highlight w:val="none"/>
        </w:rPr>
      </w:pPr>
      <w:r/>
      <w:bookmarkEnd w:id="194"/>
      <w:r>
        <w:rPr>
          <w:rFonts w:hint="eastAsia" w:ascii="宋体" w:hAnsi="宋体" w:eastAsia="宋体" w:cs="宋体"/>
          <w:b/>
          <w:bCs/>
          <w:color w:val="000000"/>
          <w:sz w:val="24"/>
          <w:szCs w:val="24"/>
          <w:highlight w:val="none"/>
        </w:rPr>
        <w:t xml:space="preserve">注：①请供应商制作竞谈响应文件的时保证图片、文字材料的完整、清晰可辨，任何原因导致评委看不清楚或无法查看，后果由供应商自负。</w:t>
      </w:r>
      <w:r>
        <w:rPr>
          <w:rFonts w:hint="eastAsia" w:ascii="宋体" w:hAnsi="宋体" w:eastAsia="宋体" w:cs="宋体"/>
          <w:b/>
          <w:bCs/>
          <w:color w:val="000000"/>
          <w:sz w:val="24"/>
          <w:szCs w:val="24"/>
          <w:highlight w:val="none"/>
        </w:rPr>
      </w:r>
      <w:r/>
    </w:p>
    <w:p>
      <w:pPr>
        <w:pStyle w:val="991"/>
        <w:ind w:firstLine="57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②供应商应依照规定提交各类证书扫描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lang w:bidi="ar"/>
        </w:rPr>
        <w:t xml:space="preserve">二、</w:t>
      </w:r>
      <w:r>
        <w:rPr>
          <w:rFonts w:hint="eastAsia" w:ascii="宋体" w:hAnsi="宋体" w:eastAsia="宋体" w:cs="宋体"/>
          <w:bCs/>
          <w:color w:val="000000"/>
          <w:sz w:val="24"/>
          <w:szCs w:val="21"/>
          <w:highlight w:val="none"/>
        </w:rPr>
        <w:t xml:space="preserve">报价标评审标准（</w:t>
      </w: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0分）</w:t>
      </w:r>
      <w:r>
        <w:rPr>
          <w:rFonts w:hint="eastAsia" w:ascii="宋体" w:hAnsi="宋体" w:eastAsia="宋体" w:cs="宋体"/>
          <w:bCs/>
          <w:color w:val="000000"/>
          <w:sz w:val="24"/>
          <w:szCs w:val="21"/>
          <w:highlight w:val="none"/>
        </w:rPr>
      </w:r>
      <w:r/>
    </w:p>
    <w:p>
      <w:pPr>
        <w:pStyle w:val="991"/>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1"/>
          <w:highlight w:val="none"/>
        </w:rPr>
        <w:t xml:space="preserve">报价分的评审标准为：即满足</w:t>
      </w:r>
      <w:r>
        <w:rPr>
          <w:rFonts w:hint="eastAsia" w:ascii="宋体" w:hAnsi="宋体" w:eastAsia="宋体" w:cs="宋体"/>
          <w:bCs/>
          <w:color w:val="000000"/>
          <w:sz w:val="24"/>
          <w:szCs w:val="21"/>
          <w:highlight w:val="none"/>
          <w:lang w:eastAsia="zh-CN"/>
        </w:rPr>
        <w:t xml:space="preserve">招标文件</w:t>
      </w:r>
      <w:r>
        <w:rPr>
          <w:rFonts w:hint="eastAsia" w:ascii="宋体" w:hAnsi="宋体" w:eastAsia="宋体" w:cs="宋体"/>
          <w:bCs/>
          <w:color w:val="000000"/>
          <w:sz w:val="24"/>
          <w:szCs w:val="21"/>
          <w:highlight w:val="none"/>
        </w:rPr>
        <w:t xml:space="preserve">要求且投标价格最低的投标报价为评标基准价，其价格分（即报价标分）为满分</w:t>
      </w:r>
      <w:r>
        <w:rPr>
          <w:rFonts w:hint="eastAsia" w:ascii="宋体" w:hAnsi="宋体" w:eastAsia="宋体" w:cs="宋体"/>
          <w:bCs/>
          <w:color w:val="000000"/>
          <w:sz w:val="24"/>
          <w:szCs w:val="21"/>
          <w:highlight w:val="none"/>
          <w:lang w:val="en-US" w:eastAsia="zh-CN"/>
        </w:rPr>
        <w:t xml:space="preserve">100</w:t>
      </w:r>
      <w:r>
        <w:rPr>
          <w:rFonts w:hint="eastAsia" w:ascii="宋体" w:hAnsi="宋体" w:eastAsia="宋体" w:cs="宋体"/>
          <w:bCs/>
          <w:color w:val="000000"/>
          <w:sz w:val="24"/>
          <w:szCs w:val="21"/>
          <w:highlight w:val="none"/>
        </w:rPr>
        <w:t xml:space="preserve">分。其他投标人的价格分统一按照下列公式计算：投标报价得分=（评标基准价/投标报价）*价格权重（</w:t>
      </w: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0%）*100。</w:t>
      </w:r>
      <w:r>
        <w:rPr>
          <w:rFonts w:hint="eastAsia" w:ascii="宋体" w:hAnsi="宋体" w:eastAsia="宋体" w:cs="宋体"/>
          <w:bCs/>
          <w:color w:val="000000"/>
          <w:sz w:val="24"/>
          <w:szCs w:val="24"/>
          <w:highlight w:val="none"/>
          <w:lang w:bidi="ar"/>
        </w:rPr>
        <w:t xml:space="preserve">（小数点保留两位）：</w:t>
      </w:r>
      <w:r>
        <w:rPr>
          <w:rFonts w:hint="eastAsia" w:ascii="宋体" w:hAnsi="宋体" w:eastAsia="宋体" w:cs="宋体"/>
          <w:bCs/>
          <w:color w:val="000000"/>
          <w:sz w:val="24"/>
          <w:szCs w:val="24"/>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4"/>
          <w:highlight w:val="none"/>
          <w:lang w:val="en-US" w:eastAsia="zh-CN" w:bidi="ar"/>
        </w:rPr>
        <w:t xml:space="preserve">三、</w:t>
      </w:r>
      <w:r>
        <w:rPr>
          <w:rFonts w:hint="eastAsia" w:ascii="宋体" w:hAnsi="宋体" w:eastAsia="宋体" w:cs="宋体"/>
          <w:bCs/>
          <w:color w:val="000000"/>
          <w:sz w:val="24"/>
          <w:szCs w:val="21"/>
          <w:highlight w:val="none"/>
        </w:rPr>
        <w:t xml:space="preserve">中标人确定</w:t>
      </w:r>
      <w:r>
        <w:rPr>
          <w:rFonts w:hint="eastAsia" w:ascii="宋体" w:hAnsi="宋体" w:eastAsia="宋体" w:cs="宋体"/>
          <w:bCs/>
          <w:color w:val="000000"/>
          <w:sz w:val="24"/>
          <w:szCs w:val="21"/>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评委会汇总各评委评分后（分值为小数点后保留两位），按照得分从高到低的顺序推荐三名中标候选人（若综合得分相同时，以价格标得分高的优先；价格标得分也相同,则抽签确定），并编写评标报告。</w:t>
      </w:r>
      <w:r>
        <w:rPr>
          <w:rFonts w:hint="eastAsia" w:ascii="宋体" w:hAnsi="宋体" w:eastAsia="宋体" w:cs="宋体"/>
          <w:bCs/>
          <w:color w:val="000000"/>
          <w:sz w:val="24"/>
          <w:szCs w:val="21"/>
          <w:highlight w:val="none"/>
          <w:lang w:eastAsia="zh-CN"/>
        </w:rPr>
        <w:t xml:space="preserve">采购人</w:t>
      </w:r>
      <w:r>
        <w:rPr>
          <w:rFonts w:hint="eastAsia" w:ascii="宋体" w:hAnsi="宋体" w:eastAsia="宋体" w:cs="宋体"/>
          <w:bCs/>
          <w:color w:val="000000"/>
          <w:sz w:val="24"/>
          <w:szCs w:val="21"/>
          <w:highlight w:val="none"/>
        </w:rPr>
        <w:t xml:space="preserve">委托评标委员会直接确定排名第一的中标候选人为中标人。</w:t>
      </w:r>
      <w:r>
        <w:rPr>
          <w:rFonts w:hint="eastAsia" w:ascii="宋体" w:hAnsi="宋体" w:eastAsia="宋体" w:cs="宋体"/>
          <w:bCs/>
          <w:color w:val="000000"/>
          <w:sz w:val="24"/>
          <w:szCs w:val="21"/>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中标通知书发出后，</w:t>
      </w:r>
      <w:r>
        <w:rPr>
          <w:rFonts w:hint="eastAsia" w:ascii="宋体" w:hAnsi="宋体" w:eastAsia="宋体" w:cs="宋体"/>
          <w:bCs/>
          <w:color w:val="000000"/>
          <w:sz w:val="24"/>
          <w:szCs w:val="21"/>
          <w:highlight w:val="none"/>
          <w:lang w:eastAsia="zh-CN"/>
        </w:rPr>
        <w:t xml:space="preserve">采购人</w:t>
      </w:r>
      <w:r>
        <w:rPr>
          <w:rFonts w:hint="eastAsia" w:ascii="宋体" w:hAnsi="宋体" w:eastAsia="宋体" w:cs="宋体"/>
          <w:bCs/>
          <w:color w:val="000000"/>
          <w:sz w:val="24"/>
          <w:szCs w:val="21"/>
          <w:highlight w:val="none"/>
        </w:rPr>
        <w:t xml:space="preserve">不得违法改变中标结果，中标人无正当理由不得放弃中标。</w:t>
      </w:r>
      <w:r>
        <w:rPr>
          <w:rFonts w:hint="eastAsia" w:ascii="宋体" w:hAnsi="宋体" w:eastAsia="宋体" w:cs="宋体"/>
          <w:bCs/>
          <w:color w:val="000000"/>
          <w:sz w:val="24"/>
          <w:szCs w:val="21"/>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本办法未尽事宜，由评标委员会依据相关法规研究确定。</w:t>
      </w:r>
      <w:r>
        <w:rPr>
          <w:rFonts w:hint="eastAsia" w:ascii="宋体" w:hAnsi="宋体" w:eastAsia="宋体" w:cs="宋体"/>
          <w:bCs/>
          <w:color w:val="000000"/>
          <w:sz w:val="24"/>
          <w:szCs w:val="21"/>
          <w:highlight w:val="none"/>
        </w:rPr>
      </w:r>
      <w:r/>
    </w:p>
    <w:p>
      <w:pPr>
        <w:pStyle w:val="991"/>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zh-CN"/>
        </w:rPr>
      </w:pPr>
      <w:r>
        <w:rPr>
          <w:rFonts w:hint="eastAsia" w:ascii="宋体" w:hAnsi="宋体" w:eastAsia="宋体" w:cs="宋体"/>
          <w:b w:val="0"/>
          <w:bCs/>
          <w:color w:val="000000"/>
          <w:sz w:val="24"/>
          <w:szCs w:val="24"/>
          <w:highlight w:val="none"/>
          <w:lang w:val="en-US" w:eastAsia="zh-CN" w:bidi="ar"/>
        </w:rPr>
        <w:t xml:space="preserve">四、</w:t>
      </w:r>
      <w:r>
        <w:rPr>
          <w:rFonts w:ascii="宋体" w:hAnsi="宋体" w:eastAsia="宋体" w:cs="宋体"/>
          <w:b w:val="0"/>
          <w:bCs/>
          <w:color w:val="000000"/>
          <w:sz w:val="24"/>
          <w:szCs w:val="24"/>
          <w:highlight w:val="none"/>
          <w:u w:val="none"/>
          <w:lang w:val="en-US" w:eastAsia="zh-CN"/>
        </w:rPr>
        <w:t xml:space="preserve">政府采购异常低价审查的</w:t>
      </w:r>
      <w:r>
        <w:rPr>
          <w:rFonts w:hint="eastAsia" w:ascii="宋体" w:hAnsi="宋体" w:eastAsia="宋体" w:cs="宋体"/>
          <w:b w:val="0"/>
          <w:bCs/>
          <w:color w:val="000000"/>
          <w:sz w:val="24"/>
          <w:szCs w:val="24"/>
          <w:highlight w:val="none"/>
          <w:u w:val="none"/>
          <w:lang w:val="en-US" w:eastAsia="zh-CN"/>
        </w:rPr>
        <w:t xml:space="preserve">实施</w:t>
      </w:r>
      <w:r>
        <w:rPr>
          <w:rFonts w:hint="eastAsia" w:ascii="宋体" w:hAnsi="宋体" w:eastAsia="宋体" w:cs="宋体"/>
          <w:b w:val="0"/>
          <w:bCs/>
          <w:color w:val="000000"/>
          <w:sz w:val="24"/>
          <w:szCs w:val="24"/>
          <w:highlight w:val="none"/>
          <w:u w:val="none"/>
          <w:lang w:val="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en-US" w:eastAsia="zh-CN"/>
        </w:rPr>
        <w:t xml:space="preserve">1.</w:t>
      </w:r>
      <w:r>
        <w:rPr>
          <w:rFonts w:ascii="宋体" w:hAnsi="宋体" w:eastAsia="宋体" w:cs="宋体"/>
          <w:b w:val="0"/>
          <w:bCs w:val="0"/>
          <w:color w:val="000000"/>
          <w:sz w:val="24"/>
          <w:szCs w:val="24"/>
          <w:highlight w:val="none"/>
          <w:u w:val="none"/>
          <w:lang w:val="en-US" w:eastAsia="zh-CN"/>
        </w:rPr>
        <w:t xml:space="preserve">评审过程中出现下列情形之一的，</w:t>
      </w:r>
      <w:r>
        <w:rPr>
          <w:rFonts w:hint="eastAsia" w:ascii="宋体" w:hAnsi="宋体" w:eastAsia="宋体" w:cs="宋体"/>
          <w:b w:val="0"/>
          <w:bCs w:val="0"/>
          <w:color w:val="000000"/>
          <w:sz w:val="24"/>
          <w:szCs w:val="24"/>
          <w:highlight w:val="none"/>
          <w:u w:val="none"/>
          <w:lang w:val="en-US" w:eastAsia="zh-CN"/>
        </w:rPr>
        <w:t xml:space="preserve">评标小组</w:t>
      </w:r>
      <w:r>
        <w:rPr>
          <w:rFonts w:ascii="宋体" w:hAnsi="宋体" w:eastAsia="宋体" w:cs="宋体"/>
          <w:b w:val="0"/>
          <w:bCs w:val="0"/>
          <w:color w:val="000000"/>
          <w:sz w:val="24"/>
          <w:szCs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szCs w:val="24"/>
          <w:highlight w:val="none"/>
          <w:u w:val="none"/>
          <w:lang w:val="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（1）投标（响应）报价低于全部通过符合性审查供应商投标（响应）报价平均值50%，即投标（响应）报价&lt;全部通过符合性审查供应商投标（响应）报价平均值×50%；</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（2）投标（响应）报价低于通过符合性审查的次低报价供应商投标（响应）报价50%的，即投标（响应）报价&lt;通过符合性审查的次低报价供应商（响应）报价×50%； </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（3）投标（响应）报价低于采购项目最高限价45%的，即投标（响应）报价&lt;采购项目最高限价×45%； </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2.评标小组启动异常低价投标（响应）审查后，属于签署第（1）项至第（4）项情形的，应当要求相关供应商在评审现场（开标大厅）合理的时间内对投标（响应）价格作出解释，</w:t>
      </w:r>
      <w:r>
        <w:rPr>
          <w:rFonts w:hint="eastAsia" w:ascii="宋体" w:hAnsi="宋体" w:eastAsia="宋体" w:cs="宋体"/>
          <w:b/>
          <w:bCs/>
          <w:color w:val="000000"/>
          <w:sz w:val="24"/>
          <w:szCs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u w:val="none"/>
          <w:lang w:val="en-US" w:eastAsia="zh-CN"/>
        </w:rPr>
      </w:r>
      <w:r/>
    </w:p>
    <w:p>
      <w:pPr>
        <w:pStyle w:val="1121"/>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五、政府采购政策功能落实</w:t>
      </w:r>
      <w:r>
        <w:rPr>
          <w:rFonts w:hint="eastAsia"/>
          <w:color w:val="000000"/>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供应商提供的货物、工程或者服务符合下列情形的，享受本办法规定的中小企业扶持政策：</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（一）在货物采购项目中，货物由中小企业制造，即货物由中小企业生产且使用该中小企业商号或者注册商标；</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（二）在工程采购项目中，工程由中小企业承建，即工程施工单位为中小企业；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残疾人福利性单位</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监狱企业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根据规定，在政府采购活动中，其他视同小型、微型企业的，参照本条执行。</w:t>
      </w:r>
      <w:r>
        <w:rPr>
          <w:rFonts w:ascii="Times New Roman" w:hAnsi="Times New Roman" w:eastAsia="宋体" w:cs="Times New Roman"/>
          <w:color w:val="000000"/>
          <w:sz w:val="24"/>
          <w:szCs w:val="24"/>
          <w:highlight w:val="none"/>
        </w:rPr>
      </w:r>
      <w:r/>
    </w:p>
    <w:p>
      <w:pPr>
        <w:pStyle w:val="99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t xml:space="preserve">六</w:t>
      </w:r>
      <w:r>
        <w:rPr>
          <w:rFonts w:hint="eastAsia" w:ascii="宋体" w:hAnsi="宋体" w:eastAsia="宋体" w:cs="宋体"/>
          <w:b/>
          <w:color w:val="000000"/>
          <w:sz w:val="24"/>
          <w:szCs w:val="24"/>
          <w:highlight w:val="none"/>
          <w:lang w:bidi="ar"/>
        </w:rPr>
        <w:t xml:space="preserve">、</w:t>
      </w:r>
      <w:r>
        <w:rPr>
          <w:rFonts w:hint="eastAsia" w:ascii="宋体" w:hAnsi="宋体" w:eastAsia="宋体" w:cs="宋体"/>
          <w:b/>
          <w:color w:val="000000"/>
          <w:sz w:val="24"/>
          <w:szCs w:val="24"/>
          <w:highlight w:val="none"/>
          <w:lang w:val="en-US" w:eastAsia="zh-CN" w:bidi="ar"/>
        </w:rPr>
        <w:t xml:space="preserve">中标</w:t>
      </w:r>
      <w:r>
        <w:rPr>
          <w:rFonts w:hint="eastAsia" w:ascii="宋体" w:hAnsi="宋体" w:eastAsia="宋体" w:cs="宋体"/>
          <w:b/>
          <w:color w:val="000000"/>
          <w:sz w:val="24"/>
          <w:szCs w:val="24"/>
          <w:highlight w:val="none"/>
          <w:lang w:bidi="ar"/>
        </w:rPr>
        <w:t xml:space="preserve">通知</w:t>
      </w:r>
      <w:r>
        <w:rPr>
          <w:rFonts w:hint="eastAsia" w:ascii="宋体" w:hAnsi="宋体" w:eastAsia="宋体" w:cs="宋体"/>
          <w:b/>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结果在江苏政府采购网公告，公告期限为1个工作日。《</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通知书》一经发出，采购人改变成交结果，或者成交供应商放弃成交的，各自承担相应的法律责任。《</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通知书》是采购合同的组成部分。</w:t>
      </w:r>
      <w:r>
        <w:rPr>
          <w:rFonts w:hint="eastAsia" w:ascii="宋体" w:hAnsi="宋体" w:eastAsia="宋体" w:cs="宋体"/>
          <w:color w:val="000000"/>
          <w:sz w:val="24"/>
          <w:szCs w:val="24"/>
          <w:highlight w:val="none"/>
          <w:lang w:bidi="ar"/>
        </w:rPr>
      </w:r>
      <w:r/>
    </w:p>
    <w:p>
      <w:pPr>
        <w:pStyle w:val="991"/>
        <w:ind w:firstLine="482"/>
        <w:spacing w:line="360" w:lineRule="auto"/>
        <w:rPr>
          <w:rFonts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b/>
          <w:bCs/>
          <w:color w:val="000000"/>
          <w:sz w:val="24"/>
          <w:szCs w:val="24"/>
          <w:highlight w:val="none"/>
          <w:lang w:bidi="ar"/>
        </w:rPr>
        <w:t xml:space="preserve">供应商在公示结束后须提供肆份纸质版响应文件、电子版本（光盘）一份至采购人或招标代理处，纸质版响应文件须与电子文件一致，否则不予签订合同。</w:t>
      </w:r>
      <w:r>
        <w:rPr>
          <w:rFonts w:ascii="宋体" w:hAnsi="宋体" w:eastAsia="宋体" w:cs="宋体"/>
          <w:b/>
          <w:bCs/>
          <w:color w:val="000000"/>
          <w:sz w:val="24"/>
          <w:szCs w:val="24"/>
          <w:highlight w:val="none"/>
          <w:lang w:bidi="ar"/>
        </w:rPr>
      </w:r>
      <w:r/>
    </w:p>
    <w:p>
      <w:pPr>
        <w:pStyle w:val="1069"/>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第六章  投标</w:t>
      </w:r>
      <w:bookmarkEnd w:id="182"/>
      <w:r/>
      <w:bookmarkEnd w:id="183"/>
      <w:r/>
      <w:bookmarkEnd w:id="193"/>
      <w:r>
        <w:rPr>
          <w:rFonts w:hint="eastAsia" w:ascii="黑体" w:eastAsia="黑体"/>
          <w:bCs/>
          <w:color w:val="000000"/>
          <w:sz w:val="44"/>
          <w:szCs w:val="28"/>
          <w:highlight w:val="none"/>
        </w:rPr>
        <w:t xml:space="preserve">文件格式</w:t>
      </w:r>
      <w:r>
        <w:rPr>
          <w:rFonts w:hint="eastAsia" w:ascii="黑体" w:eastAsia="黑体"/>
          <w:bCs/>
          <w:color w:val="000000"/>
          <w:sz w:val="44"/>
          <w:szCs w:val="28"/>
          <w:highlight w:val="none"/>
        </w:rPr>
      </w:r>
      <w:r/>
    </w:p>
    <w:p>
      <w:pPr>
        <w:pStyle w:val="991"/>
        <w:jc w:val="center"/>
        <w:rPr>
          <w:rFonts w:hint="eastAsia" w:ascii="宋体" w:hAnsi="宋体"/>
          <w:b/>
          <w:color w:val="000000"/>
          <w:sz w:val="72"/>
          <w:szCs w:val="21"/>
          <w:highlight w:val="none"/>
        </w:rPr>
      </w:pPr>
      <w:r/>
      <w:bookmarkStart w:id="195" w:name="_Hlt26955039"/>
      <w:r/>
      <w:bookmarkEnd w:id="195"/>
      <w:r/>
      <w:bookmarkStart w:id="196" w:name="_Hlt26671244"/>
      <w:r/>
      <w:bookmarkEnd w:id="196"/>
      <w:r/>
      <w:bookmarkStart w:id="197" w:name="_Toc49090576"/>
      <w:r/>
      <w:bookmarkStart w:id="198" w:name="_Toc120614282"/>
      <w:r/>
      <w:bookmarkStart w:id="199" w:name="_Toc26554094"/>
      <w:r>
        <w:rPr>
          <w:rFonts w:hint="eastAsia" w:ascii="宋体" w:hAnsi="宋体"/>
          <w:b/>
          <w:color w:val="000000"/>
          <w:sz w:val="72"/>
          <w:szCs w:val="21"/>
          <w:highlight w:val="none"/>
        </w:rPr>
      </w:r>
      <w:r/>
    </w:p>
    <w:p>
      <w:pPr>
        <w:pStyle w:val="1069"/>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70"/>
        <w:rPr>
          <w:rFonts w:hint="eastAsia"/>
          <w:color w:val="000000"/>
          <w:highlight w:val="none"/>
        </w:rPr>
      </w:pPr>
      <w:r>
        <w:rPr>
          <w:rFonts w:hint="eastAsia"/>
          <w:color w:val="000000"/>
          <w:highlight w:val="none"/>
        </w:rPr>
      </w:r>
      <w:r/>
    </w:p>
    <w:p>
      <w:pPr>
        <w:pStyle w:val="99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9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9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69"/>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70"/>
        <w:rPr>
          <w:rFonts w:hint="eastAsia"/>
          <w:color w:val="000000"/>
          <w:highlight w:val="none"/>
        </w:rPr>
      </w:pPr>
      <w:r>
        <w:rPr>
          <w:rFonts w:hint="eastAsia"/>
          <w:color w:val="000000"/>
          <w:highlight w:val="none"/>
        </w:rPr>
      </w:r>
      <w:r/>
    </w:p>
    <w:p>
      <w:pPr>
        <w:pStyle w:val="99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9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99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9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99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ind w:left="480"/>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p>
    <w:p>
      <w:pPr>
        <w:pStyle w:val="991"/>
        <w:ind w:left="480"/>
        <w:spacing w:line="440" w:lineRule="exact"/>
        <w:tabs>
          <w:tab w:val="left" w:pos="312"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 开标一览表；</w:t>
      </w:r>
      <w:r>
        <w:rPr>
          <w:rFonts w:hint="eastAsia" w:ascii="宋体" w:hAnsi="宋体" w:eastAsia="宋体" w:cs="宋体"/>
          <w:color w:val="000000"/>
          <w:sz w:val="24"/>
          <w:szCs w:val="21"/>
          <w:highlight w:val="none"/>
          <w:lang w:val="zh-CN"/>
        </w:rPr>
      </w:r>
      <w:r/>
    </w:p>
    <w:p>
      <w:pPr>
        <w:pStyle w:val="991"/>
        <w:ind w:left="480"/>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ascii="宋体" w:hAnsi="宋体"/>
          <w:b/>
          <w:color w:val="000000"/>
          <w:sz w:val="24"/>
          <w:szCs w:val="21"/>
          <w:highlight w:val="none"/>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.1</w:t>
      </w:r>
      <w:r>
        <w:rPr>
          <w:rFonts w:hint="eastAsia" w:ascii="宋体" w:hAnsi="宋体" w:eastAsia="宋体" w:cs="宋体"/>
          <w:color w:val="000000"/>
          <w:sz w:val="24"/>
          <w:szCs w:val="24"/>
          <w:highlight w:val="none"/>
        </w:rPr>
        <w:t xml:space="preserve">供应商符合《政府采购法》第二十二条规定条件的承诺函</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2法定代表人参加的，必须提供法定代表人身份证明及本人身份证扫描件；非法定代表人参加的，必须提供法定代表人签名或盖章的授权委托书原件、法定代表人身份证扫描件、及被委托授权人身份证扫描件这三项。（须加盖公章）；</w:t>
      </w:r>
      <w:r>
        <w:rPr>
          <w:rFonts w:hint="eastAsia" w:ascii="宋体" w:hAnsi="宋体" w:eastAsia="宋体" w:cs="宋体"/>
          <w:bCs/>
          <w:color w:val="000000"/>
          <w:sz w:val="24"/>
          <w:szCs w:val="24"/>
          <w:highlight w:val="none"/>
        </w:rPr>
      </w:r>
      <w:r/>
    </w:p>
    <w:p>
      <w:pPr>
        <w:pStyle w:val="991"/>
        <w:ind w:firstLine="48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.3投标人企业法人营业执照复印件或社会组织法人登记证书复印件加盖公章；</w:t>
      </w:r>
      <w:r>
        <w:rPr>
          <w:rFonts w:hint="eastAsia" w:ascii="宋体" w:hAnsi="宋体" w:eastAsia="宋体" w:cs="宋体"/>
          <w:bCs/>
          <w:color w:val="000000"/>
          <w:sz w:val="24"/>
          <w:szCs w:val="24"/>
          <w:highlight w:val="none"/>
          <w:lang w:bidi="ar"/>
        </w:rPr>
      </w:r>
      <w:r/>
    </w:p>
    <w:p>
      <w:pPr>
        <w:pStyle w:val="991"/>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2.4</w:t>
      </w:r>
      <w:r>
        <w:rPr>
          <w:rFonts w:hint="eastAsia" w:ascii="宋体" w:hAnsi="宋体" w:eastAsia="宋体" w:cs="Times New Roman"/>
          <w:color w:val="000000"/>
          <w:sz w:val="24"/>
          <w:szCs w:val="24"/>
          <w:highlight w:val="none"/>
        </w:rPr>
        <w:t xml:space="preserve">供应商须具备建筑垃圾消纳处置能力：</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自有场地有效建筑垃圾资源化处置核准证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如无</w:t>
      </w:r>
      <w:r>
        <w:rPr>
          <w:rFonts w:hint="eastAsia" w:ascii="宋体" w:hAnsi="宋体" w:eastAsia="宋体" w:cs="Times New Roman"/>
          <w:color w:val="000000"/>
          <w:sz w:val="24"/>
          <w:szCs w:val="24"/>
          <w:highlight w:val="none"/>
        </w:rPr>
        <w:t xml:space="preserve">建筑垃圾消纳处置能力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外协场地完整消纳</w:t>
      </w:r>
      <w:r>
        <w:rPr>
          <w:rFonts w:hint="eastAsia" w:ascii="宋体" w:hAnsi="宋体" w:eastAsia="宋体" w:cs="Times New Roman"/>
          <w:color w:val="000000"/>
          <w:sz w:val="24"/>
          <w:szCs w:val="24"/>
          <w:highlight w:val="none"/>
          <w:lang w:eastAsia="zh-CN"/>
        </w:rPr>
        <w:t xml:space="preserve">意向</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rPr>
        <w:t xml:space="preserve">需载明本项目名称地点、有效期长于项目服务期、处置单位联系方式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处置单位建筑垃圾资源化处置核准证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；处置场地不在通州区的，</w:t>
      </w:r>
      <w:r>
        <w:rPr>
          <w:rFonts w:hint="eastAsia" w:ascii="宋体" w:hAnsi="宋体" w:eastAsia="宋体" w:cs="Times New Roman"/>
          <w:color w:val="000000"/>
          <w:sz w:val="24"/>
          <w:szCs w:val="24"/>
          <w:highlight w:val="none"/>
          <w:lang w:val="en-US" w:eastAsia="zh-CN"/>
        </w:rPr>
        <w:t xml:space="preserve">需</w:t>
      </w:r>
      <w:r>
        <w:rPr>
          <w:rFonts w:hint="eastAsia" w:ascii="宋体" w:hAnsi="宋体" w:eastAsia="宋体" w:cs="Times New Roman"/>
          <w:color w:val="000000"/>
          <w:sz w:val="24"/>
          <w:szCs w:val="24"/>
          <w:highlight w:val="none"/>
        </w:rPr>
        <w:t xml:space="preserve">附加属地城管局接收证明</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lang w:val="en-US" w:eastAsia="zh-CN"/>
        </w:rPr>
      </w:r>
      <w:r/>
    </w:p>
    <w:p>
      <w:pPr>
        <w:pStyle w:val="991"/>
        <w:ind w:firstLine="420"/>
        <w:spacing w:line="360" w:lineRule="auto"/>
        <w:rPr>
          <w:rFonts w:hint="eastAsia" w:ascii="宋体" w:hAnsi="宋体"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2.5</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具</w:t>
      </w:r>
      <w:r>
        <w:rPr>
          <w:rFonts w:hint="eastAsia" w:ascii="宋体" w:hAnsi="宋体" w:eastAsia="宋体" w:cs="Times New Roman"/>
          <w:color w:val="000000"/>
          <w:sz w:val="24"/>
          <w:szCs w:val="24"/>
          <w:highlight w:val="none"/>
        </w:rPr>
        <w:t xml:space="preserve">有有效</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《建筑垃圾处置（运输）许可证》</w:t>
      </w:r>
      <w:r>
        <w:rPr>
          <w:rFonts w:hint="eastAsia" w:ascii="Times New Roman" w:hAnsi="Times New Roman"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，或委托持证运输企业承运，提供运输合作协议及承运单位运输许可证书</w:t>
      </w:r>
      <w:r>
        <w:rPr>
          <w:rFonts w:hint="eastAsia" w:ascii="Times New Roman" w:hAnsi="Times New Roman" w:eastAsia="宋体" w:cs="Times New Roman"/>
          <w:color w:val="000000"/>
          <w:sz w:val="24"/>
          <w:szCs w:val="24"/>
          <w:highlight w:val="none"/>
          <w:lang w:val="en-US" w:eastAsia="zh-CN"/>
        </w:rPr>
        <w:t xml:space="preserve">扫描件</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运输范围需包含通州区。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val="en-US" w:eastAsia="zh-CN" w:bidi="ar"/>
        </w:rPr>
        <w:t xml:space="preserve">6</w:t>
      </w:r>
      <w:r>
        <w:rPr>
          <w:rFonts w:hint="eastAsia" w:ascii="宋体" w:hAnsi="宋体" w:eastAsia="宋体" w:cs="宋体"/>
          <w:bCs/>
          <w:color w:val="000000"/>
          <w:sz w:val="24"/>
          <w:szCs w:val="24"/>
          <w:highlight w:val="none"/>
          <w:lang w:bidi="ar"/>
        </w:rPr>
        <w:t xml:space="preserve">拟派授权委托人和企业签订的有效劳动合同，响应供应商所在地社保机构出具的由企业为授权委托人缴纳的投标截止时间前三个月（不含投标截止时间当月）中至少一个月的养老保险缴纳证明材料；</w:t>
      </w:r>
      <w:r>
        <w:rPr>
          <w:rFonts w:hint="eastAsia" w:ascii="宋体" w:hAnsi="宋体" w:eastAsia="宋体" w:cs="宋体"/>
          <w:bCs/>
          <w:color w:val="000000"/>
          <w:sz w:val="24"/>
          <w:szCs w:val="24"/>
          <w:highlight w:val="none"/>
        </w:rPr>
      </w:r>
      <w:r/>
    </w:p>
    <w:p>
      <w:pPr>
        <w:pStyle w:val="991"/>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 w:val="0"/>
          <w:bCs/>
          <w:color w:val="000000"/>
          <w:sz w:val="24"/>
          <w:szCs w:val="24"/>
          <w:highlight w:val="none"/>
          <w:lang w:val="en-US" w:eastAsia="zh-CN"/>
        </w:rPr>
        <w:t xml:space="preserve">2.8参加政府采购活动前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2.9</w:t>
      </w:r>
      <w:r>
        <w:rPr>
          <w:rFonts w:hint="eastAsia" w:ascii="宋体" w:hAnsi="宋体" w:eastAsia="宋体" w:cs="宋体"/>
          <w:bCs/>
          <w:color w:val="000000"/>
          <w:sz w:val="24"/>
          <w:szCs w:val="24"/>
          <w:highlight w:val="none"/>
          <w:lang w:bidi="ar"/>
        </w:rPr>
        <w:t xml:space="preserve">其他证明材料（本项目专门面向中小企业采购）</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（1）中小企业声明函；</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（2）监狱企业证明函（如符合监狱企业的需提供）；</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（3）残疾人福利性单位声明函（如符合残疾人福利性单位的需提供）；</w:t>
      </w:r>
      <w:r>
        <w:rPr>
          <w:rFonts w:hint="eastAsia" w:ascii="宋体" w:hAnsi="宋体" w:eastAsia="宋体" w:cs="宋体"/>
          <w:color w:val="000000"/>
          <w:sz w:val="24"/>
          <w:szCs w:val="24"/>
          <w:highlight w:val="none"/>
          <w:lang w:bidi="ar"/>
        </w:rPr>
      </w:r>
      <w:r/>
    </w:p>
    <w:p>
      <w:pPr>
        <w:pStyle w:val="991"/>
        <w:ind w:left="480"/>
        <w:spacing w:line="36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Times New Roman"/>
          <w:color w:val="000000"/>
          <w:sz w:val="24"/>
          <w:szCs w:val="21"/>
          <w:highlight w:val="none"/>
        </w:rPr>
        <w:t xml:space="preserve">上一年度的财务状况报告（投标人成立不满一年无需提供）</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r>
      <w:r/>
    </w:p>
    <w:p>
      <w:pPr>
        <w:pStyle w:val="991"/>
        <w:ind w:left="480"/>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10.11</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依法缴纳税收和社会保障资金的相关材料（提供提交投标文件截止时间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ind w:left="0" w:firstLine="480"/>
        <w:jc w:val="both"/>
        <w:spacing w:after="0" w:line="360" w:lineRule="auto"/>
        <w:widowControl w:val="off"/>
        <w:rPr>
          <w:rFonts w:ascii="宋体" w:hAnsi="宋体" w:eastAsia="宋体" w:cs="Times New Roman"/>
          <w:color w:val="000000"/>
          <w:sz w:val="21"/>
          <w:szCs w:val="20"/>
          <w:highlight w:val="none"/>
          <w:lang w:val="zh-CN" w:eastAsia="zh-CN" w:bidi="ar-SA"/>
        </w:rPr>
      </w:pPr>
      <w:r>
        <w:rPr>
          <w:rFonts w:hint="eastAsia" w:ascii="宋体" w:hAnsi="宋体" w:eastAsia="宋体" w:cs="宋体"/>
          <w:color w:val="000000"/>
          <w:sz w:val="24"/>
          <w:szCs w:val="20"/>
          <w:highlight w:val="none"/>
          <w:lang w:val="en-US" w:eastAsia="zh-CN" w:bidi="ar-SA"/>
        </w:rPr>
        <w:t xml:space="preserve">1.12供应商依据采购文件要求，提交的其他材料。</w:t>
      </w:r>
      <w:r>
        <w:rPr>
          <w:rFonts w:ascii="宋体" w:hAnsi="宋体" w:eastAsia="宋体" w:cs="Times New Roman"/>
          <w:color w:val="000000"/>
          <w:sz w:val="21"/>
          <w:szCs w:val="20"/>
          <w:highlight w:val="none"/>
          <w:lang w:val="zh-CN" w:eastAsia="zh-CN" w:bidi="ar-SA"/>
        </w:rPr>
      </w:r>
      <w:r/>
    </w:p>
    <w:p>
      <w:pPr>
        <w:pStyle w:val="991"/>
        <w:ind w:left="480"/>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3.1</w:t>
      </w:r>
      <w:r>
        <w:rPr>
          <w:rFonts w:hint="eastAsia" w:ascii="宋体" w:hAnsi="宋体"/>
          <w:color w:val="000000"/>
          <w:sz w:val="24"/>
          <w:szCs w:val="21"/>
          <w:highlight w:val="none"/>
        </w:rPr>
        <w:t xml:space="preserve">投标函；</w:t>
      </w:r>
      <w:r>
        <w:rPr>
          <w:rFonts w:hint="eastAsia" w:ascii="宋体" w:hAnsi="宋体"/>
          <w:color w:val="000000"/>
          <w:sz w:val="24"/>
          <w:szCs w:val="21"/>
          <w:highlight w:val="none"/>
        </w:rPr>
      </w:r>
      <w:r/>
    </w:p>
    <w:p>
      <w:pPr>
        <w:pStyle w:val="991"/>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lang w:val="en-US" w:eastAsia="zh-CN"/>
        </w:rPr>
        <w:t xml:space="preserve">3.2</w:t>
      </w:r>
      <w:r>
        <w:rPr>
          <w:rFonts w:hint="eastAsia" w:ascii="宋体" w:hAnsi="宋体"/>
          <w:color w:val="000000"/>
          <w:sz w:val="24"/>
          <w:szCs w:val="21"/>
          <w:highlight w:val="none"/>
        </w:rPr>
        <w:t xml:space="preserve">投标分项报价表</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即项目清单</w:t>
      </w:r>
      <w:r>
        <w:rPr>
          <w:rFonts w:hint="eastAsia" w:ascii="宋体" w:hAnsi="宋体"/>
          <w:color w:val="000000"/>
          <w:sz w:val="24"/>
          <w:szCs w:val="21"/>
          <w:highlight w:val="none"/>
          <w:lang w:eastAsia="zh-CN"/>
        </w:rPr>
        <w:t xml:space="preserve">）。</w:t>
      </w:r>
      <w:r>
        <w:rPr>
          <w:rFonts w:hint="eastAsia" w:ascii="宋体" w:hAnsi="宋体" w:eastAsia="宋体"/>
          <w:color w:val="000000"/>
          <w:sz w:val="24"/>
          <w:szCs w:val="21"/>
          <w:highlight w:val="none"/>
          <w:lang w:eastAsia="zh-CN"/>
        </w:rPr>
      </w:r>
      <w:r/>
    </w:p>
    <w:p>
      <w:pPr>
        <w:pStyle w:val="991"/>
        <w:jc w:val="center"/>
        <w:rPr>
          <w:rFonts w:hint="eastAsia"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开标一览表</w:t>
      </w:r>
      <w:r>
        <w:rPr>
          <w:rFonts w:hint="eastAsia" w:ascii="宋体" w:hAnsi="宋体"/>
          <w:b/>
          <w:color w:val="000000"/>
          <w:sz w:val="28"/>
          <w:szCs w:val="28"/>
          <w:highlight w:val="none"/>
        </w:rPr>
      </w:r>
      <w:r/>
    </w:p>
    <w:p>
      <w:pPr>
        <w:pStyle w:val="1069"/>
        <w:rPr>
          <w:rFonts w:hint="eastAsia"/>
          <w:color w:val="000000"/>
          <w:highlight w:val="none"/>
        </w:rPr>
      </w:pPr>
      <w:r>
        <w:rPr>
          <w:rFonts w:hint="eastAsia"/>
          <w:color w:val="000000"/>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投标人全称（加盖CA电子签章）：</w:t>
      </w:r>
      <w:r>
        <w:rPr>
          <w:rFonts w:hint="eastAsia" w:ascii="宋体" w:hAnsi="宋体" w:cs="宋体"/>
          <w:color w:val="000000"/>
          <w:sz w:val="28"/>
          <w:szCs w:val="28"/>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shd w:val="clear" w:color="auto" w:fill="ffffff"/>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tbl>
      <w:tblPr>
        <w:tblW w:w="0" w:type="auto"/>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4"/>
      </w:tblGrid>
      <w:tr>
        <w:trPr>
          <w:cantSplit/>
          <w:trHeight w:val="725"/>
        </w:trPr>
        <w:tc>
          <w:tcPr>
            <w:tcW w:w="8244" w:type="dxa"/>
            <w:vAlign w:val="center"/>
            <w:textDirection w:val="lrTb"/>
            <w:noWrap w:val="false"/>
          </w:tcPr>
          <w:p>
            <w:pPr>
              <w:pStyle w:val="99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投标总报价</w:t>
            </w:r>
            <w:r>
              <w:rPr>
                <w:rFonts w:hint="eastAsia" w:ascii="宋体" w:hAnsi="宋体" w:cs="宋体"/>
                <w:color w:val="000000"/>
                <w:sz w:val="28"/>
                <w:szCs w:val="28"/>
                <w:highlight w:val="none"/>
              </w:rPr>
            </w:r>
            <w:r/>
          </w:p>
        </w:tc>
      </w:tr>
      <w:tr>
        <w:trPr>
          <w:cantSplit/>
          <w:trHeight w:val="612"/>
        </w:trPr>
        <w:tc>
          <w:tcPr>
            <w:tcW w:w="8244" w:type="dxa"/>
            <w:vAlign w:val="center"/>
            <w:textDirection w:val="lrTb"/>
            <w:noWrap w:val="false"/>
          </w:tcPr>
          <w:p>
            <w:pPr>
              <w:pStyle w:val="10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               （人民币：元）</w:t>
            </w:r>
            <w:r>
              <w:rPr>
                <w:rFonts w:hint="eastAsia" w:ascii="宋体" w:hAnsi="宋体" w:cs="宋体"/>
                <w:color w:val="000000"/>
                <w:sz w:val="28"/>
                <w:szCs w:val="28"/>
                <w:highlight w:val="none"/>
              </w:rPr>
            </w:r>
            <w:r/>
          </w:p>
        </w:tc>
      </w:tr>
    </w:tbl>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日期：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rPr>
      </w:r>
      <w:r/>
    </w:p>
    <w:p>
      <w:pPr>
        <w:pStyle w:val="991"/>
        <w:rPr>
          <w:rFonts w:ascii="宋体" w:hAnsi="宋体"/>
          <w:color w:val="000000"/>
          <w:sz w:val="24"/>
          <w:szCs w:val="24"/>
          <w:highlight w:val="none"/>
        </w:rPr>
      </w:pPr>
      <w:r>
        <w:rPr>
          <w:rFonts w:ascii="宋体" w:hAnsi="宋体"/>
          <w:color w:val="000000"/>
          <w:sz w:val="24"/>
          <w:szCs w:val="24"/>
          <w:highlight w:val="none"/>
        </w:rPr>
      </w:r>
      <w:r/>
    </w:p>
    <w:p>
      <w:pPr>
        <w:pStyle w:val="991"/>
        <w:rPr>
          <w:rFonts w:ascii="宋体" w:hAnsi="宋体"/>
          <w:color w:val="000000"/>
          <w:sz w:val="24"/>
          <w:szCs w:val="24"/>
          <w:highlight w:val="none"/>
        </w:rPr>
      </w:pPr>
      <w:r>
        <w:rPr>
          <w:rFonts w:ascii="宋体" w:hAnsi="宋体"/>
          <w:color w:val="000000"/>
          <w:sz w:val="24"/>
          <w:szCs w:val="24"/>
          <w:highlight w:val="none"/>
        </w:rPr>
      </w:r>
      <w:r/>
    </w:p>
    <w:p>
      <w:pPr>
        <w:pStyle w:val="991"/>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color w:val="000000"/>
          <w:highlight w:val="none"/>
        </w:rPr>
      </w:pPr>
      <w:r>
        <w:rPr>
          <w:rFonts w:hint="eastAsia"/>
          <w:color w:val="000000"/>
          <w:highlight w:val="none"/>
        </w:rPr>
      </w:r>
      <w:r/>
    </w:p>
    <w:p>
      <w:pPr>
        <w:pStyle w:val="1069"/>
        <w:rPr>
          <w:rFonts w:hint="eastAsia"/>
          <w:color w:val="000000"/>
          <w:highlight w:val="none"/>
        </w:rPr>
      </w:pPr>
      <w:r>
        <w:rPr>
          <w:rFonts w:hint="eastAsia"/>
          <w:color w:val="000000"/>
          <w:highlight w:val="none"/>
        </w:rPr>
      </w:r>
      <w:r/>
    </w:p>
    <w:p>
      <w:pPr>
        <w:pStyle w:val="991"/>
        <w:jc w:val="center"/>
        <w:rPr>
          <w:rFonts w:hint="eastAsia" w:ascii="宋体" w:hAnsi="宋体" w:cs="宋体"/>
          <w:color w:val="000000"/>
          <w:sz w:val="44"/>
          <w:szCs w:val="44"/>
          <w:highlight w:val="none"/>
        </w:rPr>
      </w:pPr>
      <w:r/>
      <w:bookmarkEnd w:id="197"/>
      <w:r/>
      <w:bookmarkEnd w:id="198"/>
      <w:r/>
      <w:bookmarkEnd w:id="199"/>
      <w:r/>
      <w:bookmarkStart w:id="200" w:name="_Toc120614284"/>
      <w:r>
        <w:rPr>
          <w:rFonts w:hint="eastAsia" w:ascii="宋体" w:hAnsi="宋体" w:eastAsia="宋体" w:cs="Times New Roman"/>
          <w:b/>
          <w:color w:val="000000"/>
          <w:sz w:val="28"/>
          <w:szCs w:val="28"/>
          <w:highlight w:val="none"/>
        </w:rPr>
        <w:br w:type="page" w:clear="all"/>
      </w:r>
      <w:r>
        <w:rPr>
          <w:rFonts w:hint="eastAsia" w:ascii="宋体" w:hAnsi="宋体" w:eastAsia="宋体" w:cs="Times New Roman"/>
          <w:b/>
          <w:color w:val="000000"/>
          <w:sz w:val="28"/>
          <w:szCs w:val="28"/>
          <w:highlight w:val="none"/>
        </w:rPr>
        <w:t xml:space="preserve">投标人符合《政府采购法》第二十二条规定条件的声明函</w:t>
      </w:r>
      <w:r>
        <w:rPr>
          <w:rFonts w:hint="eastAsia" w:ascii="宋体" w:hAnsi="宋体" w:cs="宋体"/>
          <w:color w:val="000000"/>
          <w:sz w:val="44"/>
          <w:szCs w:val="4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我单位参加</w:t>
      </w:r>
      <w:r>
        <w:rPr>
          <w:rFonts w:hint="eastAsia" w:ascii="宋体" w:hAnsi="宋体" w:cs="宋体"/>
          <w:color w:val="000000"/>
          <w:sz w:val="24"/>
          <w:szCs w:val="24"/>
          <w:highlight w:val="none"/>
          <w:u w:val="none"/>
        </w:rPr>
        <w:t xml:space="preserve">________________</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（项目编号）投标活动。针对《中华人民共和国政府采购法》第二十二条规定做出如下声明：</w:t>
      </w:r>
      <w:r>
        <w:rPr>
          <w:rFonts w:hint="eastAsia" w:ascii="宋体" w:hAnsi="宋体" w:cs="宋体"/>
          <w:b/>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1.我单位具有独立承担民事责任的能力；</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2.我单位具有良好的商业信誉和健全的财务会计制度；</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3.我单位具有履行合同所必需的设备和专业技术能力；</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4.我单位有依法缴纳税收和社会保障资金的良好记录；</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6.我单位满足法律、行政法规规定的其他条件。</w:t>
      </w:r>
      <w:r>
        <w:rPr>
          <w:rFonts w:hint="eastAsia" w:ascii="宋体" w:hAnsi="宋体" w:cs="宋体"/>
          <w:color w:val="000000"/>
          <w:sz w:val="24"/>
          <w:szCs w:val="24"/>
          <w:highlight w:val="none"/>
        </w:rPr>
      </w:r>
      <w:r/>
    </w:p>
    <w:p>
      <w:pPr>
        <w:pStyle w:val="99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承诺人名称（加盖CA电子签章）：</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______</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91"/>
        <w:jc w:val="center"/>
        <w:spacing w:line="460" w:lineRule="exact"/>
        <w:rPr>
          <w:rFonts w:hint="eastAsia" w:ascii="宋体" w:hAnsi="宋体" w:eastAsia="宋体" w:cs="Times New Roman"/>
          <w:b/>
          <w:color w:val="000000"/>
          <w:sz w:val="30"/>
          <w:szCs w:val="30"/>
          <w:highlight w:val="none"/>
        </w:rPr>
      </w:pPr>
      <w:r>
        <w:rPr>
          <w:rFonts w:hint="eastAsia" w:ascii="宋体" w:hAnsi="宋体" w:cs="宋体"/>
          <w:color w:val="000000"/>
          <w:highlight w:val="none"/>
        </w:rPr>
        <w:br w:type="page" w:clear="all"/>
      </w:r>
      <w:r>
        <w:rPr>
          <w:rFonts w:hint="eastAsia" w:ascii="宋体" w:hAnsi="宋体" w:eastAsia="宋体" w:cs="Times New Roman"/>
          <w:b/>
          <w:color w:val="000000"/>
          <w:sz w:val="30"/>
          <w:szCs w:val="30"/>
          <w:highlight w:val="none"/>
        </w:rPr>
        <w:t xml:space="preserve">法定代表人身份证明</w:t>
      </w:r>
      <w:r>
        <w:rPr>
          <w:rFonts w:hint="eastAsia" w:ascii="宋体" w:hAnsi="宋体" w:eastAsia="宋体" w:cs="Times New Roman"/>
          <w:b/>
          <w:color w:val="000000"/>
          <w:sz w:val="30"/>
          <w:szCs w:val="30"/>
          <w:highlight w:val="none"/>
        </w:rPr>
      </w:r>
      <w:r/>
    </w:p>
    <w:p>
      <w:pPr>
        <w:pStyle w:val="991"/>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91"/>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先生/女士： 现任我单位</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职务，为法定代表人，特此证明。</w:t>
      </w:r>
      <w:r>
        <w:rPr>
          <w:rFonts w:hint="eastAsia" w:ascii="宋体" w:hAnsi="宋体" w:eastAsia="宋体" w:cs="宋体"/>
          <w:color w:val="000000"/>
          <w:sz w:val="24"/>
          <w:szCs w:val="22"/>
          <w:highlight w:val="none"/>
        </w:rPr>
      </w:r>
      <w:r/>
    </w:p>
    <w:p>
      <w:pPr>
        <w:pStyle w:val="991"/>
        <w:ind w:firstLine="480"/>
        <w:spacing w:line="360" w:lineRule="auto"/>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身份证号码：</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rPr>
      </w:r>
      <w:r/>
    </w:p>
    <w:p>
      <w:pPr>
        <w:pStyle w:val="991"/>
        <w:jc w:val="center"/>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991"/>
        <w:ind w:firstLine="560"/>
        <w:rPr>
          <w:rFonts w:hint="eastAsia" w:ascii="宋体" w:hAnsi="宋体" w:cs="宋体"/>
          <w:color w:val="000000"/>
          <w:sz w:val="28"/>
          <w:szCs w:val="28"/>
          <w:highlight w:val="none"/>
        </w:rPr>
      </w:pPr>
      <w:r>
        <w:rPr>
          <w:rFonts w:hint="eastAsia" w:ascii="宋体" w:hAnsi="宋体" w:eastAsia="宋体" w:cs="宋体"/>
          <w:b/>
          <w:bCs/>
          <w:color w:val="000000"/>
          <w:sz w:val="24"/>
          <w:szCs w:val="24"/>
          <w:highlight w:val="none"/>
        </w:rPr>
        <w:t xml:space="preserve">附法定代表人身份证扫描件正反两面（并加盖公章）</w:t>
      </w:r>
      <w:r>
        <w:rPr>
          <w:rFonts w:hint="eastAsia" w:ascii="宋体" w:hAnsi="宋体" w:eastAsia="宋体" w:cs="黑体"/>
          <w:color w:val="000000"/>
          <w:sz w:val="24"/>
          <w:szCs w:val="24"/>
          <w:highlight w:val="none"/>
          <w:lang w:val="en-GB"/>
        </w:rPr>
        <w:br w:type="page" w:clear="all"/>
      </w:r>
      <w:r>
        <w:rPr>
          <w:rFonts w:hint="eastAsia" w:ascii="宋体" w:hAnsi="宋体" w:cs="宋体"/>
          <w:color w:val="000000"/>
          <w:sz w:val="28"/>
          <w:szCs w:val="28"/>
          <w:highlight w:val="none"/>
        </w:rPr>
      </w:r>
      <w:r/>
    </w:p>
    <w:p>
      <w:pPr>
        <w:pStyle w:val="99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color w:val="000000"/>
          <w:sz w:val="24"/>
          <w:szCs w:val="24"/>
          <w:highlight w:val="none"/>
        </w:rPr>
      </w:r>
      <w:r/>
    </w:p>
    <w:p>
      <w:pPr>
        <w:pStyle w:val="1122"/>
        <w:spacing w:line="520" w:lineRule="exact"/>
        <w:widowControl/>
        <w:rPr>
          <w:rFonts w:hint="eastAsia" w:ascii="宋体" w:hAnsi="宋体" w:cs="方正大标宋简体"/>
          <w:color w:val="000000"/>
          <w:sz w:val="24"/>
          <w:highlight w:val="none"/>
        </w:rPr>
      </w:pPr>
      <w:r>
        <w:rPr>
          <w:rFonts w:hint="eastAsia" w:ascii="宋体" w:hAnsi="宋体" w:cs="方正大标宋简体"/>
          <w:color w:val="000000"/>
          <w:sz w:val="24"/>
          <w:highlight w:val="none"/>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本授权书声明：____________（供应商名称）授权________________（被授权人的姓名）为我方就</w:t>
      </w:r>
      <w:r>
        <w:rPr>
          <w:rFonts w:hint="eastAsia" w:ascii="宋体" w:hAnsi="宋体" w:eastAsia="宋体" w:cs="宋体"/>
          <w:color w:val="000000"/>
          <w:sz w:val="24"/>
          <w:szCs w:val="24"/>
          <w:highlight w:val="none"/>
          <w:u w:val="single"/>
          <w:lang w:val="en-US" w:eastAsia="zh-CN" w:bidi="ar-SA"/>
        </w:rPr>
        <w:t xml:space="preserve">        （项目编号）</w:t>
      </w:r>
      <w:r>
        <w:rPr>
          <w:rFonts w:hint="eastAsia" w:ascii="宋体" w:hAnsi="宋体" w:eastAsia="宋体" w:cs="宋体"/>
          <w:color w:val="000000"/>
          <w:sz w:val="24"/>
          <w:szCs w:val="24"/>
          <w:highlight w:val="none"/>
          <w:lang w:val="en-US" w:eastAsia="zh-CN" w:bidi="ar-SA"/>
        </w:rPr>
        <w:t xml:space="preserve">项目采购活动的合法代理人，以本公司名义全权处理一切与该项目采购有关的事务。</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本授权书于______年____月____日起生效，特此声明。</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代理人（被授权人）：_______________________</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单位名称：_________________________________</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授权单位盖章：_____________________________</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法定代表人（签字或盖章）：________________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地址：____________________________________</w:t>
      </w:r>
      <w:r>
        <w:rPr>
          <w:rFonts w:hint="eastAsia" w:ascii="宋体" w:hAnsi="宋体" w:eastAsia="宋体" w:cs="宋体"/>
          <w:color w:val="000000"/>
          <w:sz w:val="24"/>
          <w:szCs w:val="24"/>
          <w:highlight w:val="none"/>
          <w:lang w:val="en-US" w:eastAsia="zh-CN" w:bidi="ar-SA"/>
        </w:rPr>
      </w:r>
      <w:r/>
    </w:p>
    <w:p>
      <w:pPr>
        <w:pStyle w:val="991"/>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w:t>
      </w:r>
      <w:r>
        <w:rPr>
          <w:rFonts w:hint="eastAsia" w:ascii="宋体" w:hAnsi="宋体" w:eastAsia="宋体" w:cs="宋体"/>
          <w:color w:val="000000"/>
          <w:sz w:val="24"/>
          <w:szCs w:val="24"/>
          <w:highlight w:val="none"/>
          <w:lang w:val="en-US" w:eastAsia="zh-CN" w:bidi="ar-SA"/>
        </w:rPr>
      </w:r>
      <w:r/>
    </w:p>
    <w:p>
      <w:pPr>
        <w:pStyle w:val="991"/>
        <w:jc w:val="cente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91"/>
        <w:ind w:firstLine="560"/>
        <w:rPr>
          <w:rFonts w:ascii="宋体" w:hAnsi="宋体" w:eastAsia="宋体" w:cs="宋体"/>
          <w:color w:val="000000"/>
          <w:sz w:val="28"/>
          <w:szCs w:val="28"/>
          <w:highlight w:val="none"/>
          <w:lang w:val="en-US" w:eastAsia="zh-CN"/>
        </w:rPr>
      </w:pPr>
      <w:r>
        <w:rPr>
          <w:rFonts w:hint="eastAsia" w:ascii="宋体" w:hAnsi="宋体" w:eastAsia="宋体" w:cs="宋体"/>
          <w:b/>
          <w:bCs/>
          <w:color w:val="000000"/>
          <w:sz w:val="24"/>
          <w:szCs w:val="24"/>
          <w:highlight w:val="none"/>
        </w:rPr>
        <w:t xml:space="preserve">附提供法定代表人、被授权人的身份证扫描件正反两面（并加盖公章）</w:t>
      </w:r>
      <w:r>
        <w:rPr>
          <w:rFonts w:ascii="宋体" w:hAnsi="宋体" w:eastAsia="宋体" w:cs="宋体"/>
          <w:color w:val="000000"/>
          <w:sz w:val="28"/>
          <w:szCs w:val="28"/>
          <w:highlight w:val="none"/>
          <w:lang w:val="en-US" w:eastAsia="zh-CN"/>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6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1"/>
        <w:rPr>
          <w:rFonts w:hint="eastAsia"/>
          <w:color w:val="000000"/>
          <w:highlight w:val="none"/>
        </w:rPr>
      </w:pPr>
      <w:r>
        <w:rPr>
          <w:rFonts w:hint="eastAsia"/>
          <w:color w:val="000000"/>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1"/>
        <w:rPr>
          <w:rFonts w:hint="eastAsia"/>
          <w:color w:val="000000"/>
          <w:highlight w:val="none"/>
        </w:rPr>
      </w:pPr>
      <w:r>
        <w:rPr>
          <w:rFonts w:hint="eastAsia" w:ascii="宋体" w:hAnsi="宋体" w:eastAsia="宋体" w:cs="Times New Roman"/>
          <w:b/>
          <w:color w:val="000000"/>
          <w:sz w:val="28"/>
          <w:szCs w:val="28"/>
          <w:highlight w:val="none"/>
        </w:rPr>
        <w:br w:type="page" w:clear="all"/>
      </w:r>
      <w:r>
        <w:rPr>
          <w:rFonts w:hint="eastAsia"/>
          <w:color w:val="000000"/>
          <w:highlight w:val="none"/>
        </w:rPr>
      </w:r>
      <w:r/>
    </w:p>
    <w:p>
      <w:pPr>
        <w:pStyle w:val="991"/>
        <w:jc w:val="center"/>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具备履行合同所必需的设备和专业技术能力的书面声明</w:t>
      </w:r>
      <w:r>
        <w:rPr>
          <w:rFonts w:hint="eastAsia" w:ascii="宋体" w:hAnsi="宋体" w:eastAsia="宋体" w:cs="Times New Roman"/>
          <w:b/>
          <w:color w:val="000000"/>
          <w:sz w:val="28"/>
          <w:szCs w:val="28"/>
          <w:highlight w:val="none"/>
          <w:lang w:val="en-US" w:eastAsia="zh-CN"/>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szCs w:val="24"/>
          <w:highlight w:val="none"/>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主要设备有：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91"/>
        <w:jc w:val="center"/>
        <w:spacing w:line="360" w:lineRule="auto"/>
        <w:rPr>
          <w:rFonts w:hint="eastAsia" w:ascii="宋体" w:hAnsi="宋体" w:eastAsia="宋体" w:cs="宋体"/>
          <w:bCs/>
          <w:color w:val="000000"/>
          <w:sz w:val="24"/>
          <w:szCs w:val="21"/>
          <w:highlight w:val="none"/>
        </w:rPr>
      </w:pPr>
      <w:r>
        <w:rPr>
          <w:rFonts w:hint="eastAsia" w:ascii="宋体" w:hAnsi="宋体" w:cs="宋体"/>
          <w:color w:val="000000"/>
          <w:sz w:val="24"/>
          <w:szCs w:val="24"/>
          <w:highlight w:val="none"/>
        </w:rPr>
        <w:t xml:space="preserve">                                     </w:t>
      </w:r>
      <w:r>
        <w:rPr>
          <w:rFonts w:hint="eastAsia" w:ascii="宋体" w:hAnsi="宋体" w:eastAsia="宋体" w:cs="Times New Roman"/>
          <w:bCs/>
          <w:color w:val="000000"/>
          <w:sz w:val="24"/>
          <w:szCs w:val="21"/>
          <w:highlight w:val="none"/>
        </w:rPr>
        <w:t xml:space="preserve"> 投标人</w:t>
      </w:r>
      <w:r>
        <w:rPr>
          <w:rFonts w:hint="eastAsia" w:ascii="宋体" w:hAnsi="宋体" w:eastAsia="宋体" w:cs="宋体"/>
          <w:bCs/>
          <w:color w:val="000000"/>
          <w:sz w:val="24"/>
          <w:szCs w:val="21"/>
          <w:highlight w:val="none"/>
        </w:rPr>
        <w:t xml:space="preserve">名称（公章）：</w:t>
      </w:r>
      <w:r>
        <w:rPr>
          <w:rFonts w:hint="eastAsia" w:ascii="宋体" w:hAnsi="宋体" w:eastAsia="宋体" w:cs="宋体"/>
          <w:bCs/>
          <w:color w:val="000000"/>
          <w:sz w:val="24"/>
          <w:szCs w:val="21"/>
          <w:highlight w:val="none"/>
        </w:rPr>
      </w:r>
      <w:r/>
    </w:p>
    <w:p>
      <w:pPr>
        <w:pStyle w:val="991"/>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991"/>
        <w:spacing w:line="460" w:lineRule="exact"/>
        <w:rPr>
          <w:rFonts w:hint="eastAsia" w:ascii="宋体" w:hAnsi="宋体" w:eastAsia="宋体" w:cs="Times New Roman"/>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Times New Roman"/>
          <w:bCs/>
          <w:color w:val="000000"/>
          <w:sz w:val="24"/>
          <w:szCs w:val="21"/>
          <w:highlight w:val="none"/>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jc w:val="center"/>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r>
      <w:r/>
    </w:p>
    <w:p>
      <w:pPr>
        <w:pStyle w:val="991"/>
        <w:jc w:val="center"/>
        <w:rPr>
          <w:rFonts w:hint="eastAsia" w:ascii="宋体" w:hAnsi="宋体" w:cs="宋体"/>
          <w:color w:val="000000"/>
          <w:sz w:val="28"/>
          <w:szCs w:val="28"/>
          <w:highlight w:val="none"/>
        </w:rPr>
      </w:pPr>
      <w:r>
        <w:rPr>
          <w:rFonts w:hint="eastAsia" w:ascii="宋体" w:hAnsi="宋体" w:eastAsia="宋体" w:cs="Times New Roman"/>
          <w:b/>
          <w:color w:val="000000"/>
          <w:sz w:val="28"/>
          <w:szCs w:val="28"/>
          <w:highlight w:val="none"/>
          <w:lang w:val="en-US" w:eastAsia="zh-CN"/>
        </w:rPr>
        <w:t xml:space="preserve">参加政府采购活动前 3 年内在经营活动中没有重大违法记录的书面声明</w:t>
      </w:r>
      <w:r>
        <w:rPr>
          <w:rFonts w:hint="eastAsia" w:ascii="宋体" w:hAnsi="宋体" w:cs="宋体"/>
          <w:color w:val="000000"/>
          <w:sz w:val="28"/>
          <w:szCs w:val="28"/>
          <w:highlight w:val="none"/>
        </w:rPr>
      </w:r>
      <w:r/>
    </w:p>
    <w:p>
      <w:pPr>
        <w:pStyle w:val="991"/>
        <w:ind w:firstLine="562"/>
        <w:spacing w:line="480" w:lineRule="auto"/>
        <w:rPr>
          <w:rFonts w:hint="eastAsia" w:ascii="宋体" w:hAnsi="宋体" w:cs="宋体"/>
          <w:color w:val="000000"/>
          <w:sz w:val="24"/>
          <w:szCs w:val="24"/>
          <w:highlight w:val="none"/>
        </w:rPr>
      </w:pPr>
      <w:r>
        <w:rPr>
          <w:rFonts w:hint="eastAsia" w:ascii="宋体" w:hAnsi="宋体" w:cs="宋体"/>
          <w:b/>
          <w:color w:val="000000"/>
          <w:sz w:val="28"/>
          <w:szCs w:val="28"/>
          <w:highlight w:val="none"/>
        </w:rPr>
        <w:t xml:space="preserve">   </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color w:val="000000"/>
          <w:sz w:val="24"/>
          <w:szCs w:val="24"/>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jc w:val="center"/>
        <w:spacing w:line="360" w:lineRule="auto"/>
        <w:rPr>
          <w:rFonts w:hint="eastAsia" w:ascii="宋体" w:hAnsi="宋体" w:eastAsia="宋体" w:cs="宋体"/>
          <w:bCs/>
          <w:color w:val="000000"/>
          <w:sz w:val="24"/>
          <w:szCs w:val="21"/>
          <w:highlight w:val="none"/>
        </w:rPr>
      </w:pPr>
      <w:r>
        <w:rPr>
          <w:rFonts w:hint="eastAsia" w:ascii="宋体" w:hAnsi="宋体" w:eastAsia="宋体" w:cs="Times New Roman"/>
          <w:bCs/>
          <w:color w:val="000000"/>
          <w:sz w:val="24"/>
          <w:szCs w:val="21"/>
          <w:highlight w:val="none"/>
        </w:rPr>
        <w:t xml:space="preserve"> 投标人</w:t>
      </w:r>
      <w:r>
        <w:rPr>
          <w:rFonts w:hint="eastAsia" w:ascii="宋体" w:hAnsi="宋体" w:eastAsia="宋体" w:cs="宋体"/>
          <w:bCs/>
          <w:color w:val="000000"/>
          <w:sz w:val="24"/>
          <w:szCs w:val="21"/>
          <w:highlight w:val="none"/>
        </w:rPr>
        <w:t xml:space="preserve">名称（公章）：</w:t>
      </w:r>
      <w:r>
        <w:rPr>
          <w:rFonts w:hint="eastAsia" w:ascii="宋体" w:hAnsi="宋体" w:eastAsia="宋体" w:cs="宋体"/>
          <w:bCs/>
          <w:color w:val="000000"/>
          <w:sz w:val="24"/>
          <w:szCs w:val="21"/>
          <w:highlight w:val="none"/>
        </w:rPr>
      </w:r>
      <w:r/>
    </w:p>
    <w:p>
      <w:pPr>
        <w:pStyle w:val="991"/>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991"/>
        <w:spacing w:line="460" w:lineRule="exact"/>
        <w:rPr>
          <w:rFonts w:hint="eastAsia" w:ascii="宋体" w:hAnsi="宋体" w:eastAsia="宋体" w:cs="Times New Roman"/>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Times New Roman"/>
          <w:bCs/>
          <w:color w:val="000000"/>
          <w:sz w:val="24"/>
          <w:szCs w:val="21"/>
          <w:highlight w:val="none"/>
        </w:rPr>
      </w:r>
      <w:r/>
    </w:p>
    <w:p>
      <w:pPr>
        <w:pStyle w:val="111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jc w:val="center"/>
        <w:spacing w:line="360" w:lineRule="auto"/>
        <w:rPr>
          <w:rFonts w:hint="eastAsia" w:ascii="宋体" w:hAnsi="宋体" w:eastAsia="宋体" w:cs="宋体"/>
          <w:b/>
          <w:color w:val="000000"/>
          <w:sz w:val="24"/>
          <w:szCs w:val="21"/>
          <w:highlight w:val="none"/>
        </w:rPr>
      </w:pPr>
      <w:r>
        <w:rPr>
          <w:rFonts w:hint="eastAsia" w:ascii="宋体" w:hAnsi="宋体" w:cs="宋体"/>
          <w:color w:val="000000"/>
          <w:highlight w:val="none"/>
        </w:rPr>
        <w:br w:type="page" w:clear="all"/>
      </w:r>
      <w:r>
        <w:rPr>
          <w:rFonts w:hint="eastAsia" w:ascii="宋体" w:hAnsi="宋体" w:eastAsia="宋体" w:cs="宋体"/>
          <w:b/>
          <w:color w:val="000000"/>
          <w:sz w:val="24"/>
          <w:szCs w:val="21"/>
          <w:highlight w:val="none"/>
        </w:rPr>
        <w:t xml:space="preserve">中小企业声明函（工程、服务）</w:t>
      </w:r>
      <w:r>
        <w:rPr>
          <w:rFonts w:hint="eastAsia" w:ascii="宋体" w:hAnsi="宋体" w:eastAsia="宋体" w:cs="宋体"/>
          <w:b/>
          <w:color w:val="000000"/>
          <w:sz w:val="24"/>
          <w:szCs w:val="21"/>
          <w:highlight w:val="none"/>
        </w:rPr>
      </w:r>
      <w:r/>
    </w:p>
    <w:p>
      <w:pPr>
        <w:pStyle w:val="991"/>
        <w:ind w:firstLine="72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sz w:val="24"/>
          <w:szCs w:val="21"/>
          <w:highlight w:val="none"/>
          <w:u w:val="single"/>
        </w:rPr>
        <w:t xml:space="preserve">（单位名称）</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u w:val="single"/>
        </w:rPr>
        <w:t xml:space="preserve">（项目名称）</w:t>
      </w:r>
      <w:r>
        <w:rPr>
          <w:rFonts w:hint="eastAsia" w:ascii="宋体" w:hAnsi="宋体" w:eastAsia="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szCs w:val="21"/>
          <w:highlight w:val="none"/>
          <w:u w:val="single"/>
        </w:rPr>
        <w:t xml:space="preserve">（标的名称） </w:t>
      </w:r>
      <w:r>
        <w:rPr>
          <w:rFonts w:hint="eastAsia" w:ascii="宋体" w:hAnsi="宋体" w:eastAsia="宋体" w:cs="宋体"/>
          <w:color w:val="000000"/>
          <w:sz w:val="24"/>
          <w:szCs w:val="21"/>
          <w:highlight w:val="none"/>
        </w:rPr>
        <w:t xml:space="preserve">，属于</w:t>
      </w:r>
      <w:r>
        <w:rPr>
          <w:rFonts w:hint="eastAsia" w:ascii="宋体" w:hAnsi="宋体" w:eastAsia="宋体" w:cs="宋体"/>
          <w:color w:val="000000"/>
          <w:sz w:val="24"/>
          <w:szCs w:val="21"/>
          <w:highlight w:val="none"/>
          <w:u w:val="single"/>
        </w:rPr>
        <w:t xml:space="preserve">（采购文件中明确的所属行业）</w:t>
      </w:r>
      <w:r>
        <w:rPr>
          <w:rFonts w:hint="eastAsia" w:ascii="宋体" w:hAnsi="宋体" w:eastAsia="宋体" w:cs="宋体"/>
          <w:color w:val="000000"/>
          <w:sz w:val="24"/>
          <w:szCs w:val="21"/>
          <w:highlight w:val="none"/>
        </w:rPr>
        <w:t xml:space="preserve">； 承建（承接）企业为</w:t>
      </w:r>
      <w:r>
        <w:rPr>
          <w:rFonts w:hint="eastAsia" w:ascii="宋体" w:hAnsi="宋体" w:eastAsia="宋体" w:cs="宋体"/>
          <w:color w:val="000000"/>
          <w:sz w:val="24"/>
          <w:szCs w:val="21"/>
          <w:highlight w:val="none"/>
          <w:u w:val="single"/>
        </w:rPr>
        <w:t xml:space="preserve">（企业名称）</w:t>
      </w:r>
      <w:r>
        <w:rPr>
          <w:rFonts w:hint="eastAsia" w:ascii="宋体" w:hAnsi="宋体" w:eastAsia="宋体" w:cs="宋体"/>
          <w:color w:val="000000"/>
          <w:sz w:val="24"/>
          <w:szCs w:val="21"/>
          <w:highlight w:val="none"/>
        </w:rPr>
        <w:t xml:space="preserve">，从业人员</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人，营业收入为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万元，资产总额为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万元，属于</w:t>
      </w:r>
      <w:r>
        <w:rPr>
          <w:rFonts w:hint="eastAsia" w:ascii="宋体" w:hAnsi="宋体" w:eastAsia="宋体" w:cs="宋体"/>
          <w:color w:val="000000"/>
          <w:sz w:val="24"/>
          <w:szCs w:val="21"/>
          <w:highlight w:val="none"/>
          <w:u w:val="single"/>
        </w:rPr>
        <w:t xml:space="preserve">（中型企业、小型企业、微型企业）</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 </w:t>
      </w:r>
      <w:r>
        <w:rPr>
          <w:rFonts w:hint="eastAsia" w:ascii="宋体" w:hAnsi="宋体" w:eastAsia="宋体" w:cs="宋体"/>
          <w:color w:val="000000"/>
          <w:sz w:val="24"/>
          <w:szCs w:val="21"/>
          <w:highlight w:val="none"/>
          <w:u w:val="single"/>
        </w:rPr>
        <w:t xml:space="preserve">（标的名称） </w:t>
      </w:r>
      <w:r>
        <w:rPr>
          <w:rFonts w:hint="eastAsia" w:ascii="宋体" w:hAnsi="宋体" w:eastAsia="宋体" w:cs="宋体"/>
          <w:color w:val="000000"/>
          <w:sz w:val="24"/>
          <w:szCs w:val="21"/>
          <w:highlight w:val="none"/>
        </w:rPr>
        <w:t xml:space="preserve">，属于</w:t>
      </w:r>
      <w:r>
        <w:rPr>
          <w:rFonts w:hint="eastAsia" w:ascii="宋体" w:hAnsi="宋体" w:eastAsia="宋体" w:cs="宋体"/>
          <w:color w:val="000000"/>
          <w:sz w:val="24"/>
          <w:szCs w:val="21"/>
          <w:highlight w:val="none"/>
          <w:u w:val="single"/>
        </w:rPr>
        <w:t xml:space="preserve">（采购文件中明确的所属行业）</w:t>
      </w:r>
      <w:r>
        <w:rPr>
          <w:rFonts w:hint="eastAsia" w:ascii="宋体" w:hAnsi="宋体" w:eastAsia="宋体" w:cs="宋体"/>
          <w:color w:val="000000"/>
          <w:sz w:val="24"/>
          <w:szCs w:val="21"/>
          <w:highlight w:val="none"/>
        </w:rPr>
        <w:t xml:space="preserve">； 承建（承接）企业为</w:t>
      </w:r>
      <w:r>
        <w:rPr>
          <w:rFonts w:hint="eastAsia" w:ascii="宋体" w:hAnsi="宋体" w:eastAsia="宋体" w:cs="宋体"/>
          <w:color w:val="000000"/>
          <w:sz w:val="24"/>
          <w:szCs w:val="21"/>
          <w:highlight w:val="none"/>
          <w:u w:val="single"/>
        </w:rPr>
        <w:t xml:space="preserve">（企业名称）</w:t>
      </w:r>
      <w:r>
        <w:rPr>
          <w:rFonts w:hint="eastAsia" w:ascii="宋体" w:hAnsi="宋体" w:eastAsia="宋体" w:cs="宋体"/>
          <w:color w:val="000000"/>
          <w:sz w:val="24"/>
          <w:szCs w:val="21"/>
          <w:highlight w:val="none"/>
        </w:rPr>
        <w:t xml:space="preserve">，从业人员</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人，营业收入为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万元，资产总额为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万元，属于</w:t>
      </w:r>
      <w:r>
        <w:rPr>
          <w:rFonts w:hint="eastAsia" w:ascii="宋体" w:hAnsi="宋体" w:eastAsia="宋体" w:cs="宋体"/>
          <w:color w:val="000000"/>
          <w:sz w:val="24"/>
          <w:szCs w:val="21"/>
          <w:highlight w:val="none"/>
          <w:u w:val="single"/>
        </w:rPr>
        <w:t xml:space="preserve">（中型企业、小型企业、微型企业）</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本企业对上述声明内容的真实性负责。如有虚假，将依法承担相应责任。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企业名称（盖章）：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从业人员、营业收入、资产总额填报上一年度数据，无上一年度数据的新成立企业可不填报。</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（备注：供应商如不提供此声明函，价格将不做相应扣除）</w:t>
      </w:r>
      <w:r>
        <w:rPr>
          <w:rFonts w:hint="eastAsia" w:ascii="宋体" w:hAnsi="宋体" w:eastAsia="宋体" w:cs="宋体"/>
          <w:color w:val="000000"/>
          <w:sz w:val="24"/>
          <w:szCs w:val="21"/>
          <w:highlight w:val="none"/>
        </w:rPr>
      </w:r>
      <w:r/>
    </w:p>
    <w:p>
      <w:pPr>
        <w:pStyle w:val="991"/>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23"/>
        <w:rPr>
          <w:rFonts w:hint="eastAsia"/>
          <w:color w:val="000000"/>
          <w:highlight w:val="none"/>
        </w:rPr>
        <w:sectPr>
          <w:headerReference w:type="default" r:id="rId9"/>
          <w:footerReference w:type="default" r:id="rId12"/>
          <w:footerReference w:type="even" r:id="rId13"/>
          <w:footnotePr/>
          <w:endnotePr/>
          <w:type w:val="nextPage"/>
          <w:pgSz w:w="11906" w:h="16838" w:orient="portrait"/>
          <w:pgMar w:top="1015" w:right="1196" w:bottom="868" w:left="1259" w:header="851" w:footer="907" w:gutter="0"/>
          <w:cols w:num="1" w:sep="0" w:space="1701" w:equalWidth="1"/>
          <w:docGrid w:linePitch="360"/>
          <w:titlePg/>
        </w:sectPr>
      </w:pPr>
      <w:r>
        <w:rPr>
          <w:rFonts w:hint="eastAsia"/>
          <w:color w:val="000000"/>
          <w:highlight w:val="none"/>
        </w:rPr>
      </w:r>
      <w:r/>
    </w:p>
    <w:p>
      <w:pPr>
        <w:pStyle w:val="991"/>
        <w:ind w:firstLine="321"/>
        <w:jc w:val="center"/>
        <w:spacing w:line="560" w:lineRule="exac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中小企业划型标准规定</w:t>
      </w:r>
      <w:r>
        <w:rPr>
          <w:rFonts w:hint="eastAsia" w:ascii="宋体" w:hAnsi="宋体" w:eastAsia="宋体" w:cs="宋体"/>
          <w:b/>
          <w:bCs/>
          <w:color w:val="000000"/>
          <w:sz w:val="32"/>
          <w:szCs w:val="32"/>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rPr>
          <w:rFonts w:hint="eastAsia" w:ascii="宋体" w:hAnsi="宋体" w:eastAsia="宋体" w:cs="宋体"/>
          <w:color w:val="000000"/>
          <w:sz w:val="24"/>
          <w:szCs w:val="21"/>
          <w:highlight w:val="none"/>
        </w:rPr>
      </w:r>
      <w:r/>
    </w:p>
    <w:p>
      <w:pPr>
        <w:pStyle w:val="991"/>
        <w:ind w:firstLine="72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1"/>
          <w:highlight w:val="none"/>
        </w:rPr>
      </w:r>
      <w:r/>
    </w:p>
    <w:p>
      <w:pPr>
        <w:pStyle w:val="991"/>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1"/>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1"/>
        <w:jc w:val="center"/>
        <w:spacing w:line="460" w:lineRule="exact"/>
        <w:rPr>
          <w:rFonts w:hint="eastAsia" w:ascii="宋体" w:hAnsi="宋体" w:cs="宋体"/>
          <w:b/>
          <w:color w:val="000000"/>
          <w:sz w:val="32"/>
          <w:szCs w:val="32"/>
          <w:highlight w:val="none"/>
        </w:rPr>
        <w:sectPr>
          <w:footnotePr/>
          <w:endnotePr/>
          <w:type w:val="nextPage"/>
          <w:pgSz w:w="11906" w:h="16838" w:orient="portrait"/>
          <w:pgMar w:top="1015" w:right="1196" w:bottom="868" w:left="1259" w:header="851" w:footer="907" w:gutter="0"/>
          <w:cols w:num="1" w:sep="0" w:space="1701" w:equalWidth="1"/>
          <w:docGrid w:linePitch="360"/>
          <w:titlePg/>
        </w:sectPr>
        <w:outlineLvl w:val="0"/>
      </w:pPr>
      <w:r>
        <w:rPr>
          <w:rFonts w:hint="eastAsia" w:ascii="宋体" w:hAnsi="宋体" w:cs="宋体"/>
          <w:b/>
          <w:color w:val="000000"/>
          <w:sz w:val="32"/>
          <w:szCs w:val="32"/>
          <w:highlight w:val="none"/>
        </w:rPr>
      </w:r>
      <w:r/>
    </w:p>
    <w:p>
      <w:pPr>
        <w:pStyle w:val="991"/>
        <w:jc w:val="center"/>
        <w:spacing w:line="460" w:lineRule="exact"/>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 </w:t>
      </w:r>
      <w:bookmarkStart w:id="201" w:name="_Toc19659"/>
      <w:r/>
      <w:bookmarkStart w:id="202" w:name="_Toc20404"/>
      <w:r>
        <w:rPr>
          <w:rFonts w:hint="eastAsia" w:ascii="宋体" w:hAnsi="宋体" w:eastAsia="宋体" w:cs="宋体"/>
          <w:b/>
          <w:color w:val="000000"/>
          <w:sz w:val="32"/>
          <w:szCs w:val="32"/>
          <w:highlight w:val="none"/>
        </w:rPr>
        <w:t xml:space="preserve">残疾人福利性单位声明函</w:t>
      </w:r>
      <w:bookmarkEnd w:id="201"/>
      <w:r/>
      <w:bookmarkEnd w:id="202"/>
      <w:r>
        <w:rPr>
          <w:rFonts w:hint="eastAsia" w:ascii="宋体" w:hAnsi="宋体" w:eastAsia="宋体" w:cs="宋体"/>
          <w:b/>
          <w:color w:val="000000"/>
          <w:sz w:val="32"/>
          <w:szCs w:val="32"/>
          <w:highlight w:val="none"/>
        </w:rPr>
      </w:r>
      <w:r/>
    </w:p>
    <w:p>
      <w:pPr>
        <w:pStyle w:val="991"/>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991"/>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rPr>
          <w:rFonts w:hint="eastAsia" w:ascii="宋体" w:hAnsi="宋体" w:eastAsia="宋体" w:cs="宋体"/>
          <w:color w:val="000000"/>
          <w:sz w:val="24"/>
          <w:szCs w:val="21"/>
          <w:highlight w:val="none"/>
        </w:rPr>
      </w:r>
      <w:r/>
    </w:p>
    <w:p>
      <w:pPr>
        <w:pStyle w:val="991"/>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（备注：成交供应商为残疾人福利单位的，此声明函将随成交结果同时公告，接受社会监督）</w:t>
      </w:r>
      <w:r>
        <w:rPr>
          <w:rFonts w:hint="eastAsia" w:ascii="宋体" w:hAnsi="宋体" w:eastAsia="宋体" w:cs="宋体"/>
          <w:color w:val="000000"/>
          <w:sz w:val="24"/>
          <w:szCs w:val="21"/>
          <w:highlight w:val="none"/>
        </w:rPr>
      </w:r>
      <w:r/>
    </w:p>
    <w:p>
      <w:pPr>
        <w:pStyle w:val="991"/>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91"/>
        <w:ind w:right="1560" w:firstLine="624"/>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szCs w:val="21"/>
          <w:highlight w:val="none"/>
        </w:rPr>
        <w:t xml:space="preserve">                     供应商全称（盖章）：</w:t>
      </w:r>
      <w:r>
        <w:rPr>
          <w:rFonts w:hint="eastAsia" w:ascii="宋体" w:hAnsi="宋体" w:eastAsia="宋体" w:cs="宋体"/>
          <w:color w:val="000000"/>
          <w:sz w:val="24"/>
          <w:szCs w:val="21"/>
          <w:highlight w:val="none"/>
        </w:rPr>
      </w:r>
      <w:r/>
    </w:p>
    <w:p>
      <w:pPr>
        <w:pStyle w:val="991"/>
        <w:ind w:right="1560" w:firstLine="480"/>
        <w:jc w:val="center"/>
        <w:spacing w:line="588" w:lineRule="exact"/>
        <w:tabs>
          <w:tab w:val="left" w:pos="4860" w:leader="none"/>
        </w:tabs>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  期：</w:t>
      </w:r>
      <w:r>
        <w:rPr>
          <w:rFonts w:ascii="宋体" w:hAnsi="宋体" w:eastAsia="宋体" w:cs="宋体"/>
          <w:color w:val="000000"/>
          <w:sz w:val="24"/>
          <w:szCs w:val="21"/>
          <w:highlight w:val="none"/>
        </w:rPr>
      </w:r>
      <w:r/>
    </w:p>
    <w:p>
      <w:pPr>
        <w:pStyle w:val="991"/>
        <w:ind w:right="1560" w:firstLine="480"/>
        <w:jc w:val="center"/>
        <w:spacing w:line="588" w:lineRule="exact"/>
        <w:tabs>
          <w:tab w:val="left" w:pos="4860" w:leader="none"/>
        </w:tabs>
        <w:rPr>
          <w:rFonts w:ascii="宋体" w:hAnsi="宋体" w:eastAsia="宋体" w:cs="宋体"/>
          <w:color w:val="000000"/>
          <w:sz w:val="24"/>
          <w:szCs w:val="21"/>
          <w:highlight w:val="none"/>
        </w:rPr>
      </w:pPr>
      <w:r>
        <w:rPr>
          <w:rFonts w:ascii="宋体" w:hAnsi="宋体" w:eastAsia="宋体" w:cs="宋体"/>
          <w:color w:val="000000"/>
          <w:sz w:val="24"/>
          <w:szCs w:val="21"/>
          <w:highlight w:val="none"/>
        </w:rPr>
      </w:r>
      <w:r/>
    </w:p>
    <w:p>
      <w:pPr>
        <w:pStyle w:val="991"/>
        <w:ind w:right="1560" w:firstLine="480"/>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（一）安置的残疾人占本单位在职职工人数的比例不低于25%（含25%），并且安置的残疾人人数不少于10人（含10人）；</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（二）依法与安置的每位残疾人签订了一年以上（含一年）的劳动合同或服务协议；</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（三）为安置的每位残疾人按月足额缴纳了基本养老保险、基本医疗保险、失业保险、工伤保险和生育保险等社会保险费；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91"/>
        <w:ind w:firstLine="480"/>
        <w:jc w:val="left"/>
        <w:spacing w:line="360" w:lineRule="auto"/>
        <w:shd w:val="clear" w:color="auto" w:fill="ffffff"/>
        <w:rPr>
          <w:rFonts w:hint="eastAsia" w:ascii="宋体" w:hAnsi="宋体" w:eastAsia="宋体" w:cs="宋体"/>
          <w:b/>
          <w:bCs/>
          <w:color w:val="000000"/>
          <w:szCs w:val="21"/>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99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监狱企业证明函</w:t>
      </w:r>
      <w:r>
        <w:rPr>
          <w:rFonts w:hint="eastAsia" w:ascii="宋体" w:hAnsi="宋体" w:eastAsia="宋体" w:cs="宋体"/>
          <w:b/>
          <w:bCs/>
          <w:color w:val="000000"/>
          <w:sz w:val="24"/>
          <w:szCs w:val="24"/>
          <w:highlight w:val="none"/>
        </w:rPr>
      </w:r>
      <w:r/>
    </w:p>
    <w:p>
      <w:pPr>
        <w:pStyle w:val="991"/>
        <w:ind w:firstLine="645"/>
        <w:jc w:val="left"/>
        <w:spacing w:before="143" w:after="143"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根据《财政部 司法部关于政府采购支持监狱企业发展有关问题的通知》（财库[2014]68号）的规定，</w:t>
      </w:r>
      <w:r>
        <w:rPr>
          <w:rFonts w:hint="eastAsia" w:ascii="宋体" w:hAnsi="宋体" w:eastAsia="宋体" w:cs="宋体"/>
          <w:color w:val="000000"/>
          <w:sz w:val="24"/>
          <w:szCs w:val="24"/>
          <w:highlight w:val="none"/>
          <w:u w:val="single"/>
          <w:lang w:bidi="ar"/>
        </w:rPr>
        <w:t xml:space="preserve">          （填写供应商法定全称）</w:t>
      </w:r>
      <w:r>
        <w:rPr>
          <w:rFonts w:hint="eastAsia" w:ascii="宋体" w:hAnsi="宋体" w:eastAsia="宋体" w:cs="宋体"/>
          <w:color w:val="000000"/>
          <w:sz w:val="24"/>
          <w:szCs w:val="24"/>
          <w:highlight w:val="none"/>
          <w:lang w:bidi="ar"/>
        </w:rPr>
        <w:t xml:space="preserve">为监狱企业。</w:t>
      </w:r>
      <w:r>
        <w:rPr>
          <w:rFonts w:hint="eastAsia" w:ascii="宋体" w:hAnsi="宋体" w:eastAsia="宋体" w:cs="宋体"/>
          <w:color w:val="000000"/>
          <w:sz w:val="24"/>
          <w:szCs w:val="24"/>
          <w:highlight w:val="none"/>
        </w:rPr>
      </w:r>
      <w:r/>
    </w:p>
    <w:p>
      <w:pPr>
        <w:pStyle w:val="991"/>
        <w:ind w:firstLine="645"/>
        <w:jc w:val="left"/>
        <w:spacing w:before="143" w:after="143"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特此声明。</w:t>
      </w:r>
      <w:r>
        <w:rPr>
          <w:rFonts w:hint="eastAsia" w:ascii="宋体" w:hAnsi="宋体" w:eastAsia="宋体" w:cs="宋体"/>
          <w:color w:val="000000"/>
          <w:sz w:val="24"/>
          <w:szCs w:val="24"/>
          <w:highlight w:val="none"/>
        </w:rPr>
      </w:r>
      <w:r/>
    </w:p>
    <w:p>
      <w:pPr>
        <w:pStyle w:val="991"/>
        <w:ind w:firstLine="1440"/>
        <w:jc w:val="left"/>
        <w:spacing w:before="143" w:after="143"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1"/>
        <w:ind w:firstLine="1440"/>
        <w:jc w:val="left"/>
        <w:spacing w:before="143" w:after="143"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省级以上监狱管理局、戒毒管理局（含新疆生产建设兵团）（盖章）：</w:t>
      </w:r>
      <w:r>
        <w:rPr>
          <w:rFonts w:hint="eastAsia" w:ascii="宋体" w:hAnsi="宋体" w:eastAsia="宋体" w:cs="宋体"/>
          <w:color w:val="000000"/>
          <w:sz w:val="24"/>
          <w:szCs w:val="24"/>
          <w:highlight w:val="none"/>
        </w:rPr>
      </w:r>
      <w:r/>
    </w:p>
    <w:p>
      <w:pPr>
        <w:pStyle w:val="991"/>
        <w:ind w:left="845" w:firstLine="630"/>
        <w:jc w:val="center"/>
        <w:spacing w:before="143" w:after="143" w:line="360" w:lineRule="auto"/>
        <w:widowControl/>
        <w:tabs>
          <w:tab w:val="left" w:pos="1050"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                                    日  期：</w:t>
      </w:r>
      <w:r>
        <w:rPr>
          <w:rFonts w:hint="eastAsia" w:ascii="宋体" w:hAnsi="宋体" w:eastAsia="宋体" w:cs="宋体"/>
          <w:color w:val="000000"/>
          <w:sz w:val="24"/>
          <w:szCs w:val="24"/>
          <w:highlight w:val="none"/>
        </w:rPr>
      </w:r>
      <w:r/>
    </w:p>
    <w:p>
      <w:pPr>
        <w:pStyle w:val="991"/>
        <w:ind w:firstLine="480"/>
        <w:jc w:val="center"/>
        <w:spacing w:line="360" w:lineRule="auto"/>
        <w:rPr>
          <w:rFonts w:hint="eastAsia" w:ascii="宋体" w:hAnsi="宋体" w:cs="宋体"/>
          <w:color w:val="000000"/>
          <w:sz w:val="24"/>
          <w:highlight w:val="none"/>
          <w:lang w:bidi="ar"/>
        </w:rPr>
        <w:outlineLvl w:val="0"/>
      </w:pPr>
      <w:r>
        <w:rPr>
          <w:rFonts w:hint="eastAsia" w:ascii="宋体" w:hAnsi="宋体" w:cs="宋体"/>
          <w:color w:val="000000"/>
          <w:sz w:val="24"/>
          <w:highlight w:val="none"/>
          <w:lang w:bidi="ar"/>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宋体" w:hAnsi="宋体" w:cs="宋体"/>
          <w:color w:val="000000"/>
          <w:highlight w:val="none"/>
        </w:rPr>
      </w:pPr>
      <w:r>
        <w:rPr>
          <w:rFonts w:hint="eastAsia" w:ascii="宋体" w:hAnsi="宋体" w:eastAsia="宋体" w:cs="Times New Roman"/>
          <w:b/>
          <w:color w:val="000000"/>
          <w:sz w:val="28"/>
          <w:szCs w:val="28"/>
          <w:highlight w:val="none"/>
          <w:lang w:val="en-US" w:eastAsia="zh-CN"/>
        </w:rPr>
        <w:br w:type="page" w:clear="all"/>
      </w:r>
      <w:r>
        <w:rPr>
          <w:rFonts w:hint="eastAsia" w:ascii="宋体" w:hAnsi="宋体" w:eastAsia="宋体" w:cs="Times New Roman"/>
          <w:b/>
          <w:color w:val="000000"/>
          <w:sz w:val="28"/>
          <w:szCs w:val="28"/>
          <w:highlight w:val="none"/>
          <w:lang w:val="en-US" w:eastAsia="zh-CN"/>
        </w:rPr>
        <w:t xml:space="preserve">投标函</w:t>
      </w:r>
      <w:r>
        <w:rPr>
          <w:rFonts w:hint="eastAsia" w:ascii="宋体" w:hAnsi="宋体" w:cs="宋体"/>
          <w:color w:val="000000"/>
          <w:highlight w:val="none"/>
        </w:rPr>
      </w:r>
      <w:r/>
    </w:p>
    <w:p>
      <w:pPr>
        <w:pStyle w:val="1081"/>
        <w:ind w:left="0" w:firstLine="0"/>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致：</w:t>
      </w:r>
      <w:r>
        <w:rPr>
          <w:rFonts w:hint="eastAsia" w:ascii="宋体" w:hAnsi="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招标人</w:t>
      </w:r>
      <w:r>
        <w:rPr>
          <w:rFonts w:hint="eastAsia" w:ascii="宋体" w:hAnsi="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lang w:val="en-US" w:eastAsia="zh-CN"/>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rPr>
        <w:t xml:space="preserve">号招标文件，正式授权下述签字人______(姓名)代表我方______________（投标人的名称），全权处理本次项目投标的有关事宜。</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1.按招标文件规定的各项要求，向买方提供所需服务（包含与服务相关的货物）。</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2.我们完全理解贵方不一定将合同授予最低报价的投标人。</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3.我们已详细审核全部招标文件及其有效补充文件，我们知道必须放弃提出含糊不清或误解问题的权利。</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7.与本投标有关的正式通讯地址为：</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投标人开户行：</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rFonts w:hint="eastAsia" w:ascii="宋体" w:hAnsi="宋体" w:cs="宋体"/>
          <w:color w:val="000000"/>
          <w:sz w:val="24"/>
          <w:szCs w:val="24"/>
          <w:highlight w:val="none"/>
        </w:rPr>
      </w:r>
      <w:r/>
    </w:p>
    <w:p>
      <w:pPr>
        <w:pStyle w:val="991"/>
        <w:ind w:firstLine="640"/>
        <w:jc w:val="both"/>
        <w:spacing w:line="400" w:lineRule="exact"/>
        <w:rPr>
          <w:rFonts w:ascii="宋体" w:hAnsi="宋体" w:eastAsia="宋体" w:cs="宋体"/>
          <w:bCs/>
          <w:color w:val="000000"/>
          <w:sz w:val="32"/>
          <w:szCs w:val="32"/>
          <w:highlight w:val="none"/>
          <w:lang w:val="en-US" w:eastAsia="zh-CN"/>
        </w:rPr>
      </w:pPr>
      <w:r>
        <w:rPr>
          <w:rFonts w:hint="eastAsia" w:ascii="宋体" w:hAnsi="宋体" w:cs="宋体"/>
          <w:bCs/>
          <w:color w:val="000000"/>
          <w:sz w:val="32"/>
          <w:szCs w:val="32"/>
          <w:highlight w:val="none"/>
          <w:lang w:val="en-US" w:eastAsia="zh-CN"/>
        </w:rPr>
        <w:t xml:space="preserve">附：项目清单</w:t>
      </w:r>
      <w:r>
        <w:rPr>
          <w:rFonts w:ascii="宋体" w:hAnsi="宋体" w:eastAsia="宋体" w:cs="宋体"/>
          <w:bCs/>
          <w:color w:val="000000"/>
          <w:sz w:val="32"/>
          <w:szCs w:val="32"/>
          <w:highlight w:val="none"/>
          <w:lang w:val="en-US" w:eastAsia="zh-CN"/>
        </w:rPr>
      </w:r>
      <w:r/>
    </w:p>
    <w:p>
      <w:pPr>
        <w:pStyle w:val="991"/>
        <w:ind w:firstLine="482"/>
        <w:jc w:val="center"/>
        <w:keepLines w:val="0"/>
        <w:keepNext w:val="0"/>
        <w:pageBreakBefore w:val="0"/>
        <w:spacing w:line="360" w:lineRule="auto"/>
        <w:widowControl w:val="off"/>
        <w:rPr>
          <w:rFonts w:ascii="宋体" w:hAnsi="宋体" w:cs="仿宋"/>
          <w:b/>
          <w:bCs/>
          <w:color w:val="000000"/>
          <w:sz w:val="32"/>
          <w:szCs w:val="32"/>
          <w:highlight w:val="none"/>
        </w:rPr>
      </w:pPr>
      <w:r/>
      <w:bookmarkEnd w:id="180"/>
      <w:r/>
      <w:bookmarkEnd w:id="181"/>
      <w:r/>
      <w:bookmarkEnd w:id="200"/>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91"/>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9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91"/>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9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160"/>
        <w:rPr>
          <w:rFonts w:ascii="仿宋_GB2312" w:hAnsi="Calibri" w:eastAsia="仿宋_GB2312" w:cs="Times New Roman"/>
          <w:color w:val="000000"/>
          <w:sz w:val="32"/>
          <w:szCs w:val="22"/>
          <w:highlight w:val="none"/>
        </w:rPr>
      </w:pPr>
      <w:r>
        <w:rPr>
          <w:rFonts w:ascii="宋体" w:hAnsi="宋体"/>
          <w:color w:val="000000"/>
          <w:sz w:val="24"/>
          <w:szCs w:val="24"/>
          <w:highlight w:val="none"/>
        </w:rPr>
        <w:br w:type="page" w:clear="all"/>
      </w:r>
      <w:r>
        <w:rPr>
          <w:rFonts w:hint="eastAsia" w:ascii="仿宋_GB2312" w:hAnsi="Calibri" w:eastAsia="仿宋_GB2312" w:cs="Times New Roman"/>
          <w:color w:val="000000"/>
          <w:sz w:val="32"/>
          <w:szCs w:val="22"/>
          <w:highlight w:val="none"/>
        </w:rPr>
        <w:t xml:space="preserve">附件：</w:t>
      </w:r>
      <w:r>
        <w:rPr>
          <w:rFonts w:ascii="仿宋_GB2312" w:hAnsi="Calibri" w:eastAsia="仿宋_GB2312" w:cs="Times New Roman"/>
          <w:color w:val="000000"/>
          <w:sz w:val="32"/>
          <w:szCs w:val="22"/>
          <w:highlight w:val="none"/>
        </w:rPr>
      </w:r>
      <w:r/>
    </w:p>
    <w:p>
      <w:pPr>
        <w:pStyle w:val="99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991"/>
        <w:jc w:val="center"/>
        <w:spacing w:line="493" w:lineRule="atLeast"/>
        <w:rPr>
          <w:rFonts w:ascii="宋体" w:hAnsi="宋体" w:eastAsia="宋体" w:cs="宋体"/>
          <w:color w:val="000000"/>
          <w:sz w:val="24"/>
          <w:szCs w:val="24"/>
          <w:highlight w:val="none"/>
        </w:rPr>
      </w:pPr>
      <w:r>
        <w:rPr>
          <w:rFonts w:hint="eastAsia" w:ascii="宋体" w:hAnsi="宋体" w:eastAsia="宋体" w:cs="宋体"/>
          <w:b/>
          <w:bCs/>
          <w:color w:val="000000"/>
          <w:sz w:val="28"/>
          <w:szCs w:val="28"/>
          <w:highlight w:val="none"/>
        </w:rPr>
        <w:t xml:space="preserve">政府采购履约验收通知单（参考样本）</w:t>
      </w:r>
      <w:r>
        <w:rPr>
          <w:rFonts w:ascii="宋体" w:hAnsi="宋体" w:eastAsia="宋体" w:cs="宋体"/>
          <w:color w:val="000000"/>
          <w:sz w:val="24"/>
          <w:szCs w:val="24"/>
          <w:highlight w:val="none"/>
        </w:rPr>
      </w:r>
      <w:r/>
    </w:p>
    <w:p>
      <w:pPr>
        <w:pStyle w:val="991"/>
        <w:ind w:left="90"/>
        <w:spacing w:before="254"/>
        <w:rPr>
          <w:rFonts w:ascii="宋体" w:hAnsi="宋体" w:eastAsia="宋体" w:cs="宋体"/>
          <w:color w:val="000000"/>
          <w:sz w:val="24"/>
          <w:szCs w:val="24"/>
          <w:highlight w:val="none"/>
        </w:rPr>
      </w:pPr>
      <w:r>
        <w:rPr>
          <w:rFonts w:hint="eastAsia" w:ascii="宋体" w:hAnsi="宋体" w:eastAsia="宋体" w:cs="宋体"/>
          <w:b/>
          <w:bCs/>
          <w:color w:val="000000"/>
          <w:sz w:val="23"/>
          <w:szCs w:val="23"/>
          <w:highlight w:val="none"/>
        </w:rPr>
        <w:t xml:space="preserve">供应商：</w:t>
      </w:r>
      <w:r>
        <w:rPr>
          <w:rFonts w:ascii="宋体" w:hAnsi="宋体" w:eastAsia="宋体" w:cs="宋体"/>
          <w:color w:val="000000"/>
          <w:sz w:val="24"/>
          <w:szCs w:val="24"/>
          <w:highlight w:val="none"/>
        </w:rPr>
      </w:r>
      <w:r/>
    </w:p>
    <w:tbl>
      <w:tblPr>
        <w:tblW w:w="0" w:type="auto"/>
        <w:tblCellSpacing w:w="0" w:type="dxa"/>
        <w:tblInd w:w="-67" w:type="dxa"/>
        <w:tblLayout w:type="autofit"/>
        <w:tblCellMar>
          <w:left w:w="0" w:type="dxa"/>
          <w:top w:w="0" w:type="dxa"/>
          <w:right w:w="0" w:type="dxa"/>
          <w:bottom w:w="0" w:type="dxa"/>
        </w:tblCellMar>
        <w:tblLook w:val="04A0" w:firstRow="1" w:lastRow="0" w:firstColumn="1" w:lastColumn="0" w:noHBand="0" w:noVBand="1"/>
      </w:tblPr>
      <w:tblGrid>
        <w:gridCol w:w="2464"/>
        <w:gridCol w:w="1753"/>
        <w:gridCol w:w="2019"/>
        <w:gridCol w:w="2153"/>
      </w:tblGrid>
      <w:tr>
        <w:trPr>
          <w:tblCellSpacing w:w="0" w:type="dxa"/>
          <w:trHeight w:val="562"/>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956"/>
              <w:spacing w:before="231" w:line="315"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采购人</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45"/>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项目名称</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42"/>
              <w:spacing w:before="230"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合同名称</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42"/>
              <w:spacing w:before="230" w:line="311"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合同编号</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91"/>
              <w:ind w:left="608"/>
              <w:spacing w:before="230"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合同金额</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38"/>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验收时间</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91"/>
              <w:ind w:left="604"/>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验收地点</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962"/>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联系人</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91"/>
              <w:ind w:left="608"/>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联系电话</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849"/>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91"/>
              <w:ind w:left="3360"/>
              <w:spacing w:before="233" w:line="311"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履约验收方案及工作要求</w:t>
            </w:r>
            <w:r>
              <w:rPr>
                <w:rFonts w:ascii="宋体" w:hAnsi="宋体" w:eastAsia="宋体" w:cs="宋体"/>
                <w:color w:val="000000"/>
                <w:sz w:val="24"/>
                <w:szCs w:val="24"/>
                <w:highlight w:val="none"/>
              </w:rPr>
            </w:r>
            <w:r/>
          </w:p>
        </w:tc>
      </w:tr>
      <w:tr>
        <w:trPr>
          <w:tblCellSpacing w:w="0" w:type="dxa"/>
          <w:trHeight w:val="5082"/>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ind w:left="5124" w:right="2530"/>
              <w:spacing w:before="75" w:line="119"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单位公章</w:t>
            </w:r>
            <w:r>
              <w:rPr>
                <w:rFonts w:ascii="Calibri" w:hAnsi="Calibri" w:eastAsia="黑体" w:cs="Calibri"/>
                <w:color w:val="000000"/>
                <w:sz w:val="23"/>
                <w:szCs w:val="23"/>
                <w:highlight w:val="none"/>
              </w:rPr>
              <w:t xml:space="preserve">  </w:t>
            </w:r>
            <w:r>
              <w:rPr>
                <w:rFonts w:ascii="宋体" w:hAnsi="宋体" w:eastAsia="宋体" w:cs="宋体"/>
                <w:color w:val="000000"/>
                <w:sz w:val="24"/>
                <w:szCs w:val="24"/>
                <w:highlight w:val="none"/>
              </w:rPr>
            </w:r>
            <w:r/>
          </w:p>
          <w:p>
            <w:pPr>
              <w:pStyle w:val="991"/>
              <w:ind w:right="2530"/>
              <w:jc w:val="right"/>
              <w:spacing w:before="75" w:line="119"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年</w:t>
            </w:r>
            <w:r>
              <w:rPr>
                <w:rFonts w:ascii="Calibri" w:hAnsi="Calibri" w:eastAsia="黑体" w:cs="Calibri"/>
                <w:color w:val="000000"/>
                <w:sz w:val="23"/>
                <w:szCs w:val="23"/>
                <w:highlight w:val="none"/>
              </w:rPr>
              <w:t xml:space="preserve">  </w:t>
            </w:r>
            <w:r>
              <w:rPr>
                <w:rFonts w:hint="eastAsia" w:ascii="黑体" w:hAnsi="黑体" w:eastAsia="黑体" w:cs="宋体"/>
                <w:color w:val="000000"/>
                <w:sz w:val="23"/>
                <w:szCs w:val="23"/>
                <w:highlight w:val="none"/>
              </w:rPr>
              <w:t xml:space="preserve">月</w:t>
            </w:r>
            <w:r>
              <w:rPr>
                <w:rFonts w:ascii="Calibri" w:hAnsi="Calibri" w:eastAsia="黑体" w:cs="Calibri"/>
                <w:color w:val="000000"/>
                <w:sz w:val="23"/>
                <w:szCs w:val="23"/>
                <w:highlight w:val="none"/>
              </w:rPr>
              <w:t xml:space="preserve">   </w:t>
            </w:r>
            <w:r>
              <w:rPr>
                <w:rFonts w:hint="eastAsia" w:ascii="黑体" w:hAnsi="黑体" w:eastAsia="黑体" w:cs="宋体"/>
                <w:color w:val="000000"/>
                <w:sz w:val="23"/>
                <w:szCs w:val="23"/>
                <w:highlight w:val="none"/>
              </w:rPr>
              <w:t xml:space="preserve">日</w:t>
            </w:r>
            <w:r>
              <w:rPr>
                <w:rFonts w:ascii="宋体" w:hAnsi="宋体" w:eastAsia="宋体" w:cs="宋体"/>
                <w:color w:val="000000"/>
                <w:sz w:val="24"/>
                <w:szCs w:val="24"/>
                <w:highlight w:val="none"/>
              </w:rPr>
            </w:r>
            <w:r/>
          </w:p>
        </w:tc>
      </w:tr>
    </w:tbl>
    <w:p>
      <w:pPr>
        <w:pStyle w:val="991"/>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91"/>
        <w:ind w:firstLine="480"/>
        <w:jc w:val="left"/>
        <w:spacing w:line="40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r>
      <w:r/>
    </w:p>
    <w:p>
      <w:pPr>
        <w:pStyle w:val="991"/>
        <w:ind w:firstLine="480"/>
        <w:jc w:val="left"/>
        <w:spacing w:line="40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91"/>
        <w:ind w:firstLine="480"/>
        <w:jc w:val="left"/>
        <w:spacing w:line="40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91"/>
        <w:ind w:firstLine="480"/>
        <w:jc w:val="left"/>
        <w:spacing w:line="4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436245</wp:posOffset>
                </wp:positionH>
                <wp:positionV relativeFrom="paragraph">
                  <wp:posOffset>2193925</wp:posOffset>
                </wp:positionV>
                <wp:extent cx="3805555" cy="218122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05555" cy="2181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34.4pt;mso-position-horizontal:absolute;mso-position-vertical-relative:text;margin-top:172.8pt;mso-position-vertical:absolute;width:299.6pt;height:171.8pt;mso-wrap-distance-left:9.0pt;mso-wrap-distance-top:0.0pt;mso-wrap-distance-right:9.0pt;mso-wrap-distance-bottom:0.0pt;" stroked="f">
                <v:path textboxrect="0,0,0,0"/>
                <w10:wrap type="square"/>
                <v:imagedata r:id="rId17" o:title=""/>
              </v:shape>
            </w:pict>
          </mc:Fallback>
        </mc:AlternateContent>
      </w:r>
      <w:r>
        <w:rPr>
          <w:rFonts w:hint="eastAsia" w:ascii="宋体" w:hAnsi="宋体" w:eastAsia="宋体" w:cs="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226060</wp:posOffset>
                </wp:positionH>
                <wp:positionV relativeFrom="paragraph">
                  <wp:posOffset>69215</wp:posOffset>
                </wp:positionV>
                <wp:extent cx="4084955" cy="205740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084954"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1;o:allowoverlap:true;o:allowincell:true;mso-position-horizontal-relative:text;margin-left:17.8pt;mso-position-horizontal:absolute;mso-position-vertical-relative:text;margin-top:5.5pt;mso-position-vertical:absolute;width:321.6pt;height:162.0pt;mso-wrap-distance-left:9.0pt;mso-wrap-distance-top:0.0pt;mso-wrap-distance-right:9.0pt;mso-wrap-distance-bottom:0.0pt;" stroked="f">
                <v:path textboxrect="0,0,0,0"/>
                <w10:wrap type="square"/>
                <v:imagedata r:id="rId18" o:title=""/>
              </v:shape>
            </w:pict>
          </mc:Fallback>
        </mc:AlternateContent>
      </w:r>
      <w:r>
        <w:rPr>
          <w:rFonts w:ascii="宋体" w:hAnsi="宋体" w:eastAsia="宋体" w:cs="Times New Roman"/>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宋体"/>
          <w:b/>
          <w:bCs/>
          <w:color w:val="000000"/>
          <w:spacing w:val="-20"/>
          <w:sz w:val="32"/>
          <w:szCs w:val="32"/>
          <w:highlight w:val="none"/>
        </w:rPr>
        <w:br w:type="page" w:clear="all"/>
      </w:r>
      <w:r>
        <w:rPr>
          <w:rFonts w:hint="eastAsia" w:ascii="宋体" w:hAnsi="宋体" w:eastAsia="宋体" w:cs="Times New Roman"/>
          <w:b/>
          <w:color w:val="000000"/>
          <w:sz w:val="30"/>
          <w:szCs w:val="30"/>
          <w:highlight w:val="none"/>
        </w:rPr>
        <w:t xml:space="preserve">见索即付投标保函（如采用）</w:t>
      </w:r>
      <w:r>
        <w:rPr>
          <w:rFonts w:hint="eastAsia" w:ascii="宋体" w:hAnsi="宋体" w:eastAsia="宋体" w:cs="Times New Roman"/>
          <w:b/>
          <w:color w:val="000000"/>
          <w:sz w:val="30"/>
          <w:szCs w:val="30"/>
          <w:highlight w:val="none"/>
        </w:rPr>
      </w:r>
      <w:r/>
    </w:p>
    <w:p>
      <w:pPr>
        <w:pStyle w:val="991"/>
        <w:numPr>
          <w:ilvl w:val="0"/>
          <w:numId w:val="0"/>
        </w:numPr>
        <w:ind w:firstLine="420"/>
        <w:keepLines w:val="0"/>
        <w:keepNext w:val="0"/>
        <w:pageBreakBefore w:val="0"/>
        <w:spacing w:line="560" w:lineRule="exact"/>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我行编号：</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开立日期：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（以下简称“贵方”）</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本保函作为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（以下简称“投保人”）参加以下招标项目（项目名称：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）的投标而向贵方提交的见索即付投标保函。</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商业银行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（以下简称“我行”）及其继承人和受让人，兹承诺，在收到贵方声明投保人发生下列任何一种或几种情况及保 函项下需支付的金额和收款的银行及账号的书面索赔通知后，于7个工作日内无条件、不可撤销地向贵方支付累计总额不超过人民币：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（CNY</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）的款项：</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投保人在招标文件规定的投标有效期内未经招标人、采购人等同意修改或撤销其投标文件；</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投保人接到中标通知后，在招标文件规定的时间内，因自身原因或无正当理由不与招标人、采购人等订立招标项目合同；</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投保人与其他投标人串通参与投标的；</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法律法规及招标文件规定的其他应当不予退还投标保证金情形的。</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本保函有效期:自本次项目招标文件中约定的投标人提交投标文件的截止之日起至招标人、采购人等与中标人签订书面合同之日止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保函项下的任何书面索赔通知应以邮寄方式提交索赔通知书纸质原件，或通过电子保函服务支撑管理平台提交电子形式的索赔通知，本保函项下的任何纸质原件形式的索赔通知应由贵方签字并加盖公章并在保函有效期内我行营业时间结束前送达我行上述地址，本保函项下的任何电子索赔通知必须在本保函有效期内我行营业时间结束前被我行系统接收到，如果本保函发生索赔，则本保函担保金额随我行实际赔付金额递减，我行全额赔付后保函自动失效。</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我行保函有效期届满即告失效，我行不对任何有效期届满后递交至我行的索赔承担责任。本保函不可转让,我行对贵方之外任何第三人不承担责任。</w:t>
      </w:r>
      <w:r>
        <w:rPr>
          <w:rFonts w:hint="eastAsia" w:ascii="宋体" w:hAnsi="宋体" w:eastAsia="宋体" w:cs="宋体"/>
          <w:color w:val="000000"/>
          <w:sz w:val="21"/>
          <w:szCs w:val="21"/>
          <w:highlight w:val="none"/>
        </w:rPr>
      </w:r>
      <w:r/>
    </w:p>
    <w:p>
      <w:pPr>
        <w:pStyle w:val="991"/>
        <w:ind w:right="420"/>
        <w:jc w:val="center"/>
        <w:spacing w:before="175" w:line="360" w:lineRule="auto"/>
        <w:widowControl/>
        <w:rPr>
          <w:rFonts w:hint="eastAsia" w:ascii="宋体" w:hAnsi="宋体" w:eastAsia="宋体" w:cs="宋体"/>
          <w:color w:val="000000"/>
          <w:sz w:val="28"/>
          <w:szCs w:val="20"/>
          <w:highlight w:val="none"/>
        </w:rPr>
      </w:pPr>
      <w:r>
        <w:rPr>
          <w:rFonts w:hint="eastAsia" w:ascii="宋体" w:hAnsi="宋体" w:eastAsia="宋体" w:cs="宋体"/>
          <w:color w:val="000000"/>
          <w:sz w:val="21"/>
          <w:szCs w:val="21"/>
          <w:highlight w:val="none"/>
        </w:rPr>
        <w:t xml:space="preserve">签发日期：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8"/>
          <w:szCs w:val="20"/>
          <w:highlight w:val="none"/>
        </w:rPr>
      </w:r>
      <w:r/>
    </w:p>
    <w:sectPr>
      <w:headerReference w:type="default" r:id="rId10"/>
      <w:footerReference w:type="default"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等线">
    <w:panose1 w:val="02010600030101010101"/>
  </w:font>
  <w:font w:name="仿宋">
    <w:panose1 w:val="02010609060101010101"/>
  </w:font>
  <w:font w:name="华文新魏">
    <w:panose1 w:val="02010800040101010101"/>
  </w:font>
  <w:font w:name="Symbol">
    <w:panose1 w:val="05050102010706020507"/>
  </w:font>
  <w:font w:name="方正魏碑_GBK">
    <w:panose1 w:val="020B0503020202020204"/>
  </w:font>
  <w:font w:name="MS Gothic">
    <w:panose1 w:val="020B060907020508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spacing w:line="14" w:lineRule="auto"/>
      <w:widowControl w:val="off"/>
      <w:rPr>
        <w:rFonts w:ascii="Calibri" w:hAnsi="Calibri" w:eastAsia="宋体" w:cs="Times New Roman"/>
        <w:sz w:val="20"/>
        <w:szCs w:val="20"/>
        <w:lang w:val="en-US" w:eastAsia="zh-CN" w:bidi="ar-SA"/>
      </w:rPr>
    </w:pPr>
    <w:r>
      <w:rPr>
        <w:rFonts w:ascii="Times New Roman" w:hAnsi="Times New Roman" w:eastAsia="宋体" w:cs="Times New Roman"/>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v:textbox>
            </v:shape>
          </w:pict>
        </mc:Fallback>
      </mc:AlternateContent>
    </w:r>
    <w:r>
      <w:rPr>
        <w:rFonts w:ascii="Calibri" w:hAnsi="Calibri" w:eastAsia="宋体" w:cs="Times New Roman"/>
        <w:sz w:val="21"/>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3582035</wp:posOffset>
              </wp:positionH>
              <wp:positionV relativeFrom="page">
                <wp:posOffset>9841230</wp:posOffset>
              </wp:positionV>
              <wp:extent cx="25400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54000" cy="139700"/>
                      </a:xfrm>
                      <a:prstGeom prst="rect">
                        <a:avLst/>
                      </a:prstGeom>
                      <a:noFill/>
                      <a:ln>
                        <a:noFill/>
                      </a:ln>
                    </wps:spPr>
                    <wps:txbx>
                      <w:txbxContent>
                        <w:p>
                          <w:pPr>
                            <w:pStyle w:val="991"/>
                            <w:ind w:left="20"/>
                            <w:spacing w:line="220" w:lineRule="exact"/>
                            <w:rPr>
                              <w:rFonts w:ascii="Times New Roman" w:hAnsi="Times New Roman" w:eastAsia="宋体" w:cs="Times New Roman"/>
                              <w:sz w:val="18"/>
                              <w:szCs w:val="21"/>
                            </w:rPr>
                          </w:pPr>
                          <w:r>
                            <w:rPr>
                              <w:rFonts w:ascii="Times New Roman" w:hAnsi="Times New Roman" w:eastAsia="宋体" w:cs="Times New Roman"/>
                              <w:sz w:val="18"/>
                              <w:szCs w:val="21"/>
                            </w:rPr>
                          </w:r>
                          <w:r/>
                        </w:p>
                        <w:p>
                          <w:pPr>
                            <w:pStyle w:val="99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282.1pt;mso-position-horizontal:absolute;mso-position-vertical-relative:page;margin-top:774.9pt;mso-position-vertical:absolute;width:20.0pt;height:11.0pt;mso-wrap-distance-left:9.0pt;mso-wrap-distance-top:0.0pt;mso-wrap-distance-right:9.0pt;mso-wrap-distance-bottom:0.0pt;visibility:visible;" filled="f" stroked="f">
              <v:textbox inset="0,0,0,0">
                <w:txbxContent>
                  <w:p>
                    <w:pPr>
                      <w:pStyle w:val="991"/>
                      <w:ind w:left="20"/>
                      <w:spacing w:line="220" w:lineRule="exact"/>
                      <w:rPr>
                        <w:rFonts w:ascii="Times New Roman" w:hAnsi="Times New Roman" w:eastAsia="宋体" w:cs="Times New Roman"/>
                        <w:sz w:val="18"/>
                        <w:szCs w:val="21"/>
                      </w:rPr>
                    </w:pPr>
                    <w:r>
                      <w:rPr>
                        <w:rFonts w:ascii="Times New Roman" w:hAnsi="Times New Roman" w:eastAsia="宋体" w:cs="Times New Roman"/>
                        <w:sz w:val="18"/>
                        <w:szCs w:val="21"/>
                      </w:rPr>
                    </w:r>
                    <w:r/>
                  </w:p>
                  <w:p>
                    <w:pPr>
                      <w:pStyle w:val="991"/>
                    </w:pPr>
                    <w:r/>
                    <w:r/>
                  </w:p>
                </w:txbxContent>
              </v:textbox>
            </v:shape>
          </w:pict>
        </mc:Fallback>
      </mc:AlternateContent>
    </w:r>
    <w:r>
      <w:rPr>
        <w:rFonts w:ascii="Calibri" w:hAnsi="Calibri" w:eastAsia="宋体" w:cs="Times New Roman"/>
        <w:sz w:val="20"/>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44</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44</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068"/>
      </w:rPr>
      <w:framePr w:wrap="around" w:vAnchor="text" w:hAnchor="margin" w:xAlign="center" w:y="1"/>
    </w:pPr>
    <w:r>
      <w:fldChar w:fldCharType="begin"/>
    </w:r>
    <w:r>
      <w:rPr>
        <w:rStyle w:val="1068"/>
        <w:szCs w:val="24"/>
      </w:rPr>
      <w:instrText xml:space="preserve">PAGE  </w:instrText>
    </w:r>
    <w:r>
      <w:fldChar w:fldCharType="separate"/>
    </w:r>
    <w:r>
      <w:rPr>
        <w:rStyle w:val="1068"/>
        <w:szCs w:val="24"/>
      </w:rPr>
      <w:t xml:space="preserve">1</w:t>
    </w:r>
    <w:r>
      <w:fldChar w:fldCharType="end"/>
    </w:r>
    <w:r>
      <w:rPr>
        <w:rStyle w:val="1068"/>
      </w:rPr>
    </w:r>
    <w:r/>
  </w:p>
  <w:p>
    <w:pPr>
      <w:pStyle w:val="112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063"/>
        <w:rFonts w:ascii="宋体" w:hAnsi="宋体"/>
      </w:rPr>
      <w:framePr w:wrap="around" w:vAnchor="text" w:hAnchor="margin" w:xAlign="center" w:y="1"/>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53</w:t>
    </w:r>
    <w:r>
      <w:rPr>
        <w:rFonts w:ascii="宋体" w:hAnsi="宋体"/>
      </w:rPr>
      <w:fldChar w:fldCharType="end"/>
    </w:r>
    <w:r>
      <w:rPr>
        <w:rStyle w:val="1063"/>
        <w:rFonts w:ascii="宋体" w:hAnsi="宋体"/>
      </w:rPr>
    </w:r>
    <w:r/>
  </w:p>
  <w:p>
    <w:pPr>
      <w:pStyle w:val="1038"/>
      <w:jc w:val="center"/>
      <w:tabs>
        <w:tab w:val="center" w:pos="4153" w:leader="none"/>
        <w:tab w:val="right" w:pos="8306" w:leader="none"/>
      </w:tabs>
      <w:rPr>
        <w:rFonts w:hint="eastAsia"/>
        <w:b/>
        <w:i/>
      </w:rPr>
    </w:pP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left" w:pos="3565" w:leader="none"/>
        <w:tab w:val="center" w:pos="4153" w:leader="none"/>
        <w:tab w:val="right" w:pos="8306" w:leader="none"/>
      </w:tabs>
      <w:rPr>
        <w:rFonts w:hint="eastAsia"/>
        <w:color w:val="000000"/>
      </w:rPr>
      <w:pBdr>
        <w:bottom w:val="none" w:color="000000" w:sz="0" w:space="12"/>
      </w:pBdr>
    </w:pP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91"/>
        <w:ind w:left="0" w:firstLine="0"/>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1"/>
        <w:ind w:left="0" w:firstLine="0"/>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9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3"/>
      <w:isLgl w:val="false"/>
      <w:suff w:val="tab"/>
      <w:lvlText w:val="附录%1."/>
      <w:lvlJc w:val="left"/>
      <w:pPr>
        <w:pStyle w:val="9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0"/>
      <w:isLgl w:val="false"/>
      <w:suff w:val="tab"/>
      <w:lvlText w:val="%1."/>
      <w:lvlJc w:val="left"/>
      <w:pPr>
        <w:pStyle w:val="991"/>
        <w:ind w:left="709" w:hanging="709"/>
        <w:tabs>
          <w:tab w:val="num" w:pos="709" w:leader="none"/>
        </w:tabs>
      </w:pPr>
      <w:rPr>
        <w:rFonts w:hint="eastAsia"/>
      </w:rPr>
    </w:lvl>
    <w:lvl w:ilvl="1">
      <w:start w:val="1"/>
      <w:numFmt w:val="decimal"/>
      <w:isLgl w:val="false"/>
      <w:suff w:val="tab"/>
      <w:lvlText w:val="%1.%2"/>
      <w:lvlJc w:val="left"/>
      <w:pPr>
        <w:pStyle w:val="991"/>
        <w:ind w:left="709" w:hanging="709"/>
        <w:tabs>
          <w:tab w:val="num" w:pos="709" w:leader="none"/>
        </w:tabs>
      </w:pPr>
      <w:rPr>
        <w:rFonts w:hint="eastAsia"/>
      </w:rPr>
    </w:lvl>
    <w:lvl w:ilvl="2">
      <w:start w:val="1"/>
      <w:numFmt w:val="decimal"/>
      <w:isLgl w:val="false"/>
      <w:suff w:val="tab"/>
      <w:lvlText w:val="%1.%2.%3."/>
      <w:lvlJc w:val="left"/>
      <w:pPr>
        <w:pStyle w:val="991"/>
        <w:ind w:left="425" w:hanging="425"/>
        <w:tabs>
          <w:tab w:val="num" w:pos="425" w:leader="none"/>
        </w:tabs>
      </w:pPr>
      <w:rPr>
        <w:rFonts w:hint="eastAsia"/>
      </w:rPr>
    </w:lvl>
    <w:lvl w:ilvl="3">
      <w:start w:val="1"/>
      <w:numFmt w:val="decimal"/>
      <w:isLgl w:val="false"/>
      <w:suff w:val="tab"/>
      <w:lvlText w:val="%1.%2.%3.%4."/>
      <w:lvlJc w:val="left"/>
      <w:pPr>
        <w:pStyle w:val="991"/>
        <w:ind w:left="851" w:hanging="851"/>
        <w:tabs>
          <w:tab w:val="num" w:pos="851" w:leader="none"/>
        </w:tabs>
      </w:pPr>
      <w:rPr>
        <w:rFonts w:hint="eastAsia"/>
      </w:rPr>
    </w:lvl>
    <w:lvl w:ilvl="4">
      <w:start w:val="1"/>
      <w:numFmt w:val="decimal"/>
      <w:isLgl w:val="false"/>
      <w:suff w:val="tab"/>
      <w:lvlText w:val="%1.%2.%3.%4.%5."/>
      <w:lvlJc w:val="left"/>
      <w:pPr>
        <w:pStyle w:val="991"/>
        <w:ind w:left="992" w:hanging="992"/>
        <w:tabs>
          <w:tab w:val="num" w:pos="992" w:leader="none"/>
        </w:tabs>
      </w:pPr>
      <w:rPr>
        <w:rFonts w:hint="eastAsia"/>
      </w:rPr>
    </w:lvl>
    <w:lvl w:ilvl="5">
      <w:start w:val="1"/>
      <w:numFmt w:val="decimal"/>
      <w:isLgl w:val="false"/>
      <w:suff w:val="tab"/>
      <w:lvlText w:val="%1.%2.%3.%4.%5.%6."/>
      <w:lvlJc w:val="left"/>
      <w:pPr>
        <w:pStyle w:val="991"/>
        <w:ind w:left="1134" w:hanging="1134"/>
        <w:tabs>
          <w:tab w:val="num" w:pos="1134" w:leader="none"/>
        </w:tabs>
      </w:pPr>
      <w:rPr>
        <w:rFonts w:hint="eastAsia"/>
      </w:rPr>
    </w:lvl>
    <w:lvl w:ilvl="6">
      <w:start w:val="1"/>
      <w:numFmt w:val="decimal"/>
      <w:isLgl w:val="false"/>
      <w:suff w:val="tab"/>
      <w:lvlText w:val="%1.%2.%3.%4.%5.%6.%7."/>
      <w:lvlJc w:val="left"/>
      <w:pPr>
        <w:pStyle w:val="991"/>
        <w:ind w:left="1276" w:hanging="1276"/>
        <w:tabs>
          <w:tab w:val="num" w:pos="1276" w:leader="none"/>
        </w:tabs>
      </w:pPr>
      <w:rPr>
        <w:rFonts w:hint="eastAsia"/>
      </w:rPr>
    </w:lvl>
    <w:lvl w:ilvl="7">
      <w:start w:val="1"/>
      <w:numFmt w:val="decimal"/>
      <w:isLgl w:val="false"/>
      <w:suff w:val="tab"/>
      <w:lvlText w:val="%1.%2.%3.%4.%5.%6.%7.%8."/>
      <w:lvlJc w:val="left"/>
      <w:pPr>
        <w:pStyle w:val="991"/>
        <w:ind w:left="1418" w:hanging="1418"/>
        <w:tabs>
          <w:tab w:val="num" w:pos="1418" w:leader="none"/>
        </w:tabs>
      </w:pPr>
      <w:rPr>
        <w:rFonts w:hint="eastAsia"/>
      </w:rPr>
    </w:lvl>
    <w:lvl w:ilvl="8">
      <w:start w:val="1"/>
      <w:numFmt w:val="decimal"/>
      <w:isLgl w:val="false"/>
      <w:suff w:val="tab"/>
      <w:lvlText w:val="%1.%2.%3.%4.%5.%6.%7.%8.%9."/>
      <w:lvlJc w:val="left"/>
      <w:pPr>
        <w:pStyle w:val="991"/>
        <w:ind w:left="1559" w:hanging="1559"/>
        <w:tabs>
          <w:tab w:val="num" w:pos="1559" w:leader="none"/>
        </w:tabs>
      </w:pPr>
      <w:rPr>
        <w:rFonts w:hint="eastAsia"/>
      </w:rPr>
    </w:lvl>
  </w:abstractNum>
  <w:abstractNum w:abstractNumId="6">
    <w:multiLevelType w:val="hybridMultilevel"/>
    <w:lvl w:ilvl="0">
      <w:start w:val="4"/>
      <w:numFmt w:val="chineseCounting"/>
      <w:isLgl w:val="false"/>
      <w:suff w:val="space"/>
      <w:lvlText w:val="第%1章"/>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91"/>
        <w:ind w:left="0" w:firstLine="0"/>
      </w:pPr>
      <w:rPr>
        <w:rFonts w:hint="eastAsia"/>
      </w:rPr>
    </w:lvl>
    <w:lvl w:ilvl="1">
      <w:start w:val="1"/>
      <w:numFmt w:val="decimal"/>
      <w:isLgl w:val="false"/>
      <w:suff w:val="nothing"/>
      <w:lvlText w:val="%2、"/>
      <w:lvlJc w:val="left"/>
      <w:pPr>
        <w:pStyle w:val="991"/>
        <w:ind w:left="0" w:firstLine="0"/>
      </w:pPr>
      <w:rPr>
        <w:rFonts w:hint="eastAsia"/>
      </w:rPr>
    </w:lvl>
    <w:lvl w:ilvl="2">
      <w:start w:val="1"/>
      <w:numFmt w:val="decimal"/>
      <w:isLgl w:val="false"/>
      <w:suff w:val="nothing"/>
      <w:lvlText w:val="%2.%3 "/>
      <w:lvlJc w:val="left"/>
      <w:pPr>
        <w:pStyle w:val="991"/>
        <w:ind w:left="0" w:firstLine="0"/>
      </w:pPr>
      <w:rPr>
        <w:rFonts w:hint="eastAsia"/>
      </w:rPr>
    </w:lvl>
    <w:lvl w:ilvl="3">
      <w:start w:val="1"/>
      <w:numFmt w:val="decimal"/>
      <w:isLgl w:val="false"/>
      <w:suff w:val="nothing"/>
      <w:lvlText w:val="%2.%3.%4 "/>
      <w:lvlJc w:val="left"/>
      <w:pPr>
        <w:pStyle w:val="991"/>
        <w:ind w:left="0" w:firstLine="0"/>
      </w:pPr>
      <w:rPr>
        <w:rFonts w:hint="eastAsia"/>
      </w:rPr>
    </w:lvl>
    <w:lvl w:ilvl="4">
      <w:start w:val="1"/>
      <w:numFmt w:val="decimal"/>
      <w:isLgl w:val="false"/>
      <w:suff w:val="nothing"/>
      <w:lvlText w:val="%2.%3.%4.%5 "/>
      <w:lvlJc w:val="left"/>
      <w:pPr>
        <w:pStyle w:val="991"/>
        <w:ind w:left="0" w:firstLine="0"/>
      </w:pPr>
      <w:rPr>
        <w:rFonts w:hint="eastAsia"/>
      </w:rPr>
    </w:lvl>
    <w:lvl w:ilvl="5">
      <w:start w:val="1"/>
      <w:numFmt w:val="decimal"/>
      <w:pStyle w:val="997"/>
      <w:isLgl w:val="false"/>
      <w:suff w:val="nothing"/>
      <w:lvlText w:val=""/>
      <w:lvlJc w:val="left"/>
      <w:pPr>
        <w:pStyle w:val="991"/>
        <w:ind w:left="0" w:firstLine="0"/>
      </w:pPr>
      <w:rPr>
        <w:rFonts w:hint="eastAsia"/>
      </w:rPr>
    </w:lvl>
    <w:lvl w:ilvl="6">
      <w:start w:val="1"/>
      <w:numFmt w:val="decimal"/>
      <w:pStyle w:val="998"/>
      <w:isLgl w:val="false"/>
      <w:suff w:val="nothing"/>
      <w:lvlText w:val=""/>
      <w:lvlJc w:val="left"/>
      <w:pPr>
        <w:pStyle w:val="991"/>
        <w:ind w:left="0" w:firstLine="0"/>
      </w:pPr>
      <w:rPr>
        <w:rFonts w:hint="eastAsia"/>
      </w:rPr>
    </w:lvl>
    <w:lvl w:ilvl="7">
      <w:start w:val="1"/>
      <w:numFmt w:val="decimal"/>
      <w:pStyle w:val="999"/>
      <w:isLgl w:val="false"/>
      <w:suff w:val="nothing"/>
      <w:lvlText w:val=""/>
      <w:lvlJc w:val="left"/>
      <w:pPr>
        <w:pStyle w:val="991"/>
        <w:ind w:left="0" w:firstLine="0"/>
      </w:pPr>
      <w:rPr>
        <w:rFonts w:hint="eastAsia"/>
      </w:rPr>
    </w:lvl>
    <w:lvl w:ilvl="8">
      <w:start w:val="1"/>
      <w:numFmt w:val="decimal"/>
      <w:pStyle w:val="1000"/>
      <w:isLgl w:val="false"/>
      <w:suff w:val="nothing"/>
      <w:lvlText w:val=""/>
      <w:lvlJc w:val="left"/>
      <w:pPr>
        <w:pStyle w:val="991"/>
        <w:ind w:left="0" w:firstLine="0"/>
      </w:pPr>
      <w:rPr>
        <w:rFonts w:hint="eastAsia"/>
      </w:rPr>
    </w:lvl>
  </w:abstractNum>
  <w:num w:numId="1">
    <w:abstractNumId w:val="7"/>
  </w:num>
  <w:num w:numId="2">
    <w:abstractNumId w:val="3"/>
  </w:num>
  <w:num w:numId="3">
    <w:abstractNumId w:val="5"/>
  </w:num>
  <w:num w:numId="4">
    <w:abstractNumId w:val="2"/>
  </w:num>
  <w:num w:numId="5">
    <w:abstractNumId w:val="1"/>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91"/>
    <w:next w:val="991"/>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91"/>
    <w:next w:val="991"/>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91"/>
    <w:next w:val="991"/>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91"/>
    <w:next w:val="991"/>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91"/>
    <w:next w:val="991"/>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91"/>
    <w:next w:val="991"/>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91"/>
    <w:next w:val="991"/>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91"/>
    <w:next w:val="991"/>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91"/>
    <w:next w:val="991"/>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991"/>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91"/>
    <w:next w:val="991"/>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91"/>
    <w:next w:val="991"/>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91"/>
    <w:next w:val="991"/>
    <w:link w:val="838"/>
    <w:uiPriority w:val="29"/>
    <w:qFormat/>
    <w:pPr>
      <w:ind w:left="720" w:right="720"/>
    </w:pPr>
    <w:rPr>
      <w:i/>
    </w:rPr>
  </w:style>
  <w:style w:type="character" w:styleId="838">
    <w:name w:val="Quote Char"/>
    <w:link w:val="837"/>
    <w:uiPriority w:val="29"/>
    <w:rPr>
      <w:i/>
    </w:rPr>
  </w:style>
  <w:style w:type="paragraph" w:styleId="839">
    <w:name w:val="Intense Quote"/>
    <w:basedOn w:val="991"/>
    <w:next w:val="991"/>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91"/>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91"/>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91"/>
    <w:next w:val="991"/>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991"/>
    <w:link w:val="991"/>
    <w:qFormat/>
    <w:pPr>
      <w:jc w:val="both"/>
      <w:widowControl w:val="off"/>
    </w:pPr>
    <w:rPr>
      <w:sz w:val="21"/>
      <w:szCs w:val="22"/>
      <w:lang w:val="en-US" w:eastAsia="zh-CN" w:bidi="ar-SA"/>
    </w:rPr>
  </w:style>
  <w:style w:type="paragraph" w:styleId="992">
    <w:name w:val="标题 1"/>
    <w:basedOn w:val="991"/>
    <w:next w:val="991"/>
    <w:link w:val="1003"/>
    <w:qFormat/>
    <w:pPr>
      <w:jc w:val="center"/>
      <w:keepNext/>
      <w:outlineLvl w:val="0"/>
    </w:pPr>
    <w:rPr>
      <w:rFonts w:ascii="楷体_GB2312" w:hAnsi="Times New Roman" w:eastAsia="楷体_GB2312" w:cs="Times New Roman"/>
      <w:sz w:val="28"/>
      <w:szCs w:val="28"/>
    </w:rPr>
  </w:style>
  <w:style w:type="paragraph" w:styleId="993">
    <w:name w:val="标题 2"/>
    <w:basedOn w:val="991"/>
    <w:next w:val="1005"/>
    <w:link w:val="1004"/>
    <w:qFormat/>
    <w:pPr>
      <w:jc w:val="center"/>
      <w:keepLines/>
      <w:keepNext/>
      <w:spacing w:before="260" w:after="260" w:line="416" w:lineRule="auto"/>
      <w:outlineLvl w:val="1"/>
    </w:pPr>
    <w:rPr>
      <w:rFonts w:ascii="Arial" w:hAnsi="Arial" w:eastAsia="幼圆" w:cs="Arial"/>
      <w:b/>
      <w:bCs/>
      <w:sz w:val="44"/>
      <w:szCs w:val="44"/>
    </w:rPr>
  </w:style>
  <w:style w:type="paragraph" w:styleId="994">
    <w:name w:val="标题 3"/>
    <w:basedOn w:val="991"/>
    <w:next w:val="1005"/>
    <w:link w:val="100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95">
    <w:name w:val="标题 4"/>
    <w:basedOn w:val="991"/>
    <w:next w:val="1005"/>
    <w:link w:val="1008"/>
    <w:qFormat/>
    <w:pPr>
      <w:keepLines/>
      <w:keepNext/>
      <w:spacing w:before="280" w:after="290" w:line="376" w:lineRule="auto"/>
      <w:outlineLvl w:val="3"/>
    </w:pPr>
    <w:rPr>
      <w:rFonts w:ascii="Arial" w:hAnsi="Arial" w:eastAsia="黑体" w:cs="Arial"/>
      <w:b/>
      <w:bCs/>
      <w:sz w:val="28"/>
      <w:szCs w:val="28"/>
    </w:rPr>
  </w:style>
  <w:style w:type="paragraph" w:styleId="996">
    <w:name w:val="标题 5"/>
    <w:basedOn w:val="991"/>
    <w:next w:val="1005"/>
    <w:link w:val="1009"/>
    <w:qFormat/>
    <w:pPr>
      <w:keepNext/>
      <w:outlineLvl w:val="4"/>
    </w:pPr>
    <w:rPr>
      <w:rFonts w:ascii="宋体" w:hAnsi="Times New Roman" w:eastAsia="宋体" w:cs="Times New Roman"/>
      <w:color w:val="000000"/>
      <w:sz w:val="28"/>
      <w:szCs w:val="28"/>
    </w:rPr>
  </w:style>
  <w:style w:type="paragraph" w:styleId="997">
    <w:name w:val="标题 6"/>
    <w:basedOn w:val="991"/>
    <w:next w:val="991"/>
    <w:link w:val="101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98">
    <w:name w:val="标题 7"/>
    <w:basedOn w:val="991"/>
    <w:next w:val="991"/>
    <w:link w:val="101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99">
    <w:name w:val="标题 8"/>
    <w:basedOn w:val="991"/>
    <w:next w:val="991"/>
    <w:link w:val="101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00">
    <w:name w:val="标题 9"/>
    <w:basedOn w:val="991"/>
    <w:next w:val="991"/>
    <w:link w:val="1013"/>
    <w:qFormat/>
    <w:pPr>
      <w:numPr>
        <w:ilvl w:val="8"/>
        <w:numId w:val="1"/>
      </w:numPr>
      <w:keepLines/>
      <w:keepNext/>
      <w:spacing w:before="240" w:after="64" w:line="320" w:lineRule="auto"/>
      <w:outlineLvl w:val="8"/>
    </w:pPr>
    <w:rPr>
      <w:rFonts w:ascii="Arial" w:hAnsi="Arial" w:eastAsia="黑体" w:cs="Times New Roman"/>
      <w:szCs w:val="21"/>
    </w:rPr>
  </w:style>
  <w:style w:type="character" w:styleId="1001">
    <w:name w:val="默认段落字体"/>
    <w:next w:val="1001"/>
    <w:link w:val="991"/>
    <w:uiPriority w:val="1"/>
    <w:unhideWhenUsed/>
  </w:style>
  <w:style w:type="table" w:styleId="1002">
    <w:name w:val="普通表格"/>
    <w:next w:val="1002"/>
    <w:link w:val="991"/>
    <w:uiPriority w:val="99"/>
    <w:unhideWhenUsed/>
    <w:tblPr/>
  </w:style>
  <w:style w:type="character" w:styleId="1003">
    <w:name w:val="标题 1 字符"/>
    <w:next w:val="1003"/>
    <w:link w:val="992"/>
    <w:rPr>
      <w:rFonts w:ascii="楷体_GB2312" w:hAnsi="Times New Roman" w:eastAsia="楷体_GB2312" w:cs="Times New Roman"/>
      <w:sz w:val="28"/>
      <w:szCs w:val="28"/>
    </w:rPr>
  </w:style>
  <w:style w:type="character" w:styleId="1004">
    <w:name w:val="标题 2 字符"/>
    <w:next w:val="1004"/>
    <w:link w:val="993"/>
    <w:rPr>
      <w:rFonts w:ascii="Arial" w:hAnsi="Arial" w:eastAsia="幼圆" w:cs="Arial"/>
      <w:b/>
      <w:bCs/>
      <w:sz w:val="44"/>
      <w:szCs w:val="44"/>
    </w:rPr>
  </w:style>
  <w:style w:type="paragraph" w:styleId="1005">
    <w:name w:val="正文缩进"/>
    <w:basedOn w:val="991"/>
    <w:next w:val="1005"/>
    <w:link w:val="1006"/>
    <w:pPr>
      <w:ind w:firstLine="420"/>
    </w:pPr>
    <w:rPr>
      <w:szCs w:val="21"/>
    </w:rPr>
  </w:style>
  <w:style w:type="character" w:styleId="1006">
    <w:name w:val="正文缩进 字符"/>
    <w:next w:val="1006"/>
    <w:link w:val="1005"/>
    <w:rPr>
      <w:szCs w:val="21"/>
    </w:rPr>
  </w:style>
  <w:style w:type="character" w:styleId="1007">
    <w:name w:val="标题 3 字符"/>
    <w:next w:val="1007"/>
    <w:link w:val="994"/>
    <w:rPr>
      <w:rFonts w:ascii="Times New Roman" w:hAnsi="Times New Roman" w:eastAsia="宋体" w:cs="Times New Roman"/>
      <w:b/>
      <w:bCs/>
      <w:sz w:val="32"/>
      <w:szCs w:val="32"/>
    </w:rPr>
  </w:style>
  <w:style w:type="character" w:styleId="1008">
    <w:name w:val="标题 4 字符"/>
    <w:next w:val="1008"/>
    <w:link w:val="995"/>
    <w:rPr>
      <w:rFonts w:ascii="Arial" w:hAnsi="Arial" w:eastAsia="黑体" w:cs="Arial"/>
      <w:b/>
      <w:bCs/>
      <w:sz w:val="28"/>
      <w:szCs w:val="28"/>
    </w:rPr>
  </w:style>
  <w:style w:type="character" w:styleId="1009">
    <w:name w:val="标题 5 字符"/>
    <w:next w:val="1009"/>
    <w:link w:val="996"/>
    <w:rPr>
      <w:rFonts w:ascii="宋体" w:hAnsi="Times New Roman" w:eastAsia="宋体" w:cs="Times New Roman"/>
      <w:color w:val="000000"/>
      <w:sz w:val="28"/>
      <w:szCs w:val="28"/>
    </w:rPr>
  </w:style>
  <w:style w:type="character" w:styleId="1010">
    <w:name w:val="标题 6 字符"/>
    <w:next w:val="1010"/>
    <w:link w:val="997"/>
    <w:rPr>
      <w:rFonts w:ascii="Arial" w:hAnsi="Arial" w:eastAsia="黑体" w:cs="Times New Roman"/>
      <w:b/>
      <w:bCs/>
      <w:sz w:val="24"/>
      <w:szCs w:val="24"/>
    </w:rPr>
  </w:style>
  <w:style w:type="character" w:styleId="1011">
    <w:name w:val="标题 7 字符"/>
    <w:next w:val="1011"/>
    <w:link w:val="998"/>
    <w:rPr>
      <w:rFonts w:ascii="Times New Roman" w:hAnsi="Times New Roman" w:eastAsia="宋体" w:cs="Times New Roman"/>
      <w:b/>
      <w:bCs/>
      <w:sz w:val="24"/>
      <w:szCs w:val="24"/>
    </w:rPr>
  </w:style>
  <w:style w:type="character" w:styleId="1012">
    <w:name w:val="标题 8 字符"/>
    <w:next w:val="1012"/>
    <w:link w:val="999"/>
    <w:rPr>
      <w:rFonts w:ascii="Arial" w:hAnsi="Arial" w:eastAsia="黑体" w:cs="Times New Roman"/>
      <w:sz w:val="24"/>
      <w:szCs w:val="24"/>
    </w:rPr>
  </w:style>
  <w:style w:type="character" w:styleId="1013">
    <w:name w:val="标题 9 字符"/>
    <w:next w:val="1013"/>
    <w:link w:val="1000"/>
    <w:rPr>
      <w:rFonts w:ascii="Arial" w:hAnsi="Arial" w:eastAsia="黑体" w:cs="Times New Roman"/>
      <w:szCs w:val="21"/>
    </w:rPr>
  </w:style>
  <w:style w:type="paragraph" w:styleId="1014">
    <w:name w:val="列表 3"/>
    <w:basedOn w:val="991"/>
    <w:next w:val="1014"/>
    <w:link w:val="991"/>
    <w:pPr>
      <w:ind w:left="100" w:hanging="200"/>
    </w:pPr>
    <w:rPr>
      <w:rFonts w:ascii="Times New Roman" w:hAnsi="Times New Roman" w:eastAsia="宋体" w:cs="Times New Roman"/>
      <w:szCs w:val="21"/>
    </w:rPr>
  </w:style>
  <w:style w:type="paragraph" w:styleId="1015">
    <w:name w:val="目录 7"/>
    <w:basedOn w:val="991"/>
    <w:next w:val="991"/>
    <w:link w:val="991"/>
    <w:semiHidden/>
    <w:pPr>
      <w:ind w:left="1260"/>
      <w:jc w:val="left"/>
    </w:pPr>
    <w:rPr>
      <w:rFonts w:ascii="Times New Roman" w:hAnsi="Times New Roman" w:eastAsia="宋体" w:cs="Times New Roman"/>
      <w:szCs w:val="21"/>
    </w:rPr>
  </w:style>
  <w:style w:type="paragraph" w:styleId="1016">
    <w:name w:val="文档结构图"/>
    <w:basedOn w:val="991"/>
    <w:next w:val="1016"/>
    <w:link w:val="1017"/>
    <w:semiHidden/>
    <w:pPr>
      <w:shd w:val="clear" w:color="auto" w:fill="000080"/>
    </w:pPr>
    <w:rPr>
      <w:rFonts w:ascii="Times New Roman" w:hAnsi="Times New Roman" w:eastAsia="宋体" w:cs="Times New Roman"/>
      <w:szCs w:val="21"/>
    </w:rPr>
  </w:style>
  <w:style w:type="character" w:styleId="1017">
    <w:name w:val="文档结构图 字符"/>
    <w:next w:val="1017"/>
    <w:link w:val="1016"/>
    <w:semiHidden/>
    <w:rPr>
      <w:rFonts w:ascii="Times New Roman" w:hAnsi="Times New Roman" w:eastAsia="宋体" w:cs="Times New Roman"/>
      <w:szCs w:val="21"/>
      <w:shd w:val="clear" w:color="auto" w:fill="000080"/>
    </w:rPr>
  </w:style>
  <w:style w:type="paragraph" w:styleId="1018">
    <w:name w:val="批注文字"/>
    <w:basedOn w:val="991"/>
    <w:next w:val="1018"/>
    <w:link w:val="1019"/>
    <w:unhideWhenUsed/>
    <w:pPr>
      <w:jc w:val="left"/>
    </w:pPr>
  </w:style>
  <w:style w:type="character" w:styleId="1019">
    <w:name w:val="批注文字 字符"/>
    <w:next w:val="1019"/>
    <w:link w:val="1018"/>
    <w:uiPriority w:val="99"/>
    <w:semiHidden/>
  </w:style>
  <w:style w:type="paragraph" w:styleId="1020">
    <w:name w:val="正文文本 3"/>
    <w:basedOn w:val="991"/>
    <w:next w:val="1020"/>
    <w:link w:val="1021"/>
    <w:rPr>
      <w:rFonts w:ascii="仿宋_GB2312" w:hAnsi="Arial" w:eastAsia="仿宋_GB2312" w:cs="Times New Roman"/>
      <w:sz w:val="32"/>
      <w:szCs w:val="32"/>
    </w:rPr>
  </w:style>
  <w:style w:type="character" w:styleId="1021">
    <w:name w:val="正文文本 3 字符"/>
    <w:next w:val="1021"/>
    <w:link w:val="1020"/>
    <w:rPr>
      <w:rFonts w:ascii="仿宋_GB2312" w:hAnsi="Arial" w:eastAsia="仿宋_GB2312" w:cs="Times New Roman"/>
      <w:sz w:val="32"/>
      <w:szCs w:val="32"/>
    </w:rPr>
  </w:style>
  <w:style w:type="paragraph" w:styleId="1022">
    <w:name w:val="正文文本"/>
    <w:basedOn w:val="991"/>
    <w:next w:val="1022"/>
    <w:link w:val="1023"/>
    <w:rPr>
      <w:rFonts w:ascii="楷体_GB2312" w:hAnsi="Arial" w:eastAsia="楷体_GB2312" w:cs="Times New Roman"/>
      <w:sz w:val="28"/>
      <w:szCs w:val="28"/>
    </w:rPr>
  </w:style>
  <w:style w:type="character" w:styleId="1023">
    <w:name w:val="正文文本 字符"/>
    <w:next w:val="1023"/>
    <w:link w:val="1022"/>
    <w:rPr>
      <w:rFonts w:ascii="楷体_GB2312" w:hAnsi="Arial" w:eastAsia="楷体_GB2312" w:cs="Times New Roman"/>
      <w:sz w:val="28"/>
      <w:szCs w:val="28"/>
    </w:rPr>
  </w:style>
  <w:style w:type="paragraph" w:styleId="1024">
    <w:name w:val="正文文本缩进"/>
    <w:basedOn w:val="991"/>
    <w:next w:val="1024"/>
    <w:link w:val="1025"/>
    <w:unhideWhenUsed/>
    <w:pPr>
      <w:ind w:left="420"/>
      <w:spacing w:after="120"/>
    </w:pPr>
  </w:style>
  <w:style w:type="character" w:styleId="1025">
    <w:name w:val="正文文本缩进 字符"/>
    <w:next w:val="1025"/>
    <w:link w:val="1024"/>
    <w:uiPriority w:val="99"/>
    <w:semiHidden/>
  </w:style>
  <w:style w:type="paragraph" w:styleId="1026">
    <w:name w:val="列表 2"/>
    <w:basedOn w:val="991"/>
    <w:next w:val="1026"/>
    <w:link w:val="991"/>
    <w:pPr>
      <w:ind w:left="100" w:hanging="200"/>
    </w:pPr>
    <w:rPr>
      <w:rFonts w:ascii="Times New Roman" w:hAnsi="Times New Roman" w:eastAsia="宋体" w:cs="Times New Roman"/>
      <w:szCs w:val="21"/>
    </w:rPr>
  </w:style>
  <w:style w:type="paragraph" w:styleId="1027">
    <w:name w:val="目录 5"/>
    <w:basedOn w:val="991"/>
    <w:next w:val="991"/>
    <w:link w:val="991"/>
    <w:semiHidden/>
    <w:pPr>
      <w:ind w:left="840"/>
      <w:jc w:val="left"/>
    </w:pPr>
    <w:rPr>
      <w:rFonts w:ascii="Times New Roman" w:hAnsi="Times New Roman" w:eastAsia="宋体" w:cs="Times New Roman"/>
      <w:szCs w:val="21"/>
    </w:rPr>
  </w:style>
  <w:style w:type="paragraph" w:styleId="1028">
    <w:name w:val="目录 3"/>
    <w:basedOn w:val="991"/>
    <w:next w:val="991"/>
    <w:link w:val="991"/>
    <w:semiHidden/>
    <w:pPr>
      <w:ind w:left="420"/>
      <w:jc w:val="left"/>
    </w:pPr>
    <w:rPr>
      <w:rFonts w:ascii="Times New Roman" w:hAnsi="Times New Roman" w:eastAsia="宋体" w:cs="Times New Roman"/>
      <w:i/>
      <w:iCs/>
      <w:szCs w:val="24"/>
    </w:rPr>
  </w:style>
  <w:style w:type="paragraph" w:styleId="1029">
    <w:name w:val="纯文本"/>
    <w:basedOn w:val="991"/>
    <w:next w:val="1029"/>
    <w:link w:val="1030"/>
    <w:qFormat/>
    <w:rPr>
      <w:rFonts w:ascii="宋体" w:hAnsi="Courier New" w:eastAsia="宋体" w:cs="Courier New"/>
      <w:szCs w:val="21"/>
    </w:rPr>
  </w:style>
  <w:style w:type="character" w:styleId="1030">
    <w:name w:val="纯文本 字符"/>
    <w:next w:val="1030"/>
    <w:link w:val="1029"/>
    <w:rPr>
      <w:rFonts w:ascii="宋体" w:hAnsi="Courier New" w:eastAsia="宋体" w:cs="Courier New"/>
      <w:szCs w:val="21"/>
    </w:rPr>
  </w:style>
  <w:style w:type="paragraph" w:styleId="1031">
    <w:name w:val="目录 8"/>
    <w:basedOn w:val="991"/>
    <w:next w:val="991"/>
    <w:link w:val="991"/>
    <w:semiHidden/>
    <w:pPr>
      <w:ind w:left="1470"/>
      <w:jc w:val="left"/>
    </w:pPr>
    <w:rPr>
      <w:rFonts w:ascii="Times New Roman" w:hAnsi="Times New Roman" w:eastAsia="宋体" w:cs="Times New Roman"/>
      <w:szCs w:val="21"/>
    </w:rPr>
  </w:style>
  <w:style w:type="paragraph" w:styleId="1032">
    <w:name w:val="日期"/>
    <w:basedOn w:val="991"/>
    <w:next w:val="991"/>
    <w:link w:val="1033"/>
    <w:rPr>
      <w:rFonts w:ascii="Times New Roman" w:hAnsi="Times New Roman" w:eastAsia="宋体" w:cs="Times New Roman"/>
      <w:sz w:val="24"/>
      <w:szCs w:val="24"/>
    </w:rPr>
  </w:style>
  <w:style w:type="character" w:styleId="1033">
    <w:name w:val="日期 字符"/>
    <w:next w:val="1033"/>
    <w:link w:val="1032"/>
    <w:rPr>
      <w:rFonts w:ascii="Times New Roman" w:hAnsi="Times New Roman" w:eastAsia="宋体" w:cs="Times New Roman"/>
      <w:sz w:val="24"/>
      <w:szCs w:val="24"/>
    </w:rPr>
  </w:style>
  <w:style w:type="paragraph" w:styleId="1034">
    <w:name w:val="正文文本缩进 2"/>
    <w:basedOn w:val="991"/>
    <w:next w:val="1034"/>
    <w:link w:val="1035"/>
    <w:pPr>
      <w:ind w:left="630" w:firstLine="645"/>
    </w:pPr>
    <w:rPr>
      <w:rFonts w:ascii="Arial" w:hAnsi="Arial" w:eastAsia="仿宋_GB2312" w:cs="Arial"/>
      <w:sz w:val="32"/>
      <w:szCs w:val="32"/>
    </w:rPr>
  </w:style>
  <w:style w:type="character" w:styleId="1035">
    <w:name w:val="正文文本缩进 2 字符"/>
    <w:next w:val="1035"/>
    <w:link w:val="1034"/>
    <w:rPr>
      <w:rFonts w:ascii="Arial" w:hAnsi="Arial" w:eastAsia="仿宋_GB2312" w:cs="Arial"/>
      <w:sz w:val="32"/>
      <w:szCs w:val="32"/>
    </w:rPr>
  </w:style>
  <w:style w:type="paragraph" w:styleId="1036">
    <w:name w:val="批注框文本"/>
    <w:basedOn w:val="991"/>
    <w:next w:val="1036"/>
    <w:link w:val="1037"/>
    <w:semiHidden/>
    <w:rPr>
      <w:rFonts w:ascii="Times New Roman" w:hAnsi="Times New Roman" w:eastAsia="宋体" w:cs="Times New Roman"/>
      <w:sz w:val="18"/>
      <w:szCs w:val="18"/>
    </w:rPr>
  </w:style>
  <w:style w:type="character" w:styleId="1037">
    <w:name w:val="批注框文本 字符"/>
    <w:next w:val="1037"/>
    <w:link w:val="1036"/>
    <w:semiHidden/>
    <w:rPr>
      <w:rFonts w:ascii="Times New Roman" w:hAnsi="Times New Roman" w:eastAsia="宋体" w:cs="Times New Roman"/>
      <w:sz w:val="18"/>
      <w:szCs w:val="18"/>
    </w:rPr>
  </w:style>
  <w:style w:type="paragraph" w:styleId="1038">
    <w:name w:val="页脚"/>
    <w:basedOn w:val="991"/>
    <w:next w:val="1038"/>
    <w:link w:val="103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39">
    <w:name w:val="页脚 字符"/>
    <w:next w:val="1039"/>
    <w:link w:val="1038"/>
    <w:uiPriority w:val="99"/>
    <w:rPr>
      <w:rFonts w:ascii="Times New Roman" w:hAnsi="Times New Roman" w:eastAsia="宋体" w:cs="Times New Roman"/>
      <w:sz w:val="18"/>
      <w:szCs w:val="18"/>
    </w:rPr>
  </w:style>
  <w:style w:type="paragraph" w:styleId="1040">
    <w:name w:val="页眉"/>
    <w:basedOn w:val="991"/>
    <w:next w:val="1040"/>
    <w:link w:val="104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1">
    <w:name w:val="页眉 字符"/>
    <w:next w:val="1041"/>
    <w:link w:val="1040"/>
    <w:rPr>
      <w:rFonts w:ascii="Times New Roman" w:hAnsi="Times New Roman" w:eastAsia="宋体" w:cs="Times New Roman"/>
      <w:sz w:val="18"/>
      <w:szCs w:val="18"/>
    </w:rPr>
  </w:style>
  <w:style w:type="paragraph" w:styleId="1042">
    <w:name w:val="目录 1"/>
    <w:basedOn w:val="991"/>
    <w:next w:val="991"/>
    <w:link w:val="99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43">
    <w:name w:val="目录 4"/>
    <w:basedOn w:val="991"/>
    <w:next w:val="991"/>
    <w:link w:val="991"/>
    <w:semiHidden/>
    <w:pPr>
      <w:ind w:left="630"/>
      <w:jc w:val="left"/>
    </w:pPr>
    <w:rPr>
      <w:rFonts w:ascii="Times New Roman" w:hAnsi="Times New Roman" w:eastAsia="宋体" w:cs="Times New Roman"/>
      <w:szCs w:val="21"/>
    </w:rPr>
  </w:style>
  <w:style w:type="paragraph" w:styleId="1044">
    <w:name w:val="列表"/>
    <w:basedOn w:val="991"/>
    <w:next w:val="1044"/>
    <w:link w:val="991"/>
    <w:pPr>
      <w:ind w:left="200" w:hanging="200"/>
    </w:pPr>
    <w:rPr>
      <w:rFonts w:ascii="Times New Roman" w:hAnsi="Times New Roman" w:eastAsia="宋体" w:cs="Times New Roman"/>
      <w:szCs w:val="21"/>
    </w:rPr>
  </w:style>
  <w:style w:type="paragraph" w:styleId="1045">
    <w:name w:val="目录 6"/>
    <w:basedOn w:val="991"/>
    <w:next w:val="991"/>
    <w:link w:val="991"/>
    <w:semiHidden/>
    <w:pPr>
      <w:ind w:left="1050"/>
      <w:jc w:val="left"/>
    </w:pPr>
    <w:rPr>
      <w:rFonts w:ascii="Times New Roman" w:hAnsi="Times New Roman" w:eastAsia="宋体" w:cs="Times New Roman"/>
      <w:szCs w:val="21"/>
    </w:rPr>
  </w:style>
  <w:style w:type="paragraph" w:styleId="1046">
    <w:name w:val="正文文本缩进 3"/>
    <w:basedOn w:val="991"/>
    <w:next w:val="1046"/>
    <w:link w:val="1047"/>
    <w:pPr>
      <w:ind w:left="645" w:firstLine="645"/>
    </w:pPr>
    <w:rPr>
      <w:rFonts w:ascii="Arial" w:hAnsi="Arial" w:eastAsia="仿宋_GB2312" w:cs="Arial"/>
      <w:color w:val="ffff00"/>
      <w:sz w:val="32"/>
      <w:szCs w:val="32"/>
    </w:rPr>
  </w:style>
  <w:style w:type="character" w:styleId="1047">
    <w:name w:val="正文文本缩进 3 字符"/>
    <w:next w:val="1047"/>
    <w:link w:val="1046"/>
    <w:rPr>
      <w:rFonts w:ascii="Arial" w:hAnsi="Arial" w:eastAsia="仿宋_GB2312" w:cs="Arial"/>
      <w:color w:val="ffff00"/>
      <w:sz w:val="32"/>
      <w:szCs w:val="32"/>
    </w:rPr>
  </w:style>
  <w:style w:type="paragraph" w:styleId="1048">
    <w:name w:val="图表目录"/>
    <w:basedOn w:val="991"/>
    <w:next w:val="991"/>
    <w:link w:val="991"/>
    <w:semiHidden/>
    <w:pPr>
      <w:ind w:left="840" w:hanging="420"/>
    </w:pPr>
    <w:rPr>
      <w:rFonts w:ascii="Times New Roman" w:hAnsi="Times New Roman" w:eastAsia="宋体" w:cs="Times New Roman"/>
      <w:szCs w:val="21"/>
    </w:rPr>
  </w:style>
  <w:style w:type="paragraph" w:styleId="1049">
    <w:name w:val="目录 2"/>
    <w:basedOn w:val="991"/>
    <w:next w:val="991"/>
    <w:link w:val="991"/>
    <w:semiHidden/>
    <w:pPr>
      <w:ind w:left="210"/>
      <w:jc w:val="left"/>
    </w:pPr>
    <w:rPr>
      <w:rFonts w:ascii="Times New Roman" w:hAnsi="Times New Roman" w:eastAsia="宋体" w:cs="Times New Roman"/>
      <w:smallCaps/>
      <w:szCs w:val="24"/>
    </w:rPr>
  </w:style>
  <w:style w:type="paragraph" w:styleId="1050">
    <w:name w:val="目录 9"/>
    <w:basedOn w:val="991"/>
    <w:next w:val="991"/>
    <w:link w:val="991"/>
    <w:semiHidden/>
    <w:pPr>
      <w:ind w:left="1680"/>
      <w:jc w:val="left"/>
    </w:pPr>
    <w:rPr>
      <w:rFonts w:ascii="Times New Roman" w:hAnsi="Times New Roman" w:eastAsia="宋体" w:cs="Times New Roman"/>
      <w:szCs w:val="21"/>
    </w:rPr>
  </w:style>
  <w:style w:type="paragraph" w:styleId="1051">
    <w:name w:val="正文文本 2"/>
    <w:basedOn w:val="991"/>
    <w:next w:val="1051"/>
    <w:link w:val="1052"/>
    <w:pPr>
      <w:jc w:val="center"/>
      <w:widowControl/>
    </w:pPr>
    <w:rPr>
      <w:rFonts w:ascii="楷体_GB2312" w:hAnsi="Times New Roman" w:eastAsia="楷体_GB2312" w:cs="Times New Roman"/>
      <w:sz w:val="28"/>
      <w:szCs w:val="28"/>
    </w:rPr>
  </w:style>
  <w:style w:type="character" w:styleId="1052">
    <w:name w:val="正文文本 2 字符"/>
    <w:next w:val="1052"/>
    <w:link w:val="1051"/>
    <w:rPr>
      <w:rFonts w:ascii="楷体_GB2312" w:hAnsi="Times New Roman" w:eastAsia="楷体_GB2312" w:cs="Times New Roman"/>
      <w:sz w:val="28"/>
      <w:szCs w:val="28"/>
    </w:rPr>
  </w:style>
  <w:style w:type="paragraph" w:styleId="1053">
    <w:name w:val="普通(网站)"/>
    <w:basedOn w:val="991"/>
    <w:next w:val="1053"/>
    <w:link w:val="991"/>
    <w:uiPriority w:val="99"/>
    <w:pPr>
      <w:jc w:val="left"/>
      <w:spacing w:before="100" w:beforeAutospacing="1" w:after="100" w:afterAutospacing="1"/>
      <w:widowControl/>
    </w:pPr>
    <w:rPr>
      <w:rFonts w:ascii="宋体" w:hAnsi="宋体" w:eastAsia="宋体" w:cs="宋体"/>
      <w:sz w:val="24"/>
      <w:szCs w:val="24"/>
    </w:rPr>
  </w:style>
  <w:style w:type="paragraph" w:styleId="1054">
    <w:name w:val="索引 1"/>
    <w:basedOn w:val="991"/>
    <w:next w:val="991"/>
    <w:link w:val="991"/>
    <w:semiHidden/>
    <w:pPr>
      <w:spacing w:line="240" w:lineRule="atLeast"/>
    </w:pPr>
    <w:rPr>
      <w:rFonts w:ascii="Times New Roman" w:hAnsi="Times New Roman" w:eastAsia="宋体" w:cs="Times New Roman"/>
      <w:b/>
      <w:bCs/>
      <w:szCs w:val="21"/>
    </w:rPr>
  </w:style>
  <w:style w:type="paragraph" w:styleId="1055">
    <w:name w:val="批注主题"/>
    <w:basedOn w:val="1018"/>
    <w:next w:val="1018"/>
    <w:link w:val="1056"/>
    <w:semiHidden/>
    <w:rPr>
      <w:rFonts w:ascii="Times New Roman" w:hAnsi="Times New Roman" w:eastAsia="宋体" w:cs="Times New Roman"/>
      <w:b/>
      <w:bCs/>
      <w:szCs w:val="21"/>
    </w:rPr>
  </w:style>
  <w:style w:type="character" w:styleId="1056">
    <w:name w:val="批注主题 字符"/>
    <w:next w:val="1056"/>
    <w:link w:val="1055"/>
    <w:semiHidden/>
    <w:rPr>
      <w:rFonts w:ascii="Times New Roman" w:hAnsi="Times New Roman" w:eastAsia="宋体" w:cs="Times New Roman"/>
      <w:b/>
      <w:bCs/>
      <w:szCs w:val="21"/>
    </w:rPr>
  </w:style>
  <w:style w:type="paragraph" w:styleId="1057">
    <w:name w:val="正文首行缩进"/>
    <w:basedOn w:val="991"/>
    <w:next w:val="1057"/>
    <w:link w:val="1058"/>
    <w:pPr>
      <w:ind w:firstLine="200"/>
      <w:spacing w:line="360" w:lineRule="auto"/>
    </w:pPr>
    <w:rPr>
      <w:rFonts w:ascii="仿宋_GB2312" w:hAnsi="Times New Roman" w:eastAsia="仿宋_GB2312" w:cs="Times New Roman"/>
      <w:sz w:val="30"/>
      <w:szCs w:val="30"/>
    </w:rPr>
  </w:style>
  <w:style w:type="character" w:styleId="1058">
    <w:name w:val="正文首行缩进 字符"/>
    <w:next w:val="1058"/>
    <w:link w:val="1057"/>
    <w:rPr>
      <w:rFonts w:ascii="仿宋_GB2312" w:hAnsi="Times New Roman" w:eastAsia="仿宋_GB2312" w:cs="Times New Roman"/>
      <w:sz w:val="30"/>
      <w:szCs w:val="30"/>
    </w:rPr>
  </w:style>
  <w:style w:type="paragraph" w:styleId="1059">
    <w:name w:val="正文首行缩进 2"/>
    <w:basedOn w:val="1024"/>
    <w:next w:val="1059"/>
    <w:link w:val="1060"/>
    <w:pPr>
      <w:ind w:left="0" w:firstLine="420"/>
      <w:spacing w:after="0" w:line="360" w:lineRule="auto"/>
    </w:pPr>
    <w:rPr>
      <w:rFonts w:ascii="宋体" w:hAnsi="宋体" w:eastAsia="宋体" w:cs="Times New Roman"/>
      <w:szCs w:val="20"/>
    </w:rPr>
  </w:style>
  <w:style w:type="character" w:styleId="1060">
    <w:name w:val="正文首行缩进 2 字符"/>
    <w:next w:val="1060"/>
    <w:link w:val="1059"/>
    <w:rPr>
      <w:rFonts w:ascii="宋体" w:hAnsi="宋体" w:eastAsia="宋体" w:cs="Times New Roman"/>
      <w:szCs w:val="20"/>
    </w:rPr>
  </w:style>
  <w:style w:type="table" w:styleId="1061">
    <w:name w:val="网格型"/>
    <w:basedOn w:val="1002"/>
    <w:next w:val="1061"/>
    <w:link w:val="991"/>
    <w:pPr>
      <w:jc w:val="both"/>
      <w:widowControl w:val="off"/>
    </w:pPr>
    <w:rPr>
      <w:rFonts w:ascii="Times New Roman" w:hAnsi="Times New Roman" w:eastAsia="宋体" w:cs="Times New Roman"/>
      <w:sz w:val="20"/>
      <w:szCs w:val="20"/>
    </w:rPr>
    <w:tblPr/>
  </w:style>
  <w:style w:type="character" w:styleId="1062">
    <w:name w:val="要点"/>
    <w:next w:val="1062"/>
    <w:link w:val="991"/>
    <w:qFormat/>
    <w:rPr>
      <w:b/>
      <w:bCs/>
    </w:rPr>
  </w:style>
  <w:style w:type="character" w:styleId="1063">
    <w:name w:val="页码"/>
    <w:next w:val="1063"/>
    <w:link w:val="991"/>
  </w:style>
  <w:style w:type="character" w:styleId="1064">
    <w:name w:val="已访问的超链接"/>
    <w:next w:val="1064"/>
    <w:link w:val="991"/>
    <w:rPr>
      <w:color w:val="800080"/>
      <w:u w:val="single"/>
    </w:rPr>
  </w:style>
  <w:style w:type="character" w:styleId="1065">
    <w:name w:val="强调"/>
    <w:next w:val="1065"/>
    <w:link w:val="991"/>
    <w:qFormat/>
    <w:rPr>
      <w:i/>
    </w:rPr>
  </w:style>
  <w:style w:type="character" w:styleId="1066">
    <w:name w:val="超链接"/>
    <w:next w:val="1066"/>
    <w:link w:val="991"/>
    <w:rPr>
      <w:color w:val="0000ff"/>
      <w:u w:val="single"/>
    </w:rPr>
  </w:style>
  <w:style w:type="character" w:styleId="1067">
    <w:name w:val="批注引用"/>
    <w:next w:val="1067"/>
    <w:link w:val="991"/>
    <w:semiHidden/>
    <w:rPr>
      <w:sz w:val="21"/>
      <w:szCs w:val="21"/>
    </w:rPr>
  </w:style>
  <w:style w:type="character" w:styleId="1068">
    <w:name w:val="页码12"/>
    <w:next w:val="1068"/>
    <w:link w:val="991"/>
    <w:qFormat/>
    <w:rPr>
      <w:sz w:val="21"/>
      <w:szCs w:val="22"/>
      <w:lang w:val="en-US" w:eastAsia="zh-CN" w:bidi="ar-SA"/>
    </w:rPr>
  </w:style>
  <w:style w:type="paragraph" w:styleId="1069">
    <w:name w:val="正文文本12"/>
    <w:basedOn w:val="991"/>
    <w:next w:val="1070"/>
    <w:link w:val="991"/>
    <w:unhideWhenUsed/>
    <w:qFormat/>
    <w:pPr>
      <w:spacing w:after="120"/>
    </w:pPr>
  </w:style>
  <w:style w:type="paragraph" w:styleId="1070">
    <w:name w:val="日期11"/>
    <w:basedOn w:val="991"/>
    <w:next w:val="991"/>
    <w:link w:val="991"/>
    <w:qFormat/>
    <w:rPr>
      <w:rFonts w:ascii="Arial" w:hAnsi="Arial" w:cs="Arial"/>
      <w:b/>
      <w:sz w:val="28"/>
    </w:rPr>
  </w:style>
  <w:style w:type="character" w:styleId="1071">
    <w:name w:val="font5 Char"/>
    <w:next w:val="1071"/>
    <w:link w:val="991"/>
    <w:rPr>
      <w:rFonts w:ascii="宋体" w:hAnsi="宋体" w:eastAsia="宋体"/>
      <w:sz w:val="28"/>
      <w:szCs w:val="28"/>
      <w:lang w:val="en-US" w:eastAsia="zh-CN" w:bidi="ar-SA"/>
    </w:rPr>
  </w:style>
  <w:style w:type="character" w:styleId="1072">
    <w:name w:val="二级目录 Char"/>
    <w:next w:val="1072"/>
    <w:link w:val="1073"/>
    <w:rPr>
      <w:b/>
      <w:sz w:val="30"/>
      <w:szCs w:val="28"/>
    </w:rPr>
  </w:style>
  <w:style w:type="paragraph" w:styleId="1073">
    <w:name w:val="二级目录"/>
    <w:next w:val="991"/>
    <w:link w:val="1072"/>
    <w:pPr>
      <w:numPr>
        <w:ilvl w:val="0"/>
        <w:numId w:val="2"/>
      </w:numPr>
      <w:tabs>
        <w:tab w:val="left" w:pos="907" w:leader="none"/>
        <w:tab w:val="left" w:pos="1145" w:leader="none"/>
      </w:tabs>
      <w:outlineLvl w:val="1"/>
    </w:pPr>
    <w:rPr>
      <w:b/>
      <w:sz w:val="30"/>
      <w:szCs w:val="28"/>
      <w:lang w:val="en-US" w:eastAsia="zh-CN" w:bidi="ar-SA"/>
    </w:rPr>
  </w:style>
  <w:style w:type="character" w:styleId="1074">
    <w:name w:val="列出段落 Char,Bullet List Char,numbered Char,FooterText Char,List Paragraph1 Char,Paragraphe de liste1 Char"/>
    <w:next w:val="1074"/>
    <w:link w:val="1075"/>
    <w:rPr>
      <w:rFonts w:ascii="Calibri" w:hAnsi="Calibri"/>
      <w:sz w:val="24"/>
      <w:szCs w:val="24"/>
      <w:lang w:eastAsia="en-US" w:bidi="en-US"/>
    </w:rPr>
  </w:style>
  <w:style w:type="paragraph" w:styleId="1075">
    <w:name w:val="列出段落1"/>
    <w:basedOn w:val="991"/>
    <w:next w:val="1075"/>
    <w:link w:val="1074"/>
    <w:qFormat/>
    <w:pPr>
      <w:contextualSpacing/>
      <w:ind w:left="720"/>
      <w:jc w:val="left"/>
      <w:widowControl/>
    </w:pPr>
    <w:rPr>
      <w:rFonts w:ascii="Calibri" w:hAnsi="Calibri"/>
      <w:sz w:val="24"/>
      <w:szCs w:val="24"/>
      <w:lang w:eastAsia="en-US" w:bidi="en-US"/>
    </w:rPr>
  </w:style>
  <w:style w:type="paragraph" w:styleId="1076">
    <w:name w:val="Body Text(ch)"/>
    <w:basedOn w:val="991"/>
    <w:next w:val="1022"/>
    <w:link w:val="991"/>
    <w:pPr>
      <w:spacing w:after="120"/>
    </w:pPr>
    <w:rPr>
      <w:rFonts w:ascii="宋体" w:hAnsi="Arial" w:eastAsia="宋体" w:cs="Times New Roman"/>
      <w:bCs/>
      <w:iCs/>
      <w:szCs w:val="24"/>
    </w:rPr>
  </w:style>
  <w:style w:type="paragraph" w:styleId="1077">
    <w:name w:val="xl27"/>
    <w:basedOn w:val="991"/>
    <w:next w:val="1077"/>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8">
    <w:name w:val="xl26"/>
    <w:basedOn w:val="991"/>
    <w:next w:val="1078"/>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9">
    <w:name w:val="Char"/>
    <w:basedOn w:val="991"/>
    <w:next w:val="1079"/>
    <w:link w:val="991"/>
    <w:pPr>
      <w:ind w:firstLine="200"/>
      <w:tabs>
        <w:tab w:val="left" w:pos="360" w:leader="none"/>
      </w:tabs>
    </w:pPr>
    <w:rPr>
      <w:rFonts w:ascii="Times New Roman" w:hAnsi="Times New Roman" w:eastAsia="宋体" w:cs="Times New Roman"/>
      <w:sz w:val="28"/>
      <w:szCs w:val="30"/>
    </w:rPr>
  </w:style>
  <w:style w:type="paragraph" w:styleId="1080">
    <w:name w:val=" Char"/>
    <w:basedOn w:val="1016"/>
    <w:next w:val="1080"/>
    <w:link w:val="991"/>
    <w:rPr>
      <w:rFonts w:ascii="Tahoma" w:hAnsi="Tahoma"/>
      <w:sz w:val="24"/>
      <w:szCs w:val="24"/>
    </w:rPr>
  </w:style>
  <w:style w:type="paragraph" w:styleId="1081">
    <w:name w:val="普通正文"/>
    <w:basedOn w:val="991"/>
    <w:next w:val="1081"/>
    <w:link w:val="991"/>
    <w:pPr>
      <w:ind w:firstLine="480"/>
      <w:jc w:val="left"/>
      <w:spacing w:before="120" w:after="120" w:line="360" w:lineRule="auto"/>
    </w:pPr>
    <w:rPr>
      <w:rFonts w:ascii="Arial" w:hAnsi="Arial" w:eastAsia="宋体" w:cs="Times New Roman"/>
      <w:sz w:val="24"/>
      <w:szCs w:val="24"/>
    </w:rPr>
  </w:style>
  <w:style w:type="paragraph" w:styleId="1082">
    <w:name w:val="table_lines"/>
    <w:basedOn w:val="991"/>
    <w:next w:val="1082"/>
    <w:link w:val="991"/>
    <w:pPr>
      <w:jc w:val="left"/>
      <w:widowControl/>
    </w:pPr>
    <w:rPr>
      <w:rFonts w:ascii="Times New Roman" w:hAnsi="Times New Roman" w:eastAsia="宋体" w:cs="Times New Roman"/>
      <w:sz w:val="20"/>
      <w:szCs w:val="20"/>
      <w:lang w:val="de-DE" w:eastAsia="de-DE"/>
    </w:rPr>
  </w:style>
  <w:style w:type="paragraph" w:styleId="1083">
    <w:name w:val="附录1"/>
    <w:next w:val="1083"/>
    <w:link w:val="991"/>
    <w:pPr>
      <w:numPr>
        <w:ilvl w:val="0"/>
        <w:numId w:val="2"/>
      </w:numPr>
      <w:spacing w:before="240" w:line="600" w:lineRule="atLeast"/>
      <w:tabs>
        <w:tab w:val="left" w:pos="907" w:leader="none"/>
      </w:tabs>
    </w:pPr>
    <w:rPr>
      <w:b/>
      <w:i/>
      <w:sz w:val="28"/>
      <w:lang w:val="en-US" w:eastAsia="zh-CN" w:bidi="ar-SA"/>
    </w:rPr>
  </w:style>
  <w:style w:type="paragraph" w:styleId="1084">
    <w:name w:val="font7"/>
    <w:basedOn w:val="991"/>
    <w:next w:val="1084"/>
    <w:link w:val="991"/>
    <w:pPr>
      <w:jc w:val="left"/>
      <w:spacing w:before="100" w:beforeAutospacing="1" w:after="100" w:afterAutospacing="1"/>
      <w:widowControl/>
    </w:pPr>
    <w:rPr>
      <w:rFonts w:hint="eastAsia" w:ascii="宋体" w:hAnsi="宋体" w:eastAsia="宋体" w:cs="Times New Roman"/>
      <w:sz w:val="18"/>
      <w:szCs w:val="18"/>
    </w:rPr>
  </w:style>
  <w:style w:type="paragraph" w:styleId="1085">
    <w:name w:val=" Char Char Char Char"/>
    <w:basedOn w:val="1016"/>
    <w:next w:val="1085"/>
    <w:link w:val="991"/>
    <w:pPr>
      <w:spacing w:line="360" w:lineRule="auto"/>
    </w:pPr>
    <w:rPr>
      <w:rFonts w:ascii="Tahoma" w:hAnsi="Tahoma"/>
      <w:sz w:val="24"/>
      <w:szCs w:val="24"/>
    </w:rPr>
  </w:style>
  <w:style w:type="paragraph" w:styleId="1086">
    <w:name w:val="列出段落"/>
    <w:basedOn w:val="991"/>
    <w:next w:val="1086"/>
    <w:link w:val="991"/>
    <w:qFormat/>
    <w:pPr>
      <w:contextualSpacing/>
      <w:ind w:left="720"/>
      <w:jc w:val="left"/>
      <w:widowControl/>
    </w:pPr>
    <w:rPr>
      <w:rFonts w:ascii="Calibri" w:hAnsi="Calibri" w:eastAsia="宋体" w:cs="Times New Roman"/>
      <w:sz w:val="24"/>
      <w:szCs w:val="24"/>
      <w:lang w:eastAsia="en-US" w:bidi="en-US"/>
    </w:rPr>
  </w:style>
  <w:style w:type="paragraph" w:styleId="1087">
    <w:name w:val="4"/>
    <w:basedOn w:val="991"/>
    <w:next w:val="1046"/>
    <w:link w:val="991"/>
    <w:pPr>
      <w:ind w:firstLine="420"/>
      <w:spacing w:line="360" w:lineRule="auto"/>
    </w:pPr>
    <w:rPr>
      <w:rFonts w:ascii="Times New Roman" w:hAnsi="Times New Roman" w:eastAsia="宋体" w:cs="Times New Roman"/>
      <w:color w:val="ff0000"/>
      <w:sz w:val="24"/>
      <w:szCs w:val="24"/>
    </w:rPr>
  </w:style>
  <w:style w:type="paragraph" w:styleId="1088">
    <w:name w:val="普通 (Web)"/>
    <w:basedOn w:val="991"/>
    <w:next w:val="1088"/>
    <w:link w:val="991"/>
    <w:pPr>
      <w:jc w:val="left"/>
      <w:spacing w:before="100" w:beforeAutospacing="1" w:after="100" w:afterAutospacing="1"/>
      <w:widowControl/>
    </w:pPr>
    <w:rPr>
      <w:rFonts w:ascii="宋体" w:hAnsi="宋体" w:eastAsia="宋体" w:cs="Times New Roman"/>
      <w:sz w:val="24"/>
      <w:szCs w:val="24"/>
    </w:rPr>
  </w:style>
  <w:style w:type="paragraph" w:styleId="1089">
    <w:name w:val=" Char Char Char Char Char Char Char Char Char Char"/>
    <w:basedOn w:val="991"/>
    <w:next w:val="1089"/>
    <w:link w:val="991"/>
    <w:pPr>
      <w:spacing w:line="360" w:lineRule="auto"/>
    </w:pPr>
    <w:rPr>
      <w:rFonts w:ascii="Times New Roman" w:hAnsi="Times New Roman" w:eastAsia="宋体" w:cs="Times New Roman"/>
      <w:sz w:val="24"/>
      <w:szCs w:val="20"/>
    </w:rPr>
  </w:style>
  <w:style w:type="paragraph" w:styleId="1090">
    <w:name w:val="样式1"/>
    <w:basedOn w:val="991"/>
    <w:next w:val="1090"/>
    <w:link w:val="991"/>
    <w:pPr>
      <w:numPr>
        <w:ilvl w:val="0"/>
        <w:numId w:val="3"/>
      </w:numPr>
      <w:tabs>
        <w:tab w:val="left" w:pos="709" w:leader="none"/>
      </w:tabs>
    </w:pPr>
    <w:rPr>
      <w:rFonts w:ascii="宋体" w:hAnsi="宋体" w:eastAsia="宋体" w:cs="Times New Roman"/>
      <w:szCs w:val="21"/>
    </w:rPr>
  </w:style>
  <w:style w:type="paragraph" w:styleId="1091">
    <w:name w:val="font6"/>
    <w:basedOn w:val="991"/>
    <w:next w:val="1091"/>
    <w:link w:val="991"/>
    <w:pPr>
      <w:jc w:val="left"/>
      <w:spacing w:before="100" w:beforeAutospacing="1" w:after="100" w:afterAutospacing="1"/>
      <w:widowControl/>
    </w:pPr>
    <w:rPr>
      <w:rFonts w:hint="eastAsia" w:ascii="宋体" w:hAnsi="宋体" w:eastAsia="宋体" w:cs="Times New Roman"/>
      <w:sz w:val="28"/>
      <w:szCs w:val="28"/>
      <w:u w:val="single"/>
    </w:rPr>
  </w:style>
  <w:style w:type="paragraph" w:styleId="1092">
    <w:name w:val="xl25"/>
    <w:basedOn w:val="991"/>
    <w:next w:val="1092"/>
    <w:link w:val="9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name w:val="图标"/>
    <w:basedOn w:val="991"/>
    <w:next w:val="991"/>
    <w:link w:val="9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4">
    <w:name w:val="标题3"/>
    <w:basedOn w:val="991"/>
    <w:next w:val="991"/>
    <w:link w:val="991"/>
    <w:pPr>
      <w:ind w:firstLine="624"/>
      <w:spacing w:line="590" w:lineRule="atLeast"/>
    </w:pPr>
    <w:rPr>
      <w:rFonts w:ascii="方正黑体_GBK" w:hAnsi="Times New Roman" w:eastAsia="方正黑体_GBK" w:cs="Times New Roman"/>
      <w:sz w:val="32"/>
      <w:szCs w:val="32"/>
    </w:rPr>
  </w:style>
  <w:style w:type="paragraph" w:styleId="1095">
    <w:name w:val="xl24"/>
    <w:basedOn w:val="991"/>
    <w:next w:val="1095"/>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6">
    <w:name w:val="xl29"/>
    <w:basedOn w:val="991"/>
    <w:next w:val="1096"/>
    <w:link w:val="9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7">
    <w:name w:val="Char Char Char Char Char Char Char Char"/>
    <w:basedOn w:val="991"/>
    <w:next w:val="1097"/>
    <w:link w:val="991"/>
    <w:pPr>
      <w:jc w:val="left"/>
      <w:spacing w:after="160" w:line="240" w:lineRule="exact"/>
      <w:widowControl/>
    </w:pPr>
    <w:rPr>
      <w:rFonts w:ascii="Verdana" w:hAnsi="Verdana" w:eastAsia="宋体" w:cs="Times New Roman"/>
      <w:sz w:val="20"/>
      <w:szCs w:val="20"/>
      <w:lang w:eastAsia="en-US"/>
    </w:rPr>
  </w:style>
  <w:style w:type="paragraph" w:styleId="1098">
    <w:name w:val="xl28"/>
    <w:basedOn w:val="991"/>
    <w:next w:val="1098"/>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9">
    <w:name w:val=" Char Char Char Char Char Char Char Char"/>
    <w:basedOn w:val="991"/>
    <w:next w:val="1099"/>
    <w:link w:val="991"/>
    <w:pPr>
      <w:jc w:val="left"/>
      <w:spacing w:after="160" w:line="240" w:lineRule="exact"/>
      <w:widowControl/>
    </w:pPr>
    <w:rPr>
      <w:rFonts w:ascii="Verdana" w:hAnsi="Verdana" w:eastAsia="宋体" w:cs="Times New Roman"/>
      <w:sz w:val="20"/>
      <w:szCs w:val="20"/>
      <w:lang w:eastAsia="en-US"/>
    </w:rPr>
  </w:style>
  <w:style w:type="paragraph" w:styleId="1100">
    <w:name w:val="xl30"/>
    <w:basedOn w:val="991"/>
    <w:next w:val="1100"/>
    <w:link w:val="991"/>
    <w:pPr>
      <w:jc w:val="center"/>
      <w:spacing w:before="100" w:beforeAutospacing="1" w:after="100" w:afterAutospacing="1"/>
      <w:widowControl/>
    </w:pPr>
    <w:rPr>
      <w:rFonts w:ascii="宋体" w:hAnsi="宋体" w:eastAsia="宋体" w:cs="Times New Roman"/>
      <w:b/>
      <w:bCs/>
      <w:sz w:val="36"/>
      <w:szCs w:val="36"/>
    </w:rPr>
  </w:style>
  <w:style w:type="paragraph" w:styleId="1101">
    <w:name w:val="Char Char Char Char"/>
    <w:basedOn w:val="1016"/>
    <w:next w:val="1101"/>
    <w:link w:val="991"/>
    <w:pPr>
      <w:spacing w:line="360" w:lineRule="auto"/>
    </w:pPr>
    <w:rPr>
      <w:rFonts w:ascii="Tahoma" w:hAnsi="Tahoma"/>
      <w:sz w:val="24"/>
      <w:szCs w:val="24"/>
    </w:rPr>
  </w:style>
  <w:style w:type="paragraph" w:styleId="1102">
    <w:name w:val="table_1stline"/>
    <w:basedOn w:val="991"/>
    <w:next w:val="1102"/>
    <w:link w:val="991"/>
    <w:pPr>
      <w:jc w:val="left"/>
      <w:spacing w:before="120"/>
      <w:widowControl/>
    </w:pPr>
    <w:rPr>
      <w:rFonts w:ascii="Times New Roman" w:hAnsi="Times New Roman" w:eastAsia="宋体" w:cs="Times New Roman"/>
      <w:bCs/>
      <w:sz w:val="20"/>
      <w:szCs w:val="20"/>
      <w:lang w:val="de-DE" w:eastAsia="de-DE"/>
    </w:rPr>
  </w:style>
  <w:style w:type="paragraph" w:styleId="1103">
    <w:name w:val="font5"/>
    <w:basedOn w:val="991"/>
    <w:next w:val="1103"/>
    <w:link w:val="991"/>
    <w:pPr>
      <w:jc w:val="left"/>
      <w:spacing w:before="100" w:beforeAutospacing="1" w:after="100" w:afterAutospacing="1"/>
      <w:widowControl/>
    </w:pPr>
    <w:rPr>
      <w:rFonts w:hint="eastAsia" w:ascii="宋体" w:hAnsi="宋体" w:eastAsia="宋体" w:cs="Times New Roman"/>
      <w:sz w:val="28"/>
      <w:szCs w:val="28"/>
    </w:rPr>
  </w:style>
  <w:style w:type="paragraph" w:styleId="1104">
    <w:name w:val="标题1"/>
    <w:basedOn w:val="991"/>
    <w:next w:val="991"/>
    <w:link w:val="9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5">
    <w:name w:val="修订"/>
    <w:next w:val="1105"/>
    <w:link w:val="991"/>
    <w:uiPriority w:val="99"/>
    <w:semiHidden/>
    <w:rPr>
      <w:sz w:val="21"/>
      <w:szCs w:val="21"/>
      <w:lang w:val="en-US" w:eastAsia="zh-CN" w:bidi="ar-SA"/>
    </w:rPr>
  </w:style>
  <w:style w:type="paragraph" w:styleId="1106">
    <w:name w:val="无间隔"/>
    <w:next w:val="1106"/>
    <w:link w:val="991"/>
    <w:uiPriority w:val="99"/>
    <w:qFormat/>
    <w:pPr>
      <w:jc w:val="both"/>
      <w:widowControl w:val="off"/>
    </w:pPr>
    <w:rPr>
      <w:sz w:val="21"/>
      <w:szCs w:val="21"/>
      <w:lang w:val="en-US" w:eastAsia="zh-CN" w:bidi="ar-SA"/>
    </w:rPr>
  </w:style>
  <w:style w:type="paragraph" w:styleId="1107">
    <w:name w:val="AONormal"/>
    <w:next w:val="1107"/>
    <w:link w:val="991"/>
    <w:qFormat/>
    <w:pPr>
      <w:ind w:firstLine="440"/>
      <w:spacing w:line="400" w:lineRule="exact"/>
    </w:pPr>
    <w:rPr>
      <w:rFonts w:ascii="华文楷体" w:hAnsi="华文楷体" w:eastAsia="华文楷体" w:cs="华文楷体"/>
      <w:sz w:val="22"/>
      <w:szCs w:val="21"/>
      <w:lang w:val="en-US" w:eastAsia="zh-CN" w:bidi="ar-SA"/>
    </w:rPr>
  </w:style>
  <w:style w:type="paragraph" w:styleId="1108">
    <w:name w:val="正文首行缩进 21"/>
    <w:basedOn w:val="1109"/>
    <w:next w:val="991"/>
    <w:link w:val="991"/>
    <w:qFormat/>
    <w:pPr>
      <w:ind w:firstLine="420"/>
    </w:pPr>
    <w:rPr>
      <w:rFonts w:ascii="宋体" w:hAnsi="宋体" w:eastAsia="宋体"/>
      <w:sz w:val="21"/>
      <w:szCs w:val="20"/>
    </w:rPr>
  </w:style>
  <w:style w:type="paragraph" w:styleId="1109">
    <w:name w:val="正文文本缩进1"/>
    <w:basedOn w:val="991"/>
    <w:next w:val="1110"/>
    <w:link w:val="991"/>
    <w:qFormat/>
    <w:pPr>
      <w:ind w:firstLine="645"/>
    </w:pPr>
    <w:rPr>
      <w:rFonts w:ascii="楷体_GB2312" w:eastAsia="楷体_GB2312"/>
      <w:sz w:val="32"/>
      <w:szCs w:val="32"/>
    </w:rPr>
  </w:style>
  <w:style w:type="paragraph" w:styleId="1110">
    <w:name w:val="寄信人地址1"/>
    <w:basedOn w:val="991"/>
    <w:next w:val="1111"/>
    <w:link w:val="991"/>
    <w:uiPriority w:val="99"/>
    <w:qFormat/>
    <w:rPr>
      <w:rFonts w:ascii="Arial" w:hAnsi="Arial"/>
    </w:rPr>
  </w:style>
  <w:style w:type="paragraph" w:styleId="1111">
    <w:name w:val="目录 71"/>
    <w:basedOn w:val="991"/>
    <w:next w:val="991"/>
    <w:link w:val="991"/>
    <w:uiPriority w:val="39"/>
    <w:unhideWhenUsed/>
    <w:qFormat/>
    <w:pPr>
      <w:ind w:left="1701"/>
      <w:spacing w:after="57"/>
    </w:pPr>
  </w:style>
  <w:style w:type="table" w:styleId="1112">
    <w:name w:val="网格型1"/>
    <w:basedOn w:val="1113"/>
    <w:next w:val="1112"/>
    <w:link w:val="991"/>
    <w:uiPriority w:val="59"/>
    <w:qFormat/>
    <w:tblPr/>
  </w:style>
  <w:style w:type="table" w:styleId="1113">
    <w:name w:val="普通表格1"/>
    <w:next w:val="1113"/>
    <w:link w:val="991"/>
    <w:uiPriority w:val="99"/>
    <w:unhideWhenUsed/>
    <w:qFormat/>
    <w:tblPr/>
  </w:style>
  <w:style w:type="character" w:styleId="1114">
    <w:name w:val="font41"/>
    <w:basedOn w:val="1001"/>
    <w:next w:val="1114"/>
    <w:link w:val="991"/>
    <w:rPr>
      <w:rFonts w:hint="eastAsia" w:ascii="宋体" w:hAnsi="宋体" w:eastAsia="宋体" w:cs="宋体"/>
      <w:color w:val="000000"/>
      <w:sz w:val="20"/>
      <w:szCs w:val="20"/>
      <w:u w:val="none"/>
    </w:rPr>
  </w:style>
  <w:style w:type="character" w:styleId="1115">
    <w:name w:val="font81"/>
    <w:basedOn w:val="1001"/>
    <w:next w:val="1115"/>
    <w:link w:val="991"/>
    <w:rPr>
      <w:rFonts w:ascii="MS Gothic" w:hAnsi="MS Gothic" w:eastAsia="MS Gothic" w:cs="MS Gothic"/>
      <w:color w:val="000000"/>
      <w:sz w:val="20"/>
      <w:szCs w:val="20"/>
      <w:u w:val="none"/>
    </w:rPr>
  </w:style>
  <w:style w:type="character" w:styleId="1116">
    <w:name w:val="font11"/>
    <w:basedOn w:val="1001"/>
    <w:next w:val="1116"/>
    <w:link w:val="991"/>
    <w:rPr>
      <w:rFonts w:hint="eastAsia" w:ascii="宋体" w:hAnsi="宋体" w:eastAsia="宋体" w:cs="宋体"/>
      <w:color w:val="000000"/>
      <w:sz w:val="20"/>
      <w:szCs w:val="20"/>
      <w:u w:val="none"/>
    </w:rPr>
  </w:style>
  <w:style w:type="character" w:styleId="1117">
    <w:name w:val="font31"/>
    <w:basedOn w:val="1001"/>
    <w:next w:val="1117"/>
    <w:link w:val="991"/>
    <w:rPr>
      <w:rFonts w:hint="eastAsia" w:ascii="宋体" w:hAnsi="宋体" w:eastAsia="宋体" w:cs="宋体"/>
      <w:color w:val="ff0000"/>
      <w:sz w:val="20"/>
      <w:szCs w:val="20"/>
      <w:u w:val="none"/>
    </w:rPr>
  </w:style>
  <w:style w:type="paragraph" w:styleId="1118">
    <w:name w:val="标题 21"/>
    <w:basedOn w:val="991"/>
    <w:next w:val="991"/>
    <w:link w:val="991"/>
    <w:uiPriority w:val="9"/>
    <w:qFormat/>
    <w:pPr>
      <w:keepLines/>
      <w:keepNext/>
      <w:spacing w:before="360" w:after="200"/>
      <w:outlineLvl w:val="1"/>
    </w:pPr>
    <w:rPr>
      <w:rFonts w:ascii="Arial" w:hAnsi="Arial" w:eastAsia="Arial"/>
      <w:sz w:val="34"/>
      <w:szCs w:val="20"/>
    </w:rPr>
  </w:style>
  <w:style w:type="paragraph" w:styleId="1119">
    <w:name w:val="正文文本1"/>
    <w:basedOn w:val="991"/>
    <w:next w:val="991"/>
    <w:link w:val="991"/>
    <w:qFormat/>
    <w:rPr>
      <w:rFonts w:ascii="仿宋_GB2312" w:eastAsia="仿宋_GB2312"/>
      <w:sz w:val="24"/>
      <w:szCs w:val="20"/>
    </w:rPr>
  </w:style>
  <w:style w:type="paragraph" w:styleId="1120">
    <w:name w:val="正文缩进11"/>
    <w:basedOn w:val="991"/>
    <w:next w:val="1120"/>
    <w:link w:val="991"/>
    <w:qFormat/>
    <w:rPr>
      <w:sz w:val="20"/>
      <w:szCs w:val="21"/>
    </w:rPr>
  </w:style>
  <w:style w:type="paragraph" w:styleId="1121">
    <w:name w:val="普通(网站)11"/>
    <w:next w:val="1121"/>
    <w:link w:val="991"/>
    <w:unhideWhenUsed/>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22">
    <w:name w:val="正文_1_0"/>
    <w:next w:val="1122"/>
    <w:link w:val="991"/>
    <w:qFormat/>
    <w:pPr>
      <w:jc w:val="both"/>
      <w:widowControl w:val="off"/>
    </w:pPr>
    <w:rPr>
      <w:rFonts w:ascii="Times New Roman" w:hAnsi="Times New Roman" w:eastAsia="宋体" w:cs="Times New Roman"/>
      <w:sz w:val="21"/>
      <w:szCs w:val="24"/>
      <w:lang w:val="en-US" w:eastAsia="zh-CN" w:bidi="ar-SA"/>
    </w:rPr>
  </w:style>
  <w:style w:type="paragraph" w:styleId="1123">
    <w:name w:val="FootnoteText1"/>
    <w:next w:val="1124"/>
    <w:link w:val="991"/>
    <w:unhideWhenUsed/>
    <w:qFormat/>
    <w:pPr>
      <w:jc w:val="left"/>
      <w:spacing w:line="312" w:lineRule="atLeast"/>
      <w:widowControl w:val="off"/>
    </w:pPr>
    <w:rPr>
      <w:rFonts w:ascii="Times New Roman" w:hAnsi="Times New Roman" w:eastAsia="宋体" w:cs="Times New Roman"/>
      <w:sz w:val="18"/>
      <w:szCs w:val="24"/>
      <w:lang w:val="en-US" w:eastAsia="zh-CN" w:bidi="ar-SA"/>
    </w:rPr>
  </w:style>
  <w:style w:type="paragraph" w:styleId="1124">
    <w:name w:val="Index51"/>
    <w:next w:val="991"/>
    <w:link w:val="991"/>
    <w:unhideWhenUsed/>
    <w:qFormat/>
    <w:pPr>
      <w:ind w:left="1050" w:hanging="210"/>
      <w:jc w:val="left"/>
      <w:widowControl w:val="off"/>
    </w:pPr>
    <w:rPr>
      <w:rFonts w:ascii="Times New Roman" w:hAnsi="Times New Roman" w:eastAsia="宋体" w:cs="Times New Roman"/>
      <w:sz w:val="18"/>
      <w:szCs w:val="18"/>
      <w:lang w:val="en-US" w:eastAsia="zh-TW" w:bidi="ar-SA"/>
    </w:rPr>
  </w:style>
  <w:style w:type="paragraph" w:styleId="1125">
    <w:name w:val="页眉1"/>
    <w:next w:val="1125"/>
    <w:link w:val="991"/>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126">
    <w:name w:val="页脚1"/>
    <w:next w:val="1126"/>
    <w:link w:val="991"/>
    <w:uiPriority w:val="99"/>
    <w:qFormat/>
    <w:pPr>
      <w:jc w:val="left"/>
      <w:widowControl w:val="off"/>
      <w:tabs>
        <w:tab w:val="center" w:pos="4153" w:leader="none"/>
        <w:tab w:val="right" w:pos="8306" w:leader="none"/>
      </w:tabs>
    </w:pPr>
    <w:rPr>
      <w:rFonts w:ascii="Times New Roman" w:hAnsi="Times New Roman" w:eastAsia="宋体" w:cs="Times New Roman"/>
      <w:sz w:val="18"/>
      <w:szCs w:val="20"/>
      <w:lang w:val="en-US" w:eastAsia="zh-CN" w:bidi="ar-SA"/>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 Id="rId16" Type="http://schemas.openxmlformats.org/officeDocument/2006/relationships/oleObject" Target="embeddings/oleObject1.bin"/><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周炜</cp:lastModifiedBy>
  <cp:revision>3</cp:revision>
  <dcterms:created xsi:type="dcterms:W3CDTF">2025-12-26T03:51:00Z</dcterms:created>
  <dcterms:modified xsi:type="dcterms:W3CDTF">2026-07-23T08:25:49Z</dcterms:modified>
</cp:coreProperties>
</file>