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9"/>
        <w:ind w:firstLine="0"/>
        <w:rPr>
          <w:rFonts w:hint="eastAsia" w:eastAsia="黑体"/>
          <w:b/>
          <w:bCs/>
          <w:sz w:val="84"/>
          <w:shd w:val="clear" w:color="ffffff" w:fill="d9d9d9"/>
        </w:rPr>
      </w:pPr>
      <w:r>
        <w:rPr>
          <w:rFonts w:hint="eastAsia" w:eastAsia="黑体"/>
          <w:b/>
          <w:bCs/>
          <w:sz w:val="84"/>
          <w:shd w:val="clear" w:color="ffffff" w:fill="d9d9d9"/>
        </w:rPr>
      </w:r>
      <w:r/>
    </w:p>
    <w:p>
      <w:pPr>
        <w:pStyle w:val="819"/>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819"/>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81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1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1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w:t>
      </w:r>
      <w:r>
        <w:rPr>
          <w:rFonts w:hint="eastAsia" w:ascii="黑体" w:hAnsi="华文中宋" w:eastAsia="黑体"/>
          <w:bCs/>
          <w:color w:val="auto"/>
          <w:sz w:val="32"/>
          <w:szCs w:val="32"/>
          <w:highlight w:val="none"/>
        </w:rPr>
        <w:t xml:space="preserve">编号：</w:t>
      </w:r>
      <w:r>
        <w:rPr>
          <w:rFonts w:hint="eastAsia" w:ascii="黑体" w:hAnsi="华文中宋" w:eastAsia="黑体"/>
          <w:bCs/>
          <w:color w:val="auto"/>
          <w:sz w:val="32"/>
          <w:szCs w:val="32"/>
          <w:highlight w:val="none"/>
          <w:lang w:eastAsia="zh-CN"/>
        </w:rPr>
        <w:t xml:space="preserve">JSZC-320214-JZCG-G2026-0069</w:t>
      </w:r>
      <w:r/>
    </w:p>
    <w:p>
      <w:pPr>
        <w:ind w:left="3519"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2026-2028年度无锡市新吴区和风幼儿园物业管理服务项目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无锡市新吴区和风幼儿园</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81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81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81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819"/>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819"/>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七</w:t>
      </w:r>
      <w:r>
        <w:rPr>
          <w:rFonts w:hint="eastAsia" w:ascii="黑体" w:hAnsi="华文中宋" w:eastAsia="黑体"/>
          <w:bCs/>
          <w:color w:val="auto"/>
          <w:sz w:val="32"/>
          <w:szCs w:val="32"/>
          <w:highlight w:val="none"/>
        </w:rPr>
        <w:t xml:space="preserve">月</w:t>
      </w:r>
      <w:r/>
    </w:p>
    <w:p>
      <w:pPr>
        <w:pStyle w:val="819"/>
        <w:ind w:firstLine="0"/>
        <w:jc w:val="center"/>
        <w:rPr>
          <w:rFonts w:hint="eastAsia" w:ascii="黑体" w:hAnsi="黑体" w:eastAsia="黑体"/>
          <w:sz w:val="36"/>
          <w:szCs w:val="36"/>
        </w:rPr>
        <w:sectPr>
          <w:footnotePr/>
          <w:endnotePr/>
          <w:type w:val="nextPage"/>
          <w:pgSz w:w="11906" w:h="16838" w:orient="portrait"/>
          <w:pgMar w:top="1440" w:right="1800" w:bottom="1440" w:left="1800" w:header="851" w:footer="992" w:gutter="0"/>
          <w:cols w:num="1" w:sep="0" w:space="1701" w:equalWidth="1"/>
          <w:docGrid w:linePitch="360"/>
        </w:sectPr>
      </w:pPr>
      <w:r/>
      <w:bookmarkStart w:id="0" w:name="_Toc120614210"/>
      <w:r/>
      <w:bookmarkStart w:id="1" w:name="_Toc16938516"/>
      <w:r/>
      <w:bookmarkStart w:id="2" w:name="_Toc479757206"/>
      <w:r/>
      <w:bookmarkStart w:id="3" w:name="_Toc523127445"/>
      <w:r/>
      <w:bookmarkStart w:id="4" w:name="_Toc20823272"/>
      <w:r/>
      <w:bookmarkStart w:id="5" w:name="_Toc513029200"/>
      <w:r/>
      <w:r/>
    </w:p>
    <w:p>
      <w:pPr>
        <w:pStyle w:val="819"/>
        <w:ind w:firstLine="0"/>
        <w:jc w:val="center"/>
        <w:rPr>
          <w:rFonts w:hint="eastAsia" w:ascii="黑体" w:hAnsi="黑体" w:eastAsia="黑体"/>
          <w:sz w:val="36"/>
          <w:szCs w:val="36"/>
        </w:rPr>
      </w:pPr>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w:t>
      </w:r>
      <w:r>
        <w:rPr>
          <w:rFonts w:hint="eastAsia" w:ascii="宋体" w:hAnsi="宋体"/>
          <w:sz w:val="30"/>
          <w:szCs w:val="30"/>
          <w:lang w:val="en-US" w:eastAsia="zh-CN"/>
        </w:rPr>
        <w:t xml:space="preserve">21</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w:t>
      </w:r>
      <w:r>
        <w:rPr>
          <w:rFonts w:hint="eastAsia" w:ascii="宋体" w:hAnsi="宋体"/>
          <w:sz w:val="30"/>
          <w:szCs w:val="30"/>
          <w:lang w:val="en-US" w:eastAsia="zh-CN"/>
        </w:rPr>
        <w:t xml:space="preserve">26</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42</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49</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无锡市新吴区和风幼儿园</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2026-2028年度无锡市新吴区和风幼儿园物业管理服务项目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JSZC-320214-JZCG-G2026-0069</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2026-2028年度无锡市新吴区和风幼儿园物业管理服务项目</w:t>
      </w:r>
      <w:r>
        <w:rPr>
          <w:rFonts w:hint="eastAsia" w:ascii="宋体" w:hAnsi="宋体"/>
          <w:color w:val="auto"/>
          <w:sz w:val="24"/>
          <w:szCs w:val="24"/>
        </w:rPr>
        <w:t xml:space="preserve">采购项目的潜在投标人应在“江苏政府采购网”自行浏览</w:t>
      </w:r>
      <w:r>
        <w:rPr>
          <w:rFonts w:hint="eastAsia" w:ascii="宋体" w:hAnsi="宋体"/>
          <w:color w:val="auto"/>
          <w:sz w:val="24"/>
          <w:szCs w:val="24"/>
          <w:highlight w:val="none"/>
        </w:rPr>
        <w:t xml:space="preserve">招标文件，如有投标意向须在本</w:t>
      </w:r>
      <w:r>
        <w:rPr>
          <w:rFonts w:hint="eastAsia" w:ascii="宋体" w:hAnsi="宋体"/>
          <w:sz w:val="24"/>
          <w:szCs w:val="24"/>
          <w:highlight w:val="none"/>
        </w:rPr>
        <w:t xml:space="preserve">招标文件有效获取期内通过登录</w:t>
      </w:r>
      <w:r>
        <w:rPr>
          <w:rFonts w:ascii="宋体" w:hAnsi="宋体"/>
          <w:color w:val="000000"/>
          <w:sz w:val="24"/>
          <w:szCs w:val="24"/>
          <w:highlight w:val="none"/>
        </w:rPr>
        <w:t xml:space="preserve">“江苏省政府采购（苏采云）平台”</w:t>
      </w:r>
      <w:r>
        <w:rPr>
          <w:rFonts w:hint="eastAsia" w:ascii="宋体" w:hAnsi="宋体"/>
          <w:sz w:val="24"/>
          <w:szCs w:val="24"/>
          <w:highlight w:val="none"/>
        </w:rPr>
        <w:t xml:space="preserve">下</w:t>
      </w:r>
      <w:r>
        <w:rPr>
          <w:rFonts w:hint="eastAsia" w:ascii="宋体" w:hAnsi="宋体"/>
          <w:color w:val="auto"/>
          <w:sz w:val="24"/>
          <w:szCs w:val="24"/>
          <w:highlight w:val="none"/>
        </w:rPr>
        <w:t xml:space="preserve">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734"/>
        <w:ind w:firstLine="452"/>
        <w:keepLines w:val="0"/>
        <w:keepNext w:val="0"/>
        <w:spacing w:before="0" w:after="0" w:line="500" w:lineRule="exact"/>
        <w:rPr>
          <w:color w:val="auto"/>
          <w:sz w:val="30"/>
          <w:szCs w:val="30"/>
          <w:highlight w:val="none"/>
        </w:rPr>
      </w:pPr>
      <w:r/>
      <w:bookmarkStart w:id="6" w:name="_Toc38985263"/>
      <w:r/>
      <w:bookmarkStart w:id="7" w:name="_Toc28359079"/>
      <w:r/>
      <w:bookmarkStart w:id="8" w:name="_Toc35393790"/>
      <w:r/>
      <w:bookmarkStart w:id="9" w:name="_Toc28359002"/>
      <w:r/>
      <w:bookmarkStart w:id="10" w:name="_Toc35393621"/>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Times New Roman"/>
          <w:sz w:val="24"/>
          <w:szCs w:val="24"/>
          <w:lang w:eastAsia="zh-CN"/>
        </w:rPr>
      </w:pPr>
      <w:r>
        <w:rPr>
          <w:rFonts w:hint="eastAsia" w:ascii="宋体" w:hAnsi="宋体"/>
          <w:sz w:val="24"/>
          <w:szCs w:val="24"/>
        </w:rPr>
        <w:t xml:space="preserve">1.项目</w:t>
      </w:r>
      <w:r>
        <w:rPr>
          <w:rFonts w:hint="eastAsia" w:ascii="宋体" w:hAnsi="宋体" w:eastAsia="宋体" w:cs="Times New Roman"/>
          <w:sz w:val="24"/>
          <w:szCs w:val="24"/>
        </w:rPr>
        <w:t xml:space="preserve">编号：</w:t>
      </w:r>
      <w:r>
        <w:rPr>
          <w:rFonts w:hint="eastAsia" w:ascii="宋体" w:hAnsi="宋体" w:cs="Times New Roman"/>
          <w:sz w:val="24"/>
          <w:szCs w:val="24"/>
          <w:lang w:eastAsia="zh-CN"/>
        </w:rPr>
        <w:t xml:space="preserve">JSZC-320214-JZCG-G2026-0069</w:t>
      </w:r>
      <w:r/>
    </w:p>
    <w:p>
      <w:pPr>
        <w:ind w:firstLine="480"/>
        <w:spacing w:line="500" w:lineRule="exact"/>
        <w:rPr>
          <w:rFonts w:hint="eastAsia" w:ascii="宋体" w:hAnsi="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cs="Times New Roman"/>
          <w:sz w:val="24"/>
          <w:szCs w:val="24"/>
          <w:lang w:eastAsia="zh-CN"/>
        </w:rPr>
        <w:t xml:space="preserve">：2026-2028年度无锡市新吴区和风幼儿园物业管理服务项目</w:t>
      </w:r>
      <w:bookmarkEnd w:id="11"/>
      <w:r/>
    </w:p>
    <w:p>
      <w:pPr>
        <w:ind w:firstLine="480"/>
        <w:spacing w:line="500" w:lineRule="exact"/>
        <w:rPr>
          <w:rFonts w:hint="eastAsia" w:ascii="宋体" w:hAnsi="宋体" w:cs="Times New Roman"/>
          <w:sz w:val="24"/>
          <w:szCs w:val="24"/>
          <w:lang w:eastAsia="zh-CN"/>
        </w:rPr>
      </w:pPr>
      <w:r>
        <w:rPr>
          <w:rFonts w:hint="eastAsia" w:ascii="宋体" w:hAnsi="宋体" w:cs="Times New Roman"/>
          <w:sz w:val="24"/>
          <w:szCs w:val="24"/>
          <w:lang w:eastAsia="zh-CN"/>
        </w:rPr>
        <w:t xml:space="preserve">3.项目预算金额：124.812196万元</w:t>
      </w:r>
      <w:r/>
    </w:p>
    <w:p>
      <w:pPr>
        <w:ind w:firstLine="480"/>
        <w:spacing w:line="500" w:lineRule="exact"/>
        <w:rPr>
          <w:rFonts w:hint="eastAsia" w:ascii="宋体" w:hAnsi="宋体" w:cs="Times New Roman"/>
          <w:sz w:val="24"/>
          <w:szCs w:val="24"/>
          <w:lang w:eastAsia="zh-CN"/>
        </w:rPr>
      </w:pPr>
      <w:r>
        <w:rPr>
          <w:rFonts w:hint="eastAsia" w:ascii="宋体" w:hAnsi="宋体" w:cs="Times New Roman"/>
          <w:sz w:val="24"/>
          <w:szCs w:val="24"/>
          <w:lang w:eastAsia="zh-CN"/>
        </w:rPr>
        <w:t xml:space="preserve">4.项目最高限价：124.812196万元</w:t>
      </w:r>
      <w:r/>
    </w:p>
    <w:p>
      <w:pPr>
        <w:ind w:firstLine="480"/>
        <w:spacing w:line="500" w:lineRule="exact"/>
        <w:rPr>
          <w:rFonts w:hint="eastAsia" w:ascii="宋体" w:hAnsi="宋体" w:cs="Times New Roman"/>
          <w:sz w:val="24"/>
          <w:szCs w:val="24"/>
          <w:lang w:eastAsia="zh-CN"/>
        </w:rPr>
      </w:pPr>
      <w:r>
        <w:rPr>
          <w:rFonts w:hint="eastAsia" w:ascii="宋体" w:hAnsi="宋体" w:cs="Times New Roman"/>
          <w:sz w:val="24"/>
          <w:szCs w:val="24"/>
          <w:lang w:eastAsia="zh-CN"/>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color w:val="auto"/>
          <w:sz w:val="24"/>
          <w:szCs w:val="24"/>
        </w:rPr>
      </w:pPr>
      <w:r>
        <w:rPr>
          <w:rFonts w:hint="eastAsia" w:ascii="宋体" w:hAnsi="宋体"/>
          <w:sz w:val="24"/>
          <w:szCs w:val="24"/>
        </w:rPr>
        <w:t xml:space="preserve">7.合同履行期</w:t>
      </w:r>
      <w:r>
        <w:rPr>
          <w:rFonts w:hint="eastAsia" w:ascii="宋体" w:hAnsi="宋体"/>
          <w:color w:val="auto"/>
          <w:sz w:val="24"/>
          <w:szCs w:val="24"/>
        </w:rPr>
        <w:t xml:space="preserve">限：</w:t>
      </w:r>
      <w:r>
        <w:rPr>
          <w:rFonts w:hint="eastAsia" w:ascii="宋体" w:hAnsi="宋体" w:cs="宋体"/>
          <w:color w:val="auto"/>
          <w:sz w:val="24"/>
          <w:szCs w:val="24"/>
        </w:rPr>
        <w:t xml:space="preserve">详见招标文件第四章《采购需求》</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8.本项目不接受联合体投标。</w:t>
      </w:r>
      <w:r/>
    </w:p>
    <w:p>
      <w:pPr>
        <w:pStyle w:val="734"/>
        <w:ind w:firstLine="452"/>
        <w:keepLines w:val="0"/>
        <w:keepNext w:val="0"/>
        <w:spacing w:before="0" w:after="0" w:line="500" w:lineRule="exact"/>
        <w:rPr>
          <w:color w:val="auto"/>
          <w:sz w:val="30"/>
          <w:szCs w:val="30"/>
        </w:rPr>
      </w:pPr>
      <w:r/>
      <w:bookmarkStart w:id="12" w:name="_Toc38985264"/>
      <w:r/>
      <w:bookmarkStart w:id="13" w:name="_Toc28359080"/>
      <w:r/>
      <w:bookmarkStart w:id="14" w:name="_Toc28359003"/>
      <w:r/>
      <w:bookmarkStart w:id="15" w:name="_Toc35393791"/>
      <w:r/>
      <w:bookmarkStart w:id="16" w:name="_Toc35393622"/>
      <w:r>
        <w:rPr>
          <w:rFonts w:hint="eastAsia"/>
          <w:color w:val="auto"/>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rPr>
      </w:pPr>
      <w:r/>
      <w:bookmarkStart w:id="17" w:name="_Toc38985265"/>
      <w:r/>
      <w:bookmarkStart w:id="18" w:name="_Toc35393792"/>
      <w:r/>
      <w:bookmarkStart w:id="19" w:name="_Toc35393623"/>
      <w:r/>
      <w:bookmarkStart w:id="20" w:name="_Toc28359004"/>
      <w:r/>
      <w:bookmarkStart w:id="21" w:name="_Toc28359081"/>
      <w:r>
        <w:rPr>
          <w:rFonts w:hint="eastAsia" w:ascii="宋体" w:hAnsi="宋体"/>
          <w:color w:val="auto"/>
          <w:sz w:val="24"/>
          <w:szCs w:val="24"/>
        </w:rPr>
        <w:t xml:space="preserve">1.满足《中华人民共和国政府采购法》第二十二条规定；</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2.落实政府采购政策需满足的资格要求：</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2.1中小企业政策：本项目专门面向中小企业；</w:t>
      </w:r>
      <w:r/>
    </w:p>
    <w:p>
      <w:pPr>
        <w:ind w:firstLine="480"/>
        <w:spacing w:line="500" w:lineRule="exact"/>
        <w:rPr>
          <w:rFonts w:hint="eastAsia" w:ascii="宋体" w:hAnsi="宋体"/>
          <w:color w:val="auto"/>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w:t>
      </w:r>
      <w:r>
        <w:rPr>
          <w:rFonts w:hint="eastAsia" w:ascii="宋体" w:hAnsi="宋体"/>
          <w:color w:val="auto"/>
          <w:sz w:val="24"/>
          <w:szCs w:val="24"/>
        </w:rPr>
        <w:t xml:space="preserve">录；</w:t>
      </w:r>
      <w:r/>
    </w:p>
    <w:p>
      <w:pPr>
        <w:ind w:firstLine="480"/>
        <w:spacing w:line="500" w:lineRule="exact"/>
        <w:rPr>
          <w:rFonts w:ascii="宋体" w:hAnsi="宋体" w:cs="宋体"/>
          <w:color w:val="auto"/>
          <w:sz w:val="24"/>
          <w:szCs w:val="24"/>
        </w:rPr>
      </w:pPr>
      <w:r>
        <w:rPr>
          <w:rFonts w:hint="eastAsia" w:ascii="宋体" w:hAnsi="宋体"/>
          <w:color w:val="auto"/>
          <w:sz w:val="24"/>
          <w:szCs w:val="24"/>
        </w:rPr>
        <w:t xml:space="preserve">3.本项目的特定资格要求：无。</w:t>
      </w:r>
      <w:r/>
    </w:p>
    <w:p>
      <w:pPr>
        <w:pStyle w:val="734"/>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781"/>
          <w:highlight w:val="none"/>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w:t>
      </w:r>
      <w:r>
        <w:rPr>
          <w:rFonts w:ascii="宋体" w:hAnsi="宋体"/>
          <w:color w:val="000000"/>
          <w:sz w:val="24"/>
          <w:szCs w:val="24"/>
          <w:highlight w:val="none"/>
        </w:rPr>
        <w:t xml:space="preserve">（苏采云）平台”（</w:t>
      </w:r>
      <w:r>
        <w:rPr>
          <w:rFonts w:hint="eastAsia" w:ascii="宋体" w:hAnsi="宋体"/>
          <w:color w:val="000000"/>
          <w:sz w:val="24"/>
          <w:szCs w:val="24"/>
          <w:highlight w:val="none"/>
        </w:rPr>
        <w:t xml:space="preserve">http://jszfcg.jsczt.cn/</w:t>
      </w:r>
      <w:r>
        <w:rPr>
          <w:rFonts w:ascii="宋体" w:hAnsi="宋体"/>
          <w:color w:val="000000"/>
          <w:sz w:val="24"/>
          <w:szCs w:val="24"/>
          <w:highlight w:val="none"/>
        </w:rPr>
        <w:t xml:space="preserve">）</w:t>
      </w:r>
      <w:r>
        <w:rPr>
          <w:rFonts w:ascii="宋体" w:hAnsi="宋体"/>
          <w:sz w:val="24"/>
          <w:szCs w:val="24"/>
          <w:highlight w:val="none"/>
        </w:rPr>
        <w:t xml:space="preserve">获取</w:t>
      </w:r>
      <w:r>
        <w:rPr>
          <w:rFonts w:hint="eastAsia" w:ascii="宋体" w:hAnsi="宋体"/>
          <w:sz w:val="24"/>
          <w:szCs w:val="24"/>
          <w:highlight w:val="none"/>
        </w:rPr>
        <w:t xml:space="preserve">。</w:t>
      </w:r>
      <w:r>
        <w:rPr>
          <w:rFonts w:hint="eastAsia" w:ascii="宋体" w:hAnsi="宋体"/>
          <w:bCs/>
          <w:sz w:val="24"/>
          <w:szCs w:val="24"/>
          <w:highlight w:val="none"/>
        </w:rPr>
        <w:t xml:space="preserve">在招标文件有效获取期限内，从</w:t>
      </w:r>
      <w:r>
        <w:rPr>
          <w:rFonts w:ascii="宋体" w:hAnsi="宋体"/>
          <w:color w:val="000000"/>
          <w:sz w:val="24"/>
          <w:szCs w:val="24"/>
          <w:highlight w:val="none"/>
        </w:rPr>
        <w:t xml:space="preserve">“江苏省政府采购（苏采云）平台”</w:t>
      </w:r>
      <w:r>
        <w:rPr>
          <w:rFonts w:ascii="宋体" w:hAnsi="宋体"/>
          <w:sz w:val="24"/>
          <w:szCs w:val="24"/>
          <w:highlight w:val="none"/>
        </w:rPr>
        <w:t xml:space="preserve">获取的</w:t>
      </w:r>
      <w:r>
        <w:rPr>
          <w:rFonts w:hint="eastAsia" w:ascii="宋体" w:hAnsi="宋体"/>
          <w:bCs/>
          <w:sz w:val="24"/>
          <w:szCs w:val="24"/>
          <w:highlight w:val="none"/>
        </w:rPr>
        <w:t xml:space="preserve">招标文件，视为依法获取的招标文件。</w:t>
      </w:r>
      <w:r/>
    </w:p>
    <w:p>
      <w:pPr>
        <w:ind w:firstLine="540"/>
        <w:spacing w:line="500" w:lineRule="exact"/>
        <w:rPr>
          <w:rFonts w:ascii="宋体" w:hAnsi="宋体"/>
          <w:bCs/>
          <w:sz w:val="24"/>
          <w:szCs w:val="24"/>
          <w:highlight w:val="none"/>
        </w:rPr>
      </w:pPr>
      <w:r>
        <w:rPr>
          <w:rFonts w:hint="eastAsia" w:ascii="宋体" w:hAnsi="宋体"/>
          <w:bCs/>
          <w:sz w:val="24"/>
          <w:szCs w:val="24"/>
          <w:highlight w:val="none"/>
        </w:rPr>
        <w:t xml:space="preserve">4.售价：本项目招标文件免费。</w:t>
      </w:r>
      <w:r/>
    </w:p>
    <w:p>
      <w:pPr>
        <w:pStyle w:val="734"/>
        <w:ind w:firstLine="452"/>
        <w:keepLines w:val="0"/>
        <w:keepNext w:val="0"/>
        <w:spacing w:before="0" w:after="0" w:line="500" w:lineRule="exact"/>
        <w:rPr>
          <w:sz w:val="30"/>
          <w:szCs w:val="30"/>
          <w:highlight w:val="none"/>
        </w:rPr>
      </w:pPr>
      <w:r>
        <w:rPr>
          <w:rFonts w:hint="eastAsia"/>
          <w:sz w:val="30"/>
          <w:szCs w:val="30"/>
          <w:highlight w:val="none"/>
        </w:rPr>
        <w:t xml:space="preserve">四、提交投标文件</w:t>
      </w:r>
      <w:bookmarkEnd w:id="22"/>
      <w:r/>
      <w:bookmarkEnd w:id="23"/>
      <w:r>
        <w:rPr>
          <w:rFonts w:hint="eastAsia"/>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05</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09</w:t>
      </w:r>
      <w:r>
        <w:rPr>
          <w:rFonts w:hint="eastAsia" w:ascii="宋体" w:hAnsi="宋体"/>
          <w:bCs/>
          <w:color w:val="auto"/>
          <w:sz w:val="24"/>
          <w:szCs w:val="24"/>
          <w:highlight w:val="none"/>
        </w:rPr>
        <w:t xml:space="preserve">点30分</w:t>
      </w:r>
      <w:r>
        <w:rPr>
          <w:rFonts w:hint="eastAsia" w:ascii="宋体" w:hAnsi="宋体"/>
          <w:bCs/>
          <w:sz w:val="24"/>
          <w:szCs w:val="24"/>
          <w:highlight w:val="none"/>
        </w:rPr>
        <w:t xml:space="preserve">（北京时间）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734"/>
        <w:ind w:firstLine="452"/>
        <w:keepLines w:val="0"/>
        <w:keepNext w:val="0"/>
        <w:spacing w:before="0" w:after="0" w:line="500" w:lineRule="exact"/>
        <w:rPr>
          <w:sz w:val="30"/>
          <w:szCs w:val="30"/>
        </w:rPr>
      </w:pPr>
      <w:r/>
      <w:bookmarkStart w:id="27" w:name="_Toc35393625"/>
      <w:r/>
      <w:bookmarkStart w:id="28" w:name="_Toc35393794"/>
      <w:r/>
      <w:bookmarkStart w:id="29" w:name="_Toc38985267"/>
      <w:r/>
      <w:bookmarkStart w:id="30" w:name="_Toc28359007"/>
      <w:r/>
      <w:bookmarkStart w:id="31" w:name="_Toc28359084"/>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p>
    <w:p>
      <w:pPr>
        <w:pStyle w:val="734"/>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734"/>
        <w:ind w:firstLine="452"/>
        <w:keepLines w:val="0"/>
        <w:keepNext w:val="0"/>
        <w:spacing w:before="0" w:after="0" w:line="500" w:lineRule="exact"/>
        <w:rPr>
          <w:sz w:val="30"/>
          <w:szCs w:val="30"/>
        </w:rPr>
      </w:pPr>
      <w:r/>
      <w:bookmarkStart w:id="35" w:name="_Toc35393796"/>
      <w:r/>
      <w:bookmarkStart w:id="36" w:name="_Toc28359008"/>
      <w:r/>
      <w:bookmarkStart w:id="37" w:name="_Toc38985269"/>
      <w:r/>
      <w:bookmarkStart w:id="38" w:name="_Toc35393627"/>
      <w:r/>
      <w:bookmarkStart w:id="39" w:name="_Toc28359085"/>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w:t>
      </w:r>
      <w:r>
        <w:rPr>
          <w:rFonts w:hint="eastAsia" w:ascii="宋体" w:hAnsi="宋体" w:cs="宋体"/>
          <w:sz w:val="24"/>
          <w:szCs w:val="24"/>
          <w:lang w:eastAsia="zh-CN"/>
        </w:rPr>
        <w:t xml:space="preserve">无锡市新吴区和风幼儿园</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w:t>
      </w:r>
      <w:r>
        <w:rPr>
          <w:rFonts w:hint="eastAsia" w:ascii="宋体" w:hAnsi="宋体" w:eastAsia="宋体" w:cs="宋体"/>
          <w:i w:val="0"/>
          <w:iCs w:val="0"/>
          <w:caps w:val="0"/>
          <w:color w:val="333333"/>
          <w:spacing w:val="0"/>
          <w:sz w:val="24"/>
          <w:szCs w:val="24"/>
          <w:shd w:val="clear" w:color="auto" w:fill="ffffff"/>
        </w:rPr>
        <w:t xml:space="preserve">无锡市科研路218号</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w:t>
      </w:r>
      <w:bookmarkStart w:id="40" w:name="_Toc28359009"/>
      <w:r/>
      <w:bookmarkStart w:id="41" w:name="_Toc28359086"/>
      <w:r>
        <w:rPr>
          <w:rFonts w:hint="eastAsia" w:ascii="宋体" w:hAnsi="宋体" w:eastAsia="宋体" w:cs="宋体"/>
          <w:sz w:val="24"/>
          <w:szCs w:val="24"/>
          <w:lang w:eastAsia="zh-CN"/>
        </w:rPr>
        <w:t xml:space="preserve">见“项目联系方式”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bookmarkEnd w:id="40"/>
      <w:r/>
      <w:bookmarkEnd w:id="41"/>
      <w:r>
        <w:rPr>
          <w:rFonts w:hint="eastAsia" w:ascii="宋体" w:hAnsi="宋体" w:eastAsia="宋体" w:cs="宋体"/>
          <w:sz w:val="24"/>
          <w:szCs w:val="24"/>
          <w:lang w:eastAsia="zh-CN"/>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地    址：无锡市</w:t>
      </w:r>
      <w:r>
        <w:rPr>
          <w:rFonts w:hint="eastAsia" w:ascii="宋体" w:hAnsi="宋体" w:eastAsia="宋体" w:cs="宋体"/>
          <w:sz w:val="24"/>
          <w:szCs w:val="24"/>
          <w:lang w:val="en-US" w:eastAsia="zh-CN"/>
        </w:rPr>
        <w:t xml:space="preserve">新吴</w:t>
      </w:r>
      <w:r>
        <w:rPr>
          <w:rFonts w:hint="eastAsia" w:ascii="宋体" w:hAnsi="宋体" w:eastAsia="宋体" w:cs="宋体"/>
          <w:sz w:val="24"/>
          <w:szCs w:val="24"/>
          <w:lang w:eastAsia="zh-CN"/>
        </w:rPr>
        <w:t xml:space="preserve">区</w:t>
      </w:r>
      <w:r>
        <w:rPr>
          <w:rFonts w:hint="eastAsia" w:ascii="宋体" w:hAnsi="宋体" w:eastAsia="宋体" w:cs="宋体"/>
          <w:sz w:val="24"/>
          <w:szCs w:val="24"/>
          <w:lang w:val="en-US" w:eastAsia="zh-CN"/>
        </w:rPr>
        <w:t xml:space="preserve">清晏</w:t>
      </w:r>
      <w:r>
        <w:rPr>
          <w:rFonts w:hint="eastAsia" w:ascii="宋体" w:hAnsi="宋体" w:eastAsia="宋体" w:cs="宋体"/>
          <w:sz w:val="24"/>
          <w:szCs w:val="24"/>
          <w:lang w:eastAsia="zh-CN"/>
        </w:rPr>
        <w:t xml:space="preserve">路</w:t>
      </w:r>
      <w:r>
        <w:rPr>
          <w:rFonts w:hint="eastAsia" w:ascii="宋体" w:hAnsi="宋体" w:eastAsia="宋体" w:cs="宋体"/>
          <w:sz w:val="24"/>
          <w:szCs w:val="24"/>
          <w:lang w:val="en-US" w:eastAsia="zh-CN"/>
        </w:rPr>
        <w:t xml:space="preserve">30号</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联系方式：见“项目联系方式”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采购人项目咨询联系人：</w:t>
      </w:r>
      <w:r>
        <w:rPr>
          <w:rFonts w:hint="eastAsia" w:ascii="宋体" w:hAnsi="宋体" w:eastAsia="宋体" w:cs="宋体"/>
          <w:i w:val="0"/>
          <w:iCs w:val="0"/>
          <w:caps w:val="0"/>
          <w:color w:val="333333"/>
          <w:spacing w:val="0"/>
          <w:sz w:val="24"/>
          <w:szCs w:val="24"/>
          <w:shd w:val="clear" w:color="auto" w:fill="ffffff"/>
        </w:rPr>
        <w:t xml:space="preserve">李丽</w:t>
      </w:r>
      <w:r>
        <w:rPr>
          <w:rFonts w:hint="eastAsia" w:ascii="宋体" w:hAnsi="宋体" w:eastAsia="宋体" w:cs="宋体"/>
          <w:sz w:val="24"/>
          <w:szCs w:val="24"/>
          <w:lang w:eastAsia="zh-CN"/>
        </w:rPr>
        <w:t xml:space="preserve">；电话：</w:t>
      </w:r>
      <w:r>
        <w:rPr>
          <w:rFonts w:hint="eastAsia" w:ascii="宋体" w:hAnsi="宋体" w:eastAsia="宋体" w:cs="宋体"/>
          <w:i w:val="0"/>
          <w:iCs w:val="0"/>
          <w:caps w:val="0"/>
          <w:color w:val="333333"/>
          <w:spacing w:val="0"/>
          <w:sz w:val="24"/>
          <w:szCs w:val="24"/>
          <w:shd w:val="clear" w:color="auto" w:fill="ffffff"/>
        </w:rPr>
        <w:t xml:space="preserve">15861599630</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w:t>
      </w:r>
      <w:r>
        <w:rPr>
          <w:rFonts w:hint="eastAsia" w:ascii="宋体" w:hAnsi="宋体" w:eastAsia="宋体" w:cs="宋体"/>
          <w:i w:val="0"/>
          <w:iCs w:val="0"/>
          <w:caps w:val="0"/>
          <w:color w:val="333333"/>
          <w:spacing w:val="0"/>
          <w:sz w:val="24"/>
          <w:szCs w:val="24"/>
          <w:shd w:val="clear" w:color="auto" w:fill="ffffff"/>
        </w:rPr>
        <w:t xml:space="preserve">李丽</w:t>
      </w:r>
      <w:r>
        <w:rPr>
          <w:rFonts w:hint="eastAsia" w:ascii="宋体" w:hAnsi="宋体" w:eastAsia="宋体" w:cs="宋体"/>
          <w:sz w:val="24"/>
          <w:szCs w:val="24"/>
          <w:lang w:eastAsia="zh-CN"/>
        </w:rPr>
        <w:t xml:space="preserve">；电话：</w:t>
      </w:r>
      <w:r>
        <w:rPr>
          <w:rFonts w:hint="eastAsia" w:ascii="宋体" w:hAnsi="宋体" w:eastAsia="宋体" w:cs="宋体"/>
          <w:i w:val="0"/>
          <w:iCs w:val="0"/>
          <w:caps w:val="0"/>
          <w:color w:val="333333"/>
          <w:spacing w:val="0"/>
          <w:sz w:val="24"/>
          <w:szCs w:val="24"/>
          <w:shd w:val="clear" w:color="auto" w:fill="ffffff"/>
        </w:rPr>
        <w:t xml:space="preserve">15861599630</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交易中心项目联系人：华晓芸；电话：0510-</w:t>
      </w:r>
      <w:r>
        <w:rPr>
          <w:rFonts w:hint="eastAsia" w:ascii="宋体" w:hAnsi="宋体" w:eastAsia="宋体" w:cs="宋体"/>
          <w:sz w:val="24"/>
          <w:szCs w:val="24"/>
          <w:lang w:val="en-US" w:eastAsia="zh-CN"/>
        </w:rPr>
        <w:t xml:space="preserve">85253039</w:t>
      </w:r>
      <w:r/>
    </w:p>
    <w:p>
      <w:pPr>
        <w:pStyle w:val="734"/>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734"/>
        <w:ind w:firstLine="452"/>
        <w:keepLines w:val="0"/>
        <w:keepNext w:val="0"/>
        <w:spacing w:before="0" w:after="0" w:line="500" w:lineRule="exact"/>
        <w:rPr>
          <w:rFonts w:hint="eastAsia"/>
          <w:sz w:val="30"/>
          <w:szCs w:val="30"/>
        </w:rPr>
      </w:pPr>
      <w:r/>
      <w:bookmarkStart w:id="47" w:name="_Toc20823275"/>
      <w:r/>
      <w:bookmarkStart w:id="48" w:name="_Toc513029203"/>
      <w:r/>
      <w:bookmarkStart w:id="49" w:name="_Toc120614214"/>
      <w:r/>
      <w:bookmarkStart w:id="50" w:name="_Toc16938519"/>
      <w:r>
        <w:rPr>
          <w:rFonts w:hint="eastAsia"/>
          <w:sz w:val="30"/>
          <w:szCs w:val="30"/>
        </w:rPr>
        <w:t xml:space="preserve">一、总则</w:t>
      </w:r>
      <w:bookmarkEnd w:id="47"/>
      <w:r/>
      <w:bookmarkEnd w:id="48"/>
      <w:r/>
      <w:bookmarkEnd w:id="49"/>
      <w:r/>
      <w:bookmarkEnd w:id="50"/>
      <w:r/>
      <w:r/>
    </w:p>
    <w:p>
      <w:pPr>
        <w:pStyle w:val="73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735"/>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35"/>
        <w:ind w:firstLine="422"/>
        <w:keepLines w:val="0"/>
        <w:keepNext w:val="0"/>
        <w:spacing w:before="0" w:after="0" w:line="500" w:lineRule="exact"/>
        <w:rPr>
          <w:rFonts w:hint="eastAsia"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735"/>
        <w:ind w:firstLine="422"/>
        <w:keepLines w:val="0"/>
        <w:keepNext w:val="0"/>
        <w:spacing w:before="0" w:after="0" w:line="500" w:lineRule="exact"/>
        <w:rPr>
          <w:rFonts w:hint="eastAsia" w:ascii="宋体" w:hAnsi="宋体" w:eastAsia="宋体"/>
          <w:bCs w:val="0"/>
        </w:rPr>
      </w:pPr>
      <w:r/>
      <w:bookmarkStart w:id="61" w:name="_Toc16938523"/>
      <w:r/>
      <w:bookmarkStart w:id="62" w:name="_Toc20823279"/>
      <w:r/>
      <w:bookmarkStart w:id="63" w:name="_Toc462564067"/>
      <w:r/>
      <w:bookmarkStart w:id="64" w:name="_Toc51302920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73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734"/>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20823281"/>
      <w:r/>
      <w:bookmarkStart w:id="68" w:name="_Toc120614215"/>
      <w:r>
        <w:rPr>
          <w:rFonts w:hint="eastAsia"/>
          <w:sz w:val="30"/>
          <w:szCs w:val="30"/>
        </w:rPr>
        <w:t xml:space="preserve">二、招标文件</w:t>
      </w:r>
      <w:bookmarkEnd w:id="65"/>
      <w:r/>
      <w:bookmarkEnd w:id="66"/>
      <w:r/>
      <w:bookmarkEnd w:id="67"/>
      <w:r/>
      <w:bookmarkEnd w:id="68"/>
      <w:r/>
      <w:r/>
    </w:p>
    <w:p>
      <w:pPr>
        <w:pStyle w:val="735"/>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5"/>
        <w:ind w:firstLine="422"/>
        <w:keepLines w:val="0"/>
        <w:keepNext w:val="0"/>
        <w:spacing w:before="0" w:after="0" w:line="500" w:lineRule="exact"/>
        <w:rPr>
          <w:rFonts w:hint="eastAsia" w:ascii="宋体" w:hAnsi="宋体" w:eastAsia="宋体"/>
          <w:bCs w:val="0"/>
        </w:rPr>
      </w:pPr>
      <w:r/>
      <w:bookmarkStart w:id="72" w:name="_Toc513029211"/>
      <w:r/>
      <w:bookmarkStart w:id="73" w:name="_Toc16938527"/>
      <w:r/>
      <w:bookmarkStart w:id="74" w:name="_Toc462564070"/>
      <w:r/>
      <w:bookmarkStart w:id="75" w:name="_Toc20823283"/>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735"/>
        <w:ind w:firstLine="422"/>
        <w:keepLines w:val="0"/>
        <w:keepNext w:val="0"/>
        <w:spacing w:before="0" w:after="0" w:line="500" w:lineRule="exact"/>
        <w:rPr>
          <w:rFonts w:hint="eastAsia" w:ascii="宋体" w:hAnsi="宋体" w:eastAsia="宋体"/>
          <w:bCs w:val="0"/>
          <w:color w:val="auto"/>
        </w:rPr>
      </w:pPr>
      <w:r/>
      <w:bookmarkStart w:id="76" w:name="_Toc462564071"/>
      <w:r/>
      <w:bookmarkStart w:id="77" w:name="_Toc16938528"/>
      <w:r/>
      <w:bookmarkStart w:id="78" w:name="_Toc513029212"/>
      <w:r/>
      <w:bookmarkStart w:id="79" w:name="_Toc20823284"/>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734"/>
        <w:ind w:firstLine="452"/>
        <w:keepLines w:val="0"/>
        <w:keepNext w:val="0"/>
        <w:spacing w:before="0" w:after="0" w:line="500" w:lineRule="exact"/>
        <w:rPr>
          <w:rFonts w:hint="eastAsia"/>
          <w:sz w:val="30"/>
          <w:szCs w:val="30"/>
        </w:rPr>
      </w:pPr>
      <w:r/>
      <w:bookmarkStart w:id="80" w:name="_Toc462564072"/>
      <w:r/>
      <w:bookmarkStart w:id="81" w:name="_Toc20823285"/>
      <w:r/>
      <w:bookmarkStart w:id="82" w:name="_Toc120614216"/>
      <w:r/>
      <w:bookmarkStart w:id="83" w:name="_Toc513029213"/>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735"/>
        <w:ind w:firstLine="422"/>
        <w:keepLines w:val="0"/>
        <w:keepNext w:val="0"/>
        <w:spacing w:before="0" w:after="0" w:line="500" w:lineRule="exact"/>
        <w:rPr>
          <w:rFonts w:hint="eastAsia" w:ascii="宋体" w:hAnsi="宋体" w:eastAsia="宋体"/>
          <w:bCs w:val="0"/>
        </w:rPr>
      </w:pPr>
      <w:r/>
      <w:bookmarkStart w:id="85" w:name="_Toc462564073"/>
      <w:r/>
      <w:bookmarkStart w:id="86" w:name="_Toc16938530"/>
      <w:r/>
      <w:bookmarkStart w:id="87" w:name="_Toc513029214"/>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735"/>
        <w:ind w:firstLine="422"/>
        <w:keepLines w:val="0"/>
        <w:keepNext w:val="0"/>
        <w:spacing w:before="0" w:after="0" w:line="500" w:lineRule="exact"/>
        <w:rPr>
          <w:rFonts w:hint="eastAsia" w:ascii="宋体" w:hAnsi="宋体" w:eastAsia="宋体"/>
          <w:bCs w:val="0"/>
        </w:rPr>
      </w:pPr>
      <w:r/>
      <w:bookmarkStart w:id="89" w:name="_Toc462564074"/>
      <w:r/>
      <w:bookmarkStart w:id="90" w:name="_Toc513029215"/>
      <w:r/>
      <w:bookmarkStart w:id="91" w:name="_Toc16938531"/>
      <w:r/>
      <w:bookmarkStart w:id="92" w:name="_Toc20823287"/>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735"/>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49090509"/>
      <w:r/>
      <w:bookmarkStart w:id="97" w:name="_Toc14577357"/>
      <w:r/>
      <w:bookmarkStart w:id="98" w:name="_Toc513029219"/>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35"/>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73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35"/>
        <w:ind w:firstLine="422"/>
        <w:keepLines w:val="0"/>
        <w:keepNext w:val="0"/>
        <w:spacing w:before="0" w:after="0" w:line="500" w:lineRule="exact"/>
        <w:rPr>
          <w:rFonts w:hint="eastAsia" w:ascii="宋体" w:hAnsi="宋体" w:eastAsia="宋体"/>
          <w:bCs w:val="0"/>
        </w:rPr>
      </w:pPr>
      <w:r/>
      <w:bookmarkStart w:id="108" w:name="_Hlt26954842"/>
      <w:r/>
      <w:bookmarkEnd w:id="108"/>
      <w:r/>
      <w:bookmarkStart w:id="109" w:name="_Hlt26954848"/>
      <w:r/>
      <w:bookmarkEnd w:id="109"/>
      <w:r/>
      <w:bookmarkStart w:id="110" w:name="_Hlt26670486"/>
      <w:r/>
      <w:bookmarkEnd w:id="110"/>
      <w:r/>
      <w:bookmarkStart w:id="111" w:name="_Hlt26670425"/>
      <w:r/>
      <w:bookmarkEnd w:id="111"/>
      <w:r/>
      <w:bookmarkStart w:id="112" w:name="_Hlt26954846"/>
      <w:r/>
      <w:bookmarkEnd w:id="112"/>
      <w:r/>
      <w:bookmarkStart w:id="113" w:name="_Hlt26670482"/>
      <w:r/>
      <w:bookmarkEnd w:id="113"/>
      <w:r/>
      <w:bookmarkStart w:id="114" w:name="_Hlt26668983"/>
      <w:r/>
      <w:bookmarkEnd w:id="114"/>
      <w:r/>
      <w:bookmarkStart w:id="115" w:name="_Hlt26954844"/>
      <w:r/>
      <w:bookmarkEnd w:id="115"/>
      <w:r/>
      <w:bookmarkStart w:id="116" w:name="_Hlt26954731"/>
      <w:r/>
      <w:bookmarkEnd w:id="116"/>
      <w:r/>
      <w:bookmarkStart w:id="117" w:name="_Hlt26670403"/>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735"/>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734"/>
      <w:r/>
      <w:bookmarkEnd w:id="119"/>
      <w:r/>
      <w:bookmarkStart w:id="120" w:name="_Hlt26954850"/>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3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34"/>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20614217"/>
      <w:r/>
      <w:bookmarkStart w:id="126" w:name="_Toc16938540"/>
      <w:r/>
      <w:bookmarkStart w:id="127" w:name="_Toc513029224"/>
      <w:r/>
      <w:bookmarkStart w:id="128" w:name="_Toc20823296"/>
      <w:r>
        <w:rPr>
          <w:rFonts w:hint="eastAsia"/>
          <w:sz w:val="30"/>
          <w:szCs w:val="30"/>
        </w:rPr>
        <w:t xml:space="preserve">四、投标文件的递交</w:t>
      </w:r>
      <w:bookmarkEnd w:id="125"/>
      <w:r/>
      <w:bookmarkEnd w:id="126"/>
      <w:r/>
      <w:bookmarkEnd w:id="127"/>
      <w:r/>
      <w:bookmarkEnd w:id="128"/>
      <w:r/>
      <w:r/>
    </w:p>
    <w:p>
      <w:pPr>
        <w:pStyle w:val="735"/>
        <w:ind w:firstLine="422"/>
        <w:keepLines w:val="0"/>
        <w:keepNext w:val="0"/>
        <w:spacing w:before="0" w:after="0" w:line="500" w:lineRule="exact"/>
        <w:rPr>
          <w:rFonts w:hint="eastAsia" w:ascii="宋体" w:hAnsi="宋体" w:eastAsia="宋体"/>
          <w:bCs w:val="0"/>
        </w:rPr>
      </w:pPr>
      <w:r/>
      <w:bookmarkStart w:id="129" w:name="_Toc20823297"/>
      <w:r/>
      <w:bookmarkStart w:id="130" w:name="_Toc462564084"/>
      <w:r/>
      <w:bookmarkStart w:id="131" w:name="_Toc16938541"/>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844"/>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
    </w:p>
    <w:p>
      <w:pPr>
        <w:pStyle w:val="73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735"/>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735"/>
        <w:ind w:firstLine="422"/>
        <w:keepLines w:val="0"/>
        <w:keepNext w:val="0"/>
        <w:spacing w:before="0" w:after="0" w:line="500" w:lineRule="exact"/>
        <w:rPr>
          <w:rFonts w:hint="eastAsia" w:ascii="宋体" w:hAnsi="宋体" w:eastAsia="宋体"/>
          <w:bCs w:val="0"/>
        </w:rPr>
      </w:pPr>
      <w:r/>
      <w:bookmarkStart w:id="139" w:name="_Toc513029228"/>
      <w:r/>
      <w:bookmarkStart w:id="140" w:name="_Toc16938544"/>
      <w:r/>
      <w:bookmarkStart w:id="141" w:name="_Toc20823300"/>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734"/>
        <w:ind w:firstLine="452"/>
        <w:keepLines w:val="0"/>
        <w:keepNext w:val="0"/>
        <w:spacing w:before="0" w:after="0" w:line="500" w:lineRule="exact"/>
        <w:rPr>
          <w:rFonts w:hint="eastAsia"/>
          <w:sz w:val="30"/>
          <w:szCs w:val="30"/>
        </w:rPr>
      </w:pPr>
      <w:r/>
      <w:bookmarkStart w:id="142" w:name="_Toc20823301"/>
      <w:r/>
      <w:bookmarkStart w:id="143" w:name="_Toc16938545"/>
      <w:r/>
      <w:bookmarkStart w:id="144" w:name="_Toc120614218"/>
      <w:r/>
      <w:bookmarkStart w:id="145" w:name="_Toc513029229"/>
      <w:r>
        <w:rPr>
          <w:rFonts w:hint="eastAsia"/>
          <w:sz w:val="30"/>
          <w:szCs w:val="30"/>
        </w:rPr>
        <w:t xml:space="preserve">五、开标与评标</w:t>
      </w:r>
      <w:bookmarkEnd w:id="142"/>
      <w:r/>
      <w:bookmarkEnd w:id="143"/>
      <w:r/>
      <w:bookmarkEnd w:id="144"/>
      <w:r/>
      <w:bookmarkEnd w:id="145"/>
      <w:r/>
      <w:r/>
    </w:p>
    <w:p>
      <w:pPr>
        <w:pStyle w:val="735"/>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735"/>
        <w:ind w:firstLine="422"/>
        <w:keepLines w:val="0"/>
        <w:keepNext w:val="0"/>
        <w:spacing w:before="0" w:after="0" w:line="500" w:lineRule="exact"/>
        <w:rPr>
          <w:rFonts w:hint="eastAsia" w:ascii="宋体" w:hAnsi="宋体" w:eastAsia="宋体"/>
          <w:bCs w:val="0"/>
        </w:rPr>
      </w:pPr>
      <w:r/>
      <w:bookmarkStart w:id="149" w:name="_Toc16938547"/>
      <w:r/>
      <w:bookmarkStart w:id="150" w:name="_Toc513029231"/>
      <w:r/>
      <w:bookmarkStart w:id="151" w:name="_Toc20823303"/>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73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735"/>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735"/>
        <w:ind w:firstLine="422"/>
        <w:keepLines w:val="0"/>
        <w:keepNext w:val="0"/>
        <w:spacing w:before="0" w:after="0" w:line="500" w:lineRule="exact"/>
        <w:rPr>
          <w:rFonts w:hint="eastAsia" w:ascii="宋体" w:hAnsi="宋体" w:eastAsia="宋体"/>
          <w:bCs w:val="0"/>
        </w:rPr>
      </w:pPr>
      <w:r/>
      <w:bookmarkStart w:id="155" w:name="_Toc20823305"/>
      <w:r/>
      <w:bookmarkStart w:id="156" w:name="_Toc513029233"/>
      <w:r/>
      <w:bookmarkStart w:id="157" w:name="_Toc16938549"/>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8"/>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735"/>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20823307"/>
      <w:r/>
      <w:bookmarkStart w:id="162" w:name="_Toc513029235"/>
      <w:r/>
      <w:bookmarkStart w:id="163" w:name="_Toc16938551"/>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w:t>
      </w:r>
      <w:r>
        <w:rPr>
          <w:rFonts w:hint="eastAsia" w:ascii="宋体" w:hAnsi="宋体"/>
          <w:bCs/>
          <w:sz w:val="24"/>
        </w:rPr>
        <w:t xml:space="preserve">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w:t>
      </w:r>
      <w:r>
        <w:rPr>
          <w:rFonts w:hint="eastAsia" w:ascii="宋体" w:hAnsi="宋体"/>
          <w:bCs/>
          <w:sz w:val="24"/>
          <w:szCs w:val="24"/>
          <w:highlight w:val="none"/>
        </w:rPr>
        <w:t xml:space="preserve">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3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735"/>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3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73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34"/>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513029236"/>
      <w:r/>
      <w:bookmarkStart w:id="172" w:name="_Toc16938552"/>
      <w:r>
        <w:rPr>
          <w:rFonts w:hint="eastAsia"/>
          <w:sz w:val="30"/>
          <w:szCs w:val="30"/>
        </w:rPr>
        <w:t xml:space="preserve">七、授予合同</w:t>
      </w:r>
      <w:bookmarkEnd w:id="169"/>
      <w:r/>
      <w:bookmarkEnd w:id="170"/>
      <w:bookmarkEnd w:id="171"/>
      <w:bookmarkEnd w:id="172"/>
      <w:r/>
    </w:p>
    <w:p>
      <w:pPr>
        <w:pStyle w:val="735"/>
        <w:ind w:firstLine="422"/>
        <w:keepLines w:val="0"/>
        <w:keepNext w:val="0"/>
        <w:spacing w:before="0" w:after="0" w:line="500" w:lineRule="exact"/>
        <w:rPr>
          <w:rFonts w:hint="eastAsia" w:ascii="宋体" w:hAnsi="宋体" w:eastAsia="宋体"/>
          <w:bCs w:val="0"/>
        </w:rPr>
      </w:pPr>
      <w:r/>
      <w:bookmarkStart w:id="173" w:name="_Toc20823309"/>
      <w:r/>
      <w:bookmarkStart w:id="174" w:name="_Toc513029237"/>
      <w:r/>
      <w:bookmarkStart w:id="175" w:name="_Toc16938553"/>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3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479757207"/>
      <w:r/>
      <w:bookmarkStart w:id="177" w:name="_Toc513029242"/>
      <w:r/>
      <w:bookmarkStart w:id="178" w:name="_Toc16938558"/>
      <w:r/>
      <w:bookmarkStart w:id="179" w:name="_Toc20823314"/>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754"/>
        <w:spacing w:line="400" w:lineRule="exact"/>
        <w:rPr>
          <w:rFonts w:hAnsi="宋体"/>
          <w:sz w:val="24"/>
          <w:szCs w:val="24"/>
        </w:rPr>
      </w:pPr>
      <w:r>
        <w:rPr>
          <w:rFonts w:hAnsi="宋体"/>
          <w:sz w:val="24"/>
          <w:szCs w:val="24"/>
        </w:rPr>
        <w:t xml:space="preserve">项目名称：                                       项目编号：</w:t>
      </w:r>
      <w:r/>
    </w:p>
    <w:p>
      <w:pPr>
        <w:pStyle w:val="754"/>
        <w:spacing w:line="400" w:lineRule="exact"/>
        <w:rPr>
          <w:rFonts w:hAnsi="宋体"/>
          <w:sz w:val="24"/>
          <w:szCs w:val="24"/>
        </w:rPr>
      </w:pPr>
      <w:r>
        <w:rPr>
          <w:rFonts w:hAnsi="宋体"/>
          <w:sz w:val="24"/>
          <w:szCs w:val="24"/>
        </w:rPr>
        <w:t xml:space="preserve">甲方：（买方、需方、采购人）_________</w:t>
      </w:r>
      <w:r/>
    </w:p>
    <w:p>
      <w:pPr>
        <w:pStyle w:val="754"/>
        <w:spacing w:line="400" w:lineRule="exact"/>
        <w:rPr>
          <w:rFonts w:hint="eastAsia" w:hAnsi="宋体"/>
          <w:sz w:val="24"/>
          <w:szCs w:val="24"/>
        </w:rPr>
      </w:pPr>
      <w:r>
        <w:rPr>
          <w:rFonts w:hAnsi="宋体"/>
          <w:sz w:val="24"/>
          <w:szCs w:val="24"/>
        </w:rPr>
        <w:t xml:space="preserve">乙方：（卖方、供方、供应商）_________</w:t>
      </w:r>
      <w:r/>
    </w:p>
    <w:p>
      <w:pPr>
        <w:pStyle w:val="754"/>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1.项目基本情况</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1.1物业情况</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【物业的项目概述，地址名称信息等】</w:t>
      </w:r>
      <w:r/>
    </w:p>
    <w:p>
      <w:pPr>
        <w:pStyle w:val="852"/>
        <w:rPr>
          <w:rFonts w:hint="eastAsia"/>
        </w:rPr>
      </w:pPr>
      <w:r>
        <w:rPr>
          <w:rFonts w:hint="eastAsia" w:ascii="宋体" w:hAnsi="宋体" w:eastAsia="宋体" w:cs="宋体"/>
          <w:b w:val="0"/>
          <w:bCs/>
          <w:color w:val="000000"/>
          <w:sz w:val="24"/>
          <w:szCs w:val="24"/>
          <w:highlight w:val="none"/>
          <w:shd w:val="clear" w:color="auto" w:fill="auto"/>
        </w:rPr>
        <w:t xml:space="preserve">项目规模：</w:t>
      </w:r>
      <w:r>
        <w:rPr>
          <w:rFonts w:hint="eastAsia" w:ascii="宋体" w:hAnsi="宋体" w:eastAsia="宋体" w:cs="宋体"/>
          <w:b w:val="0"/>
          <w:bCs/>
          <w:color w:val="000000"/>
          <w:sz w:val="24"/>
          <w:szCs w:val="24"/>
          <w:highlight w:val="none"/>
          <w:shd w:val="clear" w:color="auto" w:fill="auto"/>
          <w:lang w:val="en-US" w:eastAsia="zh-TW"/>
        </w:rPr>
        <w:t xml:space="preserve">无锡市新吴区和风幼儿园</w:t>
      </w:r>
      <w:r>
        <w:rPr>
          <w:rFonts w:hint="eastAsia" w:ascii="宋体" w:hAnsi="宋体" w:eastAsia="宋体" w:cs="宋体"/>
          <w:b w:val="0"/>
          <w:bCs/>
          <w:color w:val="000000"/>
          <w:sz w:val="24"/>
          <w:szCs w:val="24"/>
          <w:highlight w:val="none"/>
          <w:shd w:val="clear" w:color="auto" w:fill="auto"/>
          <w:lang w:val="zh-TW" w:eastAsia="zh-TW"/>
        </w:rPr>
        <w:t xml:space="preserve">总建筑面积</w:t>
      </w:r>
      <w:r>
        <w:rPr>
          <w:rFonts w:hint="eastAsia" w:ascii="宋体" w:hAnsi="宋体" w:eastAsia="宋体" w:cs="宋体"/>
          <w:sz w:val="24"/>
          <w:szCs w:val="24"/>
          <w:highlight w:val="none"/>
          <w:lang w:val="en-US" w:eastAsia="zh-CN"/>
        </w:rPr>
        <w:t xml:space="preserve">7213.3</w:t>
      </w:r>
      <w:r>
        <w:rPr>
          <w:rFonts w:hint="eastAsia" w:ascii="宋体" w:hAnsi="宋体" w:eastAsia="宋体" w:cs="宋体"/>
          <w:b w:val="0"/>
          <w:bCs/>
          <w:color w:val="000000"/>
          <w:sz w:val="24"/>
          <w:szCs w:val="24"/>
          <w:highlight w:val="none"/>
          <w:shd w:val="clear" w:color="auto" w:fill="auto"/>
          <w:lang w:val="zh-TW" w:eastAsia="zh-TW"/>
        </w:rPr>
        <w:t xml:space="preserve">平方米。</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1.2 采购人提供供应商使用的场地、设施、设备、材料等。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【如采购人拥有与物业管理服务有关的且可以无偿提供给供应商在本项目中使用的设施、设备、材料、场地等，可在此列明】</w:t>
      </w:r>
      <w:r/>
    </w:p>
    <w:p>
      <w:p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采购人可提供的办公室</w:t>
      </w:r>
      <w:r/>
    </w:p>
    <w:tbl>
      <w:tblPr>
        <w:tblStyle w:val="8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1425"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面积</w:t>
            </w:r>
            <w:r>
              <w:rPr>
                <w:rFonts w:hint="eastAsia" w:ascii="宋体" w:hAnsi="宋体" w:eastAsia="宋体" w:cs="宋体"/>
                <w:b w:val="0"/>
                <w:bCs w:val="0"/>
                <w:color w:val="000000"/>
                <w:spacing w:val="-1"/>
                <w:szCs w:val="21"/>
                <w:lang w:val="en-US" w:eastAsia="zh-CN"/>
              </w:rPr>
              <w:t xml:space="preserve">㎡</w:t>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办公室内可用设施设备清单</w:t>
            </w:r>
            <w:r/>
          </w:p>
        </w:tc>
      </w:tr>
      <w:tr>
        <w:trPr/>
        <w:tc>
          <w:tcPr>
            <w:tcW w:w="948"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shd w:val="clear" w:color="auto" w:fill="auto"/>
            <w:tcW w:w="1395"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shd w:val="clear" w:color="auto" w:fill="auto"/>
            <w:tcW w:w="1425"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475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物业用房</w:t>
            </w:r>
            <w:r/>
          </w:p>
        </w:tc>
      </w:tr>
      <w:tr>
        <w:trPr/>
        <w:tc>
          <w:tcPr>
            <w:tcW w:w="948"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42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4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142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r>
    </w:tbl>
    <w:p>
      <w:p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（2）采购人可提供的物业管理服务设备</w:t>
      </w:r>
      <w:r/>
    </w:p>
    <w:tbl>
      <w:tblPr>
        <w:tblStyle w:val="8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主要技术指标</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r>
    </w:tbl>
    <w:p>
      <w:pPr>
        <w:numPr>
          <w:ilvl w:val="0"/>
          <w:numId w:val="5"/>
        </w:num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采购人可提供的零星维修材料、低值易耗品</w:t>
      </w:r>
      <w:r/>
    </w:p>
    <w:tbl>
      <w:tblPr>
        <w:tblStyle w:val="8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jc w:val="left"/>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零星维修材料</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left"/>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r>
            <w:r/>
          </w:p>
        </w:tc>
        <w:tc>
          <w:tcPr>
            <w:tcW w:w="1140" w:type="dxa"/>
            <w:vAlign w:val="top"/>
            <w:textDirection w:val="lrTb"/>
            <w:noWrap w:val="false"/>
          </w:tcPr>
          <w:p>
            <w:pPr>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p>
        </w:tc>
      </w:tr>
      <w:tr>
        <w:trPr/>
        <w:tc>
          <w:tcPr>
            <w:gridSpan w:val="4"/>
            <w:tcW w:w="8519" w:type="dxa"/>
            <w:vAlign w:val="top"/>
            <w:textDirection w:val="lrTb"/>
            <w:noWrap w:val="false"/>
          </w:tcPr>
          <w:p>
            <w:pPr>
              <w:jc w:val="left"/>
              <w:rPr>
                <w:rFonts w:hint="eastAsia" w:ascii="微软雅黑" w:hAnsi="微软雅黑" w:eastAsia="微软雅黑" w:cs="微软雅黑"/>
                <w:b/>
                <w:bCs/>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低值易耗品</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p>
        </w:tc>
      </w:tr>
    </w:tbl>
    <w:p>
      <w:pPr>
        <w:numPr>
          <w:ilvl w:val="0"/>
          <w:numId w:val="0"/>
        </w:numPr>
        <w:spacing w:line="360" w:lineRule="auto"/>
        <w:rPr>
          <w:rFonts w:hint="eastAsia" w:ascii="宋体" w:hAnsi="宋体" w:eastAsia="微软雅黑"/>
          <w:sz w:val="24"/>
          <w:szCs w:val="24"/>
          <w:lang w:val="en-US" w:eastAsia="zh-CN"/>
        </w:rPr>
      </w:pPr>
      <w:r>
        <w:rPr>
          <w:rFonts w:hint="eastAsia" w:ascii="微软雅黑" w:hAnsi="微软雅黑" w:eastAsia="微软雅黑" w:cs="微软雅黑"/>
          <w:b/>
          <w:bCs/>
          <w:color w:val="000000"/>
          <w:spacing w:val="-1"/>
          <w:szCs w:val="21"/>
          <w:lang w:val="en-US" w:eastAsia="en-US"/>
        </w:rPr>
        <w:t xml:space="preserve">……</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lang w:val="en-US" w:eastAsia="zh-CN"/>
        </w:rPr>
        <w:t xml:space="preserve">除</w:t>
      </w:r>
      <w:r>
        <w:rPr>
          <w:rFonts w:ascii="宋体" w:hAnsi="宋体" w:eastAsia="宋体"/>
          <w:color w:val="000000"/>
          <w:sz w:val="24"/>
          <w:szCs w:val="24"/>
        </w:rPr>
        <w:t xml:space="preserve">以上所列场地、设施、设备、材料外，与物业管理服务有关的其他场地、设施、设备、材料均由供应商承担。</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numPr>
          <w:ilvl w:val="0"/>
          <w:numId w:val="6"/>
        </w:num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物业服务范围</w:t>
      </w:r>
      <w:r/>
    </w:p>
    <w:p>
      <w:pPr>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1</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物业管理（建筑物）</w:t>
      </w:r>
      <w:r/>
    </w:p>
    <w:tbl>
      <w:tblPr>
        <w:tblStyle w:val="8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名称</w:t>
            </w:r>
            <w:r/>
          </w:p>
        </w:tc>
        <w:tc>
          <w:tcPr>
            <w:tcW w:w="2929"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明细</w:t>
            </w:r>
            <w:r/>
          </w:p>
        </w:tc>
        <w:tc>
          <w:tcPr>
            <w:tcW w:w="3382"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服务内容及标准</w:t>
            </w:r>
            <w:r/>
          </w:p>
        </w:tc>
      </w:tr>
      <w:tr>
        <w:trPr/>
        <w:tc>
          <w:tcPr>
            <w:tcW w:w="2211" w:type="dxa"/>
            <w:vAlign w:val="top"/>
            <w:textDirection w:val="lrTb"/>
            <w:noWrap w:val="false"/>
          </w:tcPr>
          <w:p>
            <w:pPr>
              <w:spacing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无锡市新吴区和风幼儿园</w:t>
            </w:r>
            <w:r/>
          </w:p>
        </w:tc>
        <w:tc>
          <w:tcPr>
            <w:tcW w:w="2929" w:type="dxa"/>
            <w:vAlign w:val="top"/>
            <w:textDirection w:val="lrTb"/>
            <w:noWrap w:val="false"/>
          </w:tcPr>
          <w:p>
            <w:pP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项目规模：</w:t>
            </w:r>
            <w:r>
              <w:rPr>
                <w:rFonts w:hint="eastAsia" w:ascii="宋体" w:hAnsi="宋体" w:eastAsia="宋体" w:cs="宋体"/>
                <w:b w:val="0"/>
                <w:bCs/>
                <w:color w:val="000000"/>
                <w:sz w:val="24"/>
                <w:szCs w:val="24"/>
                <w:highlight w:val="none"/>
                <w:shd w:val="clear" w:color="auto" w:fill="auto"/>
                <w:lang w:val="en-US" w:eastAsia="zh-TW"/>
              </w:rPr>
              <w:t xml:space="preserve">无锡市新吴区和风幼儿园</w:t>
            </w:r>
            <w:r>
              <w:rPr>
                <w:rFonts w:hint="eastAsia" w:ascii="宋体" w:hAnsi="宋体" w:eastAsia="宋体" w:cs="宋体"/>
                <w:b w:val="0"/>
                <w:bCs/>
                <w:color w:val="000000"/>
                <w:sz w:val="24"/>
                <w:szCs w:val="24"/>
                <w:highlight w:val="none"/>
                <w:shd w:val="clear" w:color="auto" w:fill="auto"/>
                <w:lang w:val="zh-TW" w:eastAsia="zh-TW"/>
              </w:rPr>
              <w:t xml:space="preserve">总建筑面积</w:t>
            </w:r>
            <w:r>
              <w:rPr>
                <w:rFonts w:hint="eastAsia" w:ascii="宋体" w:hAnsi="宋体" w:eastAsia="宋体" w:cs="宋体"/>
                <w:sz w:val="24"/>
                <w:szCs w:val="24"/>
                <w:highlight w:val="none"/>
                <w:lang w:val="en-US" w:eastAsia="zh-CN"/>
              </w:rPr>
              <w:t xml:space="preserve">7213.3</w:t>
            </w:r>
            <w:r>
              <w:rPr>
                <w:rFonts w:hint="eastAsia" w:ascii="宋体" w:hAnsi="宋体" w:eastAsia="宋体" w:cs="宋体"/>
                <w:b w:val="0"/>
                <w:bCs/>
                <w:color w:val="000000"/>
                <w:sz w:val="24"/>
                <w:szCs w:val="24"/>
                <w:highlight w:val="none"/>
                <w:shd w:val="clear" w:color="auto" w:fill="auto"/>
                <w:lang w:val="zh-TW" w:eastAsia="zh-TW"/>
              </w:rPr>
              <w:t xml:space="preserve">平方米</w:t>
            </w:r>
            <w:r>
              <w:rPr>
                <w:rFonts w:hint="eastAsia" w:ascii="宋体" w:hAnsi="宋体" w:eastAsia="宋体" w:cs="宋体"/>
                <w:bCs/>
                <w:color w:val="000000"/>
                <w:sz w:val="24"/>
                <w:szCs w:val="24"/>
                <w:highlight w:val="none"/>
                <w:lang w:val="zh-TW" w:eastAsia="zh-TW"/>
              </w:rPr>
              <w:t xml:space="preserve">。</w:t>
            </w:r>
            <w:r/>
          </w:p>
          <w:p>
            <w:pPr>
              <w:rPr>
                <w:rFonts w:hint="eastAsia" w:ascii="宋体" w:hAnsi="宋体" w:cs="宋体"/>
                <w:bCs/>
                <w:color w:val="000000"/>
                <w:sz w:val="24"/>
                <w:highlight w:val="none"/>
              </w:rPr>
            </w:pPr>
            <w:r>
              <w:rPr>
                <w:rFonts w:hint="eastAsia" w:ascii="宋体" w:hAnsi="宋体" w:cs="宋体"/>
                <w:bCs/>
                <w:color w:val="000000"/>
                <w:sz w:val="24"/>
                <w:highlight w:val="none"/>
              </w:rPr>
              <w:t xml:space="preserve">保洁服务</w:t>
            </w:r>
            <w:r>
              <w:rPr>
                <w:rFonts w:hint="eastAsia" w:ascii="宋体" w:hAnsi="宋体" w:cs="宋体"/>
                <w:bCs/>
                <w:color w:val="000000"/>
                <w:sz w:val="24"/>
                <w:highlight w:val="none"/>
                <w:lang w:val="en-US" w:eastAsia="zh-CN"/>
              </w:rPr>
              <w:t xml:space="preserve">取费</w:t>
            </w:r>
            <w:r>
              <w:rPr>
                <w:rFonts w:hint="eastAsia" w:ascii="宋体" w:hAnsi="宋体" w:cs="宋体"/>
                <w:bCs/>
                <w:color w:val="000000"/>
                <w:sz w:val="24"/>
                <w:highlight w:val="none"/>
              </w:rPr>
              <w:t xml:space="preserve">面积： </w:t>
            </w:r>
            <w:r>
              <w:rPr>
                <w:rFonts w:hint="eastAsia" w:ascii="宋体" w:hAnsi="宋体" w:eastAsia="宋体" w:cs="宋体"/>
                <w:sz w:val="24"/>
                <w:szCs w:val="24"/>
                <w:highlight w:val="none"/>
                <w:lang w:val="en-US" w:eastAsia="zh-CN"/>
              </w:rPr>
              <w:t xml:space="preserve">7213.3</w:t>
            </w:r>
            <w:r>
              <w:rPr>
                <w:rFonts w:hint="eastAsia" w:ascii="宋体" w:hAnsi="宋体" w:cs="宋体"/>
                <w:bCs/>
                <w:color w:val="000000"/>
                <w:sz w:val="24"/>
                <w:highlight w:val="none"/>
              </w:rPr>
              <w:t xml:space="preserve"> ㎡。</w:t>
            </w:r>
            <w:r/>
          </w:p>
          <w:p>
            <w:pPr>
              <w:spacing w:line="240" w:lineRule="auto"/>
              <w:rPr>
                <w:rFonts w:hint="eastAsia" w:ascii="宋体" w:hAnsi="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秩序维护服务（地上</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门岗数</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1。</w:t>
            </w:r>
            <w:r/>
          </w:p>
          <w:p>
            <w:r>
              <w:rPr>
                <w:rFonts w:hint="eastAsia" w:ascii="宋体" w:hAnsi="宋体" w:cs="宋体"/>
                <w:bCs/>
                <w:color w:val="000000"/>
                <w:sz w:val="24"/>
                <w:szCs w:val="24"/>
                <w:highlight w:val="none"/>
                <w:lang w:val="en-US" w:eastAsia="zh-CN"/>
              </w:rPr>
              <w:t xml:space="preserve">消控服务人数：2人。</w:t>
            </w:r>
            <w:r/>
          </w:p>
          <w:p>
            <w:pPr>
              <w:rPr>
                <w:rFonts w:hint="eastAsia" w:ascii="宋体" w:hAnsi="宋体" w:cs="宋体"/>
                <w:bCs/>
                <w:color w:val="000000"/>
                <w:sz w:val="24"/>
                <w:highlight w:val="none"/>
              </w:rPr>
            </w:pPr>
            <w:r>
              <w:rPr>
                <w:rFonts w:hint="eastAsia" w:ascii="宋体" w:hAnsi="宋体" w:cs="宋体"/>
                <w:bCs/>
                <w:color w:val="000000"/>
                <w:sz w:val="24"/>
                <w:highlight w:val="none"/>
              </w:rPr>
              <w:t xml:space="preserve">绿化服务</w:t>
            </w:r>
            <w:r>
              <w:rPr>
                <w:rFonts w:hint="eastAsia" w:ascii="宋体" w:hAnsi="宋体" w:cs="宋体"/>
                <w:bCs/>
                <w:color w:val="000000"/>
                <w:sz w:val="24"/>
                <w:highlight w:val="none"/>
                <w:lang w:val="en-US" w:eastAsia="zh-CN"/>
              </w:rPr>
              <w:t xml:space="preserve">取费</w:t>
            </w:r>
            <w:r>
              <w:rPr>
                <w:rFonts w:hint="eastAsia" w:ascii="宋体" w:hAnsi="宋体" w:cs="宋体"/>
                <w:bCs/>
                <w:color w:val="000000"/>
                <w:sz w:val="24"/>
                <w:highlight w:val="none"/>
              </w:rPr>
              <w:t xml:space="preserve">面积： </w:t>
            </w:r>
            <w:r>
              <w:rPr>
                <w:rFonts w:hint="eastAsia" w:ascii="宋体" w:hAnsi="宋体" w:cs="宋体"/>
                <w:bCs/>
                <w:color w:val="000000"/>
                <w:sz w:val="24"/>
                <w:highlight w:val="none"/>
                <w:lang w:val="en-US" w:eastAsia="zh-CN"/>
              </w:rPr>
              <w:t xml:space="preserve">3096</w:t>
            </w:r>
            <w:r>
              <w:rPr>
                <w:rFonts w:hint="eastAsia" w:ascii="宋体" w:hAnsi="宋体" w:cs="宋体"/>
                <w:bCs/>
                <w:color w:val="000000"/>
                <w:sz w:val="24"/>
                <w:highlight w:val="none"/>
              </w:rPr>
              <w:t xml:space="preserve">㎡。</w:t>
            </w:r>
            <w:r/>
          </w:p>
          <w:p>
            <w:pP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给排水系统管理维护</w:t>
            </w:r>
            <w:r>
              <w:rPr>
                <w:rFonts w:hint="eastAsia" w:ascii="宋体" w:hAnsi="宋体" w:cs="宋体"/>
                <w:bCs/>
                <w:color w:val="000000"/>
                <w:sz w:val="24"/>
                <w:highlight w:val="none"/>
                <w:lang w:val="en-US" w:eastAsia="zh-CN"/>
              </w:rPr>
              <w:t xml:space="preserve">取费面积：</w:t>
            </w:r>
            <w:r>
              <w:rPr>
                <w:rFonts w:hint="eastAsia" w:ascii="宋体" w:hAnsi="宋体" w:eastAsia="宋体" w:cs="宋体"/>
                <w:sz w:val="24"/>
                <w:szCs w:val="24"/>
                <w:highlight w:val="none"/>
                <w:lang w:val="en-US" w:eastAsia="zh-CN"/>
              </w:rPr>
              <w:t xml:space="preserve">7213.3</w:t>
            </w:r>
            <w:r>
              <w:rPr>
                <w:rFonts w:hint="eastAsia" w:ascii="宋体" w:hAnsi="宋体" w:cs="宋体"/>
                <w:bCs/>
                <w:color w:val="000000"/>
                <w:sz w:val="24"/>
                <w:highlight w:val="none"/>
              </w:rPr>
              <w:t xml:space="preserve">㎡。</w:t>
            </w:r>
            <w:r/>
          </w:p>
          <w:p>
            <w:pP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强弱电系统管理维护</w:t>
            </w:r>
            <w:r>
              <w:rPr>
                <w:rFonts w:hint="eastAsia" w:ascii="宋体" w:hAnsi="宋体" w:cs="宋体"/>
                <w:bCs/>
                <w:color w:val="000000"/>
                <w:sz w:val="24"/>
                <w:highlight w:val="none"/>
                <w:lang w:val="en-US" w:eastAsia="zh-CN"/>
              </w:rPr>
              <w:t xml:space="preserve">取费面积：</w:t>
            </w:r>
            <w:r>
              <w:rPr>
                <w:rFonts w:hint="eastAsia" w:ascii="宋体" w:hAnsi="宋体" w:eastAsia="宋体" w:cs="宋体"/>
                <w:sz w:val="24"/>
                <w:szCs w:val="24"/>
                <w:highlight w:val="none"/>
                <w:lang w:val="en-US" w:eastAsia="zh-CN"/>
              </w:rPr>
              <w:t xml:space="preserve">7213.3</w:t>
            </w:r>
            <w:r>
              <w:rPr>
                <w:rFonts w:hint="eastAsia" w:ascii="宋体" w:hAnsi="宋体" w:cs="宋体"/>
                <w:bCs/>
                <w:color w:val="000000"/>
                <w:sz w:val="24"/>
                <w:highlight w:val="none"/>
              </w:rPr>
              <w:t xml:space="preserve">㎡。</w:t>
            </w:r>
            <w:r/>
          </w:p>
          <w:p>
            <w:pP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空调系统管理维护</w:t>
            </w:r>
            <w:r>
              <w:rPr>
                <w:rFonts w:hint="eastAsia" w:ascii="宋体" w:hAnsi="宋体" w:cs="宋体"/>
                <w:bCs/>
                <w:color w:val="000000"/>
                <w:sz w:val="24"/>
                <w:highlight w:val="none"/>
                <w:lang w:val="en-US" w:eastAsia="zh-CN"/>
              </w:rPr>
              <w:t xml:space="preserve">取费面积：</w:t>
            </w:r>
            <w:r>
              <w:rPr>
                <w:rFonts w:hint="eastAsia" w:ascii="宋体" w:hAnsi="宋体" w:eastAsia="宋体" w:cs="宋体"/>
                <w:sz w:val="24"/>
                <w:szCs w:val="24"/>
                <w:highlight w:val="none"/>
                <w:lang w:val="en-US" w:eastAsia="zh-CN"/>
              </w:rPr>
              <w:t xml:space="preserve">7213.3</w:t>
            </w:r>
            <w:r>
              <w:rPr>
                <w:rFonts w:hint="eastAsia" w:ascii="宋体" w:hAnsi="宋体" w:cs="宋体"/>
                <w:bCs/>
                <w:color w:val="000000"/>
                <w:sz w:val="24"/>
                <w:highlight w:val="none"/>
              </w:rPr>
              <w:t xml:space="preserve">㎡。</w:t>
            </w:r>
            <w:r/>
          </w:p>
          <w:p>
            <w:pP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电梯系统管理维护</w:t>
            </w:r>
            <w:r>
              <w:rPr>
                <w:rFonts w:hint="eastAsia" w:ascii="宋体" w:hAnsi="宋体" w:cs="宋体"/>
                <w:bCs/>
                <w:color w:val="000000"/>
                <w:sz w:val="24"/>
                <w:highlight w:val="none"/>
                <w:lang w:val="en-US" w:eastAsia="zh-CN"/>
              </w:rPr>
              <w:t xml:space="preserve">取费：1台。</w:t>
            </w:r>
            <w:r/>
          </w:p>
          <w:p>
            <w:pPr>
              <w:spacing w:line="360" w:lineRule="auto"/>
              <w:rPr>
                <w:rFonts w:ascii="宋体" w:hAnsi="宋体" w:eastAsia="宋体"/>
                <w:sz w:val="24"/>
                <w:szCs w:val="24"/>
                <w:lang w:val="en-US" w:eastAsia="zh-CN"/>
              </w:rPr>
            </w:pPr>
            <w:r>
              <w:rPr>
                <w:rFonts w:ascii="宋体" w:hAnsi="宋体" w:eastAsia="宋体"/>
                <w:sz w:val="24"/>
                <w:szCs w:val="24"/>
                <w:lang w:val="en-US" w:eastAsia="zh-CN"/>
              </w:rPr>
            </w:r>
            <w:r/>
          </w:p>
        </w:tc>
        <w:tc>
          <w:tcPr>
            <w:tcW w:w="3382" w:type="dxa"/>
            <w:vAlign w:val="top"/>
            <w:textDirection w:val="lrTb"/>
            <w:noWrap w:val="false"/>
          </w:tcPr>
          <w:p>
            <w:pPr>
              <w:jc w:val="left"/>
              <w:rPr>
                <w:rFonts w:hint="eastAsia" w:ascii="宋体" w:hAnsi="宋体" w:eastAsia="宋体" w:cs="宋体"/>
                <w:b w:val="0"/>
                <w:bCs/>
                <w:color w:val="000000"/>
                <w:sz w:val="24"/>
                <w:szCs w:val="24"/>
                <w:highlight w:val="none"/>
                <w:lang w:val="zh-TW" w:eastAsia="zh-CN"/>
              </w:rPr>
            </w:pPr>
            <w:r>
              <w:rPr>
                <w:rFonts w:hint="eastAsia" w:ascii="宋体" w:hAnsi="宋体" w:eastAsia="宋体" w:cs="宋体"/>
                <w:b w:val="0"/>
                <w:bCs/>
                <w:color w:val="000000"/>
                <w:sz w:val="24"/>
                <w:szCs w:val="24"/>
                <w:highlight w:val="none"/>
                <w:lang w:val="zh-TW" w:eastAsia="zh-TW"/>
              </w:rPr>
              <w:t xml:space="preserve">1.保洁服务内容包含：四害消杀，地面、玻璃门窗清洁，开水</w:t>
            </w:r>
            <w:r>
              <w:rPr>
                <w:rFonts w:hint="eastAsia" w:ascii="宋体" w:hAnsi="宋体" w:cs="宋体"/>
                <w:b w:val="0"/>
                <w:bCs/>
                <w:color w:val="000000"/>
                <w:sz w:val="24"/>
                <w:szCs w:val="24"/>
                <w:highlight w:val="none"/>
                <w:lang w:val="en-US" w:eastAsia="zh-CN"/>
              </w:rPr>
              <w:t xml:space="preserve">器</w:t>
            </w:r>
            <w:r>
              <w:rPr>
                <w:rFonts w:hint="eastAsia" w:ascii="宋体" w:hAnsi="宋体" w:eastAsia="宋体" w:cs="宋体"/>
                <w:b w:val="0"/>
                <w:bCs/>
                <w:color w:val="000000"/>
                <w:sz w:val="24"/>
                <w:szCs w:val="24"/>
                <w:highlight w:val="none"/>
                <w:lang w:val="zh-TW" w:eastAsia="zh-TW"/>
              </w:rPr>
              <w:t xml:space="preserve">清洗，油烟机灶具清洗</w:t>
            </w:r>
            <w:r>
              <w:rPr>
                <w:rFonts w:hint="eastAsia" w:ascii="宋体" w:hAnsi="宋体" w:cs="宋体"/>
                <w:b w:val="0"/>
                <w:bCs/>
                <w:color w:val="000000"/>
                <w:sz w:val="24"/>
                <w:szCs w:val="24"/>
                <w:highlight w:val="none"/>
                <w:lang w:val="zh-TW" w:eastAsia="zh-CN"/>
              </w:rPr>
              <w:t xml:space="preserve">。</w:t>
            </w:r>
            <w:r/>
          </w:p>
          <w:p>
            <w:pPr>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2.</w:t>
            </w:r>
            <w:r>
              <w:rPr>
                <w:rFonts w:hint="eastAsia" w:ascii="宋体" w:hAnsi="宋体" w:cs="宋体"/>
                <w:b w:val="0"/>
                <w:bCs/>
                <w:color w:val="000000"/>
                <w:sz w:val="24"/>
                <w:szCs w:val="24"/>
                <w:highlight w:val="none"/>
                <w:lang w:val="en-US" w:eastAsia="zh-CN"/>
              </w:rPr>
              <w:t xml:space="preserve">秩序维护服务</w:t>
            </w:r>
            <w:r>
              <w:rPr>
                <w:rFonts w:hint="eastAsia" w:ascii="宋体" w:hAnsi="宋体" w:eastAsia="宋体" w:cs="宋体"/>
                <w:b w:val="0"/>
                <w:bCs/>
                <w:color w:val="000000"/>
                <w:sz w:val="24"/>
                <w:szCs w:val="24"/>
                <w:highlight w:val="none"/>
                <w:lang w:val="zh-TW" w:eastAsia="zh-TW"/>
              </w:rPr>
              <w:t xml:space="preserve">：建立严格管理制度，控制闲杂人员进入办公楼内；出门车辆凭有效证件进出停车场；遇突发事件按紧急预案处置；值班岗位有值班记录随时查阅；监控资料随时查看；配合业主方进行安全生产管理，定期进行安全检查、设备房检查等。</w:t>
            </w:r>
            <w:r/>
          </w:p>
          <w:p>
            <w:pPr>
              <w:pStyle w:val="852"/>
              <w:ind w:firstLine="0"/>
              <w:rPr>
                <w:rFonts w:eastAsia="宋体"/>
                <w:lang w:val="en-US" w:eastAsia="zh-CN"/>
              </w:rPr>
            </w:pPr>
            <w:r>
              <w:rPr>
                <w:rFonts w:hint="eastAsia" w:ascii="宋体" w:hAnsi="宋体" w:eastAsia="宋体" w:cs="宋体"/>
                <w:b w:val="0"/>
                <w:bCs/>
                <w:color w:val="000000"/>
                <w:sz w:val="24"/>
                <w:szCs w:val="24"/>
                <w:highlight w:val="none"/>
                <w:lang w:val="en-US" w:eastAsia="zh-CN"/>
              </w:rPr>
              <w:t xml:space="preserve">3.消控服务。</w:t>
            </w:r>
            <w:r/>
          </w:p>
          <w:p>
            <w:pPr>
              <w:jc w:val="lef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4.绿化养护。</w:t>
            </w:r>
            <w:r/>
          </w:p>
          <w:p>
            <w:pPr>
              <w:jc w:val="lef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5.给排水系统管理维护。</w:t>
            </w:r>
            <w:r/>
          </w:p>
          <w:p>
            <w:pPr>
              <w:jc w:val="lef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6.强弱电系统管理维护。</w:t>
            </w:r>
            <w:r/>
          </w:p>
          <w:p>
            <w:pPr>
              <w:jc w:val="lef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7.空调系统管理维护。</w:t>
            </w:r>
            <w:r/>
          </w:p>
          <w:p>
            <w:pPr>
              <w:jc w:val="left"/>
              <w:rPr>
                <w:rFonts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8.电梯系统管理维护。</w:t>
            </w:r>
            <w:r/>
          </w:p>
          <w:p>
            <w:pPr>
              <w:jc w:val="left"/>
              <w:rPr>
                <w:rFonts w:hint="eastAsia" w:ascii="宋体" w:hAnsi="宋体" w:eastAsia="宋体" w:cs="宋体"/>
                <w:b w:val="0"/>
                <w:bCs/>
                <w:color w:val="000000"/>
                <w:sz w:val="24"/>
                <w:szCs w:val="24"/>
                <w:highlight w:val="none"/>
                <w:lang w:val="zh-TW" w:eastAsia="zh-TW"/>
              </w:rPr>
            </w:pP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val="zh-TW" w:eastAsia="zh-TW"/>
              </w:rPr>
              <w:t xml:space="preserve">.熟悉办公楼内的各项设施规划，全方面配合招标人做好接待任务。</w:t>
            </w:r>
            <w:r/>
          </w:p>
          <w:p>
            <w:pPr>
              <w:jc w:val="left"/>
              <w:rPr>
                <w:rFonts w:hint="eastAsia" w:ascii="宋体" w:hAnsi="宋体" w:eastAsia="宋体" w:cs="宋体"/>
                <w:b w:val="0"/>
                <w:bCs/>
                <w:color w:val="000000"/>
                <w:sz w:val="24"/>
                <w:szCs w:val="24"/>
                <w:highlight w:val="none"/>
                <w:lang w:val="zh-TW" w:eastAsia="zh-TW"/>
              </w:rPr>
            </w:pPr>
            <w:r>
              <w:rPr>
                <w:rFonts w:hint="eastAsia" w:ascii="宋体" w:hAnsi="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zh-TW" w:eastAsia="zh-TW"/>
              </w:rPr>
              <w:t xml:space="preserve">.安全生产管理</w:t>
            </w:r>
            <w:r/>
          </w:p>
          <w:p>
            <w:pPr>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在招标人的监督和管理下，全面负责物业管理区域设施设备及公共空间的安全管理以及管理区域和服务范畴的安全生产管理工作。</w:t>
            </w:r>
            <w:r/>
          </w:p>
          <w:p>
            <w:pPr>
              <w:spacing w:line="360" w:lineRule="auto"/>
              <w:rPr>
                <w:rFonts w:ascii="宋体" w:hAnsi="宋体" w:eastAsia="宋体"/>
                <w:sz w:val="24"/>
                <w:szCs w:val="24"/>
              </w:rPr>
            </w:pPr>
            <w:r>
              <w:rPr>
                <w:rFonts w:hint="eastAsia" w:ascii="宋体" w:hAnsi="宋体" w:cs="宋体"/>
                <w:b w:val="0"/>
                <w:bCs/>
                <w:color w:val="000000"/>
                <w:sz w:val="24"/>
                <w:szCs w:val="24"/>
                <w:highlight w:val="none"/>
                <w:lang w:val="en-US" w:eastAsia="zh-CN"/>
              </w:rPr>
              <w:t xml:space="preserve">11</w:t>
            </w:r>
            <w:r>
              <w:rPr>
                <w:rFonts w:hint="eastAsia" w:ascii="宋体" w:hAnsi="宋体" w:eastAsia="宋体" w:cs="宋体"/>
                <w:b w:val="0"/>
                <w:bCs/>
                <w:color w:val="000000"/>
                <w:sz w:val="24"/>
                <w:szCs w:val="24"/>
                <w:highlight w:val="none"/>
                <w:lang w:val="zh-TW" w:eastAsia="zh-TW"/>
              </w:rPr>
              <w:t xml:space="preserve">.有完善的物业管理方案，设施设备质量管理等健全的制度；确保各类设施设备正常运行，安全无事故。</w:t>
            </w:r>
            <w:r/>
          </w:p>
        </w:tc>
      </w:tr>
    </w:tbl>
    <w:p>
      <w:pPr>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2</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物业管理（室外）</w:t>
      </w:r>
      <w:r/>
    </w:p>
    <w:tbl>
      <w:tblPr>
        <w:tblStyle w:val="8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0"/>
        <w:gridCol w:w="2905"/>
        <w:gridCol w:w="3397"/>
      </w:tblGrid>
      <w:tr>
        <w:trPr/>
        <w:tc>
          <w:tcPr>
            <w:tcW w:w="2220"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名称</w:t>
            </w:r>
            <w:r/>
          </w:p>
        </w:tc>
        <w:tc>
          <w:tcPr>
            <w:tcW w:w="2905"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明细</w:t>
            </w:r>
            <w:r/>
          </w:p>
        </w:tc>
        <w:tc>
          <w:tcPr>
            <w:tcW w:w="3397"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服务内容及标准</w:t>
            </w:r>
            <w:r/>
          </w:p>
        </w:tc>
      </w:tr>
      <w:tr>
        <w:trPr/>
        <w:tc>
          <w:tcPr>
            <w:tcW w:w="2220" w:type="dxa"/>
            <w:vAlign w:val="top"/>
            <w:textDirection w:val="lrTb"/>
            <w:noWrap w:val="false"/>
          </w:tcPr>
          <w:p>
            <w:pPr>
              <w:spacing w:line="360" w:lineRule="auto"/>
              <w:rPr>
                <w:rFonts w:ascii="宋体" w:hAnsi="宋体" w:eastAsia="宋体"/>
                <w:sz w:val="24"/>
                <w:szCs w:val="24"/>
                <w:lang w:val="en-US" w:eastAsia="zh-CN"/>
              </w:rPr>
            </w:pPr>
            <w:r>
              <w:rPr>
                <w:rFonts w:hint="eastAsia" w:ascii="宋体" w:hAnsi="宋体"/>
                <w:sz w:val="24"/>
                <w:szCs w:val="24"/>
                <w:lang w:val="en-US" w:eastAsia="zh-CN"/>
              </w:rPr>
              <w:t xml:space="preserve">/</w:t>
            </w:r>
            <w:r/>
          </w:p>
        </w:tc>
        <w:tc>
          <w:tcPr>
            <w:tcW w:w="2905" w:type="dxa"/>
            <w:vAlign w:val="top"/>
            <w:textDirection w:val="lrTb"/>
            <w:noWrap w:val="false"/>
          </w:tcPr>
          <w:p>
            <w:pPr>
              <w:spacing w:line="360" w:lineRule="auto"/>
              <w:rPr>
                <w:rFonts w:ascii="宋体" w:hAnsi="宋体" w:eastAsia="宋体"/>
                <w:sz w:val="24"/>
                <w:szCs w:val="24"/>
                <w:lang w:val="en-US" w:eastAsia="zh-CN"/>
              </w:rPr>
            </w:pPr>
            <w:r>
              <w:rPr>
                <w:rFonts w:hint="eastAsia" w:ascii="宋体" w:hAnsi="宋体"/>
                <w:sz w:val="24"/>
                <w:szCs w:val="24"/>
                <w:lang w:val="en-US" w:eastAsia="zh-CN"/>
              </w:rPr>
              <w:t xml:space="preserve">/</w:t>
            </w:r>
            <w:r/>
          </w:p>
        </w:tc>
        <w:tc>
          <w:tcPr>
            <w:tcW w:w="3397" w:type="dxa"/>
            <w:vAlign w:val="top"/>
            <w:textDirection w:val="lrTb"/>
            <w:noWrap w:val="false"/>
          </w:tcPr>
          <w:p>
            <w:pPr>
              <w:spacing w:line="360" w:lineRule="auto"/>
              <w:rPr>
                <w:rFonts w:hint="eastAsia" w:ascii="宋体" w:hAnsi="宋体" w:eastAsia="宋体"/>
                <w:sz w:val="24"/>
                <w:szCs w:val="24"/>
                <w:lang w:val="en-US" w:eastAsia="zh-CN"/>
              </w:rPr>
            </w:pPr>
            <w:r>
              <w:rPr>
                <w:rFonts w:hint="eastAsia" w:ascii="宋体" w:hAnsi="宋体"/>
                <w:sz w:val="24"/>
                <w:szCs w:val="24"/>
                <w:lang w:val="en-US" w:eastAsia="zh-CN"/>
              </w:rPr>
              <w:t xml:space="preserve">/</w:t>
            </w:r>
            <w:r/>
          </w:p>
        </w:tc>
      </w:tr>
    </w:tbl>
    <w:p>
      <w:pPr>
        <w:ind w:firstLine="480"/>
        <w:spacing w:line="360" w:lineRule="auto"/>
        <w:rPr>
          <w:rFonts w:ascii="宋体" w:hAnsi="宋体" w:eastAsia="宋体"/>
          <w:sz w:val="24"/>
          <w:szCs w:val="24"/>
        </w:rPr>
      </w:pPr>
      <w:r>
        <w:rPr>
          <w:rFonts w:ascii="宋体" w:hAnsi="宋体" w:eastAsia="宋体"/>
          <w:sz w:val="24"/>
          <w:szCs w:val="24"/>
        </w:rPr>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3.物业管理服务内容及标准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color w:val="000000"/>
          <w:sz w:val="24"/>
          <w:szCs w:val="24"/>
          <w:highlight w:val="none"/>
        </w:rPr>
        <w:t xml:space="preserve">物业管理服务包括保洁服务</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保安服务（含</w:t>
      </w:r>
      <w:r>
        <w:rPr>
          <w:rFonts w:hint="eastAsia" w:ascii="宋体" w:hAnsi="宋体" w:eastAsia="宋体"/>
          <w:color w:val="000000"/>
          <w:sz w:val="24"/>
          <w:szCs w:val="24"/>
          <w:highlight w:val="none"/>
        </w:rPr>
        <w:t xml:space="preserve">秩序维护服务</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消控服务）、绿</w:t>
      </w:r>
      <w:r>
        <w:rPr>
          <w:rFonts w:hint="eastAsia" w:ascii="宋体" w:hAnsi="宋体" w:eastAsia="宋体"/>
          <w:color w:val="000000"/>
          <w:sz w:val="24"/>
          <w:szCs w:val="24"/>
          <w:highlight w:val="none"/>
        </w:rPr>
        <w:t xml:space="preserve">化服务</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给排水系统管理维护</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强弱电系统管理维护</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空调系统管理维护</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电梯系统管理维护</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及其他</w:t>
      </w:r>
      <w:r>
        <w:rPr>
          <w:rFonts w:hint="eastAsia" w:ascii="宋体" w:hAnsi="宋体" w:eastAsia="宋体"/>
          <w:color w:val="000000"/>
          <w:sz w:val="24"/>
          <w:szCs w:val="24"/>
          <w:highlight w:val="none"/>
          <w:lang w:val="zh-TW" w:eastAsia="zh-TW"/>
        </w:rPr>
        <w:t xml:space="preserve">工程维护保</w:t>
      </w:r>
      <w:r>
        <w:rPr>
          <w:rFonts w:hint="eastAsia" w:ascii="宋体" w:hAnsi="宋体" w:eastAsia="宋体"/>
          <w:color w:val="000000"/>
          <w:sz w:val="24"/>
          <w:szCs w:val="24"/>
          <w:highlight w:val="none"/>
          <w:lang w:val="en-US" w:eastAsia="zh-CN"/>
        </w:rPr>
        <w:t xml:space="preserve">养等。</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3.1  基本服务</w:t>
      </w:r>
      <w:r/>
    </w:p>
    <w:tbl>
      <w:tblPr>
        <w:tblStyle w:val="8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2583"/>
        <w:gridCol w:w="4782"/>
      </w:tblGrid>
      <w:tr>
        <w:trPr/>
        <w:tc>
          <w:tcPr>
            <w:tcW w:w="1157"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583"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p>
        </w:tc>
        <w:tc>
          <w:tcPr>
            <w:tcW w:w="478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p>
        </w:tc>
      </w:tr>
      <w:tr>
        <w:trPr/>
        <w:tc>
          <w:tcPr>
            <w:tcW w:w="1157"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583" w:type="dxa"/>
            <w:vAlign w:val="top"/>
            <w:textDirection w:val="lrTb"/>
            <w:noWrap w:val="false"/>
          </w:tcPr>
          <w:p>
            <w:pPr>
              <w:jc w:val="center"/>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物业管理总体目标</w:t>
            </w:r>
            <w:r/>
          </w:p>
        </w:tc>
        <w:tc>
          <w:tcPr>
            <w:tcW w:w="4782" w:type="dxa"/>
            <w:vAlign w:val="top"/>
            <w:textDirection w:val="lrTb"/>
            <w:noWrap w:val="false"/>
          </w:tcPr>
          <w:p>
            <w:pPr>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1.严格按照ISO9001：2008、ISO14001：2004、ISO45001:2018“三合一管理体系标准开展工作，本合同期内符合“三合一”认证标准，按照标准开展并落实各项日常工作；</w:t>
            </w:r>
            <w:r/>
          </w:p>
          <w:p>
            <w:pPr>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eastAsia="en-US"/>
              </w:rPr>
              <w:t xml:space="preserve">.业主满意率达到9</w:t>
            </w:r>
            <w:r>
              <w:rPr>
                <w:rFonts w:hint="eastAsia" w:ascii="微软雅黑" w:hAnsi="微软雅黑" w:eastAsia="微软雅黑" w:cs="微软雅黑"/>
                <w:b w:val="0"/>
                <w:bCs w:val="0"/>
                <w:color w:val="000000"/>
                <w:spacing w:val="-1"/>
                <w:szCs w:val="21"/>
                <w:lang w:val="en-US" w:eastAsia="zh-CN"/>
              </w:rPr>
              <w:t xml:space="preserve">0</w:t>
            </w:r>
            <w:r>
              <w:rPr>
                <w:rFonts w:hint="eastAsia" w:ascii="微软雅黑" w:hAnsi="微软雅黑" w:eastAsia="微软雅黑" w:cs="微软雅黑"/>
                <w:b w:val="0"/>
                <w:bCs w:val="0"/>
                <w:color w:val="000000"/>
                <w:spacing w:val="-1"/>
                <w:szCs w:val="21"/>
                <w:lang w:eastAsia="en-US"/>
              </w:rPr>
              <w:t xml:space="preserve">%以上，有效投诉处理率</w:t>
            </w:r>
            <w:r>
              <w:rPr>
                <w:rFonts w:hint="eastAsia" w:ascii="微软雅黑" w:hAnsi="微软雅黑" w:eastAsia="微软雅黑" w:cs="微软雅黑"/>
                <w:b w:val="0"/>
                <w:bCs w:val="0"/>
                <w:color w:val="000000"/>
                <w:spacing w:val="-1"/>
                <w:szCs w:val="21"/>
                <w:lang w:val="en-US" w:eastAsia="zh-CN"/>
              </w:rPr>
              <w:t xml:space="preserve">不低于95</w:t>
            </w:r>
            <w:r>
              <w:rPr>
                <w:rFonts w:hint="eastAsia" w:ascii="微软雅黑" w:hAnsi="微软雅黑" w:eastAsia="微软雅黑" w:cs="微软雅黑"/>
                <w:b w:val="0"/>
                <w:bCs w:val="0"/>
                <w:color w:val="000000"/>
                <w:spacing w:val="-1"/>
                <w:szCs w:val="21"/>
                <w:lang w:eastAsia="en-US"/>
              </w:rPr>
              <w:t xml:space="preserve">%；</w:t>
            </w:r>
            <w:r/>
          </w:p>
          <w:p>
            <w:pPr>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3</w:t>
            </w:r>
            <w:r>
              <w:rPr>
                <w:rFonts w:hint="eastAsia" w:ascii="微软雅黑" w:hAnsi="微软雅黑" w:eastAsia="微软雅黑" w:cs="微软雅黑"/>
                <w:b w:val="0"/>
                <w:bCs w:val="0"/>
                <w:color w:val="000000"/>
                <w:spacing w:val="-1"/>
                <w:szCs w:val="21"/>
                <w:lang w:eastAsia="en-US"/>
              </w:rPr>
              <w:t xml:space="preserve">.除因基建质量等特殊原因外，房屋及设备、配套设施完好率</w:t>
            </w:r>
            <w:r>
              <w:rPr>
                <w:rFonts w:hint="eastAsia" w:ascii="微软雅黑" w:hAnsi="微软雅黑" w:eastAsia="微软雅黑" w:cs="微软雅黑"/>
                <w:b w:val="0"/>
                <w:bCs w:val="0"/>
                <w:color w:val="000000"/>
                <w:spacing w:val="-1"/>
                <w:szCs w:val="21"/>
                <w:lang w:val="en-US" w:eastAsia="zh-CN"/>
              </w:rPr>
              <w:t xml:space="preserve">95</w:t>
            </w:r>
            <w:r>
              <w:rPr>
                <w:rFonts w:hint="eastAsia" w:ascii="微软雅黑" w:hAnsi="微软雅黑" w:eastAsia="微软雅黑" w:cs="微软雅黑"/>
                <w:b w:val="0"/>
                <w:bCs w:val="0"/>
                <w:color w:val="000000"/>
                <w:spacing w:val="-1"/>
                <w:szCs w:val="21"/>
                <w:lang w:eastAsia="en-US"/>
              </w:rPr>
              <w:t xml:space="preserve">%以上；</w:t>
            </w:r>
            <w:r/>
          </w:p>
          <w:p>
            <w:pPr>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4</w:t>
            </w:r>
            <w:r>
              <w:rPr>
                <w:rFonts w:hint="eastAsia" w:ascii="微软雅黑" w:hAnsi="微软雅黑" w:eastAsia="微软雅黑" w:cs="微软雅黑"/>
                <w:b w:val="0"/>
                <w:bCs w:val="0"/>
                <w:color w:val="000000"/>
                <w:spacing w:val="-1"/>
                <w:szCs w:val="21"/>
                <w:lang w:eastAsia="en-US"/>
              </w:rPr>
              <w:t xml:space="preserve">.管理服务人员必须持有相关的上岗证、资格证、专业培训合格率100%；</w:t>
            </w:r>
            <w:r/>
          </w:p>
          <w:p>
            <w:pPr>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5</w:t>
            </w:r>
            <w:r>
              <w:rPr>
                <w:rFonts w:hint="eastAsia" w:ascii="微软雅黑" w:hAnsi="微软雅黑" w:eastAsia="微软雅黑" w:cs="微软雅黑"/>
                <w:b w:val="0"/>
                <w:bCs w:val="0"/>
                <w:color w:val="000000"/>
                <w:spacing w:val="-1"/>
                <w:szCs w:val="21"/>
                <w:lang w:eastAsia="en-US"/>
              </w:rPr>
              <w:t xml:space="preserve">.雨水井、污水井完好率100%；</w:t>
            </w:r>
            <w:r/>
          </w:p>
          <w:p>
            <w:pPr>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6.</w:t>
            </w:r>
            <w:r>
              <w:rPr>
                <w:rFonts w:hint="eastAsia" w:ascii="微软雅黑" w:hAnsi="微软雅黑" w:eastAsia="微软雅黑" w:cs="微软雅黑"/>
                <w:b w:val="0"/>
                <w:bCs w:val="0"/>
                <w:color w:val="000000"/>
                <w:spacing w:val="-1"/>
                <w:szCs w:val="21"/>
                <w:lang w:eastAsia="en-US"/>
              </w:rPr>
              <w:t xml:space="preserve">排水管、明暗沟疏通率100%；</w:t>
            </w:r>
            <w:r/>
          </w:p>
          <w:p>
            <w:pPr>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7</w:t>
            </w:r>
            <w:r>
              <w:rPr>
                <w:rFonts w:hint="eastAsia" w:ascii="微软雅黑" w:hAnsi="微软雅黑" w:eastAsia="微软雅黑" w:cs="微软雅黑"/>
                <w:b w:val="0"/>
                <w:bCs w:val="0"/>
                <w:color w:val="000000"/>
                <w:spacing w:val="-1"/>
                <w:szCs w:val="21"/>
                <w:lang w:eastAsia="en-US"/>
              </w:rPr>
              <w:t xml:space="preserve">.照明设备完好率100%；</w:t>
            </w:r>
            <w:r/>
          </w:p>
          <w:p>
            <w:pPr>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8</w:t>
            </w:r>
            <w:r>
              <w:rPr>
                <w:rFonts w:hint="eastAsia" w:ascii="微软雅黑" w:hAnsi="微软雅黑" w:eastAsia="微软雅黑" w:cs="微软雅黑"/>
                <w:b w:val="0"/>
                <w:bCs w:val="0"/>
                <w:color w:val="000000"/>
                <w:spacing w:val="-1"/>
                <w:szCs w:val="21"/>
                <w:lang w:eastAsia="en-US"/>
              </w:rPr>
              <w:t xml:space="preserve">.机电设备完好率100%；</w:t>
            </w:r>
            <w:r/>
          </w:p>
          <w:p>
            <w:pPr>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9</w:t>
            </w:r>
            <w:r>
              <w:rPr>
                <w:rFonts w:hint="eastAsia" w:ascii="微软雅黑" w:hAnsi="微软雅黑" w:eastAsia="微软雅黑" w:cs="微软雅黑"/>
                <w:b w:val="0"/>
                <w:bCs w:val="0"/>
                <w:color w:val="000000"/>
                <w:spacing w:val="-1"/>
                <w:szCs w:val="21"/>
                <w:lang w:eastAsia="en-US"/>
              </w:rPr>
              <w:t xml:space="preserve">.维修质量合格率100%；</w:t>
            </w:r>
            <w:r/>
          </w:p>
          <w:p>
            <w:pPr>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10</w:t>
            </w:r>
            <w:r>
              <w:rPr>
                <w:rFonts w:hint="eastAsia" w:ascii="微软雅黑" w:hAnsi="微软雅黑" w:eastAsia="微软雅黑" w:cs="微软雅黑"/>
                <w:b w:val="0"/>
                <w:bCs w:val="0"/>
                <w:color w:val="000000"/>
                <w:spacing w:val="-1"/>
                <w:szCs w:val="21"/>
                <w:lang w:eastAsia="en-US"/>
              </w:rPr>
              <w:t xml:space="preserve">.运用智慧物业系统对</w:t>
            </w:r>
            <w:r>
              <w:rPr>
                <w:rFonts w:hint="eastAsia" w:ascii="微软雅黑" w:hAnsi="微软雅黑" w:eastAsia="微软雅黑" w:cs="微软雅黑"/>
                <w:b w:val="0"/>
                <w:bCs w:val="0"/>
                <w:color w:val="000000"/>
                <w:spacing w:val="-1"/>
                <w:szCs w:val="21"/>
                <w:lang w:val="en-US" w:eastAsia="zh-CN"/>
              </w:rPr>
              <w:t xml:space="preserve">项目</w:t>
            </w:r>
            <w:r>
              <w:rPr>
                <w:rFonts w:hint="eastAsia" w:ascii="微软雅黑" w:hAnsi="微软雅黑" w:eastAsia="微软雅黑" w:cs="微软雅黑"/>
                <w:b w:val="0"/>
                <w:bCs w:val="0"/>
                <w:color w:val="000000"/>
                <w:spacing w:val="-1"/>
                <w:szCs w:val="21"/>
                <w:lang w:eastAsia="en-US"/>
              </w:rPr>
              <w:t xml:space="preserve">进行管理；</w:t>
            </w:r>
            <w:r/>
          </w:p>
          <w:p>
            <w:pPr>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hint="eastAsia" w:ascii="微软雅黑" w:hAnsi="微软雅黑" w:eastAsia="微软雅黑" w:cs="微软雅黑"/>
                <w:b w:val="0"/>
                <w:bCs w:val="0"/>
                <w:color w:val="000000"/>
                <w:spacing w:val="-1"/>
                <w:szCs w:val="21"/>
                <w:lang w:val="en-US" w:eastAsia="zh-CN"/>
              </w:rPr>
              <w:t xml:space="preserve">1</w:t>
            </w:r>
            <w:r>
              <w:rPr>
                <w:rFonts w:hint="eastAsia" w:ascii="微软雅黑" w:hAnsi="微软雅黑" w:eastAsia="微软雅黑" w:cs="微软雅黑"/>
                <w:b w:val="0"/>
                <w:bCs w:val="0"/>
                <w:color w:val="000000"/>
                <w:spacing w:val="-1"/>
                <w:szCs w:val="21"/>
                <w:lang w:eastAsia="en-US"/>
              </w:rPr>
              <w:t xml:space="preserve">.落实招标人的各项工作任务，完成达标率100%。</w:t>
            </w:r>
            <w:r/>
          </w:p>
        </w:tc>
      </w:tr>
    </w:tbl>
    <w:p>
      <w:pPr>
        <w:ind w:firstLine="480"/>
        <w:spacing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3.3  公用设施设备维护服务</w:t>
      </w:r>
      <w:r/>
    </w:p>
    <w:tbl>
      <w:tblPr>
        <w:tblStyle w:val="8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2664"/>
        <w:gridCol w:w="4783"/>
      </w:tblGrid>
      <w:tr>
        <w:trPr/>
        <w:tc>
          <w:tcPr>
            <w:tcW w:w="1183"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664"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p>
        </w:tc>
        <w:tc>
          <w:tcPr>
            <w:tcW w:w="4783"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p>
        </w:tc>
      </w:tr>
      <w:tr>
        <w:trPr/>
        <w:tc>
          <w:tcPr>
            <w:tcW w:w="1183" w:type="dxa"/>
            <w:vAlign w:val="center"/>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664" w:type="dxa"/>
            <w:vAlign w:val="center"/>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给排水系统管理维护</w:t>
            </w:r>
            <w:r/>
          </w:p>
        </w:tc>
        <w:tc>
          <w:tcPr>
            <w:tcW w:w="4783" w:type="dxa"/>
            <w:vAlign w:val="center"/>
            <w:textDirection w:val="lrTb"/>
            <w:noWrap w:val="false"/>
          </w:tcPr>
          <w:p>
            <w:pPr>
              <w:jc w:val="left"/>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highlight w:val="none"/>
                <w:lang w:eastAsia="en-US"/>
              </w:rPr>
              <w:t xml:space="preserve">学校房屋内外给排水系统的水质监测，蓄水池、供水管路、排水管、隔油池等设备设施的日常养护维修。</w:t>
            </w:r>
            <w:r>
              <w:rPr>
                <w:rFonts w:hint="eastAsia" w:ascii="微软雅黑" w:hAnsi="微软雅黑" w:eastAsia="微软雅黑" w:cs="微软雅黑"/>
                <w:b w:val="0"/>
                <w:bCs w:val="0"/>
                <w:color w:val="000000"/>
                <w:spacing w:val="-1"/>
                <w:szCs w:val="21"/>
                <w:highlight w:val="none"/>
                <w:lang w:eastAsia="zh-CN"/>
              </w:rPr>
              <w:t xml:space="preserve">（</w:t>
            </w:r>
            <w:r>
              <w:rPr>
                <w:rFonts w:hint="eastAsia" w:ascii="微软雅黑" w:hAnsi="微软雅黑" w:eastAsia="微软雅黑" w:cs="微软雅黑"/>
                <w:b w:val="0"/>
                <w:bCs w:val="0"/>
                <w:color w:val="000000"/>
                <w:spacing w:val="-1"/>
                <w:szCs w:val="21"/>
                <w:highlight w:val="none"/>
                <w:lang w:val="en-US" w:eastAsia="zh-CN"/>
              </w:rPr>
              <w:t xml:space="preserve">隔油池每年清掏1次，管道疏通另行收费</w:t>
            </w:r>
            <w:r>
              <w:rPr>
                <w:rFonts w:hint="eastAsia" w:ascii="微软雅黑" w:hAnsi="微软雅黑" w:eastAsia="微软雅黑" w:cs="微软雅黑"/>
                <w:b w:val="0"/>
                <w:bCs w:val="0"/>
                <w:color w:val="000000"/>
                <w:spacing w:val="-1"/>
                <w:szCs w:val="21"/>
                <w:highlight w:val="none"/>
                <w:lang w:eastAsia="zh-CN"/>
              </w:rPr>
              <w:t xml:space="preserve">）</w:t>
            </w:r>
            <w:r/>
          </w:p>
        </w:tc>
      </w:tr>
      <w:tr>
        <w:trPr/>
        <w:tc>
          <w:tcPr>
            <w:tcW w:w="1183" w:type="dxa"/>
            <w:vAlign w:val="center"/>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p>
        </w:tc>
        <w:tc>
          <w:tcPr>
            <w:tcW w:w="2664" w:type="dxa"/>
            <w:vAlign w:val="center"/>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强弱电系统管理维护</w:t>
            </w:r>
            <w:r/>
          </w:p>
        </w:tc>
        <w:tc>
          <w:tcPr>
            <w:tcW w:w="4783" w:type="dxa"/>
            <w:vAlign w:val="center"/>
            <w:textDirection w:val="lrTb"/>
            <w:noWrap w:val="false"/>
          </w:tcPr>
          <w:p>
            <w:pPr>
              <w:numPr>
                <w:ilvl w:val="0"/>
                <w:numId w:val="7"/>
              </w:numPr>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学校供电系统、高低压</w:t>
            </w:r>
            <w:r>
              <w:rPr>
                <w:rFonts w:hint="eastAsia" w:ascii="微软雅黑" w:hAnsi="微软雅黑" w:eastAsia="微软雅黑" w:cs="微软雅黑"/>
                <w:b w:val="0"/>
                <w:bCs w:val="0"/>
                <w:color w:val="000000"/>
                <w:spacing w:val="-1"/>
                <w:szCs w:val="21"/>
                <w:lang w:eastAsia="zh-CN"/>
              </w:rPr>
              <w:t xml:space="preserve">电气设备</w:t>
            </w:r>
            <w:r>
              <w:rPr>
                <w:rFonts w:hint="eastAsia" w:ascii="微软雅黑" w:hAnsi="微软雅黑" w:eastAsia="微软雅黑" w:cs="微软雅黑"/>
                <w:b w:val="0"/>
                <w:bCs w:val="0"/>
                <w:color w:val="000000"/>
                <w:spacing w:val="-1"/>
                <w:szCs w:val="21"/>
                <w:lang w:eastAsia="en-US"/>
              </w:rPr>
              <w:t xml:space="preserve">、电线电缆、照明装置等的日常管理和养护维修及避雷检测工作。</w:t>
            </w:r>
            <w:r/>
          </w:p>
          <w:p>
            <w:pPr>
              <w:numPr>
                <w:ilvl w:val="0"/>
                <w:numId w:val="0"/>
              </w:numPr>
              <w:jc w:val="left"/>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2、学校停车系统及监控系统智能化设施设备的维护维修。</w:t>
            </w:r>
            <w:r/>
          </w:p>
        </w:tc>
      </w:tr>
      <w:tr>
        <w:trPr/>
        <w:tc>
          <w:tcPr>
            <w:tcW w:w="1183" w:type="dxa"/>
            <w:vAlign w:val="center"/>
            <w:textDirection w:val="lrTb"/>
            <w:noWrap w:val="false"/>
          </w:tcPr>
          <w:p>
            <w:pPr>
              <w:jc w:val="center"/>
              <w:rPr>
                <w:rFonts w:hint="eastAsia" w:ascii="微软雅黑" w:hAnsi="微软雅黑" w:eastAsia="微软雅黑" w:cs="微软雅黑"/>
                <w:b w:val="0"/>
                <w:bCs w:val="0"/>
                <w:color w:val="000000"/>
                <w:spacing w:val="-1"/>
                <w:szCs w:val="21"/>
                <w:lang w:eastAsia="zh-CN"/>
              </w:rPr>
            </w:pPr>
            <w:r>
              <w:rPr>
                <w:rFonts w:hint="eastAsia" w:ascii="微软雅黑" w:hAnsi="微软雅黑" w:eastAsia="微软雅黑" w:cs="微软雅黑"/>
                <w:b w:val="0"/>
                <w:bCs w:val="0"/>
                <w:color w:val="000000"/>
                <w:spacing w:val="-1"/>
                <w:szCs w:val="21"/>
                <w:lang w:val="en-US" w:eastAsia="zh-CN"/>
              </w:rPr>
              <w:t xml:space="preserve">3</w:t>
            </w:r>
            <w:r/>
          </w:p>
        </w:tc>
        <w:tc>
          <w:tcPr>
            <w:tcW w:w="2664" w:type="dxa"/>
            <w:vAlign w:val="center"/>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空调系统管理维护</w:t>
            </w:r>
            <w:r/>
          </w:p>
        </w:tc>
        <w:tc>
          <w:tcPr>
            <w:tcW w:w="4783" w:type="dxa"/>
            <w:vAlign w:val="center"/>
            <w:textDirection w:val="lrTb"/>
            <w:noWrap w:val="false"/>
          </w:tcPr>
          <w:p>
            <w:pPr>
              <w:jc w:val="left"/>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eastAsia="en-US"/>
              </w:rPr>
              <w:t xml:space="preserve">学校空调系统日常维护（不含维修）、清洗</w:t>
            </w:r>
            <w:r>
              <w:rPr>
                <w:rFonts w:hint="eastAsia" w:ascii="微软雅黑" w:hAnsi="微软雅黑" w:eastAsia="微软雅黑" w:cs="微软雅黑"/>
                <w:b w:val="0"/>
                <w:bCs w:val="0"/>
                <w:color w:val="000000"/>
                <w:spacing w:val="-1"/>
                <w:szCs w:val="21"/>
                <w:highlight w:val="none"/>
                <w:lang w:eastAsia="zh-CN"/>
              </w:rPr>
              <w:t xml:space="preserve">（</w:t>
            </w:r>
            <w:r>
              <w:rPr>
                <w:rFonts w:hint="eastAsia" w:ascii="微软雅黑" w:hAnsi="微软雅黑" w:eastAsia="微软雅黑" w:cs="微软雅黑"/>
                <w:b w:val="0"/>
                <w:bCs w:val="0"/>
                <w:color w:val="000000"/>
                <w:spacing w:val="-1"/>
                <w:szCs w:val="21"/>
                <w:highlight w:val="none"/>
                <w:lang w:val="en-US" w:eastAsia="zh-CN"/>
              </w:rPr>
              <w:t xml:space="preserve">一年一次</w:t>
            </w:r>
            <w:r>
              <w:rPr>
                <w:rFonts w:hint="eastAsia" w:ascii="微软雅黑" w:hAnsi="微软雅黑" w:eastAsia="微软雅黑" w:cs="微软雅黑"/>
                <w:b w:val="0"/>
                <w:bCs w:val="0"/>
                <w:color w:val="000000"/>
                <w:spacing w:val="-1"/>
                <w:szCs w:val="21"/>
                <w:highlight w:val="none"/>
                <w:lang w:eastAsia="zh-CN"/>
              </w:rPr>
              <w:t xml:space="preserve">）。</w:t>
            </w:r>
            <w:r/>
          </w:p>
        </w:tc>
      </w:tr>
      <w:tr>
        <w:trPr/>
        <w:tc>
          <w:tcPr>
            <w:tcW w:w="1183" w:type="dxa"/>
            <w:vAlign w:val="center"/>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4</w:t>
            </w:r>
            <w:r/>
          </w:p>
        </w:tc>
        <w:tc>
          <w:tcPr>
            <w:tcW w:w="2664" w:type="dxa"/>
            <w:vAlign w:val="center"/>
            <w:textDirection w:val="lrTb"/>
            <w:noWrap w:val="false"/>
          </w:tcPr>
          <w:p>
            <w:pPr>
              <w:jc w:val="center"/>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电梯系统管理维护</w:t>
            </w:r>
            <w:r/>
          </w:p>
        </w:tc>
        <w:tc>
          <w:tcPr>
            <w:tcW w:w="4783" w:type="dxa"/>
            <w:vAlign w:val="center"/>
            <w:textDirection w:val="lrTb"/>
            <w:noWrap w:val="false"/>
          </w:tcPr>
          <w:p>
            <w:pPr>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学校电梯年检等运行管理，及对机房设备、井道系统、轿厢设备等的日常养护维修。</w:t>
            </w:r>
            <w:r/>
          </w:p>
        </w:tc>
      </w:tr>
    </w:tbl>
    <w:p>
      <w:pPr>
        <w:ind w:firstLine="480"/>
        <w:spacing w:line="360" w:lineRule="auto"/>
        <w:rPr>
          <w:rFonts w:ascii="宋体" w:hAnsi="宋体" w:eastAsia="宋体"/>
          <w:b w:val="0"/>
          <w:bCs w:val="0"/>
          <w:color w:val="000000"/>
          <w:sz w:val="24"/>
          <w:szCs w:val="24"/>
        </w:rPr>
      </w:pPr>
      <w:r>
        <w:rPr>
          <w:rFonts w:hint="eastAsia" w:ascii="宋体" w:hAnsi="宋体" w:eastAsia="宋体"/>
          <w:b w:val="0"/>
          <w:bCs w:val="0"/>
          <w:color w:val="000000"/>
          <w:sz w:val="24"/>
          <w:szCs w:val="24"/>
        </w:rPr>
        <w:t xml:space="preserve">3.4  保洁服务</w:t>
      </w:r>
      <w:r/>
    </w:p>
    <w:tbl>
      <w:tblPr>
        <w:tblStyle w:val="8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63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p>
        </w:tc>
        <w:tc>
          <w:tcPr>
            <w:tcW w:w="4717"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p>
        </w:tc>
      </w:tr>
      <w:tr>
        <w:trPr/>
        <w:tc>
          <w:tcPr>
            <w:tcW w:w="1173" w:type="dxa"/>
            <w:vAlign w:val="center"/>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632" w:type="dxa"/>
            <w:vAlign w:val="center"/>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保洁服务</w:t>
            </w:r>
            <w:r/>
          </w:p>
        </w:tc>
        <w:tc>
          <w:tcPr>
            <w:tcW w:w="4717" w:type="dxa"/>
            <w:vAlign w:val="center"/>
            <w:textDirection w:val="lrTb"/>
            <w:noWrap w:val="false"/>
          </w:tcPr>
          <w:p>
            <w:pPr>
              <w:jc w:val="both"/>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四害消杀，白蚁防治，开水</w:t>
            </w:r>
            <w:r>
              <w:rPr>
                <w:rFonts w:hint="eastAsia" w:ascii="微软雅黑" w:hAnsi="微软雅黑" w:eastAsia="微软雅黑" w:cs="微软雅黑"/>
                <w:b w:val="0"/>
                <w:bCs w:val="0"/>
                <w:color w:val="000000"/>
                <w:spacing w:val="-1"/>
                <w:szCs w:val="21"/>
                <w:lang w:val="en-US" w:eastAsia="zh-CN"/>
              </w:rPr>
              <w:t xml:space="preserve">器</w:t>
            </w:r>
            <w:r>
              <w:rPr>
                <w:rFonts w:hint="eastAsia" w:ascii="微软雅黑" w:hAnsi="微软雅黑" w:eastAsia="微软雅黑" w:cs="微软雅黑"/>
                <w:b w:val="0"/>
                <w:bCs w:val="0"/>
                <w:color w:val="000000"/>
                <w:spacing w:val="-1"/>
                <w:szCs w:val="21"/>
                <w:lang w:eastAsia="en-US"/>
              </w:rPr>
              <w:t xml:space="preserve">清洗，油烟机灶具清洗，地面、玻璃门窗（含纱窗）清洁</w:t>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3.5  绿化服务</w:t>
      </w:r>
      <w:r/>
    </w:p>
    <w:tbl>
      <w:tblPr>
        <w:tblStyle w:val="8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63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p>
        </w:tc>
        <w:tc>
          <w:tcPr>
            <w:tcW w:w="4717"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p>
        </w:tc>
      </w:tr>
      <w:tr>
        <w:trPr/>
        <w:tc>
          <w:tcPr>
            <w:tcW w:w="1173" w:type="dxa"/>
            <w:vAlign w:val="center"/>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632" w:type="dxa"/>
            <w:vAlign w:val="center"/>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绿化服务</w:t>
            </w:r>
            <w:r/>
          </w:p>
        </w:tc>
        <w:tc>
          <w:tcPr>
            <w:tcW w:w="4717" w:type="dxa"/>
            <w:vAlign w:val="center"/>
            <w:textDirection w:val="lrTb"/>
            <w:noWrap w:val="false"/>
          </w:tcPr>
          <w:p>
            <w:pPr>
              <w:jc w:val="both"/>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highlight w:val="none"/>
                <w:lang w:eastAsia="en-US"/>
              </w:rPr>
              <w:t xml:space="preserve">学校室外各类植株进行整形修剪、</w:t>
            </w:r>
            <w:r>
              <w:rPr>
                <w:rFonts w:hint="eastAsia" w:ascii="微软雅黑" w:hAnsi="微软雅黑" w:eastAsia="微软雅黑" w:cs="微软雅黑"/>
                <w:b w:val="0"/>
                <w:bCs w:val="0"/>
                <w:color w:val="000000"/>
                <w:spacing w:val="-1"/>
                <w:szCs w:val="21"/>
                <w:highlight w:val="none"/>
                <w:lang w:val="en-US" w:eastAsia="zh-CN"/>
              </w:rPr>
              <w:t xml:space="preserve">根据实际情况按需浇水</w:t>
            </w:r>
            <w:r>
              <w:rPr>
                <w:rFonts w:hint="eastAsia" w:ascii="微软雅黑" w:hAnsi="微软雅黑" w:eastAsia="微软雅黑" w:cs="微软雅黑"/>
                <w:b w:val="0"/>
                <w:bCs w:val="0"/>
                <w:color w:val="000000"/>
                <w:spacing w:val="-1"/>
                <w:szCs w:val="21"/>
                <w:highlight w:val="none"/>
                <w:lang w:eastAsia="en-US"/>
              </w:rPr>
              <w:t xml:space="preserve">和病虫害综合治理等日常养护，绿化带、盆株的日常清洁和绿化生产垃圾的清运</w:t>
            </w:r>
            <w:r>
              <w:rPr>
                <w:rFonts w:hint="eastAsia" w:ascii="微软雅黑" w:hAnsi="微软雅黑" w:eastAsia="微软雅黑" w:cs="微软雅黑"/>
                <w:b w:val="0"/>
                <w:bCs w:val="0"/>
                <w:color w:val="000000"/>
                <w:spacing w:val="-1"/>
                <w:szCs w:val="21"/>
                <w:lang w:eastAsia="en-US"/>
              </w:rPr>
              <w:t xml:space="preserve">。</w:t>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3.6  保安服务</w:t>
      </w:r>
      <w:r/>
    </w:p>
    <w:tbl>
      <w:tblPr>
        <w:tblStyle w:val="8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63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p>
        </w:tc>
        <w:tc>
          <w:tcPr>
            <w:tcW w:w="4717"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p>
        </w:tc>
      </w:tr>
      <w:tr>
        <w:trPr/>
        <w:tc>
          <w:tcPr>
            <w:tcW w:w="1173" w:type="dxa"/>
            <w:vAlign w:val="center"/>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632" w:type="dxa"/>
            <w:vAlign w:val="center"/>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秩序维护服务</w:t>
            </w:r>
            <w:r/>
          </w:p>
        </w:tc>
        <w:tc>
          <w:tcPr>
            <w:tcW w:w="4717" w:type="dxa"/>
            <w:vAlign w:val="center"/>
            <w:textDirection w:val="lrTb"/>
            <w:noWrap w:val="false"/>
          </w:tcPr>
          <w:p>
            <w:pPr>
              <w:jc w:val="both"/>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学校门卫和日常巡逻、防盗等管理，车辆、道路及公共秩序维护，防汛、治安及其它突发事件处理等。</w:t>
            </w:r>
            <w:r/>
          </w:p>
        </w:tc>
      </w:tr>
      <w:tr>
        <w:trPr/>
        <w:tc>
          <w:tcPr>
            <w:tcW w:w="1173" w:type="dxa"/>
            <w:vAlign w:val="center"/>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p>
        </w:tc>
        <w:tc>
          <w:tcPr>
            <w:tcW w:w="2632" w:type="dxa"/>
            <w:vAlign w:val="center"/>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消控服务</w:t>
            </w:r>
            <w:r/>
          </w:p>
        </w:tc>
        <w:tc>
          <w:tcPr>
            <w:tcW w:w="4717" w:type="dxa"/>
            <w:vAlign w:val="center"/>
            <w:textDirection w:val="lrTb"/>
            <w:noWrap w:val="false"/>
          </w:tcPr>
          <w:p>
            <w:pPr>
              <w:jc w:val="both"/>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负责项目消防安全检查、消防控制室监控、建筑消防设施操作、消防安全管理等工作。</w:t>
            </w:r>
            <w:r/>
          </w:p>
        </w:tc>
      </w:tr>
    </w:tbl>
    <w:p>
      <w:pPr>
        <w:spacing w:line="360" w:lineRule="auto"/>
        <w:rPr>
          <w:rFonts w:ascii="宋体" w:hAnsi="宋体" w:eastAsia="宋体"/>
          <w:sz w:val="24"/>
          <w:szCs w:val="24"/>
        </w:rPr>
      </w:pPr>
      <w:r>
        <w:rPr>
          <w:rFonts w:ascii="宋体" w:hAnsi="宋体" w:eastAsia="宋体"/>
          <w:sz w:val="24"/>
          <w:szCs w:val="24"/>
        </w:rPr>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4.供应商履行合同所需的设备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根据项目实际需求，需要供应商提供作业设备（自有或租赁）用于物业管理服务的，可在下表中列出，举例如下：</w:t>
      </w:r>
      <w:r/>
    </w:p>
    <w:tbl>
      <w:tblPr>
        <w:tblStyle w:val="849"/>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序号</w:t>
            </w:r>
            <w:r/>
          </w:p>
        </w:tc>
        <w:tc>
          <w:tcPr>
            <w:tcW w:w="2552"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用途</w:t>
            </w:r>
            <w:r/>
          </w:p>
        </w:tc>
        <w:tc>
          <w:tcPr>
            <w:tcW w:w="3848" w:type="dxa"/>
            <w:vAlign w:val="top"/>
            <w:textDirection w:val="lrTb"/>
            <w:noWrap w:val="false"/>
          </w:tcPr>
          <w:p>
            <w:pP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作业设备名称</w:t>
            </w:r>
            <w:r/>
          </w:p>
        </w:tc>
        <w:tc>
          <w:tcPr>
            <w:tcW w:w="992"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zCs w:val="21"/>
                <w:lang w:eastAsia="en-US"/>
              </w:rPr>
              <w:t xml:space="preserve">数量</w:t>
            </w:r>
            <w:r/>
          </w:p>
        </w:tc>
        <w:tc>
          <w:tcPr>
            <w:tcW w:w="993"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单位</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1</w:t>
            </w:r>
            <w:r/>
          </w:p>
        </w:tc>
        <w:tc>
          <w:tcPr>
            <w:tcW w:w="2552" w:type="dxa"/>
            <w:vAlign w:val="top"/>
            <w:textDirection w:val="lrTb"/>
            <w:noWrap w:val="false"/>
          </w:tcPr>
          <w:p>
            <w:pPr>
              <w:pStyle w:val="850"/>
              <w:jc w:val="center"/>
            </w:pPr>
            <w:r>
              <w:rPr>
                <w:spacing w:val="-2"/>
              </w:rPr>
              <w:t xml:space="preserve">基本服务</w:t>
            </w:r>
            <w:r/>
          </w:p>
        </w:tc>
        <w:tc>
          <w:tcPr>
            <w:tcW w:w="3848" w:type="dxa"/>
            <w:vAlign w:val="center"/>
            <w:textDirection w:val="lrTb"/>
            <w:noWrap w:val="false"/>
          </w:tcPr>
          <w:p>
            <w:pPr>
              <w:pStyle w:val="850"/>
              <w:jc w:val="center"/>
              <w:rPr>
                <w:rFonts w:hint="eastAsia" w:ascii="Calibri" w:hAnsi="Calibri" w:eastAsia="宋体" w:cs="Calibri"/>
                <w:lang w:eastAsia="zh-CN"/>
              </w:rPr>
            </w:pPr>
            <w:r>
              <w:rPr>
                <w:rFonts w:hint="eastAsia"/>
                <w:spacing w:val="-2"/>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p>
        </w:tc>
        <w:tc>
          <w:tcPr>
            <w:tcW w:w="993" w:type="dxa"/>
            <w:vAlign w:val="top"/>
            <w:textDirection w:val="lrTb"/>
            <w:noWrap w:val="false"/>
          </w:tcPr>
          <w:p>
            <w:pPr>
              <w:jc w:val="center"/>
              <w:rPr>
                <w:rFonts w:cs="Arial"/>
                <w:color w:val="000000"/>
              </w:rPr>
            </w:pPr>
            <w:r>
              <w:rPr>
                <w:rFonts w:hint="eastAsia" w:cs="Arial"/>
                <w:color w:val="000000"/>
                <w:spacing w:val="-2"/>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2</w:t>
            </w:r>
            <w:r/>
          </w:p>
        </w:tc>
        <w:tc>
          <w:tcPr>
            <w:tcW w:w="2552" w:type="dxa"/>
            <w:vAlign w:val="top"/>
            <w:textDirection w:val="lrTb"/>
            <w:noWrap w:val="false"/>
          </w:tcPr>
          <w:p>
            <w:pPr>
              <w:pStyle w:val="850"/>
              <w:jc w:val="center"/>
            </w:pPr>
            <w:r>
              <w:rPr>
                <w:spacing w:val="-1"/>
              </w:rPr>
              <w:t xml:space="preserve">房屋维修服务</w:t>
            </w:r>
            <w:r/>
          </w:p>
        </w:tc>
        <w:tc>
          <w:tcPr>
            <w:tcW w:w="3848" w:type="dxa"/>
            <w:vAlign w:val="center"/>
            <w:textDirection w:val="lrTb"/>
            <w:noWrap w:val="false"/>
          </w:tcPr>
          <w:p>
            <w:pPr>
              <w:jc w:val="center"/>
              <w:rPr>
                <w:rFonts w:cs="Arial"/>
                <w:color w:val="000000"/>
              </w:rPr>
            </w:pPr>
            <w:r>
              <w:rPr>
                <w:rFonts w:hint="eastAsia" w:cs="Arial"/>
                <w:color w:val="000000"/>
                <w:spacing w:val="-2"/>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p>
        </w:tc>
        <w:tc>
          <w:tcPr>
            <w:tcW w:w="993" w:type="dxa"/>
            <w:vAlign w:val="top"/>
            <w:textDirection w:val="lrTb"/>
            <w:noWrap w:val="false"/>
          </w:tcPr>
          <w:p>
            <w:pPr>
              <w:jc w:val="center"/>
              <w:rPr>
                <w:rFonts w:cs="Arial"/>
                <w:color w:val="000000"/>
              </w:rPr>
            </w:pPr>
            <w:r>
              <w:rPr>
                <w:rFonts w:hint="eastAsia" w:cs="Arial"/>
                <w:color w:val="000000"/>
                <w:spacing w:val="-2"/>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3</w:t>
            </w:r>
            <w:r/>
          </w:p>
        </w:tc>
        <w:tc>
          <w:tcPr>
            <w:tcW w:w="2552" w:type="dxa"/>
            <w:vAlign w:val="top"/>
            <w:textDirection w:val="lrTb"/>
            <w:noWrap w:val="false"/>
          </w:tcPr>
          <w:p>
            <w:pPr>
              <w:pStyle w:val="850"/>
              <w:jc w:val="center"/>
              <w:rPr>
                <w:lang w:eastAsia="zh-CN"/>
              </w:rPr>
            </w:pPr>
            <w:r>
              <w:rPr>
                <w:spacing w:val="-2"/>
                <w:lang w:eastAsia="zh-CN"/>
              </w:rPr>
              <w:t xml:space="preserve">公用设施设备维护服务</w:t>
            </w:r>
            <w:r/>
          </w:p>
        </w:tc>
        <w:tc>
          <w:tcPr>
            <w:tcW w:w="3848" w:type="dxa"/>
            <w:vAlign w:val="center"/>
            <w:textDirection w:val="lrTb"/>
            <w:noWrap w:val="false"/>
          </w:tcPr>
          <w:p>
            <w:pPr>
              <w:jc w:val="center"/>
              <w:rPr>
                <w:rFonts w:cs="Arial"/>
                <w:color w:val="000000"/>
              </w:rPr>
            </w:pPr>
            <w:r>
              <w:rPr>
                <w:rFonts w:hint="eastAsia" w:cs="Arial"/>
                <w:color w:val="000000"/>
                <w:spacing w:val="-2"/>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p>
        </w:tc>
        <w:tc>
          <w:tcPr>
            <w:tcW w:w="993" w:type="dxa"/>
            <w:vAlign w:val="top"/>
            <w:textDirection w:val="lrTb"/>
            <w:noWrap w:val="false"/>
          </w:tcPr>
          <w:p>
            <w:pPr>
              <w:jc w:val="center"/>
              <w:rPr>
                <w:rFonts w:cs="Arial"/>
                <w:color w:val="000000"/>
              </w:rPr>
            </w:pPr>
            <w:r>
              <w:rPr>
                <w:rFonts w:hint="eastAsia" w:cs="Arial"/>
                <w:color w:val="000000"/>
                <w:spacing w:val="-2"/>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4</w:t>
            </w:r>
            <w:r/>
          </w:p>
        </w:tc>
        <w:tc>
          <w:tcPr>
            <w:tcW w:w="2552" w:type="dxa"/>
            <w:vAlign w:val="top"/>
            <w:textDirection w:val="lrTb"/>
            <w:noWrap w:val="false"/>
          </w:tcPr>
          <w:p>
            <w:pPr>
              <w:pStyle w:val="850"/>
              <w:jc w:val="center"/>
            </w:pPr>
            <w:r>
              <w:rPr>
                <w:spacing w:val="-2"/>
              </w:rPr>
              <w:t xml:space="preserve">保洁服务</w:t>
            </w:r>
            <w:r/>
          </w:p>
        </w:tc>
        <w:tc>
          <w:tcPr>
            <w:tcW w:w="3848" w:type="dxa"/>
            <w:vAlign w:val="center"/>
            <w:textDirection w:val="lrTb"/>
            <w:noWrap w:val="false"/>
          </w:tcPr>
          <w:p>
            <w:pPr>
              <w:jc w:val="center"/>
              <w:rPr>
                <w:rFonts w:cs="Arial"/>
                <w:color w:val="000000"/>
              </w:rPr>
            </w:pPr>
            <w:r>
              <w:rPr>
                <w:rFonts w:hint="eastAsia" w:cs="Arial"/>
                <w:color w:val="000000"/>
                <w:spacing w:val="-2"/>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p>
        </w:tc>
        <w:tc>
          <w:tcPr>
            <w:tcW w:w="993" w:type="dxa"/>
            <w:vAlign w:val="top"/>
            <w:textDirection w:val="lrTb"/>
            <w:noWrap w:val="false"/>
          </w:tcPr>
          <w:p>
            <w:pPr>
              <w:jc w:val="center"/>
              <w:rPr>
                <w:rFonts w:cs="Arial"/>
                <w:color w:val="000000"/>
              </w:rPr>
            </w:pPr>
            <w:r>
              <w:rPr>
                <w:rFonts w:hint="eastAsia" w:cs="Arial"/>
                <w:color w:val="000000"/>
                <w:spacing w:val="-2"/>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5</w:t>
            </w:r>
            <w:r/>
          </w:p>
        </w:tc>
        <w:tc>
          <w:tcPr>
            <w:tcW w:w="2552" w:type="dxa"/>
            <w:vAlign w:val="top"/>
            <w:textDirection w:val="lrTb"/>
            <w:noWrap w:val="false"/>
          </w:tcPr>
          <w:p>
            <w:pPr>
              <w:pStyle w:val="850"/>
              <w:jc w:val="center"/>
            </w:pPr>
            <w:r>
              <w:rPr>
                <w:spacing w:val="-2"/>
              </w:rPr>
              <w:t xml:space="preserve">绿化服务</w:t>
            </w:r>
            <w:r/>
          </w:p>
        </w:tc>
        <w:tc>
          <w:tcPr>
            <w:tcW w:w="3848" w:type="dxa"/>
            <w:vAlign w:val="center"/>
            <w:textDirection w:val="lrTb"/>
            <w:noWrap w:val="false"/>
          </w:tcPr>
          <w:p>
            <w:pPr>
              <w:jc w:val="center"/>
              <w:rPr>
                <w:rFonts w:cs="Arial"/>
                <w:color w:val="000000"/>
              </w:rPr>
            </w:pPr>
            <w:r>
              <w:rPr>
                <w:rFonts w:hint="eastAsia" w:cs="Arial"/>
                <w:color w:val="000000"/>
                <w:spacing w:val="-2"/>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p>
        </w:tc>
        <w:tc>
          <w:tcPr>
            <w:tcW w:w="993" w:type="dxa"/>
            <w:vAlign w:val="top"/>
            <w:textDirection w:val="lrTb"/>
            <w:noWrap w:val="false"/>
          </w:tcPr>
          <w:p>
            <w:pPr>
              <w:jc w:val="center"/>
              <w:rPr>
                <w:rFonts w:cs="Arial"/>
                <w:color w:val="000000"/>
              </w:rPr>
            </w:pPr>
            <w:r>
              <w:rPr>
                <w:rFonts w:hint="eastAsia" w:cs="Arial"/>
                <w:color w:val="000000"/>
                <w:spacing w:val="-2"/>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6</w:t>
            </w:r>
            <w:r/>
          </w:p>
        </w:tc>
        <w:tc>
          <w:tcPr>
            <w:tcW w:w="2552" w:type="dxa"/>
            <w:vAlign w:val="top"/>
            <w:textDirection w:val="lrTb"/>
            <w:noWrap w:val="false"/>
          </w:tcPr>
          <w:p>
            <w:pPr>
              <w:pStyle w:val="850"/>
              <w:jc w:val="center"/>
            </w:pPr>
            <w:r>
              <w:rPr>
                <w:spacing w:val="-2"/>
              </w:rPr>
              <w:t xml:space="preserve">保安服务</w:t>
            </w:r>
            <w:r/>
          </w:p>
        </w:tc>
        <w:tc>
          <w:tcPr>
            <w:tcW w:w="3848" w:type="dxa"/>
            <w:vAlign w:val="center"/>
            <w:textDirection w:val="lrTb"/>
            <w:noWrap w:val="false"/>
          </w:tcPr>
          <w:p>
            <w:pPr>
              <w:jc w:val="center"/>
              <w:rPr>
                <w:rFonts w:cs="Arial"/>
                <w:color w:val="000000"/>
              </w:rPr>
            </w:pPr>
            <w:r>
              <w:rPr>
                <w:rFonts w:hint="eastAsia" w:cs="Arial"/>
                <w:color w:val="000000"/>
                <w:spacing w:val="-2"/>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p>
        </w:tc>
        <w:tc>
          <w:tcPr>
            <w:tcW w:w="993" w:type="dxa"/>
            <w:vAlign w:val="top"/>
            <w:textDirection w:val="lrTb"/>
            <w:noWrap w:val="false"/>
          </w:tcPr>
          <w:p>
            <w:pPr>
              <w:jc w:val="center"/>
              <w:rPr>
                <w:rFonts w:cs="Arial"/>
                <w:color w:val="000000"/>
              </w:rPr>
            </w:pPr>
            <w:r>
              <w:rPr>
                <w:rFonts w:hint="eastAsia" w:cs="Arial"/>
                <w:color w:val="000000"/>
                <w:spacing w:val="-2"/>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7</w:t>
            </w:r>
            <w:r/>
          </w:p>
        </w:tc>
        <w:tc>
          <w:tcPr>
            <w:tcW w:w="2552" w:type="dxa"/>
            <w:vAlign w:val="top"/>
            <w:textDirection w:val="lrTb"/>
            <w:noWrap w:val="false"/>
          </w:tcPr>
          <w:p>
            <w:pPr>
              <w:pStyle w:val="850"/>
              <w:jc w:val="center"/>
            </w:pPr>
            <w:r>
              <w:rPr>
                <w:spacing w:val="-1"/>
              </w:rPr>
              <w:t xml:space="preserve">会议服务</w:t>
            </w:r>
            <w:r/>
          </w:p>
        </w:tc>
        <w:tc>
          <w:tcPr>
            <w:tcW w:w="3848" w:type="dxa"/>
            <w:vAlign w:val="center"/>
            <w:textDirection w:val="lrTb"/>
            <w:noWrap w:val="false"/>
          </w:tcPr>
          <w:p>
            <w:pPr>
              <w:jc w:val="center"/>
              <w:rPr>
                <w:rFonts w:cs="Arial"/>
                <w:color w:val="000000"/>
              </w:rPr>
            </w:pPr>
            <w:r>
              <w:rPr>
                <w:rFonts w:hint="eastAsia" w:cs="Arial"/>
                <w:color w:val="000000"/>
                <w:spacing w:val="-2"/>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p>
        </w:tc>
        <w:tc>
          <w:tcPr>
            <w:tcW w:w="993" w:type="dxa"/>
            <w:vAlign w:val="top"/>
            <w:textDirection w:val="lrTb"/>
            <w:noWrap w:val="false"/>
          </w:tcPr>
          <w:p>
            <w:pPr>
              <w:jc w:val="center"/>
              <w:rPr>
                <w:rFonts w:cs="Arial"/>
                <w:color w:val="000000"/>
              </w:rPr>
            </w:pPr>
            <w:r>
              <w:rPr>
                <w:rFonts w:hint="eastAsia" w:cs="Arial"/>
                <w:color w:val="000000"/>
                <w:spacing w:val="-2"/>
                <w:lang w:val="en-US" w:eastAsia="zh-CN"/>
              </w:rPr>
              <w:t xml:space="preserve">/</w:t>
            </w:r>
            <w:r/>
          </w:p>
        </w:tc>
      </w:tr>
    </w:tbl>
    <w:p>
      <w:pPr>
        <w:spacing w:line="360" w:lineRule="auto"/>
        <w:rPr>
          <w:rFonts w:ascii="宋体" w:hAnsi="宋体" w:eastAsia="宋体"/>
          <w:sz w:val="24"/>
          <w:szCs w:val="24"/>
        </w:rPr>
      </w:pPr>
      <w:r>
        <w:rPr>
          <w:rFonts w:hint="eastAsia" w:ascii="宋体" w:hAnsi="宋体" w:eastAsia="宋体"/>
          <w:sz w:val="24"/>
          <w:szCs w:val="24"/>
        </w:rPr>
        <w:t xml:space="preserve">注：采购人已无偿提供的作业设备，或准备放置评分项中作考察的，不在此重复要求。</w:t>
      </w:r>
      <w:r/>
    </w:p>
    <w:p>
      <w:pPr>
        <w:numPr>
          <w:ilvl w:val="0"/>
          <w:numId w:val="8"/>
        </w:num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物业管理服务人员需求</w:t>
      </w:r>
      <w:r/>
    </w:p>
    <w:p>
      <w:pPr>
        <w:numPr>
          <w:ilvl w:val="0"/>
          <w:numId w:val="0"/>
        </w:numPr>
        <w:ind w:firstLine="480"/>
        <w:spacing w:line="360" w:lineRule="auto"/>
        <w:rPr>
          <w:rFonts w:ascii="宋体" w:hAnsi="宋体" w:eastAsia="宋体"/>
          <w:color w:val="000000"/>
          <w:sz w:val="24"/>
          <w:szCs w:val="24"/>
          <w:u w:val="single"/>
          <w:lang w:val="en-US" w:eastAsia="zh-CN"/>
        </w:rPr>
      </w:pPr>
      <w:r>
        <w:rPr>
          <w:rFonts w:hint="eastAsia" w:ascii="宋体" w:hAnsi="宋体" w:eastAsia="宋体"/>
          <w:color w:val="000000"/>
          <w:sz w:val="24"/>
          <w:szCs w:val="24"/>
        </w:rPr>
        <w:t xml:space="preserve">本项目</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rPr>
        <w:t xml:space="preserve">允许配置按国家规定可不缴纳社保的人员</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u w:val="single"/>
          <w:lang w:val="en-US" w:eastAsia="zh-CN"/>
        </w:rPr>
        <w:t xml:space="preserve">   </w:t>
      </w:r>
      <w:r>
        <w:rPr>
          <w:rFonts w:hint="eastAsia" w:ascii="宋体" w:hAnsi="宋体"/>
          <w:color w:val="000000"/>
          <w:sz w:val="24"/>
          <w:szCs w:val="24"/>
          <w:u w:val="single"/>
          <w:lang w:val="en-US" w:eastAsia="zh-CN"/>
        </w:rPr>
        <w:t xml:space="preserve">否</w:t>
      </w:r>
      <w:r>
        <w:rPr>
          <w:rFonts w:hint="eastAsia" w:ascii="宋体" w:hAnsi="宋体" w:eastAsia="宋体"/>
          <w:color w:val="000000"/>
          <w:sz w:val="24"/>
          <w:szCs w:val="24"/>
          <w:u w:val="single"/>
          <w:lang w:val="en-US" w:eastAsia="zh-CN"/>
        </w:rPr>
        <w:t xml:space="preserve">   </w:t>
      </w:r>
      <w:r/>
    </w:p>
    <w:tbl>
      <w:tblPr>
        <w:tblStyle w:val="849"/>
        <w:tblW w:w="83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8"/>
        <w:gridCol w:w="1534"/>
        <w:gridCol w:w="700"/>
        <w:gridCol w:w="4933"/>
      </w:tblGrid>
      <w:tr>
        <w:trPr>
          <w:jc w:val="center"/>
          <w:trHeight w:val="889"/>
        </w:trPr>
        <w:tc>
          <w:tcPr>
            <w:tcW w:w="1218" w:type="dxa"/>
            <w:vAlign w:val="center"/>
            <w:textDirection w:val="lrTb"/>
            <w:noWrap w:val="false"/>
          </w:tcPr>
          <w:p>
            <w:pPr>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类别</w:t>
            </w:r>
            <w:r/>
          </w:p>
        </w:tc>
        <w:tc>
          <w:tcPr>
            <w:tcW w:w="1534" w:type="dxa"/>
            <w:vAlign w:val="center"/>
            <w:textDirection w:val="lrTb"/>
            <w:noWrap w:val="false"/>
          </w:tcPr>
          <w:p>
            <w:pPr>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岗位</w:t>
            </w:r>
            <w:r/>
          </w:p>
        </w:tc>
        <w:tc>
          <w:tcPr>
            <w:tcW w:w="700" w:type="dxa"/>
            <w:vAlign w:val="center"/>
            <w:textDirection w:val="lrTb"/>
            <w:noWrap w:val="false"/>
          </w:tcPr>
          <w:p>
            <w:pPr>
              <w:jc w:val="center"/>
              <w:rPr>
                <w:rFonts w:ascii="微软雅黑" w:hAnsi="微软雅黑" w:eastAsia="微软雅黑" w:cs="微软雅黑"/>
                <w:color w:val="000000"/>
                <w:szCs w:val="21"/>
                <w:lang w:eastAsia="en-US"/>
              </w:rPr>
            </w:pPr>
            <w:r>
              <w:rPr>
                <w:rFonts w:hint="eastAsia" w:ascii="宋体" w:hAnsi="宋体" w:cs="微软雅黑"/>
                <w:b/>
                <w:bCs/>
                <w:color w:val="000000"/>
                <w:szCs w:val="21"/>
                <w:lang w:eastAsia="zh-CN"/>
              </w:rPr>
              <w:t xml:space="preserve">人数</w:t>
            </w:r>
            <w:r/>
          </w:p>
        </w:tc>
        <w:tc>
          <w:tcPr>
            <w:tcW w:w="4933" w:type="dxa"/>
            <w:vAlign w:val="center"/>
            <w:textDirection w:val="lrTb"/>
            <w:noWrap w:val="false"/>
          </w:tcPr>
          <w:p>
            <w:pPr>
              <w:jc w:val="center"/>
              <w:rPr>
                <w:rFonts w:hint="eastAsia" w:ascii="宋体" w:hAnsi="宋体" w:cs="微软雅黑"/>
                <w:b/>
                <w:bCs/>
                <w:color w:val="000000"/>
                <w:spacing w:val="-1"/>
                <w:szCs w:val="21"/>
                <w:lang w:eastAsia="zh-CN"/>
              </w:rPr>
            </w:pPr>
            <w:r>
              <w:rPr>
                <w:rFonts w:hint="eastAsia" w:ascii="宋体" w:hAnsi="宋体" w:cs="微软雅黑"/>
                <w:b/>
                <w:bCs/>
                <w:color w:val="000000"/>
                <w:spacing w:val="-1"/>
                <w:szCs w:val="21"/>
                <w:lang w:eastAsia="zh-CN"/>
              </w:rPr>
              <w:t xml:space="preserve">备注</w:t>
            </w:r>
            <w:r/>
          </w:p>
          <w:p>
            <w:pPr>
              <w:jc w:val="center"/>
              <w:rPr>
                <w:rFonts w:ascii="微软雅黑" w:hAnsi="微软雅黑" w:eastAsia="微软雅黑" w:cs="微软雅黑"/>
                <w:color w:val="000000"/>
                <w:szCs w:val="21"/>
                <w:lang w:eastAsia="en-US"/>
              </w:rPr>
            </w:pPr>
            <w:r>
              <w:rPr>
                <w:rFonts w:hint="eastAsia" w:ascii="宋体" w:hAnsi="宋体" w:cs="微软雅黑"/>
                <w:b w:val="0"/>
                <w:bCs w:val="0"/>
                <w:color w:val="000000"/>
                <w:spacing w:val="-1"/>
                <w:szCs w:val="21"/>
                <w:lang w:eastAsia="zh-CN"/>
              </w:rPr>
              <w:t xml:space="preserve">（</w:t>
            </w:r>
            <w:r>
              <w:rPr>
                <w:rFonts w:hint="eastAsia" w:ascii="宋体" w:hAnsi="宋体" w:cs="微软雅黑"/>
                <w:b w:val="0"/>
                <w:bCs w:val="0"/>
                <w:color w:val="000000"/>
                <w:spacing w:val="-1"/>
                <w:szCs w:val="21"/>
                <w:lang w:val="en-US" w:eastAsia="zh-CN"/>
              </w:rPr>
              <w:t xml:space="preserve">明确各岗位否允许配置按国家规定可不缴纳社保的人员、须具备的上岗资格证、人员学历、工作经验等</w:t>
            </w:r>
            <w:r>
              <w:rPr>
                <w:rFonts w:hint="eastAsia" w:ascii="宋体" w:hAnsi="宋体" w:cs="微软雅黑"/>
                <w:b w:val="0"/>
                <w:bCs w:val="0"/>
                <w:color w:val="000000"/>
                <w:spacing w:val="-1"/>
                <w:szCs w:val="21"/>
                <w:lang w:eastAsia="zh-CN"/>
              </w:rPr>
              <w:t xml:space="preserve">）</w:t>
            </w:r>
            <w:r/>
          </w:p>
        </w:tc>
      </w:tr>
      <w:tr>
        <w:trPr>
          <w:jc w:val="center"/>
        </w:trPr>
        <w:tc>
          <w:tcPr>
            <w:tcW w:w="1218" w:type="dxa"/>
            <w:vAlign w:val="center"/>
            <w:vMerge w:val="restart"/>
            <w:textDirection w:val="lrTb"/>
            <w:noWrap w:val="false"/>
          </w:tcPr>
          <w:p>
            <w:pPr>
              <w:pStyle w:val="850"/>
              <w:jc w:val="center"/>
              <w:rPr>
                <w:rFonts w:hint="default"/>
                <w:lang w:val="en-US" w:eastAsia="zh-CN"/>
              </w:rPr>
            </w:pPr>
            <w:r>
              <w:rPr>
                <w:rFonts w:hint="eastAsia"/>
                <w:lang w:val="en-US" w:eastAsia="zh-CN"/>
              </w:rPr>
              <w:t xml:space="preserve">保安服务</w:t>
            </w:r>
            <w:r/>
          </w:p>
        </w:tc>
        <w:tc>
          <w:tcPr>
            <w:tcW w:w="1534" w:type="dxa"/>
            <w:vAlign w:val="center"/>
            <w:textDirection w:val="lrTb"/>
            <w:noWrap w:val="false"/>
          </w:tcPr>
          <w:p>
            <w:pPr>
              <w:jc w:val="center"/>
              <w:spacing w:line="360" w:lineRule="auto"/>
              <w:widowControl/>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保安队长</w:t>
            </w:r>
            <w:r/>
          </w:p>
        </w:tc>
        <w:tc>
          <w:tcPr>
            <w:tcW w:w="700" w:type="dxa"/>
            <w:vAlign w:val="center"/>
            <w:textDirection w:val="lrTb"/>
            <w:noWrap w:val="false"/>
          </w:tcPr>
          <w:p>
            <w:pPr>
              <w:jc w:val="center"/>
              <w:spacing w:line="360" w:lineRule="auto"/>
              <w:widowControl/>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p>
        </w:tc>
        <w:tc>
          <w:tcPr>
            <w:tcW w:w="4933" w:type="dxa"/>
            <w:vAlign w:val="top"/>
            <w:textDirection w:val="lrTb"/>
            <w:noWrap w:val="false"/>
          </w:tcPr>
          <w:p>
            <w:pPr>
              <w:pStyle w:val="850"/>
              <w:jc w:val="left"/>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sz w:val="21"/>
                <w:szCs w:val="21"/>
                <w:highlight w:val="none"/>
              </w:rPr>
              <w:t xml:space="preserve">负责秩序维护工作、负责消防、监控技防设施操作管理，消防</w:t>
            </w:r>
            <w:r>
              <w:rPr>
                <w:rFonts w:hint="eastAsia" w:ascii="宋体" w:hAnsi="宋体" w:eastAsia="宋体" w:cs="宋体"/>
                <w:b w:val="0"/>
                <w:bCs w:val="0"/>
                <w:sz w:val="21"/>
                <w:szCs w:val="21"/>
                <w:highlight w:val="none"/>
                <w:lang w:eastAsia="zh-CN"/>
              </w:rPr>
              <w:t xml:space="preserve">物资</w:t>
            </w:r>
            <w:r>
              <w:rPr>
                <w:rFonts w:hint="eastAsia" w:ascii="宋体" w:hAnsi="宋体" w:eastAsia="宋体" w:cs="宋体"/>
                <w:b w:val="0"/>
                <w:bCs w:val="0"/>
                <w:sz w:val="21"/>
                <w:szCs w:val="21"/>
                <w:highlight w:val="none"/>
              </w:rPr>
              <w:t xml:space="preserve">管理工作，对保管部门工作及人员的管理。</w:t>
            </w:r>
            <w:r/>
          </w:p>
          <w:p>
            <w:pPr>
              <w:pStyle w:val="850"/>
              <w:jc w:val="left"/>
              <w:spacing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cs="宋体"/>
                <w:b w:val="0"/>
                <w:bCs w:val="0"/>
                <w:sz w:val="21"/>
                <w:szCs w:val="21"/>
                <w:highlight w:val="none"/>
                <w:lang w:val="en-US" w:eastAsia="zh-CN"/>
              </w:rPr>
              <w:t xml:space="preserve">50</w:t>
            </w:r>
            <w:r>
              <w:rPr>
                <w:rFonts w:hint="eastAsia" w:ascii="宋体" w:hAnsi="宋体" w:eastAsia="宋体" w:cs="宋体"/>
                <w:b w:val="0"/>
                <w:bCs w:val="0"/>
                <w:sz w:val="21"/>
                <w:szCs w:val="21"/>
                <w:highlight w:val="none"/>
              </w:rPr>
              <w:t xml:space="preserve">周岁（含）以下</w:t>
            </w:r>
            <w:r>
              <w:rPr>
                <w:rFonts w:hint="eastAsia" w:cs="宋体"/>
                <w:b w:val="0"/>
                <w:bCs w:val="0"/>
                <w:sz w:val="21"/>
                <w:szCs w:val="21"/>
                <w:highlight w:val="none"/>
                <w:lang w:eastAsia="zh-CN"/>
              </w:rPr>
              <w:t xml:space="preserve">（</w:t>
            </w:r>
            <w:r>
              <w:rPr>
                <w:rFonts w:hint="eastAsia" w:cs="宋体"/>
                <w:b w:val="0"/>
                <w:bCs w:val="0"/>
                <w:sz w:val="21"/>
                <w:szCs w:val="21"/>
                <w:highlight w:val="none"/>
                <w:lang w:val="en-US" w:eastAsia="zh-CN"/>
              </w:rPr>
              <w:t xml:space="preserve">男女不限</w:t>
            </w:r>
            <w:r>
              <w:rPr>
                <w:rFonts w:hint="eastAsia"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，能够管理一支队伍。</w:t>
            </w:r>
            <w:r/>
          </w:p>
          <w:p>
            <w:pPr>
              <w:pStyle w:val="850"/>
              <w:jc w:val="left"/>
              <w:keepLines w:val="0"/>
              <w:keepNext w:val="0"/>
              <w:pageBreakBefore w:val="0"/>
              <w:spacing w:line="240" w:lineRule="auto"/>
              <w:widowControl/>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sz w:val="21"/>
                <w:szCs w:val="21"/>
                <w:highlight w:val="none"/>
                <w:lang w:val="en-US" w:eastAsia="zh-CN"/>
              </w:rPr>
              <w:t xml:space="preserve">其他：对部门各岗位工作完成情况进行抽查，对楼宇内外公共区域设备进行全面检查，统筹布局部门人员工作。</w:t>
            </w:r>
            <w:r/>
          </w:p>
        </w:tc>
      </w:tr>
      <w:tr>
        <w:trPr>
          <w:jc w:val="center"/>
        </w:trPr>
        <w:tc>
          <w:tcPr>
            <w:tcW w:w="1218" w:type="dxa"/>
            <w:vAlign w:val="center"/>
            <w:vMerge w:val="continue"/>
            <w:textDirection w:val="lrTb"/>
            <w:noWrap w:val="false"/>
          </w:tcPr>
          <w:p>
            <w:pPr>
              <w:pStyle w:val="850"/>
              <w:jc w:val="center"/>
              <w:rPr>
                <w:rFonts w:hint="default"/>
                <w:lang w:val="en-US" w:eastAsia="zh-CN"/>
              </w:rPr>
            </w:pPr>
            <w:r>
              <w:rPr>
                <w:rFonts w:hint="default"/>
                <w:lang w:val="en-US" w:eastAsia="zh-CN"/>
              </w:rPr>
            </w:r>
            <w:r/>
          </w:p>
        </w:tc>
        <w:tc>
          <w:tcPr>
            <w:tcW w:w="153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保安员</w:t>
            </w:r>
            <w:r/>
          </w:p>
        </w:tc>
        <w:tc>
          <w:tcPr>
            <w:tcW w:w="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3</w:t>
            </w:r>
            <w:r/>
          </w:p>
        </w:tc>
        <w:tc>
          <w:tcPr>
            <w:tcW w:w="4933" w:type="dxa"/>
            <w:vAlign w:val="top"/>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rPr>
              <w:t xml:space="preserve">负责出入口秩序维护和安全防范，树立良好形象，兼顾沿线秩序维护和应急处理及交通指挥，楼宇巡查</w:t>
            </w:r>
            <w:r>
              <w:rPr>
                <w:rFonts w:hint="eastAsia" w:ascii="宋体" w:hAnsi="宋体" w:eastAsia="宋体" w:cs="宋体"/>
                <w:b w:val="0"/>
                <w:bCs w:val="0"/>
                <w:color w:val="000000"/>
                <w:sz w:val="21"/>
                <w:szCs w:val="21"/>
                <w:highlight w:val="none"/>
                <w:lang w:eastAsia="zh-CN"/>
              </w:rPr>
              <w:t xml:space="preserve">。</w:t>
            </w:r>
            <w:r/>
          </w:p>
          <w:p>
            <w:pPr>
              <w:pStyle w:val="85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lang w:val="en-US" w:eastAsia="zh-CN"/>
              </w:rPr>
              <w:t xml:space="preserve">50</w:t>
            </w:r>
            <w:r>
              <w:rPr>
                <w:rFonts w:hint="eastAsia" w:ascii="宋体" w:hAnsi="宋体" w:eastAsia="宋体" w:cs="宋体"/>
                <w:b w:val="0"/>
                <w:bCs w:val="0"/>
                <w:sz w:val="21"/>
                <w:szCs w:val="21"/>
                <w:highlight w:val="none"/>
              </w:rPr>
              <w:t xml:space="preserve">周岁以下，无犯罪前科、无违法违纪记录，身体健康，体形匀称，五官端正。</w:t>
            </w:r>
            <w:r/>
          </w:p>
        </w:tc>
      </w:tr>
      <w:tr>
        <w:trPr>
          <w:jc w:val="center"/>
        </w:trPr>
        <w:tc>
          <w:tcPr>
            <w:tcW w:w="1218" w:type="dxa"/>
            <w:vAlign w:val="top"/>
            <w:vMerge w:val="continue"/>
            <w:textDirection w:val="lrTb"/>
            <w:noWrap w:val="false"/>
          </w:tcPr>
          <w:p>
            <w:pPr>
              <w:pStyle w:val="850"/>
              <w:jc w:val="center"/>
              <w:rPr>
                <w:rFonts w:hint="eastAsia"/>
                <w:lang w:val="en-US" w:eastAsia="zh-CN"/>
              </w:rPr>
            </w:pPr>
            <w:r>
              <w:rPr>
                <w:rFonts w:hint="eastAsia"/>
                <w:lang w:val="en-US" w:eastAsia="zh-CN"/>
              </w:rPr>
            </w:r>
            <w:r/>
          </w:p>
        </w:tc>
        <w:tc>
          <w:tcPr>
            <w:tcW w:w="153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消控岗</w:t>
            </w:r>
            <w:r/>
          </w:p>
        </w:tc>
        <w:tc>
          <w:tcPr>
            <w:tcW w:w="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p>
        </w:tc>
        <w:tc>
          <w:tcPr>
            <w:tcW w:w="4933" w:type="dxa"/>
            <w:vAlign w:val="top"/>
            <w:textDirection w:val="lrTb"/>
            <w:noWrap w:val="false"/>
          </w:tcPr>
          <w:p>
            <w:pPr>
              <w:pStyle w:val="850"/>
              <w:jc w:val="left"/>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color w:val="auto"/>
                <w:sz w:val="21"/>
                <w:szCs w:val="21"/>
                <w:highlight w:val="none"/>
                <w:shd w:val="clear" w:color="auto" w:fill="auto"/>
                <w:lang w:val="en-US" w:eastAsia="zh-CN" w:bidi="ar-SA"/>
              </w:rPr>
              <w:t xml:space="preserve">负责消防、监控技防设施操作管理，设备出现问题第一时间报项目经理并联系其维保单位。</w:t>
            </w:r>
            <w:r/>
          </w:p>
          <w:p>
            <w:pPr>
              <w:pStyle w:val="850"/>
              <w:jc w:val="left"/>
              <w:spacing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lang w:val="en-US" w:eastAsia="zh-CN"/>
              </w:rPr>
              <w:t xml:space="preserve">50</w:t>
            </w:r>
            <w:r>
              <w:rPr>
                <w:rFonts w:hint="eastAsia" w:ascii="宋体" w:hAnsi="宋体" w:eastAsia="宋体" w:cs="宋体"/>
                <w:b w:val="0"/>
                <w:bCs w:val="0"/>
                <w:sz w:val="21"/>
                <w:szCs w:val="21"/>
                <w:highlight w:val="none"/>
              </w:rPr>
              <w:t xml:space="preserve">周岁以下，无犯罪前科、无违法违纪记录，身体健康，体形匀称，五官端正。</w:t>
            </w:r>
            <w:r/>
          </w:p>
        </w:tc>
      </w:tr>
      <w:tr>
        <w:trPr>
          <w:jc w:val="center"/>
        </w:trPr>
        <w:tc>
          <w:tcPr>
            <w:tcW w:w="1218" w:type="dxa"/>
            <w:vAlign w:val="center"/>
            <w:textDirection w:val="lrTb"/>
            <w:noWrap w:val="false"/>
          </w:tcPr>
          <w:p>
            <w:pPr>
              <w:pStyle w:val="850"/>
              <w:jc w:val="center"/>
              <w:spacing w:line="240" w:lineRule="auto"/>
            </w:pPr>
            <w:r>
              <w:rPr>
                <w:rFonts w:hint="eastAsia" w:ascii="宋体" w:hAnsi="宋体" w:eastAsia="宋体" w:cs="宋体"/>
                <w:sz w:val="21"/>
                <w:szCs w:val="21"/>
                <w:highlight w:val="none"/>
                <w:lang w:val="en-US" w:eastAsia="zh-CN"/>
              </w:rPr>
              <w:t xml:space="preserve">维修</w:t>
            </w:r>
            <w:r/>
          </w:p>
        </w:tc>
        <w:tc>
          <w:tcPr>
            <w:tcW w:w="1534" w:type="dxa"/>
            <w:vAlign w:val="center"/>
            <w:textDirection w:val="lrTb"/>
            <w:noWrap w:val="false"/>
          </w:tcPr>
          <w:p>
            <w:pPr>
              <w:jc w:val="center"/>
              <w:widowControl/>
              <w:rPr>
                <w:rFonts w:cs="Arial"/>
                <w:color w:val="000000"/>
              </w:rPr>
            </w:pPr>
            <w:r>
              <w:rPr>
                <w:rFonts w:hint="eastAsia" w:ascii="宋体" w:hAnsi="宋体" w:cs="宋体"/>
                <w:color w:val="000000"/>
                <w:sz w:val="21"/>
                <w:szCs w:val="21"/>
                <w:highlight w:val="none"/>
                <w:lang w:val="en-US" w:eastAsia="zh-CN"/>
              </w:rPr>
              <w:t xml:space="preserve">综合</w:t>
            </w:r>
            <w:r>
              <w:rPr>
                <w:rFonts w:hint="eastAsia" w:ascii="宋体" w:hAnsi="宋体" w:eastAsia="宋体" w:cs="宋体"/>
                <w:color w:val="000000"/>
                <w:sz w:val="21"/>
                <w:szCs w:val="21"/>
                <w:highlight w:val="none"/>
                <w:lang w:val="en-US" w:eastAsia="zh-CN"/>
              </w:rPr>
              <w:t xml:space="preserve">维修工</w:t>
            </w:r>
            <w:r/>
          </w:p>
        </w:tc>
        <w:tc>
          <w:tcPr>
            <w:tcW w:w="700" w:type="dxa"/>
            <w:vAlign w:val="center"/>
            <w:textDirection w:val="lrTb"/>
            <w:noWrap w:val="false"/>
          </w:tcPr>
          <w:p>
            <w:pPr>
              <w:jc w:val="center"/>
              <w:widowControl/>
              <w:rPr>
                <w:rFonts w:ascii="Calibri" w:hAnsi="Calibri" w:eastAsia="Calibri" w:cs="Calibri"/>
                <w:color w:val="000000"/>
                <w:szCs w:val="21"/>
                <w:lang w:eastAsia="en-US"/>
              </w:rPr>
            </w:pPr>
            <w:r>
              <w:rPr>
                <w:rFonts w:hint="eastAsia" w:ascii="宋体" w:hAnsi="宋体" w:cs="宋体"/>
                <w:color w:val="000000"/>
                <w:sz w:val="21"/>
                <w:szCs w:val="21"/>
                <w:highlight w:val="none"/>
                <w:shd w:val="clear" w:color="auto" w:fill="auto"/>
                <w:lang w:val="en-US" w:eastAsia="zh-CN" w:bidi="ar-SA"/>
              </w:rPr>
              <w:t xml:space="preserve">1</w:t>
            </w:r>
            <w:r/>
          </w:p>
        </w:tc>
        <w:tc>
          <w:tcPr>
            <w:tcW w:w="4933" w:type="dxa"/>
            <w:vAlign w:val="top"/>
            <w:textDirection w:val="lrTb"/>
            <w:noWrap w:val="false"/>
          </w:tcPr>
          <w:p>
            <w:pPr>
              <w:jc w:val="left"/>
              <w:spacing w:line="360" w:lineRule="auto"/>
              <w:widowControl/>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rPr>
              <w:t xml:space="preserve">公共设施设备的维修保养及现场应急处理。 </w:t>
            </w:r>
            <w:r/>
          </w:p>
          <w:p>
            <w:pPr>
              <w:pStyle w:val="850"/>
              <w:jc w:val="left"/>
              <w:spacing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lang w:val="en-US" w:eastAsia="zh-CN"/>
              </w:rPr>
              <w:t xml:space="preserve">55</w:t>
            </w:r>
            <w:r>
              <w:rPr>
                <w:rFonts w:hint="eastAsia" w:ascii="宋体" w:hAnsi="宋体" w:eastAsia="宋体" w:cs="宋体"/>
                <w:b w:val="0"/>
                <w:bCs w:val="0"/>
                <w:sz w:val="21"/>
                <w:szCs w:val="21"/>
                <w:highlight w:val="none"/>
              </w:rPr>
              <w:t xml:space="preserve">周岁（含）以下，身体健康，具有丰富的工作经验，工作认真负责，能够吃苦耐劳。</w:t>
            </w:r>
            <w:r/>
          </w:p>
          <w:p>
            <w:pPr>
              <w:pStyle w:val="850"/>
              <w:jc w:val="left"/>
              <w:spacing w:line="240" w:lineRule="auto"/>
            </w:pPr>
            <w:r>
              <w:rPr>
                <w:rFonts w:hint="eastAsia" w:ascii="宋体" w:hAnsi="宋体" w:eastAsia="宋体" w:cs="宋体"/>
                <w:b w:val="0"/>
                <w:bCs w:val="0"/>
                <w:sz w:val="21"/>
                <w:szCs w:val="21"/>
                <w:highlight w:val="none"/>
                <w:lang w:val="en-US" w:eastAsia="zh-CN"/>
              </w:rPr>
              <w:t xml:space="preserve">其他：</w:t>
            </w:r>
            <w:r>
              <w:rPr>
                <w:rFonts w:hint="eastAsia" w:ascii="宋体" w:hAnsi="宋体" w:eastAsia="宋体" w:cs="宋体"/>
                <w:b w:val="0"/>
                <w:bCs w:val="0"/>
                <w:sz w:val="21"/>
                <w:szCs w:val="21"/>
                <w:highlight w:val="none"/>
              </w:rPr>
              <w:t xml:space="preserve">对公共区域现场的巡查及维修、强电弱电设施设备的运行情况巡查及管理。</w:t>
            </w:r>
            <w:r/>
          </w:p>
        </w:tc>
      </w:tr>
      <w:tr>
        <w:trPr>
          <w:jc w:val="center"/>
          <w:trHeight w:val="472"/>
        </w:trPr>
        <w:tc>
          <w:tcPr>
            <w:gridSpan w:val="2"/>
            <w:tcW w:w="2752" w:type="dxa"/>
            <w:vAlign w:val="center"/>
            <w:textDirection w:val="lrTb"/>
            <w:noWrap w:val="false"/>
          </w:tcPr>
          <w:p>
            <w:pPr>
              <w:pStyle w:val="850"/>
              <w:jc w:val="center"/>
              <w:rPr>
                <w:rFonts w:hint="eastAsia" w:eastAsia="宋体"/>
                <w:b/>
                <w:spacing w:val="-2"/>
                <w:lang w:eastAsia="zh-CN"/>
              </w:rPr>
            </w:pPr>
            <w:r>
              <w:rPr>
                <w:rFonts w:hint="eastAsia" w:eastAsia="宋体"/>
                <w:b/>
                <w:spacing w:val="-2"/>
                <w:lang w:eastAsia="zh-CN"/>
              </w:rPr>
              <w:t xml:space="preserve">人员总数</w:t>
            </w:r>
            <w:r/>
          </w:p>
        </w:tc>
        <w:tc>
          <w:tcPr>
            <w:tcW w:w="700" w:type="dxa"/>
            <w:vAlign w:val="center"/>
            <w:textDirection w:val="lrTb"/>
            <w:noWrap w:val="false"/>
          </w:tcPr>
          <w:p>
            <w:pPr>
              <w:jc w:val="center"/>
              <w:rPr>
                <w:rFonts w:ascii="Calibri" w:hAnsi="Calibri" w:eastAsia="宋体" w:cs="Calibri"/>
                <w:color w:val="000000"/>
                <w:szCs w:val="21"/>
                <w:lang w:val="en-US" w:eastAsia="zh-CN"/>
              </w:rPr>
            </w:pPr>
            <w:r>
              <w:rPr>
                <w:rFonts w:hint="eastAsia" w:cs="Calibri"/>
                <w:color w:val="000000"/>
                <w:szCs w:val="21"/>
                <w:lang w:val="en-US" w:eastAsia="zh-CN"/>
              </w:rPr>
              <w:t xml:space="preserve">7</w:t>
            </w:r>
            <w:r/>
          </w:p>
        </w:tc>
        <w:tc>
          <w:tcPr>
            <w:tcW w:w="4933" w:type="dxa"/>
            <w:vAlign w:val="center"/>
            <w:textDirection w:val="lrTb"/>
            <w:noWrap w:val="false"/>
          </w:tcPr>
          <w:p>
            <w:pPr>
              <w:pStyle w:val="850"/>
              <w:jc w:val="center"/>
            </w:pPr>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ascii="宋体" w:hAnsi="宋体" w:eastAsia="宋体"/>
          <w:color w:val="000000"/>
          <w:sz w:val="24"/>
          <w:szCs w:val="24"/>
        </w:rPr>
      </w:pPr>
      <w:r>
        <w:rPr>
          <w:rFonts w:hint="eastAsia" w:ascii="宋体" w:hAnsi="宋体" w:eastAsia="宋体"/>
          <w:sz w:val="24"/>
          <w:szCs w:val="24"/>
        </w:rPr>
        <w:t xml:space="preserve">中标并合同签订生效后，中标人须按招标文件要求及所投的投标文件中做出的相应承诺将相关人员及时</w:t>
      </w:r>
      <w:r>
        <w:rPr>
          <w:rFonts w:hint="eastAsia" w:ascii="宋体" w:hAnsi="宋体" w:eastAsia="宋体"/>
          <w:color w:val="000000"/>
          <w:sz w:val="24"/>
          <w:szCs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r>
      <w:r/>
    </w:p>
    <w:p>
      <w:pPr>
        <w:rPr>
          <w:rFonts w:hint="eastAsia" w:ascii="宋体" w:hAnsi="宋体" w:eastAsia="宋体"/>
          <w:b/>
          <w:sz w:val="24"/>
          <w:szCs w:val="24"/>
          <w:lang w:val="en-US" w:eastAsia="zh-CN"/>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b/>
          <w:sz w:val="24"/>
          <w:szCs w:val="24"/>
          <w:lang w:val="en-US" w:eastAsia="zh-CN"/>
        </w:rPr>
      </w:r>
      <w:r/>
    </w:p>
    <w:p>
      <w:pPr>
        <w:ind w:firstLine="482"/>
        <w:spacing w:line="360" w:lineRule="auto"/>
        <w:rPr>
          <w:rFonts w:ascii="宋体" w:hAnsi="宋体" w:eastAsia="宋体"/>
          <w:b/>
          <w:sz w:val="24"/>
          <w:szCs w:val="24"/>
          <w:lang w:val="en-US" w:eastAsia="zh-CN"/>
        </w:rPr>
      </w:pPr>
      <w:r>
        <w:rPr>
          <w:rFonts w:hint="eastAsia" w:ascii="宋体" w:hAnsi="宋体" w:eastAsia="宋体"/>
          <w:b/>
          <w:sz w:val="24"/>
          <w:szCs w:val="24"/>
          <w:lang w:val="en-US" w:eastAsia="zh-CN"/>
        </w:rPr>
        <w:t xml:space="preserve">6.验收标准与要求</w:t>
      </w:r>
      <w:r/>
    </w:p>
    <w:p>
      <w:pPr>
        <w:ind w:firstLine="480"/>
        <w:spacing w:line="360" w:lineRule="auto"/>
        <w:rPr>
          <w:rFonts w:ascii="宋体" w:hAnsi="宋体" w:eastAsia="宋体"/>
          <w:b w:val="0"/>
          <w:bCs/>
          <w:sz w:val="24"/>
          <w:szCs w:val="24"/>
          <w:lang w:val="en-US" w:eastAsia="zh-CN"/>
        </w:rPr>
      </w:pPr>
      <w:r>
        <w:rPr>
          <w:rFonts w:ascii="宋体" w:hAnsi="宋体" w:eastAsia="宋体"/>
          <w:b w:val="0"/>
          <w:bCs/>
          <w:sz w:val="24"/>
          <w:szCs w:val="24"/>
          <w:lang w:val="en-US" w:eastAsia="zh-CN"/>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ascii="宋体" w:hAnsi="宋体" w:eastAsia="宋体"/>
          <w:b w:val="0"/>
          <w:bCs/>
          <w:sz w:val="24"/>
          <w:szCs w:val="24"/>
          <w:lang w:val="en-US" w:eastAsia="zh-CN"/>
        </w:rPr>
      </w:pPr>
      <w:r>
        <w:rPr>
          <w:rFonts w:ascii="宋体" w:hAnsi="宋体" w:eastAsia="宋体"/>
          <w:b w:val="0"/>
          <w:bCs/>
          <w:sz w:val="24"/>
          <w:szCs w:val="24"/>
          <w:lang w:val="en-US" w:eastAsia="zh-CN"/>
        </w:rPr>
        <w:t xml:space="preserve">具体要求：</w:t>
      </w:r>
      <w:r>
        <w:rPr>
          <w:rFonts w:ascii="宋体" w:hAnsi="宋体" w:eastAsia="宋体"/>
          <w:b w:val="0"/>
          <w:bCs/>
          <w:sz w:val="24"/>
          <w:szCs w:val="24"/>
          <w:u w:val="single"/>
          <w:lang w:val="en-US" w:eastAsia="zh-CN"/>
        </w:rPr>
        <w:t xml:space="preserve"> </w:t>
      </w:r>
      <w:r>
        <w:rPr>
          <w:rFonts w:hint="eastAsia" w:ascii="宋体" w:hAnsi="宋体" w:eastAsia="宋体"/>
          <w:b w:val="0"/>
          <w:bCs/>
          <w:sz w:val="24"/>
          <w:szCs w:val="24"/>
          <w:u w:val="single"/>
          <w:lang w:val="en-US" w:eastAsia="zh-CN"/>
        </w:rPr>
        <w:t xml:space="preserve">   </w:t>
      </w:r>
      <w:r>
        <w:rPr>
          <w:rFonts w:ascii="宋体" w:hAnsi="宋体" w:eastAsia="宋体"/>
          <w:b w:val="0"/>
          <w:bCs/>
          <w:sz w:val="24"/>
          <w:szCs w:val="24"/>
          <w:u w:val="single"/>
          <w:lang w:val="en-US" w:eastAsia="zh-CN"/>
        </w:rPr>
        <w:t xml:space="preserve">  </w:t>
      </w:r>
      <w:r>
        <w:rPr>
          <w:rFonts w:ascii="宋体" w:hAnsi="宋体" w:eastAsia="宋体"/>
          <w:b w:val="0"/>
          <w:bCs/>
          <w:sz w:val="24"/>
          <w:szCs w:val="24"/>
          <w:lang w:val="en-US" w:eastAsia="zh-CN"/>
        </w:rPr>
        <w:t xml:space="preserve">（如验收标准、验收主体、时间、方式、程序、内容等）</w:t>
      </w:r>
      <w:r/>
    </w:p>
    <w:tbl>
      <w:tblPr>
        <w:tblStyle w:val="742"/>
        <w:tblW w:w="83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57"/>
        <w:gridCol w:w="939"/>
        <w:gridCol w:w="4116"/>
        <w:gridCol w:w="789"/>
        <w:gridCol w:w="413"/>
        <w:gridCol w:w="520"/>
        <w:gridCol w:w="1226"/>
      </w:tblGrid>
      <w:tr>
        <w:trPr>
          <w:trHeight w:val="596"/>
        </w:trPr>
        <w:tc>
          <w:tcPr>
            <w:gridSpan w:val="7"/>
            <w:shd w:val="clear" w:color="auto" w:fill="auto"/>
            <w:tcBorders>
              <w:top w:val="none" w:color="000000" w:sz="4" w:space="0"/>
              <w:left w:val="none" w:color="000000" w:sz="4" w:space="0"/>
              <w:bottom w:val="none" w:color="000000" w:sz="4" w:space="0"/>
              <w:right w:val="none" w:color="000000" w:sz="4" w:space="0"/>
            </w:tcBorders>
            <w:tcW w:w="836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single"/>
              </w:rPr>
              <w:suppressLineNumbers w:val="0"/>
            </w:pPr>
            <w:r>
              <w:rPr>
                <w:rFonts w:hint="eastAsia" w:ascii="宋体" w:hAnsi="宋体" w:eastAsia="宋体" w:cs="宋体"/>
                <w:b/>
                <w:bCs/>
                <w:i w:val="0"/>
                <w:iCs w:val="0"/>
                <w:color w:val="000000"/>
                <w:sz w:val="22"/>
                <w:szCs w:val="22"/>
                <w:u w:val="single"/>
                <w:lang w:val="en-US" w:eastAsia="zh-CN" w:bidi="ar"/>
              </w:rPr>
              <w:t xml:space="preserve">           幼儿园    月物业服务评价表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35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评价项目</w:t>
            </w:r>
            <w:r/>
          </w:p>
        </w:tc>
        <w:tc>
          <w:tcPr>
            <w:shd w:val="clear" w:color="auto" w:fill="auto"/>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 价 内 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各项分数</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扣分原因</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当月服务项目</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甲方代表签字确认</w:t>
            </w:r>
            <w:r/>
          </w:p>
        </w:tc>
      </w:tr>
      <w:tr>
        <w:trPr>
          <w:trHeight w:val="2545"/>
        </w:trPr>
        <w:tc>
          <w:tcPr>
            <w:shd w:val="clear" w:color="auto" w:fill="auto"/>
            <w:tcBorders>
              <w:top w:val="single" w:color="000000" w:sz="4" w:space="0"/>
              <w:left w:val="single" w:color="000000" w:sz="4" w:space="0"/>
              <w:bottom w:val="single" w:color="000000" w:sz="4" w:space="0"/>
              <w:right w:val="single" w:color="000000" w:sz="4" w:space="0"/>
            </w:tcBorders>
            <w:tcW w:w="3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安保消控服务</w:t>
            </w:r>
            <w:r/>
          </w:p>
        </w:tc>
        <w:tc>
          <w:tcPr>
            <w:shd w:val="clear" w:color="auto" w:fill="auto"/>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Style w:val="855"/>
                <w:color w:val="auto"/>
                <w:sz w:val="21"/>
                <w:szCs w:val="21"/>
                <w:lang w:val="en-US" w:eastAsia="zh-CN" w:bidi="ar"/>
              </w:rPr>
              <w:t xml:space="preserve">1.保安人员态度友好、专业热情对家长及幼儿有礼貌，及时响应安全需求；</w:t>
            </w:r>
            <w:r>
              <w:rPr>
                <w:rStyle w:val="855"/>
                <w:color w:val="auto"/>
                <w:sz w:val="21"/>
                <w:szCs w:val="21"/>
                <w:lang w:val="en-US" w:eastAsia="zh-CN" w:bidi="ar"/>
              </w:rPr>
              <w:br/>
            </w:r>
            <w:r>
              <w:rPr>
                <w:rStyle w:val="855"/>
                <w:color w:val="auto"/>
                <w:sz w:val="21"/>
                <w:szCs w:val="21"/>
                <w:lang w:val="en-US" w:eastAsia="zh-CN" w:bidi="ar"/>
              </w:rPr>
              <w:t xml:space="preserve">2.安保人员不缺岗，每两小时巡逻一次，每班至少巡逻6次，有效防止安全隐患，做好门岗、消控室交接班记录；</w:t>
            </w:r>
            <w:r>
              <w:rPr>
                <w:rStyle w:val="855"/>
                <w:color w:val="auto"/>
                <w:sz w:val="21"/>
                <w:szCs w:val="21"/>
                <w:lang w:val="en-US" w:eastAsia="zh-CN" w:bidi="ar"/>
              </w:rPr>
              <w:br/>
            </w:r>
            <w:r>
              <w:rPr>
                <w:rStyle w:val="855"/>
                <w:color w:val="auto"/>
                <w:sz w:val="21"/>
                <w:szCs w:val="21"/>
                <w:lang w:val="en-US" w:eastAsia="zh-CN" w:bidi="ar"/>
              </w:rPr>
              <w:t xml:space="preserve">3.通过高效的安保措施，有效预防安全隐患，确保园区内无安全事故发生；</w:t>
            </w:r>
            <w:r>
              <w:rPr>
                <w:rStyle w:val="855"/>
                <w:color w:val="auto"/>
                <w:sz w:val="21"/>
                <w:szCs w:val="21"/>
                <w:lang w:val="en-US" w:eastAsia="zh-CN" w:bidi="ar"/>
              </w:rPr>
              <w:br/>
            </w:r>
            <w:r>
              <w:rPr>
                <w:rStyle w:val="855"/>
                <w:color w:val="auto"/>
                <w:sz w:val="21"/>
                <w:szCs w:val="21"/>
                <w:lang w:val="en-US" w:eastAsia="zh-CN" w:bidi="ar"/>
              </w:rPr>
              <w:t xml:space="preserve">4.对外来人员、车辆做好检查登记工作，认真审核有关证件，并与相关科室联系，防止其混入学校肇事和影响学校正常教学、生活秩序；                                            </w:t>
            </w:r>
            <w:r>
              <w:rPr>
                <w:rFonts w:hint="eastAsia" w:ascii="仿宋" w:hAnsi="仿宋" w:eastAsia="仿宋" w:cs="仿宋"/>
                <w:i w:val="0"/>
                <w:iCs w:val="0"/>
                <w:color w:val="auto"/>
                <w:sz w:val="21"/>
                <w:szCs w:val="21"/>
                <w:u w:val="none"/>
                <w:lang w:val="en-US" w:eastAsia="zh-CN" w:bidi="ar"/>
              </w:rPr>
              <w:t xml:space="preserve">5.按时支付工资给服务人员；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2"/>
        </w:trPr>
        <w:tc>
          <w:tcPr>
            <w:shd w:val="clear" w:color="auto" w:fill="auto"/>
            <w:tcBorders>
              <w:top w:val="single" w:color="000000" w:sz="4" w:space="0"/>
              <w:left w:val="single" w:color="000000" w:sz="4" w:space="0"/>
              <w:bottom w:val="single" w:color="000000" w:sz="4" w:space="0"/>
              <w:right w:val="single" w:color="000000" w:sz="4" w:space="0"/>
            </w:tcBorders>
            <w:tcW w:w="3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箱变维保</w:t>
            </w:r>
            <w:r/>
          </w:p>
        </w:tc>
        <w:tc>
          <w:tcPr>
            <w:shd w:val="clear" w:color="auto" w:fill="auto"/>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1.箱变设备每月一次检查维护，保证电力供应稳定；</w:t>
            </w:r>
            <w:r>
              <w:rPr>
                <w:rFonts w:hint="eastAsia" w:ascii="仿宋" w:hAnsi="仿宋" w:eastAsia="仿宋" w:cs="仿宋"/>
                <w:i w:val="0"/>
                <w:iCs w:val="0"/>
                <w:color w:val="000000"/>
                <w:sz w:val="21"/>
                <w:szCs w:val="21"/>
                <w:u w:val="none"/>
                <w:lang w:val="en-US" w:eastAsia="zh-CN" w:bidi="ar"/>
              </w:rPr>
              <w:br/>
            </w:r>
            <w:r>
              <w:rPr>
                <w:rFonts w:hint="eastAsia" w:ascii="仿宋" w:hAnsi="仿宋" w:eastAsia="仿宋" w:cs="仿宋"/>
                <w:i w:val="0"/>
                <w:iCs w:val="0"/>
                <w:color w:val="000000"/>
                <w:sz w:val="21"/>
                <w:szCs w:val="21"/>
                <w:u w:val="none"/>
                <w:lang w:val="en-US" w:eastAsia="zh-CN" w:bidi="ar"/>
              </w:rPr>
              <w:t xml:space="preserve">2.发现问题及时反馈，保证用电安全；</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29"/>
        </w:trPr>
        <w:tc>
          <w:tcPr>
            <w:shd w:val="clear" w:color="auto" w:fill="auto"/>
            <w:tcBorders>
              <w:top w:val="single" w:color="000000" w:sz="4" w:space="0"/>
              <w:left w:val="single" w:color="000000" w:sz="4" w:space="0"/>
              <w:bottom w:val="single" w:color="000000" w:sz="4" w:space="0"/>
              <w:right w:val="single" w:color="000000" w:sz="4" w:space="0"/>
            </w:tcBorders>
            <w:tcW w:w="3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电梯维保</w:t>
            </w:r>
            <w:r/>
          </w:p>
        </w:tc>
        <w:tc>
          <w:tcPr>
            <w:shd w:val="clear" w:color="auto" w:fill="auto"/>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1.电梯每月两次维护保养，故障及时处理，运行平稳，并出具年检报告；</w:t>
            </w:r>
            <w:r>
              <w:rPr>
                <w:rFonts w:hint="eastAsia" w:ascii="仿宋" w:hAnsi="仿宋" w:eastAsia="仿宋" w:cs="仿宋"/>
                <w:i w:val="0"/>
                <w:iCs w:val="0"/>
                <w:color w:val="000000"/>
                <w:sz w:val="21"/>
                <w:szCs w:val="21"/>
                <w:u w:val="none"/>
                <w:lang w:val="en-US" w:eastAsia="zh-CN" w:bidi="ar"/>
              </w:rPr>
              <w:br/>
            </w:r>
            <w:r>
              <w:rPr>
                <w:rFonts w:hint="eastAsia" w:ascii="仿宋" w:hAnsi="仿宋" w:eastAsia="仿宋" w:cs="仿宋"/>
                <w:i w:val="0"/>
                <w:iCs w:val="0"/>
                <w:color w:val="000000"/>
                <w:sz w:val="21"/>
                <w:szCs w:val="21"/>
                <w:u w:val="none"/>
                <w:lang w:val="en-US" w:eastAsia="zh-CN" w:bidi="ar"/>
              </w:rPr>
              <w:t xml:space="preserve">2.及时处理电梯故障，确保电梯在最短时间内恢复正常运行；</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2"/>
        </w:trPr>
        <w:tc>
          <w:tcPr>
            <w:shd w:val="clear" w:color="auto" w:fill="auto"/>
            <w:tcBorders>
              <w:top w:val="single" w:color="000000" w:sz="4" w:space="0"/>
              <w:left w:val="single" w:color="000000" w:sz="4" w:space="0"/>
              <w:bottom w:val="single" w:color="000000" w:sz="4" w:space="0"/>
              <w:right w:val="single" w:color="000000" w:sz="4" w:space="0"/>
            </w:tcBorders>
            <w:tcW w:w="3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绿化养护</w:t>
            </w:r>
            <w:r/>
          </w:p>
        </w:tc>
        <w:tc>
          <w:tcPr>
            <w:shd w:val="clear" w:color="auto" w:fill="auto"/>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numPr>
                <w:ilvl w:val="0"/>
                <w:numId w:val="9"/>
              </w:num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每月养护一次，保证当月养护任务完成；</w:t>
            </w:r>
            <w:r/>
          </w:p>
          <w:p>
            <w:pPr>
              <w:numPr>
                <w:ilvl w:val="0"/>
                <w:numId w:val="9"/>
              </w:numPr>
              <w:jc w:val="left"/>
              <w:keepLines w:val="0"/>
              <w:keepNext w:val="0"/>
              <w:widowControl/>
              <w:rPr>
                <w:rFonts w:hint="default"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根据实际情况按需浇水施肥；</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33"/>
        </w:trPr>
        <w:tc>
          <w:tcPr>
            <w:shd w:val="clear" w:color="auto" w:fill="auto"/>
            <w:tcBorders>
              <w:top w:val="single" w:color="000000" w:sz="4" w:space="0"/>
              <w:left w:val="single" w:color="000000" w:sz="4" w:space="0"/>
              <w:bottom w:val="single" w:color="000000" w:sz="4" w:space="0"/>
              <w:right w:val="single" w:color="000000" w:sz="4" w:space="0"/>
            </w:tcBorders>
            <w:tcW w:w="3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四害消杀</w:t>
            </w:r>
            <w:r/>
          </w:p>
        </w:tc>
        <w:tc>
          <w:tcPr>
            <w:shd w:val="clear" w:color="auto" w:fill="auto"/>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1.制定消杀计划，每月一次实施，有效控制蚊虫、老鼠等害虫的滋生；</w:t>
            </w:r>
            <w:r>
              <w:rPr>
                <w:rFonts w:hint="eastAsia" w:ascii="仿宋" w:hAnsi="仿宋" w:eastAsia="仿宋" w:cs="仿宋"/>
                <w:i w:val="0"/>
                <w:iCs w:val="0"/>
                <w:color w:val="000000"/>
                <w:sz w:val="21"/>
                <w:szCs w:val="21"/>
                <w:u w:val="none"/>
                <w:lang w:val="en-US" w:eastAsia="zh-CN" w:bidi="ar"/>
              </w:rPr>
              <w:br/>
            </w:r>
            <w:r>
              <w:rPr>
                <w:rFonts w:hint="eastAsia" w:ascii="仿宋" w:hAnsi="仿宋" w:eastAsia="仿宋" w:cs="仿宋"/>
                <w:i w:val="0"/>
                <w:iCs w:val="0"/>
                <w:color w:val="000000"/>
                <w:sz w:val="21"/>
                <w:szCs w:val="21"/>
                <w:u w:val="none"/>
                <w:lang w:val="en-US" w:eastAsia="zh-CN" w:bidi="ar"/>
              </w:rPr>
              <w:t xml:space="preserve">2.使用环保型消杀药品，无安全隐患；</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3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专项保洁</w:t>
            </w:r>
            <w:r/>
          </w:p>
        </w:tc>
        <w:tc>
          <w:tcPr>
            <w:shd w:val="clear" w:color="auto" w:fill="auto"/>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1.每年1次对园内门窗、玻璃、PVC地面进行专项保洁。</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82"/>
        </w:trPr>
        <w:tc>
          <w:tcPr>
            <w:shd w:val="clear" w:color="auto" w:fill="auto"/>
            <w:tcBorders>
              <w:top w:val="single" w:color="000000" w:sz="4" w:space="0"/>
              <w:left w:val="single" w:color="000000" w:sz="4" w:space="0"/>
              <w:bottom w:val="single" w:color="000000" w:sz="4" w:space="0"/>
              <w:right w:val="single" w:color="000000" w:sz="4" w:space="0"/>
            </w:tcBorders>
            <w:tcW w:w="3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弱电维保</w:t>
            </w:r>
            <w:r/>
          </w:p>
        </w:tc>
        <w:tc>
          <w:tcPr>
            <w:shd w:val="clear" w:color="auto" w:fill="auto"/>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1.每月一次对学校监控系统、门禁系统、电子围栏/周界报警系统、背景音乐系统、道闸系统的维护保养；</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2"/>
        </w:trPr>
        <w:tc>
          <w:tcPr>
            <w:shd w:val="clear" w:color="auto" w:fill="auto"/>
            <w:tcBorders>
              <w:top w:val="single" w:color="000000" w:sz="4" w:space="0"/>
              <w:left w:val="single" w:color="000000" w:sz="4" w:space="0"/>
              <w:bottom w:val="single" w:color="000000" w:sz="4" w:space="0"/>
              <w:right w:val="single" w:color="000000" w:sz="4" w:space="0"/>
            </w:tcBorders>
            <w:tcW w:w="3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给排水维保</w:t>
            </w:r>
            <w:r/>
          </w:p>
        </w:tc>
        <w:tc>
          <w:tcPr>
            <w:shd w:val="clear" w:color="auto" w:fill="auto"/>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1.每月一次对学校房屋内外给排水系统、蓄水池、供水管路、排水管、消火栓、隔油池等设备设施的日常养护维修；</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2"/>
        </w:trPr>
        <w:tc>
          <w:tcPr>
            <w:shd w:val="clear" w:color="auto" w:fill="auto"/>
            <w:tcBorders>
              <w:top w:val="single" w:color="000000" w:sz="4" w:space="0"/>
              <w:left w:val="single" w:color="000000" w:sz="4" w:space="0"/>
              <w:bottom w:val="single" w:color="000000" w:sz="4" w:space="0"/>
              <w:right w:val="single" w:color="000000" w:sz="4" w:space="0"/>
            </w:tcBorders>
            <w:tcW w:w="3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空调清洗</w:t>
            </w:r>
            <w:r/>
          </w:p>
        </w:tc>
        <w:tc>
          <w:tcPr>
            <w:shd w:val="clear" w:color="auto" w:fill="auto"/>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jc w:val="both"/>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1.每</w:t>
            </w:r>
            <w:r>
              <w:rPr>
                <w:rFonts w:hint="eastAsia" w:ascii="仿宋" w:hAnsi="仿宋" w:eastAsia="仿宋" w:cs="仿宋"/>
                <w:i w:val="0"/>
                <w:iCs w:val="0"/>
                <w:color w:val="auto"/>
                <w:sz w:val="21"/>
                <w:szCs w:val="21"/>
                <w:highlight w:val="none"/>
                <w:u w:val="none"/>
                <w:lang w:val="en-US" w:eastAsia="zh-CN" w:bidi="ar"/>
              </w:rPr>
              <w:t xml:space="preserve">年一次对空调</w:t>
            </w:r>
            <w:r>
              <w:rPr>
                <w:rFonts w:hint="eastAsia" w:ascii="仿宋" w:hAnsi="仿宋" w:eastAsia="仿宋" w:cs="仿宋"/>
                <w:i w:val="0"/>
                <w:iCs w:val="0"/>
                <w:color w:val="auto"/>
                <w:sz w:val="21"/>
                <w:szCs w:val="21"/>
                <w:u w:val="none"/>
                <w:lang w:val="en-US" w:eastAsia="zh-CN" w:bidi="ar"/>
              </w:rPr>
              <w:t xml:space="preserve">系统进行清洗，使用清洁剂进行消毒，室内空气清新，无异味；</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3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油烟机清洗</w:t>
            </w:r>
            <w:r/>
          </w:p>
        </w:tc>
        <w:tc>
          <w:tcPr>
            <w:shd w:val="clear" w:color="auto" w:fill="auto"/>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numPr>
                <w:ilvl w:val="0"/>
                <w:numId w:val="10"/>
              </w:numPr>
              <w:jc w:val="left"/>
              <w:keepLines w:val="0"/>
              <w:keepNext w:val="0"/>
              <w:widowControl/>
              <w:rPr>
                <w:rFonts w:hint="eastAsia"/>
                <w:color w:val="auto"/>
                <w:lang w:val="en-US" w:eastAsia="zh-CN"/>
              </w:rPr>
              <w:suppressLineNumbers w:val="0"/>
            </w:pPr>
            <w:r>
              <w:rPr>
                <w:rFonts w:hint="eastAsia" w:ascii="仿宋" w:hAnsi="仿宋" w:eastAsia="仿宋" w:cs="仿宋"/>
                <w:i w:val="0"/>
                <w:iCs w:val="0"/>
                <w:color w:val="auto"/>
                <w:sz w:val="21"/>
                <w:szCs w:val="21"/>
                <w:u w:val="none"/>
                <w:lang w:val="en-US" w:eastAsia="zh-CN" w:bidi="ar"/>
              </w:rPr>
              <w:t xml:space="preserve">厨房油烟机、灶具定期深度清洗，去除油污，保障烹饪安全；</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2.每季度一次对油烟机的排烟管道进行清洗，确保风道畅通无阻，减少火灾隐患；</w:t>
            </w:r>
            <w:r/>
          </w:p>
          <w:p>
            <w:pPr>
              <w:pStyle w:val="852"/>
              <w:ind w:left="0" w:firstLine="0"/>
              <w:rPr>
                <w:rFonts w:hint="default"/>
                <w:color w:val="auto"/>
                <w:lang w:val="en-US" w:eastAsia="zh-CN"/>
              </w:rPr>
            </w:pPr>
            <w:r>
              <w:rPr>
                <w:rFonts w:hint="eastAsia" w:ascii="仿宋" w:hAnsi="仿宋" w:eastAsia="仿宋" w:cs="仿宋"/>
                <w:i w:val="0"/>
                <w:iCs w:val="0"/>
                <w:color w:val="auto"/>
                <w:sz w:val="21"/>
                <w:szCs w:val="21"/>
                <w:u w:val="none"/>
                <w:lang w:val="en-US" w:eastAsia="zh-CN" w:bidi="ar"/>
              </w:rPr>
              <w:t xml:space="preserve">3.厨房灶具每年一次定期深度清洗，确保灶台及灶面无污渍、水渍残留。</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2"/>
        </w:trPr>
        <w:tc>
          <w:tcPr>
            <w:shd w:val="clear" w:color="auto" w:fill="auto"/>
            <w:tcBorders>
              <w:top w:val="single" w:color="000000" w:sz="4" w:space="0"/>
              <w:left w:val="single" w:color="000000" w:sz="4" w:space="0"/>
              <w:bottom w:val="single" w:color="000000" w:sz="4" w:space="0"/>
              <w:right w:val="single" w:color="000000" w:sz="4" w:space="0"/>
            </w:tcBorders>
            <w:tcW w:w="3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开水器清洗</w:t>
            </w:r>
            <w:r/>
          </w:p>
        </w:tc>
        <w:tc>
          <w:tcPr>
            <w:shd w:val="clear" w:color="auto" w:fill="auto"/>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jc w:val="left"/>
              <w:keepLines w:val="0"/>
              <w:keepNext w:val="0"/>
              <w:widowControl/>
              <w:rPr>
                <w:rFonts w:hint="default"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1.开水器每半年一次清洗消毒，并有卫监认可的消毒产品卫生安全评价报告。</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3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防雷检测</w:t>
            </w:r>
            <w:r/>
          </w:p>
        </w:tc>
        <w:tc>
          <w:tcPr>
            <w:shd w:val="clear" w:color="auto" w:fill="auto"/>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jc w:val="both"/>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1.每年一次防雷检测，出具报告；</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3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水质检测</w:t>
            </w:r>
            <w:r/>
          </w:p>
        </w:tc>
        <w:tc>
          <w:tcPr>
            <w:shd w:val="clear" w:color="auto" w:fill="auto"/>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1.每年一次水质检测，出具报告；</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3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维修服务</w:t>
            </w:r>
            <w:r/>
          </w:p>
        </w:tc>
        <w:tc>
          <w:tcPr>
            <w:shd w:val="clear" w:color="auto" w:fill="auto"/>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1.安排维修工程每周一天驻点维修；</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87"/>
        </w:trPr>
        <w:tc>
          <w:tcPr>
            <w:gridSpan w:val="7"/>
            <w:shd w:val="clear" w:color="auto" w:fill="auto"/>
            <w:tcBorders>
              <w:top w:val="single" w:color="000000" w:sz="4" w:space="0"/>
              <w:left w:val="single" w:color="000000" w:sz="4" w:space="0"/>
              <w:bottom w:val="single" w:color="000000" w:sz="4" w:space="0"/>
              <w:right w:val="single" w:color="000000" w:sz="4" w:space="0"/>
            </w:tcBorders>
            <w:tcW w:w="8360"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     物业服务满意度评价：    </w:t>
            </w:r>
            <w:r>
              <w:rPr>
                <w:rFonts w:hint="default" w:ascii="Wingdings" w:hAnsi="Wingdings" w:eastAsia="宋体" w:cs="Wingdings"/>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非常满意    </w:t>
            </w:r>
            <w:r>
              <w:rPr>
                <w:rFonts w:hint="default" w:ascii="Wingdings" w:hAnsi="Wingdings" w:eastAsia="宋体" w:cs="Wingdings"/>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满意      </w:t>
            </w:r>
            <w:r>
              <w:rPr>
                <w:rFonts w:hint="default" w:ascii="Wingdings" w:hAnsi="Wingdings" w:eastAsia="宋体" w:cs="Wingdings"/>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一般      </w:t>
            </w:r>
            <w:r>
              <w:rPr>
                <w:rFonts w:hint="default" w:ascii="Wingdings" w:hAnsi="Wingdings" w:eastAsia="宋体" w:cs="Wingdings"/>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较不满意     </w:t>
            </w:r>
            <w:r>
              <w:rPr>
                <w:rFonts w:hint="default" w:ascii="Wingdings" w:hAnsi="Wingdings" w:eastAsia="宋体" w:cs="Wingdings"/>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不满意                                                                                                                                                  </w:t>
            </w:r>
            <w:r/>
          </w:p>
        </w:tc>
      </w:tr>
      <w:tr>
        <w:trPr>
          <w:trHeight w:val="340"/>
        </w:trPr>
        <w:tc>
          <w:tcPr>
            <w:gridSpan w:val="7"/>
            <w:shd w:val="clear" w:color="auto" w:fill="auto"/>
            <w:tcBorders>
              <w:top w:val="single" w:color="000000" w:sz="4" w:space="0"/>
              <w:left w:val="single" w:color="000000" w:sz="4" w:space="0"/>
              <w:bottom w:val="single" w:color="000000" w:sz="4" w:space="0"/>
              <w:right w:val="single" w:color="000000" w:sz="4" w:space="0"/>
            </w:tcBorders>
            <w:tcW w:w="8360" w:type="dxa"/>
            <w:vAlign w:val="bottom"/>
            <w:textDirection w:val="lrTb"/>
            <w:noWrap/>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    扣款合计：</w:t>
            </w:r>
            <w:r>
              <w:rPr>
                <w:rFonts w:hint="eastAsia" w:ascii="宋体" w:hAnsi="宋体" w:eastAsia="宋体" w:cs="宋体"/>
                <w:b/>
                <w:bCs/>
                <w:i w:val="0"/>
                <w:iCs w:val="0"/>
                <w:color w:val="000000"/>
                <w:sz w:val="22"/>
                <w:szCs w:val="22"/>
                <w:u w:val="single"/>
                <w:lang w:val="en-US" w:eastAsia="zh-CN" w:bidi="ar"/>
              </w:rPr>
              <w:t xml:space="preserve">           </w:t>
            </w:r>
            <w:r>
              <w:rPr>
                <w:rFonts w:hint="eastAsia" w:ascii="宋体" w:hAnsi="宋体" w:eastAsia="宋体" w:cs="宋体"/>
                <w:b/>
                <w:bCs/>
                <w:i w:val="0"/>
                <w:iCs w:val="0"/>
                <w:color w:val="000000"/>
                <w:sz w:val="22"/>
                <w:szCs w:val="22"/>
                <w:u w:val="none"/>
                <w:lang w:val="en-US" w:eastAsia="zh-CN" w:bidi="ar"/>
              </w:rPr>
              <w:t xml:space="preserve">元                      甲方代表签字确认：</w:t>
            </w:r>
            <w:r>
              <w:rPr>
                <w:rFonts w:hint="eastAsia" w:ascii="宋体" w:hAnsi="宋体" w:eastAsia="宋体" w:cs="宋体"/>
                <w:b/>
                <w:bCs/>
                <w:i w:val="0"/>
                <w:iCs w:val="0"/>
                <w:color w:val="000000"/>
                <w:sz w:val="22"/>
                <w:szCs w:val="22"/>
                <w:u w:val="single"/>
                <w:lang w:val="en-US" w:eastAsia="zh-CN" w:bidi="ar"/>
              </w:rPr>
              <w:t xml:space="preserve">             </w:t>
            </w:r>
            <w:r>
              <w:rPr>
                <w:rFonts w:hint="eastAsia" w:ascii="宋体" w:hAnsi="宋体" w:eastAsia="宋体" w:cs="宋体"/>
                <w:b/>
                <w:bCs/>
                <w:i w:val="0"/>
                <w:iCs w:val="0"/>
                <w:color w:val="000000"/>
                <w:sz w:val="22"/>
                <w:szCs w:val="22"/>
                <w:u w:val="none"/>
                <w:lang w:val="en-US" w:eastAsia="zh-CN" w:bidi="ar"/>
              </w:rPr>
              <w:t xml:space="preserve"> 乙方代表签字确认：</w:t>
            </w:r>
            <w:r>
              <w:rPr>
                <w:rFonts w:hint="eastAsia" w:ascii="宋体" w:hAnsi="宋体" w:eastAsia="宋体" w:cs="宋体"/>
                <w:b/>
                <w:bCs/>
                <w:i w:val="0"/>
                <w:iCs w:val="0"/>
                <w:color w:val="000000"/>
                <w:sz w:val="22"/>
                <w:szCs w:val="22"/>
                <w:u w:val="single"/>
                <w:lang w:val="en-US" w:eastAsia="zh-CN" w:bidi="ar"/>
              </w:rPr>
              <w:t xml:space="preserve">             </w:t>
            </w:r>
            <w:r/>
          </w:p>
        </w:tc>
      </w:tr>
      <w:tr>
        <w:trPr>
          <w:trHeight w:val="330"/>
        </w:trPr>
        <w:tc>
          <w:tcPr>
            <w:gridSpan w:val="7"/>
            <w:shd w:val="clear" w:color="auto" w:fill="auto"/>
            <w:tcBorders>
              <w:top w:val="single" w:color="000000" w:sz="4" w:space="0"/>
              <w:left w:val="single" w:color="000000" w:sz="4" w:space="0"/>
              <w:bottom w:val="single" w:color="000000" w:sz="4" w:space="0"/>
              <w:right w:val="single" w:color="000000" w:sz="4" w:space="0"/>
            </w:tcBorders>
            <w:tcW w:w="8360"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 注：根据现场情况及合同约定服务项，甲方每月对当月服务项目进行评分。各单项评分≥95分不扣款，＜95分每扣1分扣款50元。</w:t>
            </w:r>
            <w:r/>
          </w:p>
        </w:tc>
      </w:tr>
    </w:tbl>
    <w:p>
      <w:pPr>
        <w:spacing w:line="360" w:lineRule="auto"/>
        <w:rPr>
          <w:rFonts w:hint="eastAsia" w:ascii="宋体" w:hAnsi="宋体" w:eastAsia="宋体"/>
          <w:b/>
          <w:sz w:val="24"/>
          <w:szCs w:val="24"/>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b/>
          <w:sz w:val="24"/>
          <w:szCs w:val="24"/>
          <w:lang w:val="en-US" w:eastAsia="zh-CN"/>
        </w:rPr>
      </w:r>
      <w:r/>
    </w:p>
    <w:p>
      <w:pPr>
        <w:ind w:firstLine="482"/>
        <w:spacing w:line="360" w:lineRule="auto"/>
        <w:rPr>
          <w:rFonts w:hint="eastAsia" w:ascii="宋体" w:hAnsi="宋体" w:eastAsia="宋体"/>
          <w:b/>
          <w:sz w:val="24"/>
          <w:szCs w:val="24"/>
        </w:rPr>
      </w:pPr>
      <w:r>
        <w:rPr>
          <w:rFonts w:hint="eastAsia" w:ascii="宋体" w:hAnsi="宋体" w:eastAsia="宋体"/>
          <w:b/>
          <w:sz w:val="24"/>
          <w:szCs w:val="24"/>
          <w:lang w:val="en-US" w:eastAsia="zh-CN"/>
        </w:rPr>
        <w:t xml:space="preserve">7</w:t>
      </w:r>
      <w:r>
        <w:rPr>
          <w:rFonts w:hint="eastAsia" w:ascii="宋体" w:hAnsi="宋体" w:eastAsia="宋体"/>
          <w:b/>
          <w:sz w:val="24"/>
          <w:szCs w:val="24"/>
        </w:rPr>
        <w:t xml:space="preserve">.其他要求: </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7</w:t>
      </w:r>
      <w:r>
        <w:rPr>
          <w:rFonts w:hint="eastAsia" w:ascii="宋体" w:hAnsi="宋体" w:eastAsia="宋体"/>
          <w:color w:val="000000"/>
          <w:sz w:val="24"/>
          <w:szCs w:val="24"/>
        </w:rPr>
        <w:t xml:space="preserve">.1以下相关费用由供应商承担： </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eastAsia="zh-CN"/>
        </w:rPr>
        <w:t xml:space="preserve">本项目</w:t>
      </w:r>
      <w:r>
        <w:rPr>
          <w:rFonts w:hint="eastAsia" w:ascii="宋体" w:hAnsi="宋体" w:eastAsia="宋体"/>
          <w:color w:val="000000"/>
          <w:sz w:val="24"/>
          <w:szCs w:val="24"/>
        </w:rPr>
        <w:t xml:space="preserve">涉及的零星维修材料、低值易耗品、苗木、客耗品等费用，不论是由供应商，还是采购人承担，涉及的相关服务由供应商承担，服务费用包含在物业服务项目合同金额之内。</w:t>
      </w:r>
      <w:r/>
    </w:p>
    <w:p>
      <w:pPr>
        <w:ind w:firstLine="480"/>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（1）零星维修材料费用</w:t>
      </w:r>
      <w:r/>
    </w:p>
    <w:p>
      <w:pPr>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  涉及以下情形的，相关费用包含在物业管理服务采购合同金额之内，由供应商承担：</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u w:val="single"/>
          <w:lang w:val="en-US" w:eastAsia="zh-CN"/>
        </w:rPr>
        <w:t xml:space="preserve">单次维修材料</w:t>
      </w:r>
      <w:r>
        <w:rPr>
          <w:rFonts w:hint="eastAsia" w:ascii="宋体" w:hAnsi="宋体" w:cs="Times New Roman"/>
          <w:color w:val="000000"/>
          <w:sz w:val="24"/>
          <w:szCs w:val="24"/>
          <w:highlight w:val="none"/>
          <w:u w:val="single"/>
          <w:lang w:val="en-US" w:eastAsia="zh-CN"/>
        </w:rPr>
        <w:t xml:space="preserve">200</w:t>
      </w:r>
      <w:r>
        <w:rPr>
          <w:rFonts w:ascii="宋体" w:hAnsi="宋体" w:eastAsia="宋体" w:cs="Times New Roman"/>
          <w:color w:val="000000"/>
          <w:sz w:val="24"/>
          <w:szCs w:val="24"/>
          <w:highlight w:val="none"/>
          <w:u w:val="single"/>
          <w:lang w:val="en-US" w:eastAsia="zh-CN"/>
        </w:rPr>
        <w:t xml:space="preserve">元（含）以内</w:t>
      </w:r>
      <w:r>
        <w:rPr>
          <w:rFonts w:hint="eastAsia" w:ascii="宋体" w:hAnsi="宋体" w:cs="Times New Roman"/>
          <w:color w:val="000000"/>
          <w:sz w:val="24"/>
          <w:szCs w:val="24"/>
          <w:highlight w:val="none"/>
          <w:u w:val="single"/>
          <w:lang w:val="en-US" w:eastAsia="zh-CN"/>
        </w:rPr>
        <w:t xml:space="preserve">，一年累计不超过1000元</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lang w:val="en-US" w:eastAsia="zh-CN"/>
        </w:rPr>
        <w:t xml:space="preserve">。</w:t>
      </w:r>
      <w:r/>
    </w:p>
    <w:p>
      <w:pPr>
        <w:ind w:firstLine="480"/>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（2）低值易耗品费用</w:t>
      </w:r>
      <w:r/>
    </w:p>
    <w:p>
      <w:pPr>
        <w:ind w:left="0" w:firstLine="480"/>
        <w:jc w:val="left"/>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涉及以下情形的，相关费用包含在物业管理服务采购合同金额之内，由供应商承担：</w:t>
      </w:r>
      <w:r>
        <w:rPr>
          <w:rFonts w:ascii="宋体" w:hAnsi="宋体" w:eastAsia="宋体" w:cs="Times New Roman"/>
          <w:color w:val="000000"/>
          <w:sz w:val="24"/>
          <w:szCs w:val="24"/>
          <w:highlight w:val="none"/>
          <w:u w:val="none"/>
          <w:lang w:val="en-US" w:eastAsia="zh-CN"/>
        </w:rPr>
        <w:t xml:space="preserve">保洁日常用具及药剂、保安日常用具和耗材  </w:t>
      </w:r>
      <w:r>
        <w:rPr>
          <w:rFonts w:ascii="宋体" w:hAnsi="宋体" w:eastAsia="宋体" w:cs="Times New Roman"/>
          <w:color w:val="000000"/>
          <w:sz w:val="24"/>
          <w:szCs w:val="24"/>
          <w:highlight w:val="none"/>
          <w:lang w:val="en-US" w:eastAsia="zh-CN"/>
        </w:rPr>
        <w:t xml:space="preserve">。</w:t>
      </w:r>
      <w:r/>
    </w:p>
    <w:p>
      <w:pPr>
        <w:keepLines w:val="0"/>
        <w:keepNext w:val="0"/>
        <w:pageBreakBefore w:val="0"/>
        <w:spacing w:line="240" w:lineRule="auto"/>
        <w:widowControl w:val="off"/>
        <w:rPr>
          <w:rFonts w:hint="eastAsia" w:ascii="微软雅黑" w:hAnsi="微软雅黑" w:eastAsia="微软雅黑" w:cs="微软雅黑"/>
          <w:color w:val="000000"/>
          <w:sz w:val="22"/>
          <w:szCs w:val="22"/>
          <w:lang w:val="en-US" w:eastAsia="zh-CN"/>
        </w:rPr>
      </w:pPr>
      <w:r>
        <w:rPr>
          <w:rFonts w:ascii="宋体" w:hAnsi="宋体" w:eastAsia="宋体" w:cs="Times New Roman"/>
          <w:color w:val="000000"/>
          <w:sz w:val="24"/>
          <w:szCs w:val="24"/>
          <w:highlight w:val="none"/>
          <w:lang w:val="en-US" w:eastAsia="zh-CN"/>
        </w:rPr>
        <w:t xml:space="preserve">  涉及以下情形的，由采购人承担：</w:t>
      </w:r>
      <w:r>
        <w:rPr>
          <w:rFonts w:ascii="宋体" w:hAnsi="宋体" w:eastAsia="宋体" w:cs="Times New Roman"/>
          <w:color w:val="000000"/>
          <w:sz w:val="24"/>
          <w:szCs w:val="24"/>
          <w:highlight w:val="none"/>
          <w:u w:val="single"/>
          <w:lang w:val="en-US" w:eastAsia="zh-CN"/>
        </w:rPr>
        <w:t xml:space="preserve">   洗手液、卷纸等客用品  </w:t>
      </w:r>
      <w:r>
        <w:rPr>
          <w:rFonts w:ascii="宋体" w:hAnsi="宋体" w:eastAsia="宋体" w:cs="Times New Roman"/>
          <w:color w:val="000000"/>
          <w:sz w:val="24"/>
          <w:szCs w:val="24"/>
          <w:highlight w:val="none"/>
          <w:lang w:val="en-US" w:eastAsia="zh-CN"/>
        </w:rPr>
        <w:t xml:space="preserve">。</w:t>
      </w:r>
      <w:r/>
    </w:p>
    <w:p>
      <w:pPr>
        <w:ind w:firstLine="482"/>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r>
      <w:r/>
    </w:p>
    <w:p>
      <w:pPr>
        <w:ind w:firstLine="482"/>
        <w:keepLines w:val="0"/>
        <w:keepNext w:val="0"/>
        <w:pageBreakBefore w:val="0"/>
        <w:spacing w:line="360" w:lineRule="auto"/>
        <w:widowControl w:val="off"/>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p>
    <w:p>
      <w:pPr>
        <w:ind w:firstLine="480"/>
        <w:keepLines w:val="0"/>
        <w:keepNext w:val="0"/>
        <w:pageBreakBefore w:val="0"/>
        <w:spacing w:line="360" w:lineRule="auto"/>
        <w:widowControl w:val="off"/>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eastAsia" w:ascii="宋体" w:hAnsi="宋体" w:eastAsia="宋体"/>
          <w:sz w:val="24"/>
          <w:szCs w:val="24"/>
          <w:lang w:val="en-US" w:eastAsia="zh-CN"/>
        </w:rPr>
        <w:t xml:space="preserve">无锡市新吴区和风幼儿园</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履约验收时间：</w:t>
      </w:r>
      <w:r>
        <w:rPr>
          <w:rFonts w:hint="eastAsia" w:ascii="宋体" w:hAnsi="宋体" w:eastAsia="宋体" w:cs="Times New Roman"/>
          <w:b w:val="0"/>
          <w:bCs w:val="0"/>
          <w:color w:val="000000"/>
          <w:sz w:val="24"/>
          <w:szCs w:val="24"/>
          <w:highlight w:val="none"/>
          <w:lang w:val="en-US" w:eastAsia="zh-CN"/>
        </w:rPr>
        <w:t xml:space="preserve">合同服务期届满前15个工作日内启动，5个工作日内完成。</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w:t>
      </w:r>
      <w:r>
        <w:rPr>
          <w:rFonts w:hint="eastAsia" w:ascii="宋体" w:hAnsi="宋体" w:eastAsia="宋体" w:cs="Times New Roman"/>
          <w:b w:val="0"/>
          <w:bCs w:val="0"/>
          <w:color w:val="000000"/>
          <w:sz w:val="24"/>
          <w:szCs w:val="24"/>
          <w:highlight w:val="none"/>
          <w:lang w:val="en-US" w:eastAsia="zh-CN"/>
        </w:rPr>
        <w:t xml:space="preserve">现场实地查验</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履约验收程序：</w:t>
      </w:r>
      <w:r>
        <w:rPr>
          <w:rFonts w:hint="eastAsia" w:ascii="宋体" w:hAnsi="宋体" w:eastAsia="宋体"/>
          <w:sz w:val="24"/>
          <w:szCs w:val="24"/>
          <w:lang w:val="en-US" w:eastAsia="zh-CN"/>
        </w:rPr>
        <w:t xml:space="preserve">无锡市新吴区和风幼儿园</w:t>
      </w:r>
      <w:r>
        <w:rPr>
          <w:rFonts w:hint="eastAsia" w:ascii="宋体" w:hAnsi="宋体"/>
          <w:bCs/>
          <w:color w:val="auto"/>
          <w:sz w:val="24"/>
          <w:highlight w:val="none"/>
        </w:rPr>
        <w:t xml:space="preserve">根据平日对物业服务的观察，结合考核内容与标准，进行打分。</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履约验收内容：</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1.基础管理：组织机构、管理制度、人员配置、着装规范、持证上岗、台账记录、培训及应急管理等。</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lang w:val="en-US" w:eastAsia="zh-CN"/>
        </w:rPr>
        <w:t xml:space="preserve">.安保秩序：门卫值守、校园巡查、门禁管理、监控运行、车辆管理、外来人员登记、应急处置等。</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lang w:val="en-US" w:eastAsia="zh-CN"/>
        </w:rPr>
        <w:t xml:space="preserve">.设施设备运维：水电、电梯、强弱电、门窗、桌椅、路面、井盖等日常巡检、维修保养及完好情况。</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lang w:val="en-US" w:eastAsia="zh-CN"/>
        </w:rPr>
        <w:t xml:space="preserve">.绿化养护：绿植修剪、浇灌、施肥、除草、病虫害防治及苗木成活率等。</w:t>
      </w:r>
      <w:r/>
    </w:p>
    <w:p>
      <w:pPr>
        <w:ind w:firstLine="480"/>
        <w:spacing w:line="360" w:lineRule="auto"/>
        <w:rPr>
          <w:rFonts w:hint="eastAsia" w:ascii="宋体" w:hAnsi="宋体" w:eastAsia="宋体" w:cs="Times New Roman"/>
          <w:bCs/>
          <w:sz w:val="24"/>
          <w:szCs w:val="24"/>
          <w:highlight w:val="none"/>
        </w:rPr>
      </w:pPr>
      <w:r>
        <w:rPr>
          <w:rFonts w:hint="eastAsia" w:ascii="宋体" w:hAnsi="宋体" w:cs="Times New Roman"/>
          <w:b w:val="0"/>
          <w:bCs w:val="0"/>
          <w:color w:val="000000"/>
          <w:sz w:val="24"/>
          <w:szCs w:val="24"/>
          <w:highlight w:val="none"/>
          <w:lang w:val="en-US" w:eastAsia="zh-CN"/>
        </w:rPr>
        <w:t xml:space="preserve">5</w:t>
      </w:r>
      <w:r>
        <w:rPr>
          <w:rFonts w:hint="eastAsia" w:ascii="宋体" w:hAnsi="宋体" w:eastAsia="宋体" w:cs="Times New Roman"/>
          <w:b w:val="0"/>
          <w:bCs w:val="0"/>
          <w:color w:val="000000"/>
          <w:sz w:val="24"/>
          <w:szCs w:val="24"/>
          <w:highlight w:val="none"/>
          <w:lang w:val="en-US" w:eastAsia="zh-CN"/>
        </w:rPr>
        <w:t xml:space="preserve">.安全管理：安全隐患排查、防汛防冻、突发事件响应及处置等。</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履约验收标准：</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1.符合国家、省、市现行相关法律法规、规范标准及强制性要求。</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2.符合本项目招标文件、中标人投标文件、物业服务合同约定的全部服务内容及标准。</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3.量化验收采用百分制，综合得分≥85分为合格，低于85分为不合格。</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4.关键指标底线要求：</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）安保人员在岗率100%，监控完好率≥98%；</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lang w:val="en-US" w:eastAsia="zh-CN"/>
        </w:rPr>
        <w:t xml:space="preserve">）设施设备完好率≥95%，维修及时率≥95%、返修率≤3%；</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lang w:val="en-US" w:eastAsia="zh-CN"/>
        </w:rPr>
        <w:t xml:space="preserve">）绿化成活率≥95%，无枯枝杂草；</w:t>
      </w:r>
      <w:r/>
    </w:p>
    <w:p>
      <w:pPr>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lang w:val="en-US" w:eastAsia="zh-CN"/>
        </w:rPr>
        <w:t xml:space="preserve">）师生满意度≥85%；</w:t>
      </w:r>
      <w:r/>
    </w:p>
    <w:p>
      <w:pPr>
        <w:pStyle w:val="808"/>
        <w:ind w:firstLine="480"/>
        <w:keepLines w:val="0"/>
        <w:keepNext w:val="0"/>
        <w:pageBreakBefore w:val="0"/>
        <w:spacing w:line="360" w:lineRule="auto"/>
        <w:widowControl w:val="off"/>
        <w:rPr>
          <w:rFonts w:hint="eastAsia"/>
          <w:highlight w:val="none"/>
        </w:rPr>
      </w:pPr>
      <w:r>
        <w:rPr>
          <w:rFonts w:hint="eastAsia" w:ascii="宋体" w:hAnsi="宋体" w:eastAsia="宋体" w:cs="Times New Roman"/>
          <w:b w:val="0"/>
          <w:bCs w:val="0"/>
          <w:color w:val="000000"/>
          <w:sz w:val="24"/>
          <w:szCs w:val="24"/>
          <w:highlight w:val="none"/>
          <w:lang w:val="en-US" w:eastAsia="zh-CN"/>
        </w:rPr>
        <w:t xml:space="preserve">（6）合同期内无重大安全责任事故、无重大有效投诉。</w:t>
      </w:r>
      <w:r/>
    </w:p>
    <w:p>
      <w:pPr>
        <w:numPr>
          <w:ilvl w:val="0"/>
          <w:numId w:val="0"/>
        </w:numPr>
        <w:rPr>
          <w:rFonts w:hint="eastAsia" w:ascii="宋体" w:eastAsia="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无</w:t>
      </w:r>
      <w:r/>
    </w:p>
    <w:p>
      <w:pPr>
        <w:numPr>
          <w:ilvl w:val="0"/>
          <w:numId w:val="0"/>
        </w:numPr>
        <w:ind w:firstLine="482"/>
        <w:rPr>
          <w:rFonts w:hint="eastAsia" w:ascii="宋体" w:hAnsi="宋体" w:eastAsia="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b/>
          <w:sz w:val="24"/>
          <w:szCs w:val="24"/>
          <w:lang w:val="en-US" w:eastAsia="zh-CN"/>
        </w:rPr>
        <w:t xml:space="preserve">8.</w:t>
      </w:r>
      <w:r>
        <w:rPr>
          <w:rFonts w:ascii="宋体" w:hAnsi="宋体" w:eastAsia="宋体"/>
          <w:b/>
          <w:sz w:val="24"/>
          <w:szCs w:val="24"/>
        </w:rPr>
        <w:t xml:space="preserve">关于中标后项目进行分包的</w:t>
      </w:r>
      <w:r>
        <w:rPr>
          <w:rFonts w:hint="eastAsia" w:ascii="宋体" w:hAnsi="宋体" w:eastAsia="宋体"/>
          <w:b/>
          <w:sz w:val="24"/>
          <w:szCs w:val="24"/>
          <w:lang w:val="en-US" w:eastAsia="zh-CN"/>
        </w:rPr>
        <w:t xml:space="preserve">情况</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numPr>
          <w:ilvl w:val="0"/>
          <w:numId w:val="0"/>
        </w:numPr>
        <w:rPr>
          <w:rFonts w:hint="eastAsia" w:ascii="宋体" w:hAnsi="宋体" w:eastAsia="宋体" w:cs="Times New Roman"/>
          <w:b/>
          <w:bCs w:val="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本项目中的</w:t>
      </w:r>
      <w:r>
        <w:rPr>
          <w:rFonts w:hint="eastAsia" w:ascii="宋体"/>
          <w:color w:val="auto"/>
          <w:sz w:val="24"/>
          <w:lang w:val="en-US" w:eastAsia="zh-CN"/>
        </w:rPr>
        <w:t xml:space="preserve">电梯系统维保</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（2）关于分包事项投标人或分包供应商应具备的资质条件要求</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【分包事项1】</w:t>
      </w:r>
      <w:r/>
    </w:p>
    <w:p>
      <w:pPr>
        <w:ind w:firstLine="480"/>
        <w:spacing w:line="360" w:lineRule="auto"/>
        <w:shd w:val="clear" w:color="auto" w:fill="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w:t>
      </w:r>
      <w:r>
        <w:rPr>
          <w:rFonts w:hint="eastAsia" w:ascii="宋体" w:hAnsi="宋体"/>
          <w:bCs/>
          <w:color w:val="000000"/>
          <w:sz w:val="24"/>
          <w:szCs w:val="24"/>
          <w:highlight w:val="none"/>
          <w:shd w:val="clear" w:color="auto" w:fill="auto"/>
          <w:lang w:val="en-US" w:eastAsia="zh-CN"/>
        </w:rPr>
        <w:t xml:space="preserve">电梯系统维保</w:t>
      </w:r>
      <w:r/>
    </w:p>
    <w:p>
      <w:pPr>
        <w:ind w:firstLine="480"/>
        <w:spacing w:line="360" w:lineRule="auto"/>
        <w:shd w:val="clear" w:color="auto" w:fill="auto"/>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分包金额或比例：不超过7500元</w:t>
      </w:r>
      <w:r/>
    </w:p>
    <w:p>
      <w:pPr>
        <w:ind w:firstLine="480"/>
        <w:spacing w:line="360" w:lineRule="auto"/>
        <w:rPr>
          <w:rFonts w:hint="eastAsia" w:ascii="宋体" w:hAnsi="宋体"/>
          <w:bCs/>
          <w:color w:val="000000"/>
          <w:sz w:val="24"/>
          <w:highlight w:val="none"/>
        </w:rPr>
      </w:pPr>
      <w:r>
        <w:rPr>
          <w:rFonts w:hint="eastAsia" w:ascii="宋体" w:hAnsi="宋体"/>
          <w:bCs/>
          <w:color w:val="000000"/>
          <w:sz w:val="24"/>
          <w:szCs w:val="24"/>
          <w:highlight w:val="none"/>
        </w:rPr>
        <w:t xml:space="preserve">投标人或分包供应商资质条件：</w:t>
      </w:r>
      <w:r>
        <w:rPr>
          <w:rFonts w:hint="eastAsia" w:ascii="宋体" w:hAnsi="宋体"/>
          <w:bCs/>
          <w:color w:val="000000"/>
          <w:sz w:val="24"/>
          <w:szCs w:val="24"/>
          <w:highlight w:val="none"/>
          <w:lang w:val="en-US" w:eastAsia="zh-CN"/>
        </w:rPr>
        <w:t xml:space="preserve">具有有效期内市场监督管理部门颁发的《中华人民共和国特种设备生产许可证》，其中许可项目须含有：“电梯制造（含安装、修理、改造）”或“电梯安装（含修理）”，子项目须含有：“曳引驱动乘客电梯（含消防员电梯）”。</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Times New Roman"/>
          <w:bCs/>
          <w:sz w:val="24"/>
          <w:szCs w:val="24"/>
        </w:rPr>
      </w:pPr>
      <w:r>
        <w:rPr>
          <w:rFonts w:hint="eastAsia" w:ascii="宋体" w:hAnsi="宋体"/>
          <w:bCs/>
          <w:sz w:val="24"/>
          <w:szCs w:val="24"/>
        </w:rPr>
        <w:t xml:space="preserve">投标人在填报《中小企业声明函》时，涉及签订分包意向协议的中小企业（分包</w:t>
      </w:r>
      <w:r>
        <w:rPr>
          <w:rFonts w:hint="eastAsia" w:ascii="宋体" w:hAnsi="宋体" w:eastAsia="宋体" w:cs="Times New Roman"/>
          <w:bCs/>
          <w:sz w:val="24"/>
          <w:szCs w:val="24"/>
        </w:rPr>
        <w:t xml:space="preserve">供应商为中小企业）时，须按《中小企业声明函》的要求进行正确填报（按项目各标的名称及所属行业，投标人须将各标的承建（承接）企业在《中小企业声明函》中逐一列明）。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（5）其他要求</w:t>
      </w:r>
      <w:r/>
    </w:p>
    <w:p>
      <w:pPr>
        <w:ind w:firstLine="480"/>
        <w:spacing w:line="360" w:lineRule="auto"/>
        <w:rPr>
          <w:rFonts w:hint="eastAsia" w:ascii="宋体" w:hAnsi="宋体" w:eastAsia="宋体" w:cs="Times New Roman"/>
          <w:b/>
          <w:bCs w:val="0"/>
          <w:sz w:val="24"/>
          <w:szCs w:val="24"/>
          <w:highlight w:val="yellow"/>
        </w:rPr>
      </w:pPr>
      <w:r>
        <w:rPr>
          <w:rFonts w:hint="eastAsia" w:ascii="宋体" w:hAnsi="宋体" w:eastAsia="宋体" w:cs="Times New Roman"/>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eastAsia="宋体" w:cs="Times New Roman"/>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602"/>
        <w:spacing w:line="360" w:lineRule="auto"/>
        <w:rPr>
          <w:rFonts w:hint="eastAsia" w:ascii="宋体" w:hAnsi="宋体"/>
          <w:b/>
          <w:color w:val="auto"/>
          <w:sz w:val="30"/>
          <w:szCs w:val="30"/>
          <w:highlight w:val="none"/>
          <w:u w:val="none"/>
        </w:rPr>
      </w:pPr>
      <w:r>
        <w:rPr>
          <w:rFonts w:hint="eastAsia" w:ascii="宋体" w:hAnsi="宋体"/>
          <w:b/>
          <w:color w:val="auto"/>
          <w:sz w:val="30"/>
          <w:szCs w:val="30"/>
          <w:highlight w:val="none"/>
          <w:u w:val="none"/>
        </w:rPr>
      </w:r>
      <w:r/>
    </w:p>
    <w:p>
      <w:pPr>
        <w:ind w:firstLine="602"/>
        <w:spacing w:line="360" w:lineRule="auto"/>
        <w:rPr>
          <w:rFonts w:hint="eastAsia" w:ascii="宋体" w:hAnsi="宋体"/>
          <w:b/>
          <w:color w:val="auto"/>
          <w:sz w:val="30"/>
          <w:szCs w:val="30"/>
          <w:highlight w:val="none"/>
          <w:u w:val="none"/>
        </w:rPr>
      </w:pPr>
      <w:r>
        <w:rPr>
          <w:rFonts w:hint="eastAsia" w:ascii="宋体" w:hAnsi="宋体"/>
          <w:b/>
          <w:color w:val="auto"/>
          <w:sz w:val="30"/>
          <w:szCs w:val="30"/>
          <w:highlight w:val="none"/>
          <w:u w:val="none"/>
        </w:rPr>
      </w:r>
      <w:r/>
    </w:p>
    <w:p>
      <w:pPr>
        <w:ind w:firstLine="602"/>
        <w:spacing w:line="360" w:lineRule="auto"/>
        <w:rPr>
          <w:rFonts w:hint="eastAsia" w:ascii="宋体" w:hAnsi="宋体"/>
          <w:b/>
          <w:color w:val="auto"/>
          <w:sz w:val="30"/>
          <w:szCs w:val="30"/>
          <w:highlight w:val="none"/>
          <w:u w:val="none"/>
        </w:rPr>
      </w:pPr>
      <w:r>
        <w:rPr>
          <w:rFonts w:hint="eastAsia" w:ascii="宋体" w:hAnsi="宋体"/>
          <w:b/>
          <w:color w:val="auto"/>
          <w:sz w:val="30"/>
          <w:szCs w:val="30"/>
          <w:highlight w:val="none"/>
          <w:u w:val="none"/>
        </w:rPr>
      </w:r>
      <w:r/>
    </w:p>
    <w:p>
      <w:pPr>
        <w:ind w:firstLine="602"/>
        <w:spacing w:line="360" w:lineRule="auto"/>
        <w:rPr>
          <w:rFonts w:hint="eastAsia" w:ascii="宋体" w:hAnsi="宋体"/>
          <w:b/>
          <w:color w:val="auto"/>
          <w:sz w:val="30"/>
          <w:szCs w:val="30"/>
          <w:highlight w:val="none"/>
          <w:u w:val="none"/>
        </w:rPr>
      </w:pPr>
      <w:r>
        <w:rPr>
          <w:rFonts w:hint="eastAsia" w:ascii="宋体" w:hAnsi="宋体"/>
          <w:b/>
          <w:color w:val="auto"/>
          <w:sz w:val="30"/>
          <w:szCs w:val="30"/>
          <w:highlight w:val="none"/>
          <w:u w:val="none"/>
        </w:rPr>
      </w:r>
      <w:r/>
    </w:p>
    <w:p>
      <w:pPr>
        <w:ind w:firstLine="602"/>
        <w:spacing w:line="360" w:lineRule="auto"/>
        <w:rPr>
          <w:rFonts w:hint="eastAsia" w:ascii="宋体" w:hAnsi="宋体"/>
          <w:b/>
          <w:color w:val="auto"/>
          <w:sz w:val="30"/>
          <w:szCs w:val="30"/>
          <w:highlight w:val="none"/>
          <w:u w:val="none"/>
        </w:rPr>
      </w:pPr>
      <w:r>
        <w:rPr>
          <w:rFonts w:hint="eastAsia" w:ascii="宋体" w:hAnsi="宋体"/>
          <w:b/>
          <w:color w:val="auto"/>
          <w:sz w:val="30"/>
          <w:szCs w:val="30"/>
          <w:highlight w:val="none"/>
          <w:u w:val="none"/>
        </w:rPr>
      </w:r>
      <w:r/>
    </w:p>
    <w:p>
      <w:pPr>
        <w:ind w:firstLine="602"/>
        <w:spacing w:line="360" w:lineRule="auto"/>
        <w:rPr>
          <w:rFonts w:hint="eastAsia" w:ascii="宋体" w:hAnsi="宋体"/>
          <w:b/>
          <w:color w:val="auto"/>
          <w:sz w:val="30"/>
          <w:szCs w:val="30"/>
          <w:highlight w:val="none"/>
          <w:u w:val="none"/>
        </w:rPr>
      </w:pPr>
      <w:r>
        <w:rPr>
          <w:rFonts w:hint="eastAsia" w:ascii="宋体" w:hAnsi="宋体"/>
          <w:b/>
          <w:color w:val="auto"/>
          <w:sz w:val="30"/>
          <w:szCs w:val="30"/>
          <w:highlight w:val="none"/>
          <w:u w:val="none"/>
        </w:rPr>
      </w:r>
      <w:r/>
    </w:p>
    <w:p>
      <w:pPr>
        <w:ind w:firstLine="602"/>
        <w:spacing w:line="360" w:lineRule="auto"/>
        <w:rPr>
          <w:rFonts w:hint="eastAsia" w:ascii="宋体" w:hAnsi="宋体"/>
          <w:b/>
          <w:color w:val="auto"/>
          <w:sz w:val="30"/>
          <w:szCs w:val="30"/>
          <w:highlight w:val="none"/>
          <w:u w:val="none"/>
        </w:rPr>
      </w:pPr>
      <w:r>
        <w:rPr>
          <w:rFonts w:hint="eastAsia" w:ascii="宋体" w:hAnsi="宋体"/>
          <w:b/>
          <w:color w:val="auto"/>
          <w:sz w:val="30"/>
          <w:szCs w:val="30"/>
          <w:highlight w:val="none"/>
          <w:u w:val="none"/>
        </w:rPr>
      </w:r>
      <w:r/>
    </w:p>
    <w:p>
      <w:pPr>
        <w:ind w:firstLine="602"/>
        <w:spacing w:line="360" w:lineRule="auto"/>
        <w:rPr>
          <w:rFonts w:hint="eastAsia" w:ascii="宋体" w:hAnsi="宋体"/>
          <w:b/>
          <w:color w:val="auto"/>
          <w:sz w:val="30"/>
          <w:szCs w:val="30"/>
          <w:highlight w:val="none"/>
          <w:u w:val="none"/>
        </w:rPr>
      </w:pPr>
      <w:r>
        <w:rPr>
          <w:rFonts w:hint="eastAsia" w:ascii="宋体" w:hAnsi="宋体"/>
          <w:b/>
          <w:color w:val="auto"/>
          <w:sz w:val="30"/>
          <w:szCs w:val="30"/>
          <w:highlight w:val="none"/>
          <w:u w:val="none"/>
        </w:rPr>
      </w:r>
      <w:r/>
    </w:p>
    <w:p>
      <w:pPr>
        <w:ind w:firstLine="602"/>
        <w:spacing w:line="360" w:lineRule="auto"/>
        <w:rPr>
          <w:rFonts w:hint="eastAsia" w:ascii="宋体" w:hAnsi="宋体"/>
          <w:b/>
          <w:color w:val="auto"/>
          <w:sz w:val="30"/>
          <w:szCs w:val="30"/>
          <w:highlight w:val="none"/>
          <w:u w:val="none"/>
        </w:rPr>
      </w:pPr>
      <w:r>
        <w:rPr>
          <w:rFonts w:hint="eastAsia" w:ascii="宋体" w:hAnsi="宋体"/>
          <w:b/>
          <w:color w:val="auto"/>
          <w:sz w:val="30"/>
          <w:szCs w:val="30"/>
          <w:highlight w:val="none"/>
          <w:u w:val="none"/>
        </w:rPr>
      </w:r>
      <w:r/>
    </w:p>
    <w:p>
      <w:pPr>
        <w:ind w:firstLine="602"/>
        <w:spacing w:line="360" w:lineRule="auto"/>
        <w:rPr>
          <w:rFonts w:hint="eastAsia" w:ascii="宋体" w:hAnsi="宋体"/>
          <w:b/>
          <w:color w:val="auto"/>
          <w:sz w:val="30"/>
          <w:szCs w:val="30"/>
          <w:highlight w:val="none"/>
          <w:u w:val="none"/>
        </w:rPr>
      </w:pPr>
      <w:r>
        <w:rPr>
          <w:rFonts w:hint="eastAsia" w:ascii="宋体" w:hAnsi="宋体"/>
          <w:b/>
          <w:color w:val="auto"/>
          <w:sz w:val="30"/>
          <w:szCs w:val="30"/>
          <w:highlight w:val="none"/>
          <w:u w:val="none"/>
        </w:rPr>
      </w:r>
      <w:r/>
    </w:p>
    <w:p>
      <w:pPr>
        <w:ind w:firstLine="602"/>
        <w:spacing w:line="360" w:lineRule="auto"/>
        <w:rPr>
          <w:rFonts w:hint="eastAsia" w:ascii="宋体" w:hAnsi="宋体"/>
          <w:b/>
          <w:color w:val="auto"/>
          <w:sz w:val="30"/>
          <w:szCs w:val="30"/>
          <w:highlight w:val="none"/>
          <w:u w:val="none"/>
        </w:rPr>
      </w:pPr>
      <w:r>
        <w:rPr>
          <w:rFonts w:hint="eastAsia" w:ascii="宋体" w:hAnsi="宋体"/>
          <w:b/>
          <w:color w:val="auto"/>
          <w:sz w:val="30"/>
          <w:szCs w:val="30"/>
          <w:highlight w:val="none"/>
          <w:u w:val="none"/>
        </w:rPr>
      </w:r>
      <w:r/>
    </w:p>
    <w:p>
      <w:pPr>
        <w:ind w:firstLine="602"/>
        <w:spacing w:line="360" w:lineRule="auto"/>
        <w:rPr>
          <w:rFonts w:hint="eastAsia" w:ascii="宋体" w:hAnsi="宋体"/>
          <w:b/>
          <w:color w:val="auto"/>
          <w:sz w:val="30"/>
          <w:szCs w:val="30"/>
          <w:highlight w:val="none"/>
          <w:u w:val="none"/>
        </w:rPr>
      </w:pPr>
      <w:r>
        <w:rPr>
          <w:rFonts w:hint="eastAsia" w:ascii="宋体" w:hAnsi="宋体"/>
          <w:b/>
          <w:color w:val="auto"/>
          <w:sz w:val="30"/>
          <w:szCs w:val="30"/>
          <w:highlight w:val="none"/>
          <w:u w:val="none"/>
        </w:rPr>
      </w:r>
      <w:r/>
    </w:p>
    <w:p>
      <w:pPr>
        <w:ind w:firstLine="602"/>
        <w:spacing w:line="360" w:lineRule="auto"/>
        <w:rPr>
          <w:rFonts w:hint="eastAsia" w:ascii="宋体" w:hAnsi="宋体"/>
          <w:b/>
          <w:color w:val="auto"/>
          <w:sz w:val="30"/>
          <w:szCs w:val="30"/>
          <w:highlight w:val="none"/>
          <w:u w:val="none"/>
        </w:rPr>
      </w:pPr>
      <w:r>
        <w:rPr>
          <w:rFonts w:hint="eastAsia" w:ascii="宋体" w:hAnsi="宋体"/>
          <w:b/>
          <w:color w:val="auto"/>
          <w:sz w:val="30"/>
          <w:szCs w:val="30"/>
          <w:highlight w:val="none"/>
          <w:u w:val="none"/>
        </w:rPr>
      </w:r>
      <w:r/>
    </w:p>
    <w:p>
      <w:pPr>
        <w:ind w:firstLine="602"/>
        <w:spacing w:line="360" w:lineRule="auto"/>
        <w:rPr>
          <w:rFonts w:hint="eastAsia" w:ascii="宋体" w:hAnsi="宋体"/>
          <w:b/>
          <w:color w:val="auto"/>
          <w:sz w:val="30"/>
          <w:szCs w:val="30"/>
          <w:highlight w:val="none"/>
          <w:u w:val="none"/>
        </w:rPr>
      </w:pPr>
      <w:r>
        <w:rPr>
          <w:rFonts w:hint="eastAsia" w:ascii="宋体" w:hAnsi="宋体"/>
          <w:b/>
          <w:color w:val="auto"/>
          <w:sz w:val="30"/>
          <w:szCs w:val="30"/>
          <w:highlight w:val="none"/>
          <w:u w:val="none"/>
        </w:rPr>
      </w:r>
      <w:r/>
    </w:p>
    <w:p>
      <w:pPr>
        <w:ind w:firstLine="602"/>
        <w:spacing w:line="360" w:lineRule="auto"/>
        <w:rPr>
          <w:rFonts w:ascii="宋体" w:hAnsi="宋体"/>
          <w:b/>
          <w:color w:val="000000"/>
          <w:sz w:val="30"/>
          <w:szCs w:val="30"/>
          <w:u w:val="none"/>
        </w:rPr>
      </w:pPr>
      <w:r>
        <w:rPr>
          <w:rFonts w:hint="eastAsia" w:ascii="宋体" w:hAnsi="宋体"/>
          <w:b/>
          <w:color w:val="auto"/>
          <w:sz w:val="30"/>
          <w:szCs w:val="30"/>
          <w:highlight w:val="none"/>
          <w:u w:val="none"/>
        </w:rPr>
        <w:t xml:space="preserve">第二部分  有关说明</w:t>
      </w:r>
      <w:r/>
    </w:p>
    <w:p>
      <w:pPr>
        <w:numPr>
          <w:ilvl w:val="1"/>
          <w:numId w:val="11"/>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11"/>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11"/>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cs="仿宋_GB2312"/>
          <w:color w:val="000000"/>
          <w:sz w:val="24"/>
          <w:szCs w:val="24"/>
        </w:rPr>
        <w:t xml:space="preserve">中标单</w:t>
      </w:r>
      <w:r>
        <w:rPr>
          <w:rFonts w:hint="eastAsia" w:ascii="宋体" w:hAnsi="宋体" w:eastAsia="宋体" w:cs="Times New Roman"/>
          <w:color w:val="000000"/>
          <w:sz w:val="24"/>
          <w:szCs w:val="24"/>
        </w:rPr>
        <w:t xml:space="preserve">位应按照相关规定，与所有聘用人员依法签订劳动合同。</w:t>
      </w:r>
      <w:r/>
    </w:p>
    <w:p>
      <w:pPr>
        <w:numPr>
          <w:ilvl w:val="1"/>
          <w:numId w:val="11"/>
        </w:numPr>
        <w:ind w:left="0" w:firstLine="480"/>
        <w:spacing w:line="360" w:lineRule="auto"/>
        <w:tabs>
          <w:tab w:val="left" w:pos="525" w:leader="none"/>
          <w:tab w:val="clear" w:pos="780" w:leader="none"/>
          <w:tab w:val="left" w:pos="945" w:leader="none"/>
        </w:tabs>
        <w:rPr>
          <w:rFonts w:hint="eastAsia" w:ascii="宋体" w:eastAsia="宋体"/>
          <w:bCs/>
          <w:color w:val="000000"/>
          <w:sz w:val="24"/>
          <w:szCs w:val="24"/>
        </w:rPr>
      </w:pPr>
      <w:r>
        <w:rPr>
          <w:rFonts w:hint="eastAsia" w:ascii="宋体" w:eastAsia="宋体"/>
          <w:bCs/>
          <w:color w:val="000000"/>
          <w:sz w:val="24"/>
          <w:szCs w:val="24"/>
        </w:rPr>
        <w:t xml:space="preserve">投标人必须在满足采购文件要求的基础上进行报价，如有服务偏离请于投标偏离表中说明。</w:t>
      </w:r>
      <w:r/>
    </w:p>
    <w:p>
      <w:pPr>
        <w:numPr>
          <w:ilvl w:val="1"/>
          <w:numId w:val="11"/>
        </w:numPr>
        <w:ind w:left="0" w:firstLine="480"/>
        <w:spacing w:line="360" w:lineRule="auto"/>
        <w:tabs>
          <w:tab w:val="left" w:pos="525" w:leader="none"/>
          <w:tab w:val="clear" w:pos="780" w:leader="none"/>
          <w:tab w:val="left" w:pos="945" w:leader="none"/>
        </w:tabs>
        <w:rPr>
          <w:rFonts w:hint="eastAsia" w:ascii="宋体" w:eastAsia="宋体"/>
          <w:bCs/>
          <w:color w:val="000000"/>
          <w:sz w:val="24"/>
          <w:szCs w:val="24"/>
        </w:rPr>
      </w:pPr>
      <w:r>
        <w:rPr>
          <w:rFonts w:hint="eastAsia" w:ascii="宋体" w:eastAsia="宋体"/>
          <w:bCs/>
          <w:color w:val="000000"/>
          <w:sz w:val="24"/>
          <w:szCs w:val="24"/>
        </w:rPr>
        <w:t xml:space="preserve">服务期限：</w:t>
      </w:r>
      <w:r>
        <w:rPr>
          <w:rFonts w:hint="eastAsia" w:ascii="宋体" w:eastAsia="宋体"/>
          <w:bCs/>
          <w:color w:val="000000"/>
          <w:sz w:val="24"/>
          <w:szCs w:val="24"/>
          <w:lang w:val="en-US" w:eastAsia="zh-CN"/>
        </w:rPr>
        <w:t xml:space="preserve">两年（具体起止时间以合同签订时间为准）</w:t>
      </w:r>
      <w:r>
        <w:rPr>
          <w:rFonts w:hint="eastAsia" w:ascii="宋体" w:eastAsia="宋体"/>
          <w:bCs/>
          <w:color w:val="000000"/>
          <w:sz w:val="24"/>
          <w:szCs w:val="24"/>
          <w:lang w:eastAsia="zh-CN"/>
        </w:rPr>
        <w:t xml:space="preserve">。</w:t>
      </w:r>
      <w:r/>
    </w:p>
    <w:p>
      <w:pPr>
        <w:numPr>
          <w:ilvl w:val="1"/>
          <w:numId w:val="11"/>
        </w:numPr>
        <w:ind w:left="0" w:firstLine="480"/>
        <w:spacing w:line="360" w:lineRule="auto"/>
        <w:tabs>
          <w:tab w:val="left" w:pos="525" w:leader="none"/>
          <w:tab w:val="clear" w:pos="780" w:leader="none"/>
          <w:tab w:val="left" w:pos="945" w:leader="none"/>
        </w:tabs>
        <w:rPr>
          <w:rFonts w:hint="eastAsia" w:ascii="宋体" w:eastAsia="宋体"/>
          <w:bCs/>
          <w:color w:val="000000"/>
          <w:sz w:val="24"/>
          <w:szCs w:val="24"/>
        </w:rPr>
      </w:pPr>
      <w:r>
        <w:rPr>
          <w:rFonts w:hint="eastAsia" w:ascii="宋体" w:eastAsia="宋体"/>
          <w:bCs/>
          <w:color w:val="000000"/>
          <w:sz w:val="24"/>
          <w:szCs w:val="24"/>
        </w:rPr>
        <w:t xml:space="preserve">付款方式：物业服务费按季度支付，第二季度次月中旬根据管理考核标准，结合物业服务考核结果，支付第一季度费用，以此类推。</w:t>
      </w:r>
      <w:r/>
    </w:p>
    <w:p>
      <w:pPr>
        <w:numPr>
          <w:ilvl w:val="1"/>
          <w:numId w:val="11"/>
        </w:numPr>
        <w:ind w:left="0" w:firstLine="480"/>
        <w:spacing w:line="360" w:lineRule="auto"/>
        <w:tabs>
          <w:tab w:val="left" w:pos="525" w:leader="none"/>
          <w:tab w:val="clear" w:pos="780" w:leader="none"/>
          <w:tab w:val="left" w:pos="945" w:leader="none"/>
        </w:tabs>
        <w:rPr>
          <w:rFonts w:hint="eastAsia" w:ascii="宋体" w:eastAsia="宋体"/>
          <w:bCs/>
          <w:color w:val="000000"/>
          <w:sz w:val="24"/>
          <w:szCs w:val="24"/>
        </w:rPr>
      </w:pPr>
      <w:r>
        <w:rPr>
          <w:rFonts w:hint="eastAsia" w:ascii="宋体" w:eastAsia="宋体"/>
          <w:bCs/>
          <w:color w:val="000000"/>
          <w:sz w:val="24"/>
          <w:szCs w:val="24"/>
        </w:rPr>
        <w:t xml:space="preserve">中标（成交）供应商以履约保函（保险）形式按签约合同价的</w:t>
      </w:r>
      <w:r>
        <w:rPr>
          <w:rFonts w:hint="eastAsia" w:ascii="宋体" w:eastAsia="宋体"/>
          <w:bCs/>
          <w:color w:val="000000"/>
          <w:sz w:val="24"/>
          <w:szCs w:val="24"/>
          <w:lang w:val="en-US" w:eastAsia="zh-CN"/>
        </w:rPr>
        <w:t xml:space="preserve">1</w:t>
      </w:r>
      <w:r>
        <w:rPr>
          <w:rFonts w:hint="eastAsia" w:ascii="宋体" w:eastAsia="宋体"/>
          <w:bCs/>
          <w:color w:val="000000"/>
          <w:sz w:val="24"/>
          <w:szCs w:val="24"/>
        </w:rPr>
        <w:t xml:space="preserve">%提供履约担保。中标（成交）供应商可采用电子履约保函（保险）形式,具体操作可登录江苏政府采购网的保险保函模块进行办理。</w:t>
      </w:r>
      <w:r/>
    </w:p>
    <w:p>
      <w:pPr>
        <w:numPr>
          <w:ilvl w:val="1"/>
          <w:numId w:val="11"/>
        </w:numPr>
        <w:ind w:left="0" w:firstLine="480"/>
        <w:spacing w:line="360" w:lineRule="auto"/>
        <w:tabs>
          <w:tab w:val="left" w:pos="525" w:leader="none"/>
          <w:tab w:val="clear" w:pos="780" w:leader="none"/>
          <w:tab w:val="left" w:pos="945" w:leader="none"/>
        </w:tabs>
        <w:rPr>
          <w:rFonts w:hint="eastAsia" w:ascii="宋体" w:hAnsi="宋体" w:eastAsia="宋体" w:cs="Times New Roman"/>
          <w:color w:val="000000"/>
          <w:sz w:val="24"/>
          <w:szCs w:val="24"/>
        </w:rPr>
      </w:pPr>
      <w:r>
        <w:rPr>
          <w:rFonts w:hint="eastAsia" w:ascii="宋体" w:eastAsia="宋体"/>
          <w:bCs/>
          <w:color w:val="000000"/>
          <w:sz w:val="24"/>
          <w:szCs w:val="24"/>
        </w:rPr>
        <w:t xml:space="preserve">本项目合同履行地点：无锡市科研路218号。中标方必须按采购人要求将本项目中货物送到指定地点(包括可能的分布范围)，并分地实施安</w:t>
      </w:r>
      <w:r>
        <w:rPr>
          <w:rFonts w:hint="eastAsia" w:ascii="宋体" w:hAnsi="宋体" w:eastAsia="宋体" w:cs="Times New Roman"/>
          <w:color w:val="000000"/>
          <w:sz w:val="24"/>
          <w:szCs w:val="24"/>
        </w:rPr>
        <w:t xml:space="preserve">装调试。</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2"/>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2"/>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2"/>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2"/>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2"/>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2"/>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2"/>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2"/>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2"/>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2"/>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w:t>
      </w:r>
      <w:r>
        <w:rPr>
          <w:rFonts w:hint="eastAsia" w:ascii="宋体"/>
          <w:bCs/>
          <w:sz w:val="24"/>
          <w:szCs w:val="24"/>
          <w:highlight w:val="none"/>
          <w:lang w:val="en"/>
        </w:rPr>
        <w:t xml:space="preserve">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819"/>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819"/>
        <w:spacing w:before="0" w:after="0" w:line="500" w:lineRule="exact"/>
        <w:rPr>
          <w:rFonts w:hint="eastAsia" w:cs="Arial"/>
        </w:rPr>
      </w:pPr>
      <w:r>
        <w:rPr>
          <w:rFonts w:hint="eastAsia" w:cs="Arial"/>
        </w:rPr>
        <w:t xml:space="preserve">投标人通过初审的，方可进入比较与评价程序。</w:t>
      </w:r>
      <w:r/>
    </w:p>
    <w:p>
      <w:pPr>
        <w:pStyle w:val="819"/>
        <w:spacing w:before="0" w:after="0" w:line="500" w:lineRule="exact"/>
        <w:rPr>
          <w:rFonts w:hint="eastAsia" w:cs="Arial"/>
        </w:rPr>
      </w:pPr>
      <w:r>
        <w:rPr>
          <w:rFonts w:hint="eastAsia" w:cs="Arial"/>
        </w:rPr>
        <w:t xml:space="preserve">比较与评价采用综合评分法。</w:t>
      </w:r>
      <w:r/>
    </w:p>
    <w:p>
      <w:pPr>
        <w:pStyle w:val="819"/>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819"/>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819"/>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819"/>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w:t>
      </w:r>
      <w:r>
        <w:rPr>
          <w:rFonts w:hint="eastAsia" w:ascii="宋体" w:hAnsi="宋体"/>
          <w:bCs/>
          <w:sz w:val="24"/>
          <w:szCs w:val="24"/>
        </w:rPr>
        <w:t xml:space="preserve">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819"/>
        <w:spacing w:before="0" w:after="0" w:line="500" w:lineRule="exact"/>
        <w:rPr>
          <w:rFonts w:hint="eastAsia" w:ascii="宋体" w:hAnsi="宋体"/>
          <w:highlight w:val="none"/>
          <w:shd w:val="clear" w:color="ffffff" w:fill="d9d9d9"/>
        </w:rPr>
      </w:pPr>
      <w:r>
        <w:rPr>
          <w:rFonts w:hint="eastAsia" w:ascii="宋体" w:hAnsi="宋体"/>
          <w:b/>
          <w:sz w:val="28"/>
          <w:szCs w:val="28"/>
          <w:highlight w:val="none"/>
        </w:rPr>
        <w:t xml:space="preserve">二、评分标准</w:t>
      </w:r>
      <w:r/>
    </w:p>
    <w:p>
      <w:pPr>
        <w:numPr>
          <w:ilvl w:val="4"/>
          <w:numId w:val="13"/>
        </w:numPr>
        <w:ind w:left="148"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13"/>
        </w:numPr>
        <w:ind w:left="148" w:firstLine="482"/>
        <w:spacing w:line="500" w:lineRule="exact"/>
        <w:tabs>
          <w:tab w:val="left" w:pos="525" w:leader="none"/>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eastAsia="宋体"/>
          <w:b/>
          <w:bCs/>
          <w:color w:val="000000"/>
          <w:sz w:val="24"/>
          <w:szCs w:val="24"/>
          <w:highlight w:val="none"/>
          <w:lang w:val="en-US" w:eastAsia="zh-CN"/>
        </w:rPr>
        <w:t xml:space="preserve">投标人供应商评价（</w:t>
      </w:r>
      <w:r>
        <w:rPr>
          <w:rFonts w:hint="eastAsia" w:ascii="宋体" w:hAnsi="宋体"/>
          <w:b/>
          <w:bCs/>
          <w:color w:val="000000"/>
          <w:sz w:val="24"/>
          <w:szCs w:val="24"/>
          <w:highlight w:val="none"/>
          <w:lang w:val="en-US" w:eastAsia="zh-CN"/>
        </w:rPr>
        <w:t xml:space="preserve">13</w:t>
      </w:r>
      <w:r>
        <w:rPr>
          <w:rFonts w:hint="eastAsia" w:ascii="宋体" w:hAnsi="宋体" w:eastAsia="宋体"/>
          <w:b/>
          <w:bCs/>
          <w:color w:val="000000"/>
          <w:sz w:val="24"/>
          <w:szCs w:val="24"/>
          <w:highlight w:val="none"/>
          <w:lang w:val="en-US" w:eastAsia="zh-CN"/>
        </w:rPr>
        <w:t xml:space="preserve">分）</w:t>
      </w:r>
      <w:r/>
    </w:p>
    <w:p>
      <w:pPr>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cs="宋体"/>
          <w:bCs/>
          <w:color w:val="000000"/>
          <w:sz w:val="24"/>
          <w:szCs w:val="24"/>
          <w:highlight w:val="none"/>
          <w:lang w:val="en-US" w:eastAsia="zh-CN" w:bidi="ar-SA"/>
        </w:rPr>
        <w:t xml:space="preserve">体系（3分）：</w:t>
      </w:r>
      <w:r>
        <w:rPr>
          <w:rFonts w:hint="eastAsia" w:ascii="宋体" w:hAnsi="宋体" w:eastAsia="宋体" w:cs="宋体"/>
          <w:bCs/>
          <w:color w:val="000000"/>
          <w:sz w:val="24"/>
          <w:szCs w:val="24"/>
          <w:highlight w:val="none"/>
          <w:lang w:val="en-US" w:eastAsia="zh-CN" w:bidi="ar-SA"/>
        </w:rPr>
        <w:t xml:space="preserve">投标供应商具有有效期内的质量管理体系认证证书、环境管理体系认证证书、职业健康安全管理体系认证证书，有一个得1分，本项最高得3分【提供相关证书扫描件并加盖投标人电子签章，未按要求提供不得分】</w:t>
      </w:r>
      <w:r/>
    </w:p>
    <w:p>
      <w:pPr>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cs="宋体"/>
          <w:bCs/>
          <w:color w:val="000000"/>
          <w:sz w:val="24"/>
          <w:szCs w:val="24"/>
          <w:highlight w:val="none"/>
          <w:lang w:val="en-US" w:eastAsia="zh-CN" w:bidi="ar-SA"/>
        </w:rPr>
        <w:t xml:space="preserve">荣誉（3分）：</w:t>
      </w:r>
      <w:r>
        <w:rPr>
          <w:rFonts w:hint="eastAsia" w:ascii="宋体" w:hAnsi="宋体" w:eastAsia="宋体" w:cs="宋体"/>
          <w:bCs/>
          <w:sz w:val="24"/>
          <w:szCs w:val="24"/>
          <w:lang w:val="en-US" w:eastAsia="zh-CN" w:bidi="ar-SA"/>
        </w:rPr>
        <w:t xml:space="preserve">投标供应商</w:t>
      </w:r>
      <w:r>
        <w:rPr>
          <w:rFonts w:hint="eastAsia" w:ascii="宋体" w:hAnsi="宋体" w:cs="宋体"/>
          <w:bCs/>
          <w:sz w:val="24"/>
          <w:szCs w:val="24"/>
          <w:lang w:val="en-US" w:eastAsia="zh-CN" w:bidi="ar-SA"/>
        </w:rPr>
        <w:t xml:space="preserve">自</w:t>
      </w:r>
      <w:r>
        <w:rPr>
          <w:rFonts w:hint="eastAsia" w:ascii="宋体" w:hAnsi="宋体" w:eastAsia="宋体" w:cs="宋体"/>
          <w:bCs/>
          <w:sz w:val="24"/>
          <w:szCs w:val="24"/>
          <w:lang w:val="en-US" w:eastAsia="zh-TW" w:bidi="ar-SA"/>
        </w:rPr>
        <w:t xml:space="preserve">20</w:t>
      </w:r>
      <w:r>
        <w:rPr>
          <w:rFonts w:hint="eastAsia" w:ascii="宋体" w:hAnsi="宋体" w:cs="宋体"/>
          <w:bCs/>
          <w:sz w:val="24"/>
          <w:szCs w:val="24"/>
          <w:lang w:val="en-US" w:eastAsia="zh-CN" w:bidi="ar-SA"/>
        </w:rPr>
        <w:t xml:space="preserve">21</w:t>
      </w:r>
      <w:r>
        <w:rPr>
          <w:rFonts w:hint="eastAsia" w:ascii="宋体" w:hAnsi="宋体" w:eastAsia="宋体" w:cs="宋体"/>
          <w:bCs/>
          <w:sz w:val="24"/>
          <w:szCs w:val="24"/>
          <w:lang w:val="en-US" w:eastAsia="zh-TW" w:bidi="ar-SA"/>
        </w:rPr>
        <w:t xml:space="preserve">年1月</w:t>
      </w:r>
      <w:r>
        <w:rPr>
          <w:rFonts w:hint="eastAsia" w:ascii="宋体" w:hAnsi="宋体" w:eastAsia="宋体" w:cs="宋体"/>
          <w:bCs/>
          <w:sz w:val="24"/>
          <w:szCs w:val="24"/>
          <w:lang w:val="en-US" w:eastAsia="zh-CN" w:bidi="ar-SA"/>
        </w:rPr>
        <w:t xml:space="preserve">1</w:t>
      </w:r>
      <w:r>
        <w:rPr>
          <w:rFonts w:hint="eastAsia" w:ascii="宋体" w:hAnsi="宋体" w:eastAsia="宋体" w:cs="宋体"/>
          <w:bCs/>
          <w:sz w:val="24"/>
          <w:szCs w:val="24"/>
          <w:lang w:val="en-US" w:eastAsia="zh-TW" w:bidi="ar-SA"/>
        </w:rPr>
        <w:t xml:space="preserve">日</w:t>
      </w:r>
      <w:r>
        <w:rPr>
          <w:rFonts w:hint="eastAsia" w:ascii="宋体" w:hAnsi="宋体" w:eastAsia="宋体" w:cs="宋体"/>
          <w:bCs/>
          <w:sz w:val="24"/>
          <w:szCs w:val="24"/>
          <w:lang w:val="en-US" w:eastAsia="zh-CN" w:bidi="ar-SA"/>
        </w:rPr>
        <w:t xml:space="preserve">（含）</w:t>
      </w:r>
      <w:r>
        <w:rPr>
          <w:rFonts w:hint="eastAsia" w:ascii="宋体" w:hAnsi="宋体" w:eastAsia="宋体" w:cs="宋体"/>
          <w:bCs/>
          <w:sz w:val="24"/>
          <w:szCs w:val="24"/>
          <w:lang w:val="en-US" w:eastAsia="zh-TW" w:bidi="ar-SA"/>
        </w:rPr>
        <w:t xml:space="preserve">以来</w:t>
      </w:r>
      <w:r>
        <w:rPr>
          <w:rFonts w:hint="eastAsia" w:ascii="宋体" w:hAnsi="宋体" w:eastAsia="宋体" w:cs="宋体"/>
          <w:bCs/>
          <w:sz w:val="24"/>
          <w:szCs w:val="24"/>
          <w:lang w:val="en-US" w:eastAsia="zh-CN" w:bidi="ar-SA"/>
        </w:rPr>
        <w:t xml:space="preserve">(以获奖日期为准)，获得过政府部门颁发的与物业管理有关的荣誉或奖励的得</w:t>
      </w:r>
      <w:r>
        <w:rPr>
          <w:rFonts w:hint="eastAsia" w:ascii="宋体" w:hAnsi="宋体" w:cs="宋体"/>
          <w:bCs/>
          <w:sz w:val="24"/>
          <w:szCs w:val="24"/>
          <w:lang w:val="en-US" w:eastAsia="zh-CN" w:bidi="ar-SA"/>
        </w:rPr>
        <w:t xml:space="preserve">1</w:t>
      </w:r>
      <w:r>
        <w:rPr>
          <w:rFonts w:hint="eastAsia" w:ascii="宋体" w:hAnsi="宋体" w:eastAsia="宋体" w:cs="宋体"/>
          <w:bCs/>
          <w:sz w:val="24"/>
          <w:szCs w:val="24"/>
          <w:lang w:val="en-US" w:eastAsia="zh-CN" w:bidi="ar-SA"/>
        </w:rPr>
        <w:t xml:space="preserve">分</w:t>
      </w:r>
      <w:r>
        <w:rPr>
          <w:rFonts w:hint="eastAsia" w:ascii="宋体" w:hAnsi="宋体" w:cs="宋体"/>
          <w:bCs/>
          <w:sz w:val="24"/>
          <w:szCs w:val="24"/>
          <w:lang w:val="en-US" w:eastAsia="zh-CN" w:bidi="ar-SA"/>
        </w:rPr>
        <w:t xml:space="preserve">，</w:t>
      </w:r>
      <w:r>
        <w:rPr>
          <w:rFonts w:hint="eastAsia" w:ascii="宋体" w:hAnsi="宋体" w:eastAsia="宋体" w:cs="宋体"/>
          <w:bCs/>
          <w:sz w:val="24"/>
          <w:szCs w:val="24"/>
          <w:lang w:val="en-US" w:eastAsia="zh-TW" w:bidi="ar-SA"/>
        </w:rPr>
        <w:t xml:space="preserve">本项最高得</w:t>
      </w:r>
      <w:r>
        <w:rPr>
          <w:rFonts w:hint="eastAsia" w:ascii="宋体" w:hAnsi="宋体" w:cs="宋体"/>
          <w:bCs/>
          <w:sz w:val="24"/>
          <w:szCs w:val="24"/>
          <w:lang w:val="en-US" w:eastAsia="zh-CN" w:bidi="ar-SA"/>
        </w:rPr>
        <w:t xml:space="preserve">3</w:t>
      </w:r>
      <w:r>
        <w:rPr>
          <w:rFonts w:hint="eastAsia" w:ascii="宋体" w:hAnsi="宋体" w:eastAsia="宋体" w:cs="宋体"/>
          <w:bCs/>
          <w:sz w:val="24"/>
          <w:szCs w:val="24"/>
          <w:lang w:val="en-US" w:eastAsia="zh-TW" w:bidi="ar-SA"/>
        </w:rPr>
        <w:t xml:space="preserve">分【</w:t>
      </w:r>
      <w:r>
        <w:rPr>
          <w:rFonts w:hint="eastAsia" w:ascii="宋体" w:hAnsi="宋体" w:eastAsia="宋体" w:cs="宋体"/>
          <w:bCs/>
          <w:sz w:val="24"/>
          <w:szCs w:val="24"/>
          <w:lang w:val="en-US" w:eastAsia="zh-CN" w:bidi="ar-SA"/>
        </w:rPr>
        <w:t xml:space="preserve">提供相应有效获奖证明</w:t>
      </w:r>
      <w:r>
        <w:rPr>
          <w:rFonts w:hint="eastAsia" w:ascii="宋体" w:hAnsi="宋体" w:eastAsia="宋体" w:cs="宋体"/>
          <w:bCs/>
          <w:sz w:val="24"/>
          <w:szCs w:val="24"/>
          <w:lang w:val="en-US" w:eastAsia="zh-TW" w:bidi="ar-SA"/>
        </w:rPr>
        <w:t xml:space="preserve">资料扫描件</w:t>
      </w:r>
      <w:r>
        <w:rPr>
          <w:rFonts w:hint="eastAsia" w:ascii="宋体" w:hAnsi="宋体" w:eastAsia="宋体" w:cs="宋体"/>
          <w:bCs/>
          <w:sz w:val="24"/>
          <w:szCs w:val="24"/>
          <w:lang w:val="en-US" w:eastAsia="zh-CN" w:bidi="ar-SA"/>
        </w:rPr>
        <w:t xml:space="preserve">并加盖投标人电子签章</w:t>
      </w:r>
      <w:r>
        <w:rPr>
          <w:rFonts w:hint="eastAsia" w:ascii="宋体" w:hAnsi="宋体" w:eastAsia="宋体" w:cs="宋体"/>
          <w:bCs/>
          <w:sz w:val="24"/>
          <w:szCs w:val="24"/>
          <w:lang w:val="en-US" w:eastAsia="zh-TW" w:bidi="ar-SA"/>
        </w:rPr>
        <w:t xml:space="preserve">，未按要求提供不得分】</w:t>
      </w:r>
      <w:r/>
    </w:p>
    <w:p>
      <w:pPr>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cs="宋体"/>
          <w:bCs/>
          <w:color w:val="000000"/>
          <w:sz w:val="24"/>
          <w:szCs w:val="24"/>
          <w:highlight w:val="none"/>
          <w:lang w:val="en-US" w:eastAsia="zh-CN" w:bidi="ar-SA"/>
        </w:rPr>
        <w:t xml:space="preserve">业绩（6分）：</w:t>
      </w:r>
      <w:r>
        <w:rPr>
          <w:rFonts w:hint="eastAsia" w:ascii="宋体" w:hAnsi="宋体" w:eastAsia="宋体" w:cs="宋体"/>
          <w:bCs/>
          <w:color w:val="000000"/>
          <w:sz w:val="24"/>
          <w:szCs w:val="24"/>
          <w:highlight w:val="none"/>
          <w:lang w:val="en-US" w:eastAsia="zh-CN" w:bidi="ar-SA"/>
        </w:rPr>
        <w:t xml:space="preserve">投标供应商自202</w:t>
      </w: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年以来承接过与本项目类似项目的，有1个得</w:t>
      </w: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分，本项最高得</w:t>
      </w:r>
      <w:r>
        <w:rPr>
          <w:rFonts w:hint="eastAsia" w:ascii="宋体" w:hAnsi="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t xml:space="preserve">分【有效时间以合同签订时间为准；提供项目合同扫描件并加盖电子公章，未按要求提供不得分】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宋体"/>
          <w:bCs/>
          <w:color w:val="000000"/>
          <w:sz w:val="24"/>
          <w:szCs w:val="24"/>
          <w:highlight w:val="none"/>
          <w:lang w:val="en-US" w:eastAsia="zh-CN" w:bidi="ar-SA"/>
        </w:rPr>
        <w:t xml:space="preserve">（4）信息化服务（1分）：投标人使用信息化管理系统软件管理方式的得1分；须提供所用物业管理信息化系统软件的采购合同扫描件和发票扫描件【如是自主开发的软件则须提供软件著作权登记证书扫描件】</w:t>
      </w:r>
      <w:r/>
    </w:p>
    <w:p>
      <w:pPr>
        <w:numPr>
          <w:ilvl w:val="4"/>
          <w:numId w:val="13"/>
        </w:numPr>
        <w:ind w:left="148"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val="0"/>
          <w:color w:val="auto"/>
          <w:sz w:val="24"/>
          <w:szCs w:val="24"/>
          <w:lang w:val="en-US" w:eastAsia="zh-CN"/>
        </w:rPr>
      </w:pPr>
      <w:r>
        <w:rPr>
          <w:rFonts w:hint="eastAsia" w:ascii="宋体" w:hAnsi="宋体" w:eastAsia="宋体" w:cs="Times New Roman"/>
          <w:b/>
          <w:bCs w:val="0"/>
          <w:color w:val="auto"/>
          <w:sz w:val="24"/>
          <w:szCs w:val="24"/>
          <w:lang w:val="en-US" w:eastAsia="zh-CN"/>
        </w:rPr>
        <w:t xml:space="preserve">人员配置 （</w:t>
      </w:r>
      <w:r>
        <w:rPr>
          <w:rFonts w:hint="eastAsia" w:ascii="宋体" w:hAnsi="宋体" w:cs="Times New Roman"/>
          <w:b/>
          <w:bCs w:val="0"/>
          <w:color w:val="auto"/>
          <w:sz w:val="24"/>
          <w:szCs w:val="24"/>
          <w:lang w:val="en-US" w:eastAsia="zh-CN"/>
        </w:rPr>
        <w:t xml:space="preserve">12</w:t>
      </w:r>
      <w:r>
        <w:rPr>
          <w:rFonts w:hint="eastAsia" w:ascii="宋体" w:hAnsi="宋体" w:eastAsia="宋体" w:cs="Times New Roman"/>
          <w:b/>
          <w:bCs w:val="0"/>
          <w:color w:val="auto"/>
          <w:sz w:val="24"/>
          <w:szCs w:val="24"/>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561"/>
        <w:spacing w:line="360" w:lineRule="auto"/>
        <w:tabs>
          <w:tab w:val="left" w:pos="1155" w:leader="none"/>
        </w:tabs>
        <w:rPr>
          <w:rFonts w:ascii="宋体" w:hAnsi="宋体" w:cs="宋体"/>
          <w:bCs/>
          <w:sz w:val="24"/>
          <w:highlight w:val="none"/>
          <w:lang w:val="zh-CN" w:eastAsia="zh-TW"/>
        </w:rPr>
      </w:pPr>
      <w:r>
        <w:rPr>
          <w:rFonts w:hint="eastAsia" w:ascii="宋体" w:hAnsi="Times New Roman"/>
          <w:sz w:val="24"/>
          <w:highlight w:val="none"/>
          <w:lang w:eastAsia="zh-CN"/>
        </w:rPr>
        <w:t xml:space="preserve">（</w:t>
      </w:r>
      <w:r>
        <w:rPr>
          <w:rFonts w:hint="eastAsia" w:ascii="宋体" w:hAnsi="Times New Roman"/>
          <w:sz w:val="24"/>
          <w:highlight w:val="none"/>
          <w:lang w:val="en-US" w:eastAsia="zh-CN"/>
        </w:rPr>
        <w:t xml:space="preserve">1</w:t>
      </w:r>
      <w:r>
        <w:rPr>
          <w:rFonts w:hint="eastAsia" w:ascii="宋体" w:hAnsi="Times New Roman"/>
          <w:sz w:val="24"/>
          <w:highlight w:val="none"/>
          <w:lang w:eastAsia="zh-CN"/>
        </w:rPr>
        <w:t xml:space="preserve">）</w:t>
      </w:r>
      <w:r>
        <w:rPr>
          <w:rFonts w:hint="eastAsia" w:ascii="宋体" w:cs="宋体"/>
          <w:bCs/>
          <w:color w:val="000000"/>
          <w:sz w:val="24"/>
          <w:highlight w:val="none"/>
        </w:rPr>
        <w:t xml:space="preserve">保安队长（</w:t>
      </w:r>
      <w:r>
        <w:rPr>
          <w:rFonts w:hint="eastAsia" w:ascii="宋体" w:cs="宋体"/>
          <w:bCs/>
          <w:color w:val="000000"/>
          <w:sz w:val="24"/>
          <w:highlight w:val="none"/>
          <w:lang w:val="en-US" w:eastAsia="zh-CN"/>
        </w:rPr>
        <w:t xml:space="preserve">3</w:t>
      </w:r>
      <w:r>
        <w:rPr>
          <w:rFonts w:hint="eastAsia" w:ascii="宋体" w:cs="宋体"/>
          <w:bCs/>
          <w:color w:val="000000"/>
          <w:sz w:val="24"/>
          <w:highlight w:val="none"/>
        </w:rPr>
        <w:t xml:space="preserve">分）：</w:t>
      </w:r>
      <w:r>
        <w:rPr>
          <w:rFonts w:hint="eastAsia" w:ascii="宋体" w:cs="宋体"/>
          <w:bCs/>
          <w:color w:val="000000"/>
          <w:sz w:val="24"/>
          <w:u w:val="none"/>
          <w:lang w:val="zh-TW" w:eastAsia="zh-TW"/>
        </w:rPr>
        <w:t xml:space="preserve">具有保安员证</w:t>
      </w:r>
      <w:r>
        <w:rPr>
          <w:rFonts w:hint="eastAsia" w:ascii="宋体" w:cs="宋体"/>
          <w:bCs/>
          <w:color w:val="000000"/>
          <w:sz w:val="24"/>
          <w:u w:val="none"/>
          <w:lang w:val="en-US" w:eastAsia="zh-CN"/>
        </w:rPr>
        <w:t xml:space="preserve">的得1分，</w:t>
      </w:r>
      <w:r>
        <w:rPr>
          <w:rFonts w:hint="eastAsia" w:ascii="宋体" w:hAnsi="宋体" w:eastAsia="宋体" w:cs="Times New Roman"/>
          <w:bCs/>
          <w:color w:val="auto"/>
          <w:sz w:val="24"/>
          <w:szCs w:val="24"/>
          <w:lang w:val="en-US" w:eastAsia="zh-CN"/>
        </w:rPr>
        <w:t xml:space="preserve">具有</w:t>
      </w:r>
      <w:r>
        <w:rPr>
          <w:rFonts w:hint="eastAsia" w:ascii="宋体" w:hAnsi="宋体" w:cs="Times New Roman"/>
          <w:bCs/>
          <w:color w:val="auto"/>
          <w:sz w:val="24"/>
          <w:szCs w:val="24"/>
          <w:lang w:val="en-US" w:eastAsia="zh-CN"/>
        </w:rPr>
        <w:t xml:space="preserve">行政主管部门颁发的</w:t>
      </w:r>
      <w:r>
        <w:rPr>
          <w:rFonts w:hint="eastAsia" w:ascii="宋体" w:hAnsi="宋体" w:eastAsia="宋体" w:cs="Times New Roman"/>
          <w:bCs/>
          <w:color w:val="auto"/>
          <w:sz w:val="24"/>
          <w:szCs w:val="24"/>
          <w:lang w:val="en-US" w:eastAsia="zh-CN"/>
        </w:rPr>
        <w:t xml:space="preserve">中级</w:t>
      </w:r>
      <w:r>
        <w:rPr>
          <w:rFonts w:hint="eastAsia" w:ascii="宋体" w:hAnsi="宋体" w:cs="Times New Roman"/>
          <w:bCs/>
          <w:color w:val="auto"/>
          <w:sz w:val="24"/>
          <w:szCs w:val="24"/>
          <w:lang w:val="en-US" w:eastAsia="zh-CN"/>
        </w:rPr>
        <w:t xml:space="preserve">（</w:t>
      </w:r>
      <w:r>
        <w:rPr>
          <w:rFonts w:hint="eastAsia" w:ascii="宋体" w:hAnsi="宋体" w:eastAsia="宋体" w:cs="Times New Roman"/>
          <w:bCs/>
          <w:color w:val="auto"/>
          <w:sz w:val="24"/>
          <w:szCs w:val="24"/>
          <w:lang w:val="en-US" w:eastAsia="zh-CN"/>
        </w:rPr>
        <w:t xml:space="preserve">四）及以上建（构）筑物消防员证或消防设施操作员证书的</w:t>
      </w:r>
      <w:r>
        <w:rPr>
          <w:rFonts w:hint="eastAsia" w:ascii="宋体" w:hAnsi="Times New Roman" w:eastAsia="宋体" w:cs="宋体"/>
          <w:bCs/>
          <w:color w:val="000000"/>
          <w:sz w:val="24"/>
          <w:u w:val="none"/>
          <w:lang w:val="en-US" w:eastAsia="zh-CN"/>
        </w:rPr>
        <w:t xml:space="preserve">得</w:t>
      </w:r>
      <w:r>
        <w:rPr>
          <w:rFonts w:hint="eastAsia" w:ascii="宋体" w:hAnsi="Times New Roman" w:cs="宋体"/>
          <w:bCs/>
          <w:color w:val="000000"/>
          <w:sz w:val="24"/>
          <w:u w:val="none"/>
          <w:lang w:val="en-US" w:eastAsia="zh-CN"/>
        </w:rPr>
        <w:t xml:space="preserve">1</w:t>
      </w:r>
      <w:r>
        <w:rPr>
          <w:rFonts w:hint="eastAsia" w:ascii="宋体" w:hAnsi="Times New Roman" w:eastAsia="宋体" w:cs="宋体"/>
          <w:bCs/>
          <w:color w:val="000000"/>
          <w:sz w:val="24"/>
          <w:u w:val="none"/>
          <w:lang w:val="en-US" w:eastAsia="zh-CN"/>
        </w:rPr>
        <w:t xml:space="preserve">分</w:t>
      </w:r>
      <w:r>
        <w:rPr>
          <w:rFonts w:hint="eastAsia" w:ascii="宋体" w:hAnsi="Times New Roman" w:eastAsia="宋体" w:cs="宋体"/>
          <w:bCs/>
          <w:color w:val="000000"/>
          <w:sz w:val="24"/>
          <w:u w:val="none"/>
          <w:lang w:val="zh-TW" w:eastAsia="zh-TW"/>
        </w:rPr>
        <w:t xml:space="preserve">，</w:t>
      </w:r>
      <w:r>
        <w:rPr>
          <w:rFonts w:hint="eastAsia" w:ascii="宋体" w:hAnsi="Times New Roman" w:cs="宋体"/>
          <w:bCs/>
          <w:color w:val="000000"/>
          <w:sz w:val="24"/>
          <w:u w:val="none"/>
          <w:lang w:val="en-US" w:eastAsia="zh-CN"/>
        </w:rPr>
        <w:t xml:space="preserve">具有</w:t>
      </w:r>
      <w:r>
        <w:rPr>
          <w:rFonts w:hint="eastAsia" w:ascii="宋体" w:hAnsi="宋体" w:cs="宋体"/>
          <w:bCs/>
          <w:color w:val="000000"/>
          <w:sz w:val="24"/>
          <w:highlight w:val="none"/>
          <w:shd w:val="clear" w:color="auto" w:fill="auto"/>
          <w:lang w:val="en-US" w:eastAsia="zh-CN"/>
        </w:rPr>
        <w:t xml:space="preserve">主管部门颁发的</w:t>
      </w:r>
      <w:r>
        <w:rPr>
          <w:rFonts w:hint="eastAsia" w:ascii="宋体" w:hAnsi="宋体" w:eastAsia="宋体" w:cs="宋体"/>
          <w:b w:val="0"/>
          <w:bCs/>
          <w:color w:val="000000"/>
          <w:sz w:val="24"/>
          <w:szCs w:val="24"/>
          <w:highlight w:val="none"/>
          <w:shd w:val="clear" w:color="auto" w:fill="auto"/>
        </w:rPr>
        <w:t xml:space="preserve">特种设备安全管理和作业人员证的得</w:t>
      </w:r>
      <w:r>
        <w:rPr>
          <w:rFonts w:hint="eastAsia" w:ascii="宋体" w:hAnsi="宋体" w:cs="宋体"/>
          <w:b w:val="0"/>
          <w:bCs/>
          <w:color w:val="000000"/>
          <w:sz w:val="24"/>
          <w:szCs w:val="24"/>
          <w:highlight w:val="none"/>
          <w:shd w:val="clear" w:color="auto" w:fill="auto"/>
          <w:lang w:val="en-US" w:eastAsia="zh-CN"/>
        </w:rPr>
        <w:t xml:space="preserve">1</w:t>
      </w:r>
      <w:r>
        <w:rPr>
          <w:rFonts w:hint="eastAsia" w:ascii="宋体" w:hAnsi="宋体" w:eastAsia="宋体" w:cs="宋体"/>
          <w:b w:val="0"/>
          <w:bCs/>
          <w:color w:val="000000"/>
          <w:sz w:val="24"/>
          <w:szCs w:val="24"/>
          <w:highlight w:val="none"/>
          <w:shd w:val="clear" w:color="auto" w:fill="auto"/>
        </w:rPr>
        <w:t xml:space="preserve">分</w:t>
      </w:r>
      <w:r>
        <w:rPr>
          <w:rFonts w:hint="eastAsia" w:ascii="宋体" w:hAnsi="宋体" w:cs="宋体"/>
          <w:b w:val="0"/>
          <w:bCs/>
          <w:color w:val="000000"/>
          <w:sz w:val="24"/>
          <w:szCs w:val="24"/>
          <w:highlight w:val="none"/>
          <w:shd w:val="clear" w:color="auto" w:fill="auto"/>
          <w:lang w:eastAsia="zh-CN"/>
        </w:rPr>
        <w:t xml:space="preserve">，</w:t>
      </w:r>
      <w:r>
        <w:rPr>
          <w:rFonts w:hint="eastAsia" w:ascii="宋体" w:hAnsi="Times New Roman" w:eastAsia="宋体" w:cs="宋体"/>
          <w:bCs/>
          <w:color w:val="000000"/>
          <w:sz w:val="24"/>
          <w:u w:val="none"/>
          <w:lang w:val="zh-TW" w:eastAsia="zh-TW"/>
        </w:rPr>
        <w:t xml:space="preserve">本项最高</w:t>
      </w:r>
      <w:r>
        <w:rPr>
          <w:rFonts w:hint="eastAsia" w:ascii="宋体" w:cs="宋体"/>
          <w:bCs/>
          <w:color w:val="000000"/>
          <w:sz w:val="24"/>
          <w:u w:val="none"/>
          <w:lang w:val="zh-TW"/>
        </w:rPr>
        <w:t xml:space="preserve">得</w:t>
      </w:r>
      <w:r>
        <w:rPr>
          <w:rFonts w:hint="eastAsia" w:ascii="宋体" w:cs="宋体"/>
          <w:bCs/>
          <w:color w:val="000000"/>
          <w:sz w:val="24"/>
          <w:u w:val="none"/>
          <w:lang w:val="en-US" w:eastAsia="zh-CN"/>
        </w:rPr>
        <w:t xml:space="preserve">3</w:t>
      </w:r>
      <w:r>
        <w:rPr>
          <w:rFonts w:hint="eastAsia" w:ascii="宋体" w:cs="宋体"/>
          <w:bCs/>
          <w:color w:val="000000"/>
          <w:sz w:val="24"/>
          <w:u w:val="none"/>
          <w:lang w:val="zh-TW"/>
        </w:rPr>
        <w:t xml:space="preserve">分</w:t>
      </w:r>
      <w:r>
        <w:rPr>
          <w:rFonts w:hint="eastAsia" w:ascii="宋体" w:cs="宋体"/>
          <w:bCs/>
          <w:color w:val="000000"/>
          <w:sz w:val="24"/>
          <w:highlight w:val="none"/>
          <w:lang w:val="zh-TW"/>
        </w:rPr>
        <w:t xml:space="preserve">；</w:t>
      </w:r>
      <w:r/>
    </w:p>
    <w:p>
      <w:pPr>
        <w:ind w:firstLine="561"/>
        <w:spacing w:line="360" w:lineRule="auto"/>
        <w:tabs>
          <w:tab w:val="left" w:pos="1155" w:leader="none"/>
        </w:tabs>
        <w:rPr>
          <w:rFonts w:ascii="宋体" w:hAnsi="Times New Roman"/>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2</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保安</w:t>
      </w:r>
      <w:r>
        <w:rPr>
          <w:rFonts w:hint="eastAsia" w:ascii="宋体" w:hAnsi="宋体" w:cs="宋体"/>
          <w:bCs/>
          <w:sz w:val="24"/>
          <w:highlight w:val="none"/>
          <w:lang w:val="en-US" w:eastAsia="zh-CN"/>
        </w:rPr>
        <w:t xml:space="preserve">员</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w:t>
      </w:r>
      <w:r>
        <w:rPr>
          <w:rFonts w:hint="eastAsia" w:ascii="宋体" w:hAnsi="宋体" w:cs="宋体"/>
          <w:bCs/>
          <w:sz w:val="24"/>
        </w:rPr>
        <w:t xml:space="preserve">具有行政主管部门</w:t>
      </w:r>
      <w:r>
        <w:rPr>
          <w:rFonts w:hint="eastAsia" w:ascii="宋体" w:hAnsi="宋体" w:cs="宋体"/>
          <w:bCs/>
          <w:sz w:val="24"/>
          <w:lang w:val="en-US" w:eastAsia="zh-CN"/>
        </w:rPr>
        <w:t xml:space="preserve">或公安部</w:t>
      </w:r>
      <w:r>
        <w:rPr>
          <w:rFonts w:hint="eastAsia" w:ascii="宋体" w:hAnsi="宋体" w:cs="宋体"/>
          <w:bCs/>
          <w:sz w:val="24"/>
        </w:rPr>
        <w:t xml:space="preserve">颁发的</w:t>
      </w:r>
      <w:r>
        <w:rPr>
          <w:rFonts w:hint="eastAsia" w:ascii="宋体" w:hAnsi="宋体" w:eastAsia="宋体" w:cs="Times New Roman"/>
          <w:sz w:val="24"/>
          <w:szCs w:val="24"/>
          <w:highlight w:val="none"/>
        </w:rPr>
        <w:t xml:space="preserve">保安员证或保安员五级职业资格证书</w:t>
      </w:r>
      <w:r>
        <w:rPr>
          <w:rFonts w:hint="eastAsia" w:ascii="宋体" w:hAnsi="宋体" w:cs="Times New Roman"/>
          <w:sz w:val="24"/>
          <w:szCs w:val="24"/>
          <w:highlight w:val="none"/>
          <w:lang w:val="en-US" w:eastAsia="zh-CN"/>
        </w:rPr>
        <w:t xml:space="preserve">的</w:t>
      </w:r>
      <w:r>
        <w:rPr>
          <w:rFonts w:hint="eastAsia" w:ascii="宋体" w:hAnsi="宋体" w:eastAsia="宋体" w:cs="Times New Roman"/>
          <w:sz w:val="24"/>
          <w:szCs w:val="24"/>
          <w:highlight w:val="none"/>
        </w:rPr>
        <w:t xml:space="preserve">得</w:t>
      </w:r>
      <w:r>
        <w:rPr>
          <w:rFonts w:hint="eastAsia" w:ascii="宋体" w:hAnsi="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分，具备保安员四级证书得</w:t>
      </w:r>
      <w:r>
        <w:rPr>
          <w:rFonts w:hint="eastAsia" w:ascii="宋体" w:hAnsi="宋体" w:cs="Times New Roman"/>
          <w:sz w:val="24"/>
          <w:szCs w:val="24"/>
          <w:highlight w:val="none"/>
          <w:lang w:val="en-US" w:eastAsia="zh-CN"/>
        </w:rPr>
        <w:t xml:space="preserve">1.5</w:t>
      </w:r>
      <w:r>
        <w:rPr>
          <w:rFonts w:hint="eastAsia" w:ascii="宋体" w:hAnsi="宋体" w:eastAsia="宋体" w:cs="Times New Roman"/>
          <w:sz w:val="24"/>
          <w:szCs w:val="24"/>
          <w:highlight w:val="none"/>
        </w:rPr>
        <w:t xml:space="preserve">分，具备保安员三级及以上证书</w:t>
      </w:r>
      <w:r>
        <w:rPr>
          <w:rFonts w:hint="eastAsia" w:ascii="宋体" w:hAnsi="宋体" w:eastAsia="宋体" w:cs="Times New Roman"/>
          <w:sz w:val="24"/>
          <w:szCs w:val="24"/>
          <w:highlight w:val="none"/>
          <w:lang w:eastAsia="zh-CN"/>
        </w:rPr>
        <w:t xml:space="preserve">的得</w:t>
      </w: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lang w:val="en-US" w:eastAsia="zh-CN"/>
        </w:rPr>
        <w:t xml:space="preserve">分</w:t>
      </w:r>
      <w:r>
        <w:rPr>
          <w:rFonts w:hint="eastAsia" w:ascii="宋体" w:hAnsi="宋体" w:eastAsia="宋体" w:cs="Times New Roman"/>
          <w:color w:val="c00000"/>
          <w:sz w:val="24"/>
          <w:szCs w:val="24"/>
          <w:highlight w:val="none"/>
          <w:lang w:val="en-US" w:eastAsia="zh-CN"/>
        </w:rPr>
        <w:t xml:space="preserve">，</w:t>
      </w:r>
      <w:r>
        <w:rPr>
          <w:rFonts w:hint="eastAsia" w:ascii="宋体" w:hAnsi="宋体" w:eastAsia="宋体" w:cs="Times New Roman"/>
          <w:sz w:val="24"/>
          <w:szCs w:val="24"/>
          <w:highlight w:val="none"/>
        </w:rPr>
        <w:t xml:space="preserve">本项目最多得</w:t>
      </w: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分。（限评</w:t>
      </w:r>
      <w:r>
        <w:rPr>
          <w:rFonts w:hint="eastAsia" w:ascii="宋体" w:hAnsi="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人）。</w:t>
      </w:r>
      <w:r/>
    </w:p>
    <w:p>
      <w:pPr>
        <w:ind w:firstLine="480"/>
        <w:spacing w:line="360" w:lineRule="auto"/>
        <w:tabs>
          <w:tab w:val="left" w:pos="1155" w:leader="none"/>
        </w:tabs>
        <w:rPr>
          <w:rFonts w:hint="default" w:ascii="宋体" w:hAnsi="Times New Roman" w:eastAsia="宋体"/>
          <w:color w:val="0000ff"/>
          <w:sz w:val="24"/>
          <w:highlight w:val="none"/>
          <w:lang w:val="en-US" w:eastAsia="zh-CN"/>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3</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消控岗</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分）：具有</w:t>
      </w:r>
      <w:r>
        <w:rPr>
          <w:rFonts w:hint="eastAsia" w:ascii="宋体" w:hAnsi="宋体" w:cs="Times New Roman"/>
          <w:bCs/>
          <w:color w:val="auto"/>
          <w:sz w:val="24"/>
          <w:szCs w:val="24"/>
          <w:lang w:val="en-US" w:eastAsia="zh-CN"/>
        </w:rPr>
        <w:t xml:space="preserve">行政主管部门颁发的</w:t>
      </w:r>
      <w:r>
        <w:rPr>
          <w:rFonts w:hint="eastAsia" w:ascii="宋体" w:hAnsi="宋体" w:cs="宋体"/>
          <w:bCs/>
          <w:sz w:val="24"/>
          <w:highlight w:val="none"/>
        </w:rPr>
        <w:t xml:space="preserve">中级及以上消防设施操作员证</w:t>
      </w:r>
      <w:r>
        <w:rPr>
          <w:rFonts w:hint="eastAsia" w:ascii="宋体" w:cs="宋体"/>
          <w:bCs/>
          <w:color w:val="000000"/>
          <w:sz w:val="24"/>
          <w:highlight w:val="none"/>
        </w:rPr>
        <w:t xml:space="preserve">或者中级及以上建（构）筑物消防员证</w:t>
      </w:r>
      <w:r>
        <w:rPr>
          <w:rFonts w:hint="eastAsia" w:ascii="宋体" w:hAnsi="宋体" w:cs="宋体"/>
          <w:bCs/>
          <w:sz w:val="24"/>
          <w:highlight w:val="none"/>
        </w:rPr>
        <w:t xml:space="preserve">，有一个得</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分，本项最高得</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分。</w:t>
      </w:r>
      <w:r/>
    </w:p>
    <w:p>
      <w:pPr>
        <w:ind w:firstLine="480"/>
        <w:spacing w:line="360" w:lineRule="auto"/>
        <w:tabs>
          <w:tab w:val="left" w:pos="1155" w:leader="none"/>
        </w:tabs>
        <w:rPr>
          <w:rFonts w:hint="default" w:ascii="宋体" w:hAnsi="宋体" w:eastAsia="宋体" w:cs="宋体"/>
          <w:bCs/>
          <w:color w:val="0000ff"/>
          <w:sz w:val="24"/>
          <w:szCs w:val="24"/>
          <w:highlight w:val="none"/>
          <w:lang w:val="en-US" w:eastAsia="zh-CN" w:bidi="ar-SA"/>
        </w:rPr>
      </w:pPr>
      <w:r>
        <w:rPr>
          <w:rFonts w:hint="eastAsia" w:ascii="宋体" w:hAnsi="Times New Roman"/>
          <w:sz w:val="24"/>
          <w:highlight w:val="none"/>
          <w:lang w:eastAsia="zh-CN"/>
        </w:rPr>
        <w:t xml:space="preserve">（</w:t>
      </w:r>
      <w:r>
        <w:rPr>
          <w:rFonts w:hint="eastAsia" w:ascii="宋体" w:hAnsi="Times New Roman"/>
          <w:sz w:val="24"/>
          <w:highlight w:val="none"/>
          <w:lang w:val="en-US" w:eastAsia="zh-CN"/>
        </w:rPr>
        <w:t xml:space="preserve">4</w:t>
      </w:r>
      <w:r>
        <w:rPr>
          <w:rFonts w:hint="eastAsia" w:ascii="宋体" w:hAnsi="Times New Roman"/>
          <w:sz w:val="24"/>
          <w:highlight w:val="none"/>
          <w:lang w:eastAsia="zh-CN"/>
        </w:rPr>
        <w:t xml:space="preserve">）</w:t>
      </w:r>
      <w:r>
        <w:rPr>
          <w:rFonts w:hint="eastAsia" w:ascii="宋体" w:hAnsi="Times New Roman"/>
          <w:sz w:val="24"/>
          <w:highlight w:val="none"/>
        </w:rPr>
        <w:t xml:space="preserve">综合维修</w:t>
      </w:r>
      <w:r>
        <w:rPr>
          <w:rFonts w:hint="eastAsia" w:ascii="宋体" w:hAnsi="Times New Roman"/>
          <w:sz w:val="24"/>
          <w:highlight w:val="none"/>
          <w:lang w:val="zh-CN"/>
        </w:rPr>
        <w:t xml:space="preserve">工（</w:t>
      </w:r>
      <w:r>
        <w:rPr>
          <w:rFonts w:hint="eastAsia" w:ascii="宋体" w:hAnsi="Times New Roman"/>
          <w:sz w:val="24"/>
          <w:highlight w:val="none"/>
          <w:lang w:val="en-US" w:eastAsia="zh-CN"/>
        </w:rPr>
        <w:t xml:space="preserve">3</w:t>
      </w:r>
      <w:r>
        <w:rPr>
          <w:rFonts w:hint="eastAsia" w:ascii="宋体" w:hAnsi="Times New Roman"/>
          <w:sz w:val="24"/>
          <w:highlight w:val="none"/>
        </w:rPr>
        <w:t xml:space="preserve">分</w:t>
      </w:r>
      <w:r>
        <w:rPr>
          <w:rFonts w:hint="eastAsia" w:ascii="宋体" w:hAnsi="Times New Roman"/>
          <w:sz w:val="24"/>
          <w:highlight w:val="none"/>
          <w:lang w:val="zh-CN"/>
        </w:rPr>
        <w:t xml:space="preserve">）：</w:t>
      </w:r>
      <w:bookmarkStart w:id="203" w:name="_GoBack"/>
      <w:r>
        <w:rPr>
          <w:rFonts w:ascii="宋体" w:hAnsi="宋体" w:eastAsia="宋体" w:cs="宋体"/>
          <w:spacing w:val="-1"/>
          <w:sz w:val="24"/>
          <w:szCs w:val="24"/>
        </w:rPr>
        <w:t xml:space="preserve">具有维修电工二级</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lang w:val="en-US" w:eastAsia="zh-CN"/>
        </w:rPr>
        <w:t xml:space="preserve">含</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rPr>
        <w:t xml:space="preserve">以上技师证的得</w:t>
      </w:r>
      <w:r>
        <w:rPr>
          <w:rFonts w:hint="eastAsia" w:ascii="宋体" w:hAnsi="宋体" w:cs="宋体"/>
          <w:spacing w:val="-32"/>
          <w:sz w:val="24"/>
          <w:szCs w:val="24"/>
          <w:lang w:val="en-US" w:eastAsia="zh-CN"/>
        </w:rPr>
        <w:t xml:space="preserve">1</w:t>
      </w:r>
      <w:r>
        <w:rPr>
          <w:rFonts w:ascii="宋体" w:hAnsi="宋体" w:eastAsia="宋体" w:cs="宋体"/>
          <w:spacing w:val="-1"/>
          <w:sz w:val="24"/>
          <w:szCs w:val="24"/>
        </w:rPr>
        <w:t xml:space="preserve">分，具有</w:t>
      </w:r>
      <w:r>
        <w:rPr>
          <w:rFonts w:hint="eastAsia" w:ascii="宋体" w:hAnsi="宋体" w:eastAsia="宋体" w:cs="宋体"/>
          <w:spacing w:val="-1"/>
          <w:sz w:val="24"/>
          <w:szCs w:val="24"/>
          <w:lang w:val="en-US" w:eastAsia="zh-CN"/>
        </w:rPr>
        <w:t xml:space="preserve">高</w:t>
      </w:r>
      <w:r>
        <w:rPr>
          <w:rFonts w:ascii="宋体" w:hAnsi="宋体" w:eastAsia="宋体" w:cs="宋体"/>
          <w:spacing w:val="-1"/>
          <w:sz w:val="24"/>
          <w:szCs w:val="24"/>
        </w:rPr>
        <w:t xml:space="preserve">压电工</w:t>
      </w:r>
      <w:r>
        <w:rPr>
          <w:rFonts w:ascii="宋体" w:hAnsi="宋体" w:eastAsia="宋体" w:cs="宋体"/>
          <w:spacing w:val="-4"/>
          <w:sz w:val="24"/>
          <w:szCs w:val="24"/>
        </w:rPr>
        <w:t xml:space="preserve">证</w:t>
      </w:r>
      <w:r>
        <w:rPr>
          <w:rFonts w:hint="default" w:ascii="宋体" w:hAnsi="宋体" w:cs="宋体"/>
          <w:spacing w:val="-1"/>
          <w:sz w:val="24"/>
          <w:lang w:eastAsia="zh-CN"/>
        </w:rPr>
        <w:t xml:space="preserve">或低压电工证</w:t>
      </w:r>
      <w:r>
        <w:rPr>
          <w:rFonts w:ascii="宋体" w:hAnsi="宋体" w:eastAsia="宋体" w:cs="宋体"/>
          <w:spacing w:val="-4"/>
          <w:sz w:val="24"/>
          <w:szCs w:val="24"/>
        </w:rPr>
        <w:t xml:space="preserve">的得</w:t>
      </w:r>
      <w:r>
        <w:rPr>
          <w:rFonts w:ascii="宋体" w:hAnsi="宋体" w:eastAsia="宋体" w:cs="宋体"/>
          <w:spacing w:val="-19"/>
          <w:sz w:val="24"/>
          <w:szCs w:val="24"/>
        </w:rPr>
        <w:t xml:space="preserve"> </w:t>
      </w:r>
      <w:r>
        <w:rPr>
          <w:rFonts w:ascii="宋体" w:hAnsi="宋体" w:eastAsia="宋体" w:cs="宋体"/>
          <w:spacing w:val="-4"/>
          <w:sz w:val="24"/>
          <w:szCs w:val="24"/>
        </w:rPr>
        <w:t xml:space="preserve">1</w:t>
      </w:r>
      <w:r>
        <w:rPr>
          <w:rFonts w:ascii="宋体" w:hAnsi="宋体" w:eastAsia="宋体" w:cs="宋体"/>
          <w:spacing w:val="-48"/>
          <w:sz w:val="24"/>
          <w:szCs w:val="24"/>
        </w:rPr>
        <w:t xml:space="preserve"> </w:t>
      </w:r>
      <w:r>
        <w:rPr>
          <w:rFonts w:ascii="宋体" w:hAnsi="宋体" w:eastAsia="宋体" w:cs="宋体"/>
          <w:spacing w:val="-4"/>
          <w:sz w:val="24"/>
          <w:szCs w:val="24"/>
        </w:rPr>
        <w:t xml:space="preserve">分，</w:t>
      </w:r>
      <w:r>
        <w:rPr>
          <w:rFonts w:hint="eastAsia" w:ascii="宋体" w:hAnsi="宋体" w:cs="宋体"/>
          <w:spacing w:val="-4"/>
          <w:sz w:val="24"/>
          <w:szCs w:val="24"/>
          <w:lang w:val="en-US" w:eastAsia="zh-CN"/>
        </w:rPr>
        <w:t xml:space="preserve">具有安全管理员证的得1分，</w:t>
      </w:r>
      <w:r>
        <w:rPr>
          <w:rFonts w:hint="eastAsia" w:ascii="宋体" w:hAnsi="宋体" w:cs="宋体"/>
          <w:bCs/>
          <w:sz w:val="24"/>
          <w:highlight w:val="none"/>
          <w:lang w:val="zh-CN"/>
        </w:rPr>
        <w:t xml:space="preserve">本项最高得</w:t>
      </w:r>
      <w:r>
        <w:rPr>
          <w:rFonts w:hint="eastAsia" w:ascii="宋体" w:hAnsi="宋体" w:cs="宋体"/>
          <w:bCs/>
          <w:sz w:val="24"/>
          <w:highlight w:val="none"/>
          <w:lang w:val="en-US" w:eastAsia="zh-CN"/>
        </w:rPr>
        <w:t xml:space="preserve">3</w:t>
      </w:r>
      <w:r>
        <w:rPr>
          <w:rFonts w:hint="eastAsia" w:ascii="宋体" w:hAnsi="宋体" w:cs="宋体"/>
          <w:bCs/>
          <w:sz w:val="24"/>
          <w:highlight w:val="none"/>
          <w:lang w:val="zh-CN"/>
        </w:rPr>
        <w:t xml:space="preserve">分</w:t>
      </w:r>
      <w:r>
        <w:rPr>
          <w:rFonts w:hint="eastAsia" w:ascii="宋体" w:hAnsi="宋体" w:cs="宋体"/>
          <w:bCs/>
          <w:color w:val="0000ff"/>
          <w:sz w:val="24"/>
          <w:highlight w:val="none"/>
          <w:lang w:val="zh-CN"/>
        </w:rPr>
        <w:t xml:space="preserve">。</w:t>
      </w:r>
      <w:bookmarkEnd w:id="203"/>
      <w:r/>
    </w:p>
    <w:p>
      <w:pPr>
        <w:ind w:firstLine="48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zh-CN" w:eastAsia="zh-CN" w:bidi="ar-SA"/>
        </w:rPr>
        <w:t xml:space="preserve">注：提供上述人员与投标人签订的劳动合同、社保部门出具的投标人</w:t>
      </w:r>
      <w:r>
        <w:rPr>
          <w:rFonts w:hint="eastAsia" w:ascii="宋体" w:hAnsi="宋体" w:eastAsia="宋体" w:cs="宋体"/>
          <w:bCs/>
          <w:color w:val="000000"/>
          <w:sz w:val="24"/>
          <w:szCs w:val="24"/>
          <w:highlight w:val="none"/>
          <w:lang w:val="en-US" w:eastAsia="zh-CN" w:bidi="ar-SA"/>
        </w:rPr>
        <w:t xml:space="preserve">近一年</w:t>
      </w:r>
      <w:r>
        <w:rPr>
          <w:rFonts w:hint="eastAsia" w:ascii="宋体" w:hAnsi="宋体" w:eastAsia="宋体" w:cs="宋体"/>
          <w:bCs/>
          <w:color w:val="000000"/>
          <w:sz w:val="24"/>
          <w:szCs w:val="24"/>
          <w:highlight w:val="none"/>
          <w:lang w:val="zh-CN" w:eastAsia="zh-CN" w:bidi="ar-SA"/>
        </w:rPr>
        <w:t xml:space="preserve">中任意一个月份</w:t>
      </w:r>
      <w:r>
        <w:rPr>
          <w:rFonts w:hint="eastAsia" w:ascii="宋体" w:hAnsi="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t xml:space="preserve">不含投标当月</w:t>
      </w:r>
      <w:r>
        <w:rPr>
          <w:rFonts w:hint="eastAsia" w:ascii="宋体" w:hAnsi="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t xml:space="preserve">为其缴纳社保的缴费证明（需提供带有清晰二维码的官网打印件）以及</w:t>
      </w:r>
      <w:r>
        <w:rPr>
          <w:rFonts w:hint="eastAsia" w:ascii="宋体" w:hAnsi="宋体" w:eastAsia="宋体" w:cs="宋体"/>
          <w:bCs/>
          <w:color w:val="000000"/>
          <w:sz w:val="24"/>
          <w:szCs w:val="24"/>
          <w:highlight w:val="none"/>
          <w:lang w:val="en-US" w:eastAsia="zh-CN" w:bidi="ar-SA"/>
        </w:rPr>
        <w:t xml:space="preserve">其他相关</w:t>
      </w:r>
      <w:r>
        <w:rPr>
          <w:rFonts w:hint="eastAsia" w:ascii="宋体" w:hAnsi="宋体" w:eastAsia="宋体" w:cs="宋体"/>
          <w:bCs/>
          <w:color w:val="000000"/>
          <w:sz w:val="24"/>
          <w:szCs w:val="24"/>
          <w:highlight w:val="none"/>
          <w:lang w:val="zh-CN" w:eastAsia="zh-CN" w:bidi="ar-SA"/>
        </w:rPr>
        <w:t xml:space="preserve">资料的扫描件（</w:t>
      </w:r>
      <w:r>
        <w:rPr>
          <w:rFonts w:hint="eastAsia" w:ascii="宋体" w:hAnsi="宋体" w:eastAsia="宋体" w:cs="宋体"/>
          <w:bCs/>
          <w:color w:val="000000"/>
          <w:sz w:val="24"/>
          <w:szCs w:val="24"/>
          <w:highlight w:val="none"/>
          <w:lang w:val="en-US" w:eastAsia="zh-CN" w:bidi="ar-SA"/>
        </w:rPr>
        <w:t xml:space="preserve">身份证、学历证、相关技能证书、职业资格证书等</w:t>
      </w:r>
      <w:r>
        <w:rPr>
          <w:rFonts w:hint="eastAsia" w:ascii="宋体" w:hAnsi="宋体" w:eastAsia="宋体" w:cs="宋体"/>
          <w:bCs/>
          <w:color w:val="000000"/>
          <w:sz w:val="24"/>
          <w:szCs w:val="24"/>
          <w:highlight w:val="none"/>
          <w:lang w:val="zh-CN" w:eastAsia="zh-CN" w:bidi="ar-SA"/>
        </w:rPr>
        <w:t xml:space="preserve">）上传至投标文件</w:t>
      </w:r>
      <w:r>
        <w:rPr>
          <w:rFonts w:hint="eastAsia" w:ascii="宋体" w:hAnsi="宋体" w:eastAsia="宋体" w:cs="宋体"/>
          <w:bCs/>
          <w:color w:val="000000"/>
          <w:sz w:val="24"/>
          <w:szCs w:val="24"/>
          <w:highlight w:val="none"/>
          <w:lang w:val="en-US" w:eastAsia="zh-CN" w:bidi="ar-SA"/>
        </w:rPr>
        <w:t xml:space="preserve">并加盖投标人电子签章</w:t>
      </w:r>
      <w:r>
        <w:rPr>
          <w:rFonts w:hint="eastAsia" w:ascii="宋体" w:hAnsi="宋体" w:eastAsia="宋体" w:cs="宋体"/>
          <w:bCs/>
          <w:color w:val="000000"/>
          <w:sz w:val="24"/>
          <w:szCs w:val="24"/>
          <w:highlight w:val="none"/>
          <w:lang w:val="zh-CN" w:eastAsia="zh-CN" w:bidi="ar-SA"/>
        </w:rPr>
        <w:t xml:space="preserve">，未按要求提供不得分。</w:t>
      </w:r>
      <w:r/>
    </w:p>
    <w:p>
      <w:pPr>
        <w:numPr>
          <w:ilvl w:val="4"/>
          <w:numId w:val="13"/>
        </w:numPr>
        <w:ind w:left="148"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服务方案（</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分）</w:t>
      </w:r>
      <w:r/>
    </w:p>
    <w:p>
      <w:pPr>
        <w:ind w:firstLine="560"/>
        <w:spacing w:line="360" w:lineRule="auto"/>
        <w:tabs>
          <w:tab w:val="left" w:pos="1155" w:leader="none"/>
        </w:tabs>
        <w:rPr>
          <w:rFonts w:ascii="宋体" w:hAnsi="宋体" w:eastAsia="宋体" w:cs="宋体"/>
          <w:sz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cs="宋体"/>
          <w:sz w:val="24"/>
          <w:highlight w:val="none"/>
          <w:lang w:val="en-US" w:eastAsia="zh-CN"/>
        </w:rPr>
        <w:t xml:space="preserve">项目实施方案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分），根据本项目定位及特点，投标人需针对性给出方案，包括但不限于：①针对本项目的物业管理服务理念；②管理组织架构；③管理制度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物业管理服务中的管理重点难点；</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物业管理服务中的管理措施。</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10</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bCs/>
          <w:sz w:val="24"/>
          <w:highlight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）秩序维护管理、停车及巡查方案（</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w:t>
      </w:r>
      <w:r>
        <w:rPr>
          <w:rFonts w:hint="eastAsia" w:ascii="宋体" w:hAnsi="宋体" w:eastAsia="宋体" w:cs="宋体"/>
          <w:color w:val="000000"/>
          <w:sz w:val="24"/>
          <w:szCs w:val="24"/>
          <w:highlight w:val="none"/>
          <w:lang w:val="en-US" w:eastAsia="zh-CN"/>
        </w:rPr>
        <w:t xml:space="preserve">包括但不限于：①秩序维护管理方案；</w:t>
      </w:r>
      <w:r>
        <w:rPr>
          <w:rFonts w:hint="eastAsia" w:ascii="宋体" w:hAnsi="宋体" w:cs="宋体"/>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u w:val="none"/>
          <w:lang w:val="en-US" w:eastAsia="zh-CN"/>
        </w:rPr>
        <w:t xml:space="preserve">保安服务操作规范及要求、</w:t>
      </w:r>
      <w:r>
        <w:rPr>
          <w:rFonts w:hint="eastAsia" w:ascii="宋体" w:hAnsi="宋体" w:eastAsia="宋体" w:cs="宋体"/>
          <w:b w:val="0"/>
          <w:bCs w:val="0"/>
          <w:color w:val="000000"/>
          <w:sz w:val="24"/>
          <w:szCs w:val="24"/>
          <w:highlight w:val="none"/>
          <w:u w:val="none"/>
        </w:rPr>
        <w:t xml:space="preserve">安全工作标准</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③人员培训管理；④</w:t>
      </w:r>
      <w:r>
        <w:rPr>
          <w:rFonts w:hint="eastAsia" w:ascii="宋体" w:hAnsi="宋体" w:eastAsia="宋体" w:cs="宋体"/>
          <w:color w:val="000000"/>
          <w:sz w:val="24"/>
          <w:szCs w:val="24"/>
          <w:highlight w:val="none"/>
          <w:lang w:val="en-US" w:eastAsia="zh-CN"/>
        </w:rPr>
        <w:t xml:space="preserve">交通、停车场管理方案；</w:t>
      </w:r>
      <w:r>
        <w:rPr>
          <w:rFonts w:hint="eastAsia" w:ascii="宋体" w:hAnsi="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保安监控及巡视方案。</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bCs/>
          <w:sz w:val="24"/>
          <w:highlight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）环境卫生保洁服务方案（</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需包括但不限于：①环境卫生保洁服务目标；②保洁服务工作内容</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保洁服务工作安排；</w:t>
      </w:r>
      <w:r>
        <w:rPr>
          <w:rFonts w:hint="eastAsia" w:ascii="宋体" w:hAnsi="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val="en-US" w:eastAsia="zh-CN"/>
        </w:rPr>
        <w:t xml:space="preserve">清洁保养操作规范</w:t>
      </w:r>
      <w:r>
        <w:rPr>
          <w:rFonts w:hint="eastAsia" w:ascii="宋体" w:hAnsi="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环境消杀灭害。</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bCs/>
          <w:sz w:val="24"/>
          <w:highlight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）管理区域内房屋日常和共用设备管理与维修方案（</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需包括但不限于：①物业管理区域内房屋日常管理与维修</w:t>
      </w:r>
      <w:r>
        <w:rPr>
          <w:rFonts w:hint="eastAsia" w:ascii="宋体" w:hAnsi="宋体" w:cs="宋体"/>
          <w:color w:val="000000"/>
          <w:sz w:val="24"/>
          <w:szCs w:val="24"/>
          <w:highlight w:val="none"/>
          <w:lang w:val="en-US" w:eastAsia="zh-CN"/>
        </w:rPr>
        <w:t xml:space="preserve">设想</w:t>
      </w:r>
      <w:r>
        <w:rPr>
          <w:rFonts w:hint="eastAsia" w:ascii="宋体" w:hAnsi="宋体" w:eastAsia="宋体" w:cs="宋体"/>
          <w:color w:val="000000"/>
          <w:sz w:val="24"/>
          <w:szCs w:val="24"/>
          <w:highlight w:val="none"/>
          <w:lang w:val="en-US" w:eastAsia="zh-CN"/>
        </w:rPr>
        <w:t xml:space="preserve">；②物业管理区域内房屋日常</w:t>
      </w:r>
      <w:r>
        <w:rPr>
          <w:rFonts w:hint="eastAsia" w:ascii="宋体" w:hAnsi="宋体" w:eastAsia="宋体" w:cs="宋体"/>
          <w:b w:val="0"/>
          <w:bCs w:val="0"/>
          <w:color w:val="000000"/>
          <w:sz w:val="24"/>
          <w:szCs w:val="24"/>
          <w:highlight w:val="none"/>
          <w:u w:val="none"/>
          <w:lang w:val="en-US" w:eastAsia="zh-CN"/>
        </w:rPr>
        <w:t xml:space="preserve">管理及</w:t>
      </w:r>
      <w:r>
        <w:rPr>
          <w:rFonts w:hint="eastAsia" w:ascii="宋体" w:hAnsi="宋体" w:eastAsia="宋体" w:cs="宋体"/>
          <w:b w:val="0"/>
          <w:bCs w:val="0"/>
          <w:color w:val="000000"/>
          <w:sz w:val="24"/>
          <w:szCs w:val="24"/>
          <w:highlight w:val="none"/>
          <w:u w:val="none"/>
        </w:rPr>
        <w:t xml:space="preserve">维修养护</w:t>
      </w:r>
      <w:r>
        <w:rPr>
          <w:rFonts w:hint="eastAsia" w:ascii="宋体" w:hAnsi="宋体" w:eastAsia="宋体" w:cs="宋体"/>
          <w:b w:val="0"/>
          <w:bCs w:val="0"/>
          <w:color w:val="000000"/>
          <w:sz w:val="24"/>
          <w:szCs w:val="24"/>
          <w:highlight w:val="none"/>
          <w:u w:val="none"/>
          <w:lang w:val="en-US" w:eastAsia="zh-CN"/>
        </w:rPr>
        <w:t xml:space="preserve">实施相关制度和要求</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物业管理区域内共用设备管理与养护</w:t>
      </w:r>
      <w:r>
        <w:rPr>
          <w:rFonts w:hint="eastAsia" w:ascii="宋体" w:hAnsi="宋体" w:cs="宋体"/>
          <w:color w:val="000000"/>
          <w:sz w:val="24"/>
          <w:szCs w:val="24"/>
          <w:highlight w:val="none"/>
          <w:lang w:val="en-US" w:eastAsia="zh-CN"/>
        </w:rPr>
        <w:t xml:space="preserve">目标及策略；④各类设施设备管理方案；⑤设施设备维修养护流程及要求</w:t>
      </w:r>
      <w:r>
        <w:rPr>
          <w:rFonts w:hint="eastAsia" w:ascii="宋体" w:hAnsi="宋体" w:eastAsia="宋体" w:cs="宋体"/>
          <w:color w:val="000000"/>
          <w:sz w:val="24"/>
          <w:szCs w:val="24"/>
          <w:highlight w:val="none"/>
          <w:lang w:val="en-US"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bCs/>
          <w:sz w:val="24"/>
          <w:highlight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）安全生产、各类突发事件应急措施及程序方案（</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需包括但不限于：①火警应急处理；②遇雷暴及台风应急处理；③项目漏水（水浸）应急处理程序；④电梯困人应急处理程序；⑤治安及刑事案件应急处理程序；⑥突发公共卫生事件应急预案。</w:t>
      </w:r>
      <w:r/>
    </w:p>
    <w:p>
      <w:pPr>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项全部方案的，得</w:t>
      </w:r>
      <w:r>
        <w:rPr>
          <w:rFonts w:hint="eastAsia" w:ascii="宋体" w:hAnsi="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eastAsia="宋体" w:cs="Times New Roman"/>
          <w:bCs/>
          <w:color w:val="000000"/>
          <w:sz w:val="24"/>
          <w:szCs w:val="24"/>
          <w:highlight w:val="none"/>
          <w:lang w:val="en-US" w:eastAsia="zh-CN"/>
        </w:rPr>
        <w:t xml:space="preserve">提供方案不足2项或无方案的，不得分。</w:t>
      </w:r>
      <w:r/>
    </w:p>
    <w:p>
      <w:pPr>
        <w:ind w:firstLine="560"/>
        <w:spacing w:line="360" w:lineRule="auto"/>
        <w:tabs>
          <w:tab w:val="left" w:pos="1155" w:leader="none"/>
        </w:tabs>
        <w:rPr>
          <w:rFonts w:ascii="宋体" w:hAnsi="宋体" w:cs="宋体"/>
          <w:sz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cs="宋体"/>
          <w:sz w:val="24"/>
          <w:highlight w:val="none"/>
        </w:rPr>
        <w:t xml:space="preserve">特色服务</w:t>
      </w:r>
      <w:r>
        <w:rPr>
          <w:rFonts w:hint="eastAsia" w:ascii="宋体" w:hAnsi="宋体" w:cs="宋体"/>
          <w:sz w:val="24"/>
          <w:highlight w:val="none"/>
          <w:lang w:val="en-US" w:eastAsia="zh-CN"/>
        </w:rPr>
        <w:t xml:space="preserve">及</w:t>
      </w:r>
      <w:r>
        <w:rPr>
          <w:rFonts w:hint="eastAsia" w:ascii="宋体" w:hAnsi="宋体" w:cs="宋体"/>
          <w:sz w:val="24"/>
          <w:highlight w:val="none"/>
        </w:rPr>
        <w:t xml:space="preserve">针对本项目的合理化建议（</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分）：①特色服务；②增值服务；③文化建设</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节能降耗方案；</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排烟、排污及噪音等控制方案。</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left="481" w:firstLine="0"/>
        <w:jc w:val="left"/>
        <w:spacing w:line="500" w:lineRule="exact"/>
        <w:tabs>
          <w:tab w:val="left" w:pos="1440" w:leader="none"/>
        </w:tabs>
        <w:rPr>
          <w:rFonts w:hint="eastAsia" w:ascii="宋体" w:hAnsi="宋体"/>
          <w:bCs/>
          <w:sz w:val="24"/>
        </w:rPr>
        <w:outlineLvl w:val="0"/>
      </w:pPr>
      <w:r>
        <w:rPr>
          <w:rFonts w:hint="eastAsia" w:ascii="宋体" w:hAnsi="宋体"/>
          <w:bCs/>
          <w:sz w:val="24"/>
          <w:highlight w:val="none"/>
        </w:rPr>
        <w:t xml:space="preserve">提供方案不足2项或无方案的，不得分。</w:t>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both"/>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819"/>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49090576"/>
      <w:r/>
      <w:bookmarkStart w:id="199" w:name="_Toc26554094"/>
      <w:r/>
      <w:bookmarkStart w:id="200" w:name="_Toc120614282"/>
      <w:r>
        <w:rPr>
          <w:rFonts w:hint="eastAsia" w:cs="Arial"/>
          <w:b/>
          <w:sz w:val="30"/>
          <w:szCs w:val="30"/>
        </w:rPr>
        <w:t xml:space="preserve">第一部分  投标文件内容</w:t>
      </w:r>
      <w:r/>
    </w:p>
    <w:p>
      <w:pPr>
        <w:pStyle w:val="819"/>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742"/>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819"/>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819"/>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819"/>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819"/>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819"/>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819"/>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819"/>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819"/>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819"/>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819"/>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81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81"/>
                <w:rFonts w:hint="eastAsia" w:ascii="宋体" w:hAnsi="宋体" w:cs="宋体"/>
                <w:sz w:val="24"/>
                <w:szCs w:val="24"/>
              </w:rPr>
              <w:t xml:space="preserve">。</w:t>
            </w:r>
            <w:r/>
          </w:p>
        </w:tc>
        <w:tc>
          <w:tcPr>
            <w:tcW w:w="2449" w:type="dxa"/>
            <w:vAlign w:val="center"/>
            <w:vMerge w:val="continue"/>
            <w:textDirection w:val="lrTb"/>
            <w:noWrap w:val="false"/>
          </w:tcPr>
          <w:p>
            <w:pPr>
              <w:pStyle w:val="819"/>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819"/>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81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819"/>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819"/>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81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819"/>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819"/>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819"/>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819"/>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819"/>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819"/>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819"/>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819"/>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819"/>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819"/>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819"/>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819"/>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4"/>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819"/>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819"/>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819"/>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819"/>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819"/>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819"/>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819"/>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819"/>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81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819"/>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819"/>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819"/>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819"/>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819"/>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81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819"/>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819"/>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819"/>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819"/>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819"/>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819"/>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5"/>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819"/>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000000"/>
          <w:sz w:val="30"/>
          <w:szCs w:val="30"/>
        </w:rPr>
        <w:t xml:space="preserve">项</w:t>
      </w:r>
      <w:r>
        <w:rPr>
          <w:rFonts w:hint="eastAsia" w:ascii="黑体" w:hAnsi="华文中宋" w:eastAsia="黑体"/>
          <w:bCs/>
          <w:color w:val="auto"/>
          <w:sz w:val="30"/>
          <w:szCs w:val="30"/>
        </w:rPr>
        <w:t xml:space="preserve">目编号：</w:t>
      </w:r>
      <w:r>
        <w:rPr>
          <w:rFonts w:hint="eastAsia" w:ascii="黑体" w:hAnsi="华文中宋" w:eastAsia="黑体"/>
          <w:bCs/>
          <w:color w:val="auto"/>
          <w:sz w:val="30"/>
          <w:szCs w:val="30"/>
          <w:lang w:eastAsia="zh-CN"/>
        </w:rPr>
        <w:t xml:space="preserve">JSZC-320214-JZCG-G2026-0069</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2026-2028年度无锡市新吴区和风幼儿园物业管理服务项目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817"/>
        <w:ind w:firstLine="480"/>
        <w:rPr>
          <w:rFonts w:hint="eastAsia"/>
          <w:color w:val="auto"/>
          <w:sz w:val="24"/>
          <w:szCs w:val="24"/>
        </w:rPr>
      </w:pPr>
      <w:r>
        <w:rPr>
          <w:rFonts w:hint="eastAsia"/>
          <w:sz w:val="24"/>
          <w:szCs w:val="24"/>
        </w:rPr>
        <w:t xml:space="preserve">我公司（单位、联合体</w:t>
      </w:r>
      <w:r>
        <w:rPr>
          <w:rFonts w:hint="eastAsia"/>
          <w:color w:val="auto"/>
          <w:sz w:val="24"/>
          <w:szCs w:val="24"/>
        </w:rPr>
        <w:t xml:space="preserve">）针对</w:t>
      </w:r>
      <w:r>
        <w:rPr>
          <w:rFonts w:hint="eastAsia" w:ascii="宋体" w:hAnsi="宋体"/>
          <w:bCs/>
          <w:color w:val="auto"/>
          <w:sz w:val="24"/>
          <w:szCs w:val="24"/>
          <w:lang w:eastAsia="zh-CN"/>
        </w:rPr>
        <w:t xml:space="preserve">JSZC-320214-JZCG-G2026-0069</w:t>
      </w:r>
      <w:r>
        <w:rPr>
          <w:rFonts w:hint="eastAsia" w:ascii="宋体" w:hAnsi="宋体"/>
          <w:bCs/>
          <w:color w:val="auto"/>
          <w:sz w:val="24"/>
          <w:szCs w:val="24"/>
        </w:rPr>
        <w:t xml:space="preserve">项目，兹授权：</w:t>
      </w:r>
      <w:r/>
    </w:p>
    <w:p>
      <w:pPr>
        <w:pStyle w:val="817"/>
        <w:ind w:firstLine="480"/>
        <w:rPr>
          <w:rFonts w:hint="eastAsia"/>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sz w:val="24"/>
          <w:szCs w:val="24"/>
        </w:rPr>
        <w:t xml:space="preserve">；</w:t>
      </w:r>
      <w:r/>
    </w:p>
    <w:p>
      <w:pPr>
        <w:pStyle w:val="817"/>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817"/>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817"/>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817"/>
        <w:ind w:firstLine="480"/>
        <w:rPr>
          <w:rFonts w:hint="eastAsia"/>
          <w:sz w:val="24"/>
          <w:szCs w:val="24"/>
        </w:rPr>
      </w:pPr>
      <w:r>
        <w:rPr>
          <w:rFonts w:hint="eastAsia"/>
          <w:sz w:val="24"/>
          <w:szCs w:val="24"/>
        </w:rPr>
        <w:t xml:space="preserve">特此授权委托。</w:t>
      </w:r>
      <w:r/>
    </w:p>
    <w:p>
      <w:pPr>
        <w:pStyle w:val="817"/>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817"/>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817"/>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817"/>
        <w:ind w:firstLine="0"/>
        <w:rPr>
          <w:rFonts w:hint="eastAsia"/>
          <w:sz w:val="21"/>
          <w:szCs w:val="21"/>
        </w:rPr>
      </w:pPr>
      <w:r>
        <w:rPr>
          <w:rFonts w:hint="eastAsia"/>
          <w:sz w:val="21"/>
          <w:szCs w:val="21"/>
        </w:rPr>
      </w:r>
      <w:r/>
    </w:p>
    <w:p>
      <w:pPr>
        <w:pStyle w:val="817"/>
        <w:ind w:firstLine="0"/>
        <w:spacing w:line="360" w:lineRule="auto"/>
        <w:rPr>
          <w:rFonts w:hint="eastAsia"/>
          <w:sz w:val="21"/>
          <w:szCs w:val="21"/>
        </w:rPr>
      </w:pPr>
      <w:r>
        <w:rPr>
          <w:rFonts w:hint="eastAsia"/>
          <w:sz w:val="21"/>
          <w:szCs w:val="21"/>
        </w:rPr>
        <w:t xml:space="preserve">说明：</w:t>
      </w:r>
      <w:r/>
    </w:p>
    <w:p>
      <w:pPr>
        <w:pStyle w:val="817"/>
        <w:numPr>
          <w:ilvl w:val="0"/>
          <w:numId w:val="16"/>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817"/>
        <w:numPr>
          <w:ilvl w:val="0"/>
          <w:numId w:val="16"/>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817"/>
        <w:numPr>
          <w:ilvl w:val="0"/>
          <w:numId w:val="16"/>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817"/>
        <w:numPr>
          <w:ilvl w:val="0"/>
          <w:numId w:val="16"/>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817"/>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000000"/>
          <w:sz w:val="24"/>
          <w:szCs w:val="24"/>
        </w:rPr>
        <w:t xml:space="preserve">我公司（单位、联合体）</w:t>
      </w:r>
      <w:r>
        <w:rPr>
          <w:rFonts w:hint="eastAsia" w:ascii="宋体" w:hAnsi="宋体"/>
          <w:bCs/>
          <w:color w:val="auto"/>
          <w:sz w:val="24"/>
          <w:szCs w:val="24"/>
        </w:rPr>
        <w:t xml:space="preserve">针对本次项目</w:t>
      </w:r>
      <w:r>
        <w:rPr>
          <w:rFonts w:hint="eastAsia" w:ascii="宋体" w:hAnsi="宋体"/>
          <w:bCs/>
          <w:color w:val="auto"/>
          <w:sz w:val="24"/>
          <w:szCs w:val="24"/>
          <w:lang w:eastAsia="zh-CN"/>
        </w:rPr>
        <w:t xml:space="preserve">JSZC-320214-JZCG-G2026-0069</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w:t>
      </w:r>
      <w:r>
        <w:rPr>
          <w:rFonts w:hint="eastAsia" w:ascii="宋体" w:hAnsi="宋体"/>
          <w:bCs/>
          <w:color w:val="auto"/>
          <w:sz w:val="24"/>
          <w:szCs w:val="24"/>
          <w:highlight w:val="none"/>
          <w:u w:val="single"/>
        </w:rPr>
        <w:t xml:space="preserve">务（</w:t>
      </w:r>
      <w:r>
        <w:rPr>
          <w:rFonts w:hint="eastAsia" w:ascii="宋体" w:hAnsi="宋体" w:eastAsia="宋体" w:cs="Times New Roman"/>
          <w:bCs/>
          <w:color w:val="auto"/>
          <w:sz w:val="24"/>
          <w:szCs w:val="24"/>
          <w:highlight w:val="none"/>
          <w:u w:val="single"/>
        </w:rPr>
        <w:t xml:space="preserve">不含</w:t>
      </w:r>
      <w:r>
        <w:rPr>
          <w:rFonts w:hint="eastAsia" w:ascii="宋体" w:hAnsi="宋体" w:eastAsia="宋体" w:cs="Times New Roman"/>
          <w:bCs/>
          <w:sz w:val="24"/>
          <w:szCs w:val="24"/>
          <w:u w:val="single"/>
        </w:rPr>
        <w:t xml:space="preserve">电梯</w:t>
      </w:r>
      <w:r>
        <w:rPr>
          <w:rFonts w:hint="eastAsia" w:ascii="宋体" w:hAnsi="宋体" w:eastAsia="宋体"/>
          <w:bCs/>
          <w:sz w:val="24"/>
          <w:szCs w:val="24"/>
          <w:u w:val="single"/>
        </w:rPr>
        <w:t xml:space="preserve">系统维保）</w:t>
      </w:r>
      <w:r>
        <w:rPr>
          <w:rFonts w:hint="eastAsia" w:ascii="宋体" w:hAnsi="宋体" w:eastAsia="宋体" w:cs="Times New Roman"/>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eastAsia="宋体" w:cs="Times New Roman"/>
          <w:bCs/>
          <w:sz w:val="24"/>
          <w:szCs w:val="24"/>
          <w:u w:val="single"/>
        </w:rPr>
        <w:t xml:space="preserve">电梯系统维保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w:t>
      </w:r>
      <w:r>
        <w:rPr>
          <w:rFonts w:hint="eastAsia"/>
          <w:color w:val="auto"/>
        </w:rPr>
        <w:t xml:space="preserve">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auto"/>
          <w:u w:val="single"/>
        </w:rPr>
        <w:t xml:space="preserve">“企业名称”应填报为提供该项服务的承建（承接）商，“企业名称（盖章）”处须盖有相应承建（承接）商企业公章（</w:t>
      </w:r>
      <w:r>
        <w:rPr>
          <w:rFonts w:hint="eastAsia" w:eastAsia="宋体"/>
          <w:b/>
          <w:color w:val="auto"/>
          <w:u w:val="single"/>
        </w:rPr>
        <w:t xml:space="preserve">即电梯系统维保如中</w:t>
      </w:r>
      <w:r>
        <w:rPr>
          <w:rFonts w:hint="eastAsia" w:ascii="Times New Roman" w:hAnsi="Times New Roman" w:eastAsia="宋体" w:cs="Times New Roman"/>
          <w:b/>
          <w:color w:val="auto"/>
          <w:u w:val="single"/>
        </w:rPr>
        <w:t xml:space="preserve">标后</w:t>
      </w:r>
      <w:r>
        <w:rPr>
          <w:rFonts w:hint="eastAsia"/>
          <w:b/>
          <w:color w:val="auto"/>
          <w:u w:val="single"/>
        </w:rPr>
        <w:t xml:space="preserve">由分包供应商承建（承接）的，则“企业名称（盖章）”处还须盖有该分包供应商单位公章）。</w:t>
      </w:r>
      <w:r>
        <w:rPr>
          <w:rFonts w:hint="eastAsia"/>
          <w:color w:val="auto"/>
        </w:rPr>
        <w:t xml:space="preserve">专门面向中小企业的项目投标人未按上述要求逐一进行填报的将被视为无效投标文件；非专门面向中小企业的项目投标人未按上述要求</w:t>
      </w:r>
      <w:r>
        <w:rPr>
          <w:rFonts w:hint="eastAsia"/>
        </w:rPr>
        <w:t xml:space="preserve">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pStyle w:val="808"/>
        <w:rPr>
          <w:color w:val="00b050"/>
        </w:rPr>
      </w:pPr>
      <w:r>
        <w:rPr>
          <w:color w:val="00b050"/>
        </w:rPr>
        <w:br w:type="page" w:clear="all"/>
      </w:r>
      <w:r/>
    </w:p>
    <w:p>
      <w:pPr>
        <w:pStyle w:val="808"/>
        <w:rPr>
          <w:color w:val="00b050"/>
        </w:rPr>
      </w:pPr>
      <w:r>
        <w:rPr>
          <w:color w:val="00b050"/>
        </w:rPr>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auto"/>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w:t>
      </w:r>
      <w:r>
        <w:rPr>
          <w:rFonts w:hint="eastAsia" w:ascii="宋体" w:hAnsi="宋体"/>
          <w:bCs/>
          <w:color w:val="auto"/>
          <w:sz w:val="24"/>
          <w:szCs w:val="24"/>
          <w:lang w:eastAsia="zh-CN"/>
        </w:rPr>
        <w:t xml:space="preserve">源交易中心新吴分中心</w:t>
      </w:r>
      <w:r>
        <w:rPr>
          <w:rFonts w:hint="eastAsia" w:ascii="宋体" w:hAnsi="宋体"/>
          <w:bCs/>
          <w:color w:val="auto"/>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JSZC-320214-JZCG-G2026-0069</w:t>
      </w:r>
      <w:r>
        <w:rPr>
          <w:rFonts w:hint="eastAsia" w:ascii="宋体" w:hAnsi="宋体"/>
          <w:bCs/>
          <w:color w:val="auto"/>
          <w:sz w:val="24"/>
          <w:szCs w:val="24"/>
        </w:rPr>
        <w:t xml:space="preserve">招标文件，经仔细阅读和研究，我方决定参加此项目的投标。</w:t>
      </w:r>
      <w:r/>
    </w:p>
    <w:p>
      <w:pPr>
        <w:numPr>
          <w:ilvl w:val="0"/>
          <w:numId w:val="17"/>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7"/>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79"/>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rPr>
          <w:rFonts w:hint="eastAsia"/>
          <w:b/>
          <w:color w:val="auto"/>
          <w:sz w:val="28"/>
          <w:szCs w:val="28"/>
          <w:highlight w:val="none"/>
        </w:rPr>
        <w:outlineLvl w:val="0"/>
      </w:pPr>
      <w:r>
        <w:rPr>
          <w:rFonts w:hint="eastAsia"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JSZC-320214-JZCG-G2026-0069</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auto"/>
          <w:sz w:val="24"/>
          <w:szCs w:val="24"/>
        </w:rPr>
      </w:pPr>
      <w:r>
        <w:rPr>
          <w:rFonts w:hint="eastAsia" w:ascii="黑体" w:eastAsia="黑体"/>
          <w:bCs/>
          <w:color w:val="auto"/>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JSZC-320214-JZCG-G2026-0069</w:t>
      </w:r>
      <w:r/>
    </w:p>
    <w:tbl>
      <w:tblPr>
        <w:tblStyle w:val="742"/>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845"/>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2026-2028年度无锡市新吴区和风幼儿园物业管理服务项目</w:t>
            </w:r>
            <w:r/>
          </w:p>
        </w:tc>
        <w:tc>
          <w:tcPr>
            <w:tcW w:w="3188" w:type="dxa"/>
            <w:vAlign w:val="center"/>
            <w:textDirection w:val="lrTb"/>
            <w:noWrap w:val="false"/>
          </w:tcPr>
          <w:p>
            <w:pPr>
              <w:pStyle w:val="845"/>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bookmarkEnd w:id="198"/>
      <w:bookmarkEnd w:id="199"/>
      <w:bookmarkEnd w:id="200"/>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JSZC-320214-JZCG-G2026-0069</w:t>
      </w:r>
      <w:r/>
    </w:p>
    <w:tbl>
      <w:tblPr>
        <w:tblStyle w:val="742"/>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序号</w:t>
            </w:r>
            <w:r/>
          </w:p>
        </w:tc>
        <w:tc>
          <w:tcPr>
            <w:tcW w:w="3575"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项目名称</w:t>
            </w:r>
            <w:r/>
          </w:p>
        </w:tc>
        <w:tc>
          <w:tcPr>
            <w:tcW w:w="1465"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（元/月）</w:t>
            </w:r>
            <w:r/>
          </w:p>
        </w:tc>
        <w:tc>
          <w:tcPr>
            <w:tcW w:w="1418"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（元/年）</w:t>
            </w:r>
            <w:r/>
          </w:p>
        </w:tc>
        <w:tc>
          <w:tcPr>
            <w:tcW w:w="1842"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备注</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1</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员工工资、福利、法定计提费用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2</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行政办公费用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办公用品、耗材费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参照表（2）、（3）</w:t>
            </w:r>
            <w:r/>
          </w:p>
        </w:tc>
      </w:tr>
      <w:tr>
        <w:trPr>
          <w:jc w:val="center"/>
          <w:trHeight w:val="90"/>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交通费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742"/>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jc w:val="center"/>
        </w:trPr>
        <w:tc>
          <w:tcPr>
            <w:gridSpan w:val="2"/>
            <w:tcW w:w="2666"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bl>
    <w:p>
      <w:pPr>
        <w:rPr>
          <w:rFonts w:hint="eastAsia" w:ascii="宋体" w:hAnsi="宋体"/>
          <w:bCs/>
          <w:color w:val="auto"/>
        </w:rPr>
      </w:pPr>
      <w:r>
        <w:rPr>
          <w:rFonts w:hint="eastAsia" w:ascii="宋体" w:hAnsi="宋体"/>
          <w:bCs/>
          <w:color w:val="auto"/>
        </w:rPr>
        <w:t xml:space="preserve">注：1、以上人员费用须包括工资、社保等内容，须符合国家、省、市相关政策规定；本项目不允许配置按国家规定可不缴纳社保的人员，投标人中标后按采购文件要求为本项目配备的人员均须按国家规定缴纳社保，上表“法定计提费用”中的费用均须按人员配置总数计算，否则投标文件无效。</w:t>
      </w:r>
      <w:r/>
    </w:p>
    <w:p>
      <w:pPr>
        <w:ind w:firstLine="405"/>
        <w:rPr>
          <w:rFonts w:hint="eastAsia" w:ascii="宋体" w:hAnsi="宋体"/>
          <w:bCs/>
          <w:color w:val="auto"/>
        </w:rPr>
      </w:pPr>
      <w:r>
        <w:rPr>
          <w:rFonts w:hint="eastAsia" w:ascii="宋体" w:hAnsi="宋体"/>
          <w:bCs/>
          <w:color w:val="auto"/>
        </w:rPr>
        <w:t xml:space="preserve">2、上述报价表由投标单位参照，不限于此，可根据采购需求自行添加条目进行投报。</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74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品牌</w:t>
            </w:r>
            <w:r/>
          </w:p>
          <w:p>
            <w:pPr>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74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742"/>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JSZC-320214-JZCG-G2026-0069</w:t>
      </w:r>
      <w:r/>
    </w:p>
    <w:tbl>
      <w:tblPr>
        <w:tblStyle w:val="742"/>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bookmarkEnd w:id="189"/>
      <w:bookmarkEnd w:id="190"/>
      <w:bookmarkEnd w:id="202"/>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000000"/>
          <w:sz w:val="24"/>
          <w:szCs w:val="24"/>
        </w:rPr>
        <w:outlineLvl w:val="0"/>
      </w:pPr>
      <w:r>
        <w:rPr>
          <w:rFonts w:ascii="宋体" w:hAnsi="宋体"/>
          <w:bCs/>
          <w:color w:val="000000"/>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JSZC-320214-JZCG-G2026-0069</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rFonts w:hint="eastAsia"/>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rFonts w:hint="eastAsia"/>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rFonts w:hint="eastAsia"/>
                <w:b/>
                <w:sz w:val="24"/>
              </w:rPr>
            </w:pPr>
            <w:r>
              <w:rPr>
                <w:rFonts w:hint="eastAsia"/>
                <w:b/>
                <w:sz w:val="24"/>
              </w:rPr>
              <w:t xml:space="preserve">人员经验描述</w:t>
            </w:r>
            <w:r/>
          </w:p>
          <w:p>
            <w:pPr>
              <w:jc w:val="center"/>
              <w:rPr>
                <w:rFonts w:hint="eastAsia"/>
                <w:b/>
                <w:sz w:val="24"/>
              </w:rPr>
            </w:pPr>
            <w:r>
              <w:rPr>
                <w:rFonts w:hint="eastAsia"/>
                <w:b/>
                <w:sz w:val="24"/>
              </w:rPr>
              <w:t xml:space="preserve">（如有要求）</w:t>
            </w:r>
            <w:r/>
          </w:p>
        </w:tc>
        <w:tc>
          <w:tcPr>
            <w:tcW w:w="992" w:type="dxa"/>
            <w:vAlign w:val="center"/>
            <w:textDirection w:val="lrTb"/>
            <w:noWrap w:val="false"/>
          </w:tcPr>
          <w:p>
            <w:pPr>
              <w:jc w:val="center"/>
              <w:rPr>
                <w:rFonts w:hint="eastAsia"/>
                <w:b/>
                <w:sz w:val="24"/>
              </w:rPr>
            </w:pPr>
            <w:r>
              <w:rPr>
                <w:rFonts w:hint="eastAsia"/>
                <w:b/>
                <w:sz w:val="24"/>
              </w:rPr>
              <w:t xml:space="preserve">备注</w:t>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hint="eastAsia" w:ascii="黑体" w:eastAsia="黑体"/>
          <w:bCs/>
          <w:sz w:val="24"/>
          <w:szCs w:val="24"/>
        </w:rPr>
      </w:pPr>
      <w:r>
        <w:rPr>
          <w:rFonts w:hint="eastAsia" w:ascii="黑体" w:eastAsia="黑体"/>
          <w:bCs/>
          <w:sz w:val="24"/>
          <w:szCs w:val="24"/>
        </w:rPr>
        <w:t xml:space="preserve">投标人名称（盖章）：</w:t>
      </w:r>
      <w:r/>
    </w:p>
    <w:p>
      <w:pPr>
        <w:rPr>
          <w:rFonts w:hint="eastAsia" w:ascii="宋体" w:hAnsi="宋体"/>
          <w:bCs/>
          <w:color w:val="00b050"/>
        </w:rPr>
      </w:pPr>
      <w:r>
        <w:rPr>
          <w:rFonts w:hint="eastAsia" w:ascii="宋体" w:hAnsi="宋体"/>
          <w:bCs/>
          <w:color w:val="00b050"/>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w:t>
      </w:r>
      <w:r/>
    </w:p>
    <w:p>
      <w:pPr>
        <w:rPr>
          <w:rFonts w:hint="eastAsia" w:ascii="宋体" w:hAnsi="宋体"/>
          <w:bCs/>
        </w:rPr>
      </w:pPr>
      <w:r>
        <w:rPr>
          <w:rFonts w:hint="eastAsia" w:ascii="宋体" w:hAnsi="宋体"/>
          <w:bCs/>
        </w:rPr>
        <w:t xml:space="preserve">3.上表内容须按评分标准中的相关要求提供相应证明材料。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rPr>
                              <w:rStyle w:val="777"/>
                              <w:rFonts w:ascii="宋体" w:hAnsi="宋体"/>
                            </w:rPr>
                          </w:pPr>
                          <w:r>
                            <w:rPr>
                              <w:rFonts w:ascii="宋体" w:hAnsi="宋体"/>
                            </w:rPr>
                            <w:fldChar w:fldCharType="begin"/>
                          </w:r>
                          <w:r>
                            <w:rPr>
                              <w:rStyle w:val="777"/>
                              <w:rFonts w:ascii="宋体" w:hAnsi="宋体"/>
                            </w:rPr>
                            <w:instrText xml:space="preserve">PAGE  </w:instrText>
                          </w:r>
                          <w:r>
                            <w:rPr>
                              <w:rFonts w:ascii="宋体" w:hAnsi="宋体"/>
                            </w:rPr>
                            <w:fldChar w:fldCharType="separate"/>
                          </w:r>
                          <w:r>
                            <w:rPr>
                              <w:rStyle w:val="777"/>
                              <w:rFonts w:ascii="宋体" w:hAnsi="宋体"/>
                            </w:rPr>
                            <w:t xml:space="preserve">１５</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rPr>
                        <w:rStyle w:val="777"/>
                        <w:rFonts w:ascii="宋体" w:hAnsi="宋体"/>
                      </w:rPr>
                    </w:pPr>
                    <w:r>
                      <w:rPr>
                        <w:rFonts w:ascii="宋体" w:hAnsi="宋体"/>
                      </w:rPr>
                      <w:fldChar w:fldCharType="begin"/>
                    </w:r>
                    <w:r>
                      <w:rPr>
                        <w:rStyle w:val="777"/>
                        <w:rFonts w:ascii="宋体" w:hAnsi="宋体"/>
                      </w:rPr>
                      <w:instrText xml:space="preserve">PAGE  </w:instrText>
                    </w:r>
                    <w:r>
                      <w:rPr>
                        <w:rFonts w:ascii="宋体" w:hAnsi="宋体"/>
                      </w:rPr>
                      <w:fldChar w:fldCharType="separate"/>
                    </w:r>
                    <w:r>
                      <w:rPr>
                        <w:rStyle w:val="777"/>
                        <w:rFonts w:ascii="宋体" w:hAnsi="宋体"/>
                      </w:rPr>
                      <w:t xml:space="preserve">１５</w:t>
                    </w:r>
                    <w:r>
                      <w:rPr>
                        <w:rFonts w:ascii="宋体" w:hAnsi="宋体"/>
                      </w:rPr>
                      <w:fldChar w:fldCharType="end"/>
                    </w:r>
                    <w:r/>
                  </w:p>
                </w:txbxContent>
              </v:textbox>
            </v:shape>
          </w:pict>
        </mc:Fallback>
      </mc:AlternateContent>
    </w:r>
    <w:r>
      <w:rPr>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rPr>
        <w:rStyle w:val="777"/>
      </w:rPr>
      <w:framePr w:wrap="around" w:vAnchor="text" w:hAnchor="margin" w:xAlign="center" w:y="1"/>
    </w:pPr>
    <w:r>
      <w:fldChar w:fldCharType="begin"/>
    </w:r>
    <w:r>
      <w:rPr>
        <w:rStyle w:val="777"/>
      </w:rPr>
      <w:instrText xml:space="preserve">PAGE  </w:instrText>
    </w:r>
    <w:r>
      <w:fldChar w:fldCharType="separate"/>
    </w:r>
    <w:r>
      <w:rPr>
        <w:rStyle w:val="777"/>
      </w:rPr>
      <w:t xml:space="preserve">1</w:t>
    </w:r>
    <w:r>
      <w:fldChar w:fldCharType="end"/>
    </w:r>
    <w:r/>
  </w:p>
  <w:p>
    <w:pPr>
      <w:pStyle w:val="7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82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398"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0">
    <w:multiLevelType w:val="hybridMultilevel"/>
    <w:lvl w:ilvl="0">
      <w:start w:val="1"/>
      <w:numFmt w:val="decimal"/>
      <w:pStyle w:val="82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37"/>
      <w:isLgl w:val="false"/>
      <w:suff w:val="nothing"/>
      <w:lvlText w:val=""/>
      <w:lvlJc w:val="left"/>
      <w:pPr>
        <w:ind w:left="0" w:firstLine="0"/>
      </w:pPr>
      <w:rPr>
        <w:rFonts w:hint="eastAsia"/>
      </w:rPr>
    </w:lvl>
    <w:lvl w:ilvl="6">
      <w:start w:val="1"/>
      <w:numFmt w:val="none"/>
      <w:pStyle w:val="738"/>
      <w:isLgl w:val="false"/>
      <w:suff w:val="nothing"/>
      <w:lvlText w:val=""/>
      <w:lvlJc w:val="left"/>
      <w:pPr>
        <w:ind w:left="0" w:firstLine="0"/>
      </w:pPr>
      <w:rPr>
        <w:rFonts w:hint="eastAsia"/>
      </w:rPr>
    </w:lvl>
    <w:lvl w:ilvl="7">
      <w:start w:val="1"/>
      <w:numFmt w:val="none"/>
      <w:pStyle w:val="739"/>
      <w:isLgl w:val="false"/>
      <w:suff w:val="nothing"/>
      <w:lvlText w:val=""/>
      <w:lvlJc w:val="left"/>
      <w:pPr>
        <w:ind w:left="0" w:firstLine="0"/>
      </w:pPr>
      <w:rPr>
        <w:rFonts w:hint="eastAsia"/>
      </w:rPr>
    </w:lvl>
    <w:lvl w:ilvl="8">
      <w:start w:val="1"/>
      <w:numFmt w:val="none"/>
      <w:pStyle w:val="740"/>
      <w:isLgl w:val="false"/>
      <w:suff w:val="nothing"/>
      <w:lvlText w:val=""/>
      <w:lvlJc w:val="left"/>
      <w:pPr>
        <w:ind w:left="0" w:firstLine="0"/>
      </w:pPr>
      <w:rPr>
        <w:rFonts w:hint="eastAsia"/>
      </w:rPr>
    </w:lvl>
  </w:abstractNum>
  <w:abstractNum w:abstractNumId="1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8"/>
  </w:num>
  <w:num w:numId="3">
    <w:abstractNumId w:val="10"/>
  </w:num>
  <w:num w:numId="4">
    <w:abstractNumId w:val="16"/>
  </w:num>
  <w:num w:numId="5">
    <w:abstractNumId w:val="6"/>
  </w:num>
  <w:num w:numId="6">
    <w:abstractNumId w:val="4"/>
  </w:num>
  <w:num w:numId="7">
    <w:abstractNumId w:val="11"/>
  </w:num>
  <w:num w:numId="8">
    <w:abstractNumId w:val="3"/>
  </w:num>
  <w:num w:numId="9">
    <w:abstractNumId w:val="1"/>
  </w:num>
  <w:num w:numId="10">
    <w:abstractNumId w:val="7"/>
  </w:num>
  <w:num w:numId="11">
    <w:abstractNumId w:val="12"/>
  </w:num>
  <w:num w:numId="12">
    <w:abstractNumId w:val="2"/>
  </w:num>
  <w:num w:numId="13">
    <w:abstractNumId w:val="9"/>
  </w:num>
  <w:num w:numId="14">
    <w:abstractNumId w:val="5"/>
  </w:num>
  <w:num w:numId="15">
    <w:abstractNumId w:val="15"/>
  </w:num>
  <w:num w:numId="16">
    <w:abstractNumId w:val="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1"/>
    <w:link w:val="732"/>
    <w:uiPriority w:val="9"/>
    <w:rPr>
      <w:rFonts w:ascii="Arial" w:hAnsi="Arial" w:eastAsia="Arial" w:cs="Arial"/>
      <w:sz w:val="40"/>
      <w:szCs w:val="40"/>
    </w:rPr>
  </w:style>
  <w:style w:type="character" w:styleId="15">
    <w:name w:val="Heading 2 Char"/>
    <w:basedOn w:val="741"/>
    <w:link w:val="733"/>
    <w:uiPriority w:val="9"/>
    <w:rPr>
      <w:rFonts w:ascii="Arial" w:hAnsi="Arial" w:eastAsia="Arial" w:cs="Arial"/>
      <w:sz w:val="34"/>
    </w:rPr>
  </w:style>
  <w:style w:type="character" w:styleId="17">
    <w:name w:val="Heading 3 Char"/>
    <w:basedOn w:val="741"/>
    <w:link w:val="734"/>
    <w:uiPriority w:val="9"/>
    <w:rPr>
      <w:rFonts w:ascii="Arial" w:hAnsi="Arial" w:eastAsia="Arial" w:cs="Arial"/>
      <w:sz w:val="30"/>
      <w:szCs w:val="30"/>
    </w:rPr>
  </w:style>
  <w:style w:type="character" w:styleId="19">
    <w:name w:val="Heading 4 Char"/>
    <w:basedOn w:val="741"/>
    <w:link w:val="735"/>
    <w:uiPriority w:val="9"/>
    <w:rPr>
      <w:rFonts w:ascii="Arial" w:hAnsi="Arial" w:eastAsia="Arial" w:cs="Arial"/>
      <w:b/>
      <w:bCs/>
      <w:sz w:val="26"/>
      <w:szCs w:val="26"/>
    </w:rPr>
  </w:style>
  <w:style w:type="character" w:styleId="21">
    <w:name w:val="Heading 5 Char"/>
    <w:basedOn w:val="741"/>
    <w:link w:val="736"/>
    <w:uiPriority w:val="9"/>
    <w:rPr>
      <w:rFonts w:ascii="Arial" w:hAnsi="Arial" w:eastAsia="Arial" w:cs="Arial"/>
      <w:b/>
      <w:bCs/>
      <w:sz w:val="24"/>
      <w:szCs w:val="24"/>
    </w:rPr>
  </w:style>
  <w:style w:type="character" w:styleId="23">
    <w:name w:val="Heading 6 Char"/>
    <w:basedOn w:val="741"/>
    <w:link w:val="737"/>
    <w:uiPriority w:val="9"/>
    <w:rPr>
      <w:rFonts w:ascii="Arial" w:hAnsi="Arial" w:eastAsia="Arial" w:cs="Arial"/>
      <w:b/>
      <w:bCs/>
      <w:sz w:val="22"/>
      <w:szCs w:val="22"/>
    </w:rPr>
  </w:style>
  <w:style w:type="character" w:styleId="25">
    <w:name w:val="Heading 7 Char"/>
    <w:basedOn w:val="741"/>
    <w:link w:val="738"/>
    <w:uiPriority w:val="9"/>
    <w:rPr>
      <w:rFonts w:ascii="Arial" w:hAnsi="Arial" w:eastAsia="Arial" w:cs="Arial"/>
      <w:b/>
      <w:bCs/>
      <w:i/>
      <w:iCs/>
      <w:sz w:val="22"/>
      <w:szCs w:val="22"/>
    </w:rPr>
  </w:style>
  <w:style w:type="character" w:styleId="27">
    <w:name w:val="Heading 8 Char"/>
    <w:basedOn w:val="741"/>
    <w:link w:val="739"/>
    <w:uiPriority w:val="9"/>
    <w:rPr>
      <w:rFonts w:ascii="Arial" w:hAnsi="Arial" w:eastAsia="Arial" w:cs="Arial"/>
      <w:i/>
      <w:iCs/>
      <w:sz w:val="22"/>
      <w:szCs w:val="22"/>
    </w:rPr>
  </w:style>
  <w:style w:type="character" w:styleId="29">
    <w:name w:val="Heading 9 Char"/>
    <w:basedOn w:val="741"/>
    <w:link w:val="740"/>
    <w:uiPriority w:val="9"/>
    <w:rPr>
      <w:rFonts w:ascii="Arial" w:hAnsi="Arial" w:eastAsia="Arial" w:cs="Arial"/>
      <w:i/>
      <w:iCs/>
      <w:sz w:val="21"/>
      <w:szCs w:val="21"/>
    </w:rPr>
  </w:style>
  <w:style w:type="paragraph" w:styleId="33">
    <w:name w:val="Title"/>
    <w:basedOn w:val="731"/>
    <w:next w:val="731"/>
    <w:link w:val="34"/>
    <w:uiPriority w:val="10"/>
    <w:qFormat/>
    <w:pPr>
      <w:contextualSpacing/>
      <w:spacing w:before="300" w:after="200"/>
    </w:pPr>
    <w:rPr>
      <w:sz w:val="48"/>
      <w:szCs w:val="48"/>
    </w:rPr>
  </w:style>
  <w:style w:type="character" w:styleId="34">
    <w:name w:val="Title Char"/>
    <w:basedOn w:val="741"/>
    <w:link w:val="33"/>
    <w:uiPriority w:val="10"/>
    <w:rPr>
      <w:sz w:val="48"/>
      <w:szCs w:val="48"/>
    </w:rPr>
  </w:style>
  <w:style w:type="paragraph" w:styleId="35">
    <w:name w:val="Subtitle"/>
    <w:basedOn w:val="731"/>
    <w:next w:val="731"/>
    <w:link w:val="36"/>
    <w:uiPriority w:val="11"/>
    <w:qFormat/>
    <w:pPr>
      <w:spacing w:before="200" w:after="200"/>
    </w:pPr>
    <w:rPr>
      <w:sz w:val="24"/>
      <w:szCs w:val="24"/>
    </w:rPr>
  </w:style>
  <w:style w:type="character" w:styleId="36">
    <w:name w:val="Subtitle Char"/>
    <w:basedOn w:val="741"/>
    <w:link w:val="35"/>
    <w:uiPriority w:val="11"/>
    <w:rPr>
      <w:sz w:val="24"/>
      <w:szCs w:val="24"/>
    </w:rPr>
  </w:style>
  <w:style w:type="paragraph" w:styleId="37">
    <w:name w:val="Quote"/>
    <w:basedOn w:val="731"/>
    <w:next w:val="731"/>
    <w:link w:val="38"/>
    <w:uiPriority w:val="29"/>
    <w:qFormat/>
    <w:pPr>
      <w:ind w:left="720" w:right="720"/>
    </w:pPr>
    <w:rPr>
      <w:i/>
    </w:rPr>
  </w:style>
  <w:style w:type="character" w:styleId="38">
    <w:name w:val="Quote Char"/>
    <w:link w:val="37"/>
    <w:uiPriority w:val="29"/>
    <w:rPr>
      <w:i/>
    </w:rPr>
  </w:style>
  <w:style w:type="paragraph" w:styleId="39">
    <w:name w:val="Intense Quote"/>
    <w:basedOn w:val="731"/>
    <w:next w:val="7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1"/>
    <w:link w:val="760"/>
    <w:uiPriority w:val="99"/>
  </w:style>
  <w:style w:type="character" w:styleId="44">
    <w:name w:val="Footer Char"/>
    <w:basedOn w:val="741"/>
    <w:link w:val="759"/>
    <w:uiPriority w:val="99"/>
  </w:style>
  <w:style w:type="paragraph" w:styleId="45">
    <w:name w:val="Caption"/>
    <w:basedOn w:val="731"/>
    <w:next w:val="731"/>
    <w:uiPriority w:val="35"/>
    <w:semiHidden/>
    <w:unhideWhenUsed/>
    <w:qFormat/>
    <w:pPr>
      <w:spacing w:line="276" w:lineRule="auto"/>
    </w:pPr>
    <w:rPr>
      <w:b/>
      <w:bCs/>
      <w:color w:val="4f81bd" w:themeColor="accent1"/>
      <w:sz w:val="18"/>
      <w:szCs w:val="18"/>
    </w:rPr>
  </w:style>
  <w:style w:type="character" w:styleId="46">
    <w:name w:val="Caption Char"/>
    <w:basedOn w:val="45"/>
    <w:link w:val="759"/>
    <w:uiPriority w:val="99"/>
  </w:style>
  <w:style w:type="table" w:styleId="48">
    <w:name w:val="Table Grid Light"/>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1"/>
    <w:uiPriority w:val="99"/>
    <w:unhideWhenUsed/>
    <w:rPr>
      <w:vertAlign w:val="superscript"/>
    </w:rPr>
  </w:style>
  <w:style w:type="paragraph" w:styleId="177">
    <w:name w:val="endnote text"/>
    <w:basedOn w:val="7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1"/>
    <w:uiPriority w:val="99"/>
    <w:semiHidden/>
    <w:unhideWhenUsed/>
    <w:rPr>
      <w:vertAlign w:val="superscript"/>
    </w:rPr>
  </w:style>
  <w:style w:type="paragraph" w:styleId="189">
    <w:name w:val="TOC Heading"/>
    <w:uiPriority w:val="39"/>
    <w:unhideWhenUsed/>
  </w:style>
  <w:style w:type="paragraph" w:styleId="73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32">
    <w:name w:val="Heading 1"/>
    <w:basedOn w:val="731"/>
    <w:next w:val="731"/>
    <w:link w:val="782"/>
    <w:uiPriority w:val="0"/>
    <w:qFormat/>
    <w:pPr>
      <w:jc w:val="center"/>
      <w:keepNext/>
      <w:outlineLvl w:val="0"/>
    </w:pPr>
    <w:rPr>
      <w:rFonts w:ascii="楷体_GB2312" w:eastAsia="楷体_GB2312"/>
      <w:sz w:val="28"/>
      <w:szCs w:val="28"/>
    </w:rPr>
  </w:style>
  <w:style w:type="paragraph" w:styleId="733">
    <w:name w:val="Heading 2"/>
    <w:basedOn w:val="731"/>
    <w:next w:val="743"/>
    <w:link w:val="783"/>
    <w:uiPriority w:val="0"/>
    <w:qFormat/>
    <w:pPr>
      <w:jc w:val="center"/>
      <w:keepLines/>
      <w:keepNext/>
      <w:spacing w:before="260" w:after="260" w:line="416" w:lineRule="auto"/>
      <w:outlineLvl w:val="1"/>
    </w:pPr>
    <w:rPr>
      <w:rFonts w:ascii="Arial" w:hAnsi="Arial" w:eastAsia="幼圆"/>
      <w:b/>
      <w:bCs/>
      <w:sz w:val="44"/>
      <w:szCs w:val="44"/>
    </w:rPr>
  </w:style>
  <w:style w:type="paragraph" w:styleId="734">
    <w:name w:val="Heading 3"/>
    <w:basedOn w:val="731"/>
    <w:next w:val="743"/>
    <w:link w:val="785"/>
    <w:uiPriority w:val="0"/>
    <w:qFormat/>
    <w:pPr>
      <w:keepLines/>
      <w:keepNext/>
      <w:spacing w:before="260" w:after="260" w:line="416" w:lineRule="auto"/>
      <w:outlineLvl w:val="2"/>
    </w:pPr>
    <w:rPr>
      <w:b/>
      <w:bCs/>
      <w:sz w:val="32"/>
      <w:szCs w:val="32"/>
    </w:rPr>
  </w:style>
  <w:style w:type="paragraph" w:styleId="735">
    <w:name w:val="Heading 4"/>
    <w:basedOn w:val="731"/>
    <w:next w:val="743"/>
    <w:link w:val="786"/>
    <w:uiPriority w:val="0"/>
    <w:qFormat/>
    <w:pPr>
      <w:keepLines/>
      <w:keepNext/>
      <w:spacing w:before="280" w:after="290" w:line="376" w:lineRule="auto"/>
      <w:outlineLvl w:val="3"/>
    </w:pPr>
    <w:rPr>
      <w:rFonts w:ascii="Arial" w:hAnsi="Arial" w:eastAsia="黑体"/>
      <w:b/>
      <w:bCs/>
      <w:sz w:val="28"/>
      <w:szCs w:val="28"/>
    </w:rPr>
  </w:style>
  <w:style w:type="paragraph" w:styleId="736">
    <w:name w:val="Heading 5"/>
    <w:basedOn w:val="731"/>
    <w:next w:val="743"/>
    <w:link w:val="787"/>
    <w:uiPriority w:val="0"/>
    <w:qFormat/>
    <w:pPr>
      <w:keepNext/>
      <w:outlineLvl w:val="4"/>
    </w:pPr>
    <w:rPr>
      <w:rFonts w:ascii="宋体"/>
      <w:color w:val="000000"/>
      <w:sz w:val="28"/>
      <w:szCs w:val="28"/>
    </w:rPr>
  </w:style>
  <w:style w:type="paragraph" w:styleId="737">
    <w:name w:val="Heading 6"/>
    <w:basedOn w:val="731"/>
    <w:next w:val="731"/>
    <w:link w:val="78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8">
    <w:name w:val="Heading 7"/>
    <w:basedOn w:val="731"/>
    <w:next w:val="731"/>
    <w:link w:val="789"/>
    <w:uiPriority w:val="0"/>
    <w:qFormat/>
    <w:pPr>
      <w:numPr>
        <w:ilvl w:val="6"/>
        <w:numId w:val="1"/>
      </w:numPr>
      <w:keepLines/>
      <w:keepNext/>
      <w:spacing w:before="240" w:after="64" w:line="320" w:lineRule="auto"/>
      <w:outlineLvl w:val="6"/>
    </w:pPr>
    <w:rPr>
      <w:b/>
      <w:bCs/>
      <w:sz w:val="24"/>
      <w:szCs w:val="24"/>
    </w:rPr>
  </w:style>
  <w:style w:type="paragraph" w:styleId="739">
    <w:name w:val="Heading 8"/>
    <w:basedOn w:val="731"/>
    <w:next w:val="731"/>
    <w:link w:val="79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40">
    <w:name w:val="Heading 9"/>
    <w:basedOn w:val="731"/>
    <w:next w:val="731"/>
    <w:link w:val="791"/>
    <w:uiPriority w:val="0"/>
    <w:qFormat/>
    <w:pPr>
      <w:numPr>
        <w:ilvl w:val="8"/>
        <w:numId w:val="1"/>
      </w:numPr>
      <w:keepLines/>
      <w:keepNext/>
      <w:spacing w:before="240" w:after="64" w:line="320" w:lineRule="auto"/>
      <w:outlineLvl w:val="8"/>
    </w:pPr>
    <w:rPr>
      <w:rFonts w:ascii="Arial" w:hAnsi="Arial" w:eastAsia="黑体"/>
      <w:sz w:val="20"/>
    </w:rPr>
  </w:style>
  <w:style w:type="character" w:styleId="741" w:default="1">
    <w:name w:val="Default Paragraph Font"/>
    <w:uiPriority w:val="1"/>
    <w:unhideWhenUsed/>
    <w:qFormat/>
  </w:style>
  <w:style w:type="table" w:styleId="742" w:default="1">
    <w:name w:val="Normal Table"/>
    <w:uiPriority w:val="99"/>
    <w:unhideWhenUsed/>
    <w:qFormat/>
    <w:tblPr>
      <w:tblCellMar>
        <w:left w:w="108" w:type="dxa"/>
        <w:top w:w="0" w:type="dxa"/>
        <w:right w:w="108" w:type="dxa"/>
        <w:bottom w:w="0" w:type="dxa"/>
      </w:tblCellMar>
    </w:tblPr>
  </w:style>
  <w:style w:type="paragraph" w:styleId="743">
    <w:name w:val="Normal Indent"/>
    <w:basedOn w:val="731"/>
    <w:link w:val="784"/>
    <w:uiPriority w:val="0"/>
    <w:qFormat/>
    <w:pPr>
      <w:ind w:firstLine="420"/>
    </w:pPr>
    <w:rPr>
      <w:sz w:val="20"/>
    </w:rPr>
  </w:style>
  <w:style w:type="paragraph" w:styleId="744">
    <w:name w:val="List 3"/>
    <w:basedOn w:val="731"/>
    <w:uiPriority w:val="0"/>
    <w:qFormat/>
    <w:pPr>
      <w:ind w:left="100" w:hanging="200"/>
    </w:pPr>
  </w:style>
  <w:style w:type="paragraph" w:styleId="745">
    <w:name w:val="toc 7"/>
    <w:basedOn w:val="731"/>
    <w:next w:val="731"/>
    <w:uiPriority w:val="0"/>
    <w:semiHidden/>
    <w:qFormat/>
    <w:pPr>
      <w:ind w:left="1260"/>
      <w:jc w:val="left"/>
    </w:pPr>
  </w:style>
  <w:style w:type="paragraph" w:styleId="746">
    <w:name w:val="Document Map"/>
    <w:basedOn w:val="731"/>
    <w:link w:val="792"/>
    <w:uiPriority w:val="0"/>
    <w:semiHidden/>
    <w:qFormat/>
    <w:pPr>
      <w:shd w:val="clear" w:color="auto" w:fill="000080"/>
    </w:pPr>
    <w:rPr>
      <w:sz w:val="20"/>
    </w:rPr>
  </w:style>
  <w:style w:type="paragraph" w:styleId="747">
    <w:name w:val="annotation text"/>
    <w:basedOn w:val="731"/>
    <w:link w:val="793"/>
    <w:uiPriority w:val="0"/>
    <w:semiHidden/>
    <w:qFormat/>
    <w:pPr>
      <w:jc w:val="left"/>
    </w:pPr>
    <w:rPr>
      <w:sz w:val="20"/>
    </w:rPr>
  </w:style>
  <w:style w:type="paragraph" w:styleId="748">
    <w:name w:val="Body Text 3"/>
    <w:basedOn w:val="731"/>
    <w:link w:val="794"/>
    <w:uiPriority w:val="0"/>
    <w:qFormat/>
    <w:rPr>
      <w:rFonts w:ascii="仿宋_GB2312" w:hAnsi="Arial" w:eastAsia="仿宋_GB2312"/>
      <w:sz w:val="32"/>
      <w:szCs w:val="32"/>
    </w:rPr>
  </w:style>
  <w:style w:type="paragraph" w:styleId="749">
    <w:name w:val="Body Text"/>
    <w:basedOn w:val="731"/>
    <w:link w:val="795"/>
    <w:uiPriority w:val="0"/>
    <w:qFormat/>
    <w:rPr>
      <w:rFonts w:ascii="楷体_GB2312" w:hAnsi="Arial" w:eastAsia="楷体_GB2312"/>
      <w:sz w:val="28"/>
      <w:szCs w:val="28"/>
    </w:rPr>
  </w:style>
  <w:style w:type="paragraph" w:styleId="750">
    <w:name w:val="Body Text Indent"/>
    <w:basedOn w:val="731"/>
    <w:link w:val="796"/>
    <w:uiPriority w:val="0"/>
    <w:qFormat/>
    <w:pPr>
      <w:ind w:firstLine="645"/>
    </w:pPr>
    <w:rPr>
      <w:rFonts w:ascii="楷体_GB2312" w:eastAsia="楷体_GB2312"/>
      <w:sz w:val="32"/>
      <w:szCs w:val="32"/>
    </w:rPr>
  </w:style>
  <w:style w:type="paragraph" w:styleId="751">
    <w:name w:val="List 2"/>
    <w:basedOn w:val="731"/>
    <w:uiPriority w:val="0"/>
    <w:qFormat/>
    <w:pPr>
      <w:ind w:left="100" w:hanging="200"/>
    </w:pPr>
  </w:style>
  <w:style w:type="paragraph" w:styleId="752">
    <w:name w:val="toc 5"/>
    <w:basedOn w:val="731"/>
    <w:next w:val="731"/>
    <w:uiPriority w:val="0"/>
    <w:semiHidden/>
    <w:qFormat/>
    <w:pPr>
      <w:ind w:left="840"/>
      <w:jc w:val="left"/>
    </w:pPr>
  </w:style>
  <w:style w:type="paragraph" w:styleId="753">
    <w:name w:val="toc 3"/>
    <w:basedOn w:val="731"/>
    <w:next w:val="731"/>
    <w:uiPriority w:val="0"/>
    <w:semiHidden/>
    <w:qFormat/>
    <w:pPr>
      <w:ind w:left="420"/>
      <w:jc w:val="left"/>
    </w:pPr>
    <w:rPr>
      <w:i/>
      <w:iCs/>
      <w:szCs w:val="24"/>
    </w:rPr>
  </w:style>
  <w:style w:type="paragraph" w:styleId="754">
    <w:name w:val="Plain Text"/>
    <w:basedOn w:val="731"/>
    <w:link w:val="797"/>
    <w:uiPriority w:val="0"/>
    <w:qFormat/>
    <w:rPr>
      <w:rFonts w:ascii="宋体" w:hAnsi="Courier New"/>
      <w:sz w:val="20"/>
    </w:rPr>
  </w:style>
  <w:style w:type="paragraph" w:styleId="755">
    <w:name w:val="toc 8"/>
    <w:basedOn w:val="731"/>
    <w:next w:val="731"/>
    <w:uiPriority w:val="0"/>
    <w:semiHidden/>
    <w:qFormat/>
    <w:pPr>
      <w:ind w:left="1470"/>
      <w:jc w:val="left"/>
    </w:pPr>
  </w:style>
  <w:style w:type="paragraph" w:styleId="756">
    <w:name w:val="Date"/>
    <w:basedOn w:val="731"/>
    <w:next w:val="731"/>
    <w:link w:val="798"/>
    <w:uiPriority w:val="0"/>
    <w:qFormat/>
    <w:rPr>
      <w:sz w:val="24"/>
      <w:szCs w:val="24"/>
    </w:rPr>
  </w:style>
  <w:style w:type="paragraph" w:styleId="757">
    <w:name w:val="Body Text Indent 2"/>
    <w:basedOn w:val="731"/>
    <w:link w:val="799"/>
    <w:uiPriority w:val="0"/>
    <w:qFormat/>
    <w:pPr>
      <w:ind w:left="630" w:firstLine="645"/>
    </w:pPr>
    <w:rPr>
      <w:rFonts w:ascii="Arial" w:hAnsi="Arial" w:eastAsia="仿宋_GB2312"/>
      <w:sz w:val="32"/>
      <w:szCs w:val="32"/>
    </w:rPr>
  </w:style>
  <w:style w:type="paragraph" w:styleId="758">
    <w:name w:val="Balloon Text"/>
    <w:basedOn w:val="731"/>
    <w:link w:val="800"/>
    <w:uiPriority w:val="0"/>
    <w:semiHidden/>
    <w:qFormat/>
    <w:rPr>
      <w:sz w:val="18"/>
      <w:szCs w:val="18"/>
    </w:rPr>
  </w:style>
  <w:style w:type="paragraph" w:styleId="759">
    <w:name w:val="Footer"/>
    <w:basedOn w:val="731"/>
    <w:link w:val="801"/>
    <w:uiPriority w:val="0"/>
    <w:qFormat/>
    <w:pPr>
      <w:jc w:val="left"/>
      <w:tabs>
        <w:tab w:val="center" w:pos="4153" w:leader="none"/>
        <w:tab w:val="right" w:pos="8306" w:leader="none"/>
      </w:tabs>
    </w:pPr>
    <w:rPr>
      <w:sz w:val="18"/>
      <w:szCs w:val="18"/>
    </w:rPr>
  </w:style>
  <w:style w:type="paragraph" w:styleId="760">
    <w:name w:val="Header"/>
    <w:basedOn w:val="731"/>
    <w:link w:val="802"/>
    <w:uiPriority w:val="99"/>
    <w:qFormat/>
    <w:pPr>
      <w:jc w:val="center"/>
      <w:tabs>
        <w:tab w:val="center" w:pos="4153" w:leader="none"/>
        <w:tab w:val="right" w:pos="8306" w:leader="none"/>
      </w:tabs>
      <w:pBdr>
        <w:bottom w:val="single" w:color="auto" w:sz="6" w:space="1"/>
      </w:pBdr>
    </w:pPr>
    <w:rPr>
      <w:sz w:val="18"/>
      <w:szCs w:val="18"/>
    </w:rPr>
  </w:style>
  <w:style w:type="paragraph" w:styleId="761">
    <w:name w:val="toc 1"/>
    <w:basedOn w:val="731"/>
    <w:next w:val="731"/>
    <w:uiPriority w:val="0"/>
    <w:semiHidden/>
    <w:qFormat/>
    <w:pPr>
      <w:jc w:val="left"/>
      <w:spacing w:before="120" w:after="120" w:line="400" w:lineRule="exact"/>
      <w:tabs>
        <w:tab w:val="right" w:pos="8720" w:leader="dot"/>
      </w:tabs>
    </w:pPr>
    <w:rPr>
      <w:rFonts w:ascii="宋体" w:hAnsi="宋体"/>
      <w:caps/>
      <w:sz w:val="24"/>
      <w:szCs w:val="24"/>
    </w:rPr>
  </w:style>
  <w:style w:type="paragraph" w:styleId="762">
    <w:name w:val="toc 4"/>
    <w:basedOn w:val="731"/>
    <w:next w:val="731"/>
    <w:uiPriority w:val="0"/>
    <w:semiHidden/>
    <w:qFormat/>
    <w:pPr>
      <w:ind w:left="630"/>
      <w:jc w:val="left"/>
    </w:pPr>
  </w:style>
  <w:style w:type="paragraph" w:styleId="763">
    <w:name w:val="List"/>
    <w:basedOn w:val="731"/>
    <w:uiPriority w:val="0"/>
    <w:qFormat/>
    <w:pPr>
      <w:ind w:left="200" w:hanging="200"/>
    </w:pPr>
  </w:style>
  <w:style w:type="paragraph" w:styleId="764">
    <w:name w:val="toc 6"/>
    <w:basedOn w:val="731"/>
    <w:next w:val="731"/>
    <w:uiPriority w:val="0"/>
    <w:semiHidden/>
    <w:qFormat/>
    <w:pPr>
      <w:ind w:left="1050"/>
      <w:jc w:val="left"/>
    </w:pPr>
  </w:style>
  <w:style w:type="paragraph" w:styleId="765">
    <w:name w:val="Body Text Indent 3"/>
    <w:basedOn w:val="731"/>
    <w:link w:val="803"/>
    <w:uiPriority w:val="0"/>
    <w:qFormat/>
    <w:pPr>
      <w:ind w:left="645" w:firstLine="645"/>
    </w:pPr>
    <w:rPr>
      <w:rFonts w:ascii="Arial" w:hAnsi="Arial" w:eastAsia="仿宋_GB2312"/>
      <w:color w:val="ffff00"/>
      <w:sz w:val="32"/>
      <w:szCs w:val="32"/>
    </w:rPr>
  </w:style>
  <w:style w:type="paragraph" w:styleId="766">
    <w:name w:val="table of figures"/>
    <w:basedOn w:val="731"/>
    <w:next w:val="731"/>
    <w:uiPriority w:val="0"/>
    <w:semiHidden/>
    <w:qFormat/>
    <w:pPr>
      <w:ind w:left="840" w:hanging="420"/>
    </w:pPr>
  </w:style>
  <w:style w:type="paragraph" w:styleId="767">
    <w:name w:val="toc 2"/>
    <w:basedOn w:val="731"/>
    <w:next w:val="731"/>
    <w:uiPriority w:val="0"/>
    <w:semiHidden/>
    <w:qFormat/>
    <w:pPr>
      <w:ind w:left="210"/>
      <w:jc w:val="left"/>
    </w:pPr>
    <w:rPr>
      <w:smallCaps/>
      <w:szCs w:val="24"/>
    </w:rPr>
  </w:style>
  <w:style w:type="paragraph" w:styleId="768">
    <w:name w:val="toc 9"/>
    <w:basedOn w:val="731"/>
    <w:next w:val="731"/>
    <w:uiPriority w:val="0"/>
    <w:semiHidden/>
    <w:qFormat/>
    <w:pPr>
      <w:ind w:left="1680"/>
      <w:jc w:val="left"/>
    </w:pPr>
  </w:style>
  <w:style w:type="paragraph" w:styleId="769">
    <w:name w:val="Body Text 2"/>
    <w:basedOn w:val="731"/>
    <w:link w:val="804"/>
    <w:uiPriority w:val="0"/>
    <w:qFormat/>
    <w:pPr>
      <w:jc w:val="center"/>
      <w:widowControl/>
    </w:pPr>
    <w:rPr>
      <w:rFonts w:ascii="楷体_GB2312" w:eastAsia="楷体_GB2312"/>
      <w:sz w:val="28"/>
      <w:szCs w:val="28"/>
    </w:rPr>
  </w:style>
  <w:style w:type="paragraph" w:styleId="770">
    <w:name w:val="Normal (Web)"/>
    <w:basedOn w:val="731"/>
    <w:uiPriority w:val="99"/>
    <w:qFormat/>
    <w:pPr>
      <w:jc w:val="left"/>
      <w:spacing w:before="100" w:beforeAutospacing="1" w:after="100" w:afterAutospacing="1"/>
      <w:widowControl/>
    </w:pPr>
    <w:rPr>
      <w:rFonts w:ascii="宋体" w:hAnsi="宋体" w:cs="宋体"/>
      <w:sz w:val="24"/>
      <w:szCs w:val="24"/>
    </w:rPr>
  </w:style>
  <w:style w:type="paragraph" w:styleId="771">
    <w:name w:val="index 1"/>
    <w:basedOn w:val="731"/>
    <w:next w:val="731"/>
    <w:uiPriority w:val="0"/>
    <w:semiHidden/>
    <w:qFormat/>
    <w:pPr>
      <w:spacing w:line="240" w:lineRule="atLeast"/>
    </w:pPr>
    <w:rPr>
      <w:b/>
      <w:bCs/>
    </w:rPr>
  </w:style>
  <w:style w:type="paragraph" w:styleId="772">
    <w:name w:val="annotation subject"/>
    <w:basedOn w:val="747"/>
    <w:next w:val="747"/>
    <w:link w:val="805"/>
    <w:uiPriority w:val="0"/>
    <w:semiHidden/>
    <w:qFormat/>
    <w:rPr>
      <w:b/>
      <w:bCs/>
    </w:rPr>
  </w:style>
  <w:style w:type="paragraph" w:styleId="773">
    <w:name w:val="Body Text First Indent"/>
    <w:basedOn w:val="731"/>
    <w:link w:val="806"/>
    <w:uiPriority w:val="0"/>
    <w:qFormat/>
    <w:pPr>
      <w:ind w:firstLine="200"/>
      <w:spacing w:line="360" w:lineRule="auto"/>
    </w:pPr>
    <w:rPr>
      <w:rFonts w:ascii="仿宋_GB2312" w:eastAsia="仿宋_GB2312"/>
      <w:sz w:val="30"/>
      <w:szCs w:val="30"/>
    </w:rPr>
  </w:style>
  <w:style w:type="paragraph" w:styleId="774">
    <w:name w:val="Body Text First Indent 2"/>
    <w:basedOn w:val="750"/>
    <w:link w:val="807"/>
    <w:uiPriority w:val="0"/>
    <w:qFormat/>
    <w:pPr>
      <w:ind w:firstLine="420"/>
      <w:spacing w:line="360" w:lineRule="auto"/>
    </w:pPr>
    <w:rPr>
      <w:rFonts w:ascii="宋体" w:hAnsi="宋体" w:eastAsia="宋体"/>
      <w:szCs w:val="20"/>
    </w:rPr>
  </w:style>
  <w:style w:type="table" w:styleId="775">
    <w:name w:val="Table Grid"/>
    <w:basedOn w:val="74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6">
    <w:name w:val="Strong"/>
    <w:uiPriority w:val="0"/>
    <w:qFormat/>
    <w:rPr>
      <w:b/>
      <w:bCs/>
    </w:rPr>
  </w:style>
  <w:style w:type="character" w:styleId="777">
    <w:name w:val="page number"/>
    <w:uiPriority w:val="0"/>
    <w:qFormat/>
  </w:style>
  <w:style w:type="character" w:styleId="778">
    <w:name w:val="FollowedHyperlink"/>
    <w:uiPriority w:val="0"/>
    <w:qFormat/>
    <w:rPr>
      <w:color w:val="800080"/>
      <w:u w:val="single"/>
    </w:rPr>
  </w:style>
  <w:style w:type="character" w:styleId="779">
    <w:name w:val="HTML Typewriter"/>
    <w:uiPriority w:val="99"/>
    <w:qFormat/>
    <w:rPr>
      <w:rFonts w:ascii="宋体" w:hAnsi="宋体" w:eastAsia="宋体" w:cs="宋体"/>
      <w:sz w:val="24"/>
      <w:szCs w:val="24"/>
    </w:rPr>
  </w:style>
  <w:style w:type="character" w:styleId="780">
    <w:name w:val="Hyperlink"/>
    <w:uiPriority w:val="0"/>
    <w:qFormat/>
    <w:rPr>
      <w:color w:val="0000ff"/>
      <w:u w:val="single"/>
    </w:rPr>
  </w:style>
  <w:style w:type="character" w:styleId="781">
    <w:name w:val="annotation reference"/>
    <w:uiPriority w:val="0"/>
    <w:semiHidden/>
    <w:qFormat/>
    <w:rPr>
      <w:sz w:val="21"/>
      <w:szCs w:val="21"/>
    </w:rPr>
  </w:style>
  <w:style w:type="character" w:styleId="782" w:customStyle="1">
    <w:name w:val="标题 1 Char"/>
    <w:link w:val="732"/>
    <w:uiPriority w:val="0"/>
    <w:qFormat/>
    <w:rPr>
      <w:rFonts w:ascii="楷体_GB2312" w:hAnsi="Times New Roman" w:eastAsia="楷体_GB2312" w:cs="Times New Roman"/>
      <w:sz w:val="28"/>
      <w:szCs w:val="28"/>
    </w:rPr>
  </w:style>
  <w:style w:type="character" w:styleId="783" w:customStyle="1">
    <w:name w:val="标题 2 Char"/>
    <w:link w:val="733"/>
    <w:uiPriority w:val="0"/>
    <w:qFormat/>
    <w:rPr>
      <w:rFonts w:ascii="Arial" w:hAnsi="Arial" w:eastAsia="幼圆" w:cs="Arial"/>
      <w:b/>
      <w:bCs/>
      <w:sz w:val="44"/>
      <w:szCs w:val="44"/>
    </w:rPr>
  </w:style>
  <w:style w:type="character" w:styleId="784" w:customStyle="1">
    <w:name w:val="正文缩进 Char"/>
    <w:link w:val="743"/>
    <w:uiPriority w:val="0"/>
    <w:qFormat/>
    <w:rPr>
      <w:rFonts w:ascii="Times New Roman" w:hAnsi="Times New Roman" w:eastAsia="宋体" w:cs="Times New Roman"/>
      <w:szCs w:val="21"/>
    </w:rPr>
  </w:style>
  <w:style w:type="character" w:styleId="785" w:customStyle="1">
    <w:name w:val="标题 3 Char"/>
    <w:link w:val="734"/>
    <w:uiPriority w:val="0"/>
    <w:qFormat/>
    <w:rPr>
      <w:rFonts w:ascii="Times New Roman" w:hAnsi="Times New Roman" w:eastAsia="宋体" w:cs="Times New Roman"/>
      <w:b/>
      <w:bCs/>
      <w:sz w:val="32"/>
      <w:szCs w:val="32"/>
    </w:rPr>
  </w:style>
  <w:style w:type="character" w:styleId="786" w:customStyle="1">
    <w:name w:val="标题 4 Char"/>
    <w:link w:val="735"/>
    <w:uiPriority w:val="0"/>
    <w:qFormat/>
    <w:rPr>
      <w:rFonts w:ascii="Arial" w:hAnsi="Arial" w:eastAsia="黑体" w:cs="Arial"/>
      <w:b/>
      <w:bCs/>
      <w:sz w:val="28"/>
      <w:szCs w:val="28"/>
    </w:rPr>
  </w:style>
  <w:style w:type="character" w:styleId="787" w:customStyle="1">
    <w:name w:val="标题 5 Char"/>
    <w:link w:val="736"/>
    <w:uiPriority w:val="0"/>
    <w:qFormat/>
    <w:rPr>
      <w:rFonts w:ascii="宋体" w:hAnsi="Times New Roman" w:eastAsia="宋体" w:cs="Times New Roman"/>
      <w:color w:val="000000"/>
      <w:sz w:val="28"/>
      <w:szCs w:val="28"/>
    </w:rPr>
  </w:style>
  <w:style w:type="character" w:styleId="788" w:customStyle="1">
    <w:name w:val="标题 6 Char"/>
    <w:link w:val="737"/>
    <w:uiPriority w:val="0"/>
    <w:qFormat/>
    <w:rPr>
      <w:rFonts w:ascii="Arial" w:hAnsi="Arial" w:eastAsia="黑体" w:cs="Times New Roman"/>
      <w:b/>
      <w:bCs/>
      <w:sz w:val="24"/>
      <w:szCs w:val="24"/>
    </w:rPr>
  </w:style>
  <w:style w:type="character" w:styleId="789" w:customStyle="1">
    <w:name w:val="标题 7 Char"/>
    <w:link w:val="738"/>
    <w:uiPriority w:val="0"/>
    <w:qFormat/>
    <w:rPr>
      <w:rFonts w:ascii="Times New Roman" w:hAnsi="Times New Roman" w:eastAsia="宋体" w:cs="Times New Roman"/>
      <w:b/>
      <w:bCs/>
      <w:sz w:val="24"/>
      <w:szCs w:val="24"/>
    </w:rPr>
  </w:style>
  <w:style w:type="character" w:styleId="790" w:customStyle="1">
    <w:name w:val="标题 8 Char"/>
    <w:link w:val="739"/>
    <w:uiPriority w:val="0"/>
    <w:qFormat/>
    <w:rPr>
      <w:rFonts w:ascii="Arial" w:hAnsi="Arial" w:eastAsia="黑体" w:cs="Times New Roman"/>
      <w:sz w:val="24"/>
      <w:szCs w:val="24"/>
    </w:rPr>
  </w:style>
  <w:style w:type="character" w:styleId="791" w:customStyle="1">
    <w:name w:val="标题 9 Char"/>
    <w:link w:val="740"/>
    <w:uiPriority w:val="0"/>
    <w:qFormat/>
    <w:rPr>
      <w:rFonts w:ascii="Arial" w:hAnsi="Arial" w:eastAsia="黑体" w:cs="Times New Roman"/>
      <w:szCs w:val="21"/>
    </w:rPr>
  </w:style>
  <w:style w:type="character" w:styleId="792" w:customStyle="1">
    <w:name w:val="文档结构图 Char"/>
    <w:link w:val="746"/>
    <w:uiPriority w:val="0"/>
    <w:semiHidden/>
    <w:qFormat/>
    <w:rPr>
      <w:rFonts w:ascii="Times New Roman" w:hAnsi="Times New Roman" w:eastAsia="宋体" w:cs="Times New Roman"/>
      <w:szCs w:val="21"/>
      <w:shd w:val="clear" w:color="auto" w:fill="000080"/>
    </w:rPr>
  </w:style>
  <w:style w:type="character" w:styleId="793" w:customStyle="1">
    <w:name w:val="批注文字 Char"/>
    <w:link w:val="747"/>
    <w:uiPriority w:val="0"/>
    <w:semiHidden/>
    <w:qFormat/>
    <w:rPr>
      <w:rFonts w:ascii="Times New Roman" w:hAnsi="Times New Roman" w:eastAsia="宋体" w:cs="Times New Roman"/>
      <w:szCs w:val="21"/>
    </w:rPr>
  </w:style>
  <w:style w:type="character" w:styleId="794" w:customStyle="1">
    <w:name w:val="正文文本 3 Char"/>
    <w:link w:val="748"/>
    <w:uiPriority w:val="0"/>
    <w:qFormat/>
    <w:rPr>
      <w:rFonts w:ascii="仿宋_GB2312" w:hAnsi="Arial" w:eastAsia="仿宋_GB2312" w:cs="Times New Roman"/>
      <w:sz w:val="32"/>
      <w:szCs w:val="32"/>
    </w:rPr>
  </w:style>
  <w:style w:type="character" w:styleId="795" w:customStyle="1">
    <w:name w:val="正文文本 Char"/>
    <w:link w:val="749"/>
    <w:uiPriority w:val="0"/>
    <w:qFormat/>
    <w:rPr>
      <w:rFonts w:ascii="楷体_GB2312" w:hAnsi="Arial" w:eastAsia="楷体_GB2312" w:cs="Times New Roman"/>
      <w:sz w:val="28"/>
      <w:szCs w:val="28"/>
    </w:rPr>
  </w:style>
  <w:style w:type="character" w:styleId="796" w:customStyle="1">
    <w:name w:val="正文文本缩进 Char"/>
    <w:link w:val="750"/>
    <w:uiPriority w:val="0"/>
    <w:qFormat/>
    <w:rPr>
      <w:rFonts w:ascii="楷体_GB2312" w:hAnsi="Times New Roman" w:eastAsia="楷体_GB2312" w:cs="Times New Roman"/>
      <w:sz w:val="32"/>
      <w:szCs w:val="32"/>
    </w:rPr>
  </w:style>
  <w:style w:type="character" w:styleId="797" w:customStyle="1">
    <w:name w:val="纯文本 Char"/>
    <w:link w:val="754"/>
    <w:uiPriority w:val="0"/>
    <w:qFormat/>
    <w:rPr>
      <w:rFonts w:ascii="宋体" w:hAnsi="Courier New" w:eastAsia="宋体" w:cs="Courier New"/>
      <w:szCs w:val="21"/>
    </w:rPr>
  </w:style>
  <w:style w:type="character" w:styleId="798" w:customStyle="1">
    <w:name w:val="日期 Char"/>
    <w:link w:val="756"/>
    <w:uiPriority w:val="0"/>
    <w:qFormat/>
    <w:rPr>
      <w:rFonts w:ascii="Times New Roman" w:hAnsi="Times New Roman" w:eastAsia="宋体" w:cs="Times New Roman"/>
      <w:sz w:val="24"/>
      <w:szCs w:val="24"/>
    </w:rPr>
  </w:style>
  <w:style w:type="character" w:styleId="799" w:customStyle="1">
    <w:name w:val="正文文本缩进 2 Char"/>
    <w:link w:val="757"/>
    <w:uiPriority w:val="0"/>
    <w:qFormat/>
    <w:rPr>
      <w:rFonts w:ascii="Arial" w:hAnsi="Arial" w:eastAsia="仿宋_GB2312" w:cs="Arial"/>
      <w:sz w:val="32"/>
      <w:szCs w:val="32"/>
    </w:rPr>
  </w:style>
  <w:style w:type="character" w:styleId="800" w:customStyle="1">
    <w:name w:val="批注框文本 Char"/>
    <w:link w:val="758"/>
    <w:uiPriority w:val="0"/>
    <w:semiHidden/>
    <w:qFormat/>
    <w:rPr>
      <w:rFonts w:ascii="Times New Roman" w:hAnsi="Times New Roman" w:eastAsia="宋体" w:cs="Times New Roman"/>
      <w:sz w:val="18"/>
      <w:szCs w:val="18"/>
    </w:rPr>
  </w:style>
  <w:style w:type="character" w:styleId="801" w:customStyle="1">
    <w:name w:val="页脚 Char"/>
    <w:link w:val="759"/>
    <w:uiPriority w:val="0"/>
    <w:qFormat/>
    <w:rPr>
      <w:rFonts w:ascii="Times New Roman" w:hAnsi="Times New Roman" w:eastAsia="宋体" w:cs="Times New Roman"/>
      <w:sz w:val="18"/>
      <w:szCs w:val="18"/>
    </w:rPr>
  </w:style>
  <w:style w:type="character" w:styleId="802" w:customStyle="1">
    <w:name w:val="页眉 Char"/>
    <w:link w:val="760"/>
    <w:uiPriority w:val="99"/>
    <w:qFormat/>
    <w:rPr>
      <w:rFonts w:ascii="Times New Roman" w:hAnsi="Times New Roman" w:eastAsia="宋体" w:cs="Times New Roman"/>
      <w:sz w:val="18"/>
      <w:szCs w:val="18"/>
    </w:rPr>
  </w:style>
  <w:style w:type="character" w:styleId="803" w:customStyle="1">
    <w:name w:val="正文文本缩进 3 Char"/>
    <w:link w:val="765"/>
    <w:uiPriority w:val="0"/>
    <w:qFormat/>
    <w:rPr>
      <w:rFonts w:ascii="Arial" w:hAnsi="Arial" w:eastAsia="仿宋_GB2312" w:cs="Arial"/>
      <w:color w:val="ffff00"/>
      <w:sz w:val="32"/>
      <w:szCs w:val="32"/>
    </w:rPr>
  </w:style>
  <w:style w:type="character" w:styleId="804" w:customStyle="1">
    <w:name w:val="正文文本 2 Char"/>
    <w:link w:val="769"/>
    <w:uiPriority w:val="0"/>
    <w:qFormat/>
    <w:rPr>
      <w:rFonts w:ascii="楷体_GB2312" w:hAnsi="Times New Roman" w:eastAsia="楷体_GB2312" w:cs="Times New Roman"/>
      <w:sz w:val="28"/>
      <w:szCs w:val="28"/>
    </w:rPr>
  </w:style>
  <w:style w:type="character" w:styleId="805" w:customStyle="1">
    <w:name w:val="批注主题 Char"/>
    <w:link w:val="772"/>
    <w:uiPriority w:val="0"/>
    <w:semiHidden/>
    <w:qFormat/>
    <w:rPr>
      <w:rFonts w:ascii="Times New Roman" w:hAnsi="Times New Roman" w:eastAsia="宋体" w:cs="Times New Roman"/>
      <w:b/>
      <w:bCs/>
      <w:szCs w:val="21"/>
    </w:rPr>
  </w:style>
  <w:style w:type="character" w:styleId="806" w:customStyle="1">
    <w:name w:val="正文首行缩进 Char"/>
    <w:link w:val="773"/>
    <w:uiPriority w:val="0"/>
    <w:qFormat/>
    <w:rPr>
      <w:rFonts w:ascii="仿宋_GB2312" w:hAnsi="Times New Roman" w:eastAsia="仿宋_GB2312" w:cs="Times New Roman"/>
      <w:sz w:val="30"/>
      <w:szCs w:val="30"/>
    </w:rPr>
  </w:style>
  <w:style w:type="character" w:styleId="807" w:customStyle="1">
    <w:name w:val="正文首行缩进 2 Char"/>
    <w:link w:val="774"/>
    <w:uiPriority w:val="0"/>
    <w:qFormat/>
    <w:rPr>
      <w:rFonts w:ascii="宋体" w:hAnsi="宋体" w:eastAsia="宋体" w:cs="Times New Roman"/>
      <w:sz w:val="32"/>
      <w:szCs w:val="20"/>
    </w:rPr>
  </w:style>
  <w:style w:type="paragraph" w:styleId="808" w:customStyle="1">
    <w:name w:val="正文文本1"/>
    <w:basedOn w:val="731"/>
    <w:uiPriority w:val="0"/>
    <w:qFormat/>
    <w:rPr>
      <w:rFonts w:ascii="楷体_GB2312" w:hAnsi="Arial" w:eastAsia="楷体_GB2312"/>
      <w:sz w:val="28"/>
      <w:szCs w:val="28"/>
    </w:rPr>
  </w:style>
  <w:style w:type="character" w:styleId="809" w:customStyle="1">
    <w:name w:val="font5 Char"/>
    <w:uiPriority w:val="0"/>
    <w:qFormat/>
    <w:rPr>
      <w:rFonts w:ascii="宋体" w:hAnsi="宋体" w:eastAsia="宋体"/>
      <w:sz w:val="28"/>
      <w:szCs w:val="28"/>
      <w:lang w:val="en-US" w:eastAsia="zh-CN" w:bidi="ar-SA"/>
    </w:rPr>
  </w:style>
  <w:style w:type="character" w:styleId="810" w:customStyle="1">
    <w:name w:val="二级目录 Char"/>
    <w:link w:val="811"/>
    <w:uiPriority w:val="0"/>
    <w:qFormat/>
    <w:rPr>
      <w:b/>
      <w:sz w:val="30"/>
      <w:szCs w:val="28"/>
      <w:lang w:val="en-US" w:eastAsia="zh-CN" w:bidi="ar-SA"/>
    </w:rPr>
  </w:style>
  <w:style w:type="paragraph" w:styleId="811" w:customStyle="1">
    <w:name w:val="二级目录"/>
    <w:next w:val="731"/>
    <w:link w:val="810"/>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812" w:customStyle="1">
    <w:name w:val="列出段落 Char"/>
    <w:link w:val="813"/>
    <w:uiPriority w:val="0"/>
    <w:qFormat/>
    <w:rPr>
      <w:rFonts w:ascii="Calibri" w:hAnsi="Calibri"/>
      <w:sz w:val="24"/>
      <w:szCs w:val="24"/>
      <w:lang w:eastAsia="en-US" w:bidi="en-US"/>
    </w:rPr>
  </w:style>
  <w:style w:type="paragraph" w:styleId="813" w:customStyle="1">
    <w:name w:val="列出段落1"/>
    <w:basedOn w:val="731"/>
    <w:link w:val="812"/>
    <w:uiPriority w:val="0"/>
    <w:qFormat/>
    <w:pPr>
      <w:contextualSpacing/>
      <w:ind w:left="720"/>
      <w:jc w:val="left"/>
      <w:widowControl/>
    </w:pPr>
    <w:rPr>
      <w:rFonts w:ascii="Calibri" w:hAnsi="Calibri"/>
      <w:sz w:val="24"/>
      <w:szCs w:val="24"/>
      <w:lang w:eastAsia="en-US" w:bidi="en-US"/>
    </w:rPr>
  </w:style>
  <w:style w:type="paragraph" w:styleId="814" w:customStyle="1">
    <w:name w:val="Body Text(ch)"/>
    <w:basedOn w:val="731"/>
    <w:next w:val="749"/>
    <w:uiPriority w:val="0"/>
    <w:qFormat/>
    <w:pPr>
      <w:spacing w:after="120"/>
    </w:pPr>
    <w:rPr>
      <w:rFonts w:ascii="宋体" w:hAnsi="Arial"/>
      <w:bCs/>
      <w:iCs/>
      <w:szCs w:val="24"/>
    </w:rPr>
  </w:style>
  <w:style w:type="paragraph" w:styleId="815" w:customStyle="1">
    <w:name w:val="xl27"/>
    <w:basedOn w:val="7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16" w:customStyle="1">
    <w:name w:val="xl26"/>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17" w:customStyle="1">
    <w:name w:val="Char"/>
    <w:basedOn w:val="731"/>
    <w:uiPriority w:val="0"/>
    <w:qFormat/>
    <w:pPr>
      <w:ind w:firstLine="200"/>
      <w:tabs>
        <w:tab w:val="left" w:pos="360" w:leader="none"/>
      </w:tabs>
    </w:pPr>
    <w:rPr>
      <w:sz w:val="28"/>
      <w:szCs w:val="30"/>
    </w:rPr>
  </w:style>
  <w:style w:type="paragraph" w:styleId="818" w:customStyle="1">
    <w:name w:val=" Char"/>
    <w:basedOn w:val="746"/>
    <w:uiPriority w:val="0"/>
    <w:qFormat/>
    <w:rPr>
      <w:rFonts w:ascii="Tahoma" w:hAnsi="Tahoma"/>
      <w:sz w:val="24"/>
      <w:szCs w:val="24"/>
    </w:rPr>
  </w:style>
  <w:style w:type="paragraph" w:styleId="819" w:customStyle="1">
    <w:name w:val="普通正文"/>
    <w:basedOn w:val="731"/>
    <w:uiPriority w:val="0"/>
    <w:qFormat/>
    <w:pPr>
      <w:ind w:firstLine="480"/>
      <w:jc w:val="left"/>
      <w:spacing w:before="120" w:after="120" w:line="360" w:lineRule="auto"/>
    </w:pPr>
    <w:rPr>
      <w:rFonts w:ascii="Arial" w:hAnsi="Arial"/>
      <w:sz w:val="24"/>
      <w:szCs w:val="24"/>
    </w:rPr>
  </w:style>
  <w:style w:type="paragraph" w:styleId="820" w:customStyle="1">
    <w:name w:val="table_lines"/>
    <w:basedOn w:val="731"/>
    <w:uiPriority w:val="0"/>
    <w:qFormat/>
    <w:pPr>
      <w:jc w:val="left"/>
      <w:widowControl/>
    </w:pPr>
    <w:rPr>
      <w:sz w:val="20"/>
      <w:szCs w:val="20"/>
      <w:lang w:val="de-DE" w:eastAsia="de-DE"/>
    </w:rPr>
  </w:style>
  <w:style w:type="paragraph" w:styleId="82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22" w:customStyle="1">
    <w:name w:val="font7"/>
    <w:basedOn w:val="731"/>
    <w:uiPriority w:val="0"/>
    <w:qFormat/>
    <w:pPr>
      <w:jc w:val="left"/>
      <w:spacing w:before="100" w:beforeAutospacing="1" w:after="100" w:afterAutospacing="1"/>
      <w:widowControl/>
    </w:pPr>
    <w:rPr>
      <w:rFonts w:hint="eastAsia" w:ascii="宋体" w:hAnsi="宋体"/>
      <w:sz w:val="18"/>
      <w:szCs w:val="18"/>
    </w:rPr>
  </w:style>
  <w:style w:type="paragraph" w:styleId="823" w:customStyle="1">
    <w:name w:val=" Char Char Char Char"/>
    <w:basedOn w:val="746"/>
    <w:uiPriority w:val="0"/>
    <w:qFormat/>
    <w:pPr>
      <w:spacing w:line="360" w:lineRule="auto"/>
    </w:pPr>
    <w:rPr>
      <w:rFonts w:ascii="Tahoma" w:hAnsi="Tahoma"/>
      <w:sz w:val="24"/>
      <w:szCs w:val="24"/>
    </w:rPr>
  </w:style>
  <w:style w:type="paragraph" w:styleId="824">
    <w:name w:val="List Paragraph"/>
    <w:basedOn w:val="731"/>
    <w:uiPriority w:val="99"/>
    <w:qFormat/>
    <w:pPr>
      <w:contextualSpacing/>
      <w:ind w:left="720"/>
      <w:jc w:val="left"/>
      <w:widowControl/>
    </w:pPr>
    <w:rPr>
      <w:rFonts w:ascii="Calibri" w:hAnsi="Calibri"/>
      <w:sz w:val="24"/>
      <w:szCs w:val="24"/>
      <w:lang w:eastAsia="en-US" w:bidi="en-US"/>
    </w:rPr>
  </w:style>
  <w:style w:type="paragraph" w:styleId="825" w:customStyle="1">
    <w:name w:val="4"/>
    <w:basedOn w:val="731"/>
    <w:next w:val="765"/>
    <w:uiPriority w:val="0"/>
    <w:qFormat/>
    <w:pPr>
      <w:ind w:firstLine="420"/>
      <w:spacing w:line="360" w:lineRule="auto"/>
    </w:pPr>
    <w:rPr>
      <w:color w:val="ff0000"/>
      <w:sz w:val="24"/>
      <w:szCs w:val="24"/>
    </w:rPr>
  </w:style>
  <w:style w:type="paragraph" w:styleId="826" w:customStyle="1">
    <w:name w:val="普通 (Web)"/>
    <w:basedOn w:val="731"/>
    <w:uiPriority w:val="0"/>
    <w:qFormat/>
    <w:pPr>
      <w:jc w:val="left"/>
      <w:spacing w:before="100" w:beforeAutospacing="1" w:after="100" w:afterAutospacing="1"/>
      <w:widowControl/>
    </w:pPr>
    <w:rPr>
      <w:rFonts w:ascii="宋体" w:hAnsi="宋体"/>
      <w:sz w:val="24"/>
      <w:szCs w:val="24"/>
    </w:rPr>
  </w:style>
  <w:style w:type="paragraph" w:styleId="827" w:customStyle="1">
    <w:name w:val=" Char Char Char Char Char Char Char Char Char Char"/>
    <w:basedOn w:val="731"/>
    <w:uiPriority w:val="0"/>
    <w:qFormat/>
    <w:pPr>
      <w:spacing w:line="360" w:lineRule="auto"/>
    </w:pPr>
    <w:rPr>
      <w:sz w:val="24"/>
      <w:szCs w:val="20"/>
    </w:rPr>
  </w:style>
  <w:style w:type="paragraph" w:styleId="828" w:customStyle="1">
    <w:name w:val="样式1"/>
    <w:basedOn w:val="731"/>
    <w:uiPriority w:val="0"/>
    <w:qFormat/>
    <w:pPr>
      <w:numPr>
        <w:ilvl w:val="0"/>
        <w:numId w:val="3"/>
      </w:numPr>
    </w:pPr>
    <w:rPr>
      <w:rFonts w:ascii="宋体" w:hAnsi="宋体"/>
    </w:rPr>
  </w:style>
  <w:style w:type="paragraph" w:styleId="829" w:customStyle="1">
    <w:name w:val="font6"/>
    <w:basedOn w:val="731"/>
    <w:uiPriority w:val="0"/>
    <w:qFormat/>
    <w:pPr>
      <w:jc w:val="left"/>
      <w:spacing w:before="100" w:beforeAutospacing="1" w:after="100" w:afterAutospacing="1"/>
      <w:widowControl/>
    </w:pPr>
    <w:rPr>
      <w:rFonts w:hint="eastAsia" w:ascii="宋体" w:hAnsi="宋体"/>
      <w:sz w:val="28"/>
      <w:szCs w:val="28"/>
      <w:u w:val="single"/>
    </w:rPr>
  </w:style>
  <w:style w:type="paragraph" w:styleId="830" w:customStyle="1">
    <w:name w:val="xl25"/>
    <w:basedOn w:val="73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1" w:customStyle="1">
    <w:name w:val="图标"/>
    <w:basedOn w:val="731"/>
    <w:next w:val="73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2" w:customStyle="1">
    <w:name w:val="标题3"/>
    <w:basedOn w:val="731"/>
    <w:next w:val="731"/>
    <w:uiPriority w:val="0"/>
    <w:qFormat/>
    <w:pPr>
      <w:ind w:firstLine="624"/>
      <w:spacing w:line="590" w:lineRule="atLeast"/>
    </w:pPr>
    <w:rPr>
      <w:rFonts w:ascii="方正黑体_GBK" w:eastAsia="方正黑体_GBK"/>
      <w:sz w:val="32"/>
      <w:szCs w:val="32"/>
    </w:rPr>
  </w:style>
  <w:style w:type="paragraph" w:styleId="833" w:customStyle="1">
    <w:name w:val="xl24"/>
    <w:basedOn w:val="7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34" w:customStyle="1">
    <w:name w:val="xl29"/>
    <w:basedOn w:val="73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35" w:customStyle="1">
    <w:name w:val="Char Char Char Char Char Char Char Char"/>
    <w:basedOn w:val="731"/>
    <w:uiPriority w:val="0"/>
    <w:qFormat/>
    <w:pPr>
      <w:jc w:val="left"/>
      <w:spacing w:after="160" w:line="240" w:lineRule="exact"/>
      <w:widowControl/>
    </w:pPr>
    <w:rPr>
      <w:rFonts w:ascii="Verdana" w:hAnsi="Verdana"/>
      <w:sz w:val="20"/>
      <w:szCs w:val="20"/>
      <w:lang w:eastAsia="en-US"/>
    </w:rPr>
  </w:style>
  <w:style w:type="paragraph" w:styleId="836" w:customStyle="1">
    <w:name w:val="xl28"/>
    <w:basedOn w:val="73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37" w:customStyle="1">
    <w:name w:val=" Char Char Char Char Char Char Char Char"/>
    <w:basedOn w:val="731"/>
    <w:uiPriority w:val="0"/>
    <w:qFormat/>
    <w:pPr>
      <w:jc w:val="left"/>
      <w:spacing w:after="160" w:line="240" w:lineRule="exact"/>
      <w:widowControl/>
    </w:pPr>
    <w:rPr>
      <w:rFonts w:ascii="Verdana" w:hAnsi="Verdana"/>
      <w:sz w:val="20"/>
      <w:szCs w:val="20"/>
      <w:lang w:eastAsia="en-US"/>
    </w:rPr>
  </w:style>
  <w:style w:type="paragraph" w:styleId="838" w:customStyle="1">
    <w:name w:val="xl30"/>
    <w:basedOn w:val="731"/>
    <w:uiPriority w:val="0"/>
    <w:qFormat/>
    <w:pPr>
      <w:jc w:val="center"/>
      <w:spacing w:before="100" w:beforeAutospacing="1" w:after="100" w:afterAutospacing="1"/>
      <w:widowControl/>
    </w:pPr>
    <w:rPr>
      <w:rFonts w:ascii="宋体" w:hAnsi="宋体"/>
      <w:b/>
      <w:bCs/>
      <w:sz w:val="36"/>
      <w:szCs w:val="36"/>
    </w:rPr>
  </w:style>
  <w:style w:type="paragraph" w:styleId="839" w:customStyle="1">
    <w:name w:val="Char Char Char Char"/>
    <w:basedOn w:val="746"/>
    <w:uiPriority w:val="0"/>
    <w:qFormat/>
    <w:pPr>
      <w:spacing w:line="360" w:lineRule="auto"/>
    </w:pPr>
    <w:rPr>
      <w:rFonts w:ascii="Tahoma" w:hAnsi="Tahoma"/>
      <w:sz w:val="24"/>
      <w:szCs w:val="24"/>
    </w:rPr>
  </w:style>
  <w:style w:type="paragraph" w:styleId="840" w:customStyle="1">
    <w:name w:val="table_1stline"/>
    <w:basedOn w:val="731"/>
    <w:uiPriority w:val="0"/>
    <w:qFormat/>
    <w:pPr>
      <w:jc w:val="left"/>
      <w:spacing w:before="120"/>
      <w:widowControl/>
    </w:pPr>
    <w:rPr>
      <w:bCs/>
      <w:sz w:val="20"/>
      <w:szCs w:val="20"/>
      <w:lang w:val="de-DE" w:eastAsia="de-DE"/>
    </w:rPr>
  </w:style>
  <w:style w:type="paragraph" w:styleId="841" w:customStyle="1">
    <w:name w:val="font5"/>
    <w:basedOn w:val="731"/>
    <w:uiPriority w:val="0"/>
    <w:qFormat/>
    <w:pPr>
      <w:jc w:val="left"/>
      <w:spacing w:before="100" w:beforeAutospacing="1" w:after="100" w:afterAutospacing="1"/>
      <w:widowControl/>
    </w:pPr>
    <w:rPr>
      <w:rFonts w:hint="eastAsia" w:ascii="宋体" w:hAnsi="宋体"/>
      <w:sz w:val="28"/>
      <w:szCs w:val="28"/>
    </w:rPr>
  </w:style>
  <w:style w:type="paragraph" w:styleId="842" w:customStyle="1">
    <w:name w:val="标题1"/>
    <w:basedOn w:val="731"/>
    <w:next w:val="73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43" w:customStyle="1">
    <w:name w:val="_Style 112"/>
    <w:uiPriority w:val="99"/>
    <w:semiHidden/>
    <w:qFormat/>
    <w:rPr>
      <w:rFonts w:ascii="Times New Roman" w:hAnsi="Times New Roman" w:eastAsia="宋体" w:cs="Times New Roman"/>
      <w:sz w:val="21"/>
      <w:szCs w:val="21"/>
      <w:lang w:val="en-US" w:eastAsia="zh-CN" w:bidi="ar-SA"/>
    </w:rPr>
  </w:style>
  <w:style w:type="paragraph" w:styleId="84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45" w:customStyle="1">
    <w:name w:val="普通文字"/>
    <w:basedOn w:val="731"/>
    <w:next w:val="731"/>
    <w:uiPriority w:val="99"/>
    <w:qFormat/>
    <w:rPr>
      <w:rFonts w:ascii="宋体" w:hAnsi="Times New Roman" w:eastAsia="宋体" w:cs="Times New Roman"/>
      <w:sz w:val="24"/>
      <w:szCs w:val="20"/>
      <w:u w:val="none"/>
    </w:rPr>
  </w:style>
  <w:style w:type="paragraph" w:styleId="846" w:customStyle="1">
    <w:name w:val="目录 111"/>
    <w:basedOn w:val="731"/>
    <w:next w:val="731"/>
    <w:uiPriority w:val="39"/>
    <w:unhideWhenUsed/>
    <w:qFormat/>
    <w:pPr>
      <w:jc w:val="left"/>
      <w:spacing w:after="100" w:line="259" w:lineRule="auto"/>
      <w:widowControl/>
    </w:pPr>
    <w:rPr>
      <w:rFonts w:ascii="Calibri" w:hAnsi="Calibri" w:eastAsia="宋体"/>
      <w:sz w:val="22"/>
      <w:szCs w:val="22"/>
    </w:rPr>
  </w:style>
  <w:style w:type="table" w:styleId="847" w:customStyle="1">
    <w:name w:val="网格型1"/>
    <w:basedOn w:val="848"/>
    <w:uiPriority w:val="59"/>
    <w:qFormat/>
    <w:tblPr/>
  </w:style>
  <w:style w:type="table" w:styleId="848" w:customStyle="1">
    <w:name w:val="普通表格1"/>
    <w:uiPriority w:val="0"/>
    <w:semiHidden/>
    <w:qFormat/>
    <w:tblPr/>
  </w:style>
  <w:style w:type="table" w:styleId="849" w:customStyle="1">
    <w:name w:val="Table Normal"/>
    <w:uiPriority w:val="0"/>
    <w:unhideWhenUsed/>
    <w:qFormat/>
    <w:rPr>
      <w:rFonts w:ascii="Arial" w:hAnsi="Arial" w:cs="Arial"/>
      <w:color w:val="000000"/>
      <w:szCs w:val="21"/>
      <w:lang w:eastAsia="en-US"/>
    </w:rPr>
    <w:tblPr/>
  </w:style>
  <w:style w:type="paragraph" w:styleId="850" w:customStyle="1">
    <w:name w:val="Table Text"/>
    <w:basedOn w:val="731"/>
    <w:uiPriority w:val="0"/>
    <w:semiHidden/>
    <w:qFormat/>
    <w:pPr>
      <w:jc w:val="left"/>
      <w:widowControl/>
    </w:pPr>
    <w:rPr>
      <w:rFonts w:ascii="宋体" w:hAnsi="宋体" w:eastAsia="宋体" w:cs="宋体"/>
      <w:color w:val="000000"/>
      <w:szCs w:val="21"/>
      <w:lang w:eastAsia="en-US"/>
    </w:rPr>
  </w:style>
  <w:style w:type="paragraph" w:styleId="851" w:customStyle="1">
    <w:name w:val="正文文本11"/>
    <w:uiPriority w:val="0"/>
    <w:qFormat/>
    <w:pPr>
      <w:jc w:val="both"/>
      <w:widowControl w:val="off"/>
    </w:pPr>
    <w:rPr>
      <w:rFonts w:hint="default" w:ascii="Times New Roman" w:hAnsi="Times New Roman" w:eastAsia="宋体" w:cs="Times New Roman"/>
      <w:sz w:val="18"/>
      <w:szCs w:val="20"/>
      <w:lang w:val="en-US" w:eastAsia="zh-CN" w:bidi="ar-SA"/>
    </w:rPr>
  </w:style>
  <w:style w:type="paragraph" w:styleId="852" w:customStyle="1">
    <w:name w:val="正文首行缩进1"/>
    <w:basedOn w:val="808"/>
    <w:uiPriority w:val="99"/>
    <w:unhideWhenUsed/>
    <w:qFormat/>
    <w:pPr>
      <w:ind w:firstLine="420"/>
      <w:spacing w:after="120"/>
    </w:pPr>
    <w:rPr>
      <w:rFonts w:ascii="Times New Roman"/>
      <w:sz w:val="21"/>
    </w:rPr>
  </w:style>
  <w:style w:type="table" w:styleId="853" w:customStyle="1">
    <w:name w:val="网格型11"/>
    <w:basedOn w:val="854"/>
    <w:uiPriority w:val="59"/>
    <w:qFormat/>
    <w:tblPr/>
  </w:style>
  <w:style w:type="table" w:styleId="854" w:customStyle="1">
    <w:name w:val="普通表格11"/>
    <w:uiPriority w:val="0"/>
    <w:semiHidden/>
    <w:qFormat/>
    <w:tblPr/>
  </w:style>
  <w:style w:type="character" w:styleId="855" w:customStyle="1">
    <w:name w:val="font31"/>
    <w:basedOn w:val="741"/>
    <w:uiPriority w:val="0"/>
    <w:qFormat/>
    <w:rPr>
      <w:rFonts w:hint="eastAsia" w:ascii="仿宋" w:hAnsi="仿宋" w:eastAsia="仿宋" w:cs="仿宋"/>
      <w:color w:val="000000"/>
      <w:sz w:val="32"/>
      <w:szCs w:val="32"/>
      <w:u w:val="none"/>
    </w:rPr>
  </w:style>
  <w:style w:type="numbering" w:styleId="137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629</cp:revision>
  <dcterms:created xsi:type="dcterms:W3CDTF">2023-03-16T02:16:00Z</dcterms:created>
  <dcterms:modified xsi:type="dcterms:W3CDTF">2026-07-14T02:42:25Z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5DB2A6866DFF484F8B64757DE266CC55_13</vt:lpwstr>
  </property>
  <property fmtid="{D5CDD505-2E9C-101B-9397-08002B2CF9AE}" pid="4" name="KSOTemplateDocerSaveRecord">
    <vt:lpwstr>eyJoZGlkIjoiM2I1OTQ2NDJjNjRhMmE2ZTU5NDcxMWJiZTc3MGMzNzciLCJ1c2VySWQiOiIxMzY2MzQxNDQ3In0=</vt:lpwstr>
  </property>
</Properties>
</file>