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5"/>
        <w:ind w:firstLine="1928"/>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96"/>
          <w:highlight w:val="none"/>
        </w:rPr>
      </w:r>
      <w:r/>
    </w:p>
    <w:p>
      <w:pPr>
        <w:pStyle w:val="1185"/>
        <w:ind w:firstLine="472"/>
        <w:jc w:val="center"/>
        <w:pageBreakBefore w:val="0"/>
        <w:spacing w:line="360" w:lineRule="auto"/>
        <w:rPr>
          <w:rFonts w:hint="eastAsia" w:ascii="新宋体" w:hAnsi="新宋体" w:eastAsia="新宋体"/>
          <w:b/>
          <w:bCs/>
          <w:color w:val="auto"/>
          <w:sz w:val="96"/>
          <w:highlight w:val="none"/>
        </w:rPr>
      </w:pPr>
      <w:r>
        <w:rPr>
          <w:rFonts w:hint="eastAsia" w:ascii="新宋体" w:hAnsi="新宋体" w:eastAsia="新宋体"/>
          <w:b/>
          <w:bCs/>
          <w:color w:val="auto"/>
          <w:sz w:val="84"/>
          <w:szCs w:val="84"/>
          <w:highlight w:val="none"/>
        </w:rPr>
        <w:t xml:space="preserve">竞争性磋商文件</w:t>
      </w:r>
      <w:bookmarkStart w:id="704" w:name="_GoBack"/>
      <w:r/>
      <w:bookmarkEnd w:id="704"/>
      <w:r/>
      <w:r/>
    </w:p>
    <w:p>
      <w:pPr>
        <w:pStyle w:val="1185"/>
        <w:ind w:firstLine="0"/>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（全流程电子化）</w:t>
      </w:r>
      <w:r/>
    </w:p>
    <w:p>
      <w:pPr>
        <w:pStyle w:val="1185"/>
        <w:pageBreakBefore w:val="0"/>
        <w:spacing w:line="360" w:lineRule="auto"/>
        <w:tabs>
          <w:tab w:val="left" w:pos="8531" w:leader="none"/>
        </w:tabs>
        <w:rPr>
          <w:rFonts w:hint="eastAsia" w:ascii="新宋体" w:hAnsi="新宋体" w:eastAsia="新宋体"/>
          <w:b/>
          <w:bCs/>
          <w:color w:val="auto"/>
          <w:highlight w:val="none"/>
          <w:lang w:eastAsia="zh-CN"/>
        </w:rPr>
      </w:pPr>
      <w:r>
        <w:rPr>
          <w:rFonts w:hint="eastAsia" w:ascii="新宋体" w:hAnsi="新宋体" w:eastAsia="新宋体"/>
          <w:b/>
          <w:bCs/>
          <w:color w:val="auto"/>
          <w:highlight w:val="none"/>
          <w:lang w:eastAsia="zh-CN"/>
        </w:rPr>
        <w:tab/>
      </w:r>
      <w:r/>
    </w:p>
    <w:p>
      <w:pPr>
        <w:pStyle w:val="1185"/>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85"/>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85"/>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85"/>
        <w:jc w:val="both"/>
        <w:pageBreakBefore w:val="0"/>
        <w:spacing w:line="360" w:lineRule="auto"/>
        <w:rPr>
          <w:rFonts w:hint="default" w:ascii="新宋体" w:hAnsi="新宋体" w:eastAsia="新宋体"/>
          <w:b/>
          <w:bCs/>
          <w:color w:val="auto"/>
          <w:sz w:val="32"/>
          <w:szCs w:val="32"/>
          <w:highlight w:val="none"/>
          <w:lang w:val="en-US" w:eastAsia="zh-CN"/>
        </w:rPr>
      </w:pPr>
      <w:r>
        <w:rPr>
          <w:rFonts w:hint="eastAsia" w:ascii="新宋体" w:hAnsi="新宋体" w:eastAsia="新宋体"/>
          <w:b/>
          <w:bCs/>
          <w:color w:val="auto"/>
          <w:sz w:val="32"/>
          <w:szCs w:val="32"/>
          <w:highlight w:val="none"/>
        </w:rPr>
        <w:t xml:space="preserve">项目名称：</w:t>
      </w:r>
      <w:r>
        <w:rPr>
          <w:rFonts w:hint="eastAsia" w:ascii="新宋体" w:hAnsi="新宋体" w:eastAsia="新宋体"/>
          <w:b/>
          <w:bCs/>
          <w:color w:val="auto"/>
          <w:sz w:val="32"/>
          <w:szCs w:val="32"/>
          <w:highlight w:val="none"/>
          <w:lang w:eastAsia="zh-CN"/>
        </w:rPr>
        <w:t xml:space="preserve">泰州市第三高级中学足球场改造项目</w:t>
      </w:r>
      <w:r/>
    </w:p>
    <w:p>
      <w:pPr>
        <w:pStyle w:val="11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项目编号：JSZC-321200-JTGS-C2026-0029</w:t>
      </w:r>
      <w:r/>
    </w:p>
    <w:p>
      <w:pPr>
        <w:pStyle w:val="1185"/>
        <w:jc w:val="both"/>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 购 人：</w:t>
      </w:r>
      <w:r>
        <w:rPr>
          <w:rFonts w:hint="eastAsia" w:ascii="新宋体" w:hAnsi="新宋体" w:eastAsia="新宋体"/>
          <w:b/>
          <w:bCs/>
          <w:color w:val="auto"/>
          <w:sz w:val="32"/>
          <w:szCs w:val="32"/>
          <w:highlight w:val="none"/>
          <w:lang w:eastAsia="zh-CN"/>
        </w:rPr>
        <w:t xml:space="preserve">泰州市第三高级中学</w:t>
      </w:r>
      <w:r/>
    </w:p>
    <w:p>
      <w:pPr>
        <w:ind w:firstLine="480"/>
        <w:jc w:val="center"/>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ind w:firstLine="2249"/>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r>
      <w:r/>
    </w:p>
    <w:p>
      <w:pPr>
        <w:jc w:val="center"/>
        <w:pageBreakBefore w:val="0"/>
        <w:spacing w:line="360" w:lineRule="auto"/>
        <w:rPr>
          <w:rFonts w:hint="eastAsia" w:ascii="新宋体" w:hAnsi="新宋体" w:eastAsia="新宋体"/>
          <w:b/>
          <w:bCs/>
          <w:color w:val="auto"/>
          <w:sz w:val="32"/>
          <w:szCs w:val="32"/>
          <w:highlight w:val="none"/>
          <w:lang w:eastAsia="zh-CN"/>
        </w:rPr>
      </w:pPr>
      <w:r>
        <w:rPr>
          <w:rFonts w:hint="eastAsia" w:ascii="新宋体" w:hAnsi="新宋体" w:eastAsia="新宋体"/>
          <w:b/>
          <w:bCs/>
          <w:color w:val="auto"/>
          <w:sz w:val="32"/>
          <w:szCs w:val="32"/>
          <w:highlight w:val="none"/>
        </w:rPr>
        <w:t xml:space="preserve">采购代理：</w:t>
      </w:r>
      <w:r>
        <w:rPr>
          <w:rFonts w:hint="eastAsia" w:ascii="新宋体" w:hAnsi="新宋体" w:eastAsia="新宋体"/>
          <w:b/>
          <w:bCs/>
          <w:color w:val="auto"/>
          <w:sz w:val="32"/>
          <w:szCs w:val="32"/>
          <w:highlight w:val="none"/>
          <w:lang w:eastAsia="zh-CN"/>
        </w:rPr>
        <w:t xml:space="preserve">江苏骏通建设项目管理咨询有限公司</w:t>
      </w:r>
      <w:r/>
    </w:p>
    <w:p>
      <w:pPr>
        <w:pStyle w:val="1185"/>
        <w:ind w:firstLine="643"/>
        <w:jc w:val="center"/>
        <w:pageBreakBefore w:val="0"/>
        <w:spacing w:line="360" w:lineRule="auto"/>
        <w:rPr>
          <w:rFonts w:hint="eastAsia" w:ascii="新宋体" w:hAnsi="新宋体" w:eastAsia="新宋体"/>
          <w:b/>
          <w:bCs/>
          <w:color w:val="auto"/>
          <w:sz w:val="32"/>
          <w:szCs w:val="32"/>
          <w:highlight w:val="none"/>
        </w:rPr>
      </w:pPr>
      <w:r>
        <w:rPr>
          <w:rFonts w:hint="eastAsia" w:ascii="新宋体" w:hAnsi="新宋体" w:eastAsia="新宋体"/>
          <w:b/>
          <w:bCs/>
          <w:color w:val="auto"/>
          <w:sz w:val="32"/>
          <w:szCs w:val="32"/>
          <w:highlight w:val="none"/>
        </w:rPr>
        <w:t xml:space="preserve">202</w:t>
      </w:r>
      <w:r>
        <w:rPr>
          <w:rFonts w:hint="eastAsia" w:ascii="新宋体" w:hAnsi="新宋体" w:eastAsia="新宋体"/>
          <w:b/>
          <w:bCs/>
          <w:color w:val="auto"/>
          <w:sz w:val="32"/>
          <w:szCs w:val="32"/>
          <w:highlight w:val="none"/>
          <w:lang w:val="en-US" w:eastAsia="zh-CN"/>
        </w:rPr>
        <w:t xml:space="preserve">6</w:t>
      </w:r>
      <w:r>
        <w:rPr>
          <w:rFonts w:hint="eastAsia" w:ascii="新宋体" w:hAnsi="新宋体" w:eastAsia="新宋体"/>
          <w:b/>
          <w:bCs/>
          <w:color w:val="auto"/>
          <w:sz w:val="32"/>
          <w:szCs w:val="32"/>
          <w:highlight w:val="none"/>
        </w:rPr>
        <w:t xml:space="preserve">年</w:t>
      </w:r>
      <w:r>
        <w:rPr>
          <w:rFonts w:hint="eastAsia" w:ascii="新宋体" w:hAnsi="新宋体" w:eastAsia="新宋体"/>
          <w:b/>
          <w:bCs/>
          <w:color w:val="auto"/>
          <w:sz w:val="32"/>
          <w:szCs w:val="32"/>
          <w:highlight w:val="none"/>
          <w:lang w:val="en-US" w:eastAsia="zh-CN"/>
        </w:rPr>
        <w:t xml:space="preserve">7</w:t>
      </w:r>
      <w:r>
        <w:rPr>
          <w:rFonts w:hint="eastAsia" w:ascii="新宋体" w:hAnsi="新宋体" w:eastAsia="新宋体"/>
          <w:b/>
          <w:bCs/>
          <w:color w:val="auto"/>
          <w:sz w:val="32"/>
          <w:szCs w:val="32"/>
          <w:highlight w:val="none"/>
        </w:rPr>
        <w:t xml:space="preserve">月</w:t>
      </w:r>
      <w:r/>
    </w:p>
    <w:p>
      <w:pPr>
        <w:pStyle w:val="1185"/>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85"/>
        <w:jc w:val="center"/>
        <w:pageBreakBefore w:val="0"/>
        <w:spacing w:line="360" w:lineRule="auto"/>
        <w:rPr>
          <w:rFonts w:hint="eastAsia" w:ascii="新宋体" w:hAnsi="新宋体" w:eastAsia="新宋体"/>
          <w:b/>
          <w:bCs/>
          <w:color w:val="auto"/>
          <w:highlight w:val="none"/>
        </w:rPr>
      </w:pPr>
      <w:r>
        <w:rPr>
          <w:rFonts w:hint="eastAsia" w:ascii="新宋体" w:hAnsi="新宋体" w:eastAsia="新宋体"/>
          <w:b/>
          <w:bCs/>
          <w:color w:val="auto"/>
          <w:highlight w:val="none"/>
        </w:rPr>
      </w:r>
      <w:r/>
    </w:p>
    <w:p>
      <w:pPr>
        <w:pStyle w:val="1186"/>
        <w:jc w:val="center"/>
        <w:pageBreakBefore w:val="0"/>
        <w:spacing w:before="0" w:line="360" w:lineRule="auto"/>
        <w:rPr>
          <w:rFonts w:ascii="宋体" w:hAnsi="宋体" w:eastAsia="宋体"/>
          <w:b/>
          <w:color w:val="auto"/>
          <w:sz w:val="40"/>
          <w:highlight w:val="none"/>
          <w:lang w:val="zh-CN"/>
        </w:rPr>
        <w:sectPr>
          <w:headerReference w:type="default" r:id="rId9"/>
          <w:footerReference w:type="default" r:id="rId11"/>
          <w:footerReference w:type="first" r:id="rId12"/>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eastAsia="宋体"/>
          <w:b/>
          <w:color w:val="auto"/>
          <w:sz w:val="40"/>
          <w:highlight w:val="none"/>
          <w:lang w:val="zh-CN"/>
        </w:rPr>
      </w:r>
      <w:r/>
    </w:p>
    <w:p>
      <w:pPr>
        <w:rPr>
          <w:rFonts w:hint="eastAsia" w:ascii="宋体" w:hAnsi="宋体" w:eastAsia="宋体"/>
          <w:b/>
          <w:color w:val="auto"/>
          <w:sz w:val="40"/>
          <w:highlight w:val="none"/>
          <w:lang w:val="en-US" w:eastAsia="zh-CN"/>
        </w:rPr>
      </w:pPr>
      <w:r>
        <w:rPr>
          <w:rFonts w:hint="eastAsia"/>
          <w:color w:val="auto"/>
          <w:highlight w:val="none"/>
          <w:lang w:val="en-US" w:eastAsia="zh-CN"/>
        </w:rPr>
        <w:t xml:space="preserve"> </w:t>
      </w:r>
      <w:r/>
    </w:p>
    <w:p>
      <w:pPr>
        <w:pStyle w:val="1186"/>
        <w:jc w:val="center"/>
        <w:pageBreakBefore w:val="0"/>
        <w:spacing w:before="0" w:line="360" w:lineRule="auto"/>
        <w:rPr>
          <w:rFonts w:hint="eastAsia" w:ascii="宋体" w:hAnsi="宋体" w:eastAsia="宋体"/>
          <w:b/>
          <w:color w:val="auto"/>
          <w:sz w:val="40"/>
          <w:highlight w:val="none"/>
          <w:lang w:val="zh-CN"/>
        </w:rPr>
      </w:pPr>
      <w:r>
        <w:rPr>
          <w:rFonts w:ascii="宋体" w:hAnsi="宋体" w:eastAsia="宋体"/>
          <w:b/>
          <w:color w:val="auto"/>
          <w:sz w:val="40"/>
          <w:highlight w:val="none"/>
          <w:lang w:val="zh-CN"/>
        </w:rPr>
        <w:t xml:space="preserve">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 xml:space="preserve">录</w:t>
      </w:r>
      <w:r/>
    </w:p>
    <w:p>
      <w:pPr>
        <w:ind w:firstLine="420"/>
        <w:pageBreakBefore w:val="0"/>
        <w:spacing w:line="360" w:lineRule="auto"/>
        <w:rPr>
          <w:color w:val="auto"/>
          <w:highlight w:val="none"/>
          <w:lang w:val="zh-CN"/>
        </w:rPr>
      </w:pPr>
      <w:r>
        <w:rPr>
          <w:color w:val="auto"/>
          <w:highlight w:val="none"/>
          <w:lang w:val="zh-CN"/>
        </w:rPr>
      </w:r>
      <w:r/>
    </w:p>
    <w:p>
      <w:pPr>
        <w:pStyle w:val="1012"/>
        <w:keepLines w:val="0"/>
        <w:keepNext w:val="0"/>
        <w:pageBreakBefore w:val="0"/>
        <w:spacing w:line="440" w:lineRule="exact"/>
        <w:widowControl w:val="off"/>
        <w:tabs>
          <w:tab w:val="clear" w:pos="9440" w:leader="none"/>
          <w:tab w:val="right" w:pos="9746" w:leader="dot"/>
        </w:tabs>
        <w:rPr>
          <w:color w:val="auto"/>
          <w:sz w:val="28"/>
          <w:szCs w:val="28"/>
          <w:highlight w:val="none"/>
        </w:rPr>
      </w:pPr>
      <w:r>
        <w:rPr>
          <w:rStyle w:val="1031"/>
          <w:rFonts w:hint="eastAsia" w:ascii="宋体" w:hAnsi="宋体"/>
          <w:color w:val="auto"/>
          <w:sz w:val="28"/>
          <w:szCs w:val="28"/>
          <w:highlight w:val="none"/>
        </w:rPr>
        <w:fldChar w:fldCharType="begin"/>
      </w:r>
      <w:r>
        <w:rPr>
          <w:rStyle w:val="1031"/>
          <w:rFonts w:hint="eastAsia" w:ascii="宋体" w:hAnsi="宋体"/>
          <w:color w:val="auto"/>
          <w:sz w:val="28"/>
          <w:szCs w:val="28"/>
          <w:highlight w:val="none"/>
        </w:rPr>
        <w:instrText xml:space="preserve">TOC \o "1-1" \h \u </w:instrText>
      </w:r>
      <w:r>
        <w:rPr>
          <w:rStyle w:val="1031"/>
          <w:rFonts w:hint="eastAsia" w:ascii="宋体" w:hAnsi="宋体"/>
          <w:color w:val="auto"/>
          <w:sz w:val="28"/>
          <w:szCs w:val="28"/>
          <w:highlight w:val="none"/>
        </w:rPr>
        <w:fldChar w:fldCharType="separate"/>
      </w: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HYPERLINK \l _Toc18646 </w:instrText>
      </w:r>
      <w:r>
        <w:rPr>
          <w:rFonts w:hint="eastAsia" w:ascii="宋体" w:hAnsi="宋体"/>
          <w:color w:val="auto"/>
          <w:sz w:val="28"/>
          <w:szCs w:val="28"/>
          <w:highlight w:val="none"/>
        </w:rPr>
        <w:fldChar w:fldCharType="separate"/>
      </w:r>
      <w:r>
        <w:rPr>
          <w:rFonts w:hint="eastAsia" w:ascii="宋体" w:hAnsi="宋体" w:eastAsia="宋体"/>
          <w:color w:val="auto"/>
          <w:sz w:val="28"/>
          <w:szCs w:val="28"/>
          <w:highlight w:val="none"/>
        </w:rPr>
        <w:t xml:space="preserve">第一章 竞争性磋商采购公告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_Toc18646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rFonts w:hint="eastAsia" w:ascii="宋体" w:hAnsi="宋体"/>
          <w:color w:val="auto"/>
          <w:sz w:val="28"/>
          <w:szCs w:val="28"/>
          <w:highlight w:val="none"/>
        </w:rPr>
        <w:fldChar w:fldCharType="end"/>
      </w:r>
      <w:r/>
    </w:p>
    <w:p>
      <w:pPr>
        <w:pStyle w:val="1012"/>
        <w:keepLines w:val="0"/>
        <w:keepNext w:val="0"/>
        <w:pageBreakBefore w:val="0"/>
        <w:spacing w:line="600" w:lineRule="exact"/>
        <w:widowControl w:val="off"/>
        <w:tabs>
          <w:tab w:val="clear" w:pos="9440" w:leader="none"/>
          <w:tab w:val="right" w:pos="9746" w:leader="dot"/>
        </w:tabs>
        <w:rPr>
          <w:color w:val="auto"/>
          <w:sz w:val="28"/>
          <w:szCs w:val="28"/>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HYPERLINK \l _Toc5297 </w:instrText>
      </w:r>
      <w:r>
        <w:rPr>
          <w:rFonts w:hint="eastAsia" w:ascii="宋体" w:hAnsi="宋体"/>
          <w:color w:val="auto"/>
          <w:sz w:val="28"/>
          <w:szCs w:val="28"/>
          <w:highlight w:val="none"/>
        </w:rPr>
        <w:fldChar w:fldCharType="separate"/>
      </w:r>
      <w:r>
        <w:rPr>
          <w:rFonts w:hint="eastAsia" w:ascii="宋体" w:hAnsi="宋体" w:eastAsia="宋体"/>
          <w:color w:val="auto"/>
          <w:sz w:val="28"/>
          <w:szCs w:val="28"/>
          <w:highlight w:val="none"/>
        </w:rPr>
        <w:t xml:space="preserve">第二章 参加磋商供应商须知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_Toc5297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rFonts w:hint="eastAsia" w:ascii="宋体" w:hAnsi="宋体"/>
          <w:color w:val="auto"/>
          <w:sz w:val="28"/>
          <w:szCs w:val="28"/>
          <w:highlight w:val="none"/>
        </w:rPr>
        <w:fldChar w:fldCharType="end"/>
      </w:r>
      <w:r/>
    </w:p>
    <w:p>
      <w:pPr>
        <w:pStyle w:val="1012"/>
        <w:keepLines w:val="0"/>
        <w:keepNext w:val="0"/>
        <w:pageBreakBefore w:val="0"/>
        <w:spacing w:line="440" w:lineRule="exact"/>
        <w:widowControl w:val="off"/>
        <w:tabs>
          <w:tab w:val="clear" w:pos="9440" w:leader="none"/>
          <w:tab w:val="right" w:pos="9746" w:leader="dot"/>
        </w:tabs>
        <w:rPr>
          <w:color w:val="auto"/>
          <w:sz w:val="28"/>
          <w:szCs w:val="28"/>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HYPERLINK \l _Toc6589 </w:instrText>
      </w:r>
      <w:r>
        <w:rPr>
          <w:rFonts w:hint="eastAsia" w:ascii="宋体" w:hAnsi="宋体"/>
          <w:color w:val="auto"/>
          <w:sz w:val="28"/>
          <w:szCs w:val="28"/>
          <w:highlight w:val="none"/>
        </w:rPr>
        <w:fldChar w:fldCharType="separate"/>
      </w:r>
      <w:r>
        <w:rPr>
          <w:rFonts w:hint="eastAsia" w:ascii="宋体" w:hAnsi="宋体" w:eastAsia="宋体"/>
          <w:color w:val="auto"/>
          <w:sz w:val="28"/>
          <w:szCs w:val="28"/>
          <w:highlight w:val="none"/>
          <w:lang w:val="en-US" w:eastAsia="zh-CN"/>
        </w:rPr>
        <w:t xml:space="preserve">第三章</w:t>
      </w:r>
      <w:r>
        <w:rPr>
          <w:rFonts w:hint="eastAsia" w:ascii="宋体" w:hAnsi="宋体" w:eastAsia="宋体"/>
          <w:color w:val="auto"/>
          <w:sz w:val="28"/>
          <w:szCs w:val="28"/>
          <w:highlight w:val="none"/>
        </w:rPr>
        <w:t xml:space="preserve"> 合同条款及格式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_Toc6589 \h </w:instrText>
      </w:r>
      <w:r>
        <w:rPr>
          <w:color w:val="auto"/>
          <w:sz w:val="28"/>
          <w:szCs w:val="28"/>
          <w:highlight w:val="none"/>
        </w:rPr>
        <w:fldChar w:fldCharType="separate"/>
      </w:r>
      <w:r>
        <w:rPr>
          <w:color w:val="auto"/>
          <w:sz w:val="28"/>
          <w:szCs w:val="28"/>
          <w:highlight w:val="none"/>
        </w:rPr>
        <w:t xml:space="preserve">17</w:t>
      </w:r>
      <w:r>
        <w:rPr>
          <w:color w:val="auto"/>
          <w:sz w:val="28"/>
          <w:szCs w:val="28"/>
          <w:highlight w:val="none"/>
        </w:rPr>
        <w:fldChar w:fldCharType="end"/>
      </w:r>
      <w:r>
        <w:rPr>
          <w:rFonts w:hint="eastAsia" w:ascii="宋体" w:hAnsi="宋体"/>
          <w:color w:val="auto"/>
          <w:sz w:val="28"/>
          <w:szCs w:val="28"/>
          <w:highlight w:val="none"/>
        </w:rPr>
        <w:fldChar w:fldCharType="end"/>
      </w:r>
      <w:r/>
    </w:p>
    <w:p>
      <w:pPr>
        <w:pStyle w:val="1012"/>
        <w:keepLines w:val="0"/>
        <w:keepNext w:val="0"/>
        <w:pageBreakBefore w:val="0"/>
        <w:spacing w:line="440" w:lineRule="exact"/>
        <w:widowControl w:val="off"/>
        <w:tabs>
          <w:tab w:val="clear" w:pos="9440" w:leader="none"/>
          <w:tab w:val="right" w:pos="9746" w:leader="dot"/>
        </w:tabs>
        <w:rPr>
          <w:color w:val="auto"/>
          <w:sz w:val="28"/>
          <w:szCs w:val="28"/>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HYPERLINK \l _Toc8563 </w:instrText>
      </w:r>
      <w:r>
        <w:rPr>
          <w:rFonts w:hint="eastAsia" w:ascii="宋体" w:hAnsi="宋体"/>
          <w:color w:val="auto"/>
          <w:sz w:val="28"/>
          <w:szCs w:val="28"/>
          <w:highlight w:val="none"/>
        </w:rPr>
        <w:fldChar w:fldCharType="separate"/>
      </w:r>
      <w:r>
        <w:rPr>
          <w:rFonts w:hint="eastAsia" w:ascii="宋体" w:hAnsi="宋体" w:eastAsia="宋体"/>
          <w:color w:val="auto"/>
          <w:sz w:val="28"/>
          <w:szCs w:val="28"/>
          <w:highlight w:val="none"/>
        </w:rPr>
        <w:t xml:space="preserve">第四章 </w:t>
      </w:r>
      <w:r>
        <w:rPr>
          <w:rFonts w:hint="eastAsia" w:ascii="宋体" w:hAnsi="宋体" w:eastAsia="宋体"/>
          <w:color w:val="auto"/>
          <w:sz w:val="28"/>
          <w:szCs w:val="28"/>
          <w:highlight w:val="none"/>
        </w:rPr>
        <w:t xml:space="preserve">项目需求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_Toc8563 \h </w:instrText>
      </w:r>
      <w:r>
        <w:rPr>
          <w:color w:val="auto"/>
          <w:sz w:val="28"/>
          <w:szCs w:val="28"/>
          <w:highlight w:val="none"/>
        </w:rPr>
        <w:fldChar w:fldCharType="separate"/>
      </w:r>
      <w:r>
        <w:rPr>
          <w:color w:val="auto"/>
          <w:sz w:val="28"/>
          <w:szCs w:val="28"/>
          <w:highlight w:val="none"/>
        </w:rPr>
        <w:t xml:space="preserve">39</w:t>
      </w:r>
      <w:r>
        <w:rPr>
          <w:color w:val="auto"/>
          <w:sz w:val="28"/>
          <w:szCs w:val="28"/>
          <w:highlight w:val="none"/>
        </w:rPr>
        <w:fldChar w:fldCharType="end"/>
      </w:r>
      <w:r>
        <w:rPr>
          <w:rFonts w:hint="eastAsia" w:ascii="宋体" w:hAnsi="宋体"/>
          <w:color w:val="auto"/>
          <w:sz w:val="28"/>
          <w:szCs w:val="28"/>
          <w:highlight w:val="none"/>
        </w:rPr>
        <w:fldChar w:fldCharType="end"/>
      </w:r>
      <w:r/>
    </w:p>
    <w:p>
      <w:pPr>
        <w:pStyle w:val="1012"/>
        <w:keepLines w:val="0"/>
        <w:keepNext w:val="0"/>
        <w:pageBreakBefore w:val="0"/>
        <w:spacing w:line="440" w:lineRule="exact"/>
        <w:widowControl w:val="off"/>
        <w:tabs>
          <w:tab w:val="clear" w:pos="9440" w:leader="none"/>
          <w:tab w:val="right" w:pos="9746" w:leader="dot"/>
        </w:tabs>
        <w:rPr>
          <w:color w:val="auto"/>
          <w:sz w:val="28"/>
          <w:szCs w:val="28"/>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HYPERLINK \l _Toc5040 </w:instrText>
      </w:r>
      <w:r>
        <w:rPr>
          <w:rFonts w:hint="eastAsia" w:ascii="宋体" w:hAnsi="宋体"/>
          <w:color w:val="auto"/>
          <w:sz w:val="28"/>
          <w:szCs w:val="28"/>
          <w:highlight w:val="none"/>
        </w:rPr>
        <w:fldChar w:fldCharType="separate"/>
      </w:r>
      <w:r>
        <w:rPr>
          <w:rFonts w:hint="eastAsia" w:ascii="宋体" w:hAnsi="宋体" w:eastAsia="宋体"/>
          <w:color w:val="auto"/>
          <w:sz w:val="28"/>
          <w:szCs w:val="28"/>
          <w:highlight w:val="none"/>
          <w:lang w:val="en-US" w:eastAsia="zh-CN"/>
        </w:rPr>
        <w:t xml:space="preserve">第五章 </w:t>
      </w:r>
      <w:r>
        <w:rPr>
          <w:rFonts w:hint="eastAsia" w:ascii="宋体" w:hAnsi="宋体" w:eastAsia="宋体"/>
          <w:color w:val="auto"/>
          <w:sz w:val="28"/>
          <w:szCs w:val="28"/>
          <w:highlight w:val="none"/>
        </w:rPr>
        <w:t xml:space="preserve">评审方法和评审标准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_Toc5040 \h </w:instrText>
      </w:r>
      <w:r>
        <w:rPr>
          <w:color w:val="auto"/>
          <w:sz w:val="28"/>
          <w:szCs w:val="28"/>
          <w:highlight w:val="none"/>
        </w:rPr>
        <w:fldChar w:fldCharType="separate"/>
      </w:r>
      <w:r>
        <w:rPr>
          <w:color w:val="auto"/>
          <w:sz w:val="28"/>
          <w:szCs w:val="28"/>
          <w:highlight w:val="none"/>
        </w:rPr>
        <w:t xml:space="preserve">47</w:t>
      </w:r>
      <w:r>
        <w:rPr>
          <w:color w:val="auto"/>
          <w:sz w:val="28"/>
          <w:szCs w:val="28"/>
          <w:highlight w:val="none"/>
        </w:rPr>
        <w:fldChar w:fldCharType="end"/>
      </w:r>
      <w:r>
        <w:rPr>
          <w:rFonts w:hint="eastAsia" w:ascii="宋体" w:hAnsi="宋体"/>
          <w:color w:val="auto"/>
          <w:sz w:val="28"/>
          <w:szCs w:val="28"/>
          <w:highlight w:val="none"/>
        </w:rPr>
        <w:fldChar w:fldCharType="end"/>
      </w:r>
      <w:r/>
    </w:p>
    <w:p>
      <w:pPr>
        <w:pStyle w:val="1012"/>
        <w:keepLines w:val="0"/>
        <w:keepNext w:val="0"/>
        <w:pageBreakBefore w:val="0"/>
        <w:spacing w:line="440" w:lineRule="exact"/>
        <w:widowControl w:val="off"/>
        <w:tabs>
          <w:tab w:val="clear" w:pos="9440" w:leader="none"/>
          <w:tab w:val="right" w:pos="9746" w:leader="dot"/>
        </w:tabs>
        <w:rPr>
          <w:color w:val="auto"/>
          <w:sz w:val="28"/>
          <w:szCs w:val="28"/>
          <w:highlight w:val="none"/>
        </w:rPr>
      </w:pPr>
      <w:r>
        <w:rPr>
          <w:rFonts w:hint="eastAsia" w:ascii="宋体" w:hAnsi="宋体"/>
          <w:color w:val="auto"/>
          <w:sz w:val="28"/>
          <w:szCs w:val="28"/>
          <w:highlight w:val="none"/>
        </w:rPr>
        <w:fldChar w:fldCharType="begin"/>
      </w:r>
      <w:r>
        <w:rPr>
          <w:rFonts w:hint="eastAsia" w:ascii="宋体" w:hAnsi="宋体"/>
          <w:color w:val="auto"/>
          <w:sz w:val="28"/>
          <w:szCs w:val="28"/>
          <w:highlight w:val="none"/>
        </w:rPr>
        <w:instrText xml:space="preserve"> HYPERLINK \l _Toc30474 </w:instrText>
      </w:r>
      <w:r>
        <w:rPr>
          <w:rFonts w:hint="eastAsia" w:ascii="宋体" w:hAnsi="宋体"/>
          <w:color w:val="auto"/>
          <w:sz w:val="28"/>
          <w:szCs w:val="28"/>
          <w:highlight w:val="none"/>
        </w:rPr>
        <w:fldChar w:fldCharType="separate"/>
      </w:r>
      <w:r>
        <w:rPr>
          <w:rFonts w:hint="eastAsia" w:ascii="宋体" w:hAnsi="宋体" w:eastAsia="宋体"/>
          <w:color w:val="auto"/>
          <w:sz w:val="28"/>
          <w:szCs w:val="28"/>
          <w:highlight w:val="none"/>
          <w:lang w:val="en-US" w:eastAsia="zh-CN"/>
        </w:rPr>
        <w:t xml:space="preserve">第六章 响应文件的组成和格式附件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_Toc30474 \h </w:instrText>
      </w:r>
      <w:r>
        <w:rPr>
          <w:color w:val="auto"/>
          <w:sz w:val="28"/>
          <w:szCs w:val="28"/>
          <w:highlight w:val="none"/>
        </w:rPr>
        <w:fldChar w:fldCharType="separate"/>
      </w:r>
      <w:r>
        <w:rPr>
          <w:color w:val="auto"/>
          <w:sz w:val="28"/>
          <w:szCs w:val="28"/>
          <w:highlight w:val="none"/>
        </w:rPr>
        <w:t xml:space="preserve">53</w:t>
      </w:r>
      <w:r>
        <w:rPr>
          <w:color w:val="auto"/>
          <w:sz w:val="28"/>
          <w:szCs w:val="28"/>
          <w:highlight w:val="none"/>
        </w:rPr>
        <w:fldChar w:fldCharType="end"/>
      </w:r>
      <w:r>
        <w:rPr>
          <w:rFonts w:hint="eastAsia" w:ascii="宋体" w:hAnsi="宋体"/>
          <w:color w:val="auto"/>
          <w:sz w:val="28"/>
          <w:szCs w:val="28"/>
          <w:highlight w:val="none"/>
        </w:rPr>
        <w:fldChar w:fldCharType="end"/>
      </w:r>
      <w:r/>
    </w:p>
    <w:p>
      <w:pPr>
        <w:pStyle w:val="1012"/>
        <w:keepLines w:val="0"/>
        <w:keepNext w:val="0"/>
        <w:pageBreakBefore w:val="0"/>
        <w:spacing w:line="440" w:lineRule="exact"/>
        <w:widowControl w:val="off"/>
        <w:rPr>
          <w:rStyle w:val="1031"/>
          <w:rFonts w:hint="eastAsia" w:ascii="宋体" w:hAnsi="宋体"/>
          <w:color w:val="auto"/>
          <w:highlight w:val="none"/>
        </w:rPr>
      </w:pPr>
      <w:r>
        <w:rPr>
          <w:rFonts w:hint="eastAsia" w:ascii="宋体" w:hAnsi="宋体"/>
          <w:color w:val="auto"/>
          <w:sz w:val="28"/>
          <w:szCs w:val="28"/>
          <w:highlight w:val="none"/>
        </w:rPr>
        <w:fldChar w:fldCharType="end"/>
      </w:r>
      <w:r/>
    </w:p>
    <w:p>
      <w:pPr>
        <w:pStyle w:val="1012"/>
        <w:pageBreakBefore w:val="0"/>
        <w:spacing w:line="360" w:lineRule="auto"/>
        <w:rPr>
          <w:rStyle w:val="1031"/>
          <w:rFonts w:hint="eastAsia" w:ascii="宋体" w:hAnsi="宋体"/>
          <w:color w:val="auto"/>
          <w:highlight w:val="none"/>
        </w:rPr>
      </w:pPr>
      <w:r>
        <w:rPr>
          <w:rFonts w:hint="eastAsia" w:ascii="宋体" w:hAnsi="宋体"/>
          <w:color w:val="auto"/>
          <w:highlight w:val="none"/>
        </w:rPr>
      </w:r>
      <w:r/>
    </w:p>
    <w:p>
      <w:pPr>
        <w:pStyle w:val="1012"/>
        <w:pageBreakBefore w:val="0"/>
        <w:spacing w:line="360" w:lineRule="auto"/>
        <w:rPr>
          <w:rStyle w:val="1031"/>
          <w:rFonts w:hint="eastAsia" w:ascii="宋体" w:hAnsi="宋体"/>
          <w:color w:val="auto"/>
          <w:highlight w:val="none"/>
        </w:rPr>
      </w:pPr>
      <w:r>
        <w:rPr>
          <w:rFonts w:hint="eastAsia" w:ascii="宋体" w:hAnsi="宋体"/>
          <w:color w:val="auto"/>
          <w:highlight w:val="none"/>
        </w:rPr>
      </w:r>
      <w:r/>
    </w:p>
    <w:p>
      <w:pPr>
        <w:pStyle w:val="1185"/>
        <w:ind w:firstLine="360"/>
        <w:jc w:val="center"/>
        <w:pageBreakBefore w:val="0"/>
        <w:spacing w:line="360" w:lineRule="auto"/>
        <w:rPr>
          <w:rStyle w:val="1031"/>
          <w:rFonts w:hint="eastAsia" w:ascii="宋体" w:hAnsi="宋体"/>
          <w:caps/>
          <w:color w:val="auto"/>
          <w:sz w:val="18"/>
          <w:szCs w:val="28"/>
          <w:highlight w:val="none"/>
        </w:rPr>
        <w:sectPr>
          <w:footerReference w:type="default" r:id="rId13"/>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caps/>
          <w:color w:val="auto"/>
          <w:sz w:val="18"/>
          <w:szCs w:val="28"/>
          <w:highlight w:val="none"/>
        </w:rPr>
      </w:r>
      <w:r/>
    </w:p>
    <w:p>
      <w:pPr>
        <w:ind w:firstLine="422"/>
        <w:jc w:val="center"/>
        <w:keepLines w:val="0"/>
        <w:keepNext w:val="0"/>
        <w:pageBreakBefore w:val="0"/>
        <w:spacing w:line="360" w:lineRule="exact"/>
        <w:rPr>
          <w:rFonts w:hint="eastAsia" w:ascii="宋体" w:hAnsi="宋体" w:eastAsia="宋体"/>
          <w:b/>
          <w:color w:val="auto"/>
          <w:sz w:val="21"/>
          <w:szCs w:val="21"/>
          <w:highlight w:val="none"/>
        </w:rPr>
        <w:outlineLvl w:val="0"/>
      </w:pPr>
      <w:r/>
      <w:bookmarkStart w:id="0" w:name="_Toc9838"/>
      <w:r/>
      <w:bookmarkStart w:id="1" w:name="_Toc27779"/>
      <w:r/>
      <w:bookmarkStart w:id="2" w:name="_Toc18646"/>
      <w:r>
        <w:rPr>
          <w:rFonts w:hint="eastAsia" w:ascii="宋体" w:hAnsi="宋体" w:eastAsia="宋体"/>
          <w:b/>
          <w:color w:val="auto"/>
          <w:sz w:val="21"/>
          <w:szCs w:val="21"/>
          <w:highlight w:val="none"/>
        </w:rPr>
        <w:t xml:space="preserve">第一章 竞争性磋商采购公告</w:t>
      </w:r>
      <w:bookmarkEnd w:id="0"/>
      <w:r/>
      <w:bookmarkEnd w:id="1"/>
      <w:r/>
      <w:bookmarkEnd w:id="2"/>
      <w:r/>
      <w:r/>
    </w:p>
    <w:tbl>
      <w:tblPr>
        <w:tblStyle w:val="10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c>
          <w:tcPr>
            <w:tcW w:w="9963" w:type="dxa"/>
            <w:textDirection w:val="lrTb"/>
            <w:noWrap w:val="false"/>
          </w:tcPr>
          <w:p>
            <w:pPr>
              <w:jc w:val="left"/>
              <w:keepLines w:val="0"/>
              <w:keepNext w:val="0"/>
              <w:pageBreakBefore w:val="0"/>
              <w:spacing w:after="0" w:line="440" w:lineRule="exact"/>
              <w:widowControl/>
              <w:rPr>
                <w:rFonts w:hint="eastAsia" w:ascii="宋体" w:hAnsi="宋体" w:cs="仿宋_GB2312"/>
                <w:color w:val="auto"/>
                <w:szCs w:val="21"/>
                <w:highlight w:val="none"/>
              </w:rPr>
              <w:outlineLvl w:val="9"/>
            </w:pPr>
            <w:r/>
            <w:bookmarkStart w:id="3" w:name="_Toc35393629"/>
            <w:r/>
            <w:bookmarkStart w:id="4" w:name="_Toc35393798"/>
            <w:r/>
            <w:bookmarkStart w:id="5" w:name="_Toc28359089"/>
            <w:r/>
            <w:bookmarkStart w:id="6" w:name="_Toc28359012"/>
            <w:r/>
            <w:bookmarkStart w:id="7" w:name="_Toc61149549"/>
            <w:r/>
            <w:bookmarkStart w:id="8" w:name="_Toc14577347"/>
            <w:r/>
            <w:bookmarkStart w:id="9" w:name="_Toc513029209"/>
            <w:r>
              <w:rPr>
                <w:rFonts w:hint="eastAsia" w:ascii="宋体" w:hAnsi="宋体" w:cs="仿宋_GB2312"/>
                <w:b/>
                <w:bCs/>
                <w:color w:val="auto"/>
                <w:szCs w:val="21"/>
                <w:highlight w:val="none"/>
              </w:rPr>
              <w:t xml:space="preserve">项目概况</w:t>
            </w:r>
            <w:r/>
          </w:p>
          <w:p>
            <w:pPr>
              <w:ind w:firstLine="420"/>
              <w:keepLines w:val="0"/>
              <w:keepNext w:val="0"/>
              <w:pageBreakBefore w:val="0"/>
              <w:spacing w:after="0" w:line="440" w:lineRule="exact"/>
              <w:rPr>
                <w:rFonts w:hint="eastAsia" w:ascii="宋体" w:hAnsi="宋体" w:cs="仿宋_GB2312"/>
                <w:b/>
                <w:bCs/>
                <w:color w:val="auto"/>
                <w:szCs w:val="21"/>
                <w:highlight w:val="none"/>
                <w:vertAlign w:val="baseline"/>
              </w:rPr>
              <w:outlineLvl w:val="9"/>
            </w:pPr>
            <w:r>
              <w:rPr>
                <w:rFonts w:hint="eastAsia" w:ascii="宋体" w:hAnsi="宋体" w:cs="仿宋_GB2312"/>
                <w:color w:val="auto"/>
                <w:szCs w:val="21"/>
                <w:highlight w:val="none"/>
                <w:u w:val="single"/>
                <w:lang w:eastAsia="zh-CN"/>
              </w:rPr>
              <w:t xml:space="preserve">泰州市第三高级中学足球场改造项目</w:t>
            </w:r>
            <w:r>
              <w:rPr>
                <w:rFonts w:hint="eastAsia" w:ascii="宋体" w:hAnsi="宋体" w:cs="仿宋_GB2312"/>
                <w:color w:val="auto"/>
                <w:szCs w:val="21"/>
                <w:highlight w:val="none"/>
              </w:rPr>
              <w:t xml:space="preserve">的潜在供应商应在</w:t>
            </w:r>
            <w:r>
              <w:rPr>
                <w:rFonts w:hint="eastAsia" w:ascii="宋体" w:hAnsi="宋体" w:cs="仿宋_GB2312"/>
                <w:b/>
                <w:bCs/>
                <w:color w:val="auto"/>
                <w:szCs w:val="21"/>
                <w:highlight w:val="none"/>
                <w:u w:val="single"/>
              </w:rPr>
              <w:t xml:space="preserve">江苏政府采购网</w:t>
            </w:r>
            <w:r>
              <w:rPr>
                <w:rFonts w:hint="eastAsia" w:ascii="宋体" w:hAnsi="宋体" w:cs="仿宋_GB2312"/>
                <w:color w:val="auto"/>
                <w:szCs w:val="21"/>
                <w:highlight w:val="none"/>
                <w:lang w:val="en-US" w:eastAsia="zh-CN"/>
              </w:rPr>
              <w:t xml:space="preserve">免费</w:t>
            </w:r>
            <w:r>
              <w:rPr>
                <w:rFonts w:hint="eastAsia" w:ascii="宋体" w:hAnsi="宋体" w:cs="仿宋_GB2312"/>
                <w:color w:val="auto"/>
                <w:szCs w:val="21"/>
                <w:highlight w:val="none"/>
              </w:rPr>
              <w:t xml:space="preserve">获取</w:t>
            </w:r>
            <w:r>
              <w:rPr>
                <w:rFonts w:hint="eastAsia" w:ascii="宋体" w:hAnsi="宋体" w:cs="仿宋_GB2312"/>
                <w:color w:val="auto"/>
                <w:szCs w:val="21"/>
                <w:highlight w:val="none"/>
                <w:lang w:eastAsia="zh-CN"/>
              </w:rPr>
              <w:t xml:space="preserve">竞争性磋商文件</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u w:val="none"/>
              </w:rPr>
              <w:t xml:space="preserve">并</w:t>
            </w:r>
            <w:r>
              <w:rPr>
                <w:rFonts w:hint="eastAsia" w:ascii="宋体" w:hAnsi="宋体" w:cs="仿宋_GB2312"/>
                <w:color w:val="auto"/>
                <w:szCs w:val="21"/>
                <w:highlight w:val="none"/>
              </w:rPr>
              <w:t xml:space="preserve">于</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日</w:t>
            </w:r>
            <w:r>
              <w:rPr>
                <w:rFonts w:hint="eastAsia" w:ascii="宋体" w:hAnsi="宋体" w:cs="仿宋_GB2312"/>
                <w:color w:val="auto"/>
                <w:szCs w:val="21"/>
                <w:highlight w:val="none"/>
                <w:lang w:val="en-US" w:eastAsia="zh-CN"/>
              </w:rPr>
              <w:t xml:space="preserve">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00</w:t>
            </w:r>
            <w:r>
              <w:rPr>
                <w:rFonts w:hint="eastAsia" w:ascii="宋体" w:hAnsi="宋体" w:cs="仿宋_GB2312"/>
                <w:color w:val="auto"/>
                <w:szCs w:val="21"/>
                <w:highlight w:val="none"/>
              </w:rPr>
              <w:t xml:space="preserve">分（北京时间）</w:t>
            </w:r>
            <w:r>
              <w:rPr>
                <w:rFonts w:hint="eastAsia" w:ascii="宋体" w:hAnsi="宋体" w:cs="仿宋_GB2312"/>
                <w:color w:val="auto"/>
                <w:szCs w:val="21"/>
                <w:highlight w:val="none"/>
              </w:rPr>
              <w:t xml:space="preserve">前提交响应文件。</w:t>
            </w:r>
            <w:r/>
          </w:p>
        </w:tc>
      </w:tr>
    </w:tbl>
    <w:p>
      <w:pPr>
        <w:keepLines w:val="0"/>
        <w:keepNext w:val="0"/>
        <w:pageBreakBefore w:val="0"/>
        <w:spacing w:line="44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一、项目基本情况</w:t>
      </w:r>
      <w:bookmarkEnd w:id="3"/>
      <w:r/>
      <w:bookmarkEnd w:id="4"/>
      <w:r/>
      <w:bookmarkEnd w:id="5"/>
      <w:r/>
      <w:bookmarkEnd w:id="6"/>
      <w:r/>
      <w:r/>
    </w:p>
    <w:p>
      <w:pPr>
        <w:numPr>
          <w:ilvl w:val="0"/>
          <w:numId w:val="0"/>
        </w:numPr>
        <w:ind w:left="420"/>
        <w:keepLines w:val="0"/>
        <w:keepNext w:val="0"/>
        <w:pageBreakBefore w:val="0"/>
        <w:spacing w:line="440" w:lineRule="exact"/>
        <w:rPr>
          <w:rFonts w:hint="eastAsia" w:ascii="宋体" w:hAnsi="宋体" w:eastAsia="宋体" w:cs="宋体"/>
          <w:color w:val="auto"/>
          <w:szCs w:val="21"/>
          <w:highlight w:val="none"/>
          <w:lang w:val="en-US" w:eastAsia="zh-CN"/>
        </w:rPr>
        <w:outlineLvl w:val="9"/>
      </w:pPr>
      <w:r/>
      <w:bookmarkStart w:id="10" w:name="_Toc28359090"/>
      <w:r/>
      <w:bookmarkStart w:id="11" w:name="_Toc28359013"/>
      <w:r/>
      <w:bookmarkStart w:id="12" w:name="_Toc35393630"/>
      <w:r/>
      <w:bookmarkStart w:id="13" w:name="_Toc35393799"/>
      <w:r>
        <w:rPr>
          <w:rFonts w:hint="eastAsia" w:ascii="宋体" w:hAnsi="宋体" w:cs="宋体"/>
          <w:b/>
          <w:bCs/>
          <w:color w:val="auto"/>
          <w:szCs w:val="21"/>
          <w:highlight w:val="none"/>
        </w:rPr>
        <w:t xml:space="preserve">项目编号：</w:t>
      </w:r>
      <w:r>
        <w:rPr>
          <w:rFonts w:hint="eastAsia" w:ascii="宋体" w:hAnsi="宋体" w:cs="宋体"/>
          <w:b w:val="0"/>
          <w:bCs w:val="0"/>
          <w:color w:val="auto"/>
          <w:szCs w:val="21"/>
          <w:highlight w:val="none"/>
          <w:lang w:eastAsia="zh-CN"/>
        </w:rPr>
        <w:t xml:space="preserve">JSZC-321200-JTGS-C2026-0029</w:t>
      </w:r>
      <w:r/>
    </w:p>
    <w:p>
      <w:pPr>
        <w:numPr>
          <w:ilvl w:val="0"/>
          <w:numId w:val="0"/>
        </w:numPr>
        <w:ind w:firstLine="422"/>
        <w:keepLines w:val="0"/>
        <w:keepNext w:val="0"/>
        <w:pageBreakBefore w:val="0"/>
        <w:spacing w:line="440" w:lineRule="exact"/>
        <w:rPr>
          <w:rFonts w:hint="eastAsia" w:ascii="宋体" w:hAnsi="宋体" w:eastAsia="宋体" w:cs="宋体"/>
          <w:color w:val="auto"/>
          <w:szCs w:val="21"/>
          <w:highlight w:val="none"/>
          <w:lang w:eastAsia="zh-CN"/>
        </w:rPr>
        <w:outlineLvl w:val="9"/>
      </w:pPr>
      <w:r>
        <w:rPr>
          <w:rFonts w:hint="eastAsia" w:ascii="宋体" w:hAnsi="宋体" w:cs="宋体"/>
          <w:b/>
          <w:bCs/>
          <w:color w:val="auto"/>
          <w:szCs w:val="21"/>
          <w:highlight w:val="none"/>
        </w:rPr>
        <w:t xml:space="preserve">项目名称：</w:t>
      </w:r>
      <w:r>
        <w:rPr>
          <w:rFonts w:hint="eastAsia" w:ascii="宋体" w:hAnsi="宋体" w:cs="宋体"/>
          <w:b w:val="0"/>
          <w:bCs w:val="0"/>
          <w:color w:val="auto"/>
          <w:szCs w:val="21"/>
          <w:highlight w:val="none"/>
          <w:lang w:eastAsia="zh-CN"/>
        </w:rPr>
        <w:t xml:space="preserve">泰州市第三高级中学足球场改造项目</w:t>
      </w:r>
      <w:r/>
    </w:p>
    <w:p>
      <w:pPr>
        <w:numPr>
          <w:ilvl w:val="0"/>
          <w:numId w:val="0"/>
        </w:numPr>
        <w:ind w:left="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采购方式：</w:t>
      </w:r>
      <w:r>
        <w:rPr>
          <w:rFonts w:hint="eastAsia" w:ascii="宋体" w:hAnsi="宋体" w:cs="宋体"/>
          <w:color w:val="auto"/>
          <w:szCs w:val="21"/>
          <w:highlight w:val="none"/>
        </w:rPr>
        <w:t xml:space="preserve">竞争性磋商 </w:t>
      </w:r>
      <w:r/>
    </w:p>
    <w:p>
      <w:pPr>
        <w:numPr>
          <w:ilvl w:val="0"/>
          <w:numId w:val="0"/>
        </w:numPr>
        <w:ind w:left="420"/>
        <w:keepLines w:val="0"/>
        <w:keepNext w:val="0"/>
        <w:pageBreakBefore w:val="0"/>
        <w:spacing w:line="440" w:lineRule="exact"/>
        <w:rPr>
          <w:rFonts w:hint="eastAsia" w:ascii="宋体" w:hAnsi="宋体" w:cs="宋体"/>
          <w:color w:val="auto"/>
          <w:szCs w:val="21"/>
          <w:highlight w:val="none"/>
          <w:lang w:val="en-US" w:eastAsia="zh-CN"/>
        </w:rPr>
        <w:outlineLvl w:val="9"/>
      </w:pPr>
      <w:r>
        <w:rPr>
          <w:rFonts w:hint="eastAsia" w:ascii="宋体" w:hAnsi="宋体" w:cs="宋体"/>
          <w:b/>
          <w:bCs/>
          <w:color w:val="auto"/>
          <w:szCs w:val="21"/>
          <w:highlight w:val="none"/>
        </w:rPr>
        <w:t xml:space="preserve">预算金额：</w:t>
      </w:r>
      <w:r>
        <w:rPr>
          <w:rFonts w:hint="eastAsia" w:ascii="宋体" w:hAnsi="宋体" w:cs="宋体"/>
          <w:color w:val="auto"/>
          <w:szCs w:val="21"/>
          <w:highlight w:val="none"/>
          <w:lang w:val="en-US" w:eastAsia="zh-CN"/>
        </w:rPr>
        <w:t xml:space="preserve">200</w:t>
      </w:r>
      <w:r>
        <w:rPr>
          <w:rFonts w:hint="eastAsia" w:ascii="宋体" w:hAnsi="宋体" w:cs="宋体"/>
          <w:color w:val="auto"/>
          <w:szCs w:val="21"/>
          <w:highlight w:val="none"/>
        </w:rPr>
        <w:t xml:space="preserve">万元</w:t>
      </w:r>
      <w:r>
        <w:rPr>
          <w:rFonts w:hint="eastAsia" w:ascii="宋体" w:hAnsi="宋体" w:cs="宋体"/>
          <w:color w:val="auto"/>
          <w:szCs w:val="21"/>
          <w:highlight w:val="none"/>
          <w:lang w:val="en-US" w:eastAsia="zh-CN"/>
        </w:rPr>
        <w:t xml:space="preserve"> </w:t>
      </w:r>
      <w:r/>
    </w:p>
    <w:p>
      <w:pPr>
        <w:numPr>
          <w:ilvl w:val="0"/>
          <w:numId w:val="0"/>
        </w:numPr>
        <w:ind w:firstLine="422"/>
        <w:keepLines w:val="0"/>
        <w:keepNext w:val="0"/>
        <w:pageBreakBefore w:val="0"/>
        <w:spacing w:line="440" w:lineRule="exact"/>
        <w:widowControl w:val="off"/>
        <w:rPr>
          <w:rFonts w:hint="eastAsia" w:ascii="宋体" w:hAnsi="宋体" w:cs="宋体"/>
          <w:color w:val="auto"/>
          <w:szCs w:val="21"/>
          <w:highlight w:val="none"/>
          <w:lang w:val="en-US" w:eastAsia="zh-CN"/>
        </w:rPr>
        <w:outlineLvl w:val="9"/>
      </w:pPr>
      <w:r>
        <w:rPr>
          <w:rFonts w:hint="eastAsia" w:ascii="宋体" w:hAnsi="宋体" w:cs="宋体"/>
          <w:b/>
          <w:bCs/>
          <w:color w:val="auto"/>
          <w:szCs w:val="21"/>
          <w:highlight w:val="none"/>
        </w:rPr>
        <w:t xml:space="preserve">最高限价</w:t>
      </w:r>
      <w:r>
        <w:rPr>
          <w:rFonts w:hint="eastAsia" w:ascii="宋体" w:hAnsi="宋体" w:cs="宋体"/>
          <w:color w:val="auto"/>
          <w:szCs w:val="21"/>
          <w:highlight w:val="none"/>
          <w:lang w:val="en-US" w:eastAsia="zh-CN"/>
        </w:rPr>
        <w:t xml:space="preserve">：186.319166万元 ，响应报价不得高于最高限价（即最高投标限价），否则作无效响应文件处理。</w:t>
      </w:r>
      <w:r/>
    </w:p>
    <w:p>
      <w:pPr>
        <w:numPr>
          <w:ilvl w:val="0"/>
          <w:numId w:val="0"/>
        </w:numPr>
        <w:ind w:firstLine="422"/>
        <w:keepLines w:val="0"/>
        <w:keepNext w:val="0"/>
        <w:pageBreakBefore w:val="0"/>
        <w:spacing w:line="440" w:lineRule="exact"/>
        <w:widowControl w:val="off"/>
        <w:rPr>
          <w:rFonts w:hint="eastAsia"/>
          <w:color w:val="auto"/>
          <w:highlight w:val="none"/>
          <w:lang w:val="en-US" w:eastAsia="zh-CN"/>
        </w:rPr>
        <w:outlineLvl w:val="9"/>
      </w:pPr>
      <w:r>
        <w:rPr>
          <w:rFonts w:hint="eastAsia" w:ascii="宋体" w:hAnsi="宋体" w:cs="宋体"/>
          <w:b/>
          <w:bCs/>
          <w:color w:val="auto"/>
          <w:szCs w:val="21"/>
          <w:highlight w:val="none"/>
        </w:rPr>
        <w:t xml:space="preserve">采购需求：</w:t>
      </w:r>
      <w:r>
        <w:rPr>
          <w:rFonts w:hint="eastAsia"/>
          <w:color w:val="auto"/>
          <w:highlight w:val="none"/>
        </w:rPr>
        <w:t xml:space="preserve">原有足球场地拆除重建及看台油漆</w:t>
      </w:r>
      <w:r>
        <w:rPr>
          <w:rFonts w:hint="eastAsia"/>
          <w:color w:val="auto"/>
          <w:highlight w:val="none"/>
          <w:lang w:eastAsia="zh-CN"/>
        </w:rPr>
        <w:t xml:space="preserve">，</w:t>
      </w:r>
      <w:r>
        <w:rPr>
          <w:rFonts w:hint="eastAsia"/>
          <w:color w:val="auto"/>
          <w:highlight w:val="none"/>
          <w:lang w:val="en-US" w:eastAsia="zh-CN"/>
        </w:rPr>
        <w:t xml:space="preserve">具体内容图纸、工程量清单详见竞争性磋商文件第四章项目需求</w:t>
      </w:r>
      <w:r>
        <w:rPr>
          <w:rFonts w:hint="eastAsia" w:eastAsia="宋体"/>
          <w:color w:val="auto"/>
          <w:sz w:val="21"/>
          <w:szCs w:val="21"/>
          <w:highlight w:val="none"/>
          <w:lang w:val="en-US" w:eastAsia="zh-CN"/>
        </w:rPr>
        <w:t xml:space="preserve">。</w:t>
      </w:r>
      <w:r/>
    </w:p>
    <w:p>
      <w:pPr>
        <w:numPr>
          <w:ilvl w:val="0"/>
          <w:numId w:val="0"/>
        </w:numPr>
        <w:ind w:firstLine="422"/>
        <w:keepLines w:val="0"/>
        <w:keepNext w:val="0"/>
        <w:pageBreakBefore w:val="0"/>
        <w:spacing w:line="440" w:lineRule="exact"/>
        <w:rPr>
          <w:rFonts w:hint="eastAsia" w:ascii="宋体" w:hAnsi="宋体" w:eastAsia="宋体" w:cs="宋体"/>
          <w:color w:val="auto"/>
          <w:szCs w:val="21"/>
          <w:highlight w:val="none"/>
          <w:lang w:eastAsia="zh-CN"/>
        </w:rPr>
        <w:outlineLvl w:val="9"/>
      </w:pPr>
      <w:r>
        <w:rPr>
          <w:rFonts w:hint="eastAsia" w:ascii="宋体" w:hAnsi="宋体" w:cs="宋体"/>
          <w:b/>
          <w:bCs/>
          <w:color w:val="auto"/>
          <w:szCs w:val="21"/>
          <w:highlight w:val="none"/>
        </w:rPr>
        <w:t xml:space="preserve">合同履行期限：</w:t>
      </w:r>
      <w:r>
        <w:rPr>
          <w:rFonts w:hint="eastAsia" w:ascii="宋体" w:hAnsi="宋体" w:cs="宋体"/>
          <w:b w:val="0"/>
          <w:bCs w:val="0"/>
          <w:color w:val="auto"/>
          <w:szCs w:val="21"/>
          <w:highlight w:val="none"/>
          <w:lang w:val="en-US" w:eastAsia="zh-CN"/>
        </w:rPr>
        <w:t xml:space="preserve">25日历天</w:t>
      </w:r>
      <w:r>
        <w:rPr>
          <w:rFonts w:hint="eastAsia" w:ascii="宋体" w:hAnsi="宋体" w:cs="宋体"/>
          <w:b w:val="0"/>
          <w:bCs w:val="0"/>
          <w:color w:val="auto"/>
          <w:szCs w:val="21"/>
          <w:highlight w:val="none"/>
          <w:lang w:eastAsia="zh-CN"/>
        </w:rPr>
        <w:t xml:space="preserve">。</w:t>
      </w:r>
      <w:r/>
    </w:p>
    <w:p>
      <w:pPr>
        <w:numPr>
          <w:ilvl w:val="0"/>
          <w:numId w:val="0"/>
        </w:numPr>
        <w:ind w:left="420"/>
        <w:keepLines w:val="0"/>
        <w:keepNext w:val="0"/>
        <w:pageBreakBefore w:val="0"/>
        <w:spacing w:line="44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本项目不接受联合体供应商。</w:t>
      </w:r>
      <w:r/>
    </w:p>
    <w:p>
      <w:pPr>
        <w:ind w:firstLine="422"/>
        <w:keepLines w:val="0"/>
        <w:keepNext w:val="0"/>
        <w:pageBreakBefore w:val="0"/>
        <w:spacing w:line="44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二、申请人的资格要求：</w:t>
      </w:r>
      <w:bookmarkEnd w:id="10"/>
      <w:r/>
      <w:bookmarkEnd w:id="11"/>
      <w:r/>
      <w:bookmarkEnd w:id="12"/>
      <w:r/>
      <w:bookmarkEnd w:id="13"/>
      <w:r/>
      <w:r/>
    </w:p>
    <w:p>
      <w:pPr>
        <w:numPr>
          <w:ilvl w:val="0"/>
          <w:numId w:val="1"/>
        </w:numPr>
        <w:ind w:left="845" w:hanging="425"/>
        <w:keepLines w:val="0"/>
        <w:keepNext w:val="0"/>
        <w:pageBreakBefore w:val="0"/>
        <w:spacing w:line="440" w:lineRule="exact"/>
        <w:rPr>
          <w:rFonts w:hint="eastAsia" w:ascii="宋体" w:hAnsi="宋体" w:cs="宋体"/>
          <w:color w:val="auto"/>
          <w:highlight w:val="none"/>
        </w:rPr>
        <w:outlineLvl w:val="9"/>
      </w:pPr>
      <w:r/>
      <w:bookmarkStart w:id="14" w:name="_Toc28359014"/>
      <w:r/>
      <w:bookmarkStart w:id="15" w:name="_Toc28359091"/>
      <w:r/>
      <w:bookmarkStart w:id="16" w:name="_Toc35393800"/>
      <w:r/>
      <w:bookmarkStart w:id="17" w:name="_Toc35393631"/>
      <w:r>
        <w:rPr>
          <w:rFonts w:hint="eastAsia" w:ascii="宋体" w:hAnsi="宋体" w:cs="宋体"/>
          <w:color w:val="auto"/>
          <w:highlight w:val="none"/>
        </w:rPr>
        <w:t xml:space="preserve">满足《中华人民共和国政府采购法》第二十二条的规定：</w:t>
      </w:r>
      <w:r/>
    </w:p>
    <w:p>
      <w:pPr>
        <w:ind w:firstLine="420"/>
        <w:keepLines w:val="0"/>
        <w:keepNext w:val="0"/>
        <w:pageBreakBefore w:val="0"/>
        <w:spacing w:line="440" w:lineRule="exact"/>
        <w:rPr>
          <w:rFonts w:hint="eastAsia" w:ascii="宋体" w:hAnsi="宋体" w:cs="宋体"/>
          <w:color w:val="auto"/>
          <w:highlight w:val="none"/>
        </w:rPr>
        <w:outlineLvl w:val="9"/>
      </w:pPr>
      <w:r>
        <w:rPr>
          <w:rFonts w:hint="eastAsia" w:ascii="宋体" w:hAnsi="宋体" w:cs="宋体"/>
          <w:color w:val="auto"/>
          <w:highlight w:val="none"/>
        </w:rPr>
        <w:t xml:space="preserve">1.1</w:t>
      </w:r>
      <w:r>
        <w:rPr>
          <w:rFonts w:ascii="宋体" w:hAnsi="宋体" w:cs="宋体"/>
          <w:color w:val="auto"/>
          <w:highlight w:val="none"/>
        </w:rPr>
        <w:t xml:space="preserve">具有独立承担民事责任的能力；</w:t>
      </w:r>
      <w:r/>
    </w:p>
    <w:p>
      <w:pPr>
        <w:ind w:firstLine="420"/>
        <w:keepLines w:val="0"/>
        <w:keepNext w:val="0"/>
        <w:pageBreakBefore w:val="0"/>
        <w:spacing w:line="440" w:lineRule="exact"/>
        <w:rPr>
          <w:rFonts w:hint="eastAsia" w:ascii="宋体" w:hAnsi="宋体" w:cs="宋体"/>
          <w:color w:val="auto"/>
          <w:highlight w:val="none"/>
        </w:rPr>
        <w:outlineLvl w:val="9"/>
      </w:pPr>
      <w:r>
        <w:rPr>
          <w:rFonts w:hint="eastAsia" w:ascii="宋体" w:hAnsi="宋体" w:cs="宋体"/>
          <w:color w:val="auto"/>
          <w:highlight w:val="none"/>
        </w:rPr>
        <w:t xml:space="preserve">1.2</w:t>
      </w:r>
      <w:r>
        <w:rPr>
          <w:rFonts w:ascii="宋体" w:hAnsi="宋体" w:cs="宋体"/>
          <w:color w:val="auto"/>
          <w:highlight w:val="none"/>
        </w:rPr>
        <w:t xml:space="preserve">具有良好的商业信誉和健全的财务会计制度；</w:t>
      </w:r>
      <w:r/>
    </w:p>
    <w:p>
      <w:pPr>
        <w:ind w:firstLine="420"/>
        <w:keepLines w:val="0"/>
        <w:keepNext w:val="0"/>
        <w:pageBreakBefore w:val="0"/>
        <w:spacing w:line="440" w:lineRule="exact"/>
        <w:rPr>
          <w:rFonts w:hint="eastAsia" w:ascii="宋体" w:hAnsi="宋体" w:cs="宋体"/>
          <w:color w:val="auto"/>
          <w:highlight w:val="none"/>
        </w:rPr>
        <w:outlineLvl w:val="9"/>
      </w:pPr>
      <w:r>
        <w:rPr>
          <w:rFonts w:hint="eastAsia" w:ascii="宋体" w:hAnsi="宋体" w:cs="宋体"/>
          <w:color w:val="auto"/>
          <w:highlight w:val="none"/>
        </w:rPr>
        <w:t xml:space="preserve">1.3具</w:t>
      </w:r>
      <w:r>
        <w:rPr>
          <w:rFonts w:ascii="宋体" w:hAnsi="宋体" w:cs="宋体"/>
          <w:color w:val="auto"/>
          <w:highlight w:val="none"/>
        </w:rPr>
        <w:t xml:space="preserve">有依法缴纳税收和社会保障资金的良好记录；</w:t>
      </w:r>
      <w:r/>
    </w:p>
    <w:p>
      <w:pPr>
        <w:ind w:firstLine="420"/>
        <w:keepLines w:val="0"/>
        <w:keepNext w:val="0"/>
        <w:pageBreakBefore w:val="0"/>
        <w:spacing w:line="440" w:lineRule="exact"/>
        <w:rPr>
          <w:rFonts w:hint="eastAsia" w:ascii="宋体" w:hAnsi="宋体" w:cs="宋体"/>
          <w:strike w:val="0"/>
          <w:color w:val="auto"/>
          <w:highlight w:val="none"/>
        </w:rPr>
        <w:outlineLvl w:val="9"/>
      </w:pPr>
      <w:r>
        <w:rPr>
          <w:rFonts w:hint="eastAsia" w:ascii="宋体" w:hAnsi="宋体" w:cs="宋体"/>
          <w:strike w:val="0"/>
          <w:color w:val="auto"/>
          <w:highlight w:val="none"/>
        </w:rPr>
        <w:t xml:space="preserve">1.4</w:t>
      </w:r>
      <w:r>
        <w:rPr>
          <w:rFonts w:ascii="宋体" w:hAnsi="宋体" w:cs="宋体"/>
          <w:strike w:val="0"/>
          <w:color w:val="auto"/>
          <w:highlight w:val="none"/>
        </w:rPr>
        <w:t xml:space="preserve">具</w:t>
      </w:r>
      <w:r>
        <w:rPr>
          <w:rFonts w:hint="eastAsia" w:ascii="宋体" w:hAnsi="宋体" w:cs="宋体"/>
          <w:strike w:val="0"/>
          <w:color w:val="auto"/>
          <w:highlight w:val="none"/>
        </w:rPr>
        <w:t xml:space="preserve">备</w:t>
      </w:r>
      <w:r>
        <w:rPr>
          <w:rFonts w:ascii="宋体" w:hAnsi="宋体" w:cs="宋体"/>
          <w:strike w:val="0"/>
          <w:color w:val="auto"/>
          <w:highlight w:val="none"/>
        </w:rPr>
        <w:t xml:space="preserve">履行合同</w:t>
      </w:r>
      <w:r>
        <w:rPr>
          <w:rFonts w:hint="eastAsia" w:ascii="宋体" w:hAnsi="宋体" w:cs="宋体"/>
          <w:strike w:val="0"/>
          <w:color w:val="auto"/>
          <w:highlight w:val="none"/>
        </w:rPr>
        <w:t xml:space="preserve">所必需的</w:t>
      </w:r>
      <w:r>
        <w:rPr>
          <w:rFonts w:ascii="宋体" w:hAnsi="宋体" w:cs="宋体"/>
          <w:strike w:val="0"/>
          <w:color w:val="auto"/>
          <w:highlight w:val="none"/>
        </w:rPr>
        <w:t xml:space="preserve">设备和专业技术能力；</w:t>
      </w:r>
      <w:r/>
    </w:p>
    <w:p>
      <w:pPr>
        <w:ind w:firstLine="420"/>
        <w:keepLines w:val="0"/>
        <w:keepNext w:val="0"/>
        <w:pageBreakBefore w:val="0"/>
        <w:spacing w:line="440" w:lineRule="exact"/>
        <w:rPr>
          <w:rFonts w:hint="eastAsia" w:ascii="宋体" w:hAnsi="宋体" w:cs="宋体"/>
          <w:color w:val="auto"/>
          <w:highlight w:val="none"/>
        </w:rPr>
        <w:outlineLvl w:val="9"/>
      </w:pPr>
      <w:r>
        <w:rPr>
          <w:rFonts w:hint="eastAsia" w:ascii="宋体" w:hAnsi="宋体" w:cs="宋体"/>
          <w:color w:val="auto"/>
          <w:highlight w:val="none"/>
        </w:rPr>
        <w:t xml:space="preserve">1.5</w:t>
      </w:r>
      <w:r>
        <w:rPr>
          <w:rFonts w:ascii="宋体" w:hAnsi="宋体" w:cs="宋体"/>
          <w:color w:val="auto"/>
          <w:highlight w:val="none"/>
        </w:rPr>
        <w:t xml:space="preserve">参加政府采购活动前三年内，在经营活动中没有重大违法记录；</w:t>
      </w:r>
      <w:r/>
    </w:p>
    <w:p>
      <w:pPr>
        <w:ind w:firstLine="420"/>
        <w:keepLines w:val="0"/>
        <w:keepNext w:val="0"/>
        <w:pageBreakBefore w:val="0"/>
        <w:spacing w:line="440" w:lineRule="exact"/>
        <w:rPr>
          <w:rFonts w:hint="eastAsia" w:ascii="宋体" w:hAnsi="宋体" w:cs="宋体"/>
          <w:color w:val="auto"/>
          <w:highlight w:val="none"/>
        </w:rPr>
        <w:outlineLvl w:val="9"/>
      </w:pPr>
      <w:r>
        <w:rPr>
          <w:rFonts w:hint="eastAsia" w:ascii="宋体" w:hAnsi="宋体" w:cs="宋体"/>
          <w:color w:val="auto"/>
          <w:highlight w:val="none"/>
        </w:rPr>
        <w:t xml:space="preserve">1.6</w:t>
      </w:r>
      <w:r>
        <w:rPr>
          <w:rFonts w:ascii="宋体" w:hAnsi="宋体" w:cs="宋体"/>
          <w:color w:val="auto"/>
          <w:highlight w:val="none"/>
        </w:rPr>
        <w:t xml:space="preserve">法律、行政法规规定的其他条件。</w:t>
      </w:r>
      <w:r/>
    </w:p>
    <w:p>
      <w:pPr>
        <w:numPr>
          <w:ilvl w:val="0"/>
          <w:numId w:val="1"/>
        </w:numPr>
        <w:ind w:left="845" w:hanging="425"/>
        <w:keepLines w:val="0"/>
        <w:keepNext w:val="0"/>
        <w:pageBreakBefore w:val="0"/>
        <w:spacing w:line="440" w:lineRule="exact"/>
        <w:rPr>
          <w:rFonts w:hint="eastAsia" w:ascii="宋体" w:hAnsi="宋体" w:eastAsia="宋体" w:cs="宋体"/>
          <w:b/>
          <w:bCs/>
          <w:color w:val="auto"/>
          <w:szCs w:val="21"/>
          <w:highlight w:val="none"/>
          <w:lang w:eastAsia="zh-CN"/>
        </w:rPr>
        <w:outlineLvl w:val="9"/>
      </w:pPr>
      <w:r>
        <w:rPr>
          <w:rFonts w:hint="eastAsia" w:ascii="宋体" w:hAnsi="宋体" w:cs="宋体"/>
          <w:b w:val="0"/>
          <w:bCs w:val="0"/>
          <w:color w:val="auto"/>
          <w:highlight w:val="none"/>
        </w:rPr>
        <w:t xml:space="preserve">落实政府采购政策需满足的资格要求：</w:t>
      </w:r>
      <w:r>
        <w:rPr>
          <w:rFonts w:hint="eastAsia" w:ascii="宋体" w:hAnsi="宋体" w:cs="宋体"/>
          <w:color w:val="auto"/>
          <w:highlight w:val="none"/>
        </w:rPr>
        <w:t xml:space="preserve">本项目专门面向中小微企业，供应商应为中小微企业、监狱</w:t>
      </w:r>
      <w:r/>
    </w:p>
    <w:p>
      <w:pPr>
        <w:numPr>
          <w:ilvl w:val="0"/>
          <w:numId w:val="0"/>
        </w:numPr>
        <w:keepLines w:val="0"/>
        <w:keepNext w:val="0"/>
        <w:pageBreakBefore w:val="0"/>
        <w:spacing w:line="440" w:lineRule="exact"/>
        <w:rPr>
          <w:rFonts w:hint="eastAsia" w:ascii="宋体" w:hAnsi="宋体" w:eastAsia="宋体" w:cs="宋体"/>
          <w:b/>
          <w:bCs/>
          <w:color w:val="auto"/>
          <w:szCs w:val="21"/>
          <w:highlight w:val="none"/>
          <w:lang w:eastAsia="zh-CN"/>
        </w:rPr>
        <w:outlineLvl w:val="9"/>
      </w:pPr>
      <w:r>
        <w:rPr>
          <w:rFonts w:hint="eastAsia" w:ascii="宋体" w:hAnsi="宋体" w:cs="宋体"/>
          <w:color w:val="auto"/>
          <w:highlight w:val="none"/>
        </w:rPr>
        <w:t xml:space="preserve">企业、残疾人福利性单位之一</w:t>
      </w:r>
      <w:r>
        <w:rPr>
          <w:rFonts w:hint="eastAsia" w:ascii="宋体" w:hAnsi="宋体" w:cs="宋体"/>
          <w:color w:val="auto"/>
          <w:highlight w:val="none"/>
          <w:lang w:val="en-US" w:eastAsia="zh-CN"/>
        </w:rPr>
        <w:t xml:space="preserve"> 。</w:t>
      </w:r>
      <w:r>
        <w:rPr>
          <w:rFonts w:hint="eastAsia" w:ascii="宋体" w:hAnsi="宋体" w:cs="宋体"/>
          <w:b/>
          <w:bCs/>
          <w:color w:val="auto"/>
          <w:szCs w:val="21"/>
          <w:highlight w:val="none"/>
          <w:lang w:val="en-US" w:eastAsia="zh-CN"/>
        </w:rPr>
        <w:t xml:space="preserve"> </w:t>
      </w:r>
      <w:r/>
    </w:p>
    <w:p>
      <w:pPr>
        <w:numPr>
          <w:ilvl w:val="0"/>
          <w:numId w:val="1"/>
        </w:numPr>
        <w:ind w:left="845" w:hanging="425"/>
        <w:keepLines w:val="0"/>
        <w:keepNext w:val="0"/>
        <w:pageBreakBefore w:val="0"/>
        <w:spacing w:line="440" w:lineRule="exact"/>
        <w:rPr>
          <w:rFonts w:hint="eastAsia" w:ascii="宋体" w:hAnsi="宋体" w:eastAsia="宋体" w:cs="宋体"/>
          <w:color w:val="auto"/>
          <w:sz w:val="21"/>
          <w:szCs w:val="21"/>
          <w:highlight w:val="none"/>
          <w:lang w:val="en-US" w:eastAsia="zh-CN"/>
        </w:rPr>
        <w:outlineLvl w:val="9"/>
      </w:pPr>
      <w:r>
        <w:rPr>
          <w:rFonts w:hint="eastAsia" w:cs="宋体" w:asciiTheme="majorEastAsia" w:hAnsiTheme="majorEastAsia" w:eastAsiaTheme="majorEastAsia"/>
          <w:bCs/>
          <w:color w:val="auto"/>
          <w:szCs w:val="21"/>
          <w:highlight w:val="none"/>
        </w:rPr>
        <w:t xml:space="preserve">本项目的特定资格要</w:t>
      </w:r>
      <w:r>
        <w:rPr>
          <w:rFonts w:hint="eastAsia" w:ascii="宋体" w:hAnsi="宋体" w:eastAsia="宋体" w:cs="宋体"/>
          <w:color w:val="auto"/>
          <w:highlight w:val="none"/>
        </w:rPr>
        <w:t xml:space="preserve">求：</w:t>
      </w:r>
      <w:r/>
    </w:p>
    <w:p>
      <w:pPr>
        <w:numPr>
          <w:ilvl w:val="1"/>
          <w:numId w:val="1"/>
        </w:numPr>
        <w:ind w:left="987" w:hanging="567"/>
        <w:keepLines w:val="0"/>
        <w:keepNext w:val="0"/>
        <w:pageBreakBefore w:val="0"/>
        <w:spacing w:line="440" w:lineRule="exact"/>
        <w:rPr>
          <w:rFonts w:hint="eastAsia" w:ascii="宋体" w:hAnsi="宋体" w:eastAsia="宋体" w:cs="宋体"/>
          <w:strike w:val="0"/>
          <w:color w:val="auto"/>
          <w:sz w:val="21"/>
          <w:szCs w:val="21"/>
          <w:highlight w:val="none"/>
        </w:rPr>
        <w:outlineLvl w:val="9"/>
      </w:pPr>
      <w:r>
        <w:rPr>
          <w:rFonts w:hint="eastAsia" w:ascii="宋体" w:hAnsi="宋体" w:eastAsia="宋体" w:cs="宋体"/>
          <w:strike w:val="0"/>
          <w:color w:val="auto"/>
          <w:sz w:val="21"/>
          <w:szCs w:val="21"/>
          <w:highlight w:val="none"/>
          <w:lang w:val="en-US" w:eastAsia="zh-CN"/>
        </w:rPr>
        <w:t xml:space="preserve">供应商须具有市政公用工程施工总承包三级及以上资质（</w:t>
      </w:r>
      <w:r>
        <w:rPr>
          <w:rFonts w:hint="eastAsia" w:ascii="宋体" w:hAnsi="宋体" w:cs="宋体"/>
          <w:strike w:val="0"/>
          <w:color w:val="auto"/>
          <w:sz w:val="21"/>
          <w:szCs w:val="21"/>
          <w:highlight w:val="none"/>
          <w:lang w:val="en-US" w:eastAsia="zh-CN"/>
        </w:rPr>
        <w:t xml:space="preserve">提供</w:t>
      </w:r>
      <w:r>
        <w:rPr>
          <w:rFonts w:hint="eastAsia" w:ascii="宋体" w:hAnsi="宋体" w:eastAsia="宋体" w:cs="宋体"/>
          <w:strike w:val="0"/>
          <w:color w:val="auto"/>
          <w:sz w:val="21"/>
          <w:szCs w:val="21"/>
          <w:highlight w:val="none"/>
          <w:lang w:val="en-US" w:eastAsia="zh-CN"/>
        </w:rPr>
        <w:t xml:space="preserve">资质证书</w:t>
      </w:r>
      <w:r>
        <w:rPr>
          <w:rFonts w:hint="eastAsia" w:ascii="宋体" w:hAnsi="宋体" w:cs="宋体"/>
          <w:strike w:val="0"/>
          <w:color w:val="auto"/>
          <w:sz w:val="21"/>
          <w:szCs w:val="21"/>
          <w:highlight w:val="none"/>
          <w:lang w:val="en-US" w:eastAsia="zh-CN"/>
        </w:rPr>
        <w:t xml:space="preserve">扫描件</w:t>
      </w:r>
      <w:r>
        <w:rPr>
          <w:rFonts w:hint="eastAsia" w:ascii="宋体" w:hAnsi="宋体" w:eastAsia="宋体" w:cs="宋体"/>
          <w:strike w:val="0"/>
          <w:color w:val="auto"/>
          <w:sz w:val="21"/>
          <w:szCs w:val="21"/>
          <w:highlight w:val="none"/>
          <w:lang w:val="en-US" w:eastAsia="zh-CN"/>
        </w:rPr>
        <w:t xml:space="preserve">加盖</w:t>
      </w:r>
      <w:r>
        <w:rPr>
          <w:rFonts w:hint="eastAsia" w:ascii="宋体" w:hAnsi="宋体" w:cs="宋体"/>
          <w:strike w:val="0"/>
          <w:color w:val="auto"/>
          <w:szCs w:val="21"/>
          <w:highlight w:val="none"/>
        </w:rPr>
        <w:t xml:space="preserve">电子签章</w:t>
      </w:r>
      <w:r>
        <w:rPr>
          <w:rFonts w:hint="eastAsia" w:ascii="宋体" w:hAnsi="宋体" w:eastAsia="宋体" w:cs="宋体"/>
          <w:strike w:val="0"/>
          <w:color w:val="auto"/>
          <w:sz w:val="21"/>
          <w:szCs w:val="21"/>
          <w:highlight w:val="none"/>
          <w:lang w:val="en-US" w:eastAsia="zh-CN"/>
        </w:rPr>
        <w:t xml:space="preserve">）</w:t>
      </w:r>
      <w:r>
        <w:rPr>
          <w:rFonts w:hint="eastAsia" w:ascii="宋体" w:hAnsi="宋体" w:eastAsia="宋体" w:cs="宋体"/>
          <w:strike w:val="0"/>
          <w:color w:val="auto"/>
          <w:sz w:val="21"/>
          <w:szCs w:val="21"/>
          <w:highlight w:val="none"/>
        </w:rPr>
        <w:t xml:space="preserve">；</w:t>
      </w:r>
      <w:r/>
    </w:p>
    <w:p>
      <w:pPr>
        <w:numPr>
          <w:ilvl w:val="1"/>
          <w:numId w:val="1"/>
        </w:numPr>
        <w:ind w:left="987" w:hanging="567"/>
        <w:keepLines w:val="0"/>
        <w:keepNext w:val="0"/>
        <w:pageBreakBefore w:val="0"/>
        <w:spacing w:line="440" w:lineRule="exact"/>
        <w:rPr>
          <w:rFonts w:hint="eastAsia" w:ascii="宋体" w:hAnsi="宋体" w:eastAsia="宋体" w:cs="宋体"/>
          <w:b w:val="0"/>
          <w:bCs w:val="0"/>
          <w:strike w:val="0"/>
          <w:color w:val="auto"/>
          <w:sz w:val="21"/>
          <w:szCs w:val="21"/>
          <w:highlight w:val="none"/>
          <w:lang w:val="en-US" w:eastAsia="zh-CN" w:bidi="ar-SA"/>
        </w:rPr>
        <w:outlineLvl w:val="9"/>
      </w:pPr>
      <w:r>
        <w:rPr>
          <w:rFonts w:hint="eastAsia" w:ascii="宋体" w:hAnsi="宋体" w:eastAsia="宋体" w:cs="宋体"/>
          <w:b w:val="0"/>
          <w:bCs w:val="0"/>
          <w:strike w:val="0"/>
          <w:color w:val="auto"/>
          <w:sz w:val="21"/>
          <w:szCs w:val="21"/>
          <w:highlight w:val="none"/>
          <w:lang w:val="en-US" w:eastAsia="zh-CN"/>
        </w:rPr>
        <w:t xml:space="preserve">供应商须具有有效的安全生产许可证（</w:t>
      </w:r>
      <w:r>
        <w:rPr>
          <w:rFonts w:hint="eastAsia" w:ascii="宋体" w:hAnsi="宋体" w:cs="宋体"/>
          <w:b w:val="0"/>
          <w:bCs w:val="0"/>
          <w:strike w:val="0"/>
          <w:color w:val="auto"/>
          <w:sz w:val="21"/>
          <w:szCs w:val="21"/>
          <w:highlight w:val="none"/>
          <w:lang w:val="en-US" w:eastAsia="zh-CN"/>
        </w:rPr>
        <w:t xml:space="preserve">提供</w:t>
      </w:r>
      <w:r>
        <w:rPr>
          <w:rFonts w:hint="eastAsia" w:ascii="宋体" w:hAnsi="宋体" w:eastAsia="宋体" w:cs="宋体"/>
          <w:b w:val="0"/>
          <w:bCs w:val="0"/>
          <w:strike w:val="0"/>
          <w:color w:val="auto"/>
          <w:sz w:val="21"/>
          <w:szCs w:val="21"/>
          <w:highlight w:val="none"/>
          <w:lang w:val="en-US" w:eastAsia="zh-CN"/>
        </w:rPr>
        <w:t xml:space="preserve">证明</w:t>
      </w:r>
      <w:r>
        <w:rPr>
          <w:rFonts w:hint="eastAsia" w:ascii="宋体" w:hAnsi="宋体" w:cs="宋体"/>
          <w:strike w:val="0"/>
          <w:color w:val="auto"/>
          <w:sz w:val="21"/>
          <w:szCs w:val="21"/>
          <w:highlight w:val="none"/>
          <w:lang w:val="en-US" w:eastAsia="zh-CN"/>
        </w:rPr>
        <w:t xml:space="preserve">扫描件</w:t>
      </w:r>
      <w:r>
        <w:rPr>
          <w:rFonts w:hint="eastAsia" w:ascii="宋体" w:hAnsi="宋体" w:eastAsia="宋体" w:cs="宋体"/>
          <w:strike w:val="0"/>
          <w:color w:val="auto"/>
          <w:sz w:val="21"/>
          <w:szCs w:val="21"/>
          <w:highlight w:val="none"/>
          <w:lang w:val="en-US" w:eastAsia="zh-CN"/>
        </w:rPr>
        <w:t xml:space="preserve">加盖</w:t>
      </w:r>
      <w:r>
        <w:rPr>
          <w:rFonts w:hint="eastAsia" w:ascii="宋体" w:hAnsi="宋体" w:cs="宋体"/>
          <w:strike w:val="0"/>
          <w:color w:val="auto"/>
          <w:szCs w:val="21"/>
          <w:highlight w:val="none"/>
        </w:rPr>
        <w:t xml:space="preserve">电子签章</w:t>
      </w:r>
      <w:r>
        <w:rPr>
          <w:rFonts w:hint="eastAsia" w:ascii="宋体" w:hAnsi="宋体" w:eastAsia="宋体" w:cs="宋体"/>
          <w:b w:val="0"/>
          <w:bCs w:val="0"/>
          <w:strike w:val="0"/>
          <w:color w:val="auto"/>
          <w:sz w:val="21"/>
          <w:szCs w:val="21"/>
          <w:highlight w:val="none"/>
          <w:lang w:val="en-US" w:eastAsia="zh-CN"/>
        </w:rPr>
        <w:t xml:space="preserve">）</w:t>
      </w:r>
      <w:r>
        <w:rPr>
          <w:rFonts w:hint="eastAsia" w:ascii="Times New Roman" w:hAnsi="Times New Roman" w:eastAsia="宋体" w:cs="Times New Roman"/>
          <w:b w:val="0"/>
          <w:bCs w:val="0"/>
          <w:strike w:val="0"/>
          <w:color w:val="auto"/>
          <w:sz w:val="28"/>
          <w:szCs w:val="28"/>
          <w:highlight w:val="none"/>
          <w:lang w:val="en-US" w:eastAsia="zh-CN"/>
        </w:rPr>
        <w:t xml:space="preserve"> </w:t>
      </w:r>
      <w:r/>
    </w:p>
    <w:p>
      <w:pPr>
        <w:numPr>
          <w:ilvl w:val="1"/>
          <w:numId w:val="1"/>
        </w:numPr>
        <w:ind w:left="987" w:hanging="567"/>
        <w:keepLines w:val="0"/>
        <w:keepNext w:val="0"/>
        <w:pageBreakBefore w:val="0"/>
        <w:spacing w:line="440" w:lineRule="exact"/>
        <w:rPr>
          <w:rFonts w:hint="eastAsia" w:ascii="宋体" w:hAnsi="宋体" w:eastAsia="宋体" w:cs="宋体"/>
          <w:b w:val="0"/>
          <w:bCs w:val="0"/>
          <w:strike w:val="0"/>
          <w:color w:val="auto"/>
          <w:sz w:val="21"/>
          <w:szCs w:val="21"/>
          <w:highlight w:val="none"/>
          <w:lang w:val="en-US" w:eastAsia="zh-CN" w:bidi="ar-SA"/>
        </w:rPr>
        <w:outlineLvl w:val="9"/>
      </w:pPr>
      <w:r>
        <w:rPr>
          <w:rFonts w:hint="eastAsia" w:ascii="宋体" w:hAnsi="宋体" w:eastAsia="宋体" w:cs="宋体"/>
          <w:b w:val="0"/>
          <w:bCs w:val="0"/>
          <w:strike w:val="0"/>
          <w:color w:val="auto"/>
          <w:sz w:val="21"/>
          <w:szCs w:val="21"/>
          <w:highlight w:val="none"/>
          <w:lang w:val="en-US" w:eastAsia="zh-CN" w:bidi="ar-SA"/>
        </w:rPr>
        <w:t xml:space="preserve">项目经理系已在供应商单位注册并具备市政公用工程专业贰级（含以上级）注册建造师执业资</w:t>
      </w:r>
      <w:r/>
    </w:p>
    <w:p>
      <w:pPr>
        <w:numPr>
          <w:ilvl w:val="0"/>
          <w:numId w:val="0"/>
        </w:numPr>
        <w:keepLines w:val="0"/>
        <w:keepNext w:val="0"/>
        <w:pageBreakBefore w:val="0"/>
        <w:spacing w:line="440" w:lineRule="exact"/>
        <w:rPr>
          <w:rFonts w:hint="eastAsia" w:ascii="宋体" w:hAnsi="宋体" w:eastAsia="宋体" w:cs="宋体"/>
          <w:b w:val="0"/>
          <w:bCs w:val="0"/>
          <w:strike w:val="0"/>
          <w:color w:val="auto"/>
          <w:sz w:val="21"/>
          <w:szCs w:val="21"/>
          <w:highlight w:val="none"/>
          <w:lang w:val="en-US" w:eastAsia="zh-CN" w:bidi="ar-SA"/>
        </w:rPr>
        <w:outlineLvl w:val="9"/>
      </w:pPr>
      <w:r>
        <w:rPr>
          <w:rFonts w:hint="eastAsia" w:ascii="宋体" w:hAnsi="宋体" w:eastAsia="宋体" w:cs="宋体"/>
          <w:b w:val="0"/>
          <w:bCs w:val="0"/>
          <w:strike w:val="0"/>
          <w:color w:val="auto"/>
          <w:sz w:val="21"/>
          <w:szCs w:val="21"/>
          <w:highlight w:val="none"/>
          <w:lang w:val="en-US" w:eastAsia="zh-CN" w:bidi="ar-SA"/>
        </w:rPr>
        <w:t xml:space="preserve">格，具备建设行政主管部门颁发的有效的安全生产考核合格证书（B类证），且未担任其他在建建设工程项目的项目经理【注：在建工程是指在其他项目担任项目负责人职责。</w:t>
      </w:r>
      <w:r>
        <w:rPr>
          <w:rFonts w:hint="eastAsia" w:ascii="宋体" w:hAnsi="宋体" w:cs="宋体"/>
          <w:b w:val="0"/>
          <w:bCs w:val="0"/>
          <w:strike w:val="0"/>
          <w:color w:val="auto"/>
          <w:sz w:val="21"/>
          <w:szCs w:val="21"/>
          <w:highlight w:val="none"/>
          <w:lang w:val="en-US" w:eastAsia="zh-CN" w:bidi="ar-SA"/>
        </w:rPr>
        <w:t xml:space="preserve">提供</w:t>
      </w:r>
      <w:r>
        <w:rPr>
          <w:rFonts w:hint="eastAsia" w:ascii="宋体" w:hAnsi="宋体" w:eastAsia="宋体" w:cs="宋体"/>
          <w:b w:val="0"/>
          <w:bCs w:val="0"/>
          <w:strike w:val="0"/>
          <w:color w:val="auto"/>
          <w:sz w:val="21"/>
          <w:szCs w:val="21"/>
          <w:highlight w:val="none"/>
          <w:lang w:val="en-US" w:eastAsia="zh-CN" w:bidi="ar-SA"/>
        </w:rPr>
        <w:t xml:space="preserve">项目经理注册资格证书、安全生产考核合格证书（B类证）和《无在建工程投标承诺书》扫描件加盖电子签章（承诺书格式详见</w:t>
      </w:r>
      <w:r>
        <w:rPr>
          <w:rFonts w:hint="eastAsia" w:ascii="宋体" w:hAnsi="宋体" w:cs="宋体"/>
          <w:b w:val="0"/>
          <w:bCs w:val="0"/>
          <w:strike w:val="0"/>
          <w:color w:val="auto"/>
          <w:sz w:val="21"/>
          <w:szCs w:val="21"/>
          <w:highlight w:val="none"/>
          <w:lang w:val="en-US" w:eastAsia="zh-CN" w:bidi="ar-SA"/>
        </w:rPr>
        <w:t xml:space="preserve">磋商文件</w:t>
      </w:r>
      <w:r>
        <w:rPr>
          <w:rFonts w:hint="eastAsia" w:ascii="宋体" w:hAnsi="宋体" w:eastAsia="宋体" w:cs="宋体"/>
          <w:b w:val="0"/>
          <w:bCs w:val="0"/>
          <w:strike w:val="0"/>
          <w:color w:val="auto"/>
          <w:sz w:val="21"/>
          <w:szCs w:val="21"/>
          <w:highlight w:val="none"/>
          <w:lang w:val="en-US" w:eastAsia="zh-CN" w:bidi="ar-SA"/>
        </w:rPr>
        <w:t xml:space="preserve">附件）】</w:t>
      </w:r>
      <w:r/>
    </w:p>
    <w:p>
      <w:pPr>
        <w:numPr>
          <w:ilvl w:val="1"/>
          <w:numId w:val="1"/>
        </w:numPr>
        <w:ind w:left="987" w:hanging="567"/>
        <w:keepLines w:val="0"/>
        <w:keepNext w:val="0"/>
        <w:pageBreakBefore w:val="0"/>
        <w:spacing w:line="440" w:lineRule="exact"/>
        <w:rPr>
          <w:rFonts w:hint="eastAsia" w:ascii="宋体" w:hAnsi="宋体" w:eastAsia="宋体" w:cs="宋体"/>
          <w:b w:val="0"/>
          <w:bCs w:val="0"/>
          <w:strike w:val="0"/>
          <w:color w:val="auto"/>
          <w:sz w:val="21"/>
          <w:szCs w:val="21"/>
          <w:highlight w:val="none"/>
          <w:lang w:val="en-US" w:eastAsia="zh-CN" w:bidi="ar-SA"/>
        </w:rPr>
        <w:outlineLvl w:val="9"/>
      </w:pPr>
      <w:r>
        <w:rPr>
          <w:rFonts w:hint="eastAsia" w:ascii="宋体" w:hAnsi="宋体" w:eastAsia="宋体" w:cs="宋体"/>
          <w:b w:val="0"/>
          <w:bCs w:val="0"/>
          <w:strike w:val="0"/>
          <w:color w:val="auto"/>
          <w:sz w:val="21"/>
          <w:szCs w:val="21"/>
          <w:highlight w:val="none"/>
          <w:lang w:val="en-US" w:eastAsia="zh-CN" w:bidi="ar-SA"/>
        </w:rPr>
        <w:t xml:space="preserve">动态考核：评标当日，供应商投标所用资质核查结果为不达标的，视为投标人（供应商）资质</w:t>
      </w:r>
      <w:r/>
    </w:p>
    <w:p>
      <w:pPr>
        <w:numPr>
          <w:ilvl w:val="0"/>
          <w:numId w:val="0"/>
        </w:numPr>
        <w:keepLines w:val="0"/>
        <w:keepNext w:val="0"/>
        <w:pageBreakBefore w:val="0"/>
        <w:spacing w:line="440" w:lineRule="exact"/>
        <w:rPr>
          <w:rFonts w:hint="eastAsia" w:ascii="宋体" w:hAnsi="宋体" w:eastAsia="宋体" w:cs="宋体"/>
          <w:b w:val="0"/>
          <w:bCs w:val="0"/>
          <w:strike w:val="0"/>
          <w:color w:val="auto"/>
          <w:sz w:val="21"/>
          <w:szCs w:val="21"/>
          <w:highlight w:val="none"/>
          <w:lang w:val="en-US" w:eastAsia="zh-CN" w:bidi="ar-SA"/>
        </w:rPr>
        <w:outlineLvl w:val="9"/>
      </w:pPr>
      <w:r>
        <w:rPr>
          <w:rFonts w:hint="eastAsia" w:ascii="宋体" w:hAnsi="宋体" w:eastAsia="宋体" w:cs="宋体"/>
          <w:b w:val="0"/>
          <w:bCs w:val="0"/>
          <w:strike w:val="0"/>
          <w:color w:val="auto"/>
          <w:sz w:val="21"/>
          <w:szCs w:val="21"/>
          <w:highlight w:val="none"/>
          <w:lang w:val="en-US" w:eastAsia="zh-CN" w:bidi="ar-SA"/>
        </w:rPr>
        <w:t xml:space="preserve">条件不符合国家有关规定，或不满足采购文件规定的资格条件。成交公示期间，成交候选人投标所用资质核查结果为不达标的，视为其资质条件不符合国家有关规定；动态监管不合格资质查询网址：https://entq.jsszfhcxjstzhfwpt.com:12443/ms/admin/#/open/dthc-list（无需</w:t>
      </w:r>
      <w:r>
        <w:rPr>
          <w:rFonts w:hint="eastAsia" w:ascii="宋体" w:hAnsi="宋体" w:cs="宋体"/>
          <w:b w:val="0"/>
          <w:bCs w:val="0"/>
          <w:strike w:val="0"/>
          <w:color w:val="auto"/>
          <w:sz w:val="21"/>
          <w:szCs w:val="21"/>
          <w:highlight w:val="none"/>
          <w:lang w:val="en-US" w:eastAsia="zh-CN" w:bidi="ar-SA"/>
        </w:rPr>
        <w:t xml:space="preserve">提供</w:t>
      </w:r>
      <w:r>
        <w:rPr>
          <w:rFonts w:hint="eastAsia" w:ascii="宋体" w:hAnsi="宋体" w:eastAsia="宋体" w:cs="宋体"/>
          <w:b w:val="0"/>
          <w:bCs w:val="0"/>
          <w:strike w:val="0"/>
          <w:color w:val="auto"/>
          <w:sz w:val="21"/>
          <w:szCs w:val="21"/>
          <w:highlight w:val="none"/>
          <w:lang w:val="en-US" w:eastAsia="zh-CN" w:bidi="ar-SA"/>
        </w:rPr>
        <w:t xml:space="preserve">材料，以</w:t>
      </w:r>
      <w:r>
        <w:rPr>
          <w:rFonts w:hint="eastAsia" w:ascii="宋体" w:hAnsi="宋体" w:cs="宋体"/>
          <w:b w:val="0"/>
          <w:bCs w:val="0"/>
          <w:strike w:val="0"/>
          <w:color w:val="auto"/>
          <w:sz w:val="21"/>
          <w:szCs w:val="21"/>
          <w:highlight w:val="none"/>
          <w:lang w:val="en-US" w:eastAsia="zh-CN" w:bidi="ar-SA"/>
        </w:rPr>
        <w:t xml:space="preserve">磋商</w:t>
      </w:r>
      <w:r>
        <w:rPr>
          <w:rFonts w:hint="eastAsia" w:ascii="宋体" w:hAnsi="宋体" w:eastAsia="宋体" w:cs="宋体"/>
          <w:b w:val="0"/>
          <w:bCs w:val="0"/>
          <w:strike w:val="0"/>
          <w:color w:val="auto"/>
          <w:sz w:val="21"/>
          <w:szCs w:val="21"/>
          <w:highlight w:val="none"/>
          <w:lang w:val="en-US" w:eastAsia="zh-CN" w:bidi="ar-SA"/>
        </w:rPr>
        <w:t xml:space="preserve">当日查询为准） </w:t>
      </w:r>
      <w:r/>
    </w:p>
    <w:p>
      <w:pPr>
        <w:numPr>
          <w:ilvl w:val="1"/>
          <w:numId w:val="1"/>
        </w:numPr>
        <w:ind w:left="987" w:hanging="567"/>
        <w:keepLines w:val="0"/>
        <w:keepNext w:val="0"/>
        <w:pageBreakBefore w:val="0"/>
        <w:spacing w:line="440" w:lineRule="exact"/>
        <w:rPr>
          <w:rFonts w:hint="eastAsia"/>
          <w:strike w:val="0"/>
          <w:color w:val="auto"/>
          <w:highlight w:val="none"/>
          <w:lang w:val="en-US" w:eastAsia="zh-CN"/>
        </w:rPr>
        <w:outlineLvl w:val="9"/>
      </w:pPr>
      <w:r>
        <w:rPr>
          <w:rFonts w:hint="eastAsia"/>
          <w:strike w:val="0"/>
          <w:color w:val="auto"/>
          <w:highlight w:val="none"/>
          <w:lang w:val="en-US" w:eastAsia="zh-CN"/>
        </w:rPr>
        <w:t xml:space="preserve">信誉要求：投标截止时，投标供应商及拟派项目经理不得存在下列情形： </w:t>
      </w:r>
      <w:r/>
    </w:p>
    <w:p>
      <w:pPr>
        <w:numPr>
          <w:ilvl w:val="2"/>
          <w:numId w:val="1"/>
        </w:numPr>
        <w:ind w:left="1129" w:hanging="709"/>
        <w:keepLines w:val="0"/>
        <w:keepNext w:val="0"/>
        <w:pageBreakBefore w:val="0"/>
        <w:spacing w:line="440" w:lineRule="exact"/>
        <w:rPr>
          <w:rFonts w:hint="eastAsia" w:eastAsia="宋体" w:cs="Times New Roman"/>
          <w:strike w:val="0"/>
          <w:color w:val="auto"/>
          <w:highlight w:val="none"/>
          <w:lang w:val="en-US" w:eastAsia="zh-CN"/>
        </w:rPr>
        <w:outlineLvl w:val="9"/>
      </w:pPr>
      <w:r>
        <w:rPr>
          <w:rFonts w:hint="eastAsia" w:eastAsia="宋体" w:cs="Times New Roman"/>
          <w:strike w:val="0"/>
          <w:color w:val="auto"/>
          <w:highlight w:val="none"/>
          <w:lang w:val="en-US" w:eastAsia="zh-CN"/>
        </w:rPr>
        <w:t xml:space="preserve">在江苏建设工程招标网的曝光台上被曝光且正在曝光期间的； </w:t>
      </w:r>
      <w:r/>
    </w:p>
    <w:p>
      <w:pPr>
        <w:numPr>
          <w:ilvl w:val="2"/>
          <w:numId w:val="1"/>
        </w:numPr>
        <w:ind w:left="1129" w:hanging="709"/>
        <w:keepLines w:val="0"/>
        <w:keepNext w:val="0"/>
        <w:pageBreakBefore w:val="0"/>
        <w:spacing w:line="440" w:lineRule="exact"/>
        <w:rPr>
          <w:rFonts w:hint="eastAsia" w:eastAsia="宋体" w:cs="Times New Roman"/>
          <w:strike w:val="0"/>
          <w:color w:val="auto"/>
          <w:highlight w:val="none"/>
          <w:lang w:val="en-US" w:eastAsia="zh-CN"/>
        </w:rPr>
        <w:outlineLvl w:val="9"/>
      </w:pPr>
      <w:r>
        <w:rPr>
          <w:rFonts w:hint="eastAsia" w:eastAsia="宋体" w:cs="Times New Roman"/>
          <w:strike w:val="0"/>
          <w:color w:val="auto"/>
          <w:highlight w:val="none"/>
          <w:lang w:val="en-US" w:eastAsia="zh-CN"/>
        </w:rPr>
        <w:t xml:space="preserve">在泰州市住房和城乡建设局官网的曝光台上被曝光且正在曝光期间的； </w:t>
      </w:r>
      <w:r/>
    </w:p>
    <w:p>
      <w:pPr>
        <w:numPr>
          <w:ilvl w:val="0"/>
          <w:numId w:val="0"/>
        </w:numPr>
        <w:ind w:left="420"/>
        <w:keepLines w:val="0"/>
        <w:keepNext w:val="0"/>
        <w:pageBreakBefore w:val="0"/>
        <w:spacing w:line="440" w:lineRule="exact"/>
        <w:rPr>
          <w:rFonts w:hint="default" w:ascii="宋体" w:hAnsi="宋体" w:eastAsia="宋体" w:cs="宋体"/>
          <w:strike w:val="0"/>
          <w:color w:val="auto"/>
          <w:highlight w:val="none"/>
          <w:lang w:val="en-US" w:eastAsia="zh-CN"/>
        </w:rPr>
        <w:outlineLvl w:val="9"/>
      </w:pPr>
      <w:r>
        <w:rPr>
          <w:rFonts w:hint="eastAsia" w:eastAsia="宋体" w:cs="Times New Roman"/>
          <w:strike w:val="0"/>
          <w:color w:val="auto"/>
          <w:highlight w:val="none"/>
          <w:lang w:val="en-US" w:eastAsia="zh-CN"/>
        </w:rPr>
        <w:t xml:space="preserve">以上被曝光的不良行为，有相关部门正式公文证明曝光已被取消或曝光期已满的除外。（</w:t>
      </w:r>
      <w:r>
        <w:rPr>
          <w:rFonts w:hint="eastAsia" w:cs="Times New Roman"/>
          <w:strike w:val="0"/>
          <w:color w:val="auto"/>
          <w:highlight w:val="none"/>
          <w:lang w:val="en-US" w:eastAsia="zh-CN"/>
        </w:rPr>
        <w:t xml:space="preserve">提供</w:t>
      </w:r>
      <w:r>
        <w:rPr>
          <w:rFonts w:hint="eastAsia" w:eastAsia="宋体" w:cs="Times New Roman"/>
          <w:strike w:val="0"/>
          <w:color w:val="auto"/>
          <w:highlight w:val="none"/>
          <w:lang w:val="en-US" w:eastAsia="zh-CN"/>
        </w:rPr>
        <w:t xml:space="preserve">承诺函，</w:t>
      </w:r>
      <w:r>
        <w:rPr>
          <w:rFonts w:hint="eastAsia" w:cs="Times New Roman"/>
          <w:strike w:val="0"/>
          <w:color w:val="auto"/>
          <w:highlight w:val="none"/>
          <w:lang w:val="en-US" w:eastAsia="zh-CN"/>
        </w:rPr>
        <w:t xml:space="preserve">格式详见</w:t>
      </w:r>
      <w:r>
        <w:rPr>
          <w:rFonts w:hint="eastAsia" w:ascii="宋体" w:hAnsi="宋体" w:cs="宋体"/>
          <w:b w:val="0"/>
          <w:bCs w:val="0"/>
          <w:strike w:val="0"/>
          <w:color w:val="auto"/>
          <w:sz w:val="21"/>
          <w:szCs w:val="21"/>
          <w:highlight w:val="none"/>
          <w:lang w:val="en-US" w:eastAsia="zh-CN" w:bidi="ar-SA"/>
        </w:rPr>
        <w:t xml:space="preserve">磋商文件</w:t>
      </w:r>
      <w:r>
        <w:rPr>
          <w:rFonts w:hint="eastAsia" w:ascii="宋体" w:hAnsi="宋体" w:eastAsia="宋体" w:cs="宋体"/>
          <w:b w:val="0"/>
          <w:bCs w:val="0"/>
          <w:strike w:val="0"/>
          <w:color w:val="auto"/>
          <w:sz w:val="21"/>
          <w:szCs w:val="21"/>
          <w:highlight w:val="none"/>
          <w:lang w:val="en-US" w:eastAsia="zh-CN" w:bidi="ar-SA"/>
        </w:rPr>
        <w:t xml:space="preserve">附件</w:t>
      </w:r>
      <w:r>
        <w:rPr>
          <w:rFonts w:hint="eastAsia" w:eastAsia="宋体" w:cs="Times New Roman"/>
          <w:strike w:val="0"/>
          <w:color w:val="auto"/>
          <w:highlight w:val="none"/>
          <w:lang w:val="en-US" w:eastAsia="zh-CN"/>
        </w:rPr>
        <w:t xml:space="preserve">）</w:t>
      </w:r>
      <w:r/>
    </w:p>
    <w:p>
      <w:pPr>
        <w:numPr>
          <w:ilvl w:val="0"/>
          <w:numId w:val="1"/>
        </w:numPr>
        <w:ind w:left="845" w:hanging="425"/>
        <w:keepLines w:val="0"/>
        <w:keepNext w:val="0"/>
        <w:pageBreakBefore w:val="0"/>
        <w:spacing w:line="440" w:lineRule="exact"/>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lang w:eastAsia="zh-CN"/>
        </w:rPr>
        <w:t xml:space="preserve">其他</w:t>
      </w:r>
      <w:r>
        <w:rPr>
          <w:rFonts w:hint="eastAsia" w:cs="宋体" w:asciiTheme="majorEastAsia" w:hAnsiTheme="majorEastAsia"/>
          <w:bCs/>
          <w:color w:val="auto"/>
          <w:szCs w:val="21"/>
          <w:highlight w:val="none"/>
          <w:lang w:val="en-US" w:eastAsia="zh-CN"/>
        </w:rPr>
        <w:t xml:space="preserve">要求</w:t>
      </w:r>
      <w:r>
        <w:rPr>
          <w:rFonts w:hint="eastAsia" w:cs="宋体" w:asciiTheme="majorEastAsia" w:hAnsiTheme="majorEastAsia" w:eastAsiaTheme="majorEastAsia"/>
          <w:bCs/>
          <w:color w:val="auto"/>
          <w:szCs w:val="21"/>
          <w:highlight w:val="none"/>
        </w:rPr>
        <w:t xml:space="preserve">：</w:t>
      </w:r>
      <w:r/>
    </w:p>
    <w:p>
      <w:pPr>
        <w:numPr>
          <w:ilvl w:val="1"/>
          <w:numId w:val="1"/>
        </w:numPr>
        <w:ind w:left="987" w:hanging="567"/>
        <w:keepLines w:val="0"/>
        <w:keepNext w:val="0"/>
        <w:pageBreakBefore w:val="0"/>
        <w:spacing w:line="440" w:lineRule="exact"/>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未被“信用中国”网站（www.creditchina.gov.cn）列入失信被执行人、重大税收违法案件当事人名</w:t>
      </w:r>
      <w:r/>
    </w:p>
    <w:p>
      <w:pPr>
        <w:numPr>
          <w:ilvl w:val="0"/>
          <w:numId w:val="0"/>
        </w:numPr>
        <w:keepLines w:val="0"/>
        <w:keepNext w:val="0"/>
        <w:pageBreakBefore w:val="0"/>
        <w:spacing w:line="440" w:lineRule="exact"/>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单、政府采购严重失信行为记录名单；</w:t>
      </w:r>
      <w:r/>
    </w:p>
    <w:p>
      <w:pPr>
        <w:numPr>
          <w:ilvl w:val="1"/>
          <w:numId w:val="1"/>
        </w:numPr>
        <w:ind w:left="987" w:hanging="567"/>
        <w:keepLines w:val="0"/>
        <w:keepNext w:val="0"/>
        <w:pageBreakBefore w:val="0"/>
        <w:spacing w:line="440" w:lineRule="exact"/>
        <w:rPr>
          <w:rFonts w:hint="eastAsia" w:cs="宋体" w:asciiTheme="majorEastAsia" w:hAnsiTheme="majorEastAsia" w:eastAsiaTheme="majorEastAsia"/>
          <w:bCs/>
          <w:color w:val="auto"/>
          <w:szCs w:val="21"/>
          <w:highlight w:val="none"/>
          <w:lang w:eastAsia="zh-CN"/>
        </w:rPr>
        <w:outlineLvl w:val="9"/>
      </w:pPr>
      <w:r>
        <w:rPr>
          <w:rFonts w:hint="eastAsia" w:cs="宋体" w:asciiTheme="majorEastAsia" w:hAnsiTheme="majorEastAsia" w:eastAsiaTheme="majorEastAsia"/>
          <w:bCs/>
          <w:color w:val="auto"/>
          <w:szCs w:val="21"/>
          <w:highlight w:val="none"/>
        </w:rPr>
        <w:t xml:space="preserve">凡为采购项目提供</w:t>
      </w:r>
      <w:r>
        <w:rPr>
          <w:rFonts w:hint="eastAsia" w:cs="宋体" w:asciiTheme="majorEastAsia" w:hAnsiTheme="majorEastAsia" w:eastAsiaTheme="majorEastAsia"/>
          <w:bCs/>
          <w:color w:val="auto"/>
          <w:szCs w:val="21"/>
          <w:highlight w:val="none"/>
          <w:lang w:eastAsia="zh-CN"/>
        </w:rPr>
        <w:t xml:space="preserve">整体设计、</w:t>
      </w:r>
      <w:r>
        <w:rPr>
          <w:rFonts w:hint="eastAsia" w:cs="宋体" w:asciiTheme="majorEastAsia" w:hAnsiTheme="majorEastAsia" w:eastAsiaTheme="majorEastAsia"/>
          <w:bCs/>
          <w:color w:val="auto"/>
          <w:szCs w:val="21"/>
          <w:highlight w:val="none"/>
        </w:rPr>
        <w:t xml:space="preserve">规范编制或者项目管理、监理、检测等服务的供应商，不得再参加</w:t>
      </w:r>
      <w:r/>
    </w:p>
    <w:p>
      <w:pPr>
        <w:numPr>
          <w:ilvl w:val="0"/>
          <w:numId w:val="0"/>
        </w:numPr>
        <w:keepLines w:val="0"/>
        <w:keepNext w:val="0"/>
        <w:pageBreakBefore w:val="0"/>
        <w:spacing w:line="440" w:lineRule="exact"/>
        <w:rPr>
          <w:rFonts w:hint="eastAsia" w:cs="宋体" w:asciiTheme="majorEastAsia" w:hAnsiTheme="majorEastAsia" w:eastAsiaTheme="majorEastAsia"/>
          <w:bCs/>
          <w:color w:val="auto"/>
          <w:szCs w:val="21"/>
          <w:highlight w:val="none"/>
          <w:lang w:eastAsia="zh-CN"/>
        </w:rPr>
        <w:outlineLvl w:val="9"/>
      </w:pPr>
      <w:r>
        <w:rPr>
          <w:rFonts w:hint="eastAsia" w:cs="宋体" w:asciiTheme="majorEastAsia" w:hAnsiTheme="majorEastAsia" w:eastAsiaTheme="majorEastAsia"/>
          <w:bCs/>
          <w:color w:val="auto"/>
          <w:szCs w:val="21"/>
          <w:highlight w:val="none"/>
        </w:rPr>
        <w:t xml:space="preserve">本项目的采购活动</w:t>
      </w:r>
      <w:r>
        <w:rPr>
          <w:rFonts w:hint="eastAsia" w:cs="宋体" w:asciiTheme="majorEastAsia" w:hAnsiTheme="majorEastAsia" w:eastAsiaTheme="majorEastAsia"/>
          <w:bCs/>
          <w:color w:val="auto"/>
          <w:szCs w:val="21"/>
          <w:highlight w:val="none"/>
          <w:lang w:eastAsia="zh-CN"/>
        </w:rPr>
        <w:t xml:space="preserve">。</w:t>
      </w:r>
      <w:r/>
    </w:p>
    <w:p>
      <w:pPr>
        <w:numPr>
          <w:ilvl w:val="1"/>
          <w:numId w:val="1"/>
        </w:numPr>
        <w:ind w:left="987" w:hanging="567"/>
        <w:keepLines w:val="0"/>
        <w:keepNext w:val="0"/>
        <w:pageBreakBefore w:val="0"/>
        <w:spacing w:line="440" w:lineRule="exact"/>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lang w:val="en-US" w:eastAsia="zh-CN"/>
        </w:rPr>
        <w:t xml:space="preserve"> </w:t>
      </w:r>
      <w:r>
        <w:rPr>
          <w:rFonts w:hint="eastAsia" w:cs="宋体" w:asciiTheme="majorEastAsia" w:hAnsiTheme="majorEastAsia" w:eastAsiaTheme="majorEastAsia"/>
          <w:bCs/>
          <w:color w:val="auto"/>
          <w:szCs w:val="21"/>
          <w:highlight w:val="none"/>
        </w:rPr>
        <w:t xml:space="preserve">单位法定代表人/负责人为同一人或者存在直接控股、管理关系的不同供应商，不得参加同一合</w:t>
      </w:r>
      <w:r/>
    </w:p>
    <w:p>
      <w:pPr>
        <w:numPr>
          <w:ilvl w:val="0"/>
          <w:numId w:val="0"/>
        </w:numPr>
        <w:keepLines w:val="0"/>
        <w:keepNext w:val="0"/>
        <w:pageBreakBefore w:val="0"/>
        <w:spacing w:line="440" w:lineRule="exact"/>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同项下的政府采购活动。</w:t>
      </w:r>
      <w:r/>
    </w:p>
    <w:p>
      <w:pPr>
        <w:keepLines w:val="0"/>
        <w:keepNext w:val="0"/>
        <w:pageBreakBefore w:val="0"/>
        <w:spacing w:line="440" w:lineRule="exact"/>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三、获取</w:t>
      </w:r>
      <w:bookmarkEnd w:id="14"/>
      <w:r/>
      <w:bookmarkEnd w:id="15"/>
      <w:r/>
      <w:bookmarkEnd w:id="16"/>
      <w:r/>
      <w:bookmarkEnd w:id="17"/>
      <w:r>
        <w:rPr>
          <w:rFonts w:hint="eastAsia" w:ascii="宋体" w:hAnsi="宋体" w:cs="宋体"/>
          <w:b/>
          <w:bCs/>
          <w:color w:val="auto"/>
          <w:szCs w:val="21"/>
          <w:highlight w:val="none"/>
          <w:lang w:eastAsia="zh-CN"/>
        </w:rPr>
        <w:t xml:space="preserve">竞争性磋商文件</w:t>
      </w:r>
      <w:r/>
    </w:p>
    <w:p>
      <w:pPr>
        <w:ind w:firstLine="420"/>
        <w:keepLines w:val="0"/>
        <w:keepNext w:val="0"/>
        <w:pageBreakBefore w:val="0"/>
        <w:spacing w:line="440" w:lineRule="exact"/>
        <w:tabs>
          <w:tab w:val="left" w:pos="900" w:leader="none"/>
        </w:tabs>
        <w:rPr>
          <w:rFonts w:hint="eastAsia" w:cs="宋体" w:asciiTheme="majorEastAsia" w:hAnsiTheme="majorEastAsia" w:eastAsiaTheme="majorEastAsia"/>
          <w:bCs/>
          <w:color w:val="auto"/>
          <w:szCs w:val="21"/>
          <w:highlight w:val="none"/>
        </w:rPr>
        <w:outlineLvl w:val="9"/>
      </w:pPr>
      <w:r/>
      <w:bookmarkStart w:id="18" w:name="_Toc28359015"/>
      <w:r/>
      <w:bookmarkStart w:id="19" w:name="_Toc35393632"/>
      <w:r/>
      <w:bookmarkStart w:id="20" w:name="_Toc28359092"/>
      <w:r/>
      <w:bookmarkStart w:id="21" w:name="_Toc35393801"/>
      <w:r>
        <w:rPr>
          <w:rFonts w:hint="eastAsia" w:cs="宋体" w:asciiTheme="majorEastAsia" w:hAnsiTheme="majorEastAsia" w:eastAsiaTheme="majorEastAsia"/>
          <w:bCs/>
          <w:color w:val="auto"/>
          <w:szCs w:val="21"/>
          <w:highlight w:val="none"/>
        </w:rPr>
        <w:t xml:space="preserve">1.获取时间：自公告发布之日起5个工作日。</w:t>
      </w:r>
      <w:r/>
    </w:p>
    <w:p>
      <w:pPr>
        <w:ind w:firstLine="422"/>
        <w:keepLines w:val="0"/>
        <w:keepNext w:val="0"/>
        <w:pageBreakBefore w:val="0"/>
        <w:spacing w:line="44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Cs/>
          <w:color w:val="auto"/>
          <w:szCs w:val="21"/>
          <w:highlight w:val="none"/>
        </w:rPr>
        <w:t xml:space="preserve">2.</w:t>
      </w:r>
      <w:r>
        <w:rPr>
          <w:rFonts w:hint="eastAsia" w:eastAsia="宋体" w:cs="宋体" w:asciiTheme="majorEastAsia" w:hAnsiTheme="majorEastAsia"/>
          <w:bCs/>
          <w:color w:val="auto"/>
          <w:szCs w:val="21"/>
          <w:highlight w:val="none"/>
          <w:lang w:val="en-US" w:eastAsia="zh-CN"/>
        </w:rPr>
        <w:t xml:space="preserve">方式</w:t>
      </w:r>
      <w:r>
        <w:rPr>
          <w:rFonts w:hint="eastAsia" w:cs="宋体" w:asciiTheme="majorEastAsia" w:hAnsiTheme="majorEastAsia" w:eastAsiaTheme="majorEastAsia"/>
          <w:bCs/>
          <w:color w:val="auto"/>
          <w:szCs w:val="21"/>
          <w:highlight w:val="none"/>
        </w:rPr>
        <w:t xml:space="preserve">：本次采购采用“苏采云”政府采购一体化平台进行政府采购活动。</w:t>
      </w:r>
      <w:r/>
    </w:p>
    <w:p>
      <w:pPr>
        <w:ind w:firstLine="422"/>
        <w:keepLines w:val="0"/>
        <w:keepNext w:val="0"/>
        <w:pageBreakBefore w:val="0"/>
        <w:spacing w:line="440" w:lineRule="exact"/>
        <w:tabs>
          <w:tab w:val="left" w:pos="900" w:leader="none"/>
        </w:tabs>
        <w:rPr>
          <w:rFonts w:hint="eastAsia" w:cs="宋体" w:asciiTheme="majorEastAsia" w:hAnsiTheme="majorEastAsia" w:eastAsiaTheme="majorEastAsia"/>
          <w:bCs/>
          <w:color w:val="auto"/>
          <w:szCs w:val="21"/>
          <w:highlight w:val="none"/>
          <w:lang w:eastAsia="zh-CN"/>
        </w:rPr>
        <w:outlineLvl w:val="9"/>
      </w:pPr>
      <w:r>
        <w:rPr>
          <w:rFonts w:hint="eastAsia" w:cs="宋体" w:asciiTheme="majorEastAsia" w:hAnsiTheme="majorEastAsia" w:eastAsiaTheme="majorEastAsia"/>
          <w:bCs/>
          <w:color w:val="auto"/>
          <w:szCs w:val="21"/>
          <w:highlight w:val="none"/>
        </w:rPr>
        <w:t xml:space="preserve">供应商如确定参加</w:t>
      </w:r>
      <w:r>
        <w:rPr>
          <w:rFonts w:hint="eastAsia" w:cs="宋体" w:asciiTheme="majorEastAsia" w:hAnsiTheme="majorEastAsia" w:eastAsiaTheme="majorEastAsia"/>
          <w:bCs/>
          <w:color w:val="auto"/>
          <w:szCs w:val="21"/>
          <w:highlight w:val="none"/>
          <w:lang w:val="en-US" w:eastAsia="zh-CN"/>
        </w:rPr>
        <w:t xml:space="preserve">磋商</w:t>
      </w:r>
      <w:r>
        <w:rPr>
          <w:rFonts w:hint="eastAsia" w:cs="宋体" w:asciiTheme="majorEastAsia" w:hAnsiTheme="majorEastAsia" w:eastAsiaTheme="majorEastAsia"/>
          <w:bCs/>
          <w:color w:val="auto"/>
          <w:szCs w:val="21"/>
          <w:highlight w:val="none"/>
        </w:rPr>
        <w:t xml:space="preserve">，可自行下载</w:t>
      </w:r>
      <w:r>
        <w:rPr>
          <w:rFonts w:hint="eastAsia" w:cs="宋体" w:asciiTheme="majorEastAsia" w:hAnsiTheme="majorEastAsia" w:eastAsiaTheme="majorEastAsia"/>
          <w:bCs/>
          <w:color w:val="auto"/>
          <w:szCs w:val="21"/>
          <w:highlight w:val="none"/>
          <w:lang w:eastAsia="zh-CN"/>
        </w:rPr>
        <w:t xml:space="preserve">竞争性磋商文件</w:t>
      </w:r>
      <w:r>
        <w:rPr>
          <w:rFonts w:hint="eastAsia" w:cs="宋体" w:asciiTheme="majorEastAsia" w:hAnsiTheme="majorEastAsia" w:eastAsiaTheme="majorEastAsia"/>
          <w:bCs/>
          <w:color w:val="auto"/>
          <w:szCs w:val="21"/>
          <w:highlight w:val="none"/>
        </w:rPr>
        <w:t xml:space="preserve">及有关资料，按照</w:t>
      </w:r>
      <w:r>
        <w:rPr>
          <w:rFonts w:hint="eastAsia" w:cs="宋体" w:asciiTheme="majorEastAsia" w:hAnsiTheme="majorEastAsia" w:eastAsiaTheme="majorEastAsia"/>
          <w:bCs/>
          <w:color w:val="auto"/>
          <w:szCs w:val="21"/>
          <w:highlight w:val="none"/>
          <w:lang w:eastAsia="zh-CN"/>
        </w:rPr>
        <w:t xml:space="preserve">竞争性磋商文件</w:t>
      </w:r>
      <w:r>
        <w:rPr>
          <w:rFonts w:hint="eastAsia" w:cs="宋体" w:asciiTheme="majorEastAsia" w:hAnsiTheme="majorEastAsia" w:eastAsiaTheme="majorEastAsia"/>
          <w:bCs/>
          <w:color w:val="auto"/>
          <w:szCs w:val="21"/>
          <w:highlight w:val="none"/>
        </w:rPr>
        <w:t xml:space="preserve">规定进行注册、领取CA和办理电子签章（办</w:t>
      </w:r>
      <w:r>
        <w:rPr>
          <w:rFonts w:hint="eastAsia" w:cs="宋体" w:asciiTheme="majorEastAsia" w:hAnsiTheme="majorEastAsia" w:eastAsiaTheme="majorEastAsia"/>
          <w:bCs/>
          <w:color w:val="auto"/>
          <w:szCs w:val="21"/>
          <w:highlight w:val="none"/>
        </w:rPr>
        <w:t xml:space="preserve">理电话：0523-81568158，17327800634），根据《“苏采云”系统供应商操作手册http://www.ccgp-jiangsu.gov.cn/jiangsu/zlxz/ee/ee3a4bc5a3454aa2b0d9312230633ce9.html》规定，在“苏采云”（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rPr>
          <w:rFonts w:hint="eastAsia" w:cs="宋体" w:asciiTheme="majorEastAsia" w:hAnsiTheme="majorEastAsia" w:eastAsiaTheme="majorEastAsia"/>
          <w:bCs/>
          <w:color w:val="auto"/>
          <w:szCs w:val="21"/>
          <w:highlight w:val="none"/>
          <w:lang w:val="en-US" w:eastAsia="zh-CN"/>
        </w:rPr>
        <w:t xml:space="preserve"> 有关本次磋商的事项若存在变动或修改，敬请及时关注“江苏政府采购网”发布的更正公告。</w:t>
      </w:r>
      <w:r/>
    </w:p>
    <w:p>
      <w:pPr>
        <w:ind w:firstLine="422"/>
        <w:keepLines w:val="0"/>
        <w:keepNext w:val="0"/>
        <w:pageBreakBefore w:val="0"/>
        <w:spacing w:line="440" w:lineRule="exact"/>
        <w:tabs>
          <w:tab w:val="left" w:pos="900" w:leader="none"/>
        </w:tabs>
        <w:rPr>
          <w:rFonts w:hint="eastAsia" w:cs="宋体" w:asciiTheme="majorEastAsia" w:hAnsiTheme="majorEastAsia" w:eastAsiaTheme="majorEastAsia"/>
          <w:bCs/>
          <w:color w:val="auto"/>
          <w:szCs w:val="21"/>
          <w:highlight w:val="none"/>
        </w:rPr>
        <w:outlineLvl w:val="9"/>
      </w:pPr>
      <w:r>
        <w:rPr>
          <w:rFonts w:hint="eastAsia" w:cs="宋体" w:asciiTheme="majorEastAsia" w:hAnsiTheme="majorEastAsia" w:eastAsiaTheme="majorEastAsia"/>
          <w:b/>
          <w:color w:val="auto"/>
          <w:szCs w:val="21"/>
          <w:highlight w:val="none"/>
        </w:rPr>
        <w:t xml:space="preserve">注：如潜在供应商未按上述要求操作，将自行承担所产生的风险。</w:t>
      </w:r>
      <w:r/>
    </w:p>
    <w:p>
      <w:pPr>
        <w:keepLines w:val="0"/>
        <w:keepNext w:val="0"/>
        <w:pageBreakBefore w:val="0"/>
        <w:spacing w:line="44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四、响应文件提交</w:t>
      </w:r>
      <w:bookmarkEnd w:id="18"/>
      <w:r/>
      <w:bookmarkEnd w:id="19"/>
      <w:r/>
      <w:bookmarkEnd w:id="20"/>
      <w:r/>
      <w:bookmarkEnd w:id="21"/>
      <w:r/>
      <w:r/>
    </w:p>
    <w:p>
      <w:pPr>
        <w:ind w:firstLine="420"/>
        <w:keepLines w:val="0"/>
        <w:keepNext w:val="0"/>
        <w:pageBreakBefore w:val="0"/>
        <w:spacing w:line="440" w:lineRule="exact"/>
        <w:rPr>
          <w:rFonts w:hint="eastAsia" w:ascii="宋体" w:hAnsi="宋体" w:cs="宋体"/>
          <w:color w:val="auto"/>
          <w:szCs w:val="21"/>
          <w:highlight w:val="none"/>
        </w:rPr>
        <w:outlineLvl w:val="9"/>
      </w:pPr>
      <w:r/>
      <w:bookmarkStart w:id="22" w:name="_Toc28359016"/>
      <w:r/>
      <w:bookmarkStart w:id="23" w:name="_Toc28359093"/>
      <w:r/>
      <w:bookmarkStart w:id="24" w:name="_Toc35393802"/>
      <w:r/>
      <w:bookmarkStart w:id="25" w:name="_Toc35393633"/>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响应文件提交截止时间：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日</w:t>
      </w:r>
      <w:r>
        <w:rPr>
          <w:rFonts w:hint="eastAsia" w:ascii="宋体" w:hAnsi="宋体" w:cs="仿宋_GB2312"/>
          <w:color w:val="auto"/>
          <w:szCs w:val="21"/>
          <w:highlight w:val="none"/>
          <w:lang w:val="en-US" w:eastAsia="zh-CN"/>
        </w:rPr>
        <w:t xml:space="preserve">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00</w:t>
      </w:r>
      <w:r>
        <w:rPr>
          <w:rFonts w:hint="eastAsia" w:ascii="宋体" w:hAnsi="宋体" w:cs="仿宋_GB2312"/>
          <w:color w:val="auto"/>
          <w:szCs w:val="21"/>
          <w:highlight w:val="none"/>
        </w:rPr>
        <w:t xml:space="preserve">分</w:t>
      </w:r>
      <w:r>
        <w:rPr>
          <w:rFonts w:hint="eastAsia" w:ascii="宋体" w:hAnsi="宋体" w:cs="宋体"/>
          <w:color w:val="auto"/>
          <w:szCs w:val="21"/>
          <w:highlight w:val="none"/>
        </w:rPr>
        <w:t xml:space="preserve">（北京时间）</w:t>
      </w:r>
      <w:r>
        <w:rPr>
          <w:rFonts w:hint="eastAsia" w:ascii="宋体" w:hAnsi="宋体" w:cs="宋体"/>
          <w:color w:val="auto"/>
          <w:szCs w:val="21"/>
          <w:highlight w:val="none"/>
        </w:rPr>
        <w:t xml:space="preserve">。逾时，“苏采云”系统将拒绝接受上传响应文件电子文档。</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en-US"/>
        </w:rPr>
        <w:t xml:space="preserve">地点：“苏采云”系统“开标大厅”（网址：http://jszfcg.jsczt.cn/）</w:t>
      </w:r>
      <w:r/>
    </w:p>
    <w:p>
      <w:pPr>
        <w:keepLines w:val="0"/>
        <w:keepNext w:val="0"/>
        <w:pageBreakBefore w:val="0"/>
        <w:spacing w:line="440" w:lineRule="exact"/>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五、开启</w:t>
      </w:r>
      <w:bookmarkEnd w:id="22"/>
      <w:r/>
      <w:bookmarkEnd w:id="23"/>
      <w:r/>
      <w:bookmarkEnd w:id="24"/>
      <w:r/>
      <w:bookmarkEnd w:id="25"/>
      <w:r>
        <w:rPr>
          <w:rFonts w:hint="eastAsia" w:ascii="宋体" w:hAnsi="宋体" w:cs="宋体"/>
          <w:b/>
          <w:bCs/>
          <w:color w:val="auto"/>
          <w:szCs w:val="21"/>
          <w:highlight w:val="none"/>
          <w:lang w:val="en-US" w:eastAsia="zh-CN"/>
        </w:rPr>
        <w:t xml:space="preserve"> </w:t>
      </w:r>
      <w:r/>
    </w:p>
    <w:p>
      <w:pPr>
        <w:ind w:firstLine="420"/>
        <w:keepLines w:val="0"/>
        <w:keepNext w:val="0"/>
        <w:pageBreakBefore w:val="0"/>
        <w:spacing w:line="440" w:lineRule="exact"/>
        <w:rPr>
          <w:rFonts w:hint="eastAsia" w:ascii="宋体" w:hAnsi="宋体" w:cs="宋体"/>
          <w:color w:val="auto"/>
          <w:szCs w:val="21"/>
          <w:highlight w:val="none"/>
        </w:rPr>
        <w:outlineLvl w:val="9"/>
      </w:pPr>
      <w:r/>
      <w:bookmarkStart w:id="26" w:name="_Toc35393803"/>
      <w:r/>
      <w:bookmarkStart w:id="27" w:name="_Toc28359017"/>
      <w:r/>
      <w:bookmarkStart w:id="28" w:name="_Toc35393634"/>
      <w:r/>
      <w:bookmarkStart w:id="29" w:name="_Toc28359094"/>
      <w:r>
        <w:rPr>
          <w:rFonts w:hint="eastAsia" w:ascii="宋体" w:hAnsi="宋体" w:cs="宋体"/>
          <w:color w:val="auto"/>
          <w:szCs w:val="21"/>
          <w:highlight w:val="none"/>
        </w:rPr>
        <w:t xml:space="preserve">1</w:t>
      </w:r>
      <w:r>
        <w:rPr>
          <w:rFonts w:hint="eastAsia" w:ascii="宋体" w:hAnsi="宋体" w:cs="宋体"/>
          <w:color w:val="auto"/>
          <w:szCs w:val="21"/>
          <w:highlight w:val="none"/>
        </w:rPr>
        <w:t xml:space="preserve">.时间：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eastAsia="zh-CN"/>
        </w:rPr>
        <w:t xml:space="preserve">月</w:t>
      </w: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lang w:eastAsia="zh-CN"/>
        </w:rPr>
        <w:t xml:space="preserve">日</w:t>
      </w:r>
      <w:r>
        <w:rPr>
          <w:rFonts w:hint="eastAsia" w:ascii="宋体" w:hAnsi="宋体" w:cs="仿宋_GB2312"/>
          <w:color w:val="auto"/>
          <w:szCs w:val="21"/>
          <w:highlight w:val="none"/>
          <w:lang w:val="en-US" w:eastAsia="zh-CN"/>
        </w:rPr>
        <w:t xml:space="preserve">9</w:t>
      </w:r>
      <w:r>
        <w:rPr>
          <w:rFonts w:hint="eastAsia" w:ascii="宋体" w:hAnsi="宋体" w:cs="仿宋_GB2312"/>
          <w:color w:val="auto"/>
          <w:szCs w:val="21"/>
          <w:highlight w:val="none"/>
        </w:rPr>
        <w:t xml:space="preserve">点</w:t>
      </w:r>
      <w:r>
        <w:rPr>
          <w:rFonts w:hint="eastAsia" w:ascii="宋体" w:hAnsi="宋体" w:cs="仿宋_GB2312"/>
          <w:color w:val="auto"/>
          <w:szCs w:val="21"/>
          <w:highlight w:val="none"/>
          <w:lang w:val="en-US" w:eastAsia="zh-CN"/>
        </w:rPr>
        <w:t xml:space="preserve">00</w:t>
      </w:r>
      <w:r>
        <w:rPr>
          <w:rFonts w:hint="eastAsia" w:ascii="宋体" w:hAnsi="宋体" w:cs="仿宋_GB2312"/>
          <w:color w:val="auto"/>
          <w:szCs w:val="21"/>
          <w:highlight w:val="none"/>
        </w:rPr>
        <w:t xml:space="preserve">分</w:t>
      </w:r>
      <w:r>
        <w:rPr>
          <w:rFonts w:hint="eastAsia" w:ascii="宋体" w:hAnsi="宋体" w:cs="宋体"/>
          <w:color w:val="auto"/>
          <w:szCs w:val="21"/>
          <w:highlight w:val="none"/>
        </w:rPr>
        <w:t xml:space="preserve">（北京时间）。</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2.地点：</w:t>
      </w:r>
      <w:r>
        <w:rPr>
          <w:rFonts w:hint="eastAsia" w:ascii="宋体" w:hAnsi="宋体" w:cs="宋体"/>
          <w:color w:val="auto"/>
          <w:szCs w:val="21"/>
          <w:highlight w:val="none"/>
          <w:lang w:eastAsia="en-US"/>
        </w:rPr>
        <w:t xml:space="preserve">“苏采云”系统“开标大厅”（网址：http://jszfcg.jsczt.cn/）</w:t>
      </w:r>
      <w:r/>
    </w:p>
    <w:p>
      <w:pPr>
        <w:keepLines w:val="0"/>
        <w:keepNext w:val="0"/>
        <w:pageBreakBefore w:val="0"/>
        <w:spacing w:line="440" w:lineRule="exact"/>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六、公告期限</w:t>
      </w:r>
      <w:bookmarkEnd w:id="26"/>
      <w:r/>
      <w:bookmarkEnd w:id="27"/>
      <w:r/>
      <w:bookmarkEnd w:id="28"/>
      <w:r/>
      <w:bookmarkEnd w:id="29"/>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bookmarkStart w:id="30" w:name="_Toc35393804"/>
      <w:r/>
      <w:bookmarkStart w:id="31" w:name="_Toc35393635"/>
      <w:r/>
      <w:r/>
    </w:p>
    <w:p>
      <w:pPr>
        <w:numPr>
          <w:ilvl w:val="0"/>
          <w:numId w:val="0"/>
        </w:numPr>
        <w:keepLines w:val="0"/>
        <w:keepNext w:val="0"/>
        <w:pageBreakBefore w:val="0"/>
        <w:spacing w:line="440" w:lineRule="exact"/>
        <w:rPr>
          <w:rFonts w:hint="eastAsia" w:ascii="宋体" w:hAnsi="宋体" w:cs="宋体"/>
          <w:b/>
          <w:bCs/>
          <w:color w:val="auto"/>
          <w:szCs w:val="21"/>
          <w:highlight w:val="none"/>
        </w:rPr>
        <w:outlineLvl w:val="9"/>
      </w:pPr>
      <w:r>
        <w:rPr>
          <w:rFonts w:hint="eastAsia" w:ascii="宋体" w:hAnsi="宋体" w:eastAsia="宋体" w:cs="宋体"/>
          <w:b/>
          <w:bCs/>
          <w:color w:val="auto"/>
          <w:sz w:val="21"/>
          <w:szCs w:val="21"/>
          <w:highlight w:val="none"/>
          <w:lang w:val="en-US" w:eastAsia="zh-CN" w:bidi="ar-SA"/>
        </w:rPr>
        <w:t xml:space="preserve">七、</w:t>
      </w:r>
      <w:r>
        <w:rPr>
          <w:rFonts w:hint="eastAsia" w:ascii="宋体" w:hAnsi="宋体" w:cs="宋体"/>
          <w:b/>
          <w:bCs/>
          <w:color w:val="auto"/>
          <w:szCs w:val="21"/>
          <w:highlight w:val="none"/>
        </w:rPr>
        <w:t xml:space="preserve">其他补充事宜</w:t>
      </w:r>
      <w:bookmarkEnd w:id="30"/>
      <w:r/>
      <w:bookmarkEnd w:id="31"/>
      <w:r/>
      <w:bookmarkStart w:id="32" w:name="_Toc28359095"/>
      <w:r/>
      <w:bookmarkStart w:id="33" w:name="_Toc35393636"/>
      <w:r/>
      <w:bookmarkStart w:id="34" w:name="_Toc28359018"/>
      <w:r/>
      <w:bookmarkStart w:id="35" w:name="_Toc35393805"/>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1.项目磋商活动模式：不见面远程磋商模式，供应商在各自地点通过不见面交易系统参加开标会。 </w:t>
      </w:r>
      <w:r/>
    </w:p>
    <w:p>
      <w:pPr>
        <w:ind w:firstLine="420"/>
        <w:keepLines w:val="0"/>
        <w:keepNext w:val="0"/>
        <w:pageBreakBefore w:val="0"/>
        <w:spacing w:line="440" w:lineRule="exact"/>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有关本次磋商的事项若存在变动或修改，敬请及时关注</w:t>
      </w:r>
      <w:r>
        <w:rPr>
          <w:rFonts w:hint="eastAsia" w:ascii="宋体" w:hAnsi="宋体" w:cs="宋体"/>
          <w:color w:val="auto"/>
          <w:szCs w:val="21"/>
          <w:highlight w:val="none"/>
          <w:lang w:eastAsia="zh-CN"/>
        </w:rPr>
        <w:t xml:space="preserve">江苏骏通建设项目管理咨询有限公司</w:t>
      </w:r>
      <w:r>
        <w:rPr>
          <w:rFonts w:hint="eastAsia" w:ascii="宋体" w:hAnsi="宋体" w:cs="宋体"/>
          <w:color w:val="auto"/>
          <w:szCs w:val="21"/>
          <w:highlight w:val="none"/>
        </w:rPr>
        <w:t xml:space="preserve">在“江苏政府采购网”发布的更正公告</w:t>
      </w:r>
      <w:r>
        <w:rPr>
          <w:rFonts w:hint="eastAsia" w:ascii="宋体" w:hAnsi="宋体" w:cs="宋体"/>
          <w:color w:val="auto"/>
          <w:szCs w:val="21"/>
          <w:highlight w:val="none"/>
          <w:lang w:eastAsia="zh-CN"/>
        </w:rPr>
        <w:t xml:space="preserve">。</w:t>
      </w:r>
      <w:r/>
    </w:p>
    <w:p>
      <w:pPr>
        <w:ind w:firstLine="422"/>
        <w:keepLines w:val="0"/>
        <w:keepNext w:val="0"/>
        <w:pageBreakBefore w:val="0"/>
        <w:spacing w:line="440" w:lineRule="exact"/>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3</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本次磋商不收取投标保证金。</w:t>
      </w:r>
      <w:r/>
    </w:p>
    <w:p>
      <w:pPr>
        <w:numPr>
          <w:ilvl w:val="0"/>
          <w:numId w:val="0"/>
        </w:numPr>
        <w:keepLines w:val="0"/>
        <w:keepNext w:val="0"/>
        <w:pageBreakBefore w:val="0"/>
        <w:spacing w:line="440" w:lineRule="exact"/>
        <w:rPr>
          <w:rFonts w:hint="eastAsia" w:ascii="宋体" w:hAnsi="宋体" w:cs="宋体"/>
          <w:b/>
          <w:bCs/>
          <w:color w:val="auto"/>
          <w:szCs w:val="21"/>
          <w:highlight w:val="none"/>
        </w:rPr>
        <w:outlineLvl w:val="9"/>
      </w:pPr>
      <w:r>
        <w:rPr>
          <w:rFonts w:hint="eastAsia" w:ascii="宋体" w:hAnsi="宋体" w:eastAsia="宋体" w:cs="宋体"/>
          <w:b/>
          <w:bCs/>
          <w:color w:val="auto"/>
          <w:sz w:val="21"/>
          <w:szCs w:val="21"/>
          <w:highlight w:val="none"/>
          <w:lang w:val="en-US" w:eastAsia="zh-CN" w:bidi="ar-SA"/>
        </w:rPr>
        <w:t xml:space="preserve">八、</w:t>
      </w:r>
      <w:r>
        <w:rPr>
          <w:rFonts w:hint="eastAsia" w:ascii="宋体" w:hAnsi="宋体" w:cs="宋体"/>
          <w:b w:val="0"/>
          <w:bCs w:val="0"/>
          <w:color w:val="auto"/>
          <w:szCs w:val="21"/>
          <w:highlight w:val="none"/>
          <w:lang w:val="en-US" w:eastAsia="zh-CN"/>
        </w:rPr>
        <w:t xml:space="preserve"> </w:t>
      </w:r>
      <w:r>
        <w:rPr>
          <w:rFonts w:hint="eastAsia" w:ascii="宋体" w:hAnsi="宋体" w:cs="宋体"/>
          <w:b/>
          <w:bCs/>
          <w:color w:val="auto"/>
          <w:szCs w:val="21"/>
          <w:highlight w:val="none"/>
        </w:rPr>
        <w:t xml:space="preserve">凡对本次采购提出询问，请按以下方式联系</w:t>
      </w:r>
      <w:bookmarkEnd w:id="32"/>
      <w:r/>
      <w:bookmarkEnd w:id="33"/>
      <w:r/>
      <w:bookmarkEnd w:id="34"/>
      <w:r/>
      <w:bookmarkEnd w:id="35"/>
      <w:r>
        <w:rPr>
          <w:rFonts w:hint="eastAsia" w:ascii="宋体" w:hAnsi="宋体" w:cs="宋体"/>
          <w:b/>
          <w:bCs/>
          <w:color w:val="auto"/>
          <w:szCs w:val="21"/>
          <w:highlight w:val="none"/>
        </w:rPr>
        <w:t xml:space="preserve">。</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1.采购人信息</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泰州市第三高级中学</w:t>
      </w:r>
      <w:r>
        <w:rPr>
          <w:rFonts w:hint="eastAsia" w:ascii="宋体" w:hAnsi="宋体" w:cs="宋体"/>
          <w:color w:val="auto"/>
          <w:szCs w:val="21"/>
          <w:highlight w:val="none"/>
        </w:rPr>
        <w:t xml:space="preserve">　    </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 址：泰州市高港区刁铺街道校园路1号‌    </w:t>
      </w:r>
      <w:r/>
    </w:p>
    <w:p>
      <w:pPr>
        <w:ind w:firstLine="420"/>
        <w:keepLines w:val="0"/>
        <w:keepNext w:val="0"/>
        <w:pageBreakBefore w:val="0"/>
        <w:spacing w:line="440" w:lineRule="exact"/>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rPr>
        <w:t xml:space="preserve">联系</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rPr>
        <w:t xml:space="preserve">：</w:t>
      </w:r>
      <w:bookmarkStart w:id="36" w:name="_Toc28359086"/>
      <w:r/>
      <w:bookmarkStart w:id="37" w:name="_Toc28359009"/>
      <w:r>
        <w:rPr>
          <w:rFonts w:hint="eastAsia" w:ascii="宋体" w:hAnsi="宋体" w:cs="宋体"/>
          <w:color w:val="auto"/>
          <w:szCs w:val="21"/>
          <w:highlight w:val="none"/>
          <w:lang w:val="en-US" w:eastAsia="zh-CN"/>
        </w:rPr>
        <w:t xml:space="preserve"> 张主任</w:t>
      </w:r>
      <w:r/>
    </w:p>
    <w:p>
      <w:pPr>
        <w:ind w:firstLine="420"/>
        <w:keepLines w:val="0"/>
        <w:keepNext w:val="0"/>
        <w:pageBreakBefore w:val="0"/>
        <w:spacing w:line="440" w:lineRule="exact"/>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电话：  </w:t>
      </w:r>
      <w:r>
        <w:rPr>
          <w:rFonts w:hint="eastAsia"/>
          <w:color w:val="auto"/>
          <w:highlight w:val="none"/>
          <w:lang w:val="en-US" w:eastAsia="zh-CN"/>
        </w:rPr>
        <w:t xml:space="preserve">0523-86161506</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2.采购代理机构信息（如有）</w:t>
      </w:r>
      <w:bookmarkEnd w:id="36"/>
      <w:r/>
      <w:bookmarkEnd w:id="37"/>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名 称：江苏骏通建设项目管理咨询有限公司</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　址：泰州市凤凰西路168号1号楼410室</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联系方式：</w:t>
      </w:r>
      <w:bookmarkStart w:id="38" w:name="_Toc28359087"/>
      <w:r/>
      <w:bookmarkStart w:id="39" w:name="_Toc28359010"/>
      <w:r>
        <w:rPr>
          <w:rFonts w:hint="eastAsia" w:ascii="宋体" w:hAnsi="宋体" w:cs="宋体"/>
          <w:color w:val="auto"/>
          <w:szCs w:val="21"/>
          <w:highlight w:val="none"/>
        </w:rPr>
        <w:t xml:space="preserve">0523-86196188            </w:t>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3.项目联系方式</w:t>
      </w:r>
      <w:bookmarkEnd w:id="38"/>
      <w:r/>
      <w:bookmarkEnd w:id="39"/>
      <w:r/>
      <w:r/>
    </w:p>
    <w:p>
      <w:pPr>
        <w:ind w:firstLine="420"/>
        <w:keepLines w:val="0"/>
        <w:keepNext w:val="0"/>
        <w:pageBreakBefore w:val="0"/>
        <w:spacing w:line="440" w:lineRule="exact"/>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eastAsia="zh-CN"/>
        </w:rPr>
        <w:t xml:space="preserve">苏先生</w:t>
      </w:r>
      <w:r>
        <w:rPr>
          <w:rFonts w:hint="eastAsia" w:ascii="宋体" w:hAnsi="宋体" w:cs="宋体"/>
          <w:color w:val="auto"/>
          <w:szCs w:val="21"/>
          <w:highlight w:val="none"/>
        </w:rPr>
        <w:t xml:space="preserve">；仲</w:t>
      </w:r>
      <w:r>
        <w:rPr>
          <w:rFonts w:hint="eastAsia" w:ascii="宋体" w:hAnsi="宋体" w:cs="宋体"/>
          <w:color w:val="auto"/>
          <w:szCs w:val="21"/>
          <w:highlight w:val="none"/>
          <w:lang w:eastAsia="zh-CN"/>
        </w:rPr>
        <w:t xml:space="preserve">女士</w:t>
      </w:r>
      <w:r>
        <w:rPr>
          <w:rFonts w:hint="eastAsia" w:ascii="宋体" w:hAnsi="宋体" w:cs="宋体"/>
          <w:color w:val="auto"/>
          <w:szCs w:val="21"/>
          <w:highlight w:val="none"/>
        </w:rPr>
        <w:t xml:space="preserve">              </w:t>
      </w:r>
      <w:r/>
    </w:p>
    <w:p>
      <w:pPr>
        <w:ind w:firstLine="420"/>
        <w:keepLines w:val="0"/>
        <w:keepNext w:val="0"/>
        <w:pageBreakBefore w:val="0"/>
        <w:spacing w:line="440" w:lineRule="exact"/>
        <w:rPr>
          <w:rFonts w:hint="eastAsia" w:ascii="宋体" w:hAnsi="宋体"/>
          <w:b/>
          <w:color w:val="auto"/>
          <w:szCs w:val="21"/>
          <w:highlight w:val="none"/>
        </w:rPr>
        <w:outlineLvl w:val="9"/>
      </w:pPr>
      <w:r>
        <w:rPr>
          <w:rFonts w:hint="eastAsia" w:ascii="宋体" w:hAnsi="宋体" w:cs="宋体"/>
          <w:color w:val="auto"/>
          <w:szCs w:val="21"/>
          <w:highlight w:val="none"/>
        </w:rPr>
        <w:t xml:space="preserve">电</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话：17712705888；18168568501　</w:t>
      </w:r>
      <w:r>
        <w:rPr>
          <w:rFonts w:hint="eastAsia" w:ascii="宋体" w:hAnsi="宋体"/>
          <w:b/>
          <w:color w:val="auto"/>
          <w:szCs w:val="21"/>
          <w:highlight w:val="none"/>
        </w:rPr>
        <w:t xml:space="preserve">  </w:t>
      </w:r>
      <w:r/>
    </w:p>
    <w:p>
      <w:pPr>
        <w:ind w:firstLine="422"/>
        <w:jc w:val="left"/>
        <w:pageBreakBefore w:val="0"/>
        <w:spacing w:line="360" w:lineRule="auto"/>
        <w:rPr>
          <w:rFonts w:hint="eastAsia" w:ascii="宋体" w:hAnsi="宋体"/>
          <w:b/>
          <w:color w:val="auto"/>
          <w:szCs w:val="21"/>
          <w:highlight w:val="none"/>
        </w:rPr>
        <w:sectPr>
          <w:footerReference w:type="default" r:id="rId14"/>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b/>
          <w:color w:val="auto"/>
          <w:szCs w:val="21"/>
          <w:highlight w:val="none"/>
        </w:rPr>
      </w:r>
      <w:r/>
    </w:p>
    <w:p>
      <w:pPr>
        <w:ind w:firstLine="422"/>
        <w:jc w:val="center"/>
        <w:pageBreakBefore w:val="0"/>
        <w:spacing w:line="360" w:lineRule="auto"/>
        <w:rPr>
          <w:rFonts w:hint="eastAsia" w:ascii="宋体" w:hAnsi="宋体" w:eastAsia="宋体"/>
          <w:b/>
          <w:color w:val="auto"/>
          <w:sz w:val="21"/>
          <w:szCs w:val="21"/>
          <w:highlight w:val="none"/>
        </w:rPr>
        <w:outlineLvl w:val="0"/>
      </w:pPr>
      <w:r/>
      <w:bookmarkStart w:id="40" w:name="_Toc16556"/>
      <w:r/>
      <w:bookmarkStart w:id="41" w:name="_Toc25442"/>
      <w:r/>
      <w:bookmarkStart w:id="42" w:name="_Toc5297"/>
      <w:r>
        <w:rPr>
          <w:rFonts w:hint="eastAsia" w:ascii="宋体" w:hAnsi="宋体" w:eastAsia="宋体"/>
          <w:b/>
          <w:color w:val="auto"/>
          <w:sz w:val="21"/>
          <w:szCs w:val="21"/>
          <w:highlight w:val="none"/>
        </w:rPr>
        <w:t xml:space="preserve">第二章 参加磋商供应商须知</w:t>
      </w:r>
      <w:bookmarkEnd w:id="40"/>
      <w:r/>
      <w:bookmarkEnd w:id="41"/>
      <w:r/>
      <w:bookmarkEnd w:id="42"/>
      <w:r/>
      <w:r/>
    </w:p>
    <w:p>
      <w:pPr>
        <w:ind w:firstLine="420"/>
        <w:jc w:val="center"/>
        <w:pageBreakBefore w:val="0"/>
        <w:spacing w:line="360" w:lineRule="auto"/>
        <w:rPr>
          <w:rFonts w:hint="eastAsia" w:ascii="宋体" w:hAnsi="宋体"/>
          <w:b/>
          <w:bCs/>
          <w:color w:val="auto"/>
          <w:szCs w:val="21"/>
          <w:highlight w:val="none"/>
        </w:rPr>
        <w:outlineLvl w:val="9"/>
      </w:pPr>
      <w:r>
        <w:rPr>
          <w:rFonts w:hint="eastAsia" w:ascii="宋体" w:hAnsi="宋体"/>
          <w:bCs/>
          <w:color w:val="auto"/>
          <w:szCs w:val="21"/>
          <w:highlight w:val="none"/>
        </w:rPr>
        <w:t xml:space="preserve">（参加竞争性磋商的供应商以下简称“磋商供应商”）</w:t>
      </w:r>
      <w:bookmarkEnd w:id="7"/>
      <w:r/>
      <w:bookmarkEnd w:id="8"/>
      <w:r/>
      <w:bookmarkEnd w:id="9"/>
      <w:r/>
      <w:r/>
    </w:p>
    <w:p>
      <w:pPr>
        <w:ind w:firstLine="422"/>
        <w:pageBreakBefore w:val="0"/>
        <w:spacing w:line="360" w:lineRule="auto"/>
        <w:tabs>
          <w:tab w:val="left" w:pos="900" w:leader="none"/>
        </w:tabs>
        <w:rPr>
          <w:rFonts w:hint="eastAsia" w:ascii="宋体" w:hAnsi="宋体"/>
          <w:b/>
          <w:color w:val="auto"/>
          <w:szCs w:val="21"/>
          <w:highlight w:val="none"/>
        </w:rPr>
        <w:outlineLvl w:val="1"/>
      </w:pPr>
      <w:r>
        <w:rPr>
          <w:rFonts w:hint="eastAsia" w:ascii="宋体" w:hAnsi="宋体"/>
          <w:b/>
          <w:color w:val="auto"/>
          <w:szCs w:val="21"/>
          <w:highlight w:val="none"/>
        </w:rPr>
        <w:t xml:space="preserve">一、总则</w:t>
      </w:r>
      <w:r/>
    </w:p>
    <w:p>
      <w:pPr>
        <w:ind w:firstLine="420"/>
        <w:pageBreakBefore w:val="0"/>
        <w:spacing w:line="360" w:lineRule="auto"/>
        <w:tabs>
          <w:tab w:val="left" w:pos="900" w:leader="none"/>
          <w:tab w:val="center" w:pos="4873" w:leader="none"/>
        </w:tabs>
        <w:rPr>
          <w:rFonts w:hint="eastAsia" w:ascii="宋体" w:hAnsi="宋体"/>
          <w:color w:val="auto"/>
          <w:szCs w:val="21"/>
          <w:highlight w:val="none"/>
        </w:rPr>
        <w:outlineLvl w:val="9"/>
      </w:pPr>
      <w:r>
        <w:rPr>
          <w:rFonts w:hint="eastAsia" w:ascii="宋体" w:hAnsi="宋体"/>
          <w:color w:val="auto"/>
          <w:szCs w:val="21"/>
          <w:highlight w:val="none"/>
        </w:rPr>
        <w:t xml:space="preserve">1.适用范围</w:t>
      </w:r>
      <w:r>
        <w:rPr>
          <w:rFonts w:hint="eastAsia" w:ascii="宋体" w:hAnsi="宋体"/>
          <w:color w:val="auto"/>
          <w:szCs w:val="21"/>
          <w:highlight w:val="none"/>
        </w:rPr>
        <w:tab/>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本磋商文件仅适用于</w:t>
      </w:r>
      <w:r>
        <w:rPr>
          <w:rFonts w:hint="eastAsia" w:ascii="宋体" w:hAnsi="宋体"/>
          <w:color w:val="auto"/>
          <w:szCs w:val="21"/>
          <w:highlight w:val="none"/>
          <w:lang w:eastAsia="zh-CN"/>
        </w:rPr>
        <w:t xml:space="preserve">泰州市第三高级中学足球场改造项目</w:t>
      </w:r>
      <w:r>
        <w:rPr>
          <w:rFonts w:hint="eastAsia" w:ascii="宋体" w:hAnsi="宋体"/>
          <w:color w:val="auto"/>
          <w:szCs w:val="21"/>
          <w:highlight w:val="none"/>
        </w:rPr>
        <w:t xml:space="preserve">。</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2.项目采购方式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本次采购采取竞争性磋商的方式。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3.合格的磋商供应商</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3.1满足本磋商文件“竞争性磋商采购公告”中合格磋商供应商资格要求的规定。</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3.2.满足本磋商文件实质性要求和条件的规定。</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4.参加磋商费用</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4.1参加磋商供应商应自行承担所有与参加磋商有关的费用。不论最终的成交结果如何，</w:t>
      </w:r>
      <w:r>
        <w:rPr>
          <w:rFonts w:hint="eastAsia" w:ascii="宋体" w:hAnsi="宋体"/>
          <w:color w:val="auto"/>
          <w:szCs w:val="21"/>
          <w:highlight w:val="none"/>
          <w:lang w:eastAsia="zh-CN"/>
        </w:rPr>
        <w:t xml:space="preserve">江苏骏通建设项目管理咨询有限公司</w:t>
      </w:r>
      <w:r>
        <w:rPr>
          <w:rFonts w:hint="eastAsia" w:ascii="宋体" w:hAnsi="宋体"/>
          <w:color w:val="auto"/>
          <w:szCs w:val="21"/>
          <w:highlight w:val="none"/>
        </w:rPr>
        <w:t xml:space="preserve">（以下简称代理机构）在任何情况下均无义务和责任承担这些费用。</w:t>
      </w:r>
      <w:r/>
    </w:p>
    <w:p>
      <w:pPr>
        <w:ind w:firstLine="482"/>
        <w:pageBreakBefore w:val="0"/>
        <w:spacing w:line="360" w:lineRule="auto"/>
        <w:rPr>
          <w:rFonts w:hint="default" w:ascii="宋体" w:hAnsi="宋体" w:eastAsia="宋体" w:cs="宋体"/>
          <w:b/>
          <w:bCs/>
          <w:color w:val="auto"/>
          <w:szCs w:val="21"/>
          <w:highlight w:val="none"/>
          <w:u w:val="single"/>
          <w:lang w:val="en-US" w:eastAsia="zh-CN"/>
        </w:rPr>
        <w:outlineLvl w:val="9"/>
      </w:pPr>
      <w:r>
        <w:rPr>
          <w:rFonts w:hint="eastAsia" w:ascii="宋体" w:hAnsi="宋体"/>
          <w:b/>
          <w:bCs/>
          <w:color w:val="auto"/>
          <w:szCs w:val="21"/>
          <w:highlight w:val="none"/>
        </w:rPr>
        <w:t xml:space="preserve">4.2招标代理服务费由采购人支付，收费标准参照国家计委计价格〔2002〕1980号《招标代理服务收费管理暂行办法》所规定的招标收费标准</w:t>
      </w:r>
      <w:r>
        <w:rPr>
          <w:rFonts w:hint="eastAsia" w:ascii="宋体" w:hAnsi="宋体"/>
          <w:b/>
          <w:bCs/>
          <w:color w:val="auto"/>
          <w:szCs w:val="21"/>
          <w:highlight w:val="none"/>
          <w:lang w:val="en-US" w:eastAsia="zh-CN"/>
        </w:rPr>
        <w:t xml:space="preserve">*50%</w:t>
      </w:r>
      <w:r>
        <w:rPr>
          <w:rFonts w:hint="eastAsia" w:ascii="宋体" w:hAnsi="宋体"/>
          <w:b/>
          <w:bCs/>
          <w:color w:val="auto"/>
          <w:szCs w:val="21"/>
          <w:highlight w:val="none"/>
        </w:rPr>
        <w:t xml:space="preserve">执行。评委评审费由采购人按实另行支付，不包含在代理服务费中。</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5.磋商文件的约束力</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pageBreakBefore w:val="0"/>
        <w:spacing w:line="360" w:lineRule="auto"/>
        <w:tabs>
          <w:tab w:val="left" w:pos="900" w:leader="none"/>
        </w:tabs>
        <w:rPr>
          <w:rFonts w:hint="eastAsia" w:ascii="宋体" w:hAnsi="宋体"/>
          <w:color w:val="auto"/>
          <w:szCs w:val="21"/>
          <w:highlight w:val="none"/>
        </w:rPr>
        <w:outlineLvl w:val="9"/>
      </w:pPr>
      <w:r/>
      <w:bookmarkStart w:id="43" w:name="_Toc513029237"/>
      <w:r/>
      <w:bookmarkStart w:id="44" w:name="_Toc20823309"/>
      <w:r/>
      <w:bookmarkStart w:id="45" w:name="_Toc16938553"/>
      <w:r>
        <w:rPr>
          <w:rFonts w:hint="eastAsia" w:ascii="宋体" w:hAnsi="宋体"/>
          <w:color w:val="auto"/>
          <w:szCs w:val="21"/>
          <w:highlight w:val="none"/>
        </w:rPr>
        <w:t xml:space="preserve">6.磋商文件的解释</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磋商文件需求部分（供应商资格要求、项目需求、商务技术评分标准）由采购人解释，其他部分由采购代理机构解释。</w:t>
      </w:r>
      <w:bookmarkStart w:id="46" w:name="_Toc20823281"/>
      <w:r/>
      <w:bookmarkStart w:id="47" w:name="_Toc120614215"/>
      <w:r/>
      <w:bookmarkStart w:id="48" w:name="_Toc16938525"/>
      <w:r/>
      <w:r/>
    </w:p>
    <w:p>
      <w:pPr>
        <w:numPr>
          <w:ilvl w:val="0"/>
          <w:numId w:val="2"/>
        </w:numPr>
        <w:ind w:firstLine="420"/>
        <w:pageBreakBefore w:val="0"/>
        <w:spacing w:line="360" w:lineRule="auto"/>
        <w:tabs>
          <w:tab w:val="left" w:pos="900" w:leader="none"/>
        </w:tabs>
        <w:rPr>
          <w:rFonts w:hint="eastAsia" w:ascii="宋体" w:hAnsi="宋体"/>
          <w:b w:val="0"/>
          <w:bCs w:val="0"/>
          <w:color w:val="auto"/>
          <w:sz w:val="24"/>
          <w:highlight w:val="none"/>
        </w:rPr>
        <w:outlineLvl w:val="9"/>
      </w:pPr>
      <w:r>
        <w:rPr>
          <w:rFonts w:hint="eastAsia" w:ascii="宋体" w:hAnsi="宋体"/>
          <w:b w:val="0"/>
          <w:bCs w:val="0"/>
          <w:color w:val="auto"/>
          <w:szCs w:val="21"/>
          <w:highlight w:val="none"/>
          <w:lang w:val="en-US" w:eastAsia="zh-CN"/>
        </w:rPr>
        <w:t xml:space="preserve">竞争性磋商文件</w:t>
      </w:r>
      <w:r>
        <w:rPr>
          <w:rFonts w:hint="eastAsia" w:ascii="宋体" w:hAnsi="宋体"/>
          <w:b w:val="0"/>
          <w:bCs w:val="0"/>
          <w:color w:val="auto"/>
          <w:szCs w:val="21"/>
          <w:highlight w:val="none"/>
        </w:rPr>
        <w:t xml:space="preserve">中的“法定代表人”是指</w:t>
      </w:r>
      <w:r>
        <w:rPr>
          <w:rFonts w:hint="eastAsia" w:ascii="宋体" w:hAnsi="宋体"/>
          <w:b w:val="0"/>
          <w:bCs w:val="0"/>
          <w:color w:val="auto"/>
          <w:szCs w:val="21"/>
          <w:highlight w:val="none"/>
          <w:lang w:val="en-US" w:eastAsia="zh-CN"/>
        </w:rPr>
        <w:t xml:space="preserve">供应商</w:t>
      </w:r>
      <w:r>
        <w:rPr>
          <w:rFonts w:hint="eastAsia" w:ascii="宋体" w:hAnsi="宋体"/>
          <w:b w:val="0"/>
          <w:bCs w:val="0"/>
          <w:color w:val="auto"/>
          <w:szCs w:val="21"/>
          <w:highlight w:val="none"/>
        </w:rPr>
        <w:t xml:space="preserve">的营业执照或相关部门的登记证明文件中的“法定代表人”或“负责人”</w:t>
      </w:r>
      <w:r>
        <w:rPr>
          <w:rFonts w:hint="eastAsia" w:ascii="宋体" w:hAnsi="宋体"/>
          <w:b w:val="0"/>
          <w:bCs w:val="0"/>
          <w:color w:val="auto"/>
          <w:sz w:val="24"/>
          <w:highlight w:val="none"/>
        </w:rPr>
        <w:t xml:space="preserve">。</w:t>
      </w:r>
      <w:r/>
    </w:p>
    <w:p>
      <w:pPr>
        <w:numPr>
          <w:ilvl w:val="0"/>
          <w:numId w:val="0"/>
        </w:numPr>
        <w:pageBreakBefore w:val="0"/>
        <w:spacing w:line="360" w:lineRule="auto"/>
        <w:tabs>
          <w:tab w:val="left" w:pos="900" w:leader="none"/>
        </w:tabs>
        <w:rPr>
          <w:rFonts w:cs="宋体"/>
          <w:b/>
          <w:color w:val="auto"/>
          <w:szCs w:val="21"/>
          <w:highlight w:val="none"/>
        </w:rPr>
        <w:outlineLvl w:val="9"/>
      </w:pPr>
      <w:r>
        <w:rPr>
          <w:rFonts w:hint="eastAsia" w:cs="宋体"/>
          <w:b/>
          <w:color w:val="auto"/>
          <w:szCs w:val="21"/>
          <w:highlight w:val="none"/>
        </w:rPr>
        <w:t xml:space="preserve">二、磋商文件</w:t>
      </w:r>
      <w:bookmarkEnd w:id="46"/>
      <w:r/>
      <w:bookmarkEnd w:id="47"/>
      <w:r/>
      <w:bookmarkEnd w:id="48"/>
      <w:r/>
      <w:r/>
    </w:p>
    <w:p>
      <w:pPr>
        <w:numPr>
          <w:ilvl w:val="0"/>
          <w:numId w:val="3"/>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49" w:name="_Toc20823282"/>
      <w:r/>
      <w:bookmarkStart w:id="50" w:name="_Toc513029210"/>
      <w:r/>
      <w:bookmarkStart w:id="51" w:name="_Toc16938526"/>
      <w:r>
        <w:rPr>
          <w:rFonts w:hint="eastAsia" w:ascii="宋体" w:hAnsi="宋体"/>
          <w:color w:val="auto"/>
          <w:szCs w:val="21"/>
          <w:highlight w:val="none"/>
        </w:rPr>
        <w:t xml:space="preserve">磋商文件构成</w:t>
      </w:r>
      <w:bookmarkEnd w:id="49"/>
      <w:r/>
      <w:bookmarkEnd w:id="50"/>
      <w:r/>
      <w:bookmarkEnd w:id="51"/>
      <w:r/>
      <w:r/>
    </w:p>
    <w:p>
      <w:pPr>
        <w:numPr>
          <w:ilvl w:val="1"/>
          <w:numId w:val="3"/>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磋商文件由以下部分组成：</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（1）竞争性磋商公告</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（2）</w:t>
      </w:r>
      <w:r>
        <w:rPr>
          <w:rFonts w:hint="eastAsia" w:ascii="宋体" w:hAnsi="宋体" w:eastAsia="宋体"/>
          <w:caps w:val="0"/>
          <w:color w:val="auto"/>
          <w:sz w:val="21"/>
          <w:szCs w:val="21"/>
          <w:highlight w:val="none"/>
        </w:rPr>
        <w:t xml:space="preserve">参加磋商供应商须知</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（3）合同条款及格式</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（4）项目需求</w:t>
      </w:r>
      <w:r/>
    </w:p>
    <w:p>
      <w:pPr>
        <w:ind w:firstLine="42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（5）评审方法和评审标准</w:t>
      </w:r>
      <w:r/>
    </w:p>
    <w:p>
      <w:pPr>
        <w:ind w:firstLine="420"/>
        <w:pageBreakBefore w:val="0"/>
        <w:spacing w:line="360" w:lineRule="auto"/>
        <w:tabs>
          <w:tab w:val="left" w:pos="900" w:leader="none"/>
        </w:tabs>
        <w:rPr>
          <w:rFonts w:hint="eastAsia" w:ascii="宋体" w:hAnsi="宋体" w:eastAsia="宋体"/>
          <w:color w:val="auto"/>
          <w:szCs w:val="21"/>
          <w:highlight w:val="none"/>
          <w:lang w:val="en-US" w:eastAsia="zh-CN"/>
        </w:rPr>
        <w:outlineLvl w:val="9"/>
      </w:pPr>
      <w:r>
        <w:rPr>
          <w:rFonts w:hint="eastAsia" w:ascii="宋体" w:hAnsi="宋体"/>
          <w:color w:val="auto"/>
          <w:szCs w:val="21"/>
          <w:highlight w:val="none"/>
        </w:rPr>
        <w:t xml:space="preserve">（6）响应文件组成和格式</w:t>
      </w:r>
      <w:r>
        <w:rPr>
          <w:rFonts w:hint="eastAsia" w:ascii="宋体" w:hAnsi="宋体"/>
          <w:color w:val="auto"/>
          <w:szCs w:val="21"/>
          <w:highlight w:val="none"/>
          <w:lang w:val="en-US" w:eastAsia="zh-CN"/>
        </w:rPr>
        <w:t xml:space="preserve">附件</w:t>
      </w:r>
      <w:r/>
    </w:p>
    <w:p>
      <w:pPr>
        <w:ind w:firstLine="630"/>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请仔细检查磋商文件是否齐全，如有缺漏请立即与采购人或采购代理机构联系解决。</w:t>
      </w:r>
      <w:r/>
    </w:p>
    <w:p>
      <w:pPr>
        <w:numPr>
          <w:ilvl w:val="1"/>
          <w:numId w:val="3"/>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numPr>
          <w:ilvl w:val="0"/>
          <w:numId w:val="3"/>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52" w:name="_Toc20823283"/>
      <w:r/>
      <w:bookmarkStart w:id="53" w:name="_Toc462564070"/>
      <w:r/>
      <w:bookmarkStart w:id="54" w:name="_Toc513029211"/>
      <w:r/>
      <w:bookmarkStart w:id="55" w:name="_Toc16938527"/>
      <w:r>
        <w:rPr>
          <w:rFonts w:hint="eastAsia" w:ascii="宋体" w:hAnsi="宋体"/>
          <w:color w:val="auto"/>
          <w:szCs w:val="21"/>
          <w:highlight w:val="none"/>
        </w:rPr>
        <w:t xml:space="preserve">磋商文件的澄清</w:t>
      </w:r>
      <w:bookmarkEnd w:id="52"/>
      <w:r/>
      <w:bookmarkEnd w:id="53"/>
      <w:r/>
      <w:bookmarkEnd w:id="54"/>
      <w:r/>
      <w:bookmarkEnd w:id="55"/>
      <w:r/>
      <w:r/>
    </w:p>
    <w:p>
      <w:pPr>
        <w:numPr>
          <w:ilvl w:val="1"/>
          <w:numId w:val="3"/>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numPr>
          <w:ilvl w:val="1"/>
          <w:numId w:val="3"/>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采购人可以视采购项目的具体情况，组织供应商进行现场考察或召开磋商前答疑会，但不单独或分别组织只有一个供应商参加的现场考察和答疑会。</w:t>
      </w:r>
      <w:r/>
    </w:p>
    <w:p>
      <w:pPr>
        <w:numPr>
          <w:ilvl w:val="0"/>
          <w:numId w:val="3"/>
        </w:numPr>
        <w:ind w:left="845" w:hanging="425"/>
        <w:pageBreakBefore w:val="0"/>
        <w:spacing w:line="360" w:lineRule="auto"/>
        <w:tabs>
          <w:tab w:val="left" w:pos="900" w:leader="none"/>
        </w:tabs>
        <w:rPr>
          <w:rFonts w:hint="eastAsia" w:ascii="宋体" w:hAnsi="宋体"/>
          <w:color w:val="auto"/>
          <w:szCs w:val="21"/>
          <w:highlight w:val="none"/>
        </w:rPr>
        <w:outlineLvl w:val="9"/>
      </w:pPr>
      <w:r/>
      <w:bookmarkStart w:id="56" w:name="_Toc20823284"/>
      <w:r/>
      <w:bookmarkStart w:id="57" w:name="_Toc462564071"/>
      <w:r/>
      <w:bookmarkStart w:id="58" w:name="_Toc16938528"/>
      <w:r/>
      <w:bookmarkStart w:id="59" w:name="_Toc513029212"/>
      <w:r>
        <w:rPr>
          <w:rFonts w:hint="eastAsia" w:ascii="宋体" w:hAnsi="宋体"/>
          <w:color w:val="auto"/>
          <w:szCs w:val="21"/>
          <w:highlight w:val="none"/>
        </w:rPr>
        <w:t xml:space="preserve">磋商文件的修改</w:t>
      </w:r>
      <w:bookmarkEnd w:id="56"/>
      <w:r/>
      <w:bookmarkEnd w:id="57"/>
      <w:r/>
      <w:bookmarkEnd w:id="58"/>
      <w:r/>
      <w:bookmarkEnd w:id="59"/>
      <w:r/>
      <w:r/>
    </w:p>
    <w:p>
      <w:pPr>
        <w:numPr>
          <w:ilvl w:val="1"/>
          <w:numId w:val="3"/>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numPr>
          <w:ilvl w:val="1"/>
          <w:numId w:val="3"/>
        </w:numPr>
        <w:ind w:left="873" w:hanging="453"/>
        <w:pageBreakBefore w:val="0"/>
        <w:spacing w:line="360" w:lineRule="auto"/>
        <w:tabs>
          <w:tab w:val="left" w:pos="900" w:leader="none"/>
        </w:tabs>
        <w:rPr>
          <w:rFonts w:hint="eastAsia" w:ascii="宋体" w:hAnsi="宋体"/>
          <w:color w:val="auto"/>
          <w:szCs w:val="21"/>
          <w:highlight w:val="none"/>
        </w:rPr>
        <w:outlineLvl w:val="9"/>
      </w:pPr>
      <w:r>
        <w:rPr>
          <w:rFonts w:hint="eastAsia" w:ascii="宋体" w:hAnsi="宋体"/>
          <w:color w:val="auto"/>
          <w:szCs w:val="21"/>
          <w:highlight w:val="none"/>
        </w:rPr>
        <w:t xml:space="preserve">磋商文件的修改将在江苏政府采购网公布，补充文件将作为磋商文件的组成部分，并对供应商具有约束力。</w:t>
      </w:r>
      <w:r/>
    </w:p>
    <w:p>
      <w:pPr>
        <w:numPr>
          <w:ilvl w:val="0"/>
          <w:numId w:val="3"/>
        </w:numPr>
        <w:ind w:left="845" w:hanging="425"/>
        <w:pageBreakBefore w:val="0"/>
        <w:spacing w:line="360" w:lineRule="auto"/>
        <w:tabs>
          <w:tab w:val="left" w:pos="900" w:leader="none"/>
        </w:tabs>
        <w:rPr>
          <w:rFonts w:hint="eastAsia" w:ascii="宋体" w:hAnsi="宋体" w:cs="宋体"/>
          <w:b w:val="0"/>
          <w:bCs w:val="0"/>
          <w:color w:val="auto"/>
          <w:szCs w:val="21"/>
          <w:highlight w:val="none"/>
          <w:u w:val="single"/>
        </w:rPr>
        <w:outlineLvl w:val="9"/>
      </w:pPr>
      <w:r>
        <w:rPr>
          <w:rFonts w:hint="eastAsia" w:ascii="宋体" w:hAnsi="宋体" w:cs="宋体"/>
          <w:b w:val="0"/>
          <w:bCs w:val="0"/>
          <w:color w:val="auto"/>
          <w:szCs w:val="21"/>
          <w:highlight w:val="none"/>
          <w:u w:val="single"/>
        </w:rPr>
        <w:t xml:space="preserve">在投标响应截止日期前，采购单位对</w:t>
      </w:r>
      <w:r>
        <w:rPr>
          <w:rFonts w:hint="eastAsia" w:ascii="宋体" w:hAnsi="宋体" w:cs="宋体"/>
          <w:b w:val="0"/>
          <w:bCs w:val="0"/>
          <w:color w:val="auto"/>
          <w:szCs w:val="21"/>
          <w:highlight w:val="none"/>
          <w:u w:val="single"/>
          <w:lang w:eastAsia="zh-CN"/>
        </w:rPr>
        <w:t xml:space="preserve">竞争性磋商文件</w:t>
      </w:r>
      <w:r>
        <w:rPr>
          <w:rFonts w:hint="eastAsia" w:ascii="宋体" w:hAnsi="宋体" w:cs="宋体"/>
          <w:b w:val="0"/>
          <w:bCs w:val="0"/>
          <w:color w:val="auto"/>
          <w:szCs w:val="21"/>
          <w:highlight w:val="none"/>
          <w:u w:val="single"/>
        </w:rPr>
        <w:t xml:space="preserve">进行澄清或者修改的，通过“苏采云”系统发布澄清公告或者修改的内容。澄清或者修改的内容以所发布的本项目的“更正（澄清）公告”的形式通知所有获取</w:t>
      </w:r>
      <w:r>
        <w:rPr>
          <w:rFonts w:hint="eastAsia" w:ascii="宋体" w:hAnsi="宋体" w:cs="宋体"/>
          <w:b w:val="0"/>
          <w:bCs w:val="0"/>
          <w:color w:val="auto"/>
          <w:szCs w:val="21"/>
          <w:highlight w:val="none"/>
          <w:u w:val="single"/>
          <w:lang w:eastAsia="zh-CN"/>
        </w:rPr>
        <w:t xml:space="preserve">竞争性磋商文件</w:t>
      </w:r>
      <w:r>
        <w:rPr>
          <w:rFonts w:hint="eastAsia" w:ascii="宋体" w:hAnsi="宋体" w:cs="宋体"/>
          <w:b w:val="0"/>
          <w:bCs w:val="0"/>
          <w:color w:val="auto"/>
          <w:szCs w:val="21"/>
          <w:highlight w:val="none"/>
          <w:u w:val="single"/>
        </w:rPr>
        <w:t xml:space="preserve">的潜在供应商。发布本项目的“更正（澄清）公告”后采购代理机构已尽通知义务。敬请各潜在供应商关注本项目的“更正（澄清）公告”，并通过“苏采云”系统重新下载更正（澄清）后的</w:t>
      </w:r>
      <w:r>
        <w:rPr>
          <w:rFonts w:hint="eastAsia" w:ascii="宋体" w:hAnsi="宋体" w:cs="宋体"/>
          <w:b w:val="0"/>
          <w:bCs w:val="0"/>
          <w:color w:val="auto"/>
          <w:szCs w:val="21"/>
          <w:highlight w:val="none"/>
          <w:u w:val="single"/>
          <w:lang w:eastAsia="zh-CN"/>
        </w:rPr>
        <w:t xml:space="preserve">竞争性磋商文件</w:t>
      </w:r>
      <w:r>
        <w:rPr>
          <w:rFonts w:hint="eastAsia" w:ascii="宋体" w:hAnsi="宋体" w:cs="宋体"/>
          <w:b w:val="0"/>
          <w:bCs w:val="0"/>
          <w:color w:val="auto"/>
          <w:szCs w:val="21"/>
          <w:highlight w:val="none"/>
          <w:u w:val="single"/>
        </w:rPr>
        <w:t xml:space="preserve">（后缀名为“.kedt”），离线编制响应文件，否则，将自行承担相应的风险。</w:t>
      </w:r>
      <w:r/>
    </w:p>
    <w:p>
      <w:pPr>
        <w:numPr>
          <w:ilvl w:val="0"/>
          <w:numId w:val="3"/>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供应商对采购人提供的</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所做出的推论、解释和结论，采购人概不负责。供应商由于对</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的任何推论和误解以及采购人对有关问题的口头解释所造成的后果，均由各潜在供应商自负。</w:t>
      </w:r>
      <w:r/>
    </w:p>
    <w:p>
      <w:pPr>
        <w:ind w:firstLine="482"/>
        <w:pageBreakBefore w:val="0"/>
        <w:spacing w:line="360" w:lineRule="auto"/>
        <w:rPr>
          <w:rFonts w:hint="eastAsia" w:ascii="宋体" w:hAnsi="宋体" w:cs="宋体"/>
          <w:b/>
          <w:color w:val="auto"/>
          <w:szCs w:val="21"/>
          <w:highlight w:val="none"/>
        </w:rPr>
        <w:outlineLvl w:val="1"/>
      </w:pPr>
      <w:r/>
      <w:bookmarkStart w:id="60" w:name="_Toc16938529"/>
      <w:r/>
      <w:bookmarkStart w:id="61" w:name="_Toc462564072"/>
      <w:r/>
      <w:bookmarkStart w:id="62" w:name="_Toc513029213"/>
      <w:r/>
      <w:bookmarkStart w:id="63" w:name="_Toc120614216"/>
      <w:r/>
      <w:bookmarkStart w:id="64" w:name="_Toc20823285"/>
      <w:r>
        <w:rPr>
          <w:rFonts w:hint="eastAsia" w:ascii="宋体" w:hAnsi="宋体" w:cs="宋体"/>
          <w:b/>
          <w:color w:val="auto"/>
          <w:szCs w:val="21"/>
          <w:highlight w:val="none"/>
        </w:rPr>
        <w:t xml:space="preserve">三、响应文件的编制</w:t>
      </w:r>
      <w:bookmarkEnd w:id="60"/>
      <w:r/>
      <w:bookmarkEnd w:id="61"/>
      <w:r/>
      <w:bookmarkEnd w:id="62"/>
      <w:r/>
      <w:bookmarkEnd w:id="63"/>
      <w:r/>
      <w:bookmarkEnd w:id="64"/>
      <w:r/>
      <w:r/>
    </w:p>
    <w:p>
      <w:pPr>
        <w:numPr>
          <w:ilvl w:val="0"/>
          <w:numId w:val="4"/>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65" w:name="_Toc16938530"/>
      <w:r/>
      <w:bookmarkStart w:id="66" w:name="_Toc20823286"/>
      <w:r/>
      <w:bookmarkStart w:id="67" w:name="_Toc462564073"/>
      <w:r/>
      <w:bookmarkStart w:id="68" w:name="_Toc513029214"/>
      <w:r>
        <w:rPr>
          <w:rFonts w:hint="eastAsia" w:ascii="宋体" w:hAnsi="宋体" w:cs="宋体"/>
          <w:b/>
          <w:bCs/>
          <w:color w:val="auto"/>
          <w:szCs w:val="21"/>
          <w:highlight w:val="none"/>
        </w:rPr>
        <w:t xml:space="preserve">响应文件的语言及度量衡单位</w:t>
      </w:r>
      <w:bookmarkEnd w:id="65"/>
      <w:r/>
      <w:bookmarkEnd w:id="66"/>
      <w:r/>
      <w:bookmarkEnd w:id="67"/>
      <w:r/>
      <w:bookmarkEnd w:id="68"/>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供应商提交的响应文件以及供应商与采购人或采购代理机构就有关磋商的所有来往通知、函件和文件均应使用简体中文。</w:t>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除技术性能另有规定外，响应文件所使用的度量衡单位，均须采用国家法定计量单位。</w:t>
      </w:r>
      <w:r/>
    </w:p>
    <w:p>
      <w:pPr>
        <w:numPr>
          <w:ilvl w:val="0"/>
          <w:numId w:val="4"/>
        </w:numPr>
        <w:ind w:left="845" w:hanging="425"/>
        <w:pageBreakBefore w:val="0"/>
        <w:spacing w:line="360" w:lineRule="auto"/>
        <w:tabs>
          <w:tab w:val="left" w:pos="900" w:leader="none"/>
        </w:tabs>
        <w:rPr>
          <w:rFonts w:hint="eastAsia" w:ascii="宋体" w:hAnsi="宋体" w:cs="宋体"/>
          <w:b/>
          <w:bCs/>
          <w:color w:val="auto"/>
          <w:szCs w:val="21"/>
          <w:highlight w:val="none"/>
        </w:rPr>
        <w:outlineLvl w:val="9"/>
      </w:pPr>
      <w:r/>
      <w:bookmarkStart w:id="69" w:name="_Toc462564074"/>
      <w:r/>
      <w:bookmarkStart w:id="70" w:name="_Toc20823287"/>
      <w:r/>
      <w:bookmarkStart w:id="71" w:name="_Toc513029215"/>
      <w:r/>
      <w:bookmarkStart w:id="72" w:name="_Toc16938531"/>
      <w:r>
        <w:rPr>
          <w:rFonts w:hint="eastAsia" w:ascii="宋体" w:hAnsi="宋体" w:cs="宋体"/>
          <w:b/>
          <w:bCs/>
          <w:color w:val="auto"/>
          <w:szCs w:val="21"/>
          <w:highlight w:val="none"/>
        </w:rPr>
        <w:t xml:space="preserve">响应文件构成</w:t>
      </w:r>
      <w:bookmarkEnd w:id="69"/>
      <w:r/>
      <w:bookmarkEnd w:id="70"/>
      <w:r/>
      <w:bookmarkEnd w:id="71"/>
      <w:r/>
      <w:bookmarkEnd w:id="72"/>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lang w:val="en-US" w:eastAsia="zh-CN"/>
        </w:rPr>
        <w:t xml:space="preserve">  </w:t>
      </w:r>
      <w:r>
        <w:rPr>
          <w:rFonts w:hint="eastAsia" w:ascii="宋体" w:hAnsi="宋体" w:cs="宋体"/>
          <w:b/>
          <w:bCs/>
          <w:color w:val="auto"/>
          <w:szCs w:val="21"/>
          <w:highlight w:val="none"/>
        </w:rPr>
        <w:t xml:space="preserve">供应商编写的响应文件应包括资格审查文件、符合性审查文件</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商务技术</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文件、报价响应文件。供应商按第六章响应文件的组成和格式要求编写响应文件。</w:t>
      </w:r>
      <w:r/>
    </w:p>
    <w:p>
      <w:pPr>
        <w:numPr>
          <w:ilvl w:val="0"/>
          <w:numId w:val="4"/>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73" w:name="_Hlt26954838"/>
      <w:r/>
      <w:bookmarkEnd w:id="73"/>
      <w:r/>
      <w:bookmarkStart w:id="74" w:name="_Hlt26668975"/>
      <w:r/>
      <w:bookmarkEnd w:id="74"/>
      <w:r/>
      <w:bookmarkStart w:id="75" w:name="_Hlt26670360"/>
      <w:r/>
      <w:bookmarkEnd w:id="75"/>
      <w:r>
        <w:rPr>
          <w:rFonts w:hint="eastAsia" w:ascii="宋体" w:hAnsi="宋体" w:cs="宋体"/>
          <w:color w:val="auto"/>
          <w:szCs w:val="21"/>
          <w:highlight w:val="none"/>
        </w:rPr>
        <w:t xml:space="preserve">磋商响应有效期</w:t>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bCs/>
          <w:color w:val="auto"/>
          <w:szCs w:val="21"/>
          <w:highlight w:val="none"/>
        </w:rPr>
        <w:t xml:space="preserve">磋商响应有效期为</w:t>
      </w:r>
      <w:r>
        <w:rPr>
          <w:rFonts w:hint="eastAsia" w:ascii="宋体" w:hAnsi="宋体" w:cs="宋体"/>
          <w:bCs/>
          <w:color w:val="auto"/>
          <w:szCs w:val="21"/>
          <w:highlight w:val="none"/>
          <w:lang w:eastAsia="zh-CN"/>
        </w:rPr>
        <w:t xml:space="preserve">竞争性磋商文件</w:t>
      </w:r>
      <w:r>
        <w:rPr>
          <w:rFonts w:hint="eastAsia" w:ascii="宋体" w:hAnsi="宋体" w:cs="宋体"/>
          <w:bCs/>
          <w:color w:val="auto"/>
          <w:szCs w:val="21"/>
          <w:highlight w:val="none"/>
        </w:rPr>
        <w:t xml:space="preserve">规定的响应文件</w:t>
      </w:r>
      <w:r>
        <w:rPr>
          <w:rFonts w:hint="eastAsia" w:ascii="宋体" w:hAnsi="宋体" w:cs="宋体"/>
          <w:color w:val="auto"/>
          <w:szCs w:val="21"/>
          <w:highlight w:val="none"/>
        </w:rPr>
        <w:t xml:space="preserve">提交</w:t>
      </w:r>
      <w:r>
        <w:rPr>
          <w:rFonts w:hint="eastAsia" w:ascii="宋体" w:hAnsi="宋体" w:cs="宋体"/>
          <w:bCs/>
          <w:color w:val="auto"/>
          <w:szCs w:val="21"/>
          <w:highlight w:val="none"/>
        </w:rPr>
        <w:t xml:space="preserve">截止时间后</w:t>
      </w:r>
      <w:r>
        <w:rPr>
          <w:rFonts w:hint="eastAsia" w:ascii="宋体" w:hAnsi="宋体" w:cs="宋体"/>
          <w:b/>
          <w:color w:val="auto"/>
          <w:szCs w:val="21"/>
          <w:highlight w:val="none"/>
          <w:u w:val="single"/>
        </w:rPr>
        <w:t xml:space="preserve">六十（60）天</w:t>
      </w:r>
      <w:r>
        <w:rPr>
          <w:rFonts w:hint="eastAsia" w:ascii="宋体" w:hAnsi="宋体" w:cs="宋体"/>
          <w:bCs/>
          <w:color w:val="auto"/>
          <w:szCs w:val="21"/>
          <w:highlight w:val="none"/>
        </w:rPr>
        <w:t xml:space="preserve">。磋</w:t>
      </w:r>
      <w:r>
        <w:rPr>
          <w:rFonts w:hint="eastAsia" w:ascii="宋体" w:hAnsi="宋体" w:cs="宋体"/>
          <w:color w:val="auto"/>
          <w:szCs w:val="21"/>
          <w:highlight w:val="none"/>
        </w:rPr>
        <w:t xml:space="preserve">商响应有效期比规定短的将被视为非实质性响应而予以拒绝。</w:t>
      </w:r>
      <w:r/>
    </w:p>
    <w:p>
      <w:pPr>
        <w:numPr>
          <w:ilvl w:val="0"/>
          <w:numId w:val="4"/>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磋商响应有效期的延长</w:t>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numPr>
          <w:ilvl w:val="0"/>
          <w:numId w:val="4"/>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76" w:name="_Hlt26954739"/>
      <w:r/>
      <w:bookmarkEnd w:id="76"/>
      <w:r/>
      <w:bookmarkStart w:id="77" w:name="_Hlt26954852"/>
      <w:r/>
      <w:bookmarkEnd w:id="77"/>
      <w:r/>
      <w:bookmarkStart w:id="78" w:name="_Toc513029224"/>
      <w:r/>
      <w:bookmarkStart w:id="79" w:name="_Toc16938540"/>
      <w:r/>
      <w:bookmarkStart w:id="80" w:name="_Toc120614217"/>
      <w:r/>
      <w:bookmarkStart w:id="81" w:name="_Toc20823296"/>
      <w:r>
        <w:rPr>
          <w:rFonts w:hint="eastAsia" w:ascii="宋体" w:hAnsi="宋体" w:cs="宋体"/>
          <w:color w:val="auto"/>
          <w:szCs w:val="21"/>
          <w:highlight w:val="none"/>
        </w:rPr>
        <w:t xml:space="preserve">电子响应文件其他要求</w:t>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电子招标投标交易平台（即“苏采云”系统）相关要求是本</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的组成部分。</w:t>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供应商应对CA证书妥善保管，如被他人盗用投标，因此带来的后果均由供应商自行承担。</w:t>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供应商应当对</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提出的实质性要求和条件作出实质性响应，并在电子投标系统逐条应答。</w:t>
      </w:r>
      <w:r/>
    </w:p>
    <w:p>
      <w:pPr>
        <w:numPr>
          <w:ilvl w:val="1"/>
          <w:numId w:val="4"/>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w:t>
      </w:r>
      <w:r>
        <w:rPr>
          <w:rFonts w:hint="eastAsia" w:ascii="宋体" w:hAnsi="宋体" w:cs="宋体"/>
          <w:color w:val="auto"/>
          <w:szCs w:val="21"/>
          <w:highlight w:val="none"/>
          <w:lang w:val="en-US" w:eastAsia="zh-CN"/>
        </w:rPr>
        <w:t xml:space="preserve">将</w:t>
      </w:r>
      <w:r>
        <w:rPr>
          <w:rFonts w:hint="eastAsia" w:ascii="宋体" w:hAnsi="宋体" w:cs="宋体"/>
          <w:color w:val="auto"/>
          <w:szCs w:val="21"/>
          <w:highlight w:val="none"/>
        </w:rPr>
        <w:t xml:space="preserve">要求提供的资格证明文件、技术资料扫描上传至投标系统。 </w:t>
      </w:r>
      <w:r/>
    </w:p>
    <w:p>
      <w:pPr>
        <w:numPr>
          <w:ilvl w:val="0"/>
          <w:numId w:val="4"/>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供应商应当在</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要求提交响应文件的截止时间前，将响应文件提交至“苏采云”系统，逾期提交的响应文件，“苏采云”系统将自动拒收。各供应商应在规定时间内凭CA证书进行网上解密。</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四、响应文件的提交</w:t>
      </w:r>
      <w:bookmarkEnd w:id="78"/>
      <w:r/>
      <w:bookmarkEnd w:id="79"/>
      <w:r/>
      <w:bookmarkEnd w:id="80"/>
      <w:r/>
      <w:bookmarkEnd w:id="81"/>
      <w:r/>
      <w:r/>
    </w:p>
    <w:p>
      <w:pPr>
        <w:numPr>
          <w:ilvl w:val="0"/>
          <w:numId w:val="5"/>
        </w:numPr>
        <w:ind w:left="845" w:hanging="425"/>
        <w:pageBreakBefore w:val="0"/>
        <w:spacing w:line="360" w:lineRule="auto"/>
        <w:tabs>
          <w:tab w:val="left" w:pos="900" w:leader="none"/>
        </w:tabs>
        <w:rPr>
          <w:rFonts w:hint="eastAsia" w:ascii="宋体" w:hAnsi="宋体" w:cs="宋体"/>
          <w:color w:val="auto"/>
          <w:szCs w:val="21"/>
          <w:highlight w:val="none"/>
        </w:rPr>
        <w:outlineLvl w:val="9"/>
      </w:pPr>
      <w:r/>
      <w:bookmarkStart w:id="82" w:name="_Toc20823297"/>
      <w:r/>
      <w:bookmarkStart w:id="83" w:name="_Toc462564084"/>
      <w:r/>
      <w:bookmarkStart w:id="84" w:name="_Toc16938541"/>
      <w:r/>
      <w:bookmarkStart w:id="85" w:name="_Toc513029225"/>
      <w:r/>
      <w:bookmarkStart w:id="86" w:name="_Toc20823301"/>
      <w:r/>
      <w:bookmarkStart w:id="87" w:name="_Toc513029229"/>
      <w:r/>
      <w:bookmarkStart w:id="88" w:name="_Toc120614218"/>
      <w:r/>
      <w:bookmarkStart w:id="89" w:name="_Toc16938545"/>
      <w:r>
        <w:rPr>
          <w:rFonts w:hint="eastAsia" w:ascii="宋体" w:hAnsi="宋体" w:cs="宋体"/>
          <w:color w:val="auto"/>
          <w:szCs w:val="21"/>
          <w:highlight w:val="none"/>
        </w:rPr>
        <w:t xml:space="preserve">响应文件</w:t>
      </w:r>
      <w:bookmarkEnd w:id="82"/>
      <w:r/>
      <w:bookmarkEnd w:id="83"/>
      <w:r/>
      <w:bookmarkEnd w:id="84"/>
      <w:r/>
      <w:bookmarkEnd w:id="85"/>
      <w:r>
        <w:rPr>
          <w:rFonts w:hint="eastAsia" w:ascii="宋体" w:hAnsi="宋体" w:cs="宋体"/>
          <w:color w:val="auto"/>
          <w:szCs w:val="21"/>
          <w:highlight w:val="none"/>
        </w:rPr>
        <w:t xml:space="preserve">的提交</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线上提交与接收地点：供应商应当通过“苏采云”系统提交数据电文形式的响应文件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即电子投标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，“苏采云”系统自动接收。</w:t>
      </w:r>
      <w:r/>
    </w:p>
    <w:p>
      <w:pPr>
        <w:ind w:firstLine="482"/>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说明：电子响应文件应由其法定代表人或被授权人在响应文件提交截止时间</w:t>
      </w:r>
      <w:r>
        <w:rPr>
          <w:rFonts w:hint="eastAsia" w:ascii="宋体" w:hAnsi="宋体" w:cs="宋体"/>
          <w:b/>
          <w:bCs/>
          <w:color w:val="auto"/>
          <w:szCs w:val="21"/>
          <w:highlight w:val="none"/>
          <w:lang w:val="en-US" w:eastAsia="zh-CN"/>
        </w:rPr>
        <w:t xml:space="preserve">前</w:t>
      </w:r>
      <w:r>
        <w:rPr>
          <w:rFonts w:hint="eastAsia" w:ascii="宋体" w:hAnsi="宋体" w:cs="宋体"/>
          <w:b/>
          <w:bCs/>
          <w:color w:val="auto"/>
          <w:szCs w:val="21"/>
          <w:highlight w:val="none"/>
        </w:rPr>
        <w:t xml:space="preserve">，凭CA证书登录“苏采云”系统在线编制响应文件（电子数据），并在响应截止时间之前上传磋商响应文件。供应商应在达到开标时间后，使用CA数字证书解密各自磋商响应文件。</w:t>
      </w:r>
      <w:r/>
    </w:p>
    <w:p>
      <w:pPr>
        <w:numPr>
          <w:ilvl w:val="0"/>
          <w:numId w:val="5"/>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提交响应文件截止日期</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供应商上传电子响应文件的时间不得迟于竞争性磋商公告中规定的响应文件提交截止时间。</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供应商应充分考虑网络环境、网络带宽等风险因素，如因供应商自身原因造成的电子响应文件上传不成功由供应商自行承担全部责任。</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采购人或采购代理机构可以按照规定，通过修改响应文件酌情延长响应文件提交截止日期，在此</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情况下，供应商的所有权利和义务以及供应商受制的截止日期均应以延长后新的截止日期为准。</w:t>
      </w:r>
      <w:r/>
    </w:p>
    <w:p>
      <w:pPr>
        <w:numPr>
          <w:ilvl w:val="0"/>
          <w:numId w:val="5"/>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响应文件的密封（加密）要求：</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供应商应当按照</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和“苏采云”系统的要求编制并加密响应文件。本项目供应商须</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通过“苏采云”系统提供的政府采购客户端工具（使用“CA数字证书”）对其数据电文形式的响应文件加密。</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供应商须通过“苏采云”系统提供的政府采购客户端工具（使用“CA数字证书”）加盖电子签章。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说明：供应商应使用CA数字证书以及自备的能够登录“苏采云”系统的电脑，在达到开标时间后，使用CA数字证书解密各自响应文件。</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供应商未按规定加密的响应文件，“苏采云”系统将拒收并提示。</w:t>
      </w:r>
      <w:r/>
    </w:p>
    <w:p>
      <w:pPr>
        <w:numPr>
          <w:ilvl w:val="0"/>
          <w:numId w:val="5"/>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响应文件的拒收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“苏采云”系统拒绝接收在规定的响应文件提交截止时间后上传的任何响应文件。</w:t>
      </w:r>
      <w:r/>
    </w:p>
    <w:p>
      <w:pPr>
        <w:numPr>
          <w:ilvl w:val="0"/>
          <w:numId w:val="5"/>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响应文件的撤回和修改</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响应文件的撤回</w:t>
      </w:r>
      <w:r/>
    </w:p>
    <w:p>
      <w:pPr>
        <w:numPr>
          <w:ilvl w:val="2"/>
          <w:numId w:val="5"/>
        </w:numPr>
        <w:ind w:left="1128" w:hanging="708"/>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电子响应文件的撤回</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供应商可在响应文件提交截止时间前，撤回其电子响应文件，具体操作方法见“苏采云”系统供应商操作手册。</w:t>
      </w:r>
      <w:r/>
    </w:p>
    <w:p>
      <w:pPr>
        <w:numPr>
          <w:ilvl w:val="2"/>
          <w:numId w:val="5"/>
        </w:numPr>
        <w:ind w:left="1128" w:hanging="708"/>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供应商撤回电子响应文件，则认为其不再参与本项目竞争性磋商活动。</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响应文件的修改</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供应商可在响应文件提交截止时间前，对其电子响应文件进行修改。具体操作方法见“苏采云”系统供应商操作手册。</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在响应文件提交截止时间之后，供应商不得对其电子</w:t>
      </w:r>
      <w:r>
        <w:rPr>
          <w:rFonts w:hint="eastAsia" w:ascii="宋体" w:hAnsi="宋体" w:cs="宋体"/>
          <w:color w:val="auto"/>
          <w:szCs w:val="21"/>
          <w:highlight w:val="none"/>
          <w:lang w:eastAsia="zh-CN"/>
        </w:rPr>
        <w:t xml:space="preserve">响应文件作</w:t>
      </w:r>
      <w:r>
        <w:rPr>
          <w:rFonts w:hint="eastAsia" w:ascii="宋体" w:hAnsi="宋体" w:cs="宋体"/>
          <w:color w:val="auto"/>
          <w:szCs w:val="21"/>
          <w:highlight w:val="none"/>
        </w:rPr>
        <w:t xml:space="preserve">任何修改。</w:t>
      </w:r>
      <w:r/>
    </w:p>
    <w:p>
      <w:pPr>
        <w:numPr>
          <w:ilvl w:val="1"/>
          <w:numId w:val="5"/>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在响应文件提交截止时间至磋商文件中规定的磋商响应有效期满之间的这段时间内，供应商不得</w:t>
      </w:r>
      <w:r/>
    </w:p>
    <w:p>
      <w:pPr>
        <w:numPr>
          <w:ilvl w:val="0"/>
          <w:numId w:val="0"/>
        </w:numPr>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撤回其响应文件。</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五</w:t>
      </w:r>
      <w:bookmarkEnd w:id="86"/>
      <w:r/>
      <w:bookmarkEnd w:id="87"/>
      <w:r/>
      <w:bookmarkEnd w:id="88"/>
      <w:r/>
      <w:bookmarkEnd w:id="89"/>
      <w:r/>
      <w:bookmarkStart w:id="90" w:name="_Toc20823302"/>
      <w:r/>
      <w:bookmarkStart w:id="91" w:name="_Toc16938546"/>
      <w:r/>
      <w:bookmarkStart w:id="92" w:name="_Toc513029230"/>
      <w:r>
        <w:rPr>
          <w:rFonts w:hint="eastAsia" w:ascii="宋体" w:hAnsi="宋体" w:cs="宋体"/>
          <w:b/>
          <w:color w:val="auto"/>
          <w:szCs w:val="21"/>
          <w:highlight w:val="none"/>
        </w:rPr>
        <w:t xml:space="preserve">、磋商与评审</w:t>
      </w:r>
      <w:r/>
    </w:p>
    <w:p>
      <w:pPr>
        <w:numPr>
          <w:ilvl w:val="0"/>
          <w:numId w:val="6"/>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磋商仪式</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采购人或采购代理机构将在磋商公告中规定的时间和地点组织磋商开始仪式。</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w:t>
      </w:r>
      <w:r>
        <w:rPr>
          <w:rFonts w:hint="eastAsia" w:ascii="宋体" w:hAnsi="宋体" w:cs="宋体"/>
          <w:b/>
          <w:color w:val="auto"/>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Cs w:val="21"/>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磋商活动的文件解密工作由采购代理机构组织。</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注：各供应商请关注开标大厅交流区，在开标结束后，请勿离开开标大厅，采购人或采购代理机构通知</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填报后，所有的响应供应商须在磋商小组规定的时间内填写并提交</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，未在规定时间内提交</w:t>
      </w:r>
      <w:r>
        <w:rPr>
          <w:rFonts w:hint="eastAsia" w:ascii="宋体" w:hAnsi="宋体" w:cs="宋体"/>
          <w:b/>
          <w:color w:val="auto"/>
          <w:szCs w:val="21"/>
          <w:highlight w:val="none"/>
          <w:lang w:eastAsia="zh-CN"/>
        </w:rPr>
        <w:t xml:space="preserve">最终报价</w:t>
      </w:r>
      <w:r>
        <w:rPr>
          <w:rFonts w:hint="eastAsia" w:ascii="宋体" w:hAnsi="宋体" w:cs="宋体"/>
          <w:b/>
          <w:color w:val="auto"/>
          <w:szCs w:val="21"/>
          <w:highlight w:val="none"/>
        </w:rPr>
        <w:t xml:space="preserve">的，视作无效响应处理。</w:t>
      </w:r>
      <w:r/>
    </w:p>
    <w:p>
      <w:pPr>
        <w:numPr>
          <w:ilvl w:val="0"/>
          <w:numId w:val="6"/>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磋商小组</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磋商开始仪式结束后，采购人或采购代理机构将立即组织磋商小组进行评审。</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磋商小组由采购人代表和评审专家共3人及以上单数组成，其中评审专家人数不得少于磋商小组成员总数的2/3。</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磋商小组独立工作，负责评审所有响应文件并确定成交候选人。</w:t>
      </w:r>
      <w:r/>
    </w:p>
    <w:p>
      <w:pPr>
        <w:numPr>
          <w:ilvl w:val="0"/>
          <w:numId w:val="6"/>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磋商评审过程的保密与公正</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磋商小组、采购人或采购代理机构、相关监督人员等与评审工作有关的人员，对评审情况以及在评审过程中获悉的国家秘密、商业秘密负有保密责任。</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在磋商评审过程中，磋商供应商不得以任何行为影响磋商评审过程，否则其响应文件将被视为无效响应文件。</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在评审期间，采购人或采购代理机构将设专门人员与供应商联系。</w:t>
      </w:r>
      <w:r/>
    </w:p>
    <w:p>
      <w:pPr>
        <w:numPr>
          <w:ilvl w:val="1"/>
          <w:numId w:val="6"/>
        </w:numPr>
        <w:ind w:left="873" w:hanging="453"/>
        <w:pageBreakBefore w:val="0"/>
        <w:spacing w:line="360" w:lineRule="auto"/>
        <w:tabs>
          <w:tab w:val="left" w:pos="900" w:leader="none"/>
        </w:tabs>
        <w:rPr>
          <w:rFonts w:hint="eastAsia" w:ascii="宋体" w:hAnsi="宋体" w:cs="宋体"/>
          <w:b/>
          <w:bCs/>
          <w:color w:val="auto"/>
          <w:szCs w:val="21"/>
          <w:highlight w:val="none"/>
        </w:rPr>
        <w:outlineLvl w:val="9"/>
      </w:pPr>
      <w:r>
        <w:rPr>
          <w:rFonts w:hint="eastAsia" w:ascii="宋体" w:hAnsi="宋体" w:cs="宋体"/>
          <w:color w:val="auto"/>
          <w:szCs w:val="21"/>
          <w:highlight w:val="none"/>
        </w:rPr>
        <w:t xml:space="preserve">采购人、采购代理机构和磋商小组不向未成交的供应商解释未成交原因，也不公布评审过程中的相关细节。</w:t>
      </w:r>
      <w:r/>
    </w:p>
    <w:p>
      <w:pPr>
        <w:numPr>
          <w:ilvl w:val="0"/>
          <w:numId w:val="6"/>
        </w:numPr>
        <w:ind w:left="845" w:hanging="425"/>
        <w:pageBreakBefore w:val="0"/>
        <w:spacing w:line="360" w:lineRule="auto"/>
        <w:tabs>
          <w:tab w:val="left" w:pos="900" w:leader="none"/>
        </w:tabs>
        <w:rPr>
          <w:rFonts w:hint="eastAsia" w:ascii="宋体" w:hAnsi="宋体" w:cs="宋体"/>
          <w:color w:val="auto"/>
          <w:szCs w:val="21"/>
          <w:highlight w:val="none"/>
          <w:lang w:val="zh-CN"/>
        </w:rPr>
        <w:outlineLvl w:val="9"/>
      </w:pPr>
      <w:r>
        <w:rPr>
          <w:rFonts w:hint="eastAsia" w:ascii="宋体" w:hAnsi="宋体" w:cs="宋体"/>
          <w:b/>
          <w:bCs/>
          <w:color w:val="auto"/>
          <w:szCs w:val="21"/>
          <w:highlight w:val="none"/>
        </w:rPr>
        <w:t xml:space="preserve">评审过程的澄清</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lang w:val="zh-CN"/>
        </w:rPr>
        <w:outlineLvl w:val="9"/>
      </w:pPr>
      <w:r>
        <w:rPr>
          <w:rFonts w:hint="eastAsia" w:ascii="宋体" w:hAnsi="宋体" w:cs="宋体"/>
          <w:color w:val="auto"/>
          <w:szCs w:val="21"/>
          <w:highlight w:val="none"/>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numPr>
          <w:ilvl w:val="1"/>
          <w:numId w:val="6"/>
        </w:numPr>
        <w:ind w:left="873" w:hanging="453"/>
        <w:pageBreakBefore w:val="0"/>
        <w:spacing w:line="360" w:lineRule="auto"/>
        <w:tabs>
          <w:tab w:val="left" w:pos="900" w:leader="none"/>
        </w:tabs>
        <w:rPr>
          <w:rFonts w:hint="eastAsia" w:ascii="宋体" w:hAnsi="宋体" w:cs="宋体"/>
          <w:b w:val="0"/>
          <w:bCs w:val="0"/>
          <w:color w:val="auto"/>
          <w:szCs w:val="21"/>
          <w:highlight w:val="none"/>
        </w:rPr>
        <w:outlineLvl w:val="9"/>
      </w:pPr>
      <w:r>
        <w:rPr>
          <w:rFonts w:hint="eastAsia" w:ascii="宋体" w:hAnsi="宋体" w:cs="宋体"/>
          <w:color w:val="auto"/>
          <w:szCs w:val="21"/>
          <w:highlight w:val="none"/>
          <w:lang w:val="zh-CN"/>
        </w:rPr>
        <w:t xml:space="preserve">需要供应商进行澄清、说明或更正的，磋商小组将通过苏采云系统向供应商发布“澄清要求函”，</w:t>
      </w:r>
      <w:r>
        <w:rPr>
          <w:rFonts w:hint="eastAsia" w:ascii="宋体" w:hAnsi="宋体" w:cs="宋体"/>
          <w:b w:val="0"/>
          <w:bCs w:val="0"/>
          <w:color w:val="auto"/>
          <w:szCs w:val="21"/>
          <w:highlight w:val="none"/>
          <w:lang w:val="zh-CN"/>
        </w:rPr>
        <w:t xml:space="preserve">接到“澄清要求函”的供应商应当按照要求在苏采云系统中提交“澄清响应函”并加盖CA电子公章。澄清、说明或更正的内容作为响应文件的补充部分，具体操作方式见《操作手册》。</w:t>
      </w:r>
      <w:r/>
    </w:p>
    <w:p>
      <w:pPr>
        <w:numPr>
          <w:ilvl w:val="1"/>
          <w:numId w:val="6"/>
        </w:numPr>
        <w:ind w:left="873" w:hanging="453"/>
        <w:pageBreakBefore w:val="0"/>
        <w:spacing w:line="360" w:lineRule="auto"/>
        <w:tabs>
          <w:tab w:val="left" w:pos="900" w:leader="none"/>
        </w:tabs>
        <w:rPr>
          <w:rFonts w:hint="eastAsia" w:ascii="宋体" w:hAnsi="宋体" w:cs="宋体"/>
          <w:b w:val="0"/>
          <w:bCs w:val="0"/>
          <w:color w:val="auto"/>
          <w:szCs w:val="21"/>
          <w:highlight w:val="none"/>
          <w:lang w:val="zh-CN"/>
        </w:rPr>
        <w:outlineLvl w:val="9"/>
      </w:pPr>
      <w:r>
        <w:rPr>
          <w:rFonts w:hint="eastAsia" w:ascii="宋体" w:hAnsi="宋体" w:cs="宋体"/>
          <w:b w:val="0"/>
          <w:bCs w:val="0"/>
          <w:color w:val="auto"/>
          <w:szCs w:val="21"/>
          <w:highlight w:val="none"/>
        </w:rPr>
        <w:t xml:space="preserve">接到磋商小组</w:t>
      </w:r>
      <w:r>
        <w:rPr>
          <w:rFonts w:hint="eastAsia" w:ascii="宋体" w:hAnsi="宋体" w:cs="宋体"/>
          <w:b w:val="0"/>
          <w:bCs w:val="0"/>
          <w:color w:val="auto"/>
          <w:szCs w:val="21"/>
          <w:highlight w:val="none"/>
          <w:lang w:val="zh-CN"/>
        </w:rPr>
        <w:t xml:space="preserve">澄清、说明或更正</w:t>
      </w:r>
      <w:r>
        <w:rPr>
          <w:rFonts w:hint="eastAsia" w:ascii="宋体" w:hAnsi="宋体" w:cs="宋体"/>
          <w:b w:val="0"/>
          <w:bCs w:val="0"/>
          <w:color w:val="auto"/>
          <w:szCs w:val="21"/>
          <w:highlight w:val="none"/>
        </w:rPr>
        <w:t xml:space="preserve">要求的供应商应按磋商小组规定的时间和格式做出</w:t>
      </w:r>
      <w:r>
        <w:rPr>
          <w:rFonts w:hint="eastAsia" w:ascii="宋体" w:hAnsi="宋体" w:cs="宋体"/>
          <w:b w:val="0"/>
          <w:bCs w:val="0"/>
          <w:color w:val="auto"/>
          <w:szCs w:val="21"/>
          <w:highlight w:val="none"/>
          <w:lang w:val="zh-CN"/>
        </w:rPr>
        <w:t xml:space="preserve">澄清、说明或更正</w:t>
      </w:r>
      <w:r>
        <w:rPr>
          <w:rFonts w:hint="eastAsia" w:ascii="宋体" w:hAnsi="宋体" w:cs="宋体"/>
          <w:b w:val="0"/>
          <w:bCs w:val="0"/>
          <w:color w:val="auto"/>
          <w:szCs w:val="21"/>
          <w:highlight w:val="none"/>
        </w:rPr>
        <w:t xml:space="preserve">，</w:t>
      </w:r>
      <w:r>
        <w:rPr>
          <w:rFonts w:hint="eastAsia" w:ascii="宋体" w:hAnsi="宋体" w:cs="宋体"/>
          <w:b w:val="0"/>
          <w:bCs w:val="0"/>
          <w:color w:val="auto"/>
          <w:szCs w:val="21"/>
          <w:highlight w:val="none"/>
          <w:lang w:val="zh-CN"/>
        </w:rPr>
        <w:t xml:space="preserve">澄清、说明或更正</w:t>
      </w:r>
      <w:r>
        <w:rPr>
          <w:rFonts w:hint="eastAsia" w:ascii="宋体" w:hAnsi="宋体" w:cs="宋体"/>
          <w:b w:val="0"/>
          <w:bCs w:val="0"/>
          <w:color w:val="auto"/>
          <w:szCs w:val="21"/>
          <w:highlight w:val="none"/>
        </w:rPr>
        <w:t xml:space="preserve">的内容作为响应文件的补充部分，但实质性的内容不得做任何更改。</w:t>
      </w:r>
      <w:r/>
    </w:p>
    <w:p>
      <w:pPr>
        <w:numPr>
          <w:ilvl w:val="1"/>
          <w:numId w:val="6"/>
        </w:numPr>
        <w:ind w:left="873" w:hanging="453"/>
        <w:pageBreakBefore w:val="0"/>
        <w:spacing w:line="360" w:lineRule="auto"/>
        <w:tabs>
          <w:tab w:val="left" w:pos="900" w:leader="none"/>
        </w:tabs>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zh-CN"/>
        </w:rPr>
        <w:t xml:space="preserve">接到磋商小组澄清、说明或更正要求的供应商如未按规定作出澄清、说明或更正的，其风险由供应商自行承担。</w:t>
      </w:r>
      <w:r/>
    </w:p>
    <w:p>
      <w:pPr>
        <w:numPr>
          <w:ilvl w:val="0"/>
          <w:numId w:val="6"/>
        </w:numPr>
        <w:ind w:left="845" w:hanging="425"/>
        <w:pageBreakBefore w:val="0"/>
        <w:spacing w:line="360" w:lineRule="auto"/>
        <w:tabs>
          <w:tab w:val="left" w:pos="900" w:leader="none"/>
        </w:tabs>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对响应文件的审查</w:t>
      </w:r>
      <w:r/>
    </w:p>
    <w:p>
      <w:pPr>
        <w:numPr>
          <w:ilvl w:val="1"/>
          <w:numId w:val="6"/>
        </w:numPr>
        <w:ind w:left="873" w:hanging="453"/>
        <w:pageBreakBefore w:val="0"/>
        <w:spacing w:line="360" w:lineRule="auto"/>
        <w:tabs>
          <w:tab w:val="left" w:pos="900" w:leader="none"/>
        </w:tabs>
        <w:rPr>
          <w:rFonts w:hint="eastAsia" w:ascii="宋体" w:hAnsi="宋体" w:eastAsia="宋体" w:cs="宋体"/>
          <w:color w:val="auto"/>
          <w:szCs w:val="21"/>
          <w:highlight w:val="none"/>
          <w:lang w:val="zh-CN"/>
        </w:rPr>
        <w:outlineLvl w:val="9"/>
      </w:pPr>
      <w:r>
        <w:rPr>
          <w:rFonts w:hint="eastAsia" w:ascii="宋体" w:hAnsi="宋体" w:cs="宋体"/>
          <w:b/>
          <w:bCs/>
          <w:color w:val="auto"/>
          <w:szCs w:val="21"/>
          <w:highlight w:val="none"/>
        </w:rPr>
        <w:t xml:space="preserve">响应文件初审分为资格性审查和符合性审查。</w:t>
      </w:r>
      <w:r/>
    </w:p>
    <w:p>
      <w:pPr>
        <w:numPr>
          <w:ilvl w:val="2"/>
          <w:numId w:val="6"/>
        </w:numPr>
        <w:ind w:left="1128" w:hanging="708"/>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资格性检查：</w:t>
      </w:r>
      <w:r>
        <w:rPr>
          <w:rFonts w:hint="eastAsia" w:ascii="宋体" w:hAnsi="宋体" w:cs="宋体"/>
          <w:color w:val="auto"/>
          <w:szCs w:val="21"/>
          <w:highlight w:val="none"/>
          <w:lang w:val="zh-CN"/>
        </w:rPr>
        <w:t xml:space="preserve">依据法律法规和磋商文件的规定，由磋商小组对响应文件中的资格审查文件进行审查。</w:t>
      </w:r>
      <w:r>
        <w:rPr>
          <w:rFonts w:hint="eastAsia" w:ascii="宋体" w:hAnsi="宋体" w:eastAsia="宋体" w:cs="宋体"/>
          <w:color w:val="auto"/>
          <w:szCs w:val="21"/>
          <w:highlight w:val="none"/>
          <w:lang w:val="zh-CN"/>
        </w:rPr>
        <w:t xml:space="preserve">磋商小组在进行资格审查的同时，将在“信用中国”网站查询供应商的信用记录，以确定供应商是否具备磋商资格（如在上述网站查询结果均显示没有相关记录，视为不存在上述不良信用记录）。</w:t>
      </w:r>
      <w:r/>
    </w:p>
    <w:p>
      <w:pPr>
        <w:numPr>
          <w:ilvl w:val="2"/>
          <w:numId w:val="6"/>
        </w:numPr>
        <w:ind w:left="1128" w:hanging="708"/>
        <w:pageBreakBefore w:val="0"/>
        <w:spacing w:line="360" w:lineRule="auto"/>
        <w:tabs>
          <w:tab w:val="left" w:pos="900" w:leader="none"/>
        </w:tabs>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符合性审查：依据磋商文件的规定，由磋商小组从响应文件的有效性、完整性和对磋商文件的响应程度进行审查，以确定是否对磋商文件的实质性要求作出响应。</w:t>
      </w:r>
      <w:r/>
    </w:p>
    <w:p>
      <w:pPr>
        <w:numPr>
          <w:ilvl w:val="2"/>
          <w:numId w:val="6"/>
        </w:numPr>
        <w:ind w:left="1128" w:hanging="708"/>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未通过资格审查或符合性审查的供应商，</w:t>
      </w:r>
      <w:r>
        <w:rPr>
          <w:rFonts w:hint="eastAsia" w:ascii="宋体" w:hAnsi="宋体" w:cs="宋体"/>
          <w:color w:val="auto"/>
          <w:szCs w:val="21"/>
          <w:highlight w:val="none"/>
          <w:lang w:val="zh-CN"/>
        </w:rPr>
        <w:t xml:space="preserve">采购代理机构将在苏采云系统中告知未通过资格审查或符合性审查的原因，评审结束后，采购代理机构将不再告知未通过资格审查或符合性审查的原因。  </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在正式磋商之前</w:t>
      </w:r>
      <w:r>
        <w:rPr>
          <w:rFonts w:hint="eastAsia" w:ascii="宋体" w:hAnsi="宋体" w:cs="宋体"/>
          <w:color w:val="auto"/>
          <w:szCs w:val="21"/>
          <w:highlight w:val="none"/>
        </w:rPr>
        <w:t xml:space="preserve">，磋商小组将首先审查每份响应文件是否实质性响应了磋商文件的要求。实质性响应的响应文件</w:t>
      </w:r>
      <w:r>
        <w:rPr>
          <w:rFonts w:hint="eastAsia" w:ascii="宋体" w:hAnsi="宋体" w:cs="宋体"/>
          <w:color w:val="auto"/>
          <w:szCs w:val="21"/>
          <w:highlight w:val="none"/>
          <w:lang w:eastAsia="zh-CN"/>
        </w:rPr>
        <w:t xml:space="preserve">应该</w:t>
      </w:r>
      <w:r>
        <w:rPr>
          <w:rFonts w:hint="eastAsia" w:ascii="宋体" w:hAnsi="宋体" w:cs="宋体"/>
          <w:color w:val="auto"/>
          <w:szCs w:val="21"/>
          <w:highlight w:val="none"/>
        </w:rPr>
        <w:t xml:space="preserve">与磋商文件要求的全部条款、条件和规格相符，没有重大负偏离或保留。</w:t>
      </w:r>
      <w:r/>
    </w:p>
    <w:p>
      <w:pPr>
        <w:ind w:left="420" w:firstLine="472"/>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如果响应文件实质上没有响应磋商文件的要求，磋商小组将予以拒绝，供应商不得通过修改或撤销不符合要求的偏离或保留而使其响应文件成为实质性响应的文件。</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磋商小组将对确定为实质性响应的文件进行进一步审核，看其是否有计算上或累加上的算术错误，修正错误的原则如下：</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（1）响应文件中报价总表内容与响应文件中相应内容不一致的，以报价总表为准。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（2）大写金额和小写金额不一致的，以大写金额为准。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（3）单价金额小数点或者百分比有明显错位的，以报价总表的总价为准，并修改单价。</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（4）总价金额与按单价汇总金额不一致的，以单价金额计算结果为准。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同时出现两种以上错误的，按照前款规定的顺序修正。</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磋商小组将按上述修正错误的方法调整响应文件中的报价，通过“苏采云系统”开标大厅告知供应商，调整后的价格应对供应商具有约束力。如果供应商不接受修正后的价格，则其磋商响应文件将被拒绝。</w:t>
      </w:r>
      <w:r/>
    </w:p>
    <w:p>
      <w:pPr>
        <w:numPr>
          <w:ilvl w:val="1"/>
          <w:numId w:val="6"/>
        </w:numPr>
        <w:ind w:left="873" w:hanging="453"/>
        <w:pageBreakBefore w:val="0"/>
        <w:spacing w:line="360" w:lineRule="auto"/>
        <w:tabs>
          <w:tab w:val="left" w:pos="900" w:leader="none"/>
        </w:tabs>
        <w:rPr>
          <w:rFonts w:hint="default" w:ascii="宋体" w:hAnsi="宋体" w:eastAsia="宋体" w:cs="宋体"/>
          <w:color w:val="auto"/>
          <w:szCs w:val="21"/>
          <w:highlight w:val="none"/>
          <w:lang w:val="en-US" w:eastAsia="zh-CN"/>
        </w:rPr>
        <w:outlineLvl w:val="9"/>
      </w:pPr>
      <w:r>
        <w:rPr>
          <w:rFonts w:hint="eastAsia" w:ascii="宋体" w:hAnsi="宋体" w:cs="宋体"/>
          <w:color w:val="auto"/>
          <w:szCs w:val="21"/>
          <w:highlight w:val="none"/>
        </w:rPr>
        <w:t xml:space="preserve">磋商小组将允许修正响应文件中不构成重大偏离的、微小的、非正规的、不一致的或不规则的地方，但这些修改不能影响任何供应商相应的名次排列。</w:t>
      </w:r>
      <w:r>
        <w:rPr>
          <w:rFonts w:hint="eastAsia" w:ascii="宋体" w:hAnsi="宋体" w:cs="宋体"/>
          <w:color w:val="auto"/>
          <w:szCs w:val="21"/>
          <w:highlight w:val="none"/>
          <w:lang w:val="en-US" w:eastAsia="zh-CN"/>
        </w:rPr>
        <w:t xml:space="preserve"> </w:t>
      </w:r>
      <w:r/>
    </w:p>
    <w:p>
      <w:pPr>
        <w:numPr>
          <w:ilvl w:val="1"/>
          <w:numId w:val="6"/>
        </w:numPr>
        <w:ind w:left="873" w:hanging="453"/>
        <w:pageBreakBefore w:val="0"/>
        <w:spacing w:line="360" w:lineRule="auto"/>
        <w:tabs>
          <w:tab w:val="left" w:pos="900" w:leader="none"/>
        </w:tabs>
        <w:rPr>
          <w:rFonts w:hint="eastAsia" w:ascii="宋体" w:hAnsi="宋体" w:cs="宋体"/>
          <w:b/>
          <w:bCs/>
          <w:color w:val="auto"/>
          <w:szCs w:val="21"/>
          <w:highlight w:val="none"/>
        </w:rPr>
        <w:outlineLvl w:val="9"/>
      </w:pPr>
      <w:r>
        <w:rPr>
          <w:rFonts w:hint="eastAsia" w:ascii="宋体" w:hAnsi="宋体" w:cs="宋体"/>
          <w:color w:val="auto"/>
          <w:szCs w:val="21"/>
          <w:highlight w:val="none"/>
        </w:rPr>
        <w:t xml:space="preserve">供应商在评审全过程中应</w:t>
      </w:r>
      <w:r>
        <w:rPr>
          <w:rFonts w:hint="eastAsia" w:ascii="宋体" w:hAnsi="宋体" w:cs="宋体"/>
          <w:color w:val="auto"/>
          <w:szCs w:val="21"/>
          <w:highlight w:val="none"/>
          <w:lang w:eastAsia="zh-CN"/>
        </w:rPr>
        <w:t xml:space="preserve">保持通信畅通</w:t>
      </w:r>
      <w:r>
        <w:rPr>
          <w:rFonts w:hint="eastAsia" w:ascii="宋体" w:hAnsi="宋体" w:cs="宋体"/>
          <w:color w:val="auto"/>
          <w:szCs w:val="21"/>
          <w:highlight w:val="none"/>
        </w:rPr>
        <w:t xml:space="preserve">，并安排专人与采购人或采购代理机构及磋商小组联系。</w:t>
      </w:r>
      <w:r/>
    </w:p>
    <w:p>
      <w:pPr>
        <w:numPr>
          <w:ilvl w:val="0"/>
          <w:numId w:val="6"/>
        </w:numPr>
        <w:ind w:left="845" w:hanging="425"/>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 响应文件线上格式要求</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供应商应当通过“苏采云”系统提交数据电文形式的响应文件（即电子投标）。</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通过“苏采云”系统提交政府采购客户端工具导出加密的响应文件（后缀名为zip）。</w:t>
      </w:r>
      <w:r/>
    </w:p>
    <w:p>
      <w:pPr>
        <w:numPr>
          <w:ilvl w:val="1"/>
          <w:numId w:val="6"/>
        </w:numPr>
        <w:ind w:left="873" w:hanging="453"/>
        <w:pageBreakBefore w:val="0"/>
        <w:spacing w:line="360" w:lineRule="auto"/>
        <w:tabs>
          <w:tab w:val="left" w:pos="90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本项目采用线上投标，即供应商响应文件从政府采购客户端工具制作通过“苏采云”系统提交，未提供线上响应文件的，投标无效。</w:t>
      </w:r>
      <w:bookmarkEnd w:id="90"/>
      <w:r/>
      <w:bookmarkEnd w:id="91"/>
      <w:r/>
      <w:bookmarkEnd w:id="92"/>
      <w:r/>
      <w:bookmarkStart w:id="93" w:name="_Toc120614219"/>
      <w:r/>
      <w:r/>
    </w:p>
    <w:p>
      <w:pPr>
        <w:numPr>
          <w:ilvl w:val="0"/>
          <w:numId w:val="7"/>
        </w:numPr>
        <w:ind w:left="845" w:hanging="425"/>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bCs/>
          <w:color w:val="auto"/>
          <w:szCs w:val="21"/>
          <w:highlight w:val="none"/>
        </w:rPr>
        <w:t xml:space="preserve">被认定为未实质性响应磋商文件的情形：</w:t>
      </w:r>
      <w:r/>
    </w:p>
    <w:p>
      <w:pPr>
        <w:numPr>
          <w:ilvl w:val="1"/>
          <w:numId w:val="7"/>
        </w:numPr>
        <w:ind w:left="987" w:hanging="567"/>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bCs/>
          <w:color w:val="auto"/>
          <w:szCs w:val="21"/>
          <w:highlight w:val="none"/>
        </w:rPr>
        <w:t xml:space="preserve">出现下列情形之一的，作无效响应处理，并视情报监管部门调查其相互串通投标嫌疑。</w:t>
      </w:r>
      <w:r>
        <w:rPr>
          <w:rFonts w:hint="eastAsia" w:ascii="宋体" w:hAnsi="宋体" w:eastAsia="宋体" w:cs="宋体"/>
          <w:b/>
          <w:bCs/>
          <w:color w:val="auto"/>
          <w:szCs w:val="21"/>
          <w:highlight w:val="none"/>
        </w:rPr>
        <w:tab/>
      </w:r>
      <w:r>
        <w:rPr>
          <w:rFonts w:hint="eastAsia" w:ascii="宋体" w:hAnsi="宋体" w:eastAsia="宋体" w:cs="宋体"/>
          <w:b w:val="0"/>
          <w:bCs w:val="0"/>
          <w:color w:val="auto"/>
          <w:szCs w:val="21"/>
          <w:highlight w:val="none"/>
        </w:rPr>
        <w:tab/>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供应商在规定的时间内未在苏采云系统内成功提交磋商响应文件的。供应商未完整上传响应文件电子文档的，或上传的文件打不开的。供应商在系统规定的时间内未成功解密电子响应文件的。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供应商资格条件不符合国家有关规定或</w:t>
      </w:r>
      <w:r>
        <w:rPr>
          <w:rFonts w:hint="eastAsia" w:ascii="宋体" w:hAnsi="宋体" w:cs="宋体"/>
          <w:b w:val="0"/>
          <w:bCs w:val="0"/>
          <w:color w:val="auto"/>
          <w:szCs w:val="21"/>
          <w:highlight w:val="none"/>
          <w:lang w:val="en-US" w:eastAsia="zh-CN"/>
        </w:rPr>
        <w:t xml:space="preserve">磋商</w:t>
      </w:r>
      <w:r>
        <w:rPr>
          <w:rFonts w:hint="eastAsia" w:ascii="宋体" w:hAnsi="宋体" w:cs="宋体"/>
          <w:b w:val="0"/>
          <w:bCs w:val="0"/>
          <w:color w:val="auto"/>
          <w:szCs w:val="21"/>
          <w:highlight w:val="none"/>
        </w:rPr>
        <w:t xml:space="preserve">文件</w:t>
      </w:r>
      <w:r>
        <w:rPr>
          <w:rFonts w:hint="eastAsia" w:ascii="宋体" w:hAnsi="宋体" w:cs="宋体"/>
          <w:b w:val="0"/>
          <w:bCs w:val="0"/>
          <w:color w:val="auto"/>
          <w:szCs w:val="21"/>
          <w:highlight w:val="none"/>
          <w:lang w:val="en-US" w:eastAsia="zh-CN"/>
        </w:rPr>
        <w:t xml:space="preserve">资格</w:t>
      </w:r>
      <w:r>
        <w:rPr>
          <w:rFonts w:hint="eastAsia" w:ascii="宋体" w:hAnsi="宋体" w:cs="宋体"/>
          <w:b w:val="0"/>
          <w:bCs w:val="0"/>
          <w:color w:val="auto"/>
          <w:szCs w:val="21"/>
          <w:highlight w:val="none"/>
        </w:rPr>
        <w:t xml:space="preserve">要求的。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未通过符合性检查的。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响应报价高于</w:t>
      </w:r>
      <w:r>
        <w:rPr>
          <w:rFonts w:hint="eastAsia" w:ascii="宋体" w:hAnsi="宋体" w:cs="宋体"/>
          <w:b w:val="0"/>
          <w:bCs w:val="0"/>
          <w:color w:val="auto"/>
          <w:szCs w:val="21"/>
          <w:highlight w:val="none"/>
          <w:lang w:val="en-US" w:eastAsia="zh-CN"/>
        </w:rPr>
        <w:t xml:space="preserve">磋商</w:t>
      </w:r>
      <w:r>
        <w:rPr>
          <w:rFonts w:hint="eastAsia" w:ascii="宋体" w:hAnsi="宋体" w:cs="宋体"/>
          <w:b w:val="0"/>
          <w:bCs w:val="0"/>
          <w:color w:val="auto"/>
          <w:szCs w:val="21"/>
          <w:highlight w:val="none"/>
        </w:rPr>
        <w:t xml:space="preserve">文件设定的最高</w:t>
      </w:r>
      <w:r>
        <w:rPr>
          <w:rFonts w:hint="eastAsia" w:ascii="宋体" w:hAnsi="宋体" w:cs="宋体"/>
          <w:b w:val="0"/>
          <w:bCs w:val="0"/>
          <w:color w:val="auto"/>
          <w:szCs w:val="21"/>
          <w:highlight w:val="none"/>
          <w:lang w:val="en-US" w:eastAsia="zh-CN"/>
        </w:rPr>
        <w:t xml:space="preserve">预算或最高</w:t>
      </w:r>
      <w:r>
        <w:rPr>
          <w:rFonts w:hint="eastAsia" w:ascii="宋体" w:hAnsi="宋体" w:cs="宋体"/>
          <w:b w:val="0"/>
          <w:bCs w:val="0"/>
          <w:color w:val="auto"/>
          <w:szCs w:val="21"/>
          <w:highlight w:val="none"/>
        </w:rPr>
        <w:t xml:space="preserve">限价的；</w:t>
      </w:r>
      <w:r/>
    </w:p>
    <w:p>
      <w:pPr>
        <w:numPr>
          <w:ilvl w:val="2"/>
          <w:numId w:val="7"/>
        </w:numPr>
        <w:ind w:left="1129" w:hanging="709"/>
        <w:pageBreakBefore w:val="0"/>
        <w:spacing w:line="360" w:lineRule="auto"/>
        <w:rPr>
          <w:rFonts w:hint="default" w:ascii="宋体" w:hAnsi="宋体" w:eastAsia="宋体" w:cs="宋体"/>
          <w:b w:val="0"/>
          <w:bCs w:val="0"/>
          <w:color w:val="auto"/>
          <w:szCs w:val="21"/>
          <w:highlight w:val="none"/>
          <w:lang w:val="en-US" w:eastAsia="zh-CN"/>
        </w:rPr>
        <w:outlineLvl w:val="9"/>
      </w:pPr>
      <w:r>
        <w:rPr>
          <w:rFonts w:hint="eastAsia" w:ascii="宋体" w:hAnsi="宋体" w:cs="宋体"/>
          <w:b w:val="0"/>
          <w:bCs w:val="0"/>
          <w:color w:val="auto"/>
          <w:szCs w:val="21"/>
          <w:highlight w:val="none"/>
        </w:rPr>
        <w:t xml:space="preserve">未在规定时间内在苏采云系统内提交</w:t>
      </w:r>
      <w:r>
        <w:rPr>
          <w:rFonts w:hint="eastAsia" w:ascii="宋体" w:hAnsi="宋体" w:cs="宋体"/>
          <w:b w:val="0"/>
          <w:bCs w:val="0"/>
          <w:color w:val="auto"/>
          <w:szCs w:val="21"/>
          <w:highlight w:val="none"/>
          <w:lang w:eastAsia="zh-CN"/>
        </w:rPr>
        <w:t xml:space="preserve">最终报价</w:t>
      </w:r>
      <w:r>
        <w:rPr>
          <w:rFonts w:hint="eastAsia" w:ascii="宋体" w:hAnsi="宋体" w:cs="宋体"/>
          <w:b w:val="0"/>
          <w:bCs w:val="0"/>
          <w:color w:val="auto"/>
          <w:szCs w:val="21"/>
          <w:highlight w:val="none"/>
        </w:rPr>
        <w:t xml:space="preserve">的</w:t>
      </w:r>
      <w:r>
        <w:rPr>
          <w:rFonts w:hint="eastAsia" w:ascii="宋体" w:hAnsi="宋体" w:cs="宋体"/>
          <w:b w:val="0"/>
          <w:bCs w:val="0"/>
          <w:color w:val="auto"/>
          <w:szCs w:val="21"/>
          <w:highlight w:val="none"/>
          <w:lang w:eastAsia="zh-CN"/>
        </w:rPr>
        <w:t xml:space="preserve">；</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响应文件未按照磋商文件要求加盖电子签章</w:t>
      </w:r>
      <w:r>
        <w:rPr>
          <w:rFonts w:hint="eastAsia" w:ascii="宋体" w:hAnsi="宋体" w:cs="宋体"/>
          <w:b w:val="0"/>
          <w:bCs w:val="0"/>
          <w:color w:val="auto"/>
          <w:szCs w:val="21"/>
          <w:highlight w:val="none"/>
        </w:rPr>
        <w:t xml:space="preserve">或签字</w:t>
      </w:r>
      <w:r>
        <w:rPr>
          <w:rFonts w:hint="eastAsia" w:ascii="宋体" w:hAnsi="宋体" w:cs="宋体"/>
          <w:b w:val="0"/>
          <w:bCs w:val="0"/>
          <w:color w:val="auto"/>
          <w:szCs w:val="21"/>
          <w:highlight w:val="none"/>
          <w:lang w:val="en-US" w:eastAsia="zh-CN"/>
        </w:rPr>
        <w:t xml:space="preserve">。</w:t>
      </w:r>
      <w:r>
        <w:rPr>
          <w:rFonts w:hint="eastAsia" w:ascii="宋体" w:hAnsi="宋体" w:cs="宋体"/>
          <w:b w:val="0"/>
          <w:bCs w:val="0"/>
          <w:color w:val="auto"/>
          <w:szCs w:val="21"/>
          <w:highlight w:val="none"/>
        </w:rPr>
        <w:t xml:space="preserve">注：凡是响应文件中要求法定代表人（非</w:t>
      </w:r>
      <w:r/>
    </w:p>
    <w:p>
      <w:pPr>
        <w:numPr>
          <w:ilvl w:val="0"/>
          <w:numId w:val="0"/>
        </w:numPr>
        <w:ind w:left="1050" w:firstLine="0"/>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法人单位负责人）或授权委托人签字，和以供应商名称落款并注明需要盖章的，均需相应盖章（或电子签章）或签字。否则视为未按照</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要求盖章或签字。</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磋商小组认为供应商的报价明显低于其他通过符合性审查供应商的报价</w:t>
      </w:r>
      <w:r>
        <w:rPr>
          <w:rFonts w:hint="eastAsia" w:ascii="宋体" w:hAnsi="宋体" w:cs="宋体"/>
          <w:b w:val="0"/>
          <w:bCs w:val="0"/>
          <w:color w:val="auto"/>
          <w:szCs w:val="21"/>
          <w:highlight w:val="none"/>
          <w:lang w:val="en-US" w:eastAsia="zh-CN"/>
        </w:rPr>
        <w:t xml:space="preserve">或者出现《江苏省财政</w:t>
      </w:r>
      <w:r/>
    </w:p>
    <w:p>
      <w:pPr>
        <w:numPr>
          <w:ilvl w:val="0"/>
          <w:numId w:val="0"/>
        </w:numPr>
        <w:ind w:left="1050" w:firstLine="0"/>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厅转发财政部关于推动解决政府采购异常低价问题的通知》（苏财购〔2026〕36号）文件中</w:t>
      </w:r>
      <w:r>
        <w:rPr>
          <w:rFonts w:hint="eastAsia" w:ascii="宋体" w:hAnsi="宋体" w:cs="宋体"/>
          <w:b w:val="0"/>
          <w:bCs w:val="0"/>
          <w:color w:val="auto"/>
          <w:szCs w:val="21"/>
          <w:highlight w:val="none"/>
        </w:rPr>
        <w:t xml:space="preserve">异常低价</w:t>
      </w:r>
      <w:r>
        <w:rPr>
          <w:rFonts w:hint="eastAsia" w:ascii="宋体" w:hAnsi="宋体" w:cs="宋体"/>
          <w:b w:val="0"/>
          <w:bCs w:val="0"/>
          <w:color w:val="auto"/>
          <w:szCs w:val="21"/>
          <w:highlight w:val="none"/>
          <w:lang w:val="en-US" w:eastAsia="zh-CN"/>
        </w:rPr>
        <w:t xml:space="preserve">时</w:t>
      </w:r>
      <w:r>
        <w:rPr>
          <w:rFonts w:hint="eastAsia" w:ascii="宋体" w:hAnsi="宋体" w:cs="宋体"/>
          <w:b w:val="0"/>
          <w:bCs w:val="0"/>
          <w:color w:val="auto"/>
          <w:szCs w:val="21"/>
          <w:highlight w:val="none"/>
        </w:rPr>
        <w:t xml:space="preserve">，有可能影响产品质量或者不能诚信履约的，应当要求其在30分钟内提供书面说明，必要时提交相关证明材料；供应商不能证明其报价合理性的，磋商小组应当将其作为无效响应处理。</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供应商被“信用中国”网站（www.creditchina.gov.cn）列入失信被执行人</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重大税收违法案</w:t>
      </w:r>
      <w:r/>
    </w:p>
    <w:p>
      <w:pPr>
        <w:numPr>
          <w:ilvl w:val="0"/>
          <w:numId w:val="0"/>
        </w:numPr>
        <w:ind w:left="1050" w:firstLine="0"/>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件当事人名单</w:t>
      </w:r>
      <w:r>
        <w:rPr>
          <w:rFonts w:hint="eastAsia" w:ascii="宋体" w:hAnsi="宋体" w:cs="宋体"/>
          <w:b w:val="0"/>
          <w:bCs w:val="0"/>
          <w:color w:val="auto"/>
          <w:szCs w:val="21"/>
          <w:highlight w:val="none"/>
          <w:lang w:val="en-US" w:eastAsia="zh-CN"/>
        </w:rPr>
        <w:t xml:space="preserve">和</w:t>
      </w:r>
      <w:r>
        <w:rPr>
          <w:rFonts w:hint="eastAsia" w:ascii="宋体" w:hAnsi="宋体" w:cs="宋体"/>
          <w:b w:val="0"/>
          <w:bCs w:val="0"/>
          <w:color w:val="auto"/>
          <w:szCs w:val="21"/>
          <w:highlight w:val="none"/>
        </w:rPr>
        <w:t xml:space="preserve">政府采购严重失信行为记录名单，或查询“信用中国”网站后发现供应商存在其他不符合《中华人民共和国政府采购法》第二十二条规定条件的信用记录。</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响应文件含有采购人不能接受的附加条件的。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不符合法律法规和磋商文件中规定的其他实质性要求的。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本项目采购产品被财政部、国家发展改革委、生态环境部等列入“节能产品品目清单”、</w:t>
      </w:r>
      <w:r/>
    </w:p>
    <w:p>
      <w:pPr>
        <w:numPr>
          <w:ilvl w:val="0"/>
          <w:numId w:val="0"/>
        </w:numPr>
        <w:ind w:left="1050" w:hanging="210"/>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cs="宋体"/>
          <w:b w:val="0"/>
          <w:bCs w:val="0"/>
          <w:color w:val="auto"/>
          <w:szCs w:val="21"/>
          <w:highlight w:val="none"/>
          <w:lang w:val="en-US" w:eastAsia="zh-CN"/>
        </w:rPr>
        <w:t xml:space="preserve">扫描件</w:t>
      </w:r>
      <w:r>
        <w:rPr>
          <w:rFonts w:hint="eastAsia" w:ascii="宋体" w:hAnsi="宋体" w:cs="宋体"/>
          <w:b w:val="0"/>
          <w:bCs w:val="0"/>
          <w:color w:val="auto"/>
          <w:szCs w:val="21"/>
          <w:highlight w:val="none"/>
        </w:rPr>
        <w:t xml:space="preserve">）。</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lang w:eastAsia="zh-CN"/>
        </w:rPr>
        <w:t xml:space="preserve">响应文件</w:t>
      </w:r>
      <w:r>
        <w:rPr>
          <w:rFonts w:hint="eastAsia" w:ascii="宋体" w:hAnsi="宋体" w:eastAsia="宋体" w:cs="宋体"/>
          <w:b w:val="0"/>
          <w:bCs w:val="0"/>
          <w:color w:val="auto"/>
          <w:szCs w:val="21"/>
          <w:highlight w:val="none"/>
        </w:rPr>
        <w:t xml:space="preserve">改变或者遗漏工程量清单中分部分项工程量清单规定的项目编码、项目名称、项目</w:t>
      </w:r>
      <w:r/>
    </w:p>
    <w:p>
      <w:pPr>
        <w:numPr>
          <w:ilvl w:val="0"/>
          <w:numId w:val="0"/>
        </w:numPr>
        <w:ind w:left="420" w:firstLine="630"/>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特征、计量单位、工程数量的。</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lang w:val="en-US" w:eastAsia="zh-CN"/>
        </w:rPr>
        <w:t xml:space="preserve">响应</w:t>
      </w:r>
      <w:r>
        <w:rPr>
          <w:rFonts w:hint="eastAsia" w:ascii="宋体" w:hAnsi="宋体" w:eastAsia="宋体" w:cs="宋体"/>
          <w:b w:val="0"/>
          <w:bCs w:val="0"/>
          <w:color w:val="auto"/>
          <w:szCs w:val="21"/>
          <w:highlight w:val="none"/>
        </w:rPr>
        <w:t xml:space="preserve">报价高于最高限价；投标单位投标的“分部分项工程量清单计价表”中的综合单价高于正式</w:t>
      </w:r>
      <w:r>
        <w:rPr>
          <w:rFonts w:hint="eastAsia" w:ascii="宋体" w:hAnsi="宋体" w:cs="宋体"/>
          <w:b w:val="0"/>
          <w:bCs w:val="0"/>
          <w:color w:val="auto"/>
          <w:szCs w:val="21"/>
          <w:highlight w:val="none"/>
          <w:lang w:val="en-US" w:eastAsia="zh-CN"/>
        </w:rPr>
        <w:t xml:space="preserve">最高投标限</w:t>
      </w:r>
      <w:r>
        <w:rPr>
          <w:rFonts w:hint="eastAsia" w:ascii="宋体" w:hAnsi="宋体" w:eastAsia="宋体" w:cs="宋体"/>
          <w:b w:val="0"/>
          <w:bCs w:val="0"/>
          <w:color w:val="auto"/>
          <w:szCs w:val="21"/>
          <w:highlight w:val="none"/>
        </w:rPr>
        <w:t xml:space="preserve">价</w:t>
      </w:r>
      <w:r>
        <w:rPr>
          <w:rFonts w:hint="eastAsia" w:ascii="宋体" w:hAnsi="宋体" w:eastAsia="宋体" w:cs="宋体"/>
          <w:b w:val="0"/>
          <w:bCs w:val="0"/>
          <w:color w:val="auto"/>
          <w:szCs w:val="21"/>
          <w:highlight w:val="none"/>
        </w:rPr>
        <w:t xml:space="preserve">相对应的“分部分项工程量清单计价表”中的综合单价的。</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lang w:eastAsia="zh-CN"/>
        </w:rPr>
        <w:t xml:space="preserve">响应文件</w:t>
      </w:r>
      <w:r>
        <w:rPr>
          <w:rFonts w:hint="eastAsia" w:ascii="宋体" w:hAnsi="宋体" w:eastAsia="宋体" w:cs="宋体"/>
          <w:b w:val="0"/>
          <w:bCs w:val="0"/>
          <w:color w:val="auto"/>
          <w:szCs w:val="21"/>
          <w:highlight w:val="none"/>
        </w:rPr>
        <w:t xml:space="preserve">改变或实质性遗漏</w:t>
      </w:r>
      <w:r>
        <w:rPr>
          <w:rFonts w:hint="eastAsia" w:ascii="宋体" w:hAnsi="宋体" w:eastAsia="宋体" w:cs="宋体"/>
          <w:b w:val="0"/>
          <w:bCs w:val="0"/>
          <w:color w:val="auto"/>
          <w:szCs w:val="21"/>
          <w:highlight w:val="none"/>
          <w:lang w:val="en-US" w:eastAsia="zh-CN"/>
        </w:rPr>
        <w:t xml:space="preserve">采购</w:t>
      </w:r>
      <w:r>
        <w:rPr>
          <w:rFonts w:hint="eastAsia" w:ascii="宋体" w:hAnsi="宋体" w:eastAsia="宋体" w:cs="宋体"/>
          <w:b w:val="0"/>
          <w:bCs w:val="0"/>
          <w:color w:val="auto"/>
          <w:szCs w:val="21"/>
          <w:highlight w:val="none"/>
          <w:lang w:eastAsia="zh-CN"/>
        </w:rPr>
        <w:t xml:space="preserve">文件</w:t>
      </w:r>
      <w:r>
        <w:rPr>
          <w:rFonts w:hint="eastAsia" w:ascii="宋体" w:hAnsi="宋体" w:eastAsia="宋体" w:cs="宋体"/>
          <w:b w:val="0"/>
          <w:bCs w:val="0"/>
          <w:color w:val="auto"/>
          <w:szCs w:val="21"/>
          <w:highlight w:val="none"/>
        </w:rPr>
        <w:t xml:space="preserve">（含工程量清单、</w:t>
      </w:r>
      <w:r>
        <w:rPr>
          <w:rFonts w:hint="eastAsia" w:ascii="宋体" w:hAnsi="宋体" w:cs="宋体"/>
          <w:b w:val="0"/>
          <w:bCs w:val="0"/>
          <w:color w:val="auto"/>
          <w:szCs w:val="21"/>
          <w:highlight w:val="none"/>
          <w:lang w:val="en-US" w:eastAsia="zh-CN"/>
        </w:rPr>
        <w:t xml:space="preserve">最高投标限</w:t>
      </w:r>
      <w:r>
        <w:rPr>
          <w:rFonts w:hint="eastAsia" w:ascii="宋体" w:hAnsi="宋体" w:eastAsia="宋体" w:cs="宋体"/>
          <w:b w:val="0"/>
          <w:bCs w:val="0"/>
          <w:color w:val="auto"/>
          <w:szCs w:val="21"/>
          <w:highlight w:val="none"/>
        </w:rPr>
        <w:t xml:space="preserve">价</w:t>
      </w:r>
      <w:r>
        <w:rPr>
          <w:rFonts w:hint="eastAsia" w:ascii="宋体" w:hAnsi="宋体" w:eastAsia="宋体" w:cs="宋体"/>
          <w:b w:val="0"/>
          <w:bCs w:val="0"/>
          <w:color w:val="auto"/>
          <w:szCs w:val="21"/>
          <w:highlight w:val="none"/>
        </w:rPr>
        <w:t xml:space="preserve">）中规定的暂列金额、暂估价、采购人自行采购材料单价或数量的；或降低不可竞争费用标准的。</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响应报价表格未附上《分部分项工程项目清单综合单价分析表》、《措施项目清单构成明细分析表》、《措施项目费用分拆表》</w:t>
      </w:r>
      <w:r>
        <w:rPr>
          <w:rFonts w:hint="eastAsia" w:ascii="宋体" w:hAnsi="宋体" w:cs="宋体"/>
          <w:b w:val="0"/>
          <w:bCs w:val="0"/>
          <w:color w:val="auto"/>
          <w:szCs w:val="21"/>
          <w:highlight w:val="none"/>
          <w:lang w:val="en-US" w:eastAsia="zh-CN"/>
        </w:rPr>
        <w:t xml:space="preserve">的</w:t>
      </w:r>
      <w:r>
        <w:rPr>
          <w:rFonts w:hint="eastAsia" w:ascii="宋体" w:hAnsi="宋体" w:eastAsia="宋体" w:cs="宋体"/>
          <w:b w:val="0"/>
          <w:bCs w:val="0"/>
          <w:color w:val="auto"/>
          <w:szCs w:val="21"/>
          <w:highlight w:val="none"/>
        </w:rPr>
        <w:t xml:space="preserve">。</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供应商的商务技术部分得分相差悬殊，评审委员会认为得分畸低者没有实质性响应的。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不同供应商的响应文件由同一单位或者个人编制的；不同供应商的磋商响应文件相互混传；</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不同供应商委托同一单位或者个人办理磋商事宜；不同供应商的磋商响应文件错漏之处雷同；</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不同供应商的响应文件载明的项目管理成员或者联系人员为同一人；</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不同供应商的响应文件异常一致或者响应报价呈规律性差异。</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供应商之间相互约定，一致抬高或压低投标报价；</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供应商之间相互约定，在招标项目中轮流以高价位或低价位成交；</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不同供应商的技术服务方案基本雷同的；不同供应商的磋商响应文件出现了评审委员会认为不应当雷同的情况；</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不同的供应商响应文件制作机器码、文件创建标识码一致的。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其他法律法规及本磋商文件</w:t>
      </w:r>
      <w:r>
        <w:rPr>
          <w:rFonts w:hint="eastAsia" w:ascii="宋体" w:hAnsi="宋体" w:cs="宋体"/>
          <w:b w:val="0"/>
          <w:bCs w:val="0"/>
          <w:color w:val="auto"/>
          <w:szCs w:val="21"/>
          <w:highlight w:val="none"/>
          <w:lang w:eastAsia="zh-CN"/>
        </w:rPr>
        <w:t xml:space="preserve">规定的属于无效</w:t>
      </w:r>
      <w:r>
        <w:rPr>
          <w:rFonts w:hint="eastAsia" w:ascii="宋体" w:hAnsi="宋体" w:cs="宋体"/>
          <w:b w:val="0"/>
          <w:bCs w:val="0"/>
          <w:color w:val="auto"/>
          <w:szCs w:val="21"/>
          <w:highlight w:val="none"/>
        </w:rPr>
        <w:t xml:space="preserve">响应的情形：</w:t>
      </w:r>
      <w:r/>
    </w:p>
    <w:p>
      <w:pPr>
        <w:numPr>
          <w:ilvl w:val="1"/>
          <w:numId w:val="7"/>
        </w:numPr>
        <w:ind w:left="987" w:hanging="567"/>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凡磋商响应文件有下列情形之一的，属于重大偏差，视同未能对</w:t>
      </w:r>
      <w:r>
        <w:rPr>
          <w:rFonts w:hint="eastAsia" w:ascii="宋体" w:hAnsi="宋体" w:cs="宋体"/>
          <w:b/>
          <w:bCs/>
          <w:color w:val="auto"/>
          <w:szCs w:val="21"/>
          <w:highlight w:val="none"/>
          <w:lang w:eastAsia="zh-CN"/>
        </w:rPr>
        <w:t xml:space="preserve">竞争性磋商文件</w:t>
      </w:r>
      <w:r>
        <w:rPr>
          <w:rFonts w:hint="eastAsia" w:ascii="宋体" w:hAnsi="宋体" w:cs="宋体"/>
          <w:b/>
          <w:bCs/>
          <w:color w:val="auto"/>
          <w:szCs w:val="21"/>
          <w:highlight w:val="none"/>
        </w:rPr>
        <w:t xml:space="preserve">作出实质性响</w:t>
      </w:r>
      <w:r/>
    </w:p>
    <w:p>
      <w:pPr>
        <w:numPr>
          <w:ilvl w:val="0"/>
          <w:numId w:val="0"/>
        </w:numPr>
        <w:ind w:left="42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应，按</w:t>
      </w:r>
      <w:r>
        <w:rPr>
          <w:rFonts w:hint="eastAsia" w:ascii="宋体" w:hAnsi="宋体" w:cs="宋体"/>
          <w:b/>
          <w:bCs/>
          <w:color w:val="auto"/>
          <w:szCs w:val="21"/>
          <w:highlight w:val="none"/>
          <w:lang w:val="en-US" w:eastAsia="zh-CN"/>
        </w:rPr>
        <w:t xml:space="preserve">无效响应</w:t>
      </w:r>
      <w:r>
        <w:rPr>
          <w:rFonts w:hint="eastAsia" w:ascii="宋体" w:hAnsi="宋体" w:cs="宋体"/>
          <w:b/>
          <w:bCs/>
          <w:color w:val="auto"/>
          <w:szCs w:val="21"/>
          <w:highlight w:val="none"/>
        </w:rPr>
        <w:t xml:space="preserve">处理。 </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法人授权委托书或函未加盖投标供应商公章（或电子印章）的；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未按</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规定的格式填写，内容不全或关键字迹模糊、无法辨认的； </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供应商递交两份或多份内容不同的磋商响应文件，或在一份磋商响应文件中对同一采购项目报有两个或多个报价，且未声明哪一个有效（按</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规定提交备选投标方案的除外）；</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磋商响应文件载明的项目完成期限超过</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规定的期限；</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明显不符合技术规范、技术标准的要求，或者对</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质量要求未明确响应的；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lang w:val="en-US" w:eastAsia="zh-CN"/>
        </w:rPr>
        <w:t xml:space="preserve">响应</w:t>
      </w:r>
      <w:r>
        <w:rPr>
          <w:rFonts w:hint="eastAsia" w:ascii="宋体" w:hAnsi="宋体" w:cs="宋体"/>
          <w:b w:val="0"/>
          <w:bCs w:val="0"/>
          <w:color w:val="auto"/>
          <w:szCs w:val="21"/>
          <w:highlight w:val="none"/>
        </w:rPr>
        <w:t xml:space="preserve">报价高于</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规定的最高限价的；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磋商响应文件载明的货物包装方式、检验标准和方法等不符合</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的要求</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lang w:val="en-US" w:eastAsia="zh-CN"/>
        </w:rPr>
        <w:t xml:space="preserve">本项目不涉及</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组成联合体参加磋商活动的，磋商响应文件未附联合体各方共同投标协议的；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在同一采购项目中，联合体成员以自己名义单独参加磋商或者参加其他联合体磋商活动的；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未按</w:t>
      </w:r>
      <w:r>
        <w:rPr>
          <w:rFonts w:hint="eastAsia" w:ascii="宋体" w:hAnsi="宋体" w:cs="宋体"/>
          <w:b w:val="0"/>
          <w:bCs w:val="0"/>
          <w:color w:val="auto"/>
          <w:szCs w:val="21"/>
          <w:highlight w:val="none"/>
          <w:lang w:eastAsia="zh-CN"/>
        </w:rPr>
        <w:t xml:space="preserve">竞争性磋商文件</w:t>
      </w:r>
      <w:r>
        <w:rPr>
          <w:rFonts w:hint="eastAsia" w:ascii="宋体" w:hAnsi="宋体" w:cs="宋体"/>
          <w:b w:val="0"/>
          <w:bCs w:val="0"/>
          <w:color w:val="auto"/>
          <w:szCs w:val="21"/>
          <w:highlight w:val="none"/>
        </w:rPr>
        <w:t xml:space="preserve">要求提供磋商响应文件内容不全的；</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以他人的名义投标、串通投标、以行贿手段谋取中标或者以其他弄虚作假方式投标的；</w:t>
      </w:r>
      <w:r/>
    </w:p>
    <w:p>
      <w:pPr>
        <w:numPr>
          <w:ilvl w:val="1"/>
          <w:numId w:val="7"/>
        </w:numPr>
        <w:ind w:left="987" w:hanging="567"/>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bCs/>
          <w:color w:val="auto"/>
          <w:szCs w:val="21"/>
          <w:highlight w:val="none"/>
        </w:rPr>
        <w:t xml:space="preserve">出现下列情形之一的，磋商</w:t>
      </w:r>
      <w:r>
        <w:rPr>
          <w:rFonts w:hint="eastAsia" w:ascii="宋体" w:hAnsi="宋体" w:cs="宋体"/>
          <w:b/>
          <w:bCs/>
          <w:color w:val="auto"/>
          <w:szCs w:val="21"/>
          <w:highlight w:val="none"/>
          <w:lang w:val="en-US" w:eastAsia="zh-CN"/>
        </w:rPr>
        <w:t xml:space="preserve">活动终止</w:t>
      </w:r>
      <w:r>
        <w:rPr>
          <w:rFonts w:hint="eastAsia" w:ascii="宋体" w:hAnsi="宋体" w:cs="宋体"/>
          <w:b/>
          <w:bCs/>
          <w:color w:val="auto"/>
          <w:szCs w:val="21"/>
          <w:highlight w:val="none"/>
        </w:rPr>
        <w:t xml:space="preserve">。</w:t>
      </w:r>
      <w:r/>
    </w:p>
    <w:p>
      <w:pPr>
        <w:numPr>
          <w:ilvl w:val="2"/>
          <w:numId w:val="7"/>
        </w:numPr>
        <w:ind w:left="1129" w:hanging="709"/>
        <w:pageBreakBefore w:val="0"/>
        <w:spacing w:line="360" w:lineRule="auto"/>
        <w:rPr>
          <w:rFonts w:hint="eastAsia" w:ascii="宋体" w:hAnsi="宋体" w:cs="宋体"/>
          <w:b w:val="0"/>
          <w:bCs w:val="0"/>
          <w:color w:val="auto"/>
          <w:szCs w:val="21"/>
          <w:highlight w:val="none"/>
        </w:rPr>
        <w:outlineLvl w:val="9"/>
      </w:pPr>
      <w:r>
        <w:rPr>
          <w:rFonts w:hint="eastAsia" w:ascii="宋体" w:hAnsi="宋体" w:cs="宋体"/>
          <w:b w:val="0"/>
          <w:bCs w:val="0"/>
          <w:color w:val="auto"/>
          <w:szCs w:val="21"/>
          <w:highlight w:val="none"/>
        </w:rPr>
        <w:t xml:space="preserve">符合条件的供应商或者对磋商文件作实质响应的供应商不足3家的（符合《政府采购竞争性磋商采购方式管理</w:t>
      </w:r>
      <w:r>
        <w:rPr>
          <w:rFonts w:hint="eastAsia" w:ascii="宋体" w:hAnsi="宋体" w:cs="宋体"/>
          <w:b w:val="0"/>
          <w:bCs w:val="0"/>
          <w:color w:val="auto"/>
          <w:szCs w:val="21"/>
          <w:highlight w:val="none"/>
          <w:lang w:val="en-US" w:eastAsia="zh-CN"/>
        </w:rPr>
        <w:t xml:space="preserve">暂行</w:t>
      </w:r>
      <w:r>
        <w:rPr>
          <w:rFonts w:hint="eastAsia" w:ascii="宋体" w:hAnsi="宋体" w:cs="宋体"/>
          <w:b w:val="0"/>
          <w:bCs w:val="0"/>
          <w:color w:val="auto"/>
          <w:szCs w:val="21"/>
          <w:highlight w:val="none"/>
        </w:rPr>
        <w:t xml:space="preserve">办法》第三条第四项及《财政部关于</w:t>
      </w:r>
      <w:r>
        <w:rPr>
          <w:rFonts w:hint="eastAsia" w:ascii="宋体" w:hAnsi="宋体" w:cs="宋体"/>
          <w:b w:val="0"/>
          <w:bCs w:val="0"/>
          <w:color w:val="auto"/>
          <w:szCs w:val="21"/>
          <w:highlight w:val="none"/>
          <w:lang w:val="en-US" w:eastAsia="zh-CN"/>
        </w:rPr>
        <w:t xml:space="preserve">政府采购</w:t>
      </w:r>
      <w:r>
        <w:rPr>
          <w:rFonts w:hint="eastAsia" w:ascii="宋体" w:hAnsi="宋体" w:cs="宋体"/>
          <w:b w:val="0"/>
          <w:bCs w:val="0"/>
          <w:color w:val="auto"/>
          <w:szCs w:val="21"/>
          <w:highlight w:val="none"/>
        </w:rPr>
        <w:t xml:space="preserve">竞争性磋商采购方式管理暂行办法有关问题的补充通知》（财库〔2015〕124号）规定情形的，提交</w:t>
      </w:r>
      <w:r>
        <w:rPr>
          <w:rFonts w:hint="eastAsia" w:ascii="宋体" w:hAnsi="宋体" w:cs="宋体"/>
          <w:b w:val="0"/>
          <w:bCs w:val="0"/>
          <w:color w:val="auto"/>
          <w:szCs w:val="21"/>
          <w:highlight w:val="none"/>
          <w:lang w:eastAsia="zh-CN"/>
        </w:rPr>
        <w:t xml:space="preserve">最终报价</w:t>
      </w:r>
      <w:r>
        <w:rPr>
          <w:rFonts w:hint="eastAsia" w:ascii="宋体" w:hAnsi="宋体" w:cs="宋体"/>
          <w:b w:val="0"/>
          <w:bCs w:val="0"/>
          <w:color w:val="auto"/>
          <w:szCs w:val="21"/>
          <w:highlight w:val="none"/>
        </w:rPr>
        <w:t xml:space="preserve">的供应商可以为2家。）；</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出现影响采购公正的违法违规行为的；</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因重大变故，采购任务取消的。</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磋商小组认定磋商文件存在歧义、重大缺陷导致评审工作无法进行。</w:t>
      </w:r>
      <w:r/>
    </w:p>
    <w:p>
      <w:pPr>
        <w:numPr>
          <w:ilvl w:val="2"/>
          <w:numId w:val="7"/>
        </w:numPr>
        <w:ind w:left="1129" w:hanging="709"/>
        <w:pageBreakBefore w:val="0"/>
        <w:spacing w:line="360" w:lineRule="auto"/>
        <w:rPr>
          <w:rFonts w:hint="eastAsia" w:ascii="宋体" w:hAnsi="宋体" w:eastAsia="宋体" w:cs="宋体"/>
          <w:b w:val="0"/>
          <w:bCs w:val="0"/>
          <w:color w:val="auto"/>
          <w:szCs w:val="21"/>
          <w:highlight w:val="none"/>
        </w:rPr>
        <w:outlineLvl w:val="9"/>
      </w:pPr>
      <w:r>
        <w:rPr>
          <w:rFonts w:hint="eastAsia" w:ascii="宋体" w:hAnsi="宋体" w:eastAsia="宋体" w:cs="宋体"/>
          <w:b w:val="0"/>
          <w:bCs w:val="0"/>
          <w:color w:val="auto"/>
          <w:szCs w:val="21"/>
          <w:highlight w:val="none"/>
        </w:rPr>
        <w:t xml:space="preserve">因系统故障原因造成磋商无法继续进行的（适用于不见面磋商模式）。</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六</w:t>
      </w:r>
      <w:bookmarkEnd w:id="93"/>
      <w:r>
        <w:rPr>
          <w:rFonts w:hint="eastAsia" w:ascii="宋体" w:hAnsi="宋体" w:cs="宋体"/>
          <w:b/>
          <w:color w:val="auto"/>
          <w:szCs w:val="21"/>
          <w:highlight w:val="none"/>
        </w:rPr>
        <w:t xml:space="preserve">、成交</w:t>
      </w:r>
      <w:r/>
    </w:p>
    <w:p>
      <w:pPr>
        <w:ind w:firstLine="480"/>
        <w:pageBreakBefore w:val="0"/>
        <w:spacing w:line="360" w:lineRule="auto"/>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rPr>
        <w:t xml:space="preserve">1.确定成交</w:t>
      </w:r>
      <w:r>
        <w:rPr>
          <w:rFonts w:hint="eastAsia" w:ascii="宋体" w:hAnsi="宋体" w:cs="宋体"/>
          <w:b/>
          <w:bCs/>
          <w:color w:val="auto"/>
          <w:szCs w:val="21"/>
          <w:highlight w:val="none"/>
          <w:lang w:val="en-US" w:eastAsia="zh-CN"/>
        </w:rPr>
        <w:t xml:space="preserve">供应商</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1.1成交候选供应商的选取原则和数量见磋商文件第五章评审方法和评审标准。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1.2采购人授权磋商小组在成交候选供应商中直接确定成交供应商。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1.3采购代理机构将在“江苏政府采购网”发布成交结果公告，公告期限为1个工作日。</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1.4若有充分证据证明，成交供应商出现下列情况之一的，一经查实，将被取消成交资格：</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1.4.1提供虚假材料谋取成交的。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1.4.2向采购人或采购代理机构行贿或者评审专家提供其他不正当利益的。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1.4.3恶意竞争，</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明显低于</w:t>
      </w:r>
      <w:r>
        <w:rPr>
          <w:rFonts w:hint="eastAsia" w:ascii="宋体" w:hAnsi="宋体" w:cs="方正仿宋_GBK"/>
          <w:color w:val="auto"/>
          <w:sz w:val="21"/>
          <w:szCs w:val="21"/>
          <w:highlight w:val="none"/>
        </w:rPr>
        <w:t xml:space="preserve">其他通过符合性审查</w:t>
      </w:r>
      <w:r>
        <w:rPr>
          <w:rFonts w:hint="eastAsia" w:ascii="宋体" w:hAnsi="宋体" w:cs="方正仿宋_GBK"/>
          <w:color w:val="auto"/>
          <w:sz w:val="21"/>
          <w:szCs w:val="21"/>
          <w:highlight w:val="none"/>
          <w:lang w:eastAsia="zh-CN"/>
        </w:rPr>
        <w:t xml:space="preserve">供应商</w:t>
      </w:r>
      <w:r>
        <w:rPr>
          <w:rFonts w:hint="eastAsia" w:ascii="宋体" w:hAnsi="宋体" w:cs="方正仿宋_GBK"/>
          <w:color w:val="auto"/>
          <w:sz w:val="21"/>
          <w:szCs w:val="21"/>
          <w:highlight w:val="none"/>
        </w:rPr>
        <w:t xml:space="preserve">的报价</w:t>
      </w:r>
      <w:r>
        <w:rPr>
          <w:rFonts w:hint="eastAsia" w:ascii="宋体" w:hAnsi="宋体" w:cs="宋体"/>
          <w:color w:val="auto"/>
          <w:szCs w:val="21"/>
          <w:highlight w:val="none"/>
        </w:rPr>
        <w:t xml:space="preserve">又无法提供证明的。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1.4.4属于本文件规定的无效条件，但在评审过程中又未被磋商小组发现的。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与评审专家、采购人、</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zh-CN"/>
        </w:rPr>
        <w:t xml:space="preserve">供应商或者采购</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工作人员恶意串通的</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1.4.6采取不正当手段诋毁、排挤其他供应商的。</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1.4.7</w:t>
      </w:r>
      <w:r>
        <w:rPr>
          <w:rFonts w:hint="eastAsia" w:ascii="宋体" w:hAnsi="宋体" w:cs="宋体"/>
          <w:color w:val="auto"/>
          <w:szCs w:val="21"/>
          <w:highlight w:val="none"/>
          <w:lang w:val="zh-CN"/>
        </w:rPr>
        <w:t xml:space="preserve">成交后无正当理由拒不与采购人签订政府采购合同或者未按照磋商文件确定的事项签订政府采购合同的。</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1.4.8</w:t>
      </w:r>
      <w:r>
        <w:rPr>
          <w:rFonts w:hint="eastAsia" w:ascii="宋体" w:hAnsi="宋体" w:cs="宋体"/>
          <w:color w:val="auto"/>
          <w:szCs w:val="21"/>
          <w:highlight w:val="none"/>
          <w:lang w:val="zh-CN"/>
        </w:rPr>
        <w:t xml:space="preserve">将政府采购合同转包的。</w:t>
      </w:r>
      <w:r/>
    </w:p>
    <w:p>
      <w:pPr>
        <w:ind w:firstLine="480"/>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1.5.有下列情形之一的，视为供应商串通参与磋商，响应无效：</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1.5.1不同供应商的响应文件由同一单位或者个人编制；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1.5.2不同供应商委托同一单位或者个人办理磋商事宜；</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1.5.3不同供应商的响应文件载明的项目管理成员或者联系人员为同一人；</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1.5.4不同供应商的响应文件异常一致或者响应报价呈规律性差异。</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七、成交通知书</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pageBreakBefore w:val="0"/>
        <w:spacing w:line="360" w:lineRule="auto"/>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特别说明：成交供应商在下载成交通知书后须提供</w:t>
      </w:r>
      <w:r>
        <w:rPr>
          <w:rFonts w:hint="eastAsia" w:ascii="宋体" w:hAnsi="宋体" w:cs="宋体"/>
          <w:b/>
          <w:bCs/>
          <w:color w:val="auto"/>
          <w:szCs w:val="21"/>
          <w:highlight w:val="none"/>
          <w:u w:val="single"/>
        </w:rPr>
        <w:t xml:space="preserve">3套</w:t>
      </w:r>
      <w:r>
        <w:rPr>
          <w:rFonts w:hint="eastAsia" w:ascii="宋体" w:hAnsi="宋体" w:cs="宋体"/>
          <w:b/>
          <w:bCs/>
          <w:color w:val="auto"/>
          <w:szCs w:val="21"/>
          <w:highlight w:val="none"/>
        </w:rPr>
        <w:t xml:space="preserve">加盖红章的系统内打印的纸质响应文件给采购代理机构。</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八、授予合同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1.签订合同</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1.l成交供应商应当在成交通知书发出之日起</w:t>
      </w:r>
      <w:r>
        <w:rPr>
          <w:rFonts w:hint="eastAsia" w:ascii="宋体" w:hAnsi="宋体" w:cs="宋体"/>
          <w:color w:val="auto"/>
          <w:szCs w:val="21"/>
          <w:highlight w:val="none"/>
          <w:lang w:val="en-US" w:eastAsia="zh-CN"/>
        </w:rPr>
        <w:t xml:space="preserve">三十</w:t>
      </w:r>
      <w:r>
        <w:rPr>
          <w:rFonts w:hint="eastAsia" w:ascii="宋体" w:hAnsi="宋体" w:cs="宋体"/>
          <w:color w:val="auto"/>
          <w:szCs w:val="21"/>
          <w:highlight w:val="none"/>
        </w:rPr>
        <w:t xml:space="preserve">日内，按照磋商文件确定的事项与采购人签订政府采购合同。</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签订合同</w:t>
      </w:r>
      <w:r>
        <w:rPr>
          <w:rFonts w:hint="eastAsia" w:ascii="宋体" w:hAnsi="宋体" w:cs="宋体"/>
          <w:b/>
          <w:color w:val="auto"/>
          <w:szCs w:val="21"/>
          <w:highlight w:val="none"/>
          <w:lang w:val="en-US" w:eastAsia="zh-CN"/>
        </w:rPr>
        <w:t xml:space="preserve">前</w:t>
      </w:r>
      <w:r>
        <w:rPr>
          <w:rFonts w:hint="eastAsia" w:ascii="宋体" w:hAnsi="宋体" w:cs="宋体"/>
          <w:b/>
          <w:color w:val="auto"/>
          <w:szCs w:val="21"/>
          <w:highlight w:val="none"/>
        </w:rPr>
        <w:t xml:space="preserve">需做好提交各类声明函、承诺函、业绩证明、资质、证书等相应原件的核查准备；</w:t>
      </w:r>
      <w:r>
        <w:rPr>
          <w:rFonts w:hint="eastAsia" w:ascii="宋体" w:hAnsi="宋体" w:cs="宋体"/>
          <w:b/>
          <w:color w:val="auto"/>
          <w:szCs w:val="21"/>
          <w:highlight w:val="none"/>
          <w:lang w:val="en-US" w:eastAsia="zh-CN"/>
        </w:rPr>
        <w:t xml:space="preserve">如采购人</w:t>
      </w:r>
      <w:r>
        <w:rPr>
          <w:rFonts w:hint="eastAsia" w:ascii="宋体" w:hAnsi="宋体" w:cs="宋体"/>
          <w:b/>
          <w:color w:val="auto"/>
          <w:szCs w:val="21"/>
          <w:highlight w:val="none"/>
        </w:rPr>
        <w:t xml:space="preserve">核查后发现虚假或违背承诺的，依照相关法律法规规定</w:t>
      </w:r>
      <w:r>
        <w:rPr>
          <w:rFonts w:hint="eastAsia" w:ascii="宋体" w:hAnsi="宋体" w:cs="宋体"/>
          <w:b/>
          <w:color w:val="auto"/>
          <w:szCs w:val="21"/>
          <w:highlight w:val="none"/>
          <w:lang w:val="en-US" w:eastAsia="zh-CN"/>
        </w:rPr>
        <w:t xml:space="preserve">对成交供应商</w:t>
      </w:r>
      <w:r>
        <w:rPr>
          <w:rFonts w:hint="eastAsia" w:ascii="宋体" w:hAnsi="宋体" w:cs="宋体"/>
          <w:b/>
          <w:color w:val="auto"/>
          <w:szCs w:val="21"/>
          <w:highlight w:val="none"/>
        </w:rPr>
        <w:t xml:space="preserve">处理。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1.2磋商文件、成交供应商的响应文件及磋商过程中有关澄清、承诺文件均应作为合同附件。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1.3签订合同后，成交供应商不得将合同标的进行转包。未经采购人同意，</w:t>
      </w:r>
      <w:r>
        <w:rPr>
          <w:rFonts w:hint="eastAsia" w:ascii="宋体" w:hAnsi="宋体" w:cs="宋体"/>
          <w:color w:val="auto"/>
          <w:szCs w:val="21"/>
          <w:highlight w:val="none"/>
          <w:lang w:val="zh-CN"/>
        </w:rPr>
        <w:t xml:space="preserve">成交供应商也不得采用分包形式履行合同，否则采购人有权终止合同。转包或分包造成采购人损失的，成交供应商应承担相应赔偿责任。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 货物和服务的追加、减少和添购</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cs="宋体"/>
          <w:color w:val="auto"/>
          <w:szCs w:val="21"/>
          <w:highlight w:val="none"/>
          <w:lang w:eastAsia="zh-CN"/>
        </w:rPr>
        <w:t xml:space="preserve">额的</w:t>
      </w:r>
      <w:r>
        <w:rPr>
          <w:rFonts w:hint="eastAsia" w:ascii="宋体" w:hAnsi="宋体" w:cs="宋体"/>
          <w:color w:val="auto"/>
          <w:szCs w:val="21"/>
          <w:highlight w:val="none"/>
        </w:rPr>
        <w:t xml:space="preserve">10%。</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2.2采购结束后，采购人若由于各种客观原因，必须对采购项目所牵涉的货物和服务进行适当</w:t>
      </w:r>
      <w:r>
        <w:rPr>
          <w:rFonts w:hint="eastAsia" w:ascii="宋体" w:hAnsi="宋体" w:cs="宋体"/>
          <w:color w:val="auto"/>
          <w:szCs w:val="21"/>
          <w:highlight w:val="none"/>
          <w:lang w:eastAsia="zh-CN"/>
        </w:rPr>
        <w:t xml:space="preserve">的</w:t>
      </w:r>
      <w:r>
        <w:rPr>
          <w:rFonts w:hint="eastAsia" w:ascii="宋体" w:hAnsi="宋体" w:cs="宋体"/>
          <w:color w:val="auto"/>
          <w:szCs w:val="21"/>
          <w:highlight w:val="none"/>
        </w:rPr>
        <w:t xml:space="preserve">减少时，在双方协商一致的前提下，可以按照采购时的价格水平做相应的调减，并据此签订补充合同。</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九、电子招标投标交易平台</w:t>
      </w:r>
      <w:r/>
    </w:p>
    <w:p>
      <w:pPr>
        <w:ind w:firstLine="480"/>
        <w:pageBreakBefore w:val="0"/>
        <w:spacing w:line="360" w:lineRule="auto"/>
        <w:rPr>
          <w:rFonts w:hint="eastAsia" w:ascii="宋体" w:hAnsi="宋体" w:cs="宋体"/>
          <w:color w:val="auto"/>
          <w:szCs w:val="21"/>
          <w:highlight w:val="none"/>
          <w:lang w:eastAsia="en-US"/>
        </w:rPr>
        <w:outlineLvl w:val="9"/>
      </w:pPr>
      <w:r>
        <w:rPr>
          <w:rFonts w:hint="eastAsia" w:ascii="宋体" w:hAnsi="宋体" w:cs="宋体"/>
          <w:color w:val="auto"/>
          <w:szCs w:val="21"/>
          <w:highlight w:val="none"/>
          <w:lang w:eastAsia="en-US"/>
        </w:rPr>
        <w:t xml:space="preserve">电子招标投标交易平台（即“苏采云”系统，网址：</w:t>
      </w:r>
      <w:r>
        <w:rPr>
          <w:color w:val="auto"/>
          <w:highlight w:val="none"/>
        </w:rPr>
        <w:fldChar w:fldCharType="begin"/>
      </w:r>
      <w:r>
        <w:rPr>
          <w:color w:val="auto"/>
          <w:highlight w:val="none"/>
        </w:rPr>
        <w:instrText xml:space="preserve"> HYPERLINK "http://jszfcg.jsczt.cn/）相关要求是本采购文件的组成部分。" </w:instrText>
      </w:r>
      <w:r>
        <w:rPr>
          <w:color w:val="auto"/>
          <w:highlight w:val="none"/>
        </w:rPr>
        <w:fldChar w:fldCharType="separate"/>
      </w:r>
      <w:r>
        <w:rPr>
          <w:rFonts w:hint="eastAsia" w:ascii="宋体" w:hAnsi="宋体" w:cs="宋体"/>
          <w:color w:val="auto"/>
          <w:szCs w:val="21"/>
          <w:highlight w:val="none"/>
          <w:lang w:eastAsia="en-US"/>
        </w:rPr>
        <w:t xml:space="preserve">http://jszfcg.jsczt.cn/）相关要求是本</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lang w:eastAsia="en-US"/>
        </w:rPr>
        <w:t xml:space="preserve">的组成部分。</w:t>
      </w:r>
      <w:r>
        <w:rPr>
          <w:rFonts w:hint="eastAsia" w:ascii="宋体" w:hAnsi="宋体" w:cs="宋体"/>
          <w:color w:val="auto"/>
          <w:szCs w:val="21"/>
          <w:highlight w:val="none"/>
          <w:lang w:eastAsia="en-US"/>
        </w:rPr>
        <w:fldChar w:fldCharType="end"/>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十、履约保证金</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按照以下第(</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en-US"/>
        </w:rPr>
        <w:t xml:space="preserve">)方式确定履约保证收取方式。</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(1)不收取履约保证金。</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(2)履约保证金应在采购合同签订前提交，按采购合同总价的10%计取。除银行电汇、网上银行、数字人民币外，供应商还可选用银行保函、担保公司的保证担保或保险公司的保证保险等多种形式向采购人缴纳；</w:t>
      </w:r>
      <w:r/>
    </w:p>
    <w:p>
      <w:pPr>
        <w:ind w:firstLine="482"/>
        <w:pageBreakBefore w:val="0"/>
        <w:spacing w:line="360" w:lineRule="auto"/>
        <w:rPr>
          <w:rFonts w:hint="eastAsia" w:ascii="宋体" w:hAnsi="宋体" w:cs="宋体"/>
          <w:color w:val="auto"/>
          <w:szCs w:val="21"/>
          <w:highlight w:val="none"/>
          <w:lang w:eastAsia="en-US"/>
        </w:rPr>
        <w:outlineLvl w:val="1"/>
      </w:pPr>
      <w:r>
        <w:rPr>
          <w:rFonts w:hint="eastAsia" w:ascii="宋体" w:hAnsi="宋体" w:cs="宋体"/>
          <w:color w:val="auto"/>
          <w:szCs w:val="21"/>
          <w:highlight w:val="none"/>
          <w:lang w:eastAsia="en-US"/>
        </w:rPr>
        <w:t xml:space="preserve">履约保证金退还的方式：以银行电汇、网上银行、数字人民币形式缴纳履约保证金的，验收合格后无息退回至供应商存款账户或供应商数字人民币账户；以保函、担保、保险等形式缴纳履约保证金的，在保函、担保、保险约定的保证期限届满之日起自行失效；</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十一、质疑提出和处理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格式请在江苏政府采购网“下载中心--有关质疑资料”下载</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 1、</w:t>
      </w:r>
      <w:r>
        <w:rPr>
          <w:rFonts w:hint="eastAsia" w:ascii="宋体" w:hAnsi="宋体" w:cs="宋体"/>
          <w:color w:val="auto"/>
          <w:szCs w:val="21"/>
          <w:highlight w:val="none"/>
        </w:rPr>
        <w:t xml:space="preserve">提出质疑的供应商应当是参与所质疑项目采购活动的供应商。潜在供应商依法获取其可质疑的磋商文件的，可以对磋商文件提出质疑。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对可以质疑的磋商文件提出质疑的，为收到磋商文件之日或者磋商文件公告期限届满之日；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2.2</w:t>
      </w:r>
      <w:r>
        <w:rPr>
          <w:rFonts w:hint="eastAsia" w:ascii="宋体" w:hAnsi="宋体" w:cs="宋体"/>
          <w:color w:val="auto"/>
          <w:szCs w:val="21"/>
          <w:highlight w:val="none"/>
        </w:rPr>
        <w:t xml:space="preserve">对采购过程提出质疑的，为各采购程序环节结束之日；</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2.3对成交结果提出质疑的，为成交结果公告期限届满之日。</w:t>
      </w:r>
      <w:r/>
    </w:p>
    <w:p>
      <w:pPr>
        <w:ind w:firstLine="480"/>
        <w:pageBreakBefore w:val="0"/>
        <w:spacing w:line="360" w:lineRule="auto"/>
        <w:rPr>
          <w:rFonts w:hint="eastAsia" w:ascii="宋体" w:hAnsi="宋体" w:cs="宋体"/>
          <w:color w:val="auto"/>
          <w:szCs w:val="21"/>
          <w:highlight w:val="none"/>
          <w:lang w:val="zh-CN"/>
        </w:rPr>
        <w:outlineLvl w:val="9"/>
      </w:pPr>
      <w:r>
        <w:rPr>
          <w:rFonts w:hint="eastAsia" w:ascii="宋体" w:hAnsi="宋体" w:cs="宋体"/>
          <w:color w:val="auto"/>
          <w:szCs w:val="21"/>
          <w:highlight w:val="none"/>
        </w:rPr>
        <w:t xml:space="preserve">供应商应当在法定质疑期内一次性提出针对同一采购程序环节的质疑。</w:t>
      </w:r>
      <w:r>
        <w:rPr>
          <w:rFonts w:hint="eastAsia" w:ascii="宋体" w:hAnsi="宋体" w:cs="宋体"/>
          <w:color w:val="auto"/>
          <w:szCs w:val="21"/>
          <w:highlight w:val="none"/>
          <w:lang w:val="zh-CN"/>
        </w:rPr>
        <w:t xml:space="preserve">供应商如在法定期限内对同一采购程序环节提出多次质疑的，采购人、</w:t>
      </w:r>
      <w:r>
        <w:rPr>
          <w:rFonts w:hint="eastAsia" w:ascii="宋体" w:hAnsi="宋体" w:cs="宋体"/>
          <w:color w:val="auto"/>
          <w:szCs w:val="21"/>
          <w:highlight w:val="none"/>
        </w:rPr>
        <w:t xml:space="preserve">采购代理机构</w:t>
      </w:r>
      <w:r>
        <w:rPr>
          <w:rFonts w:hint="eastAsia" w:ascii="宋体" w:hAnsi="宋体" w:cs="宋体"/>
          <w:color w:val="auto"/>
          <w:szCs w:val="21"/>
          <w:highlight w:val="none"/>
          <w:lang w:val="zh-CN"/>
        </w:rPr>
        <w:t xml:space="preserve">将只对供应商第一次质疑作出答复。</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质疑函必须按照</w:t>
      </w:r>
      <w:r>
        <w:rPr>
          <w:rFonts w:hint="eastAsia" w:ascii="宋体" w:hAnsi="宋体" w:cs="宋体"/>
          <w:color w:val="auto"/>
          <w:szCs w:val="21"/>
          <w:highlight w:val="none"/>
          <w:lang w:val="en-US" w:eastAsia="zh-CN"/>
        </w:rPr>
        <w:t xml:space="preserve">“江苏省政府采购网”中《</w:t>
      </w:r>
      <w:r>
        <w:rPr>
          <w:rFonts w:hint="eastAsia" w:ascii="宋体" w:hAnsi="宋体" w:cs="宋体"/>
          <w:color w:val="auto"/>
          <w:szCs w:val="21"/>
          <w:highlight w:val="none"/>
        </w:rPr>
        <w:t xml:space="preserve">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rPr>
          <w:color w:val="auto"/>
          <w:szCs w:val="21"/>
          <w:highlight w:val="none"/>
        </w:rPr>
        <w:outlineLvl w:val="9"/>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质疑答复依据《政府采购质疑和投诉办法》（财政部令第94号）。采购人及采购代理机构只接收以纸质原件形式送达的质疑。采购人或采购代理机构质疑接收人及联系方式，见磋商</w:t>
      </w:r>
      <w:r>
        <w:rPr>
          <w:rFonts w:hint="eastAsia"/>
          <w:color w:val="auto"/>
          <w:szCs w:val="21"/>
          <w:highlight w:val="none"/>
        </w:rPr>
        <w:t xml:space="preserve">文件第一部分。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以下情形的质疑不予受理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5.1内容不符合《政府采购质疑和投诉办法》第十二条规定的质疑。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5.2超出政府采购法定期限的质疑。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5.3未参加磋商活动的供应商或在磋商活动中自身权益未受到损害的供应商所提出的质疑。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5.4供应商组成联合体参加磋商，联合体中任何一方或多方未按要求签字、盖章、加盖公章的质疑。</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rPr>
        <w:t xml:space="preserve">十二、其他事项说明</w:t>
      </w:r>
      <w:r/>
    </w:p>
    <w:p>
      <w:pPr>
        <w:ind w:firstLine="420"/>
        <w:pageBreakBefore w:val="0"/>
        <w:spacing w:line="360" w:lineRule="auto"/>
        <w:rPr>
          <w:rFonts w:hint="eastAsia" w:ascii="宋体" w:hAnsi="宋体" w:cs="宋体"/>
          <w:color w:val="auto"/>
          <w:highlight w:val="none"/>
          <w:lang w:bidi="ar"/>
        </w:rPr>
        <w:outlineLvl w:val="9"/>
      </w:pPr>
      <w:r>
        <w:rPr>
          <w:rFonts w:hint="eastAsia" w:ascii="宋体" w:hAnsi="宋体" w:cs="宋体"/>
          <w:color w:val="auto"/>
          <w:highlight w:val="none"/>
          <w:lang w:bidi="ar"/>
        </w:rPr>
        <w:t xml:space="preserve">采购项目需要落实的政府采购相关法律法规及政策：</w:t>
      </w:r>
      <w:r/>
    </w:p>
    <w:p>
      <w:pPr>
        <w:numPr>
          <w:ilvl w:val="0"/>
          <w:numId w:val="8"/>
        </w:numPr>
        <w:ind w:left="845" w:hanging="425"/>
        <w:keepLines w:val="0"/>
        <w:keepNext w:val="0"/>
        <w:pageBreakBefore w:val="0"/>
        <w:spacing w:line="360" w:lineRule="auto"/>
        <w:widowControl w:val="off"/>
        <w:rPr>
          <w:rFonts w:hint="eastAsia" w:ascii="宋体" w:hAnsi="宋体" w:eastAsia="宋体" w:cs="宋体"/>
          <w:color w:val="auto"/>
          <w:highlight w:val="none"/>
          <w:lang w:bidi="ar"/>
        </w:rPr>
        <w:outlineLvl w:val="9"/>
      </w:pPr>
      <w:r>
        <w:rPr>
          <w:rFonts w:hint="eastAsia" w:ascii="宋体" w:hAnsi="宋体" w:eastAsia="宋体" w:cs="宋体"/>
          <w:color w:val="auto"/>
          <w:highlight w:val="none"/>
          <w:lang w:bidi="ar"/>
        </w:rPr>
        <w:t xml:space="preserve">《中华人民共和国政府采购法》</w:t>
      </w:r>
      <w:r/>
    </w:p>
    <w:p>
      <w:pPr>
        <w:numPr>
          <w:ilvl w:val="0"/>
          <w:numId w:val="8"/>
        </w:numPr>
        <w:ind w:left="845" w:hanging="425"/>
        <w:keepLines w:val="0"/>
        <w:keepNext w:val="0"/>
        <w:pageBreakBefore w:val="0"/>
        <w:spacing w:line="360" w:lineRule="auto"/>
        <w:widowControl w:val="off"/>
        <w:rPr>
          <w:rFonts w:hint="eastAsia" w:ascii="宋体" w:hAnsi="宋体" w:eastAsia="宋体" w:cs="宋体"/>
          <w:color w:val="auto"/>
          <w:highlight w:val="none"/>
          <w:lang w:bidi="ar"/>
        </w:rPr>
        <w:outlineLvl w:val="9"/>
      </w:pPr>
      <w:r>
        <w:rPr>
          <w:rFonts w:hint="eastAsia" w:ascii="宋体" w:hAnsi="宋体" w:eastAsia="宋体" w:cs="宋体"/>
          <w:color w:val="auto"/>
          <w:highlight w:val="none"/>
          <w:lang w:bidi="ar"/>
        </w:rPr>
        <w:t xml:space="preserve">《中华人民共和国政府采购法实施条例》</w:t>
      </w:r>
      <w:r/>
    </w:p>
    <w:p>
      <w:pPr>
        <w:numPr>
          <w:ilvl w:val="0"/>
          <w:numId w:val="8"/>
        </w:numPr>
        <w:ind w:left="845" w:hanging="425"/>
        <w:keepLines w:val="0"/>
        <w:keepNext w:val="0"/>
        <w:pageBreakBefore w:val="0"/>
        <w:spacing w:line="360" w:lineRule="auto"/>
        <w:widowControl w:val="off"/>
        <w:rPr>
          <w:rFonts w:hint="eastAsia" w:ascii="宋体" w:hAnsi="宋体" w:eastAsia="宋体" w:cs="宋体"/>
          <w:color w:val="auto"/>
          <w:highlight w:val="none"/>
          <w:lang w:bidi="ar"/>
        </w:rPr>
        <w:outlineLvl w:val="9"/>
      </w:pPr>
      <w:r>
        <w:rPr>
          <w:rFonts w:hint="eastAsia" w:ascii="宋体" w:hAnsi="宋体" w:eastAsia="宋体" w:cs="宋体"/>
          <w:color w:val="auto"/>
          <w:highlight w:val="none"/>
          <w:lang w:bidi="ar"/>
        </w:rPr>
        <w:t xml:space="preserve">《政府采购竞争性磋商采购方式管理</w:t>
      </w:r>
      <w:r>
        <w:rPr>
          <w:rFonts w:hint="eastAsia" w:ascii="宋体" w:hAnsi="宋体" w:eastAsia="宋体" w:cs="宋体"/>
          <w:color w:val="auto"/>
          <w:highlight w:val="none"/>
          <w:lang w:val="en-US" w:eastAsia="zh-CN" w:bidi="ar"/>
        </w:rPr>
        <w:t xml:space="preserve">暂行</w:t>
      </w:r>
      <w:r>
        <w:rPr>
          <w:rFonts w:hint="eastAsia" w:ascii="宋体" w:hAnsi="宋体" w:eastAsia="宋体" w:cs="宋体"/>
          <w:color w:val="auto"/>
          <w:highlight w:val="none"/>
          <w:lang w:bidi="ar"/>
        </w:rPr>
        <w:t xml:space="preserve">办法》</w:t>
      </w:r>
      <w:r/>
    </w:p>
    <w:p>
      <w:pPr>
        <w:numPr>
          <w:ilvl w:val="0"/>
          <w:numId w:val="8"/>
        </w:numPr>
        <w:ind w:left="845" w:hanging="425"/>
        <w:keepLines w:val="0"/>
        <w:keepNext w:val="0"/>
        <w:pageBreakBefore w:val="0"/>
        <w:spacing w:line="360" w:lineRule="auto"/>
        <w:widowControl w:val="off"/>
        <w:rPr>
          <w:rFonts w:hint="eastAsia" w:ascii="宋体" w:hAnsi="宋体" w:eastAsia="宋体" w:cs="宋体"/>
          <w:color w:val="auto"/>
          <w:highlight w:val="none"/>
          <w:lang w:bidi="ar"/>
        </w:rPr>
        <w:outlineLvl w:val="9"/>
      </w:pPr>
      <w:r>
        <w:rPr>
          <w:rFonts w:hint="eastAsia" w:ascii="宋体" w:hAnsi="宋体" w:eastAsia="宋体" w:cs="宋体"/>
          <w:color w:val="auto"/>
          <w:highlight w:val="none"/>
          <w:lang w:bidi="ar"/>
        </w:rPr>
        <w:t xml:space="preserve">《政府采购质疑和投诉办法》（财政部令第94号）</w:t>
      </w:r>
      <w:r/>
    </w:p>
    <w:p>
      <w:pPr>
        <w:numPr>
          <w:ilvl w:val="0"/>
          <w:numId w:val="8"/>
        </w:numPr>
        <w:ind w:left="845" w:hanging="425"/>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eastAsia="宋体" w:cs="宋体"/>
          <w:color w:val="auto"/>
          <w:highlight w:val="none"/>
          <w:lang w:bidi="ar"/>
        </w:rPr>
        <w:t xml:space="preserve">政府采购促进中小企业发展办法的通知--财库〔2020〕46号 </w:t>
      </w:r>
      <w:r/>
    </w:p>
    <w:p>
      <w:pPr>
        <w:numPr>
          <w:ilvl w:val="1"/>
          <w:numId w:val="8"/>
        </w:numPr>
        <w:ind w:left="987" w:hanging="567"/>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cs="宋体"/>
          <w:color w:val="auto"/>
          <w:szCs w:val="21"/>
          <w:highlight w:val="none"/>
          <w:lang w:bidi="ar"/>
        </w:rPr>
        <w:t xml:space="preserve">小微型企业价格扣除</w:t>
      </w:r>
      <w:r/>
    </w:p>
    <w:p>
      <w:pPr>
        <w:ind w:left="0" w:firstLine="422"/>
        <w:keepLines w:val="0"/>
        <w:keepNext w:val="0"/>
        <w:pageBreakBefore w:val="0"/>
        <w:spacing w:line="360" w:lineRule="auto"/>
        <w:widowControl w:val="off"/>
        <w:rPr>
          <w:rFonts w:hint="eastAsia" w:ascii="宋体" w:hAnsi="宋体" w:cs="宋体"/>
          <w:b/>
          <w:bCs/>
          <w:color w:val="auto"/>
          <w:szCs w:val="21"/>
          <w:highlight w:val="none"/>
          <w:lang w:bidi="ar"/>
        </w:rPr>
        <w:outlineLvl w:val="9"/>
      </w:pPr>
      <w:r>
        <w:rPr>
          <w:rFonts w:hint="eastAsia" w:ascii="宋体" w:hAnsi="宋体" w:cs="宋体"/>
          <w:b/>
          <w:bCs/>
          <w:color w:val="auto"/>
          <w:szCs w:val="21"/>
          <w:highlight w:val="none"/>
          <w:lang w:bidi="ar"/>
        </w:rPr>
        <w:t xml:space="preserve">（1）</w:t>
      </w:r>
      <w:r>
        <w:rPr>
          <w:rFonts w:hint="eastAsia" w:ascii="宋体" w:hAnsi="宋体" w:cs="宋体"/>
          <w:b/>
          <w:bCs/>
          <w:color w:val="auto"/>
          <w:szCs w:val="21"/>
          <w:highlight w:val="none"/>
          <w:lang w:val="en-US" w:eastAsia="zh-CN" w:bidi="ar"/>
        </w:rPr>
        <w:t xml:space="preserve">本项目</w:t>
      </w:r>
      <w:r>
        <w:rPr>
          <w:rFonts w:hint="eastAsia" w:ascii="宋体" w:hAnsi="宋体" w:cs="宋体"/>
          <w:b/>
          <w:bCs/>
          <w:color w:val="auto"/>
          <w:szCs w:val="21"/>
          <w:highlight w:val="none"/>
          <w:lang w:eastAsia="zh-CN" w:bidi="ar"/>
        </w:rPr>
        <w:t xml:space="preserve">专门面向中小微企业</w:t>
      </w:r>
      <w:r>
        <w:rPr>
          <w:rFonts w:hint="eastAsia" w:ascii="宋体" w:hAnsi="宋体" w:eastAsia="宋体" w:cs="宋体"/>
          <w:b/>
          <w:bCs/>
          <w:color w:val="auto"/>
          <w:sz w:val="21"/>
          <w:szCs w:val="21"/>
          <w:highlight w:val="none"/>
          <w:lang w:val="en-US" w:eastAsia="zh-CN"/>
        </w:rPr>
        <w:t xml:space="preserve">、残疾人福利企业和监狱企业的评审</w:t>
      </w:r>
      <w:r>
        <w:rPr>
          <w:rFonts w:hint="eastAsia" w:ascii="宋体" w:hAnsi="宋体" w:cs="宋体"/>
          <w:b/>
          <w:bCs/>
          <w:color w:val="auto"/>
          <w:szCs w:val="21"/>
          <w:highlight w:val="none"/>
          <w:lang w:eastAsia="zh-CN" w:bidi="ar"/>
        </w:rPr>
        <w:t xml:space="preserve">，不再执行价格评审优惠的扶持政策。</w:t>
      </w:r>
      <w:r/>
    </w:p>
    <w:p>
      <w:pPr>
        <w:ind w:left="0" w:firstLine="420"/>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cs="宋体"/>
          <w:color w:val="auto"/>
          <w:szCs w:val="21"/>
          <w:highlight w:val="none"/>
          <w:lang w:bidi="ar"/>
        </w:rPr>
        <w:t xml:space="preserve">（2）供应商需按照</w:t>
      </w:r>
      <w:r>
        <w:rPr>
          <w:rFonts w:hint="eastAsia" w:ascii="宋体" w:hAnsi="宋体" w:cs="宋体"/>
          <w:color w:val="auto"/>
          <w:szCs w:val="21"/>
          <w:highlight w:val="none"/>
          <w:lang w:eastAsia="zh-CN" w:bidi="ar"/>
        </w:rPr>
        <w:t xml:space="preserve">竞争性磋商文件</w:t>
      </w:r>
      <w:r>
        <w:rPr>
          <w:rFonts w:hint="eastAsia" w:ascii="宋体" w:hAnsi="宋体" w:cs="宋体"/>
          <w:color w:val="auto"/>
          <w:szCs w:val="21"/>
          <w:highlight w:val="none"/>
          <w:lang w:bidi="ar"/>
        </w:rPr>
        <w:t xml:space="preserve">的要求提供相应的《</w:t>
      </w:r>
      <w:r>
        <w:rPr>
          <w:rFonts w:hint="eastAsia" w:ascii="宋体" w:hAnsi="宋体" w:cs="宋体"/>
          <w:color w:val="auto"/>
          <w:szCs w:val="21"/>
          <w:highlight w:val="none"/>
          <w:lang w:val="en-US" w:eastAsia="zh-CN" w:bidi="ar"/>
        </w:rPr>
        <w:t xml:space="preserve">中</w:t>
      </w:r>
      <w:r>
        <w:rPr>
          <w:rFonts w:hint="eastAsia" w:ascii="宋体" w:hAnsi="宋体" w:cs="宋体"/>
          <w:color w:val="auto"/>
          <w:szCs w:val="21"/>
          <w:highlight w:val="none"/>
          <w:lang w:bidi="ar"/>
        </w:rPr>
        <w:t xml:space="preserve">小企业声明函》</w:t>
      </w:r>
      <w:r>
        <w:rPr>
          <w:rFonts w:hint="eastAsia" w:ascii="宋体" w:hAnsi="宋体" w:eastAsia="宋体" w:cs="宋体"/>
          <w:color w:val="auto"/>
          <w:sz w:val="21"/>
          <w:szCs w:val="21"/>
          <w:highlight w:val="none"/>
          <w:lang w:val="en-US" w:eastAsia="zh-CN"/>
        </w:rPr>
        <w:t xml:space="preserve">或《残疾人福利性单位声明函》或由省级以上监狱管理局、戒毒管理局（含新疆生产建设兵团）出具的属于监狱企业的证明文件</w:t>
      </w:r>
      <w:r>
        <w:rPr>
          <w:rFonts w:hint="eastAsia" w:ascii="宋体" w:hAnsi="宋体" w:cs="宋体"/>
          <w:color w:val="auto"/>
          <w:szCs w:val="21"/>
          <w:highlight w:val="none"/>
          <w:lang w:bidi="ar"/>
        </w:rPr>
        <w:t xml:space="preserve">。</w:t>
      </w:r>
      <w:r/>
    </w:p>
    <w:p>
      <w:pPr>
        <w:ind w:left="0" w:firstLine="420"/>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cs="宋体"/>
          <w:color w:val="auto"/>
          <w:szCs w:val="21"/>
          <w:highlight w:val="none"/>
          <w:lang w:bidi="ar"/>
        </w:rPr>
        <w:t xml:space="preserve">（3）企业标准请参照《关于印发中小企业划型标准规定的通知》（工信部联企业〔2011〕300号）文件规定自行填写。</w:t>
      </w:r>
      <w:r/>
    </w:p>
    <w:p>
      <w:pPr>
        <w:numPr>
          <w:ilvl w:val="1"/>
          <w:numId w:val="8"/>
        </w:numPr>
        <w:ind w:left="987" w:hanging="567"/>
        <w:keepLines w:val="0"/>
        <w:keepNext w:val="0"/>
        <w:pageBreakBefore w:val="0"/>
        <w:spacing w:line="360" w:lineRule="auto"/>
        <w:widowControl w:val="off"/>
        <w:rPr>
          <w:rFonts w:hint="eastAsia" w:ascii="宋体" w:hAnsi="宋体" w:cs="宋体"/>
          <w:color w:val="auto"/>
          <w:szCs w:val="21"/>
          <w:highlight w:val="none"/>
          <w:lang w:bidi="ar"/>
        </w:rPr>
        <w:outlineLvl w:val="9"/>
      </w:pPr>
      <w:r>
        <w:rPr>
          <w:rFonts w:hint="eastAsia" w:ascii="宋体" w:hAnsi="宋体" w:eastAsia="宋体" w:cs="宋体"/>
          <w:color w:val="auto"/>
          <w:szCs w:val="21"/>
          <w:highlight w:val="none"/>
          <w:lang w:val="en-US" w:eastAsia="zh-CN" w:bidi="ar"/>
        </w:rPr>
        <w:t xml:space="preserve"> </w:t>
      </w:r>
      <w:r>
        <w:rPr>
          <w:rFonts w:hint="eastAsia" w:ascii="宋体" w:hAnsi="宋体" w:cs="宋体"/>
          <w:color w:val="auto"/>
          <w:szCs w:val="21"/>
          <w:highlight w:val="none"/>
          <w:lang w:bidi="ar"/>
        </w:rPr>
        <w:t xml:space="preserve">如果本项目同意联合体投标或同意分包履行合同的，大中型企业与小微型企业（残疾人福利单</w:t>
      </w:r>
      <w:r/>
    </w:p>
    <w:p>
      <w:pPr>
        <w:numPr>
          <w:ilvl w:val="0"/>
          <w:numId w:val="0"/>
        </w:numPr>
        <w:keepLines w:val="0"/>
        <w:keepNext w:val="0"/>
        <w:pageBreakBefore w:val="0"/>
        <w:spacing w:line="360" w:lineRule="auto"/>
        <w:widowControl w:val="off"/>
        <w:rPr>
          <w:rFonts w:hint="eastAsia" w:ascii="宋体" w:hAnsi="宋体" w:eastAsia="宋体" w:cs="宋体"/>
          <w:color w:val="auto"/>
          <w:szCs w:val="21"/>
          <w:highlight w:val="none"/>
          <w:lang w:eastAsia="zh-CN" w:bidi="ar"/>
        </w:rPr>
        <w:outlineLvl w:val="9"/>
      </w:pPr>
      <w:r>
        <w:rPr>
          <w:rFonts w:hint="eastAsia" w:ascii="宋体" w:hAnsi="宋体" w:cs="宋体"/>
          <w:color w:val="auto"/>
          <w:szCs w:val="21"/>
          <w:highlight w:val="none"/>
          <w:lang w:bidi="ar"/>
        </w:rPr>
        <w:t xml:space="preserve">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auto"/>
          <w:szCs w:val="21"/>
          <w:highlight w:val="none"/>
          <w:u w:val="single"/>
          <w:lang w:val="en-US" w:eastAsia="zh-CN" w:bidi="ar"/>
        </w:rPr>
        <w:t xml:space="preserve"> / </w:t>
      </w:r>
      <w:r>
        <w:rPr>
          <w:rFonts w:hint="eastAsia" w:ascii="宋体" w:hAnsi="宋体" w:cs="宋体"/>
          <w:color w:val="auto"/>
          <w:szCs w:val="21"/>
          <w:highlight w:val="none"/>
          <w:lang w:bidi="ar"/>
        </w:rPr>
        <w:t xml:space="preserve">%的价格扣除，用扣除后的价格参与评审。</w:t>
      </w:r>
      <w:r/>
    </w:p>
    <w:p>
      <w:pPr>
        <w:numPr>
          <w:ilvl w:val="1"/>
          <w:numId w:val="8"/>
        </w:numPr>
        <w:ind w:left="987" w:hanging="567"/>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联合体各方均为小型、微型企业（残疾人福利单位、监狱企业）的，联合体享受</w:t>
      </w:r>
      <w:r>
        <w:rPr>
          <w:rFonts w:hint="eastAsia" w:ascii="宋体" w:hAnsi="宋体" w:cs="宋体"/>
          <w:color w:val="auto"/>
          <w:szCs w:val="21"/>
          <w:highlight w:val="none"/>
          <w:u w:val="single"/>
          <w:lang w:val="en-US" w:eastAsia="zh-CN" w:bidi="ar"/>
        </w:rPr>
        <w:t xml:space="preserve">  / </w:t>
      </w:r>
      <w:r>
        <w:rPr>
          <w:rFonts w:hint="eastAsia" w:ascii="宋体" w:hAnsi="宋体" w:cs="宋体"/>
          <w:color w:val="auto"/>
          <w:szCs w:val="21"/>
          <w:highlight w:val="none"/>
          <w:lang w:bidi="ar"/>
        </w:rPr>
        <w:t xml:space="preserve">%（备注：</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与小微型企业价格扣除数值保持一致。确定后该备注删除）价格扣除，用扣除后的价格参与评审。</w:t>
      </w:r>
      <w:r/>
    </w:p>
    <w:p>
      <w:pPr>
        <w:numPr>
          <w:ilvl w:val="1"/>
          <w:numId w:val="8"/>
        </w:numPr>
        <w:ind w:left="987" w:hanging="567"/>
        <w:keepLines w:val="0"/>
        <w:keepNext w:val="0"/>
        <w:pageBreakBefore w:val="0"/>
        <w:spacing w:line="360" w:lineRule="auto"/>
        <w:widowControl w:val="off"/>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《江苏省财政厅关于进一步加大政府采购支持中小企业力度的通知》苏财购〔2022〕45号</w:t>
      </w:r>
      <w:r/>
    </w:p>
    <w:p>
      <w:pPr>
        <w:numPr>
          <w:ilvl w:val="1"/>
          <w:numId w:val="8"/>
        </w:numPr>
        <w:ind w:left="987" w:hanging="567"/>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财政部司法部关于政府采购支持监狱企业发展有关问题的通知--财库〔2014〕68号 监狱、戒毒</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企业视同小微企业，享受政府采购相关政策；监狱和戒毒企业须提供由省级以上监狱管理局、戒毒管理局（含新疆生产建设兵团）出具的属于监狱企业的证明文件。</w:t>
      </w:r>
      <w:r/>
    </w:p>
    <w:p>
      <w:pPr>
        <w:numPr>
          <w:ilvl w:val="1"/>
          <w:numId w:val="8"/>
        </w:numPr>
        <w:ind w:left="987" w:hanging="567"/>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《关于促进残疾人就业政府采购政策的通知》财库〔2017〕141号 </w:t>
      </w:r>
      <w:r/>
    </w:p>
    <w:p>
      <w:pPr>
        <w:numPr>
          <w:ilvl w:val="0"/>
          <w:numId w:val="0"/>
        </w:numPr>
        <w:ind w:firstLine="63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根据《财政部 民政部 中国残疾人联合会关于促进残疾人就业政府采购政策的通知》（财库〔2017〕），</w:t>
      </w:r>
      <w:r>
        <w:rPr>
          <w:rFonts w:hint="eastAsia" w:ascii="宋体" w:hAnsi="宋体" w:eastAsia="宋体" w:cs="Times New Roman"/>
          <w:b w:val="0"/>
          <w:bCs/>
          <w:color w:val="auto"/>
          <w:sz w:val="21"/>
          <w:szCs w:val="24"/>
          <w:highlight w:val="none"/>
          <w:lang w:val="zh-CN" w:eastAsia="zh-CN" w:bidi="ar-SA"/>
        </w:rPr>
        <w:t xml:space="preserve">残疾人福利性单位</w:t>
      </w:r>
      <w:r>
        <w:rPr>
          <w:rFonts w:hint="eastAsia" w:ascii="宋体" w:hAnsi="宋体" w:eastAsia="宋体" w:cs="Times New Roman"/>
          <w:b w:val="0"/>
          <w:bCs/>
          <w:color w:val="auto"/>
          <w:sz w:val="21"/>
          <w:szCs w:val="24"/>
          <w:highlight w:val="none"/>
          <w:lang w:val="en-US" w:eastAsia="zh-CN" w:bidi="ar-SA"/>
        </w:rPr>
        <w:t xml:space="preserve">视同小型、微型企业</w:t>
      </w:r>
      <w:r>
        <w:rPr>
          <w:rFonts w:hint="eastAsia" w:ascii="宋体" w:hAnsi="宋体" w:eastAsia="宋体" w:cs="Times New Roman"/>
          <w:b w:val="0"/>
          <w:bCs/>
          <w:color w:val="auto"/>
          <w:sz w:val="21"/>
          <w:szCs w:val="24"/>
          <w:highlight w:val="none"/>
          <w:lang w:val="zh-CN" w:eastAsia="zh-CN" w:bidi="ar-SA"/>
        </w:rPr>
        <w:t xml:space="preserve">。</w:t>
      </w:r>
      <w:r>
        <w:rPr>
          <w:rFonts w:hint="eastAsia" w:ascii="宋体" w:hAnsi="宋体" w:cs="宋体"/>
          <w:color w:val="auto"/>
          <w:szCs w:val="21"/>
          <w:highlight w:val="none"/>
          <w:lang w:val="en-US" w:eastAsia="zh-CN" w:bidi="ar"/>
        </w:rPr>
        <w:t xml:space="preserve">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numPr>
          <w:ilvl w:val="0"/>
          <w:numId w:val="8"/>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国务院办公厅关于建立政府强制采购节能产品制度的通知。</w:t>
      </w:r>
      <w:r/>
    </w:p>
    <w:p>
      <w:pPr>
        <w:numPr>
          <w:ilvl w:val="0"/>
          <w:numId w:val="8"/>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节能产品政府采购实施意见--财库〔2004〕185号</w:t>
      </w:r>
      <w:r/>
    </w:p>
    <w:p>
      <w:pPr>
        <w:numPr>
          <w:ilvl w:val="0"/>
          <w:numId w:val="8"/>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环境标志产品政府采购实施的意见--财库〔2006〕90号</w:t>
      </w:r>
      <w:r/>
    </w:p>
    <w:p>
      <w:pPr>
        <w:numPr>
          <w:ilvl w:val="1"/>
          <w:numId w:val="8"/>
        </w:numPr>
        <w:ind w:left="987" w:hanging="567"/>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节能、环保产品政策《江苏省财政厅关于加强政府绿色采购有关事项的通知》（苏财购 [2023] </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65号）；《绿色数据中心政府采购需求标准(试行)》（财库[2023]7号）文件。</w:t>
      </w:r>
      <w:r/>
    </w:p>
    <w:p>
      <w:pPr>
        <w:numPr>
          <w:ilvl w:val="0"/>
          <w:numId w:val="0"/>
        </w:numPr>
        <w:ind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评审过程中，如涉及，在同等条件下优先采购具有环境标志、节能、自主创新的产品。（注：环</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境标志产品是指由财政部、国家环境保护总局颁布的环境标志产品政府采购清单中的有效期内的产品；节能产品是指由财政部、国家发展改革委颁布的“节能产品政府采购清单”中的有效期内的产品。）</w:t>
      </w:r>
      <w:r/>
    </w:p>
    <w:p>
      <w:pPr>
        <w:numPr>
          <w:ilvl w:val="0"/>
          <w:numId w:val="8"/>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《关于新冠肺炎疫情防控期间加大政府采购支持中小微企业力度的通知》（苏财购〔2020〕19号）</w:t>
      </w:r>
      <w:r/>
    </w:p>
    <w:p>
      <w:pPr>
        <w:numPr>
          <w:ilvl w:val="0"/>
          <w:numId w:val="8"/>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商品包装、快递包装、绿色数据中心等需求标准&lt;财政部办公厅 生态环境部办公厅 国家邮政局</w:t>
      </w:r>
      <w:r/>
    </w:p>
    <w:p>
      <w:pPr>
        <w:numPr>
          <w:ilvl w:val="0"/>
          <w:numId w:val="0"/>
        </w:numPr>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办公室关于印发&lt;商品包装政府采购需求标准(试行)&gt;、&lt;快递包装政府采购需求标准(试行) &gt;的通知》(财办库 [2020]123号)，商品包装和快递包装应符合文件要求。</w:t>
      </w:r>
      <w:r/>
    </w:p>
    <w:p>
      <w:pPr>
        <w:numPr>
          <w:ilvl w:val="0"/>
          <w:numId w:val="8"/>
        </w:numPr>
        <w:ind w:left="845" w:hanging="425"/>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政府采购履约资金扶持政策</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（1）中标供应商可凭政府采购合同办理融资贷款，详情请见江苏政府采购网“政采贷”专栏。</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t xml:space="preserve">（3）电子履约保函(保险)《关于在全省政府采购领域推行电子履约保函(保险）的通知》（苏财购[2023] 150号）。</w:t>
      </w:r>
      <w:r/>
    </w:p>
    <w:p>
      <w:pPr>
        <w:ind w:firstLine="482"/>
        <w:pageBreakBefore w:val="0"/>
        <w:spacing w:line="360" w:lineRule="auto"/>
        <w:rPr>
          <w:rFonts w:hint="eastAsia" w:ascii="宋体" w:hAnsi="宋体" w:cs="宋体"/>
          <w:b/>
          <w:color w:val="auto"/>
          <w:szCs w:val="21"/>
          <w:highlight w:val="none"/>
        </w:rPr>
        <w:outlineLvl w:val="1"/>
      </w:pPr>
      <w:r>
        <w:rPr>
          <w:rFonts w:hint="eastAsia" w:ascii="宋体" w:hAnsi="宋体" w:cs="宋体"/>
          <w:b/>
          <w:color w:val="auto"/>
          <w:szCs w:val="21"/>
          <w:highlight w:val="none"/>
          <w:lang w:val="en-US" w:eastAsia="zh-CN"/>
        </w:rPr>
        <w:t xml:space="preserve">十三、</w:t>
      </w:r>
      <w:r>
        <w:rPr>
          <w:rFonts w:hint="eastAsia" w:ascii="宋体" w:hAnsi="宋体" w:cs="宋体"/>
          <w:b/>
          <w:color w:val="auto"/>
          <w:szCs w:val="21"/>
          <w:highlight w:val="none"/>
          <w:lang w:val="zh-CN"/>
        </w:rPr>
        <w:t xml:space="preserve">未尽事宜</w:t>
      </w:r>
      <w:r/>
    </w:p>
    <w:p>
      <w:pPr>
        <w:pStyle w:val="1189"/>
        <w:ind w:firstLine="420"/>
        <w:spacing w:line="360" w:lineRule="auto"/>
        <w:rPr>
          <w:rFonts w:hint="eastAsia" w:ascii="宋体" w:hAnsi="宋体" w:eastAsia="宋体" w:cs="宋体"/>
          <w:color w:val="auto"/>
          <w:sz w:val="21"/>
          <w:szCs w:val="21"/>
          <w:highlight w:val="none"/>
          <w:lang w:val="zh-CN" w:eastAsia="zh-CN" w:bidi="ar"/>
        </w:rPr>
      </w:pPr>
      <w:r>
        <w:rPr>
          <w:rFonts w:hint="eastAsia" w:ascii="宋体" w:hAnsi="宋体" w:eastAsia="宋体" w:cs="宋体"/>
          <w:color w:val="auto"/>
          <w:sz w:val="21"/>
          <w:szCs w:val="21"/>
          <w:highlight w:val="none"/>
          <w:lang w:val="zh-CN" w:eastAsia="zh-CN" w:bidi="ar"/>
        </w:rPr>
        <w:t xml:space="preserve">按《中华人民共和国政府采购法》及其他有关政府采购的法律法规的规定执行。</w:t>
      </w:r>
      <w:r/>
    </w:p>
    <w:p>
      <w:pPr>
        <w:rPr>
          <w:rFonts w:hint="eastAsia"/>
          <w:color w:val="auto"/>
          <w:highlight w:val="none"/>
          <w:lang w:val="zh-CN" w:eastAsia="zh-CN"/>
        </w:rPr>
      </w:pPr>
      <w:r>
        <w:rPr>
          <w:rFonts w:hint="eastAsia"/>
          <w:color w:val="auto"/>
          <w:highlight w:val="none"/>
          <w:lang w:val="zh-CN" w:eastAsia="zh-CN"/>
        </w:rPr>
      </w:r>
      <w:r/>
    </w:p>
    <w:p>
      <w:pPr>
        <w:ind w:left="0" w:firstLine="420"/>
        <w:keepLines w:val="0"/>
        <w:keepNext w:val="0"/>
        <w:pageBreakBefore w:val="0"/>
        <w:spacing w:line="360" w:lineRule="auto"/>
        <w:widowControl w:val="off"/>
        <w:rPr>
          <w:rFonts w:hint="eastAsia" w:ascii="宋体" w:hAnsi="宋体" w:cs="宋体"/>
          <w:color w:val="auto"/>
          <w:szCs w:val="21"/>
          <w:highlight w:val="none"/>
          <w:lang w:val="en-US" w:eastAsia="zh-CN" w:bidi="ar"/>
        </w:rPr>
        <w:outlineLvl w:val="9"/>
      </w:pPr>
      <w:r>
        <w:rPr>
          <w:rFonts w:hint="eastAsia" w:ascii="宋体" w:hAnsi="宋体" w:cs="宋体"/>
          <w:color w:val="auto"/>
          <w:szCs w:val="21"/>
          <w:highlight w:val="none"/>
          <w:lang w:val="en-US" w:eastAsia="zh-CN" w:bidi="ar"/>
        </w:rPr>
      </w:r>
      <w:r/>
    </w:p>
    <w:p>
      <w:pPr>
        <w:ind w:firstLine="422"/>
        <w:jc w:val="center"/>
        <w:pageBreakBefore w:val="0"/>
        <w:spacing w:line="360" w:lineRule="auto"/>
        <w:rPr>
          <w:rFonts w:hint="eastAsia" w:ascii="宋体" w:hAnsi="宋体" w:eastAsia="宋体"/>
          <w:b/>
          <w:color w:val="auto"/>
          <w:sz w:val="21"/>
          <w:szCs w:val="21"/>
          <w:highlight w:val="none"/>
          <w:lang w:eastAsia="zh-CN"/>
        </w:rPr>
        <w:outlineLvl w:val="0"/>
      </w:pPr>
      <w:r>
        <w:rPr>
          <w:rFonts w:hint="eastAsia" w:ascii="宋体" w:hAnsi="宋体" w:cs="宋体"/>
          <w:color w:val="auto"/>
          <w:szCs w:val="21"/>
          <w:highlight w:val="none"/>
          <w:lang w:val="en-US" w:eastAsia="zh-CN" w:bidi="ar"/>
        </w:rPr>
        <w:t xml:space="preserve">  </w:t>
      </w:r>
      <w:bookmarkEnd w:id="43"/>
      <w:r/>
      <w:bookmarkEnd w:id="44"/>
      <w:r/>
      <w:bookmarkEnd w:id="45"/>
      <w:r/>
      <w:bookmarkStart w:id="94" w:name="_Toc6589"/>
      <w:r/>
      <w:bookmarkStart w:id="95" w:name="_Toc16701"/>
      <w:r/>
      <w:bookmarkStart w:id="96" w:name="_Toc9011"/>
      <w:r>
        <w:rPr>
          <w:rFonts w:hint="eastAsia" w:ascii="宋体" w:hAnsi="宋体" w:cs="宋体"/>
          <w:color w:val="auto"/>
          <w:highlight w:val="none"/>
          <w:lang w:val="en-US" w:eastAsia="zh-CN" w:bidi="ar"/>
        </w:rPr>
        <w:t xml:space="preserve"> </w:t>
      </w:r>
      <w:r>
        <w:rPr>
          <w:rFonts w:hint="eastAsia" w:ascii="宋体" w:hAnsi="宋体" w:eastAsia="宋体"/>
          <w:b/>
          <w:color w:val="auto"/>
          <w:sz w:val="21"/>
          <w:szCs w:val="21"/>
          <w:highlight w:val="none"/>
          <w:lang w:val="en-US" w:eastAsia="zh-CN"/>
        </w:rPr>
        <w:t xml:space="preserve">第三章</w:t>
      </w:r>
      <w:r>
        <w:rPr>
          <w:rFonts w:hint="eastAsia" w:ascii="宋体" w:hAnsi="宋体" w:eastAsia="宋体"/>
          <w:b/>
          <w:color w:val="auto"/>
          <w:sz w:val="21"/>
          <w:szCs w:val="21"/>
          <w:highlight w:val="none"/>
        </w:rPr>
        <w:t xml:space="preserve"> 合同条款及格式</w:t>
      </w:r>
      <w:bookmarkEnd w:id="94"/>
      <w:r/>
      <w:bookmarkEnd w:id="95"/>
      <w:r/>
      <w:bookmarkEnd w:id="96"/>
      <w:r/>
      <w:r/>
    </w:p>
    <w:p>
      <w:pPr>
        <w:ind w:firstLine="1050"/>
        <w:jc w:val="left"/>
        <w:pageBreakBefore w:val="0"/>
        <w:rPr>
          <w:rFonts w:hint="eastAsia"/>
          <w:color w:val="auto"/>
          <w:highlight w:val="none"/>
          <w:lang w:eastAsia="zh-CN"/>
        </w:rPr>
        <w:outlineLvl w:val="9"/>
      </w:pPr>
      <w:r>
        <w:rPr>
          <w:rFonts w:hint="eastAsia"/>
          <w:color w:val="auto"/>
          <w:highlight w:val="none"/>
          <w:lang w:val="en-US" w:eastAsia="zh-CN"/>
        </w:rPr>
        <w:t xml:space="preserve"> </w:t>
      </w:r>
      <w:r/>
    </w:p>
    <w:p>
      <w:pPr>
        <w:pStyle w:val="1226"/>
        <w:jc w:val="left"/>
        <w:rPr>
          <w:rFonts w:ascii="Times New Roman" w:hAnsi="Times New Roman" w:eastAsia="华文中宋"/>
          <w:b/>
          <w:color w:val="auto"/>
          <w:sz w:val="52"/>
          <w:szCs w:val="52"/>
          <w:highlight w:val="none"/>
        </w:rPr>
      </w:pPr>
      <w:r/>
      <w:bookmarkStart w:id="97" w:name="_Toc87985472"/>
      <w:r/>
      <w:bookmarkStart w:id="98" w:name="_Toc498006744"/>
      <w:r>
        <w:rPr>
          <w:rFonts w:hint="eastAsia" w:cs="Times New Roman"/>
          <w:b/>
          <w:color w:val="auto"/>
          <w:sz w:val="21"/>
          <w:szCs w:val="21"/>
          <w:highlight w:val="none"/>
          <w:lang w:val="en-US" w:eastAsia="zh-CN" w:bidi="ar-SA"/>
        </w:rPr>
        <w:t xml:space="preserve"> </w:t>
      </w:r>
      <w:r>
        <w:rPr>
          <w:rFonts w:hint="eastAsia" w:ascii="Times New Roman" w:hAnsi="Times New Roman" w:eastAsia="宋体" w:cs="Times New Roman"/>
          <w:b/>
          <w:bCs/>
          <w:color w:val="auto"/>
          <w:sz w:val="22"/>
          <w:szCs w:val="22"/>
          <w:highlight w:val="none"/>
          <w:lang w:val="en-US" w:eastAsia="zh-CN" w:bidi="ar-SA"/>
        </w:rPr>
        <w:t xml:space="preserve">以下合同为格式文本。双方可协商完善非实质性条款，但最终签订的合同不得对采购文件及投标文件的实质性内容作任何修改</w:t>
      </w:r>
      <w:r>
        <w:rPr>
          <w:rFonts w:hint="eastAsia" w:ascii="Times New Roman" w:hAnsi="Times New Roman" w:eastAsia="华文中宋"/>
          <w:b/>
          <w:color w:val="auto"/>
          <w:sz w:val="52"/>
          <w:szCs w:val="52"/>
          <w:highlight w:val="none"/>
        </w:rPr>
        <w:t xml:space="preserve">。</w:t>
      </w:r>
      <w:r/>
    </w:p>
    <w:p>
      <w:pPr>
        <w:pStyle w:val="1226"/>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1226"/>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226"/>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226"/>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72"/>
          <w:szCs w:val="52"/>
          <w:highlight w:val="none"/>
        </w:rPr>
        <w:t xml:space="preserve">建设工程施工合同</w:t>
      </w:r>
      <w:r/>
    </w:p>
    <w:p>
      <w:pPr>
        <w:pStyle w:val="1226"/>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226"/>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t xml:space="preserve">（示范文本）</w:t>
      </w:r>
      <w:r/>
    </w:p>
    <w:p>
      <w:pPr>
        <w:pStyle w:val="1226"/>
        <w:jc w:val="center"/>
        <w:rPr>
          <w:rFonts w:ascii="Times New Roman" w:hAnsi="Times New Roman" w:eastAsia="仿宋_GB2312"/>
          <w:bCs/>
          <w:color w:val="auto"/>
          <w:sz w:val="32"/>
          <w:szCs w:val="32"/>
          <w:highlight w:val="none"/>
        </w:rPr>
        <w:outlineLvl w:val="9"/>
      </w:pPr>
      <w:r>
        <w:rPr>
          <w:rFonts w:ascii="Times New Roman" w:hAnsi="Times New Roman" w:eastAsia="仿宋_GB2312"/>
          <w:bCs/>
          <w:color w:val="auto"/>
          <w:sz w:val="32"/>
          <w:szCs w:val="32"/>
          <w:highlight w:val="none"/>
        </w:rPr>
        <w:t xml:space="preserve">（GF—2017—</w:t>
      </w:r>
      <w:r>
        <w:rPr>
          <w:rFonts w:hint="eastAsia" w:ascii="Times New Roman" w:hAnsi="Times New Roman" w:eastAsia="仿宋_GB2312"/>
          <w:bCs/>
          <w:color w:val="auto"/>
          <w:sz w:val="32"/>
          <w:szCs w:val="32"/>
          <w:highlight w:val="none"/>
        </w:rPr>
        <w:t xml:space="preserve">0201）</w:t>
      </w:r>
      <w:r/>
    </w:p>
    <w:p>
      <w:pPr>
        <w:pStyle w:val="1226"/>
        <w:jc w:val="center"/>
        <w:rPr>
          <w:rFonts w:ascii="Times New Roman" w:hAnsi="Times New Roman" w:eastAsia="华文中宋"/>
          <w:b/>
          <w:color w:val="auto"/>
          <w:sz w:val="52"/>
          <w:szCs w:val="52"/>
          <w:highlight w:val="none"/>
        </w:rPr>
        <w:outlineLvl w:val="9"/>
      </w:pPr>
      <w:r>
        <w:rPr>
          <w:rFonts w:ascii="Times New Roman" w:hAnsi="Times New Roman" w:eastAsia="华文中宋"/>
          <w:b/>
          <w:color w:val="auto"/>
          <w:sz w:val="52"/>
          <w:szCs w:val="52"/>
          <w:highlight w:val="none"/>
        </w:rPr>
      </w:r>
      <w:r/>
    </w:p>
    <w:p>
      <w:pPr>
        <w:pStyle w:val="1226"/>
        <w:jc w:val="center"/>
        <w:rPr>
          <w:rFonts w:ascii="Times New Roman" w:hAnsi="Times New Roman" w:eastAsia="黑体"/>
          <w:b/>
          <w:color w:val="auto"/>
          <w:sz w:val="72"/>
          <w:szCs w:val="72"/>
          <w:highlight w:val="none"/>
        </w:rPr>
        <w:outlineLvl w:val="9"/>
      </w:pPr>
      <w:r>
        <w:rPr>
          <w:rFonts w:ascii="Times New Roman" w:hAnsi="Times New Roman" w:eastAsia="黑体"/>
          <w:b/>
          <w:color w:val="auto"/>
          <w:sz w:val="72"/>
          <w:szCs w:val="72"/>
          <w:highlight w:val="none"/>
        </w:rPr>
      </w:r>
      <w:r/>
    </w:p>
    <w:p>
      <w:pPr>
        <w:pStyle w:val="1226"/>
        <w:jc w:val="center"/>
        <w:rPr>
          <w:rFonts w:ascii="Times New Roman" w:hAnsi="Times New Roman" w:eastAsia="楷体_GB2312"/>
          <w:b/>
          <w:color w:val="auto"/>
          <w:sz w:val="72"/>
          <w:szCs w:val="72"/>
          <w:highlight w:val="none"/>
        </w:rPr>
        <w:outlineLvl w:val="9"/>
      </w:pPr>
      <w:r>
        <w:rPr>
          <w:rFonts w:ascii="Times New Roman" w:hAnsi="Times New Roman" w:eastAsia="楷体_GB2312"/>
          <w:b/>
          <w:color w:val="auto"/>
          <w:sz w:val="72"/>
          <w:szCs w:val="72"/>
          <w:highlight w:val="none"/>
        </w:rPr>
      </w:r>
      <w:r/>
    </w:p>
    <w:p>
      <w:pPr>
        <w:pStyle w:val="1226"/>
        <w:jc w:val="center"/>
        <w:rPr>
          <w:rFonts w:ascii="Times New Roman" w:hAnsi="Times New Roman" w:eastAsia="黑体"/>
          <w:b/>
          <w:color w:val="auto"/>
          <w:sz w:val="52"/>
          <w:szCs w:val="52"/>
          <w:highlight w:val="none"/>
        </w:rPr>
        <w:outlineLvl w:val="9"/>
      </w:pPr>
      <w:r>
        <w:rPr>
          <w:rFonts w:ascii="Times New Roman" w:hAnsi="Times New Roman" w:eastAsia="黑体"/>
          <w:b/>
          <w:color w:val="auto"/>
          <w:sz w:val="52"/>
          <w:szCs w:val="52"/>
          <w:highlight w:val="none"/>
        </w:rPr>
      </w:r>
      <w:r/>
    </w:p>
    <w:p>
      <w:pPr>
        <w:pStyle w:val="1226"/>
        <w:rPr>
          <w:rFonts w:ascii="Times New Roman" w:hAnsi="Times New Roman"/>
          <w:b/>
          <w:color w:val="auto"/>
          <w:sz w:val="28"/>
          <w:szCs w:val="28"/>
          <w:highlight w:val="none"/>
        </w:rPr>
        <w:outlineLvl w:val="9"/>
      </w:pPr>
      <w:r>
        <w:rPr>
          <w:rFonts w:ascii="Times New Roman" w:hAnsi="Times New Roman"/>
          <w:b/>
          <w:color w:val="auto"/>
          <w:sz w:val="28"/>
          <w:szCs w:val="28"/>
          <w:highlight w:val="none"/>
        </w:rPr>
      </w:r>
      <w:r/>
    </w:p>
    <w:p>
      <w:pPr>
        <w:pStyle w:val="1226"/>
        <w:rPr>
          <w:rFonts w:ascii="Times New Roman" w:hAnsi="Times New Roman"/>
          <w:b/>
          <w:color w:val="auto"/>
          <w:sz w:val="28"/>
          <w:szCs w:val="28"/>
          <w:highlight w:val="none"/>
        </w:rPr>
        <w:outlineLvl w:val="9"/>
      </w:pPr>
      <w:r>
        <w:rPr>
          <w:rFonts w:ascii="Times New Roman" w:hAnsi="Times New Roman"/>
          <w:b/>
          <w:color w:val="auto"/>
          <w:sz w:val="28"/>
          <w:szCs w:val="28"/>
          <w:highlight w:val="none"/>
        </w:rPr>
      </w:r>
      <w:r/>
    </w:p>
    <w:p>
      <w:pPr>
        <w:pStyle w:val="1226"/>
        <w:rPr>
          <w:rFonts w:ascii="Times New Roman" w:hAnsi="Times New Roman"/>
          <w:b/>
          <w:color w:val="auto"/>
          <w:sz w:val="28"/>
          <w:szCs w:val="28"/>
          <w:highlight w:val="none"/>
        </w:rPr>
        <w:outlineLvl w:val="9"/>
      </w:pPr>
      <w:r>
        <w:rPr>
          <w:rFonts w:ascii="Times New Roman" w:hAnsi="Times New Roman"/>
          <w:b/>
          <w:color w:val="auto"/>
          <w:sz w:val="28"/>
          <w:szCs w:val="28"/>
          <w:highlight w:val="none"/>
        </w:rPr>
      </w:r>
      <w:r/>
    </w:p>
    <w:p>
      <w:pPr>
        <w:jc w:val="center"/>
        <w:rPr>
          <w:rFonts w:ascii="宋体" w:hAnsi="宋体" w:eastAsia="宋体"/>
          <w:b w:val="0"/>
          <w:color w:val="auto"/>
          <w:sz w:val="28"/>
          <w:szCs w:val="28"/>
          <w:highlight w:val="none"/>
        </w:rPr>
        <w:outlineLvl w:val="9"/>
      </w:pPr>
      <w:r>
        <w:rPr>
          <w:color w:val="auto"/>
          <w:highlight w:val="none"/>
        </w:rPr>
        <w:br w:type="page" w:clear="all"/>
      </w:r>
      <w:bookmarkStart w:id="99" w:name="_Toc22280"/>
      <w:r/>
      <w:bookmarkStart w:id="100" w:name="_Toc22457"/>
      <w:r/>
      <w:bookmarkStart w:id="101" w:name="_Toc13246"/>
      <w:r/>
      <w:bookmarkStart w:id="102" w:name="_Toc6681"/>
      <w:r/>
      <w:bookmarkStart w:id="103" w:name="_Toc7663"/>
      <w:r/>
      <w:bookmarkStart w:id="104" w:name="_Toc8384"/>
      <w:r/>
      <w:bookmarkStart w:id="105" w:name="_Toc13260"/>
      <w:r>
        <w:rPr>
          <w:rFonts w:hint="eastAsia" w:ascii="宋体" w:hAnsi="宋体" w:eastAsia="宋体"/>
          <w:color w:val="auto"/>
          <w:sz w:val="28"/>
          <w:szCs w:val="28"/>
          <w:highlight w:val="none"/>
        </w:rPr>
        <w:t xml:space="preserve">第一部分 合同协议书</w:t>
      </w:r>
      <w:bookmarkEnd w:id="99"/>
      <w:r/>
      <w:bookmarkEnd w:id="100"/>
      <w:r/>
      <w:bookmarkEnd w:id="101"/>
      <w:r/>
      <w:bookmarkEnd w:id="102"/>
      <w:r/>
      <w:bookmarkEnd w:id="103"/>
      <w:r/>
      <w:bookmarkEnd w:id="104"/>
      <w:r/>
      <w:bookmarkEnd w:id="105"/>
      <w:r/>
      <w:r/>
    </w:p>
    <w:p>
      <w:pPr>
        <w:spacing w:line="332" w:lineRule="auto"/>
        <w:rPr>
          <w:rFonts w:ascii="宋体" w:hAnsi="宋体"/>
          <w:bCs/>
          <w:color w:val="auto"/>
          <w:szCs w:val="30"/>
          <w:highlight w:val="none"/>
          <w:u w:val="single"/>
        </w:rPr>
        <w:outlineLvl w:val="9"/>
      </w:pPr>
      <w:r>
        <w:rPr>
          <w:rFonts w:hint="eastAsia" w:ascii="宋体" w:hAnsi="宋体"/>
          <w:bCs/>
          <w:color w:val="auto"/>
          <w:szCs w:val="30"/>
          <w:highlight w:val="none"/>
        </w:rPr>
        <w:t xml:space="preserve">发包人（全称）：</w:t>
      </w:r>
      <w:r>
        <w:rPr>
          <w:rFonts w:ascii="宋体" w:hAnsi="宋体"/>
          <w:bCs/>
          <w:color w:val="auto"/>
          <w:szCs w:val="30"/>
          <w:highlight w:val="none"/>
          <w:u w:val="single"/>
        </w:rPr>
        <w:t xml:space="preserve"> </w:t>
      </w:r>
      <w:r>
        <w:rPr>
          <w:rFonts w:hint="eastAsia" w:ascii="宋体" w:hAnsi="宋体" w:eastAsia="宋体"/>
          <w:bCs/>
          <w:color w:val="auto"/>
          <w:szCs w:val="30"/>
          <w:highlight w:val="none"/>
          <w:u w:val="single"/>
          <w:lang w:val="en-US" w:eastAsia="zh-CN"/>
        </w:rPr>
        <w:t xml:space="preserve">              </w:t>
      </w:r>
      <w:r>
        <w:rPr>
          <w:rFonts w:hint="eastAsia" w:ascii="宋体" w:hAnsi="宋体"/>
          <w:bCs/>
          <w:color w:val="auto"/>
          <w:szCs w:val="30"/>
          <w:highlight w:val="none"/>
          <w:u w:val="single"/>
        </w:rPr>
        <w:t xml:space="preserve"> </w:t>
      </w:r>
      <w:r/>
    </w:p>
    <w:p>
      <w:pPr>
        <w:spacing w:line="332" w:lineRule="auto"/>
        <w:rPr>
          <w:rFonts w:hint="eastAsia" w:ascii="宋体" w:hAnsi="宋体"/>
          <w:bCs/>
          <w:color w:val="auto"/>
          <w:szCs w:val="30"/>
          <w:highlight w:val="none"/>
          <w:u w:val="single"/>
        </w:rPr>
        <w:outlineLvl w:val="9"/>
      </w:pPr>
      <w:r>
        <w:rPr>
          <w:rFonts w:hint="eastAsia" w:ascii="宋体" w:hAnsi="宋体"/>
          <w:bCs/>
          <w:color w:val="auto"/>
          <w:szCs w:val="30"/>
          <w:highlight w:val="none"/>
        </w:rPr>
        <w:t xml:space="preserve">承包人（全称）：</w:t>
      </w:r>
      <w:r>
        <w:rPr>
          <w:rFonts w:hint="eastAsia" w:ascii="宋体" w:hAnsi="宋体"/>
          <w:bCs/>
          <w:color w:val="auto"/>
          <w:szCs w:val="30"/>
          <w:highlight w:val="none"/>
          <w:u w:val="single"/>
        </w:rPr>
        <w:t xml:space="preserve">                                  </w:t>
      </w:r>
      <w:r/>
    </w:p>
    <w:p>
      <w:pPr>
        <w:ind w:firstLine="420"/>
        <w:spacing w:line="332" w:lineRule="auto"/>
        <w:rPr>
          <w:rFonts w:ascii="宋体" w:hAnsi="宋体"/>
          <w:color w:val="auto"/>
          <w:szCs w:val="30"/>
          <w:highlight w:val="none"/>
        </w:rPr>
        <w:outlineLvl w:val="9"/>
      </w:pPr>
      <w:r>
        <w:rPr>
          <w:rFonts w:hint="eastAsia" w:ascii="宋体" w:hAnsi="宋体"/>
          <w:color w:val="auto"/>
          <w:szCs w:val="30"/>
          <w:highlight w:val="none"/>
        </w:rPr>
        <w:t xml:space="preserve">根据《中华人民共和国民法典》、《中华人民共和国建筑法》及有关法律规定，遵循平等、自愿、公平和诚实信用的原则，双方就</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施工及有关事项协商一致，共同达成如下协议：</w:t>
      </w:r>
      <w:r/>
    </w:p>
    <w:p>
      <w:pPr>
        <w:spacing w:line="332" w:lineRule="auto"/>
        <w:rPr>
          <w:rFonts w:ascii="宋体" w:hAnsi="宋体"/>
          <w:bCs w:val="0"/>
          <w:color w:val="auto"/>
          <w:szCs w:val="32"/>
          <w:highlight w:val="none"/>
        </w:rPr>
        <w:outlineLvl w:val="9"/>
      </w:pPr>
      <w:r/>
      <w:bookmarkStart w:id="106" w:name="_Toc351203481"/>
      <w:r>
        <w:rPr>
          <w:rFonts w:hint="eastAsia" w:ascii="宋体" w:hAnsi="宋体"/>
          <w:bCs w:val="0"/>
          <w:color w:val="auto"/>
          <w:szCs w:val="32"/>
          <w:highlight w:val="none"/>
        </w:rPr>
        <w:t xml:space="preserve">一、工程概况</w:t>
      </w:r>
      <w:bookmarkEnd w:id="106"/>
      <w:r/>
      <w:r/>
    </w:p>
    <w:p>
      <w:pPr>
        <w:ind w:firstLine="411"/>
        <w:spacing w:line="332" w:lineRule="auto"/>
        <w:rPr>
          <w:rFonts w:ascii="宋体" w:hAnsi="宋体"/>
          <w:color w:val="auto"/>
          <w:szCs w:val="30"/>
          <w:highlight w:val="none"/>
          <w:u w:val="single"/>
        </w:rPr>
        <w:outlineLvl w:val="9"/>
      </w:pPr>
      <w:r>
        <w:rPr>
          <w:rFonts w:ascii="宋体" w:hAnsi="宋体"/>
          <w:bCs/>
          <w:color w:val="auto"/>
          <w:szCs w:val="30"/>
          <w:highlight w:val="none"/>
        </w:rPr>
        <w:t xml:space="preserve">1.</w:t>
      </w:r>
      <w:r>
        <w:rPr>
          <w:rFonts w:hint="eastAsia" w:ascii="宋体" w:hAnsi="宋体"/>
          <w:bCs/>
          <w:color w:val="auto"/>
          <w:szCs w:val="30"/>
          <w:highlight w:val="none"/>
        </w:rPr>
        <w:t xml:space="preserve">工程名称</w:t>
      </w:r>
      <w:r>
        <w:rPr>
          <w:rFonts w:hint="eastAsia" w:ascii="宋体" w:hAnsi="宋体"/>
          <w:color w:val="auto"/>
          <w:szCs w:val="30"/>
          <w:highlight w:val="none"/>
        </w:rPr>
        <w:t xml:space="preserve">：</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2.</w:t>
      </w:r>
      <w:r>
        <w:rPr>
          <w:rFonts w:hint="eastAsia" w:ascii="宋体" w:hAnsi="宋体"/>
          <w:bCs/>
          <w:color w:val="auto"/>
          <w:szCs w:val="30"/>
          <w:highlight w:val="none"/>
        </w:rPr>
        <w:t xml:space="preserve">工程地点：</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3.</w:t>
      </w:r>
      <w:r>
        <w:rPr>
          <w:rFonts w:hint="eastAsia" w:ascii="宋体" w:hAnsi="宋体"/>
          <w:bCs/>
          <w:color w:val="auto"/>
          <w:szCs w:val="30"/>
          <w:highlight w:val="none"/>
        </w:rPr>
        <w:t xml:space="preserve">工程立项批准文号：</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4.</w:t>
      </w:r>
      <w:r>
        <w:rPr>
          <w:rFonts w:hint="eastAsia" w:ascii="宋体" w:hAnsi="宋体"/>
          <w:bCs/>
          <w:color w:val="auto"/>
          <w:szCs w:val="30"/>
          <w:highlight w:val="none"/>
        </w:rPr>
        <w:t xml:space="preserve">资金来源：</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财政              </w:t>
      </w:r>
      <w:r>
        <w:rPr>
          <w:rFonts w:hint="eastAsia" w:ascii="宋体" w:hAnsi="宋体"/>
          <w:bCs/>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5.</w:t>
      </w:r>
      <w:r>
        <w:rPr>
          <w:rFonts w:hint="eastAsia" w:ascii="宋体" w:hAnsi="宋体"/>
          <w:bCs/>
          <w:color w:val="auto"/>
          <w:szCs w:val="30"/>
          <w:highlight w:val="none"/>
        </w:rPr>
        <w:t xml:space="preserve">工程内容：</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w:t>
      </w:r>
      <w:r/>
    </w:p>
    <w:p>
      <w:pPr>
        <w:ind w:firstLine="411"/>
        <w:spacing w:line="332" w:lineRule="auto"/>
        <w:rPr>
          <w:rFonts w:ascii="宋体" w:hAnsi="宋体"/>
          <w:bCs/>
          <w:color w:val="auto"/>
          <w:szCs w:val="30"/>
          <w:highlight w:val="none"/>
        </w:rPr>
        <w:outlineLvl w:val="9"/>
      </w:pPr>
      <w:r>
        <w:rPr>
          <w:rFonts w:hint="eastAsia" w:ascii="宋体" w:hAnsi="宋体"/>
          <w:color w:val="auto"/>
          <w:szCs w:val="32"/>
          <w:highlight w:val="none"/>
        </w:rPr>
        <w:t xml:space="preserve">群体工程应附《承包人承揽工程项目一览表》（附件</w:t>
      </w:r>
      <w:r>
        <w:rPr>
          <w:rFonts w:ascii="宋体" w:hAnsi="宋体"/>
          <w:color w:val="auto"/>
          <w:szCs w:val="32"/>
          <w:highlight w:val="none"/>
        </w:rPr>
        <w:t xml:space="preserve">1</w:t>
      </w:r>
      <w:r>
        <w:rPr>
          <w:rFonts w:hint="eastAsia" w:ascii="宋体" w:hAnsi="宋体"/>
          <w:color w:val="auto"/>
          <w:szCs w:val="32"/>
          <w:highlight w:val="none"/>
        </w:rPr>
        <w:t xml:space="preserve">）。</w:t>
      </w:r>
      <w:r/>
    </w:p>
    <w:p>
      <w:pPr>
        <w:ind w:firstLine="411"/>
        <w:spacing w:line="332" w:lineRule="auto"/>
        <w:rPr>
          <w:rFonts w:ascii="宋体" w:hAnsi="宋体"/>
          <w:bCs/>
          <w:color w:val="auto"/>
          <w:szCs w:val="30"/>
          <w:highlight w:val="none"/>
        </w:rPr>
        <w:outlineLvl w:val="9"/>
      </w:pPr>
      <w:r>
        <w:rPr>
          <w:rFonts w:ascii="宋体" w:hAnsi="宋体"/>
          <w:bCs/>
          <w:color w:val="auto"/>
          <w:szCs w:val="30"/>
          <w:highlight w:val="none"/>
        </w:rPr>
        <w:t xml:space="preserve">6.</w:t>
      </w:r>
      <w:r>
        <w:rPr>
          <w:rFonts w:hint="eastAsia" w:ascii="宋体" w:hAnsi="宋体"/>
          <w:bCs/>
          <w:color w:val="auto"/>
          <w:szCs w:val="30"/>
          <w:highlight w:val="none"/>
        </w:rPr>
        <w:t xml:space="preserve">工程承包范围：</w:t>
      </w:r>
      <w:r/>
    </w:p>
    <w:p>
      <w:pPr>
        <w:ind w:firstLine="411"/>
        <w:spacing w:line="332" w:lineRule="auto"/>
        <w:rPr>
          <w:rFonts w:ascii="宋体" w:hAnsi="宋体"/>
          <w:color w:val="auto"/>
          <w:szCs w:val="30"/>
          <w:highlight w:val="none"/>
          <w:u w:val="single"/>
        </w:rPr>
        <w:outlineLvl w:val="9"/>
      </w:pP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p>
    <w:p>
      <w:pPr>
        <w:spacing w:line="332" w:lineRule="auto"/>
        <w:rPr>
          <w:rFonts w:ascii="宋体" w:hAnsi="宋体"/>
          <w:bCs w:val="0"/>
          <w:color w:val="auto"/>
          <w:szCs w:val="32"/>
          <w:highlight w:val="none"/>
        </w:rPr>
        <w:outlineLvl w:val="9"/>
      </w:pPr>
      <w:r/>
      <w:bookmarkStart w:id="107" w:name="_Toc351203482"/>
      <w:r>
        <w:rPr>
          <w:rFonts w:hint="eastAsia" w:ascii="宋体" w:hAnsi="宋体"/>
          <w:bCs w:val="0"/>
          <w:color w:val="auto"/>
          <w:szCs w:val="32"/>
          <w:highlight w:val="none"/>
        </w:rPr>
        <w:t xml:space="preserve">二、合同工期</w:t>
      </w:r>
      <w:bookmarkEnd w:id="107"/>
      <w:r/>
      <w:r/>
    </w:p>
    <w:p>
      <w:pPr>
        <w:ind w:firstLine="459"/>
        <w:spacing w:line="332" w:lineRule="auto"/>
        <w:rPr>
          <w:rFonts w:ascii="宋体" w:hAnsi="宋体"/>
          <w:color w:val="auto"/>
          <w:szCs w:val="30"/>
          <w:highlight w:val="none"/>
        </w:rPr>
        <w:outlineLvl w:val="9"/>
      </w:pPr>
      <w:r>
        <w:rPr>
          <w:rFonts w:hint="eastAsia" w:ascii="宋体" w:hAnsi="宋体"/>
          <w:color w:val="auto"/>
          <w:szCs w:val="30"/>
          <w:highlight w:val="none"/>
        </w:rPr>
        <w:t xml:space="preserve">计划开工日期：</w:t>
      </w:r>
      <w:r>
        <w:rPr>
          <w:rFonts w:ascii="宋体" w:hAnsi="宋体"/>
          <w:color w:val="auto"/>
          <w:szCs w:val="30"/>
          <w:highlight w:val="none"/>
          <w:u w:val="single"/>
        </w:rPr>
        <w:t xml:space="preserve"> </w:t>
      </w:r>
      <w:r>
        <w:rPr>
          <w:rFonts w:hint="eastAsia" w:ascii="宋体" w:hAnsi="宋体" w:eastAsia="宋体"/>
          <w:color w:val="auto"/>
          <w:szCs w:val="30"/>
          <w:highlight w:val="none"/>
          <w:u w:val="single"/>
          <w:lang w:val="en-US" w:eastAsia="zh-CN"/>
        </w:rPr>
        <w:t xml:space="preserve">         </w:t>
      </w:r>
      <w:r>
        <w:rPr>
          <w:rFonts w:hint="eastAsia" w:ascii="宋体" w:hAnsi="宋体"/>
          <w:color w:val="auto"/>
          <w:szCs w:val="30"/>
          <w:highlight w:val="none"/>
        </w:rPr>
        <w:t xml:space="preserve">年</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日（以实际开工令日期为准）。</w:t>
      </w:r>
      <w:r/>
    </w:p>
    <w:p>
      <w:pPr>
        <w:ind w:firstLine="459"/>
        <w:spacing w:line="332" w:lineRule="auto"/>
        <w:rPr>
          <w:rFonts w:ascii="宋体" w:hAnsi="宋体"/>
          <w:color w:val="auto"/>
          <w:szCs w:val="30"/>
          <w:highlight w:val="none"/>
        </w:rPr>
        <w:outlineLvl w:val="9"/>
      </w:pPr>
      <w:r>
        <w:rPr>
          <w:rFonts w:hint="eastAsia" w:ascii="宋体" w:hAnsi="宋体"/>
          <w:color w:val="auto"/>
          <w:szCs w:val="30"/>
          <w:highlight w:val="none"/>
        </w:rPr>
        <w:t xml:space="preserve">计划竣工日期：</w:t>
      </w:r>
      <w:r>
        <w:rPr>
          <w:rFonts w:hint="eastAsia" w:ascii="宋体" w:hAnsi="宋体"/>
          <w:color w:val="auto"/>
          <w:szCs w:val="30"/>
          <w:highlight w:val="none"/>
          <w:u w:val="single"/>
          <w:lang w:val="en-US" w:eastAsia="zh-CN"/>
        </w:rPr>
        <w:t xml:space="preserve">              </w:t>
      </w:r>
      <w:r>
        <w:rPr>
          <w:rFonts w:hint="eastAsia" w:ascii="宋体" w:hAnsi="宋体"/>
          <w:color w:val="auto"/>
          <w:szCs w:val="30"/>
          <w:highlight w:val="none"/>
        </w:rPr>
        <w:t xml:space="preserve">年</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59"/>
        <w:spacing w:line="332" w:lineRule="auto"/>
        <w:rPr>
          <w:rFonts w:ascii="宋体" w:hAnsi="宋体"/>
          <w:color w:val="auto"/>
          <w:szCs w:val="30"/>
          <w:highlight w:val="none"/>
        </w:rPr>
        <w:outlineLvl w:val="9"/>
      </w:pPr>
      <w:r>
        <w:rPr>
          <w:rFonts w:hint="eastAsia" w:ascii="宋体" w:hAnsi="宋体"/>
          <w:color w:val="auto"/>
          <w:szCs w:val="30"/>
          <w:highlight w:val="none"/>
        </w:rPr>
        <w:t xml:space="preserve">工期总日历天数：</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天。工期总日历天数与根据前述计划开竣工日期计算的工期天数不一致的，以工期总日历天数为准。</w:t>
      </w:r>
      <w:r/>
    </w:p>
    <w:p>
      <w:pPr>
        <w:spacing w:line="332" w:lineRule="auto"/>
        <w:rPr>
          <w:rFonts w:ascii="宋体" w:hAnsi="宋体"/>
          <w:bCs w:val="0"/>
          <w:color w:val="auto"/>
          <w:szCs w:val="32"/>
          <w:highlight w:val="none"/>
        </w:rPr>
        <w:outlineLvl w:val="9"/>
      </w:pPr>
      <w:r/>
      <w:bookmarkStart w:id="108" w:name="_Toc351203483"/>
      <w:r>
        <w:rPr>
          <w:rFonts w:hint="eastAsia" w:ascii="宋体" w:hAnsi="宋体"/>
          <w:bCs w:val="0"/>
          <w:color w:val="auto"/>
          <w:szCs w:val="32"/>
          <w:highlight w:val="none"/>
        </w:rPr>
        <w:t xml:space="preserve">三、质量标准</w:t>
      </w:r>
      <w:bookmarkEnd w:id="108"/>
      <w:r/>
      <w:r/>
    </w:p>
    <w:p>
      <w:pPr>
        <w:ind w:firstLine="459"/>
        <w:spacing w:line="332" w:lineRule="auto"/>
        <w:rPr>
          <w:rFonts w:ascii="宋体" w:hAnsi="宋体"/>
          <w:color w:val="auto"/>
          <w:szCs w:val="30"/>
          <w:highlight w:val="none"/>
        </w:rPr>
        <w:outlineLvl w:val="9"/>
      </w:pPr>
      <w:r>
        <w:rPr>
          <w:rFonts w:hint="eastAsia" w:ascii="宋体" w:hAnsi="宋体"/>
          <w:color w:val="auto"/>
          <w:szCs w:val="30"/>
          <w:highlight w:val="none"/>
        </w:rPr>
        <w:t xml:space="preserve">工程质量符合</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hint="eastAsia" w:ascii="宋体" w:hAnsi="宋体" w:cs="宋体"/>
          <w:color w:val="auto"/>
          <w:szCs w:val="21"/>
          <w:highlight w:val="none"/>
          <w:u w:val="single"/>
        </w:rPr>
        <w:t xml:space="preserve">国家现行施工质量验收规范要求，验收</w:t>
      </w:r>
      <w:r>
        <w:rPr>
          <w:rFonts w:hint="eastAsia" w:ascii="宋体" w:hAnsi="宋体"/>
          <w:color w:val="auto"/>
          <w:szCs w:val="30"/>
          <w:highlight w:val="none"/>
          <w:u w:val="single"/>
        </w:rPr>
        <w:t xml:space="preserve">合格</w:t>
      </w:r>
      <w:r>
        <w:rPr>
          <w:rFonts w:ascii="宋体" w:hAnsi="宋体"/>
          <w:color w:val="auto"/>
          <w:szCs w:val="30"/>
          <w:highlight w:val="none"/>
          <w:u w:val="single"/>
        </w:rPr>
        <w:t xml:space="preserve">  </w:t>
      </w:r>
      <w:r>
        <w:rPr>
          <w:rFonts w:hint="eastAsia" w:ascii="宋体" w:hAnsi="宋体"/>
          <w:color w:val="auto"/>
          <w:szCs w:val="30"/>
          <w:highlight w:val="none"/>
        </w:rPr>
        <w:t xml:space="preserve">标准。</w:t>
      </w:r>
      <w:r/>
    </w:p>
    <w:p>
      <w:pPr>
        <w:spacing w:line="332" w:lineRule="auto"/>
        <w:rPr>
          <w:rFonts w:ascii="宋体" w:hAnsi="宋体"/>
          <w:bCs w:val="0"/>
          <w:color w:val="auto"/>
          <w:szCs w:val="32"/>
          <w:highlight w:val="none"/>
        </w:rPr>
        <w:outlineLvl w:val="9"/>
      </w:pPr>
      <w:r/>
      <w:bookmarkStart w:id="109" w:name="_Toc351203484"/>
      <w:r>
        <w:rPr>
          <w:rFonts w:hint="eastAsia" w:ascii="宋体" w:hAnsi="宋体"/>
          <w:bCs w:val="0"/>
          <w:color w:val="auto"/>
          <w:szCs w:val="32"/>
          <w:highlight w:val="none"/>
        </w:rPr>
        <w:t xml:space="preserve">四、签约合同价与合同价格形式</w:t>
      </w:r>
      <w:bookmarkEnd w:id="109"/>
      <w:r>
        <w:rPr>
          <w:rFonts w:ascii="宋体" w:hAnsi="宋体"/>
          <w:b w:val="0"/>
          <w:color w:val="auto"/>
          <w:szCs w:val="32"/>
          <w:highlight w:val="none"/>
        </w:rPr>
        <w:tab/>
      </w:r>
      <w:r/>
    </w:p>
    <w:p>
      <w:pPr>
        <w:ind w:firstLine="420"/>
        <w:spacing w:line="332" w:lineRule="auto"/>
        <w:rPr>
          <w:rFonts w:ascii="宋体" w:hAnsi="宋体"/>
          <w:color w:val="auto"/>
          <w:szCs w:val="30"/>
          <w:highlight w:val="none"/>
        </w:rPr>
        <w:outlineLvl w:val="9"/>
      </w:pPr>
      <w:r>
        <w:rPr>
          <w:rFonts w:ascii="宋体" w:hAnsi="宋体"/>
          <w:color w:val="auto"/>
          <w:szCs w:val="30"/>
          <w:highlight w:val="none"/>
        </w:rPr>
        <w:t xml:space="preserve">1.</w:t>
      </w:r>
      <w:r>
        <w:rPr>
          <w:rFonts w:hint="eastAsia" w:ascii="宋体" w:hAnsi="宋体"/>
          <w:color w:val="auto"/>
          <w:szCs w:val="30"/>
          <w:highlight w:val="none"/>
        </w:rPr>
        <w:t xml:space="preserve">签约合同价为：</w:t>
      </w:r>
      <w:r/>
    </w:p>
    <w:p>
      <w:pPr>
        <w:ind w:firstLine="525"/>
        <w:spacing w:line="332" w:lineRule="auto"/>
        <w:rPr>
          <w:rFonts w:ascii="宋体" w:hAnsi="宋体"/>
          <w:color w:val="auto"/>
          <w:szCs w:val="30"/>
          <w:highlight w:val="none"/>
        </w:rPr>
        <w:outlineLvl w:val="9"/>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ascii="宋体" w:hAnsi="宋体"/>
          <w:color w:val="auto"/>
          <w:szCs w:val="30"/>
          <w:highlight w:val="none"/>
        </w:rPr>
        <w:t xml:space="preserve">(¥</w:t>
      </w:r>
      <w:r>
        <w:rPr>
          <w:rFonts w:ascii="宋体" w:hAnsi="宋体"/>
          <w:color w:val="auto"/>
          <w:szCs w:val="30"/>
          <w:highlight w:val="none"/>
          <w:u w:val="single"/>
        </w:rPr>
        <w:t xml:space="preserve"> </w:t>
      </w:r>
      <w:r>
        <w:rPr>
          <w:rFonts w:hint="eastAsia" w:ascii="宋体" w:hAnsi="宋体" w:cs="宋体"/>
          <w:color w:val="auto"/>
          <w:szCs w:val="21"/>
          <w:highlight w:val="none"/>
          <w:u w:val="single"/>
          <w:shd w:val="clear" w:color="auto" w:fill="ffffff"/>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，最终金额以结算审计价为准；其中：</w:t>
      </w:r>
      <w:r/>
    </w:p>
    <w:p>
      <w:pPr>
        <w:ind w:firstLine="420"/>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）安全文明施工费：</w:t>
      </w:r>
      <w:r/>
    </w:p>
    <w:p>
      <w:pPr>
        <w:ind w:firstLine="945"/>
        <w:spacing w:line="332" w:lineRule="auto"/>
        <w:rPr>
          <w:rFonts w:ascii="宋体" w:hAnsi="宋体"/>
          <w:color w:val="auto"/>
          <w:szCs w:val="30"/>
          <w:highlight w:val="none"/>
        </w:rPr>
        <w:outlineLvl w:val="9"/>
      </w:pPr>
      <w:r>
        <w:rPr>
          <w:rFonts w:hint="eastAsia" w:ascii="宋体" w:hAnsi="宋体"/>
          <w:color w:val="auto"/>
          <w:szCs w:val="30"/>
          <w:highlight w:val="none"/>
        </w:rPr>
        <w:t xml:space="preserve">人民币（大写）</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32" w:lineRule="auto"/>
        <w:rPr>
          <w:rFonts w:ascii="宋体" w:hAnsi="宋体"/>
          <w:color w:val="auto"/>
          <w:szCs w:val="30"/>
          <w:highlight w:val="none"/>
        </w:rPr>
        <w:outlineLvl w:val="9"/>
      </w:pPr>
      <w:r>
        <w:rPr>
          <w:rFonts w:hint="eastAsia" w:ascii="宋体" w:hAnsi="宋体"/>
          <w:color w:val="auto"/>
          <w:szCs w:val="30"/>
          <w:highlight w:val="none"/>
        </w:rPr>
        <w:t xml:space="preserve">（2）暂列金额：</w:t>
      </w:r>
      <w:r/>
    </w:p>
    <w:p>
      <w:pPr>
        <w:ind w:firstLine="945"/>
        <w:spacing w:line="332" w:lineRule="auto"/>
        <w:rPr>
          <w:rFonts w:ascii="宋体" w:hAnsi="宋体"/>
          <w:color w:val="auto"/>
          <w:szCs w:val="30"/>
          <w:highlight w:val="none"/>
        </w:rPr>
        <w:outlineLvl w:val="9"/>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ascii="宋体" w:hAnsi="宋体"/>
          <w:color w:val="auto"/>
          <w:szCs w:val="30"/>
          <w:highlight w:val="none"/>
        </w:rPr>
        <w:t xml:space="preserve"> (¥</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20"/>
        <w:spacing w:line="332" w:lineRule="auto"/>
        <w:rPr>
          <w:rFonts w:hint="default" w:ascii="宋体" w:hAnsi="宋体" w:eastAsia="宋体"/>
          <w:color w:val="auto"/>
          <w:szCs w:val="30"/>
          <w:highlight w:val="none"/>
          <w:lang w:val="en-US" w:eastAsia="zh-CN"/>
        </w:rPr>
        <w:outlineLvl w:val="9"/>
      </w:pPr>
      <w:r>
        <w:rPr>
          <w:rFonts w:ascii="宋体" w:hAnsi="宋体"/>
          <w:color w:val="auto"/>
          <w:szCs w:val="30"/>
          <w:highlight w:val="none"/>
        </w:rPr>
        <w:t xml:space="preserve">2.</w:t>
      </w:r>
      <w:r>
        <w:rPr>
          <w:rFonts w:hint="eastAsia" w:ascii="宋体" w:hAnsi="宋体"/>
          <w:color w:val="auto"/>
          <w:szCs w:val="30"/>
          <w:highlight w:val="none"/>
        </w:rPr>
        <w:t xml:space="preserve">合同价格形式：</w:t>
      </w:r>
      <w:r>
        <w:rPr>
          <w:rFonts w:ascii="宋体" w:hAnsi="宋体"/>
          <w:color w:val="auto"/>
          <w:szCs w:val="30"/>
          <w:highlight w:val="none"/>
          <w:u w:val="single"/>
        </w:rPr>
        <w:t xml:space="preserve"> </w:t>
      </w:r>
      <w:r>
        <w:rPr>
          <w:rFonts w:hint="eastAsia" w:ascii="宋体" w:hAnsi="宋体"/>
          <w:color w:val="auto"/>
          <w:szCs w:val="30"/>
          <w:highlight w:val="none"/>
          <w:u w:val="single"/>
          <w:lang w:val="en-US" w:eastAsia="zh-CN"/>
        </w:rPr>
        <w:t xml:space="preserve">             </w:t>
      </w:r>
      <w:r>
        <w:rPr>
          <w:rFonts w:ascii="宋体" w:hAnsi="宋体"/>
          <w:color w:val="auto"/>
          <w:szCs w:val="30"/>
          <w:highlight w:val="none"/>
          <w:u w:val="single"/>
        </w:rPr>
        <w:t xml:space="preserve"> </w:t>
      </w:r>
      <w:r>
        <w:rPr>
          <w:rFonts w:hint="eastAsia" w:ascii="宋体" w:hAnsi="宋体"/>
          <w:color w:val="auto"/>
          <w:szCs w:val="30"/>
          <w:highlight w:val="none"/>
        </w:rPr>
        <w:t xml:space="preserve">。</w:t>
      </w:r>
      <w:r/>
    </w:p>
    <w:p>
      <w:pPr>
        <w:spacing w:line="332" w:lineRule="auto"/>
        <w:rPr>
          <w:rFonts w:ascii="宋体" w:hAnsi="宋体"/>
          <w:bCs w:val="0"/>
          <w:color w:val="auto"/>
          <w:szCs w:val="32"/>
          <w:highlight w:val="none"/>
        </w:rPr>
        <w:outlineLvl w:val="9"/>
      </w:pPr>
      <w:r/>
      <w:bookmarkStart w:id="110" w:name="_Toc351203485"/>
      <w:r>
        <w:rPr>
          <w:rFonts w:hint="eastAsia" w:ascii="宋体" w:hAnsi="宋体"/>
          <w:bCs w:val="0"/>
          <w:color w:val="auto"/>
          <w:szCs w:val="32"/>
          <w:highlight w:val="none"/>
        </w:rPr>
        <w:t xml:space="preserve">五、</w:t>
      </w:r>
      <w:bookmarkEnd w:id="110"/>
      <w:r>
        <w:rPr>
          <w:rFonts w:hint="eastAsia" w:ascii="宋体" w:hAnsi="宋体"/>
          <w:bCs w:val="0"/>
          <w:color w:val="auto"/>
          <w:szCs w:val="32"/>
          <w:highlight w:val="none"/>
        </w:rPr>
        <w:t xml:space="preserve">项目经理</w:t>
      </w:r>
      <w:r/>
    </w:p>
    <w:p>
      <w:pPr>
        <w:ind w:firstLine="420"/>
        <w:spacing w:line="332" w:lineRule="auto"/>
        <w:rPr>
          <w:rFonts w:ascii="宋体" w:hAnsi="宋体"/>
          <w:color w:val="auto"/>
          <w:szCs w:val="30"/>
          <w:highlight w:val="none"/>
        </w:rPr>
        <w:outlineLvl w:val="9"/>
      </w:pPr>
      <w:r>
        <w:rPr>
          <w:rFonts w:hint="eastAsia" w:ascii="宋体" w:hAnsi="宋体"/>
          <w:color w:val="auto"/>
          <w:szCs w:val="30"/>
          <w:highlight w:val="none"/>
        </w:rPr>
        <w:t xml:space="preserve">承包人项目经理：</w:t>
      </w:r>
      <w:r>
        <w:rPr>
          <w:rFonts w:ascii="宋体" w:hAnsi="宋体"/>
          <w:color w:val="auto"/>
          <w:szCs w:val="30"/>
          <w:highlight w:val="none"/>
          <w:u w:val="single"/>
        </w:rPr>
        <w:t xml:space="preserve">  </w:t>
      </w:r>
      <w:r>
        <w:rPr>
          <w:rFonts w:hint="eastAsia" w:ascii="宋体" w:hAnsi="宋体"/>
          <w:color w:val="auto"/>
          <w:szCs w:val="30"/>
          <w:highlight w:val="none"/>
          <w:u w:val="single"/>
        </w:rPr>
        <w:t xml:space="preserve">        </w:t>
      </w:r>
      <w:r/>
    </w:p>
    <w:p>
      <w:pPr>
        <w:spacing w:line="332" w:lineRule="auto"/>
        <w:rPr>
          <w:rFonts w:ascii="宋体" w:hAnsi="宋体"/>
          <w:bCs w:val="0"/>
          <w:color w:val="auto"/>
          <w:szCs w:val="32"/>
          <w:highlight w:val="none"/>
        </w:rPr>
        <w:outlineLvl w:val="9"/>
      </w:pPr>
      <w:r/>
      <w:bookmarkStart w:id="111" w:name="_Toc351203486"/>
      <w:r>
        <w:rPr>
          <w:rFonts w:hint="eastAsia" w:ascii="宋体" w:hAnsi="宋体"/>
          <w:bCs w:val="0"/>
          <w:color w:val="auto"/>
          <w:szCs w:val="32"/>
          <w:highlight w:val="none"/>
        </w:rPr>
        <w:t xml:space="preserve">六、合同文件构成</w:t>
      </w:r>
      <w:bookmarkEnd w:id="111"/>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本协议书与下列文件一起构成合同文件：</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w:t>
      </w:r>
      <w:r>
        <w:rPr>
          <w:rFonts w:hint="eastAsia" w:ascii="宋体" w:hAnsi="宋体"/>
          <w:color w:val="auto"/>
          <w:szCs w:val="30"/>
          <w:highlight w:val="none"/>
          <w:lang w:eastAsia="zh-CN"/>
        </w:rPr>
        <w:t xml:space="preserve">成交</w:t>
      </w:r>
      <w:r>
        <w:rPr>
          <w:rFonts w:hint="eastAsia" w:ascii="宋体" w:hAnsi="宋体"/>
          <w:color w:val="auto"/>
          <w:szCs w:val="30"/>
          <w:highlight w:val="none"/>
        </w:rPr>
        <w:t xml:space="preserve">通知书（如果有）；</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）投标函及投标函附录；</w:t>
      </w:r>
      <w:r>
        <w:rPr>
          <w:rFonts w:ascii="宋体" w:hAnsi="宋体"/>
          <w:color w:val="auto"/>
          <w:szCs w:val="30"/>
          <w:highlight w:val="none"/>
        </w:rPr>
        <w:t xml:space="preserve"> </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）专用合同条款及其附件；</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）通用合同条款；</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5</w:t>
      </w:r>
      <w:r>
        <w:rPr>
          <w:rFonts w:hint="eastAsia" w:ascii="宋体" w:hAnsi="宋体"/>
          <w:color w:val="auto"/>
          <w:szCs w:val="30"/>
          <w:highlight w:val="none"/>
        </w:rPr>
        <w:t xml:space="preserve">）技术标准和要求；</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6</w:t>
      </w:r>
      <w:r>
        <w:rPr>
          <w:rFonts w:hint="eastAsia" w:ascii="宋体" w:hAnsi="宋体"/>
          <w:color w:val="auto"/>
          <w:szCs w:val="30"/>
          <w:highlight w:val="none"/>
        </w:rPr>
        <w:t xml:space="preserve">）图纸；</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7</w:t>
      </w:r>
      <w:r>
        <w:rPr>
          <w:rFonts w:hint="eastAsia" w:ascii="宋体" w:hAnsi="宋体"/>
          <w:color w:val="auto"/>
          <w:szCs w:val="30"/>
          <w:highlight w:val="none"/>
        </w:rPr>
        <w:t xml:space="preserve">）已标价工程量清单或预算书；</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w:t>
      </w:r>
      <w:r>
        <w:rPr>
          <w:rFonts w:ascii="宋体" w:hAnsi="宋体"/>
          <w:color w:val="auto"/>
          <w:szCs w:val="30"/>
          <w:highlight w:val="none"/>
        </w:rPr>
        <w:t xml:space="preserve">8</w:t>
      </w:r>
      <w:r>
        <w:rPr>
          <w:rFonts w:hint="eastAsia" w:ascii="宋体" w:hAnsi="宋体"/>
          <w:color w:val="auto"/>
          <w:szCs w:val="30"/>
          <w:highlight w:val="none"/>
        </w:rPr>
        <w:t xml:space="preserve">）其他合同文件。</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在合同订立及履行过程中形成的与合同有关的文件均构成合同文件组成部分。</w:t>
      </w:r>
      <w:r/>
    </w:p>
    <w:p>
      <w:pPr>
        <w:ind w:firstLine="420"/>
        <w:jc w:val="left"/>
        <w:spacing w:line="332" w:lineRule="auto"/>
        <w:rPr>
          <w:rFonts w:ascii="宋体" w:hAnsi="宋体"/>
          <w:color w:val="auto"/>
          <w:szCs w:val="30"/>
          <w:highlight w:val="none"/>
        </w:rPr>
        <w:outlineLvl w:val="9"/>
      </w:pPr>
      <w:r>
        <w:rPr>
          <w:rFonts w:hint="eastAsia" w:ascii="宋体" w:hAnsi="宋体"/>
          <w:color w:val="auto"/>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32" w:lineRule="auto"/>
        <w:rPr>
          <w:rFonts w:ascii="宋体" w:hAnsi="宋体" w:cs="宋体"/>
          <w:bCs w:val="0"/>
          <w:color w:val="auto"/>
          <w:szCs w:val="32"/>
          <w:highlight w:val="none"/>
        </w:rPr>
        <w:outlineLvl w:val="9"/>
      </w:pPr>
      <w:r/>
      <w:bookmarkStart w:id="112" w:name="_Toc351203487"/>
      <w:r>
        <w:rPr>
          <w:rFonts w:hint="eastAsia" w:ascii="宋体" w:hAnsi="宋体" w:cs="宋体"/>
          <w:bCs w:val="0"/>
          <w:color w:val="auto"/>
          <w:szCs w:val="32"/>
          <w:highlight w:val="none"/>
        </w:rPr>
        <w:t xml:space="preserve">七、承诺</w:t>
      </w:r>
      <w:bookmarkEnd w:id="112"/>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t xml:space="preserve">1.</w:t>
      </w:r>
      <w:r>
        <w:rPr>
          <w:rFonts w:hint="eastAsia" w:ascii="宋体" w:hAnsi="宋体"/>
          <w:bCs/>
          <w:color w:val="auto"/>
          <w:szCs w:val="30"/>
          <w:highlight w:val="none"/>
        </w:rPr>
        <w:t xml:space="preserve">发包人承诺按照法律规定履行项目审批手续、筹集工程建设资金并按照合同约定的期限和方式支付合同价款。</w:t>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t xml:space="preserve">2.</w:t>
      </w:r>
      <w:r>
        <w:rPr>
          <w:rFonts w:hint="eastAsia" w:ascii="宋体" w:hAnsi="宋体"/>
          <w:bCs/>
          <w:color w:val="auto"/>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t xml:space="preserve">3.</w:t>
      </w:r>
      <w:r>
        <w:rPr>
          <w:rFonts w:hint="eastAsia" w:ascii="宋体" w:hAnsi="宋体"/>
          <w:bCs/>
          <w:color w:val="auto"/>
          <w:szCs w:val="30"/>
          <w:highlight w:val="none"/>
        </w:rPr>
        <w:t xml:space="preserve">发包人和承包人通过招投标形式签订合同的，双方理解并承诺不再就同一工程另行签订与合同实质性内容相背离的协议。</w:t>
      </w:r>
      <w:r/>
    </w:p>
    <w:p>
      <w:pPr>
        <w:spacing w:line="332" w:lineRule="auto"/>
        <w:rPr>
          <w:rFonts w:ascii="宋体" w:hAnsi="宋体"/>
          <w:color w:val="auto"/>
          <w:szCs w:val="32"/>
          <w:highlight w:val="none"/>
        </w:rPr>
        <w:outlineLvl w:val="9"/>
      </w:pPr>
      <w:r/>
      <w:bookmarkStart w:id="113" w:name="_Toc351203488"/>
      <w:r>
        <w:rPr>
          <w:rFonts w:hint="eastAsia" w:ascii="宋体" w:hAnsi="宋体"/>
          <w:color w:val="auto"/>
          <w:szCs w:val="32"/>
          <w:highlight w:val="none"/>
        </w:rPr>
        <w:t xml:space="preserve">八、词语含义</w:t>
      </w:r>
      <w:bookmarkEnd w:id="113"/>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本协议书中词语含义与第二部分通用合同条款中赋予的含义相同。</w:t>
      </w:r>
      <w:r/>
    </w:p>
    <w:p>
      <w:pPr>
        <w:spacing w:line="332" w:lineRule="auto"/>
        <w:rPr>
          <w:rFonts w:ascii="宋体" w:hAnsi="宋体"/>
          <w:color w:val="auto"/>
          <w:szCs w:val="32"/>
          <w:highlight w:val="none"/>
        </w:rPr>
        <w:outlineLvl w:val="9"/>
      </w:pPr>
      <w:r/>
      <w:bookmarkStart w:id="114" w:name="_Toc351203489"/>
      <w:r>
        <w:rPr>
          <w:rFonts w:hint="eastAsia" w:ascii="宋体" w:hAnsi="宋体"/>
          <w:color w:val="auto"/>
          <w:szCs w:val="32"/>
          <w:highlight w:val="none"/>
        </w:rPr>
        <w:t xml:space="preserve">九、签订时间</w:t>
      </w:r>
      <w:bookmarkEnd w:id="114"/>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本合同于</w:t>
      </w:r>
      <w:r>
        <w:rPr>
          <w:rFonts w:eastAsia="仿宋_GB2312"/>
          <w:bCs/>
          <w:color w:val="auto"/>
          <w:szCs w:val="30"/>
          <w:highlight w:val="none"/>
          <w:u w:val="single"/>
        </w:rPr>
        <w:t xml:space="preserve">   </w:t>
      </w:r>
      <w:r>
        <w:rPr>
          <w:rFonts w:hint="eastAsia" w:eastAsia="仿宋_GB2312"/>
          <w:bCs/>
          <w:color w:val="auto"/>
          <w:szCs w:val="30"/>
          <w:highlight w:val="none"/>
          <w:u w:val="single"/>
          <w:lang w:val="en-US" w:eastAsia="zh-CN"/>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年</w:t>
      </w:r>
      <w:r>
        <w:rPr>
          <w:rFonts w:eastAsia="仿宋_GB2312"/>
          <w:bCs/>
          <w:color w:val="auto"/>
          <w:szCs w:val="30"/>
          <w:highlight w:val="none"/>
          <w:u w:val="single"/>
        </w:rPr>
        <w:t xml:space="preserve">  </w:t>
      </w:r>
      <w:r>
        <w:rPr>
          <w:rFonts w:hint="eastAsia" w:eastAsia="仿宋_GB2312"/>
          <w:bCs/>
          <w:color w:val="auto"/>
          <w:szCs w:val="30"/>
          <w:highlight w:val="none"/>
          <w:u w:val="single"/>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月</w:t>
      </w:r>
      <w:r>
        <w:rPr>
          <w:rFonts w:eastAsia="仿宋_GB2312"/>
          <w:bCs/>
          <w:color w:val="auto"/>
          <w:szCs w:val="30"/>
          <w:highlight w:val="none"/>
          <w:u w:val="single"/>
        </w:rPr>
        <w:t xml:space="preserve">  </w:t>
      </w:r>
      <w:r>
        <w:rPr>
          <w:rFonts w:hint="eastAsia" w:eastAsia="仿宋_GB2312"/>
          <w:bCs/>
          <w:color w:val="auto"/>
          <w:szCs w:val="30"/>
          <w:highlight w:val="none"/>
          <w:u w:val="single"/>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日签订。</w:t>
      </w:r>
      <w:r/>
    </w:p>
    <w:p>
      <w:pPr>
        <w:spacing w:line="332" w:lineRule="auto"/>
        <w:rPr>
          <w:rFonts w:ascii="宋体" w:hAnsi="宋体" w:cs="宋体"/>
          <w:bCs w:val="0"/>
          <w:color w:val="auto"/>
          <w:szCs w:val="32"/>
          <w:highlight w:val="none"/>
        </w:rPr>
        <w:outlineLvl w:val="9"/>
      </w:pPr>
      <w:r/>
      <w:bookmarkStart w:id="115" w:name="_Toc351203490"/>
      <w:r>
        <w:rPr>
          <w:rFonts w:hint="eastAsia" w:ascii="宋体" w:hAnsi="宋体" w:cs="宋体"/>
          <w:bCs w:val="0"/>
          <w:color w:val="auto"/>
          <w:szCs w:val="32"/>
          <w:highlight w:val="none"/>
        </w:rPr>
        <w:t xml:space="preserve">十、签订地点</w:t>
      </w:r>
      <w:bookmarkEnd w:id="115"/>
      <w:r/>
      <w:r/>
    </w:p>
    <w:p>
      <w:pPr>
        <w:ind w:firstLine="420"/>
        <w:jc w:val="left"/>
        <w:widowControl/>
        <w:rPr>
          <w:rFonts w:ascii="宋体" w:hAnsi="宋体"/>
          <w:bCs/>
          <w:color w:val="auto"/>
          <w:szCs w:val="30"/>
          <w:highlight w:val="none"/>
        </w:rPr>
        <w:outlineLvl w:val="9"/>
      </w:pPr>
      <w:r>
        <w:rPr>
          <w:rFonts w:hint="eastAsia" w:ascii="宋体" w:hAnsi="宋体"/>
          <w:bCs/>
          <w:color w:val="auto"/>
          <w:szCs w:val="30"/>
          <w:highlight w:val="none"/>
        </w:rPr>
        <w:t xml:space="preserve">本合同在</w:t>
      </w:r>
      <w:r>
        <w:rPr>
          <w:rFonts w:hint="eastAsia" w:ascii="宋体" w:hAnsi="宋体" w:eastAsia="宋体"/>
          <w:bCs/>
          <w:color w:val="auto"/>
          <w:szCs w:val="30"/>
          <w:highlight w:val="none"/>
          <w:u w:val="single"/>
          <w:lang w:val="en-US" w:eastAsia="zh-CN"/>
        </w:rPr>
        <w:t xml:space="preserve">               </w:t>
      </w:r>
      <w:r>
        <w:rPr>
          <w:rFonts w:eastAsia="仿宋_GB2312"/>
          <w:bCs/>
          <w:color w:val="auto"/>
          <w:szCs w:val="30"/>
          <w:highlight w:val="none"/>
          <w:u w:val="single"/>
        </w:rPr>
        <w:t xml:space="preserve"> </w:t>
      </w:r>
      <w:r>
        <w:rPr>
          <w:rFonts w:hint="eastAsia" w:ascii="宋体" w:hAnsi="宋体"/>
          <w:bCs/>
          <w:color w:val="auto"/>
          <w:szCs w:val="30"/>
          <w:highlight w:val="none"/>
        </w:rPr>
        <w:t xml:space="preserve">签订。</w:t>
      </w:r>
      <w:r/>
    </w:p>
    <w:p>
      <w:pPr>
        <w:spacing w:line="332" w:lineRule="auto"/>
        <w:rPr>
          <w:rFonts w:ascii="宋体" w:hAnsi="宋体" w:cs="宋体"/>
          <w:bCs w:val="0"/>
          <w:color w:val="auto"/>
          <w:szCs w:val="32"/>
          <w:highlight w:val="none"/>
        </w:rPr>
        <w:outlineLvl w:val="9"/>
      </w:pPr>
      <w:r/>
      <w:bookmarkStart w:id="116" w:name="_Toc351203491"/>
      <w:r>
        <w:rPr>
          <w:rFonts w:hint="eastAsia" w:ascii="宋体" w:hAnsi="宋体" w:cs="宋体"/>
          <w:bCs w:val="0"/>
          <w:color w:val="auto"/>
          <w:szCs w:val="32"/>
          <w:highlight w:val="none"/>
        </w:rPr>
        <w:t xml:space="preserve">十一、补充协议</w:t>
      </w:r>
      <w:bookmarkEnd w:id="116"/>
      <w:r/>
      <w:r/>
    </w:p>
    <w:p>
      <w:pPr>
        <w:ind w:firstLine="420"/>
        <w:spacing w:line="332" w:lineRule="auto"/>
        <w:rPr>
          <w:rFonts w:ascii="宋体" w:hAnsi="宋体"/>
          <w:b/>
          <w:bCs/>
          <w:color w:val="auto"/>
          <w:szCs w:val="30"/>
          <w:highlight w:val="none"/>
        </w:rPr>
        <w:outlineLvl w:val="9"/>
      </w:pPr>
      <w:r>
        <w:rPr>
          <w:rFonts w:hint="eastAsia" w:ascii="宋体" w:hAnsi="宋体"/>
          <w:bCs/>
          <w:color w:val="auto"/>
          <w:szCs w:val="30"/>
          <w:highlight w:val="none"/>
        </w:rPr>
        <w:t xml:space="preserve">合同未尽事宜，合同当事人另行签订补充协议，补充协议是合同的组成部分。</w:t>
      </w:r>
      <w:r/>
    </w:p>
    <w:p>
      <w:pPr>
        <w:spacing w:line="332" w:lineRule="auto"/>
        <w:rPr>
          <w:rFonts w:ascii="宋体" w:hAnsi="宋体" w:cs="宋体"/>
          <w:bCs w:val="0"/>
          <w:color w:val="auto"/>
          <w:szCs w:val="32"/>
          <w:highlight w:val="none"/>
        </w:rPr>
        <w:outlineLvl w:val="9"/>
      </w:pPr>
      <w:r/>
      <w:bookmarkStart w:id="117" w:name="_Toc351203492"/>
      <w:r>
        <w:rPr>
          <w:rFonts w:hint="eastAsia" w:ascii="宋体" w:hAnsi="宋体" w:cs="宋体"/>
          <w:bCs w:val="0"/>
          <w:color w:val="auto"/>
          <w:szCs w:val="32"/>
          <w:highlight w:val="none"/>
        </w:rPr>
        <w:t xml:space="preserve">十二、合同生效</w:t>
      </w:r>
      <w:bookmarkEnd w:id="117"/>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本合同自签订后立即生效。</w:t>
      </w:r>
      <w:r/>
    </w:p>
    <w:p>
      <w:pPr>
        <w:spacing w:line="332" w:lineRule="auto"/>
        <w:rPr>
          <w:rFonts w:ascii="宋体" w:hAnsi="宋体" w:cs="宋体"/>
          <w:bCs w:val="0"/>
          <w:color w:val="auto"/>
          <w:szCs w:val="32"/>
          <w:highlight w:val="none"/>
        </w:rPr>
        <w:outlineLvl w:val="9"/>
      </w:pPr>
      <w:r/>
      <w:bookmarkStart w:id="118" w:name="_Toc351203493"/>
      <w:r>
        <w:rPr>
          <w:rFonts w:hint="eastAsia" w:ascii="宋体" w:hAnsi="宋体" w:cs="宋体"/>
          <w:bCs w:val="0"/>
          <w:color w:val="auto"/>
          <w:szCs w:val="32"/>
          <w:highlight w:val="none"/>
        </w:rPr>
        <w:t xml:space="preserve">十三、合同份数</w:t>
      </w:r>
      <w:bookmarkEnd w:id="118"/>
      <w:r/>
      <w:r/>
    </w:p>
    <w:p>
      <w:pPr>
        <w:ind w:firstLine="420"/>
        <w:spacing w:line="332" w:lineRule="auto"/>
        <w:rPr>
          <w:rFonts w:ascii="宋体" w:hAnsi="宋体"/>
          <w:bCs/>
          <w:color w:val="auto"/>
          <w:szCs w:val="30"/>
          <w:highlight w:val="none"/>
        </w:rPr>
        <w:outlineLvl w:val="9"/>
      </w:pPr>
      <w:r>
        <w:rPr>
          <w:rFonts w:hint="eastAsia" w:ascii="宋体" w:hAnsi="宋体"/>
          <w:bCs/>
          <w:color w:val="auto"/>
          <w:szCs w:val="30"/>
          <w:highlight w:val="none"/>
        </w:rPr>
        <w:t xml:space="preserve">本合同一式</w:t>
      </w:r>
      <w:r>
        <w:rPr>
          <w:rFonts w:hint="eastAsia" w:ascii="宋体" w:hAnsi="宋体"/>
          <w:bCs/>
          <w:color w:val="auto"/>
          <w:szCs w:val="30"/>
          <w:highlight w:val="none"/>
          <w:u w:val="single"/>
        </w:rPr>
        <w:t xml:space="preserve"> 捌 </w:t>
      </w:r>
      <w:r>
        <w:rPr>
          <w:rFonts w:hint="eastAsia" w:ascii="宋体" w:hAnsi="宋体"/>
          <w:bCs/>
          <w:color w:val="auto"/>
          <w:szCs w:val="30"/>
          <w:highlight w:val="none"/>
        </w:rPr>
        <w:t xml:space="preserve">份，均具有同等法律效力，发包人执</w:t>
      </w:r>
      <w:r>
        <w:rPr>
          <w:rFonts w:hint="eastAsia" w:ascii="宋体" w:hAnsi="宋体"/>
          <w:bCs/>
          <w:color w:val="auto"/>
          <w:szCs w:val="30"/>
          <w:highlight w:val="none"/>
          <w:u w:val="single"/>
        </w:rPr>
        <w:t xml:space="preserve"> 肆 </w:t>
      </w:r>
      <w:r>
        <w:rPr>
          <w:rFonts w:hint="eastAsia" w:ascii="宋体" w:hAnsi="宋体"/>
          <w:bCs/>
          <w:color w:val="auto"/>
          <w:szCs w:val="30"/>
          <w:highlight w:val="none"/>
        </w:rPr>
        <w:t xml:space="preserve">份，承包人执</w:t>
      </w:r>
      <w:r>
        <w:rPr>
          <w:rFonts w:hint="eastAsia" w:ascii="宋体" w:hAnsi="宋体"/>
          <w:bCs/>
          <w:color w:val="auto"/>
          <w:szCs w:val="30"/>
          <w:highlight w:val="none"/>
          <w:u w:val="single"/>
        </w:rPr>
        <w:t xml:space="preserve"> 肆 </w:t>
      </w:r>
      <w:r>
        <w:rPr>
          <w:rFonts w:hint="eastAsia" w:ascii="宋体" w:hAnsi="宋体"/>
          <w:bCs/>
          <w:color w:val="auto"/>
          <w:szCs w:val="30"/>
          <w:highlight w:val="none"/>
        </w:rPr>
        <w:t xml:space="preserve">份。</w:t>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r>
      <w:r/>
    </w:p>
    <w:p>
      <w:pPr>
        <w:ind w:firstLine="420"/>
        <w:spacing w:line="332" w:lineRule="auto"/>
        <w:rPr>
          <w:rFonts w:ascii="宋体" w:hAnsi="宋体"/>
          <w:bCs/>
          <w:color w:val="auto"/>
          <w:szCs w:val="30"/>
          <w:highlight w:val="none"/>
        </w:rPr>
        <w:outlineLvl w:val="9"/>
      </w:pPr>
      <w:r>
        <w:rPr>
          <w:rFonts w:ascii="宋体" w:hAnsi="宋体"/>
          <w:bCs/>
          <w:color w:val="auto"/>
          <w:szCs w:val="30"/>
          <w:highlight w:val="none"/>
        </w:rPr>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  (公章)                       承包人：  (公章)</w:t>
      </w:r>
      <w:r/>
    </w:p>
    <w:p>
      <w:pPr>
        <w:spacing w:line="360" w:lineRule="auto"/>
        <w:rPr>
          <w:rFonts w:ascii="宋体" w:hAnsi="宋体" w:cs="宋体"/>
          <w:color w:val="auto"/>
          <w:szCs w:val="21"/>
          <w:highlight w:val="none"/>
          <w:u w:val="single"/>
        </w:rPr>
        <w:outlineLvl w:val="9"/>
      </w:pPr>
      <w:r>
        <w:rPr>
          <w:rFonts w:ascii="宋体" w:hAnsi="宋体" w:cs="宋体"/>
          <w:color w:val="auto"/>
          <w:szCs w:val="21"/>
          <w:highlight w:val="none"/>
          <w:u w:val="single"/>
        </w:rPr>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法定代表人或其委托代理人：             法定代表人或其委托代理人：                                     </w:t>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（签字）                              （签字）</w:t>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组织机构代码：</w:t>
      </w:r>
      <w:r>
        <w:rPr>
          <w:rFonts w:hint="eastAsia"/>
          <w:color w:val="auto"/>
          <w:sz w:val="20"/>
          <w:szCs w:val="20"/>
          <w:highlight w:val="none"/>
          <w:u w:val="single"/>
          <w:lang w:val="en-US" w:eastAsia="zh-CN"/>
        </w:rPr>
        <w:t xml:space="preserve">                  </w:t>
      </w:r>
      <w:r>
        <w:rPr>
          <w:rFonts w:hint="eastAsia" w:ascii="宋体" w:hAnsi="宋体" w:cs="宋体"/>
          <w:color w:val="auto"/>
          <w:szCs w:val="21"/>
          <w:highlight w:val="none"/>
        </w:rPr>
        <w:t xml:space="preserve">        组织机构代码：</w:t>
      </w:r>
      <w:r>
        <w:rPr>
          <w:rFonts w:hint="eastAsia" w:ascii="宋体" w:hAnsi="宋体" w:cs="宋体"/>
          <w:color w:val="auto"/>
          <w:szCs w:val="21"/>
          <w:highlight w:val="none"/>
          <w:u w:val="single"/>
        </w:rPr>
        <w:t xml:space="preserve">                  </w:t>
      </w:r>
      <w:r/>
    </w:p>
    <w:p>
      <w:pPr>
        <w:ind w:left="4620" w:hanging="4620"/>
        <w:jc w:val="left"/>
        <w:spacing w:line="360" w:lineRule="auto"/>
        <w:widowControl/>
        <w:rPr>
          <w:rFonts w:ascii="宋体" w:hAnsi="宋体" w:cs="宋体"/>
          <w:color w:val="auto"/>
          <w:szCs w:val="21"/>
          <w:highlight w:val="none"/>
        </w:rPr>
        <w:outlineLvl w:val="9"/>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地址：</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邮政编码：</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法定代表人：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法定代表人：</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委托代理人：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委托代理人：</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color w:val="auto"/>
          <w:sz w:val="20"/>
          <w:szCs w:val="20"/>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电  话：</w:t>
      </w:r>
      <w:r>
        <w:rPr>
          <w:rFonts w:hint="eastAsia" w:ascii="宋体" w:hAnsi="宋体" w:cs="宋体"/>
          <w:color w:val="auto"/>
          <w:szCs w:val="21"/>
          <w:highlight w:val="none"/>
          <w:u w:val="single"/>
        </w:rPr>
        <w:t xml:space="preserve">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传  真：</w:t>
      </w:r>
      <w:r>
        <w:rPr>
          <w:rFonts w:hint="eastAsia" w:ascii="宋体" w:hAnsi="宋体" w:cs="宋体"/>
          <w:color w:val="auto"/>
          <w:szCs w:val="21"/>
          <w:highlight w:val="none"/>
          <w:u w:val="single"/>
        </w:rPr>
        <w:t xml:space="preserve"> /                       </w:t>
      </w:r>
      <w:r/>
    </w:p>
    <w:p>
      <w:pPr>
        <w:spacing w:line="360" w:lineRule="auto"/>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           电子信箱：</w:t>
      </w:r>
      <w:r>
        <w:rPr>
          <w:rFonts w:hint="eastAsia" w:ascii="宋体" w:hAnsi="宋体" w:cs="宋体"/>
          <w:color w:val="auto"/>
          <w:szCs w:val="21"/>
          <w:highlight w:val="none"/>
          <w:u w:val="single"/>
        </w:rPr>
        <w:t xml:space="preserve"> /                     </w:t>
      </w:r>
      <w:r/>
    </w:p>
    <w:p>
      <w:pPr>
        <w:jc w:val="left"/>
        <w:spacing w:line="360" w:lineRule="auto"/>
        <w:widowControl/>
        <w:rPr>
          <w:rFonts w:ascii="宋体" w:hAnsi="宋体" w:cs="宋体"/>
          <w:color w:val="auto"/>
          <w:szCs w:val="21"/>
          <w:highlight w:val="none"/>
          <w:u w:val="single"/>
        </w:rPr>
        <w:outlineLvl w:val="9"/>
      </w:pPr>
      <w:r>
        <w:rPr>
          <w:rFonts w:hint="eastAsia" w:ascii="宋体" w:hAnsi="宋体" w:cs="宋体"/>
          <w:color w:val="auto"/>
          <w:szCs w:val="21"/>
          <w:highlight w:val="none"/>
        </w:rPr>
        <w:t xml:space="preserve">开户银行：</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开户银行：</w:t>
      </w:r>
      <w:r>
        <w:rPr>
          <w:rFonts w:hint="eastAsia" w:ascii="宋体" w:hAnsi="宋体" w:cs="宋体"/>
          <w:color w:val="auto"/>
          <w:szCs w:val="21"/>
          <w:highlight w:val="none"/>
          <w:u w:val="single"/>
        </w:rPr>
        <w:t xml:space="preserve">                        </w:t>
      </w:r>
      <w:r/>
    </w:p>
    <w:p>
      <w:pPr>
        <w:ind w:right="-36"/>
        <w:spacing w:line="360" w:lineRule="auto"/>
        <w:tabs>
          <w:tab w:val="left" w:pos="0"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         账  号：</w:t>
      </w:r>
      <w:r>
        <w:rPr>
          <w:rFonts w:hint="eastAsia" w:ascii="宋体" w:hAnsi="宋体" w:cs="宋体"/>
          <w:color w:val="auto"/>
          <w:szCs w:val="21"/>
          <w:highlight w:val="none"/>
          <w:u w:val="single"/>
        </w:rPr>
        <w:t xml:space="preserve">                          </w:t>
      </w:r>
      <w:r/>
    </w:p>
    <w:p>
      <w:pPr>
        <w:ind w:right="-36" w:firstLine="529"/>
        <w:spacing w:line="332" w:lineRule="auto"/>
        <w:tabs>
          <w:tab w:val="left" w:pos="0" w:leader="none"/>
        </w:tabs>
        <w:rPr>
          <w:color w:val="auto"/>
          <w:highlight w:val="none"/>
        </w:rPr>
        <w:outlineLvl w:val="9"/>
      </w:pPr>
      <w:r>
        <w:rPr>
          <w:color w:val="auto"/>
          <w:highlight w:val="none"/>
        </w:rPr>
      </w:r>
      <w:r/>
    </w:p>
    <w:p>
      <w:pPr>
        <w:jc w:val="center"/>
        <w:spacing w:line="320" w:lineRule="exact"/>
        <w:rPr>
          <w:rFonts w:ascii="宋体" w:hAnsi="宋体" w:eastAsia="宋体"/>
          <w:color w:val="auto"/>
          <w:sz w:val="28"/>
          <w:szCs w:val="28"/>
          <w:highlight w:val="none"/>
        </w:rPr>
        <w:outlineLvl w:val="9"/>
      </w:pPr>
      <w:r>
        <w:rPr>
          <w:color w:val="auto"/>
          <w:highlight w:val="none"/>
        </w:rPr>
        <w:br w:type="page" w:clear="all"/>
      </w:r>
      <w:bookmarkStart w:id="119" w:name="_Toc813"/>
      <w:r/>
      <w:bookmarkStart w:id="120" w:name="_Toc14334"/>
      <w:r/>
      <w:bookmarkStart w:id="121" w:name="_Toc19143"/>
      <w:r/>
      <w:bookmarkStart w:id="122" w:name="_Toc23733"/>
      <w:r/>
      <w:bookmarkStart w:id="123" w:name="_Toc498006745"/>
      <w:r/>
      <w:bookmarkStart w:id="124" w:name="_Toc7799"/>
      <w:r/>
      <w:bookmarkStart w:id="125" w:name="_Toc4481"/>
      <w:r/>
      <w:bookmarkStart w:id="126" w:name="_Toc32636"/>
      <w:r>
        <w:rPr>
          <w:rFonts w:hint="eastAsia" w:ascii="宋体" w:hAnsi="宋体" w:eastAsia="宋体"/>
          <w:color w:val="auto"/>
          <w:sz w:val="28"/>
          <w:szCs w:val="28"/>
          <w:highlight w:val="none"/>
        </w:rPr>
        <w:t xml:space="preserve">第二部分 通用合同条款</w:t>
      </w:r>
      <w:bookmarkEnd w:id="119"/>
      <w:r/>
      <w:bookmarkEnd w:id="120"/>
      <w:r/>
      <w:bookmarkEnd w:id="121"/>
      <w:r/>
      <w:bookmarkEnd w:id="122"/>
      <w:r/>
      <w:bookmarkEnd w:id="123"/>
      <w:r/>
      <w:bookmarkEnd w:id="124"/>
      <w:r/>
      <w:bookmarkEnd w:id="125"/>
      <w:r/>
      <w:bookmarkEnd w:id="126"/>
      <w:r/>
      <w:r/>
    </w:p>
    <w:p>
      <w:pPr>
        <w:ind w:firstLine="420"/>
        <w:spacing w:line="320" w:lineRule="exact"/>
        <w:rPr>
          <w:rFonts w:ascii="宋体" w:hAnsi="宋体"/>
          <w:color w:val="auto"/>
          <w:szCs w:val="21"/>
          <w:highlight w:val="none"/>
        </w:rPr>
        <w:outlineLvl w:val="9"/>
      </w:pPr>
      <w:r>
        <w:rPr>
          <w:rFonts w:ascii="宋体" w:hAnsi="宋体"/>
          <w:color w:val="auto"/>
          <w:szCs w:val="21"/>
          <w:highlight w:val="none"/>
        </w:rPr>
      </w:r>
      <w:r/>
    </w:p>
    <w:p>
      <w:pPr>
        <w:ind w:firstLine="422"/>
        <w:spacing w:line="320" w:lineRule="exact"/>
        <w:rPr>
          <w:rFonts w:ascii="宋体" w:hAnsi="宋体" w:cs="宋体"/>
          <w:color w:val="auto"/>
          <w:szCs w:val="21"/>
          <w:highlight w:val="none"/>
        </w:rPr>
        <w:outlineLvl w:val="9"/>
      </w:pPr>
      <w:r>
        <w:rPr>
          <w:rFonts w:hint="eastAsia" w:ascii="宋体" w:hAnsi="宋体"/>
          <w:b/>
          <w:color w:val="auto"/>
          <w:szCs w:val="21"/>
          <w:highlight w:val="none"/>
        </w:rPr>
        <w:t xml:space="preserve">    </w:t>
      </w:r>
      <w:r>
        <w:rPr>
          <w:rFonts w:hint="eastAsia" w:ascii="宋体" w:hAnsi="宋体"/>
          <w:b/>
          <w:color w:val="auto"/>
          <w:szCs w:val="21"/>
          <w:highlight w:val="none"/>
          <w:lang w:val="en-US" w:eastAsia="zh-CN"/>
        </w:rPr>
        <w:t xml:space="preserve">    </w:t>
      </w:r>
      <w:r>
        <w:rPr>
          <w:rFonts w:hint="eastAsia" w:ascii="宋体" w:hAnsi="宋体"/>
          <w:b/>
          <w:color w:val="auto"/>
          <w:szCs w:val="21"/>
          <w:highlight w:val="none"/>
        </w:rPr>
        <w:t xml:space="preserve"> </w:t>
      </w:r>
      <w:r>
        <w:rPr>
          <w:rFonts w:hint="eastAsia" w:ascii="宋体" w:hAnsi="宋体"/>
          <w:bCs/>
          <w:color w:val="auto"/>
          <w:szCs w:val="21"/>
          <w:highlight w:val="none"/>
        </w:rPr>
        <w:t xml:space="preserve"> 采用《</w:t>
      </w:r>
      <w:r>
        <w:rPr>
          <w:rFonts w:ascii="宋体" w:hAnsi="宋体"/>
          <w:bCs/>
          <w:color w:val="auto"/>
          <w:szCs w:val="21"/>
          <w:highlight w:val="none"/>
        </w:rPr>
        <w:t xml:space="preserve">建设工程施工合同（示范文本）</w:t>
      </w:r>
      <w:r>
        <w:rPr>
          <w:rFonts w:hint="eastAsia" w:ascii="宋体" w:hAnsi="宋体"/>
          <w:bCs/>
          <w:color w:val="auto"/>
          <w:szCs w:val="21"/>
          <w:highlight w:val="none"/>
        </w:rPr>
        <w:t xml:space="preserve">》</w:t>
      </w:r>
      <w:r>
        <w:rPr>
          <w:rFonts w:ascii="宋体" w:hAnsi="宋体"/>
          <w:bCs/>
          <w:color w:val="auto"/>
          <w:szCs w:val="21"/>
          <w:highlight w:val="none"/>
        </w:rPr>
        <w:t xml:space="preserve">（GF—201</w:t>
      </w:r>
      <w:r>
        <w:rPr>
          <w:rFonts w:hint="eastAsia" w:ascii="宋体" w:hAnsi="宋体"/>
          <w:bCs/>
          <w:color w:val="auto"/>
          <w:szCs w:val="21"/>
          <w:highlight w:val="none"/>
        </w:rPr>
        <w:t xml:space="preserve">7</w:t>
      </w:r>
      <w:r>
        <w:rPr>
          <w:rFonts w:ascii="宋体" w:hAnsi="宋体"/>
          <w:bCs/>
          <w:color w:val="auto"/>
          <w:szCs w:val="21"/>
          <w:highlight w:val="none"/>
        </w:rPr>
        <w:t xml:space="preserve">—</w:t>
      </w:r>
      <w:r>
        <w:rPr>
          <w:rFonts w:hint="eastAsia" w:ascii="宋体" w:hAnsi="宋体"/>
          <w:bCs/>
          <w:color w:val="auto"/>
          <w:szCs w:val="21"/>
          <w:highlight w:val="none"/>
        </w:rPr>
        <w:t xml:space="preserve">0201）</w:t>
      </w:r>
      <w:r>
        <w:rPr>
          <w:rFonts w:hint="eastAsia" w:ascii="宋体" w:hAnsi="宋体"/>
          <w:b/>
          <w:color w:val="auto"/>
          <w:szCs w:val="21"/>
          <w:highlight w:val="none"/>
        </w:rPr>
        <w:t xml:space="preserve">。</w:t>
      </w:r>
      <w:r/>
    </w:p>
    <w:p>
      <w:pPr>
        <w:ind w:right="-36" w:firstLine="529"/>
        <w:spacing w:line="320" w:lineRule="exact"/>
        <w:tabs>
          <w:tab w:val="left" w:pos="0" w:leader="none"/>
        </w:tabs>
        <w:rPr>
          <w:color w:val="auto"/>
          <w:highlight w:val="none"/>
        </w:rPr>
        <w:outlineLvl w:val="9"/>
      </w:pPr>
      <w:r>
        <w:rPr>
          <w:color w:val="auto"/>
          <w:highlight w:val="none"/>
        </w:rPr>
      </w:r>
      <w:r/>
    </w:p>
    <w:p>
      <w:pPr>
        <w:jc w:val="center"/>
        <w:spacing w:line="320" w:lineRule="exact"/>
        <w:rPr>
          <w:rFonts w:ascii="宋体" w:hAnsi="宋体" w:eastAsia="宋体"/>
          <w:color w:val="auto"/>
          <w:sz w:val="28"/>
          <w:szCs w:val="44"/>
          <w:highlight w:val="none"/>
        </w:rPr>
        <w:outlineLvl w:val="9"/>
      </w:pPr>
      <w:r/>
      <w:bookmarkStart w:id="127" w:name="_Toc6485"/>
      <w:r/>
      <w:bookmarkStart w:id="128" w:name="_Toc10243"/>
      <w:r/>
      <w:bookmarkStart w:id="129" w:name="_Toc22528"/>
      <w:r/>
      <w:bookmarkStart w:id="130" w:name="_Toc31467"/>
      <w:r/>
      <w:bookmarkStart w:id="131" w:name="_Toc31572"/>
      <w:r/>
      <w:bookmarkStart w:id="132" w:name="_Toc24191"/>
      <w:r/>
      <w:bookmarkStart w:id="133" w:name="_Toc498006746"/>
      <w:r/>
      <w:bookmarkStart w:id="134" w:name="_Toc23646"/>
      <w:r>
        <w:rPr>
          <w:rFonts w:hint="eastAsia" w:ascii="宋体" w:hAnsi="宋体" w:eastAsia="宋体"/>
          <w:color w:val="auto"/>
          <w:sz w:val="28"/>
          <w:szCs w:val="44"/>
          <w:highlight w:val="none"/>
        </w:rPr>
        <w:t xml:space="preserve">第三部分 专用合同条款</w:t>
      </w:r>
      <w:bookmarkEnd w:id="127"/>
      <w:r/>
      <w:bookmarkEnd w:id="128"/>
      <w:r/>
      <w:bookmarkEnd w:id="129"/>
      <w:r/>
      <w:bookmarkEnd w:id="130"/>
      <w:r/>
      <w:bookmarkEnd w:id="131"/>
      <w:r/>
      <w:bookmarkEnd w:id="132"/>
      <w:r/>
      <w:bookmarkEnd w:id="133"/>
      <w:r/>
      <w:bookmarkEnd w:id="134"/>
      <w:r/>
      <w:r/>
    </w:p>
    <w:p>
      <w:pPr>
        <w:spacing w:line="332" w:lineRule="auto"/>
        <w:rPr>
          <w:rFonts w:ascii="宋体" w:hAnsi="宋体"/>
          <w:bCs w:val="0"/>
          <w:color w:val="auto"/>
          <w:szCs w:val="32"/>
          <w:highlight w:val="none"/>
        </w:rPr>
        <w:outlineLvl w:val="9"/>
      </w:pPr>
      <w:r/>
      <w:bookmarkStart w:id="135" w:name="_Toc351203633"/>
      <w:r>
        <w:rPr>
          <w:rFonts w:ascii="宋体" w:hAnsi="宋体"/>
          <w:bCs w:val="0"/>
          <w:color w:val="auto"/>
          <w:szCs w:val="32"/>
          <w:highlight w:val="none"/>
        </w:rPr>
        <w:t xml:space="preserve">1</w:t>
      </w:r>
      <w:bookmarkStart w:id="136" w:name="_Toc292559361"/>
      <w:r/>
      <w:bookmarkStart w:id="137" w:name="_Toc296503156"/>
      <w:r/>
      <w:bookmarkStart w:id="138" w:name="_Toc296890984"/>
      <w:r/>
      <w:bookmarkStart w:id="139" w:name="_Toc296944495"/>
      <w:r/>
      <w:bookmarkStart w:id="140" w:name="_Toc297120456"/>
      <w:r/>
      <w:bookmarkStart w:id="141" w:name="_Toc296347155"/>
      <w:r/>
      <w:bookmarkStart w:id="142" w:name="_Toc292559866"/>
      <w:r/>
      <w:bookmarkStart w:id="143" w:name="_Toc296346657"/>
      <w:r/>
      <w:bookmarkStart w:id="144" w:name="_Toc296891196"/>
      <w:r/>
      <w:bookmarkStart w:id="145" w:name="_Toc297048342"/>
      <w:r>
        <w:rPr>
          <w:rFonts w:ascii="宋体" w:hAnsi="宋体"/>
          <w:bCs w:val="0"/>
          <w:color w:val="auto"/>
          <w:szCs w:val="32"/>
          <w:highlight w:val="none"/>
        </w:rPr>
        <w:t xml:space="preserve">. </w:t>
      </w:r>
      <w:r>
        <w:rPr>
          <w:rFonts w:hint="eastAsia" w:ascii="宋体" w:hAnsi="宋体"/>
          <w:bCs w:val="0"/>
          <w:color w:val="auto"/>
          <w:szCs w:val="32"/>
          <w:highlight w:val="none"/>
        </w:rPr>
        <w:t xml:space="preserve">一般约定</w:t>
      </w:r>
      <w:bookmarkEnd w:id="135"/>
      <w:r/>
      <w:bookmarkEnd w:id="136"/>
      <w:r/>
      <w:bookmarkEnd w:id="137"/>
      <w:r/>
      <w:bookmarkEnd w:id="138"/>
      <w:r/>
      <w:bookmarkEnd w:id="139"/>
      <w:r/>
      <w:bookmarkEnd w:id="140"/>
      <w:r/>
      <w:bookmarkEnd w:id="141"/>
      <w:r/>
      <w:bookmarkEnd w:id="142"/>
      <w:r/>
      <w:bookmarkEnd w:id="143"/>
      <w:r/>
      <w:bookmarkEnd w:id="144"/>
      <w:r/>
      <w:bookmarkEnd w:id="145"/>
      <w:r/>
      <w:r/>
    </w:p>
    <w:p>
      <w:pPr>
        <w:spacing w:line="332" w:lineRule="auto"/>
        <w:rPr>
          <w:rFonts w:ascii="宋体" w:hAnsi="宋体"/>
          <w:color w:val="auto"/>
          <w:szCs w:val="32"/>
          <w:highlight w:val="none"/>
        </w:rPr>
        <w:outlineLvl w:val="9"/>
      </w:pPr>
      <w:r>
        <w:rPr>
          <w:rFonts w:ascii="宋体" w:hAnsi="宋体"/>
          <w:color w:val="auto"/>
          <w:szCs w:val="32"/>
          <w:highlight w:val="none"/>
        </w:rPr>
        <w:t xml:space="preserve">1.1 </w:t>
      </w:r>
      <w:r>
        <w:rPr>
          <w:rFonts w:hint="eastAsia" w:ascii="宋体" w:hAnsi="宋体"/>
          <w:color w:val="auto"/>
          <w:szCs w:val="32"/>
          <w:highlight w:val="none"/>
        </w:rPr>
        <w:t xml:space="preserve">词语定义</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w:t>
      </w:r>
      <w:r>
        <w:rPr>
          <w:rFonts w:hint="eastAsia" w:ascii="宋体" w:hAnsi="宋体"/>
          <w:color w:val="auto"/>
          <w:szCs w:val="32"/>
          <w:highlight w:val="none"/>
        </w:rPr>
        <w:t xml:space="preserve">合同</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1.1.1.10其他合同文件包括：（1）本合同协议书，（2）</w:t>
      </w:r>
      <w:r>
        <w:rPr>
          <w:rFonts w:hint="eastAsia" w:ascii="宋体" w:hAnsi="宋体"/>
          <w:color w:val="auto"/>
          <w:szCs w:val="32"/>
          <w:highlight w:val="none"/>
          <w:lang w:eastAsia="zh-CN"/>
        </w:rPr>
        <w:t xml:space="preserve">成交</w:t>
      </w:r>
      <w:r>
        <w:rPr>
          <w:rFonts w:hint="eastAsia" w:ascii="宋体" w:hAnsi="宋体"/>
          <w:color w:val="auto"/>
          <w:szCs w:val="32"/>
          <w:highlight w:val="none"/>
        </w:rPr>
        <w:t xml:space="preserve">通知书，（3）本合同专用条款，（4）本合同通用条款，（5）投标函及附件，（6）技术标准、规范及有关技术文件，（7）图纸，（8）工程量清单，（9）已标价的工程清单或预算书，（10）合同履行中，发包人承包人有关工程的洽商、变更等书面协议或文件视为本合同的组成部分（11）</w:t>
      </w:r>
      <w:r>
        <w:rPr>
          <w:rFonts w:hint="eastAsia" w:ascii="宋体" w:hAnsi="宋体"/>
          <w:color w:val="auto"/>
          <w:szCs w:val="32"/>
          <w:highlight w:val="none"/>
          <w:lang w:eastAsia="zh-CN"/>
        </w:rPr>
        <w:t xml:space="preserve">采购文件</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1.1.2 </w:t>
      </w:r>
      <w:r>
        <w:rPr>
          <w:rFonts w:hint="eastAsia" w:ascii="宋体" w:hAnsi="宋体"/>
          <w:color w:val="auto"/>
          <w:szCs w:val="32"/>
          <w:highlight w:val="none"/>
        </w:rPr>
        <w:t xml:space="preserve">合同当事人及其他相关方</w:t>
      </w:r>
      <w:r/>
    </w:p>
    <w:p>
      <w:pPr>
        <w:ind w:firstLine="420"/>
        <w:spacing w:line="332" w:lineRule="auto"/>
        <w:rPr>
          <w:rFonts w:ascii="MingLiU_HKSCS" w:hAnsi="MingLiU_HKSCS" w:cs="MingLiU_HKSCS"/>
          <w:color w:val="auto"/>
          <w:szCs w:val="32"/>
          <w:highlight w:val="none"/>
        </w:rPr>
        <w:outlineLvl w:val="9"/>
      </w:pPr>
      <w:r>
        <w:rPr>
          <w:rFonts w:hint="eastAsia" w:ascii="宋体" w:hAnsi="宋体"/>
          <w:color w:val="auto"/>
          <w:szCs w:val="32"/>
          <w:highlight w:val="none"/>
        </w:rPr>
        <w:t xml:space="preserve">1.1.2.4监理人</w:t>
      </w:r>
      <w:r>
        <w:rPr>
          <w:rFonts w:hint="eastAsia" w:ascii="MingLiU_HKSCS" w:hAnsi="MingLiU_HKSCS" w:cs="MingLiU_HKSCS"/>
          <w:color w:val="auto"/>
          <w:szCs w:val="32"/>
          <w:highlight w:val="none"/>
        </w:rPr>
        <w:t xml:space="preserve">：</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名    称：</w:t>
      </w:r>
      <w:r>
        <w:rPr>
          <w:rFonts w:hint="eastAsia" w:ascii="MingLiU_HKSCS" w:hAnsi="MingLiU_HKSCS" w:cs="MingLiU_HKSCS"/>
          <w:color w:val="auto"/>
          <w:szCs w:val="32"/>
          <w:highlight w:val="none"/>
          <w:u w:val="single"/>
        </w:rPr>
        <w:t xml:space="preserve">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资质类别和等级：</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联系电话： </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电子信箱： </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通信地址： </w:t>
      </w:r>
      <w:r>
        <w:rPr>
          <w:rFonts w:hint="eastAsia" w:ascii="MingLiU_HKSCS" w:hAnsi="MingLiU_HKSCS" w:cs="MingLiU_HKSCS"/>
          <w:color w:val="auto"/>
          <w:szCs w:val="32"/>
          <w:highlight w:val="none"/>
          <w:u w:val="single"/>
        </w:rPr>
        <w:t xml:space="preserve">          /                     。</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1.1.2.5 </w:t>
      </w:r>
      <w:r>
        <w:rPr>
          <w:rFonts w:hint="eastAsia" w:ascii="宋体" w:hAnsi="宋体"/>
          <w:color w:val="auto"/>
          <w:szCs w:val="32"/>
          <w:highlight w:val="none"/>
        </w:rPr>
        <w:t xml:space="preserve">设计人：</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名</w:t>
      </w:r>
      <w:r>
        <w:rPr>
          <w:rFonts w:ascii="宋体" w:hAnsi="宋体"/>
          <w:color w:val="auto"/>
          <w:szCs w:val="32"/>
          <w:highlight w:val="none"/>
        </w:rPr>
        <w:t xml:space="preserve">    </w:t>
      </w:r>
      <w:r>
        <w:rPr>
          <w:rFonts w:hint="eastAsia" w:ascii="宋体" w:hAnsi="宋体"/>
          <w:color w:val="auto"/>
          <w:szCs w:val="32"/>
          <w:highlight w:val="none"/>
        </w:rPr>
        <w:t xml:space="preserve">称：</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资质类别和等级：</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u w:val="singl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联系电话：</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宋体" w:hAnsi="宋体"/>
          <w:color w:val="auto"/>
          <w:szCs w:val="32"/>
          <w:highlight w:val="none"/>
        </w:rPr>
        <w:t xml:space="preserve">电子信箱：</w:t>
      </w:r>
      <w:r>
        <w:rPr>
          <w:rFonts w:hint="eastAsia" w:ascii="MingLiU_HKSCS" w:hAnsi="MingLiU_HKSCS" w:cs="MingLiU_HKSCS"/>
          <w:color w:val="auto"/>
          <w:szCs w:val="32"/>
          <w:highlight w:val="none"/>
          <w:u w:val="single"/>
        </w:rPr>
        <w:t xml:space="preserve">            /                    ；</w:t>
      </w:r>
      <w:r/>
    </w:p>
    <w:p>
      <w:pPr>
        <w:ind w:firstLine="420"/>
        <w:spacing w:line="332" w:lineRule="auto"/>
        <w:rPr>
          <w:rFonts w:ascii="MingLiU_HKSCS" w:hAnsi="MingLiU_HKSCS" w:cs="MingLiU_HKSCS"/>
          <w:color w:val="auto"/>
          <w:szCs w:val="32"/>
          <w:highlight w:val="none"/>
          <w:u w:val="single"/>
        </w:rPr>
        <w:outlineLvl w:val="9"/>
      </w:pPr>
      <w:r>
        <w:rPr>
          <w:rFonts w:hint="eastAsia" w:ascii="MingLiU_HKSCS" w:hAnsi="MingLiU_HKSCS" w:cs="MingLiU_HKSCS"/>
          <w:color w:val="auto"/>
          <w:szCs w:val="32"/>
          <w:highlight w:val="none"/>
        </w:rPr>
        <w:t xml:space="preserve">通信地址：</w:t>
      </w:r>
      <w:r>
        <w:rPr>
          <w:rFonts w:hint="eastAsia" w:ascii="MingLiU_HKSCS" w:hAnsi="MingLiU_HKSCS" w:cs="MingLiU_HKSCS"/>
          <w:color w:val="auto"/>
          <w:szCs w:val="32"/>
          <w:highlight w:val="none"/>
          <w:u w:val="single"/>
        </w:rPr>
        <w:t xml:space="preserve">            /                     。</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1.1.3 </w:t>
      </w:r>
      <w:r>
        <w:rPr>
          <w:rFonts w:hint="eastAsia" w:ascii="宋体" w:hAnsi="宋体"/>
          <w:color w:val="auto"/>
          <w:szCs w:val="32"/>
          <w:highlight w:val="none"/>
        </w:rPr>
        <w:t xml:space="preserve">工程和设备</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1.1.3.7 </w:t>
      </w:r>
      <w:r>
        <w:rPr>
          <w:rFonts w:hint="eastAsia" w:ascii="宋体" w:hAnsi="宋体"/>
          <w:color w:val="auto"/>
          <w:szCs w:val="32"/>
          <w:highlight w:val="none"/>
        </w:rPr>
        <w:t xml:space="preserve">作为施工现场组成部分的其他场所包括：</w:t>
      </w:r>
      <w:r>
        <w:rPr>
          <w:rFonts w:hint="eastAsia" w:ascii="MingLiU_HKSCS" w:hAnsi="MingLiU_HKSCS" w:cs="MingLiU_HKSCS"/>
          <w:color w:val="auto"/>
          <w:szCs w:val="32"/>
          <w:highlight w:val="none"/>
          <w:u w:val="single"/>
        </w:rPr>
        <w:t xml:space="preserve">《中华人民共和国民法典》、《中华人民共和国建筑法》、《建设工程质量管理条例》、《建设工程安全生产管理条例》及其他相关国家和地方法律、法规、规章</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1.1.3.9 </w:t>
      </w:r>
      <w:r>
        <w:rPr>
          <w:rFonts w:hint="eastAsia" w:ascii="宋体" w:hAnsi="宋体"/>
          <w:color w:val="auto"/>
          <w:szCs w:val="32"/>
          <w:highlight w:val="none"/>
        </w:rPr>
        <w:t xml:space="preserve"> 永久占地包括：</w:t>
      </w:r>
      <w:r>
        <w:rPr>
          <w:rFonts w:hint="eastAsia" w:ascii="MingLiU_HKSCS" w:hAnsi="MingLiU_HKSCS" w:cs="MingLiU_HKSCS"/>
          <w:color w:val="auto"/>
          <w:szCs w:val="32"/>
          <w:highlight w:val="none"/>
          <w:u w:val="single"/>
        </w:rPr>
        <w:t xml:space="preserve"> </w:t>
      </w:r>
      <w:r>
        <w:rPr>
          <w:rFonts w:hint="eastAsia" w:ascii="宋体" w:hAnsi="宋体" w:cs="宋体"/>
          <w:color w:val="auto"/>
          <w:szCs w:val="21"/>
          <w:highlight w:val="none"/>
          <w:u w:val="single"/>
        </w:rPr>
        <w:t xml:space="preserve">为实施工程需永久占用的土地</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1.1.3.10 </w:t>
      </w:r>
      <w:r>
        <w:rPr>
          <w:rFonts w:hint="eastAsia" w:ascii="宋体" w:hAnsi="宋体"/>
          <w:color w:val="auto"/>
          <w:szCs w:val="32"/>
          <w:highlight w:val="none"/>
        </w:rPr>
        <w:t xml:space="preserve">临时占地包括：</w:t>
      </w:r>
      <w:r>
        <w:rPr>
          <w:rFonts w:hint="eastAsia" w:ascii="MingLiU_HKSCS" w:hAnsi="MingLiU_HKSCS" w:cs="MingLiU_HKSCS"/>
          <w:color w:val="auto"/>
          <w:szCs w:val="32"/>
          <w:highlight w:val="none"/>
          <w:u w:val="single"/>
        </w:rPr>
        <w:t xml:space="preserve"> </w:t>
      </w:r>
      <w:r>
        <w:rPr>
          <w:rFonts w:hint="eastAsia" w:ascii="宋体" w:hAnsi="宋体" w:cs="宋体"/>
          <w:color w:val="auto"/>
          <w:szCs w:val="21"/>
          <w:highlight w:val="none"/>
          <w:u w:val="single"/>
        </w:rPr>
        <w:t xml:space="preserve">为实施工程需临时占用的土地</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1.3</w:t>
      </w:r>
      <w:r>
        <w:rPr>
          <w:rFonts w:hint="eastAsia" w:ascii="宋体" w:hAnsi="宋体"/>
          <w:color w:val="auto"/>
          <w:szCs w:val="32"/>
          <w:highlight w:val="none"/>
        </w:rPr>
        <w:t xml:space="preserve">法律</w:t>
      </w:r>
      <w:r>
        <w:rPr>
          <w:rFonts w:ascii="宋体" w:hAnsi="宋体"/>
          <w:color w:val="auto"/>
          <w:szCs w:val="32"/>
          <w:highlight w:val="none"/>
        </w:rPr>
        <w:t xml:space="preserve"> </w:t>
      </w:r>
      <w:r/>
    </w:p>
    <w:p>
      <w:pPr>
        <w:ind w:firstLine="420"/>
        <w:jc w:val="left"/>
        <w:spacing w:line="332" w:lineRule="auto"/>
        <w:rPr>
          <w:rFonts w:ascii="MingLiU_HKSCS" w:hAnsi="MingLiU_HKSCS" w:cs="MingLiU_HKSCS"/>
          <w:color w:val="auto"/>
          <w:szCs w:val="32"/>
          <w:highlight w:val="none"/>
          <w:u w:val="single"/>
        </w:rPr>
        <w:outlineLvl w:val="9"/>
      </w:pPr>
      <w:r>
        <w:rPr>
          <w:rFonts w:hint="eastAsia" w:ascii="宋体" w:hAnsi="宋体"/>
          <w:color w:val="auto"/>
          <w:szCs w:val="32"/>
          <w:highlight w:val="none"/>
        </w:rPr>
        <w:t xml:space="preserve">适用于合同的其他规范性文件：</w:t>
      </w:r>
      <w:r>
        <w:rPr>
          <w:rFonts w:hint="eastAsia" w:ascii="MingLiU_HKSCS" w:hAnsi="MingLiU_HKSCS" w:cs="MingLiU_HKSCS"/>
          <w:color w:val="auto"/>
          <w:szCs w:val="32"/>
          <w:highlight w:val="none"/>
          <w:u w:val="single"/>
        </w:rPr>
        <w:t xml:space="preserve">《中华人民共和国民法典》、《中华人民共和国建筑法》、《建设工程质量管理条例》、《建设工程安全生产管理条例》及其他相关国家和地方法律、法规、规章。</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 </w:t>
      </w:r>
      <w:r>
        <w:rPr>
          <w:rFonts w:hint="eastAsia" w:ascii="宋体" w:hAnsi="宋体"/>
          <w:color w:val="auto"/>
          <w:szCs w:val="32"/>
          <w:highlight w:val="none"/>
        </w:rPr>
        <w:t xml:space="preserve">标准和规范</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1.4.1</w:t>
      </w:r>
      <w:r>
        <w:rPr>
          <w:rFonts w:hint="eastAsia" w:ascii="宋体" w:hAnsi="宋体"/>
          <w:color w:val="auto"/>
          <w:szCs w:val="32"/>
          <w:highlight w:val="none"/>
        </w:rPr>
        <w:t xml:space="preserve">适用于工程的标准规范包括：</w:t>
      </w:r>
      <w:r>
        <w:rPr>
          <w:rFonts w:hint="eastAsia" w:ascii="MingLiU_HKSCS" w:hAnsi="MingLiU_HKSCS" w:cs="MingLiU_HKSCS"/>
          <w:color w:val="auto"/>
          <w:szCs w:val="32"/>
          <w:highlight w:val="none"/>
          <w:u w:val="single"/>
        </w:rPr>
        <w:t xml:space="preserve">现行有关房屋建筑和市政工程的标准和规范、规程；建筑质量验收评定标准，施工图纸以及设计文件所载明的标准、规范、规程等</w:t>
      </w:r>
      <w:r>
        <w:rPr>
          <w:rFonts w:hint="eastAsia" w:ascii="MingLiU_HKSCS" w:hAnsi="MingLiU_HKSCS" w:cs="MingLiU_HKSCS"/>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1.4.2 </w:t>
      </w:r>
      <w:r>
        <w:rPr>
          <w:rFonts w:hint="eastAsia" w:ascii="宋体" w:hAnsi="宋体"/>
          <w:color w:val="auto"/>
          <w:szCs w:val="32"/>
          <w:highlight w:val="none"/>
        </w:rPr>
        <w:t xml:space="preserve">发包人提供国外标准、规范的名称：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发包人提供国外标准、规范的份数：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发包人提供国外标准、规范的名称：</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1.4.3</w:t>
      </w:r>
      <w:r>
        <w:rPr>
          <w:rFonts w:hint="eastAsia" w:ascii="宋体" w:hAnsi="宋体"/>
          <w:color w:val="auto"/>
          <w:szCs w:val="32"/>
          <w:highlight w:val="none"/>
        </w:rPr>
        <w:t xml:space="preserve">发包人对工程的技术标准和功能要求的特殊要求：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1.5 </w:t>
      </w:r>
      <w:r>
        <w:rPr>
          <w:rFonts w:hint="eastAsia" w:ascii="宋体" w:hAnsi="宋体"/>
          <w:color w:val="auto"/>
          <w:szCs w:val="32"/>
          <w:highlight w:val="none"/>
        </w:rPr>
        <w:t xml:space="preserve">合同文件的优先顺序</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合同文件组成及优先顺序为：</w:t>
      </w:r>
      <w:r>
        <w:rPr>
          <w:rFonts w:hint="eastAsia" w:ascii="MingLiU_HKSCS" w:hAnsi="MingLiU_HKSCS" w:cs="MingLiU_HKSCS"/>
          <w:color w:val="auto"/>
          <w:szCs w:val="32"/>
          <w:highlight w:val="none"/>
          <w:u w:val="single"/>
        </w:rPr>
        <w:t xml:space="preserve">按照通用条款执行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 </w:t>
      </w:r>
      <w:r>
        <w:rPr>
          <w:rFonts w:hint="eastAsia" w:ascii="宋体" w:hAnsi="宋体"/>
          <w:color w:val="auto"/>
          <w:szCs w:val="32"/>
          <w:highlight w:val="none"/>
        </w:rPr>
        <w:t xml:space="preserve">图纸和承包人文件</w:t>
      </w:r>
      <w:r>
        <w:rPr>
          <w:rFonts w:ascii="宋体" w:hAnsi="宋体"/>
          <w:color w:val="auto"/>
          <w:szCs w:val="32"/>
          <w:highlight w:val="none"/>
        </w:rPr>
        <w:tab/>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1.6.1 </w:t>
      </w:r>
      <w:r>
        <w:rPr>
          <w:rFonts w:hint="eastAsia" w:ascii="宋体" w:hAnsi="宋体"/>
          <w:color w:val="auto"/>
          <w:szCs w:val="32"/>
          <w:highlight w:val="none"/>
        </w:rPr>
        <w:t xml:space="preserve">图纸的提供</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发包人向承包人提供图纸的期限：</w:t>
      </w:r>
      <w:r>
        <w:rPr>
          <w:rFonts w:hint="eastAsia" w:ascii="MingLiU_HKSCS" w:hAnsi="MingLiU_HKSCS" w:cs="MingLiU_HKSCS"/>
          <w:color w:val="auto"/>
          <w:szCs w:val="32"/>
          <w:highlight w:val="none"/>
          <w:u w:val="single"/>
        </w:rPr>
        <w:t xml:space="preserve">    开工前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发包人向承包人提供图纸的数量：</w:t>
      </w:r>
      <w:r>
        <w:rPr>
          <w:rFonts w:hint="eastAsia" w:ascii="MingLiU_HKSCS" w:hAnsi="MingLiU_HKSCS" w:cs="MingLiU_HKSCS"/>
          <w:color w:val="auto"/>
          <w:szCs w:val="32"/>
          <w:highlight w:val="none"/>
          <w:u w:val="single"/>
        </w:rPr>
        <w:t xml:space="preserve">    肆套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发包人向承包人提供图纸的内容：</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全套图纸（含图纸会审纪要和设计交底等）</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1.6.4 </w:t>
      </w:r>
      <w:r>
        <w:rPr>
          <w:rFonts w:hint="eastAsia" w:ascii="宋体" w:hAnsi="宋体"/>
          <w:color w:val="auto"/>
          <w:szCs w:val="32"/>
          <w:highlight w:val="none"/>
        </w:rPr>
        <w:t xml:space="preserve">承包人文件</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需要由承包人提供的文件，包括：</w:t>
      </w:r>
      <w:r>
        <w:rPr>
          <w:rFonts w:hint="eastAsia" w:ascii="MingLiU_HKSCS" w:hAnsi="MingLiU_HKSCS" w:cs="MingLiU_HKSCS"/>
          <w:color w:val="auto"/>
          <w:szCs w:val="32"/>
          <w:highlight w:val="none"/>
          <w:u w:val="single"/>
        </w:rPr>
        <w:t xml:space="preserve">项目人员表、</w:t>
      </w:r>
      <w:r>
        <w:rPr>
          <w:rFonts w:hint="eastAsia" w:ascii="MingLiU_HKSCS" w:hAnsi="MingLiU_HKSCS" w:cs="MingLiU_HKSCS"/>
          <w:color w:val="auto"/>
          <w:szCs w:val="32"/>
          <w:highlight w:val="none"/>
          <w:u w:val="single"/>
          <w:lang w:eastAsia="zh-CN"/>
        </w:rPr>
        <w:t xml:space="preserve">响应文件</w:t>
      </w:r>
      <w:r>
        <w:rPr>
          <w:rFonts w:hint="eastAsia" w:ascii="MingLiU_HKSCS" w:hAnsi="MingLiU_HKSCS" w:cs="MingLiU_HKSCS"/>
          <w:color w:val="auto"/>
          <w:szCs w:val="32"/>
          <w:highlight w:val="none"/>
          <w:u w:val="single"/>
        </w:rPr>
        <w:t xml:space="preserve">、施工组织设计方案（包括但不限于质量控制、进度控制、施工安全管理、文明施工管理、施工测量控制、施工人员安排及管理架构、施工材料设备进场计划、成品保护措施等）</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承包人提供的文件的期限为：</w:t>
      </w:r>
      <w:r>
        <w:rPr>
          <w:rFonts w:hint="eastAsia" w:ascii="宋体" w:hAnsi="宋体"/>
          <w:color w:val="auto"/>
          <w:szCs w:val="21"/>
          <w:highlight w:val="none"/>
          <w:u w:val="single"/>
          <w:lang w:eastAsia="zh-CN"/>
        </w:rPr>
        <w:t xml:space="preserve">成交</w:t>
      </w:r>
      <w:r>
        <w:rPr>
          <w:rFonts w:hint="eastAsia" w:ascii="宋体" w:hAnsi="宋体"/>
          <w:color w:val="auto"/>
          <w:szCs w:val="21"/>
          <w:highlight w:val="none"/>
          <w:u w:val="single"/>
        </w:rPr>
        <w:t xml:space="preserve">通知书发出后10日历天内提供</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承包人提供的文件的数量为：</w:t>
      </w:r>
      <w:r>
        <w:rPr>
          <w:rFonts w:hint="eastAsia" w:ascii="宋体" w:hAnsi="宋体" w:cs="MingLiU_HKSCS"/>
          <w:color w:val="auto"/>
          <w:szCs w:val="32"/>
          <w:highlight w:val="none"/>
          <w:u w:val="single"/>
        </w:rPr>
        <w:t xml:space="preserve">叁套</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承包人提供的文件的形式为：</w:t>
      </w:r>
      <w:r>
        <w:rPr>
          <w:rFonts w:hint="eastAsia" w:ascii="宋体" w:hAnsi="宋体" w:cs="MingLiU_HKSCS"/>
          <w:color w:val="auto"/>
          <w:szCs w:val="32"/>
          <w:highlight w:val="none"/>
          <w:u w:val="single"/>
        </w:rPr>
        <w:t xml:space="preserve">纸质书面材料并签字盖章</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发包人审批承包人文件的期限：</w:t>
      </w:r>
      <w:r>
        <w:rPr>
          <w:rFonts w:hint="eastAsia" w:ascii="宋体" w:hAnsi="宋体" w:cs="MingLiU_HKSCS"/>
          <w:color w:val="auto"/>
          <w:szCs w:val="32"/>
          <w:highlight w:val="none"/>
          <w:u w:val="single"/>
        </w:rPr>
        <w:t xml:space="preserve">7 天</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1.6.5 </w:t>
      </w:r>
      <w:r>
        <w:rPr>
          <w:rFonts w:hint="eastAsia" w:ascii="宋体" w:hAnsi="宋体"/>
          <w:color w:val="auto"/>
          <w:szCs w:val="32"/>
          <w:highlight w:val="none"/>
        </w:rPr>
        <w:t xml:space="preserve">现场图纸准备</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关于现场图纸准备的约定：</w:t>
      </w:r>
      <w:r>
        <w:rPr>
          <w:rFonts w:hint="eastAsia" w:ascii="宋体" w:hAnsi="宋体" w:cs="MingLiU_HKSCS"/>
          <w:color w:val="auto"/>
          <w:szCs w:val="32"/>
          <w:highlight w:val="none"/>
          <w:u w:val="single"/>
        </w:rPr>
        <w:t xml:space="preserve">承包人应在施工现场另外保存一套完整的图纸和承包人文件，供发包人、监理人及有关人员进行工程检查时使用</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1.7 </w:t>
      </w:r>
      <w:r>
        <w:rPr>
          <w:rFonts w:hint="eastAsia" w:ascii="宋体" w:hAnsi="宋体"/>
          <w:color w:val="auto"/>
          <w:szCs w:val="32"/>
          <w:highlight w:val="none"/>
        </w:rPr>
        <w:t xml:space="preserve">联络</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1.7.1</w:t>
      </w:r>
      <w:r>
        <w:rPr>
          <w:rFonts w:hint="eastAsia" w:ascii="宋体" w:hAnsi="宋体"/>
          <w:color w:val="auto"/>
          <w:szCs w:val="32"/>
          <w:highlight w:val="none"/>
        </w:rPr>
        <w:t xml:space="preserve">发包人和承包人应当在</w:t>
      </w:r>
      <w:r>
        <w:rPr>
          <w:rFonts w:hint="eastAsia" w:ascii="MingLiU_HKSCS" w:hAnsi="MingLiU_HKSCS" w:cs="MingLiU_HKSCS"/>
          <w:color w:val="auto"/>
          <w:szCs w:val="32"/>
          <w:highlight w:val="none"/>
          <w:u w:val="single"/>
        </w:rPr>
        <w:t xml:space="preserve"> 7</w:t>
      </w:r>
      <w:r>
        <w:rPr>
          <w:rFonts w:ascii="宋体" w:hAnsi="宋体"/>
          <w:color w:val="auto"/>
          <w:szCs w:val="32"/>
          <w:highlight w:val="none"/>
          <w:u w:val="single"/>
        </w:rPr>
        <w:t xml:space="preserve"> </w:t>
      </w:r>
      <w:r>
        <w:rPr>
          <w:rFonts w:hint="eastAsia" w:ascii="宋体" w:hAnsi="宋体"/>
          <w:color w:val="auto"/>
          <w:szCs w:val="32"/>
          <w:highlight w:val="none"/>
        </w:rPr>
        <w:t xml:space="preserve">天内将与合同有关的通知、批准、证明、证书、指示、指令、要求、请求、同意、意见、确定和决定等书面函件送达对方当事人。</w:t>
      </w:r>
      <w:r/>
    </w:p>
    <w:p>
      <w:pPr>
        <w:ind w:firstLine="420"/>
        <w:spacing w:line="332" w:lineRule="auto"/>
        <w:rPr>
          <w:rFonts w:ascii="MingLiU_HKSCS" w:hAnsi="MingLiU_HKSCS" w:cs="MingLiU_HKSCS"/>
          <w:color w:val="auto"/>
          <w:szCs w:val="32"/>
          <w:highlight w:val="none"/>
          <w:u w:val="single"/>
        </w:rPr>
        <w:outlineLvl w:val="9"/>
      </w:pPr>
      <w:r>
        <w:rPr>
          <w:rFonts w:ascii="宋体" w:hAnsi="宋体"/>
          <w:color w:val="auto"/>
          <w:szCs w:val="32"/>
          <w:highlight w:val="none"/>
        </w:rPr>
        <w:t xml:space="preserve">1.7.2 </w:t>
      </w:r>
      <w:r>
        <w:rPr>
          <w:rFonts w:hint="eastAsia" w:ascii="宋体" w:hAnsi="宋体"/>
          <w:color w:val="auto"/>
          <w:szCs w:val="32"/>
          <w:highlight w:val="none"/>
        </w:rPr>
        <w:t xml:space="preserve">发包人接收文件的地点：</w:t>
      </w:r>
      <w:r>
        <w:rPr>
          <w:rFonts w:hint="eastAsia" w:ascii="MingLiU_HKSCS" w:hAnsi="MingLiU_HKSCS" w:cs="MingLiU_HKSCS"/>
          <w:color w:val="auto"/>
          <w:szCs w:val="32"/>
          <w:highlight w:val="none"/>
          <w:u w:val="single"/>
        </w:rPr>
        <w:t xml:space="preserve">     施工现场      ；</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发包人指定的接收人为：</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承包人接收文件的地点：</w:t>
      </w:r>
      <w:r>
        <w:rPr>
          <w:rFonts w:hint="eastAsia" w:ascii="MingLiU_HKSCS" w:hAnsi="MingLiU_HKSCS" w:cs="MingLiU_HKSCS"/>
          <w:color w:val="auto"/>
          <w:szCs w:val="32"/>
          <w:highlight w:val="none"/>
          <w:u w:val="single"/>
        </w:rPr>
        <w:t xml:space="preserve">     施工现场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承包人指定的接收人为：</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监理人接收文件的地点：</w:t>
      </w:r>
      <w:r>
        <w:rPr>
          <w:rFonts w:hint="eastAsia" w:ascii="MingLiU_HKSCS" w:hAnsi="MingLiU_HKSCS" w:cs="MingLiU_HKSCS"/>
          <w:color w:val="auto"/>
          <w:szCs w:val="32"/>
          <w:highlight w:val="none"/>
          <w:u w:val="single"/>
        </w:rPr>
        <w:t xml:space="preserve">     施工现场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监理人指定的接收人为：</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1.10 </w:t>
      </w:r>
      <w:r>
        <w:rPr>
          <w:rFonts w:hint="eastAsia" w:ascii="宋体" w:hAnsi="宋体"/>
          <w:color w:val="auto"/>
          <w:szCs w:val="32"/>
          <w:highlight w:val="none"/>
        </w:rPr>
        <w:t xml:space="preserve">交通运输</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146" w:name="_Toc318581155"/>
      <w:r/>
      <w:bookmarkStart w:id="147" w:name="_Toc300934943"/>
      <w:r/>
      <w:bookmarkStart w:id="148" w:name="_Toc312677986"/>
      <w:r/>
      <w:bookmarkStart w:id="149" w:name="_Toc304295521"/>
      <w:r/>
      <w:bookmarkStart w:id="150" w:name="_Toc303539100"/>
      <w:r>
        <w:rPr>
          <w:rFonts w:ascii="宋体" w:hAnsi="宋体"/>
          <w:color w:val="auto"/>
          <w:szCs w:val="32"/>
          <w:highlight w:val="none"/>
        </w:rPr>
        <w:t xml:space="preserve">.10.1 </w:t>
      </w:r>
      <w:r>
        <w:rPr>
          <w:rFonts w:hint="eastAsia" w:ascii="宋体" w:hAnsi="宋体"/>
          <w:color w:val="auto"/>
          <w:szCs w:val="32"/>
          <w:highlight w:val="none"/>
        </w:rPr>
        <w:t xml:space="preserve">出入现场的权利</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关于出入现场的权利的约定：</w:t>
      </w:r>
      <w:r>
        <w:rPr>
          <w:rFonts w:hint="eastAsia" w:ascii="MingLiU_HKSCS" w:hAnsi="MingLiU_HKSCS" w:cs="MingLiU_HKSCS"/>
          <w:color w:val="auto"/>
          <w:szCs w:val="32"/>
          <w:highlight w:val="none"/>
          <w:u w:val="single"/>
        </w:rPr>
        <w:t xml:space="preserve">承包人与管理部门联系并承担费用，其他执行通用条款</w:t>
      </w:r>
      <w:r>
        <w:rPr>
          <w:rFonts w:hint="eastAsia" w:ascii="宋体" w:hAnsi="宋体"/>
          <w:color w:val="auto"/>
          <w:szCs w:val="32"/>
          <w:highlight w:val="none"/>
        </w:rPr>
        <w:t xml:space="preserve">。</w:t>
      </w:r>
      <w:bookmarkEnd w:id="146"/>
      <w:r/>
      <w:bookmarkEnd w:id="147"/>
      <w:r/>
      <w:bookmarkEnd w:id="148"/>
      <w:r/>
      <w:bookmarkEnd w:id="149"/>
      <w:r/>
      <w:bookmarkEnd w:id="150"/>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151" w:name="_Toc300934944"/>
      <w:r/>
      <w:bookmarkStart w:id="152" w:name="_Toc304295522"/>
      <w:r/>
      <w:bookmarkStart w:id="153" w:name="_Toc312677987"/>
      <w:r/>
      <w:bookmarkStart w:id="154" w:name="_Toc303539101"/>
      <w:r/>
      <w:bookmarkStart w:id="155" w:name="_Toc318581156"/>
      <w:r>
        <w:rPr>
          <w:rFonts w:ascii="宋体" w:hAnsi="宋体"/>
          <w:color w:val="auto"/>
          <w:szCs w:val="32"/>
          <w:highlight w:val="none"/>
        </w:rPr>
        <w:t xml:space="preserve">.10.3 </w:t>
      </w:r>
      <w:r>
        <w:rPr>
          <w:rFonts w:hint="eastAsia" w:ascii="宋体" w:hAnsi="宋体"/>
          <w:color w:val="auto"/>
          <w:szCs w:val="32"/>
          <w:highlight w:val="none"/>
        </w:rPr>
        <w:t xml:space="preserve">场内交通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关于场外交通和场内交通的边界的约定</w:t>
      </w:r>
      <w:r>
        <w:rPr>
          <w:rFonts w:hint="eastAsia" w:ascii="MingLiU_HKSCS" w:hAnsi="MingLiU_HKSCS" w:cs="MingLiU_HKSCS"/>
          <w:color w:val="auto"/>
          <w:szCs w:val="32"/>
          <w:highlight w:val="none"/>
          <w:u w:val="single"/>
        </w:rPr>
        <w:t xml:space="preserve">规划红线内，均为场内交通。规划红线为场内交通和场外交通的边界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关于发包人向承包人免费提供满足工程施工需要的场内道路和交通设施的约定：</w:t>
      </w:r>
      <w:r>
        <w:rPr>
          <w:rFonts w:hint="eastAsia" w:ascii="MingLiU_HKSCS" w:hAnsi="MingLiU_HKSCS" w:cs="MingLiU_HKSCS"/>
          <w:color w:val="auto"/>
          <w:szCs w:val="32"/>
          <w:highlight w:val="none"/>
          <w:u w:val="single"/>
        </w:rPr>
        <w:t xml:space="preserve">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r>
        <w:rPr>
          <w:rFonts w:hint="eastAsia" w:ascii="宋体" w:hAnsi="宋体"/>
          <w:color w:val="auto"/>
          <w:szCs w:val="32"/>
          <w:highlight w:val="none"/>
        </w:rPr>
        <w:t xml:space="preserve">。</w:t>
      </w:r>
      <w:bookmarkEnd w:id="151"/>
      <w:r/>
      <w:bookmarkEnd w:id="152"/>
      <w:r/>
      <w:bookmarkEnd w:id="153"/>
      <w:r/>
      <w:bookmarkEnd w:id="154"/>
      <w:r/>
      <w:bookmarkEnd w:id="155"/>
      <w:r>
        <w:rPr>
          <w:rFonts w:ascii="宋体" w:hAnsi="宋体"/>
          <w:color w:val="auto"/>
          <w:szCs w:val="32"/>
          <w:highlight w:val="none"/>
        </w:rPr>
        <w:t xml:space="preserve">   </w:t>
      </w:r>
      <w:bookmarkStart w:id="156" w:name="_Toc318581157"/>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1.10.4</w:t>
      </w:r>
      <w:r>
        <w:rPr>
          <w:rFonts w:hint="eastAsia" w:ascii="宋体" w:hAnsi="宋体"/>
          <w:color w:val="auto"/>
          <w:szCs w:val="32"/>
          <w:highlight w:val="none"/>
        </w:rPr>
        <w:t xml:space="preserve">超大件和超重件的运输</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运输超大件或超重件所需的道路和桥梁临时加固改造费用和其他有关费用由</w:t>
      </w:r>
      <w:r>
        <w:rPr>
          <w:rFonts w:hint="eastAsia" w:ascii="宋体" w:hAnsi="宋体"/>
          <w:color w:val="auto"/>
          <w:szCs w:val="32"/>
          <w:highlight w:val="none"/>
          <w:u w:val="single"/>
        </w:rPr>
        <w:t xml:space="preserve">承包人</w:t>
      </w:r>
      <w:r>
        <w:rPr>
          <w:rFonts w:hint="eastAsia" w:ascii="宋体" w:hAnsi="宋体"/>
          <w:color w:val="auto"/>
          <w:szCs w:val="32"/>
          <w:highlight w:val="none"/>
        </w:rPr>
        <w:t xml:space="preserve">承担。</w:t>
      </w:r>
      <w:bookmarkEnd w:id="156"/>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 </w:t>
      </w:r>
      <w:r>
        <w:rPr>
          <w:rFonts w:hint="eastAsia" w:ascii="宋体" w:hAnsi="宋体"/>
          <w:color w:val="auto"/>
          <w:szCs w:val="32"/>
          <w:highlight w:val="none"/>
        </w:rPr>
        <w:t xml:space="preserve">知识产权</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1.11.1</w:t>
      </w:r>
      <w:r>
        <w:rPr>
          <w:rFonts w:hint="eastAsia" w:ascii="宋体" w:hAnsi="宋体"/>
          <w:color w:val="auto"/>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color w:val="auto"/>
          <w:szCs w:val="32"/>
          <w:highlight w:val="none"/>
          <w:u w:val="single"/>
        </w:rPr>
        <w:t xml:space="preserve">发包人 </w:t>
      </w:r>
      <w:r>
        <w:rPr>
          <w:rFonts w:hint="eastAsia" w:ascii="宋体" w:hAnsi="宋体"/>
          <w:color w:val="auto"/>
          <w:szCs w:val="32"/>
          <w:highlight w:val="none"/>
        </w:rPr>
        <w:t xml:space="preserve">。</w:t>
      </w:r>
      <w:r/>
    </w:p>
    <w:p>
      <w:pPr>
        <w:ind w:firstLine="420"/>
        <w:spacing w:line="332" w:lineRule="auto"/>
        <w:rPr>
          <w:rFonts w:ascii="宋体" w:hAnsi="宋体" w:cs="宋体"/>
          <w:color w:val="auto"/>
          <w:szCs w:val="21"/>
          <w:highlight w:val="none"/>
          <w:u w:val="single"/>
        </w:rPr>
        <w:outlineLvl w:val="9"/>
      </w:pPr>
      <w:r>
        <w:rPr>
          <w:rFonts w:hint="eastAsia" w:ascii="宋体" w:hAnsi="宋体"/>
          <w:color w:val="auto"/>
          <w:szCs w:val="32"/>
          <w:highlight w:val="none"/>
        </w:rPr>
        <w:t xml:space="preserve">关于发包人提供的上述文件的使用限制的要求：</w:t>
      </w:r>
      <w:r>
        <w:rPr>
          <w:rFonts w:hint="eastAsia" w:ascii="宋体" w:hAnsi="宋体"/>
          <w:color w:val="auto"/>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s="宋体"/>
          <w:color w:val="auto"/>
          <w:szCs w:val="21"/>
          <w:highlight w:val="none"/>
          <w:u w:val="single"/>
        </w:rPr>
        <w:t xml:space="preserve">否则，发包人有权对因此造成的全部损失追究承包人责任，承包人的保密责任不因本合同解除、无效或到期后而免除。</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1.11.2 </w:t>
      </w:r>
      <w:r>
        <w:rPr>
          <w:rFonts w:hint="eastAsia" w:ascii="宋体" w:hAnsi="宋体"/>
          <w:color w:val="auto"/>
          <w:szCs w:val="32"/>
          <w:highlight w:val="none"/>
        </w:rPr>
        <w:t xml:space="preserve">关于承包人为实施工程所编制文件的著作权的归属：</w:t>
      </w:r>
      <w:r>
        <w:rPr>
          <w:rFonts w:hint="eastAsia" w:ascii="宋体" w:hAnsi="宋体" w:cs="MingLiU_HKSCS"/>
          <w:color w:val="auto"/>
          <w:szCs w:val="32"/>
          <w:highlight w:val="none"/>
          <w:u w:val="single"/>
        </w:rPr>
        <w:t xml:space="preserve">除署名权以外的著作权属于发包人</w:t>
      </w:r>
      <w:r>
        <w:rPr>
          <w:rFonts w:hint="eastAsia" w:ascii="宋体" w:hAnsi="宋体"/>
          <w:color w:val="auto"/>
          <w:szCs w:val="32"/>
          <w:highlight w:val="none"/>
        </w:rPr>
        <w:t xml:space="preserve">。</w:t>
      </w:r>
      <w:r/>
    </w:p>
    <w:p>
      <w:pPr>
        <w:ind w:firstLine="420"/>
        <w:spacing w:line="332" w:lineRule="auto"/>
        <w:rPr>
          <w:rFonts w:ascii="宋体" w:hAnsi="宋体" w:cs="宋体"/>
          <w:color w:val="auto"/>
          <w:szCs w:val="21"/>
          <w:highlight w:val="none"/>
          <w:u w:val="single"/>
        </w:rPr>
        <w:outlineLvl w:val="9"/>
      </w:pPr>
      <w:r>
        <w:rPr>
          <w:rFonts w:hint="eastAsia" w:ascii="宋体" w:hAnsi="宋体"/>
          <w:color w:val="auto"/>
          <w:szCs w:val="32"/>
          <w:highlight w:val="none"/>
        </w:rPr>
        <w:t xml:space="preserve">关于承包人提供的上述文件的使用限制的要求</w:t>
      </w:r>
      <w:r>
        <w:rPr>
          <w:rFonts w:hint="eastAsia" w:ascii="宋体" w:hAnsi="宋体"/>
          <w:color w:val="auto"/>
          <w:szCs w:val="32"/>
          <w:highlight w:val="none"/>
          <w:u w:val="single"/>
        </w:rPr>
        <w:t xml:space="preserve">：</w:t>
      </w:r>
      <w:r>
        <w:rPr>
          <w:rFonts w:hint="eastAsia" w:ascii="MingLiU_HKSCS" w:hAnsi="MingLiU_HKSCS" w:cs="MingLiU_HKSCS"/>
          <w:color w:val="auto"/>
          <w:szCs w:val="32"/>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olor w:val="auto"/>
          <w:szCs w:val="32"/>
          <w:highlight w:val="none"/>
          <w:u w:val="single"/>
        </w:rPr>
        <w:t xml:space="preserve">。</w:t>
      </w:r>
      <w:r>
        <w:rPr>
          <w:rFonts w:hint="eastAsia" w:ascii="宋体" w:hAnsi="宋体" w:cs="宋体"/>
          <w:color w:val="auto"/>
          <w:szCs w:val="21"/>
          <w:highlight w:val="none"/>
          <w:u w:val="single"/>
        </w:rPr>
        <w:t xml:space="preserve">否则，发包人有权对因此造成的全部损失追究承包人责任，承包人的保密责任不因本合同解除、无效或到期后而免除。</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1.11.4 </w:t>
      </w:r>
      <w:r>
        <w:rPr>
          <w:rFonts w:hint="eastAsia" w:ascii="宋体" w:hAnsi="宋体"/>
          <w:color w:val="auto"/>
          <w:szCs w:val="32"/>
          <w:highlight w:val="none"/>
        </w:rPr>
        <w:t xml:space="preserve">承包人在施工过程中所采用的专利、专有技术、技术秘密的使用费的承担方式：</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1.13</w:t>
      </w:r>
      <w:r>
        <w:rPr>
          <w:rFonts w:hint="eastAsia" w:ascii="宋体" w:hAnsi="宋体"/>
          <w:color w:val="auto"/>
          <w:szCs w:val="32"/>
          <w:highlight w:val="none"/>
        </w:rPr>
        <w:t xml:space="preserve">工程量清单错误的修正</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出现工程量清单错误时，是否调整合同价格：</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是</w:t>
      </w:r>
      <w:r>
        <w:rPr>
          <w:rFonts w:ascii="宋体" w:hAnsi="宋体"/>
          <w:color w:val="auto"/>
          <w:szCs w:val="32"/>
          <w:highlight w:val="none"/>
          <w:u w:val="single"/>
        </w:rPr>
        <w:t xml:space="preserve"> </w:t>
      </w:r>
      <w:r>
        <w:rPr>
          <w:rFonts w:hint="eastAsia" w:ascii="MingLiU_HKSCS" w:hAnsi="MingLiU_HKSCS" w:cs="MingLiU_HKSCS"/>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允许调整合同价格的工程量偏差范围：</w:t>
      </w:r>
      <w:r>
        <w:rPr>
          <w:rFonts w:hint="eastAsia" w:ascii="MingLiU_HKSCS" w:hAnsi="MingLiU_HKSCS" w:cs="MingLiU_HKSCS"/>
          <w:color w:val="auto"/>
          <w:szCs w:val="32"/>
          <w:highlight w:val="none"/>
          <w:u w:val="single"/>
        </w:rPr>
        <w:t xml:space="preserve">   </w:t>
      </w:r>
      <w:r>
        <w:rPr>
          <w:rFonts w:hint="eastAsia" w:ascii="MingLiU_HKSCS" w:hAnsi="MingLiU_HKSCS" w:cs="MingLiU_HKSCS"/>
          <w:color w:val="auto"/>
          <w:szCs w:val="32"/>
          <w:highlight w:val="none"/>
          <w:u w:val="single"/>
          <w:lang w:eastAsia="zh-CN"/>
        </w:rPr>
        <w:t xml:space="preserve">不予</w:t>
      </w:r>
      <w:r>
        <w:rPr>
          <w:rFonts w:hint="eastAsia" w:ascii="MingLiU_HKSCS" w:hAnsi="MingLiU_HKSCS" w:cs="MingLiU_HKSCS"/>
          <w:color w:val="auto"/>
          <w:szCs w:val="32"/>
          <w:highlight w:val="none"/>
          <w:u w:val="single"/>
        </w:rPr>
        <w:t xml:space="preserve">调整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157" w:name="_Toc351203634"/>
      <w:r>
        <w:rPr>
          <w:rFonts w:ascii="宋体" w:hAnsi="宋体"/>
          <w:bCs w:val="0"/>
          <w:color w:val="auto"/>
          <w:szCs w:val="32"/>
          <w:highlight w:val="none"/>
        </w:rPr>
        <w:t xml:space="preserve">2</w:t>
      </w:r>
      <w:bookmarkStart w:id="158" w:name="_Toc296944496"/>
      <w:r/>
      <w:bookmarkStart w:id="159" w:name="_Toc296890985"/>
      <w:r/>
      <w:bookmarkStart w:id="160" w:name="_Toc292559362"/>
      <w:r/>
      <w:bookmarkStart w:id="161" w:name="_Toc296503157"/>
      <w:r/>
      <w:bookmarkStart w:id="162" w:name="_Toc296891197"/>
      <w:r/>
      <w:bookmarkStart w:id="163" w:name="_Toc296347156"/>
      <w:r/>
      <w:bookmarkStart w:id="164" w:name="_Toc296346658"/>
      <w:r/>
      <w:bookmarkStart w:id="165" w:name="_Toc297120457"/>
      <w:r/>
      <w:bookmarkStart w:id="166" w:name="_Toc292559867"/>
      <w:r/>
      <w:bookmarkStart w:id="167" w:name="_Toc297048343"/>
      <w:r>
        <w:rPr>
          <w:rFonts w:ascii="宋体" w:hAnsi="宋体"/>
          <w:bCs w:val="0"/>
          <w:color w:val="auto"/>
          <w:szCs w:val="32"/>
          <w:highlight w:val="none"/>
        </w:rPr>
        <w:t xml:space="preserve">. </w:t>
      </w:r>
      <w:r>
        <w:rPr>
          <w:rFonts w:hint="eastAsia" w:ascii="宋体" w:hAnsi="宋体"/>
          <w:bCs w:val="0"/>
          <w:color w:val="auto"/>
          <w:szCs w:val="32"/>
          <w:highlight w:val="none"/>
        </w:rPr>
        <w:t xml:space="preserve">发包人</w:t>
      </w:r>
      <w:bookmarkEnd w:id="157"/>
      <w:r/>
      <w:bookmarkEnd w:id="158"/>
      <w:r/>
      <w:bookmarkEnd w:id="159"/>
      <w:r/>
      <w:bookmarkEnd w:id="160"/>
      <w:r/>
      <w:bookmarkEnd w:id="161"/>
      <w:r/>
      <w:bookmarkEnd w:id="162"/>
      <w:r/>
      <w:bookmarkEnd w:id="163"/>
      <w:r/>
      <w:bookmarkEnd w:id="164"/>
      <w:r/>
      <w:bookmarkEnd w:id="165"/>
      <w:r/>
      <w:bookmarkEnd w:id="166"/>
      <w:r/>
      <w:bookmarkEnd w:id="167"/>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2.2 </w:t>
      </w:r>
      <w:r>
        <w:rPr>
          <w:rFonts w:hint="eastAsia" w:ascii="宋体" w:hAnsi="宋体"/>
          <w:color w:val="auto"/>
          <w:szCs w:val="32"/>
          <w:highlight w:val="none"/>
        </w:rPr>
        <w:t xml:space="preserve">发包人代表</w:t>
      </w:r>
      <w:r/>
    </w:p>
    <w:p>
      <w:pPr>
        <w:ind w:firstLine="600"/>
        <w:spacing w:line="288"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发包人代表的姓名：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600"/>
        <w:spacing w:line="288"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发包人代表的身份证号：</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600"/>
        <w:spacing w:line="288"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发包人代表的职务：</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600"/>
        <w:spacing w:line="288" w:lineRule="auto"/>
        <w:rPr>
          <w:rFonts w:ascii="宋体" w:hAnsi="宋体" w:cs="宋体"/>
          <w:color w:val="auto"/>
          <w:szCs w:val="21"/>
          <w:highlight w:val="none"/>
        </w:rPr>
        <w:outlineLvl w:val="9"/>
      </w:pPr>
      <w:r>
        <w:rPr>
          <w:rFonts w:hint="eastAsia" w:ascii="宋体" w:hAnsi="宋体" w:cs="宋体"/>
          <w:color w:val="auto"/>
          <w:szCs w:val="21"/>
          <w:highlight w:val="none"/>
        </w:rPr>
        <w:t xml:space="preserve">发包人对发包人代表的授权范围如下：</w:t>
      </w:r>
      <w:r>
        <w:rPr>
          <w:rFonts w:hint="eastAsia" w:ascii="MingLiU_HKSCS" w:hAnsi="MingLiU_HKSCS" w:cs="MingLiU_HKSCS"/>
          <w:color w:val="auto"/>
          <w:szCs w:val="32"/>
          <w:highlight w:val="none"/>
          <w:u w:val="single"/>
        </w:rPr>
        <w:t xml:space="preserve">负责处理与协调工程施工中的重大问题，协调外部工作联系。确认有关工期延误、设计变更、现场签证、工程量、进度款支付、验收检验、竣工验收、竣工结算文件、索赔材料，及发包人另行批准的</w:t>
      </w:r>
      <w:r>
        <w:rPr>
          <w:rFonts w:hint="eastAsia" w:ascii="MingLiU_HKSCS" w:hAnsi="MingLiU_HKSCS" w:cs="MingLiU_HKSCS"/>
          <w:color w:val="auto"/>
          <w:szCs w:val="32"/>
          <w:highlight w:val="none"/>
          <w:u w:val="single"/>
          <w:lang w:eastAsia="zh-CN"/>
        </w:rPr>
        <w:t xml:space="preserve">其他</w:t>
      </w:r>
      <w:r>
        <w:rPr>
          <w:rFonts w:hint="eastAsia" w:ascii="MingLiU_HKSCS" w:hAnsi="MingLiU_HKSCS" w:cs="MingLiU_HKSCS"/>
          <w:color w:val="auto"/>
          <w:szCs w:val="32"/>
          <w:highlight w:val="none"/>
          <w:u w:val="single"/>
        </w:rPr>
        <w:t xml:space="preserve">职权。</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2.4 </w:t>
      </w:r>
      <w:r>
        <w:rPr>
          <w:rFonts w:hint="eastAsia" w:ascii="宋体" w:hAnsi="宋体"/>
          <w:color w:val="auto"/>
          <w:szCs w:val="32"/>
          <w:highlight w:val="none"/>
        </w:rPr>
        <w:t xml:space="preserve">施工现场、施工条件和基础资料的提供</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2.4.1 </w:t>
      </w:r>
      <w:r>
        <w:rPr>
          <w:rFonts w:hint="eastAsia" w:ascii="宋体" w:hAnsi="宋体"/>
          <w:color w:val="auto"/>
          <w:szCs w:val="32"/>
          <w:highlight w:val="none"/>
        </w:rPr>
        <w:t xml:space="preserve">提供施工现场</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关于发包人移交施工现场的期限要求：</w:t>
      </w:r>
      <w:r>
        <w:rPr>
          <w:rFonts w:hint="eastAsia" w:ascii="MingLiU_HKSCS" w:hAnsi="MingLiU_HKSCS" w:cs="MingLiU_HKSCS"/>
          <w:color w:val="auto"/>
          <w:szCs w:val="32"/>
          <w:highlight w:val="none"/>
          <w:u w:val="single"/>
        </w:rPr>
        <w:t xml:space="preserve"> </w:t>
      </w:r>
      <w:r>
        <w:rPr>
          <w:rFonts w:hint="eastAsia" w:ascii="宋体" w:hAnsi="宋体" w:cs="MingLiU_HKSCS"/>
          <w:color w:val="auto"/>
          <w:szCs w:val="32"/>
          <w:highlight w:val="none"/>
          <w:u w:val="single"/>
        </w:rPr>
        <w:t xml:space="preserve">开工前壹周内</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2.4.2 </w:t>
      </w:r>
      <w:r>
        <w:rPr>
          <w:rFonts w:hint="eastAsia" w:ascii="宋体" w:hAnsi="宋体"/>
          <w:color w:val="auto"/>
          <w:szCs w:val="32"/>
          <w:highlight w:val="none"/>
        </w:rPr>
        <w:t xml:space="preserve">提供施工条件</w:t>
      </w:r>
      <w:r/>
    </w:p>
    <w:p>
      <w:pPr>
        <w:ind w:firstLine="420"/>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关于发包人应负责提供施工所需要的条件，包括：</w:t>
      </w:r>
      <w:r>
        <w:rPr>
          <w:rFonts w:hint="eastAsia" w:ascii="宋体" w:hAnsi="宋体"/>
          <w:color w:val="auto"/>
          <w:szCs w:val="32"/>
          <w:highlight w:val="none"/>
          <w:u w:val="single"/>
        </w:rPr>
        <w:t xml:space="preserve">现场临时设施、材料堆放等场地由</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人自行解决，</w:t>
      </w:r>
      <w:r>
        <w:rPr>
          <w:rFonts w:hint="eastAsia" w:ascii="宋体" w:hAnsi="宋体"/>
          <w:color w:val="auto"/>
          <w:szCs w:val="32"/>
          <w:highlight w:val="none"/>
          <w:u w:val="single"/>
          <w:lang w:eastAsia="zh-CN"/>
        </w:rPr>
        <w:t xml:space="preserve">采购人</w:t>
      </w:r>
      <w:r>
        <w:rPr>
          <w:rFonts w:hint="eastAsia" w:ascii="宋体" w:hAnsi="宋体"/>
          <w:color w:val="auto"/>
          <w:szCs w:val="32"/>
          <w:highlight w:val="none"/>
          <w:u w:val="single"/>
        </w:rPr>
        <w:t xml:space="preserve">不参与协调或提供。发包人不提供水、电接入点，施工用水、用电接入费或自发电增加费由施工方承担，其他按</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2.5 </w:t>
      </w:r>
      <w:r>
        <w:rPr>
          <w:rFonts w:hint="eastAsia" w:ascii="宋体" w:hAnsi="宋体"/>
          <w:color w:val="auto"/>
          <w:szCs w:val="32"/>
          <w:highlight w:val="none"/>
        </w:rPr>
        <w:t xml:space="preserve">资金来源证明及支付担保</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发包人提供资金来源证明的期限要求：</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发包人是否提供支付担保：</w:t>
      </w:r>
      <w:r>
        <w:rPr>
          <w:rFonts w:hint="eastAsia" w:ascii="MingLiU_HKSCS" w:hAnsi="MingLiU_HKSCS" w:cs="MingLiU_HKSCS"/>
          <w:color w:val="auto"/>
          <w:szCs w:val="32"/>
          <w:highlight w:val="none"/>
          <w:u w:val="single"/>
        </w:rPr>
        <w:t xml:space="preserve"> </w:t>
      </w:r>
      <w:r>
        <w:rPr>
          <w:rFonts w:hint="eastAsia" w:ascii="宋体" w:hAnsi="宋体" w:cs="宋体"/>
          <w:color w:val="auto"/>
          <w:szCs w:val="21"/>
          <w:highlight w:val="none"/>
          <w:u w:val="single"/>
        </w:rPr>
        <w:t xml:space="preserve">否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发包人提供支付担保的形式：</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168" w:name="_Toc351203635"/>
      <w:r>
        <w:rPr>
          <w:rFonts w:ascii="宋体" w:hAnsi="宋体"/>
          <w:bCs w:val="0"/>
          <w:color w:val="auto"/>
          <w:szCs w:val="32"/>
          <w:highlight w:val="none"/>
        </w:rPr>
        <w:t xml:space="preserve">3</w:t>
      </w:r>
      <w:bookmarkStart w:id="169" w:name="_Toc292559868"/>
      <w:r/>
      <w:bookmarkStart w:id="170" w:name="_Toc297120458"/>
      <w:r/>
      <w:bookmarkStart w:id="171" w:name="_Toc296891198"/>
      <w:r/>
      <w:bookmarkStart w:id="172" w:name="_Toc296890986"/>
      <w:r/>
      <w:bookmarkStart w:id="173" w:name="_Toc296503158"/>
      <w:r/>
      <w:bookmarkStart w:id="174" w:name="_Toc296346659"/>
      <w:r/>
      <w:bookmarkStart w:id="175" w:name="_Toc292559363"/>
      <w:r/>
      <w:bookmarkStart w:id="176" w:name="_Toc297048344"/>
      <w:r/>
      <w:bookmarkStart w:id="177" w:name="_Toc296347157"/>
      <w:r/>
      <w:bookmarkStart w:id="178" w:name="_Toc296944497"/>
      <w:r>
        <w:rPr>
          <w:rFonts w:ascii="宋体" w:hAnsi="宋体"/>
          <w:bCs w:val="0"/>
          <w:color w:val="auto"/>
          <w:szCs w:val="32"/>
          <w:highlight w:val="none"/>
        </w:rPr>
        <w:t xml:space="preserve">. </w:t>
      </w:r>
      <w:r>
        <w:rPr>
          <w:rFonts w:hint="eastAsia" w:ascii="宋体" w:hAnsi="宋体"/>
          <w:bCs w:val="0"/>
          <w:color w:val="auto"/>
          <w:szCs w:val="32"/>
          <w:highlight w:val="none"/>
        </w:rPr>
        <w:t xml:space="preserve">承包人</w:t>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3.1 </w:t>
      </w:r>
      <w:r>
        <w:rPr>
          <w:rFonts w:hint="eastAsia" w:ascii="宋体" w:hAnsi="宋体"/>
          <w:color w:val="auto"/>
          <w:szCs w:val="32"/>
          <w:highlight w:val="none"/>
        </w:rPr>
        <w:t xml:space="preserve">承包人的一般义务</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（9）承包人提交的竣工资料的内容：</w:t>
      </w:r>
      <w:r>
        <w:rPr>
          <w:rFonts w:hint="eastAsia" w:ascii="宋体" w:hAnsi="宋体"/>
          <w:color w:val="auto"/>
          <w:szCs w:val="32"/>
          <w:highlight w:val="none"/>
          <w:u w:val="single"/>
        </w:rPr>
        <w:t xml:space="preserve">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承包人承担扫描等相关费用），同时向发包人报送完整的竣工资料及竣工图（壹套）壹份和相应的电子档案资料。属于发包人应提供的资料由发包人负责及时提供给承包人， 由承包人汇总整理后统一归档</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承包人需要提交的竣工资料套数：</w:t>
      </w:r>
      <w:r>
        <w:rPr>
          <w:rFonts w:hint="eastAsia" w:ascii="宋体" w:hAnsi="宋体"/>
          <w:color w:val="auto"/>
          <w:szCs w:val="32"/>
          <w:highlight w:val="none"/>
          <w:u w:val="single"/>
        </w:rPr>
        <w:t xml:space="preserve">肆套</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承包人提交的竣工资料的费用承担：</w:t>
      </w:r>
      <w:r>
        <w:rPr>
          <w:rFonts w:hint="eastAsia" w:ascii="宋体" w:hAnsi="宋体"/>
          <w:color w:val="auto"/>
          <w:szCs w:val="32"/>
          <w:highlight w:val="none"/>
          <w:u w:val="single"/>
        </w:rPr>
        <w:t xml:space="preserve">由承包人自行承担</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承包人提交的竣工资料移交时间：</w:t>
      </w:r>
      <w:r>
        <w:rPr>
          <w:rFonts w:hint="eastAsia" w:ascii="宋体" w:hAnsi="宋体"/>
          <w:color w:val="auto"/>
          <w:szCs w:val="32"/>
          <w:highlight w:val="none"/>
          <w:u w:val="single"/>
        </w:rPr>
        <w:t xml:space="preserve">按照法律法规和当地竣工验收备案部门的有关规定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承包人提交的竣工资料形式要求：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书面资料</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（10）承包人应履行的其他义务：</w:t>
      </w:r>
      <w:r>
        <w:rPr>
          <w:rFonts w:hint="eastAsia" w:ascii="宋体" w:hAnsi="宋体"/>
          <w:color w:val="auto"/>
          <w:szCs w:val="32"/>
          <w:highlight w:val="none"/>
          <w:u w:val="single"/>
          <w:lang w:val="en-US" w:eastAsia="zh-CN"/>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3.2 </w:t>
      </w:r>
      <w:r>
        <w:rPr>
          <w:rFonts w:hint="eastAsia" w:ascii="宋体" w:hAnsi="宋体"/>
          <w:color w:val="auto"/>
          <w:szCs w:val="32"/>
          <w:highlight w:val="none"/>
        </w:rPr>
        <w:t xml:space="preserve">项目经理</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3.2.1 </w:t>
      </w:r>
      <w:r>
        <w:rPr>
          <w:rFonts w:hint="eastAsia" w:ascii="宋体" w:hAnsi="宋体"/>
          <w:color w:val="auto"/>
          <w:szCs w:val="32"/>
          <w:highlight w:val="none"/>
        </w:rPr>
        <w:t xml:space="preserve">项目经理：</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姓    名：</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身份证号：</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建造师执业资格等级：</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u w:val="single"/>
          <w:lang w:val="en-US" w:eastAsia="zh-CN"/>
        </w:rPr>
        <w:t xml:space="preserve">    </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建造师注册证书号：</w:t>
      </w:r>
      <w:r>
        <w:rPr>
          <w:rFonts w:hint="eastAsia" w:ascii="宋体" w:hAnsi="宋体" w:cs="宋体"/>
          <w:color w:val="auto"/>
          <w:szCs w:val="32"/>
          <w:highlight w:val="none"/>
          <w:u w:val="single"/>
        </w:rPr>
        <w:t xml:space="preserve"> 苏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建造师执业印章号：</w:t>
      </w:r>
      <w:r>
        <w:rPr>
          <w:rFonts w:hint="eastAsia" w:ascii="宋体" w:hAnsi="宋体" w:cs="宋体"/>
          <w:color w:val="auto"/>
          <w:szCs w:val="32"/>
          <w:highlight w:val="none"/>
          <w:u w:val="single"/>
        </w:rPr>
        <w:t xml:space="preserve">   /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安全生产考核合格证书号：</w:t>
      </w:r>
      <w:r>
        <w:rPr>
          <w:rFonts w:hint="eastAsia" w:ascii="宋体" w:hAnsi="宋体" w:cs="宋体"/>
          <w:color w:val="auto"/>
          <w:szCs w:val="32"/>
          <w:highlight w:val="none"/>
          <w:u w:val="single"/>
        </w:rPr>
        <w:t xml:space="preserve">   苏建安           </w:t>
      </w:r>
      <w:r>
        <w:rPr>
          <w:rFonts w:hint="eastAsia" w:ascii="宋体" w:hAnsi="宋体" w:cs="宋体"/>
          <w:color w:val="auto"/>
          <w:szCs w:val="32"/>
          <w:highlight w:val="none"/>
        </w:rPr>
        <w:t xml:space="preserve">；</w:t>
      </w:r>
      <w:r/>
    </w:p>
    <w:p>
      <w:pPr>
        <w:ind w:firstLine="420"/>
        <w:spacing w:line="332" w:lineRule="auto"/>
        <w:rPr>
          <w:rFonts w:ascii="宋体" w:hAnsi="宋体" w:cs="宋体"/>
          <w:color w:val="auto"/>
          <w:szCs w:val="32"/>
          <w:highlight w:val="none"/>
        </w:rPr>
        <w:outlineLvl w:val="9"/>
      </w:pPr>
      <w:r>
        <w:rPr>
          <w:rFonts w:hint="eastAsia" w:ascii="宋体" w:hAnsi="宋体" w:cs="宋体"/>
          <w:color w:val="auto"/>
          <w:szCs w:val="32"/>
          <w:highlight w:val="none"/>
        </w:rPr>
        <w:t xml:space="preserve">联系电话：</w:t>
      </w:r>
      <w:r>
        <w:rPr>
          <w:rFonts w:hint="eastAsia" w:ascii="宋体" w:hAnsi="宋体" w:cs="宋体"/>
          <w:color w:val="auto"/>
          <w:szCs w:val="32"/>
          <w:highlight w:val="none"/>
          <w:u w:val="single"/>
        </w:rPr>
        <w:t xml:space="preserve">                </w:t>
      </w:r>
      <w:r>
        <w:rPr>
          <w:rFonts w:hint="eastAsia" w:ascii="宋体" w:hAnsi="宋体" w:cs="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电子信箱：</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通信地址：</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承包人对项目经理的授权范围如下：</w:t>
      </w:r>
      <w:r>
        <w:rPr>
          <w:rFonts w:hint="eastAsia" w:ascii="MingLiU_HKSCS" w:hAnsi="MingLiU_HKSCS" w:cs="MingLiU_HKSCS"/>
          <w:color w:val="auto"/>
          <w:szCs w:val="32"/>
          <w:highlight w:val="none"/>
          <w:u w:val="single"/>
        </w:rPr>
        <w:t xml:space="preserve">代表承包商履行合同所必需的一切权力</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关于项目经理每月在施工现场的时间要求：</w:t>
      </w:r>
      <w:r>
        <w:rPr>
          <w:rFonts w:hint="eastAsia" w:ascii="宋体" w:hAnsi="宋体"/>
          <w:color w:val="auto"/>
          <w:szCs w:val="32"/>
          <w:highlight w:val="none"/>
          <w:u w:val="single"/>
        </w:rPr>
        <w:t xml:space="preserve">开工之日起到竣工结束，在保证工程质量、安全、进度的情况下，项目经理每周至少 5 日，每天不少于 8 小时在现场组织施工</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承包人未提交劳动合同，以及没有为项目经理缴纳社会保险证明的违约责任：</w:t>
      </w:r>
      <w:r>
        <w:rPr>
          <w:rFonts w:hint="eastAsia" w:ascii="宋体" w:hAnsi="宋体"/>
          <w:color w:val="auto"/>
          <w:szCs w:val="32"/>
          <w:highlight w:val="none"/>
          <w:u w:val="single"/>
        </w:rPr>
        <w:t xml:space="preserve">由承包人承担违约责任，责令限期提交劳动合同并补缴社会保险，并扣除</w:t>
      </w:r>
      <w:r>
        <w:rPr>
          <w:rFonts w:hint="eastAsia" w:ascii="宋体" w:hAnsi="宋体"/>
          <w:color w:val="auto"/>
          <w:szCs w:val="32"/>
          <w:highlight w:val="none"/>
          <w:u w:val="single"/>
          <w:lang w:val="en-US" w:eastAsia="zh-CN"/>
        </w:rPr>
        <w:t xml:space="preserve">合同金额</w:t>
      </w:r>
      <w:r>
        <w:rPr>
          <w:rFonts w:hint="eastAsia" w:ascii="宋体" w:hAnsi="宋体"/>
          <w:color w:val="auto"/>
          <w:szCs w:val="32"/>
          <w:highlight w:val="none"/>
          <w:u w:val="single"/>
        </w:rPr>
        <w:t xml:space="preserve">的1%</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项目经理未经批准，擅自离开施工现场的违约责任：</w:t>
      </w:r>
      <w:r>
        <w:rPr>
          <w:rFonts w:hint="eastAsia" w:ascii="宋体" w:hAnsi="宋体"/>
          <w:color w:val="auto"/>
          <w:szCs w:val="32"/>
          <w:highlight w:val="none"/>
          <w:u w:val="single"/>
        </w:rPr>
        <w:t xml:space="preserve">由承包人承担违约责任，发包人有权处违约金2000元/人•次(人民币) 。经检查发现累计三次以上的，将作为</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人违约处理；鉴于该情况</w:t>
      </w:r>
      <w:r>
        <w:rPr>
          <w:rFonts w:hint="eastAsia" w:ascii="宋体" w:hAnsi="宋体"/>
          <w:color w:val="auto"/>
          <w:szCs w:val="32"/>
          <w:highlight w:val="none"/>
          <w:u w:val="single"/>
          <w:lang w:eastAsia="zh-CN"/>
        </w:rPr>
        <w:t xml:space="preserve">采购人</w:t>
      </w:r>
      <w:r>
        <w:rPr>
          <w:rFonts w:hint="eastAsia" w:ascii="宋体" w:hAnsi="宋体"/>
          <w:color w:val="auto"/>
          <w:szCs w:val="32"/>
          <w:highlight w:val="none"/>
          <w:u w:val="single"/>
        </w:rPr>
        <w:t xml:space="preserve">有权终止合同并另选施工单位，由此造成的一切损失由</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人承担。</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3.2.3 </w:t>
      </w:r>
      <w:r>
        <w:rPr>
          <w:rFonts w:hint="eastAsia" w:ascii="宋体" w:hAnsi="宋体"/>
          <w:color w:val="auto"/>
          <w:szCs w:val="32"/>
          <w:highlight w:val="none"/>
        </w:rPr>
        <w:t xml:space="preserve">承包人擅自更换项目经理的违约责任：</w:t>
      </w:r>
      <w:r>
        <w:rPr>
          <w:rFonts w:hint="eastAsia" w:ascii="宋体" w:hAnsi="宋体"/>
          <w:color w:val="auto"/>
          <w:szCs w:val="32"/>
          <w:highlight w:val="none"/>
          <w:u w:val="single"/>
        </w:rPr>
        <w:t xml:space="preserve">承包人更换项目负责人的，发包人扣除承包人</w:t>
      </w:r>
      <w:r>
        <w:rPr>
          <w:rFonts w:hint="eastAsia" w:ascii="宋体" w:hAnsi="宋体"/>
          <w:color w:val="auto"/>
          <w:szCs w:val="32"/>
          <w:highlight w:val="none"/>
          <w:u w:val="single"/>
          <w:lang w:val="en-US" w:eastAsia="zh-CN"/>
        </w:rPr>
        <w:t xml:space="preserve">合同金额</w:t>
      </w:r>
      <w:r>
        <w:rPr>
          <w:rFonts w:hint="eastAsia" w:ascii="宋体" w:hAnsi="宋体" w:eastAsia="宋体" w:cs="Times New Roman"/>
          <w:color w:val="auto"/>
          <w:szCs w:val="32"/>
          <w:highlight w:val="none"/>
          <w:u w:val="single"/>
        </w:rPr>
        <w:t xml:space="preserve">的</w:t>
      </w:r>
      <w:r>
        <w:rPr>
          <w:rFonts w:hint="eastAsia" w:ascii="宋体" w:hAnsi="宋体" w:eastAsia="宋体" w:cs="Times New Roman"/>
          <w:color w:val="auto"/>
          <w:szCs w:val="32"/>
          <w:highlight w:val="none"/>
          <w:u w:val="single"/>
          <w:lang w:eastAsia="zh-CN"/>
        </w:rPr>
        <w:t xml:space="preserve">30</w:t>
      </w:r>
      <w:r>
        <w:rPr>
          <w:rFonts w:hint="eastAsia" w:ascii="宋体" w:hAnsi="宋体" w:eastAsia="宋体" w:cs="Times New Roman"/>
          <w:color w:val="auto"/>
          <w:szCs w:val="32"/>
          <w:highlight w:val="none"/>
          <w:u w:val="single"/>
        </w:rPr>
        <w:t xml:space="preserve">%</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color w:val="auto"/>
          <w:szCs w:val="32"/>
          <w:highlight w:val="none"/>
        </w:rPr>
        <w:outlineLvl w:val="9"/>
      </w:pPr>
      <w:r>
        <w:rPr>
          <w:rFonts w:ascii="宋体" w:hAnsi="宋体"/>
          <w:color w:val="auto"/>
          <w:szCs w:val="32"/>
          <w:highlight w:val="none"/>
        </w:rPr>
        <w:t xml:space="preserve">    3.2.4 </w:t>
      </w:r>
      <w:r>
        <w:rPr>
          <w:rFonts w:hint="eastAsia" w:ascii="宋体" w:hAnsi="宋体"/>
          <w:color w:val="auto"/>
          <w:szCs w:val="32"/>
          <w:highlight w:val="none"/>
        </w:rPr>
        <w:t xml:space="preserve">承包人无正当理由拒绝更换项目经理的违约责任：</w:t>
      </w:r>
      <w:r>
        <w:rPr>
          <w:rFonts w:hint="eastAsia" w:ascii="宋体" w:hAnsi="宋体"/>
          <w:color w:val="auto"/>
          <w:szCs w:val="32"/>
          <w:highlight w:val="none"/>
          <w:u w:val="single"/>
        </w:rPr>
        <w:t xml:space="preserve">由承包人承担违约责任，并扣除</w:t>
      </w:r>
      <w:r>
        <w:rPr>
          <w:rFonts w:hint="eastAsia" w:ascii="宋体" w:hAnsi="宋体"/>
          <w:color w:val="auto"/>
          <w:szCs w:val="32"/>
          <w:highlight w:val="none"/>
          <w:u w:val="single"/>
          <w:lang w:val="en-US" w:eastAsia="zh-CN"/>
        </w:rPr>
        <w:t xml:space="preserve">合同金额</w:t>
      </w:r>
      <w:r>
        <w:rPr>
          <w:rFonts w:hint="eastAsia" w:ascii="宋体" w:hAnsi="宋体"/>
          <w:color w:val="auto"/>
          <w:szCs w:val="32"/>
          <w:highlight w:val="none"/>
          <w:u w:val="single"/>
        </w:rPr>
        <w:t xml:space="preserve">的2%</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3.3 </w:t>
      </w:r>
      <w:r>
        <w:rPr>
          <w:rFonts w:hint="eastAsia" w:ascii="宋体" w:hAnsi="宋体"/>
          <w:color w:val="auto"/>
          <w:szCs w:val="32"/>
          <w:highlight w:val="none"/>
        </w:rPr>
        <w:t xml:space="preserve">承包人人员</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3.3.1 </w:t>
      </w:r>
      <w:r>
        <w:rPr>
          <w:rFonts w:hint="eastAsia" w:ascii="宋体" w:hAnsi="宋体"/>
          <w:color w:val="auto"/>
          <w:szCs w:val="32"/>
          <w:highlight w:val="none"/>
        </w:rPr>
        <w:t xml:space="preserve">承包人提交项目管理机构及施工现场管理人员安排报告的期限：</w:t>
      </w:r>
      <w:r>
        <w:rPr>
          <w:rFonts w:hint="eastAsia" w:ascii="宋体" w:hAnsi="宋体"/>
          <w:color w:val="auto"/>
          <w:szCs w:val="32"/>
          <w:highlight w:val="none"/>
          <w:u w:val="single"/>
        </w:rPr>
        <w:t xml:space="preserve">承包人应在接到开工通知后7天内，向监理人和发包人提交承包人项目管理机构及施工现场人员安排的报告</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3.3.3 </w:t>
      </w:r>
      <w:r>
        <w:rPr>
          <w:rFonts w:hint="eastAsia" w:ascii="宋体" w:hAnsi="宋体"/>
          <w:color w:val="auto"/>
          <w:szCs w:val="32"/>
          <w:highlight w:val="none"/>
        </w:rPr>
        <w:t xml:space="preserve">承包人无正当理由拒绝撤换主要施工管理人员的违约责任：</w:t>
      </w:r>
      <w:r>
        <w:rPr>
          <w:rFonts w:hint="eastAsia" w:ascii="宋体" w:hAnsi="宋体"/>
          <w:color w:val="auto"/>
          <w:szCs w:val="32"/>
          <w:highlight w:val="none"/>
          <w:u w:val="single"/>
        </w:rPr>
        <w:t xml:space="preserve">由承包人承担违约责任，并扣除</w:t>
      </w:r>
      <w:r>
        <w:rPr>
          <w:rFonts w:hint="eastAsia" w:ascii="宋体" w:hAnsi="宋体"/>
          <w:color w:val="auto"/>
          <w:szCs w:val="32"/>
          <w:highlight w:val="none"/>
          <w:u w:val="single"/>
          <w:lang w:val="en-US" w:eastAsia="zh-CN"/>
        </w:rPr>
        <w:t xml:space="preserve">合同金额</w:t>
      </w:r>
      <w:r>
        <w:rPr>
          <w:rFonts w:hint="eastAsia" w:ascii="宋体" w:hAnsi="宋体"/>
          <w:color w:val="auto"/>
          <w:szCs w:val="32"/>
          <w:highlight w:val="none"/>
          <w:u w:val="single"/>
        </w:rPr>
        <w:t xml:space="preserve">的1%</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u w:val="single"/>
        </w:rPr>
        <w:outlineLvl w:val="9"/>
      </w:pPr>
      <w:r>
        <w:rPr>
          <w:rFonts w:ascii="宋体" w:hAnsi="宋体"/>
          <w:color w:val="auto"/>
          <w:szCs w:val="32"/>
          <w:highlight w:val="none"/>
        </w:rPr>
        <w:t xml:space="preserve">3.3.4 </w:t>
      </w:r>
      <w:r>
        <w:rPr>
          <w:rFonts w:hint="eastAsia" w:ascii="宋体" w:hAnsi="宋体"/>
          <w:color w:val="auto"/>
          <w:szCs w:val="32"/>
          <w:highlight w:val="none"/>
        </w:rPr>
        <w:t xml:space="preserve">承包人主要施工管理人员离开施工现场的批准要求：</w:t>
      </w:r>
      <w:r>
        <w:rPr>
          <w:rFonts w:hint="eastAsia" w:ascii="宋体" w:hAnsi="宋体"/>
          <w:color w:val="auto"/>
          <w:szCs w:val="32"/>
          <w:highlight w:val="none"/>
          <w:u w:val="single"/>
        </w:rPr>
        <w:t xml:space="preserve">承包人的主要施工人员离开现场每月累计不超过5天，应报监理人同意。超过5天的，应通知监理人，并征得发包人书面同意</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3.3.5</w:t>
      </w:r>
      <w:r>
        <w:rPr>
          <w:rFonts w:hint="eastAsia" w:ascii="宋体" w:hAnsi="宋体"/>
          <w:color w:val="auto"/>
          <w:szCs w:val="32"/>
          <w:highlight w:val="none"/>
        </w:rPr>
        <w:t xml:space="preserve">承包人擅自更换主要施工管理人员的违约责任：</w:t>
      </w:r>
      <w:r>
        <w:rPr>
          <w:rFonts w:hint="eastAsia" w:ascii="宋体" w:hAnsi="宋体"/>
          <w:color w:val="auto"/>
          <w:szCs w:val="32"/>
          <w:highlight w:val="none"/>
          <w:u w:val="single"/>
        </w:rPr>
        <w:t xml:space="preserve">由承包人承担违约责任，并扣除</w:t>
      </w:r>
      <w:r>
        <w:rPr>
          <w:rFonts w:hint="eastAsia" w:ascii="宋体" w:hAnsi="宋体"/>
          <w:color w:val="auto"/>
          <w:szCs w:val="32"/>
          <w:highlight w:val="none"/>
          <w:u w:val="single"/>
          <w:lang w:val="en-US" w:eastAsia="zh-CN"/>
        </w:rPr>
        <w:t xml:space="preserve">合同金额</w:t>
      </w:r>
      <w:r>
        <w:rPr>
          <w:rFonts w:hint="eastAsia" w:ascii="宋体" w:hAnsi="宋体"/>
          <w:color w:val="auto"/>
          <w:szCs w:val="32"/>
          <w:highlight w:val="none"/>
          <w:u w:val="single"/>
        </w:rPr>
        <w:t xml:space="preserve">的1%</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20" w:lineRule="exact"/>
        <w:rPr>
          <w:rFonts w:ascii="宋体" w:hAnsi="宋体"/>
          <w:color w:val="auto"/>
          <w:szCs w:val="32"/>
          <w:highlight w:val="none"/>
        </w:rPr>
        <w:outlineLvl w:val="9"/>
      </w:pPr>
      <w:r>
        <w:rPr>
          <w:rFonts w:hint="eastAsia" w:ascii="宋体" w:hAnsi="宋体"/>
          <w:color w:val="auto"/>
          <w:szCs w:val="32"/>
          <w:highlight w:val="none"/>
        </w:rPr>
        <w:t xml:space="preserve">承包人主要施工管理人员擅自离开施工现场的违约责任：</w:t>
      </w:r>
      <w:r>
        <w:rPr>
          <w:rFonts w:hint="eastAsia" w:ascii="宋体" w:hAnsi="宋体"/>
          <w:color w:val="auto"/>
          <w:szCs w:val="32"/>
          <w:highlight w:val="none"/>
          <w:u w:val="single"/>
        </w:rPr>
        <w:t xml:space="preserve">由承包人承担违约责任，发包人有权处违约金1000元/人•次(人民币)</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w:t>
      </w:r>
      <w:bookmarkStart w:id="179" w:name="_Toc303539102"/>
      <w:r/>
      <w:bookmarkStart w:id="180" w:name="_Toc296890987"/>
      <w:r/>
      <w:bookmarkStart w:id="181" w:name="_Toc292559869"/>
      <w:r/>
      <w:bookmarkStart w:id="182" w:name="_Toc297120459"/>
      <w:r/>
      <w:bookmarkStart w:id="183" w:name="_Toc296944498"/>
      <w:r/>
      <w:bookmarkStart w:id="184" w:name="_Toc296346660"/>
      <w:r/>
      <w:bookmarkStart w:id="185" w:name="_Toc297048345"/>
      <w:r/>
      <w:bookmarkStart w:id="186" w:name="_Toc297123492"/>
      <w:r/>
      <w:bookmarkStart w:id="187" w:name="_Toc296503159"/>
      <w:r/>
      <w:bookmarkStart w:id="188" w:name="_Toc297216151"/>
      <w:r/>
      <w:bookmarkStart w:id="189" w:name="_Toc292559364"/>
      <w:r/>
      <w:bookmarkStart w:id="190" w:name="_Toc300934945"/>
      <w:r/>
      <w:bookmarkStart w:id="191" w:name="_Toc296347158"/>
      <w:r/>
      <w:bookmarkStart w:id="192" w:name="_Toc312677988"/>
      <w:r/>
      <w:bookmarkStart w:id="193" w:name="_Toc304295523"/>
      <w:r/>
      <w:bookmarkStart w:id="194" w:name="_Toc296891199"/>
      <w:r>
        <w:rPr>
          <w:rFonts w:ascii="宋体" w:hAnsi="宋体"/>
          <w:color w:val="auto"/>
          <w:szCs w:val="32"/>
          <w:highlight w:val="none"/>
        </w:rPr>
        <w:t xml:space="preserve">.5 </w:t>
      </w:r>
      <w:r>
        <w:rPr>
          <w:rFonts w:hint="eastAsia" w:ascii="宋体" w:hAnsi="宋体"/>
          <w:color w:val="auto"/>
          <w:szCs w:val="32"/>
          <w:highlight w:val="none"/>
        </w:rPr>
        <w:t xml:space="preserve">分包</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w:t>
      </w:r>
      <w:bookmarkStart w:id="195" w:name="_Toc300934946"/>
      <w:r/>
      <w:bookmarkStart w:id="196" w:name="_Toc296944499"/>
      <w:r/>
      <w:bookmarkStart w:id="197" w:name="_Toc297123493"/>
      <w:r/>
      <w:bookmarkStart w:id="198" w:name="_Toc292559365"/>
      <w:r/>
      <w:bookmarkStart w:id="199" w:name="_Toc296890988"/>
      <w:r/>
      <w:bookmarkStart w:id="200" w:name="_Toc292559870"/>
      <w:r/>
      <w:bookmarkStart w:id="201" w:name="_Toc297120460"/>
      <w:r/>
      <w:bookmarkStart w:id="202" w:name="_Toc297216152"/>
      <w:r/>
      <w:bookmarkStart w:id="203" w:name="_Toc297048346"/>
      <w:r/>
      <w:bookmarkStart w:id="204" w:name="_Toc296891200"/>
      <w:r/>
      <w:bookmarkStart w:id="205" w:name="_Toc296503160"/>
      <w:r/>
      <w:bookmarkStart w:id="206" w:name="_Toc296347159"/>
      <w:r/>
      <w:bookmarkStart w:id="207" w:name="_Toc304295524"/>
      <w:r/>
      <w:bookmarkStart w:id="208" w:name="_Toc303539103"/>
      <w:r/>
      <w:bookmarkStart w:id="209" w:name="_Toc296346661"/>
      <w:r/>
      <w:bookmarkStart w:id="210" w:name="_Toc318581158"/>
      <w:r/>
      <w:bookmarkStart w:id="211" w:name="_Toc312677989"/>
      <w:r>
        <w:rPr>
          <w:rFonts w:ascii="宋体" w:hAnsi="宋体"/>
          <w:color w:val="auto"/>
          <w:szCs w:val="32"/>
          <w:highlight w:val="none"/>
        </w:rPr>
        <w:t xml:space="preserve">.5.1 </w:t>
      </w:r>
      <w:r>
        <w:rPr>
          <w:rFonts w:hint="eastAsia" w:ascii="宋体" w:hAnsi="宋体"/>
          <w:color w:val="auto"/>
          <w:szCs w:val="32"/>
          <w:highlight w:val="none"/>
        </w:rPr>
        <w:t xml:space="preserve">分包的一般约定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禁止分包的工程包括：</w:t>
      </w:r>
      <w:r>
        <w:rPr>
          <w:rFonts w:hint="eastAsia" w:ascii="MingLiU_HKSCS" w:hAnsi="MingLiU_HKSCS" w:cs="MingLiU_HKSCS"/>
          <w:color w:val="auto"/>
          <w:szCs w:val="32"/>
          <w:highlight w:val="none"/>
          <w:u w:val="single"/>
        </w:rPr>
        <w:t xml:space="preserve">法律法规禁止分包的工程</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主体结构、关键性工作的范围：</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   </w:t>
      </w:r>
      <w:r>
        <w:rPr>
          <w:rFonts w:hint="eastAsia" w:ascii="宋体" w:hAnsi="宋体"/>
          <w:color w:val="auto"/>
          <w:szCs w:val="32"/>
          <w:highlight w:val="none"/>
        </w:rPr>
        <w:t xml:space="preserve">。</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spacing w:line="332" w:lineRule="auto"/>
        <w:rPr>
          <w:rFonts w:ascii="宋体" w:hAnsi="宋体"/>
          <w:color w:val="auto"/>
          <w:szCs w:val="32"/>
          <w:highlight w:val="none"/>
        </w:rPr>
        <w:outlineLvl w:val="9"/>
      </w:pPr>
      <w:r>
        <w:rPr>
          <w:rFonts w:ascii="宋体" w:hAnsi="宋体"/>
          <w:color w:val="auto"/>
          <w:szCs w:val="32"/>
          <w:highlight w:val="none"/>
        </w:rPr>
        <w:t xml:space="preserve">    3</w:t>
      </w:r>
      <w:bookmarkStart w:id="212" w:name="_Toc318581159"/>
      <w:r/>
      <w:bookmarkStart w:id="213" w:name="_Toc312677990"/>
      <w:r>
        <w:rPr>
          <w:rFonts w:ascii="宋体" w:hAnsi="宋体"/>
          <w:color w:val="auto"/>
          <w:szCs w:val="32"/>
          <w:highlight w:val="none"/>
        </w:rPr>
        <w:t xml:space="preserve">.5.2</w:t>
      </w:r>
      <w:r>
        <w:rPr>
          <w:rFonts w:hint="eastAsia" w:ascii="宋体" w:hAnsi="宋体"/>
          <w:color w:val="auto"/>
          <w:szCs w:val="32"/>
          <w:highlight w:val="none"/>
        </w:rPr>
        <w:t xml:space="preserve">分包的确定</w:t>
      </w:r>
      <w:r/>
    </w:p>
    <w:p>
      <w:pPr>
        <w:ind w:firstLine="420"/>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允许分包的专业工程包括：</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其他关于分包的约定：</w:t>
      </w:r>
      <w:r>
        <w:rPr>
          <w:rFonts w:ascii="宋体" w:hAnsi="宋体"/>
          <w:color w:val="auto"/>
          <w:szCs w:val="32"/>
          <w:highlight w:val="none"/>
          <w:u w:val="single"/>
        </w:rPr>
        <w:t xml:space="preserve">       </w:t>
      </w:r>
      <w:r>
        <w:rPr>
          <w:rFonts w:hint="eastAsia" w:ascii="宋体" w:hAnsi="宋体" w:cs="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3.5.4 </w:t>
      </w:r>
      <w:r>
        <w:rPr>
          <w:rFonts w:hint="eastAsia" w:ascii="宋体" w:hAnsi="宋体"/>
          <w:color w:val="auto"/>
          <w:szCs w:val="32"/>
          <w:highlight w:val="none"/>
        </w:rPr>
        <w:t xml:space="preserve">分包合同价款</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关于分包合同价款支付的约定：</w:t>
      </w:r>
      <w:r>
        <w:rPr>
          <w:rFonts w:hint="eastAsia" w:ascii="MingLiU_HKSCS" w:hAnsi="MingLiU_HKSCS" w:cs="MingLiU_HKSCS"/>
          <w:color w:val="auto"/>
          <w:szCs w:val="32"/>
          <w:highlight w:val="none"/>
          <w:u w:val="single"/>
        </w:rPr>
        <w:t xml:space="preserve"> </w:t>
      </w:r>
      <w:r>
        <w:rPr>
          <w:rFonts w:hint="eastAsia" w:ascii="宋体" w:hAnsi="宋体" w:cs="宋体"/>
          <w:color w:val="auto"/>
          <w:szCs w:val="32"/>
          <w:highlight w:val="none"/>
          <w:u w:val="single"/>
        </w:rPr>
        <w:t xml:space="preserve">    /     </w:t>
      </w:r>
      <w:r>
        <w:rPr>
          <w:rFonts w:hint="eastAsia" w:ascii="宋体" w:hAnsi="宋体"/>
          <w:color w:val="auto"/>
          <w:szCs w:val="32"/>
          <w:highlight w:val="none"/>
        </w:rPr>
        <w:t xml:space="preserve">。</w:t>
      </w:r>
      <w:bookmarkEnd w:id="212"/>
      <w:r/>
      <w:bookmarkEnd w:id="213"/>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3.6 </w:t>
      </w:r>
      <w:r>
        <w:rPr>
          <w:rFonts w:hint="eastAsia" w:ascii="宋体" w:hAnsi="宋体"/>
          <w:color w:val="auto"/>
          <w:szCs w:val="32"/>
          <w:highlight w:val="none"/>
        </w:rPr>
        <w:t xml:space="preserve">工程照管与成品、半成品保护</w:t>
      </w:r>
      <w:r/>
    </w:p>
    <w:p>
      <w:pPr>
        <w:ind w:firstLine="420"/>
        <w:spacing w:line="320" w:lineRule="exact"/>
        <w:rPr>
          <w:rFonts w:ascii="宋体" w:hAnsi="宋体"/>
          <w:color w:val="auto"/>
          <w:szCs w:val="32"/>
          <w:highlight w:val="none"/>
          <w:u w:val="single"/>
        </w:rPr>
        <w:outlineLvl w:val="9"/>
      </w:pPr>
      <w:r>
        <w:rPr>
          <w:rFonts w:hint="eastAsia" w:ascii="宋体" w:hAnsi="宋体"/>
          <w:color w:val="auto"/>
          <w:szCs w:val="32"/>
          <w:highlight w:val="none"/>
        </w:rPr>
        <w:t xml:space="preserve">承包人负责照管工程及工程相关的材料、工程设备的起始时间：</w:t>
      </w:r>
      <w:r>
        <w:rPr>
          <w:rFonts w:hint="eastAsia" w:ascii="宋体" w:hAnsi="宋体"/>
          <w:color w:val="auto"/>
          <w:szCs w:val="32"/>
          <w:highlight w:val="none"/>
          <w:u w:val="single"/>
        </w:rPr>
        <w:t xml:space="preserve">发包人向承包人移交施工现场之日起</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3.7 </w:t>
      </w:r>
      <w:r>
        <w:rPr>
          <w:rFonts w:hint="eastAsia" w:ascii="宋体" w:hAnsi="宋体"/>
          <w:color w:val="auto"/>
          <w:szCs w:val="32"/>
          <w:highlight w:val="none"/>
        </w:rPr>
        <w:t xml:space="preserve">履约担保</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承包人是否提供履约担保：</w:t>
      </w:r>
      <w:r>
        <w:rPr>
          <w:rFonts w:hint="eastAsia" w:ascii="宋体" w:hAnsi="宋体"/>
          <w:color w:val="auto"/>
          <w:szCs w:val="32"/>
          <w:highlight w:val="none"/>
          <w:u w:val="single"/>
          <w:lang w:val="en-US" w:eastAsia="zh-CN"/>
        </w:rPr>
        <w:t xml:space="preserve">详见采购文件</w:t>
      </w:r>
      <w:r>
        <w:rPr>
          <w:rFonts w:hint="eastAsia" w:ascii="宋体" w:hAnsi="宋体"/>
          <w:color w:val="auto"/>
          <w:szCs w:val="32"/>
          <w:highlight w:val="none"/>
        </w:rPr>
        <w:t xml:space="preserve">。</w:t>
      </w:r>
      <w:r/>
    </w:p>
    <w:p>
      <w:pPr>
        <w:ind w:firstLine="420"/>
        <w:jc w:val="left"/>
        <w:spacing w:line="320" w:lineRule="exact"/>
        <w:rPr>
          <w:rFonts w:ascii="宋体" w:hAnsi="宋体"/>
          <w:color w:val="auto"/>
          <w:szCs w:val="32"/>
          <w:highlight w:val="none"/>
        </w:rPr>
        <w:outlineLvl w:val="9"/>
      </w:pPr>
      <w:r>
        <w:rPr>
          <w:rFonts w:hint="eastAsia" w:ascii="宋体" w:hAnsi="宋体"/>
          <w:color w:val="auto"/>
          <w:szCs w:val="32"/>
          <w:highlight w:val="none"/>
        </w:rPr>
        <w:t xml:space="preserve">承包人提供履约担保的形式、金额及期限的：</w:t>
      </w:r>
      <w:r>
        <w:rPr>
          <w:rFonts w:hint="eastAsia" w:ascii="宋体" w:hAnsi="宋体"/>
          <w:color w:val="auto"/>
          <w:szCs w:val="32"/>
          <w:highlight w:val="none"/>
          <w:u w:val="single"/>
        </w:rPr>
        <w:t xml:space="preserve">形式：银行电汇或网上银行支付、银行保函、保证保险；缴纳金额：</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合同价10%；缴纳期限：合同签订前</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214" w:name="_Toc351203636"/>
      <w:r>
        <w:rPr>
          <w:rFonts w:ascii="宋体" w:hAnsi="宋体"/>
          <w:bCs w:val="0"/>
          <w:color w:val="auto"/>
          <w:szCs w:val="32"/>
          <w:highlight w:val="none"/>
        </w:rPr>
        <w:t xml:space="preserve">4</w:t>
      </w:r>
      <w:bookmarkStart w:id="215" w:name="_Toc267251413"/>
      <w:r/>
      <w:bookmarkStart w:id="216" w:name="_Toc292559366"/>
      <w:r/>
      <w:bookmarkStart w:id="217" w:name="_Toc297120462"/>
      <w:r/>
      <w:bookmarkStart w:id="218" w:name="_Toc296346663"/>
      <w:r/>
      <w:bookmarkStart w:id="219" w:name="_Toc297048348"/>
      <w:r/>
      <w:bookmarkStart w:id="220" w:name="_Toc296944501"/>
      <w:r/>
      <w:bookmarkStart w:id="221" w:name="_Toc296347161"/>
      <w:r/>
      <w:bookmarkStart w:id="222" w:name="_Toc296503162"/>
      <w:r/>
      <w:bookmarkStart w:id="223" w:name="_Toc296891202"/>
      <w:r/>
      <w:bookmarkStart w:id="224" w:name="_Toc292559871"/>
      <w:r/>
      <w:bookmarkStart w:id="225" w:name="_Toc296890990"/>
      <w:r>
        <w:rPr>
          <w:rFonts w:ascii="宋体" w:hAnsi="宋体"/>
          <w:bCs w:val="0"/>
          <w:color w:val="auto"/>
          <w:szCs w:val="32"/>
          <w:highlight w:val="none"/>
        </w:rPr>
        <w:t xml:space="preserve">. </w:t>
      </w:r>
      <w:r>
        <w:rPr>
          <w:rFonts w:hint="eastAsia" w:ascii="宋体" w:hAnsi="宋体"/>
          <w:bCs w:val="0"/>
          <w:color w:val="auto"/>
          <w:szCs w:val="32"/>
          <w:highlight w:val="none"/>
        </w:rPr>
        <w:t xml:space="preserve">监</w:t>
      </w:r>
      <w:bookmarkEnd w:id="215"/>
      <w:r/>
      <w:bookmarkEnd w:id="216"/>
      <w:r/>
      <w:bookmarkEnd w:id="217"/>
      <w:r/>
      <w:bookmarkEnd w:id="218"/>
      <w:r/>
      <w:bookmarkEnd w:id="219"/>
      <w:r/>
      <w:bookmarkEnd w:id="220"/>
      <w:r/>
      <w:bookmarkEnd w:id="221"/>
      <w:r/>
      <w:bookmarkEnd w:id="222"/>
      <w:r/>
      <w:bookmarkEnd w:id="223"/>
      <w:r/>
      <w:bookmarkEnd w:id="224"/>
      <w:r/>
      <w:bookmarkEnd w:id="225"/>
      <w:r>
        <w:rPr>
          <w:rFonts w:hint="eastAsia" w:ascii="宋体" w:hAnsi="宋体"/>
          <w:bCs w:val="0"/>
          <w:color w:val="auto"/>
          <w:szCs w:val="32"/>
          <w:highlight w:val="none"/>
        </w:rPr>
        <w:t xml:space="preserve">理人</w:t>
      </w:r>
      <w:bookmarkEnd w:id="214"/>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4.1</w:t>
      </w:r>
      <w:r>
        <w:rPr>
          <w:rFonts w:hint="eastAsia" w:ascii="宋体" w:hAnsi="宋体"/>
          <w:color w:val="auto"/>
          <w:szCs w:val="32"/>
          <w:highlight w:val="none"/>
        </w:rPr>
        <w:t xml:space="preserve">监理人的一般规定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关于监理人的监理内容：</w:t>
      </w:r>
      <w:r>
        <w:rPr>
          <w:rFonts w:hint="eastAsia" w:ascii="宋体" w:hAnsi="宋体"/>
          <w:color w:val="auto"/>
          <w:szCs w:val="32"/>
          <w:highlight w:val="none"/>
          <w:u w:val="single"/>
        </w:rPr>
        <w:t xml:space="preserve">见监理合同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关于监理人的监理权限：</w:t>
      </w:r>
      <w:r>
        <w:rPr>
          <w:rFonts w:hint="eastAsia" w:ascii="宋体" w:hAnsi="宋体"/>
          <w:color w:val="auto"/>
          <w:szCs w:val="32"/>
          <w:highlight w:val="none"/>
          <w:u w:val="single"/>
        </w:rPr>
        <w:t xml:space="preserve">对本工程施工阶段的质量、进度、造价进行控制，以及对合同、安全、信息和现场进行管理，涉及工期、质量标准、造价变更的需发包人书面确认</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关于监理人在施工现场的办公场所、生活场所的提供和费用承担的约定：</w:t>
      </w:r>
      <w:r>
        <w:rPr>
          <w:rFonts w:hint="eastAsia" w:ascii="宋体" w:hAnsi="宋体"/>
          <w:color w:val="auto"/>
          <w:szCs w:val="32"/>
          <w:highlight w:val="none"/>
          <w:u w:val="single"/>
        </w:rPr>
        <w:t xml:space="preserve">由承包人提供</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4.2 </w:t>
      </w:r>
      <w:r>
        <w:rPr>
          <w:rFonts w:hint="eastAsia" w:ascii="宋体" w:hAnsi="宋体"/>
          <w:color w:val="auto"/>
          <w:szCs w:val="32"/>
          <w:highlight w:val="none"/>
        </w:rPr>
        <w:t xml:space="preserve">监理人员</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总监理工程师：</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姓</w:t>
      </w:r>
      <w:r>
        <w:rPr>
          <w:rFonts w:ascii="宋体" w:hAnsi="宋体"/>
          <w:color w:val="auto"/>
          <w:szCs w:val="32"/>
          <w:highlight w:val="none"/>
        </w:rPr>
        <w:t xml:space="preserve">    </w:t>
      </w:r>
      <w:r>
        <w:rPr>
          <w:rFonts w:hint="eastAsia" w:ascii="宋体" w:hAnsi="宋体"/>
          <w:color w:val="auto"/>
          <w:szCs w:val="32"/>
          <w:highlight w:val="none"/>
        </w:rPr>
        <w:t xml:space="preserve">名：</w:t>
      </w:r>
      <w:r>
        <w:rPr>
          <w:rFonts w:hint="eastAsia" w:ascii="MingLiU_HKSCS" w:hAnsi="MingLiU_HKSCS" w:cs="MingLiU_HKSCS"/>
          <w:color w:val="auto"/>
          <w:szCs w:val="32"/>
          <w:highlight w:val="none"/>
          <w:u w:val="single"/>
        </w:rPr>
        <w:t xml:space="preserve">  </w:t>
      </w:r>
      <w:r>
        <w:rPr>
          <w:rFonts w:hint="eastAsia" w:ascii="仿宋" w:hAnsi="仿宋" w:eastAsia="仿宋"/>
          <w:color w:val="auto"/>
          <w:sz w:val="24"/>
          <w:highlight w:val="none"/>
          <w:u w:val="single"/>
        </w:rPr>
        <w:t xml:space="preserve">    / </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职</w:t>
      </w:r>
      <w:r>
        <w:rPr>
          <w:rFonts w:ascii="宋体" w:hAnsi="宋体"/>
          <w:color w:val="auto"/>
          <w:szCs w:val="32"/>
          <w:highlight w:val="none"/>
        </w:rPr>
        <w:t xml:space="preserve">    </w:t>
      </w:r>
      <w:r>
        <w:rPr>
          <w:rFonts w:hint="eastAsia" w:ascii="宋体" w:hAnsi="宋体"/>
          <w:color w:val="auto"/>
          <w:szCs w:val="32"/>
          <w:highlight w:val="none"/>
        </w:rPr>
        <w:t xml:space="preserve">务：</w:t>
      </w:r>
      <w:r>
        <w:rPr>
          <w:rFonts w:hint="eastAsia" w:ascii="MingLiU_HKSCS" w:hAnsi="MingLiU_HKSCS" w:cs="MingLiU_HKSCS"/>
          <w:color w:val="auto"/>
          <w:szCs w:val="32"/>
          <w:highlight w:val="none"/>
          <w:u w:val="single"/>
        </w:rPr>
        <w:t xml:space="preserve">   </w:t>
      </w:r>
      <w:r>
        <w:rPr>
          <w:rFonts w:hint="eastAsia" w:ascii="仿宋" w:hAnsi="仿宋" w:eastAsia="仿宋"/>
          <w:color w:val="auto"/>
          <w:sz w:val="24"/>
          <w:highlight w:val="none"/>
          <w:u w:val="single"/>
        </w:rPr>
        <w:t xml:space="preserve">   /   </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监理工程师执业资格证书号：</w:t>
      </w:r>
      <w:r>
        <w:rPr>
          <w:rFonts w:hint="eastAsia" w:ascii="MingLiU_HKSCS" w:hAnsi="MingLiU_HKSCS" w:cs="MingLiU_HKSCS"/>
          <w:color w:val="auto"/>
          <w:szCs w:val="32"/>
          <w:highlight w:val="none"/>
          <w:u w:val="single"/>
        </w:rPr>
        <w:t xml:space="preserve">  </w:t>
      </w:r>
      <w:r>
        <w:rPr>
          <w:rFonts w:hint="eastAsia" w:ascii="仿宋" w:hAnsi="仿宋" w:eastAsia="仿宋"/>
          <w:color w:val="auto"/>
          <w:sz w:val="24"/>
          <w:highlight w:val="none"/>
          <w:u w:val="single"/>
        </w:rPr>
        <w:t xml:space="preserve">   /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4.4 </w:t>
      </w:r>
      <w:r>
        <w:rPr>
          <w:rFonts w:hint="eastAsia" w:ascii="宋体" w:hAnsi="宋体"/>
          <w:color w:val="auto"/>
          <w:szCs w:val="32"/>
          <w:highlight w:val="none"/>
        </w:rPr>
        <w:t xml:space="preserve">商定或确定</w:t>
      </w:r>
      <w:r/>
    </w:p>
    <w:p>
      <w:pPr>
        <w:ind w:firstLine="420"/>
        <w:spacing w:line="332" w:lineRule="auto"/>
        <w:rPr>
          <w:rFonts w:ascii="宋体" w:hAnsi="宋体"/>
          <w:color w:val="auto"/>
          <w:szCs w:val="32"/>
          <w:highlight w:val="none"/>
        </w:rPr>
        <w:outlineLvl w:val="9"/>
      </w:pPr>
      <w:r/>
      <w:bookmarkStart w:id="226" w:name="_Toc267251418"/>
      <w:r>
        <w:rPr>
          <w:rFonts w:hint="eastAsia" w:ascii="宋体" w:hAnsi="宋体"/>
          <w:color w:val="auto"/>
          <w:szCs w:val="32"/>
          <w:highlight w:val="none"/>
        </w:rPr>
        <w:t xml:space="preserve">在发包人和承包人不能通过协商达成一致意见时，发包人授权监理人对以下事项进行确定：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227" w:name="_Toc351203637"/>
      <w:r>
        <w:rPr>
          <w:rFonts w:ascii="宋体" w:hAnsi="宋体"/>
          <w:bCs w:val="0"/>
          <w:color w:val="auto"/>
          <w:szCs w:val="32"/>
          <w:highlight w:val="none"/>
        </w:rPr>
        <w:t xml:space="preserve">5</w:t>
      </w:r>
      <w:bookmarkEnd w:id="226"/>
      <w:r/>
      <w:bookmarkStart w:id="228" w:name="_Toc297048349"/>
      <w:r/>
      <w:bookmarkStart w:id="229" w:name="_Toc296347162"/>
      <w:r/>
      <w:bookmarkStart w:id="230" w:name="_Toc292559367"/>
      <w:r/>
      <w:bookmarkStart w:id="231" w:name="_Toc296503163"/>
      <w:r/>
      <w:bookmarkStart w:id="232" w:name="_Toc296346664"/>
      <w:r/>
      <w:bookmarkStart w:id="233" w:name="_Toc296891203"/>
      <w:r/>
      <w:bookmarkStart w:id="234" w:name="_Toc296890991"/>
      <w:r/>
      <w:bookmarkStart w:id="235" w:name="_Toc297120463"/>
      <w:r/>
      <w:bookmarkStart w:id="236" w:name="_Toc292559872"/>
      <w:r/>
      <w:bookmarkStart w:id="237" w:name="_Toc296944502"/>
      <w:r>
        <w:rPr>
          <w:rFonts w:ascii="宋体" w:hAnsi="宋体"/>
          <w:bCs w:val="0"/>
          <w:color w:val="auto"/>
          <w:szCs w:val="32"/>
          <w:highlight w:val="none"/>
        </w:rPr>
        <w:t xml:space="preserve">. </w:t>
      </w:r>
      <w:r>
        <w:rPr>
          <w:rFonts w:hint="eastAsia" w:ascii="宋体" w:hAnsi="宋体"/>
          <w:bCs w:val="0"/>
          <w:color w:val="auto"/>
          <w:szCs w:val="32"/>
          <w:highlight w:val="none"/>
        </w:rPr>
        <w:t xml:space="preserve">工程质量</w:t>
      </w:r>
      <w:bookmarkEnd w:id="227"/>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5.1 </w:t>
      </w:r>
      <w:r>
        <w:rPr>
          <w:rFonts w:hint="eastAsia" w:ascii="宋体" w:hAnsi="宋体"/>
          <w:color w:val="auto"/>
          <w:szCs w:val="32"/>
          <w:highlight w:val="none"/>
        </w:rPr>
        <w:t xml:space="preserve">质量要求</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5</w:t>
      </w:r>
      <w:bookmarkStart w:id="238" w:name="_Toc300934949"/>
      <w:r/>
      <w:bookmarkStart w:id="239" w:name="_Toc297123496"/>
      <w:r/>
      <w:bookmarkStart w:id="240" w:name="_Toc318581164"/>
      <w:r/>
      <w:bookmarkStart w:id="241" w:name="_Toc304295527"/>
      <w:r/>
      <w:bookmarkStart w:id="242" w:name="_Toc297216155"/>
      <w:r/>
      <w:bookmarkStart w:id="243" w:name="_Toc303539106"/>
      <w:r/>
      <w:bookmarkStart w:id="244" w:name="_Toc312677997"/>
      <w:r>
        <w:rPr>
          <w:rFonts w:ascii="宋体" w:hAnsi="宋体"/>
          <w:color w:val="auto"/>
          <w:szCs w:val="32"/>
          <w:highlight w:val="none"/>
        </w:rPr>
        <w:t xml:space="preserve">.1.1 </w:t>
      </w:r>
      <w:r>
        <w:rPr>
          <w:rFonts w:hint="eastAsia" w:ascii="宋体" w:hAnsi="宋体"/>
          <w:color w:val="auto"/>
          <w:szCs w:val="32"/>
          <w:highlight w:val="none"/>
        </w:rPr>
        <w:t xml:space="preserve">特殊质量标准和要求：</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关于工程奖项的约定：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5.3 </w:t>
      </w:r>
      <w:r>
        <w:rPr>
          <w:rFonts w:hint="eastAsia" w:ascii="宋体" w:hAnsi="宋体"/>
          <w:color w:val="auto"/>
          <w:szCs w:val="32"/>
          <w:highlight w:val="none"/>
        </w:rPr>
        <w:t xml:space="preserve">隐蔽工程检查</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5.3.2</w:t>
      </w:r>
      <w:r>
        <w:rPr>
          <w:rFonts w:hint="eastAsia" w:ascii="宋体" w:hAnsi="宋体"/>
          <w:color w:val="auto"/>
          <w:szCs w:val="32"/>
          <w:highlight w:val="none"/>
        </w:rPr>
        <w:t xml:space="preserve">承包人提前通知监理人隐蔽工程检查的期限的约定：</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。监理人不能按时进行检查时，应提前</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小时提交书面延期要求。</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关于延期最长不得超过：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48</w:t>
      </w:r>
      <w:r>
        <w:rPr>
          <w:rFonts w:ascii="宋体" w:hAnsi="宋体"/>
          <w:color w:val="auto"/>
          <w:szCs w:val="32"/>
          <w:highlight w:val="none"/>
          <w:u w:val="single"/>
        </w:rPr>
        <w:t xml:space="preserve">  </w:t>
      </w:r>
      <w:r>
        <w:rPr>
          <w:rFonts w:hint="eastAsia" w:ascii="宋体" w:hAnsi="宋体"/>
          <w:color w:val="auto"/>
          <w:szCs w:val="32"/>
          <w:highlight w:val="none"/>
        </w:rPr>
        <w:t xml:space="preserve">小时。</w:t>
      </w:r>
      <w:r/>
    </w:p>
    <w:p>
      <w:pPr>
        <w:spacing w:line="332" w:lineRule="auto"/>
        <w:rPr>
          <w:rFonts w:ascii="宋体" w:hAnsi="宋体"/>
          <w:bCs w:val="0"/>
          <w:color w:val="auto"/>
          <w:szCs w:val="32"/>
          <w:highlight w:val="none"/>
        </w:rPr>
        <w:outlineLvl w:val="9"/>
      </w:pPr>
      <w:r/>
      <w:bookmarkStart w:id="245" w:name="_Toc351203638"/>
      <w:r>
        <w:rPr>
          <w:rFonts w:ascii="宋体" w:hAnsi="宋体"/>
          <w:bCs w:val="0"/>
          <w:color w:val="auto"/>
          <w:szCs w:val="32"/>
          <w:highlight w:val="none"/>
        </w:rPr>
        <w:t xml:space="preserve">6. </w:t>
      </w:r>
      <w:r>
        <w:rPr>
          <w:rFonts w:hint="eastAsia" w:ascii="宋体" w:hAnsi="宋体"/>
          <w:bCs w:val="0"/>
          <w:color w:val="auto"/>
          <w:szCs w:val="32"/>
          <w:highlight w:val="none"/>
        </w:rPr>
        <w:t xml:space="preserve">安全文明施工与环境保护</w:t>
      </w:r>
      <w:bookmarkEnd w:id="245"/>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6.1</w:t>
      </w:r>
      <w:r>
        <w:rPr>
          <w:rFonts w:hint="eastAsia" w:ascii="宋体" w:hAnsi="宋体"/>
          <w:color w:val="auto"/>
          <w:szCs w:val="32"/>
          <w:highlight w:val="none"/>
        </w:rPr>
        <w:t xml:space="preserve">安全文明施工</w:t>
      </w:r>
      <w:r/>
    </w:p>
    <w:p>
      <w:pPr>
        <w:ind w:firstLine="420"/>
        <w:jc w:val="left"/>
        <w:rPr>
          <w:rFonts w:ascii="宋体" w:hAnsi="宋体"/>
          <w:color w:val="auto"/>
          <w:szCs w:val="32"/>
          <w:highlight w:val="none"/>
          <w:u w:val="single"/>
        </w:rPr>
        <w:outlineLvl w:val="9"/>
      </w:pPr>
      <w:r>
        <w:rPr>
          <w:rFonts w:ascii="宋体" w:hAnsi="宋体"/>
          <w:color w:val="auto"/>
          <w:szCs w:val="32"/>
          <w:highlight w:val="none"/>
        </w:rPr>
        <w:t xml:space="preserve">6.1.1 </w:t>
      </w:r>
      <w:r>
        <w:rPr>
          <w:rFonts w:hint="eastAsia" w:ascii="宋体" w:hAnsi="宋体"/>
          <w:color w:val="auto"/>
          <w:szCs w:val="32"/>
          <w:highlight w:val="none"/>
        </w:rPr>
        <w:t xml:space="preserve">项目安全生产的达标目标及相应事项的约定：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安全无事故。</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本工程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2）承包人必须成立项目安全管理小组，所有全部工程施工过程均必须有安全管理人员在施工现场，实施安全监督。</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3）承包人在施工组织安排时，要充分考虑施工条件的影响。施工现场内、外的设置临时交通安全设施。</w:t>
      </w:r>
      <w:r/>
    </w:p>
    <w:p>
      <w:pPr>
        <w:ind w:firstLine="420"/>
        <w:jc w:val="left"/>
        <w:spacing w:line="332" w:lineRule="auto"/>
        <w:rPr>
          <w:rFonts w:ascii="宋体" w:hAnsi="宋体"/>
          <w:color w:val="auto"/>
          <w:szCs w:val="32"/>
          <w:highlight w:val="none"/>
          <w:u w:val="single"/>
        </w:rPr>
        <w:outlineLvl w:val="9"/>
      </w:pPr>
      <w:r>
        <w:rPr>
          <w:rFonts w:ascii="宋体" w:hAnsi="宋体"/>
          <w:color w:val="auto"/>
          <w:szCs w:val="32"/>
          <w:highlight w:val="none"/>
        </w:rPr>
        <w:t xml:space="preserve">6.1.4 </w:t>
      </w:r>
      <w:r>
        <w:rPr>
          <w:rFonts w:hint="eastAsia" w:ascii="宋体" w:hAnsi="宋体"/>
          <w:color w:val="auto"/>
          <w:szCs w:val="32"/>
          <w:highlight w:val="none"/>
        </w:rPr>
        <w:t xml:space="preserve">关于治安保卫的特别约定：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按照规定负责施工现场的治安保卫工作及施工照明，负责施工人员的治安教育和管理工作，承包人对治安防护工作负责，禁止外单位车辆、人员出入工地。施工期间的承包人设置的供电设施由承包人负责管理和保护。上述事项的费用由承包人承担。</w:t>
      </w:r>
      <w:r>
        <w:rPr>
          <w:rFonts w:hint="eastAsia" w:ascii="宋体" w:hAnsi="宋体"/>
          <w:color w:val="auto"/>
          <w:szCs w:val="32"/>
          <w:highlight w:val="none"/>
          <w:u w:val="single"/>
          <w:lang w:eastAsia="zh-CN"/>
        </w:rPr>
        <w:t xml:space="preserve">其他按</w:t>
      </w:r>
      <w:r>
        <w:rPr>
          <w:rFonts w:hint="eastAsia" w:ascii="宋体" w:hAnsi="宋体"/>
          <w:color w:val="auto"/>
          <w:szCs w:val="32"/>
          <w:highlight w:val="none"/>
          <w:u w:val="single"/>
        </w:rPr>
        <w:t xml:space="preserve">通用条款执行。</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关于编制施工场地治安管理计划的约定：</w:t>
      </w:r>
      <w:r>
        <w:rPr>
          <w:rFonts w:hint="eastAsia" w:ascii="宋体" w:hAnsi="宋体"/>
          <w:color w:val="auto"/>
          <w:szCs w:val="32"/>
          <w:highlight w:val="none"/>
          <w:u w:val="single"/>
        </w:rPr>
        <w:t xml:space="preserve"> 承包人须编制施工场地治安管理计划，建立健全施工现场治安保卫制度及管理责任制，并制定应对突发治安事件的应急预案。</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6.1.5 </w:t>
      </w:r>
      <w:r>
        <w:rPr>
          <w:rFonts w:hint="eastAsia" w:ascii="宋体" w:hAnsi="宋体"/>
          <w:color w:val="auto"/>
          <w:szCs w:val="32"/>
          <w:highlight w:val="none"/>
        </w:rPr>
        <w:t xml:space="preserve">文明施工</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合同当事人对文明施工的要求：</w:t>
      </w:r>
      <w:r>
        <w:rPr>
          <w:rFonts w:hint="eastAsia" w:ascii="宋体" w:hAnsi="宋体"/>
          <w:color w:val="auto"/>
          <w:szCs w:val="32"/>
          <w:highlight w:val="none"/>
          <w:u w:val="single"/>
        </w:rPr>
        <w:t xml:space="preserve">承包人应根据创建文明施工现场的要求，保证工地周围工程及设施完好。施工期间乙方必须服从</w:t>
      </w:r>
      <w:r>
        <w:rPr>
          <w:rFonts w:hint="eastAsia" w:ascii="宋体" w:hAnsi="宋体"/>
          <w:color w:val="auto"/>
          <w:szCs w:val="32"/>
          <w:highlight w:val="none"/>
          <w:u w:val="single"/>
          <w:lang w:eastAsia="zh-CN"/>
        </w:rPr>
        <w:t xml:space="preserve">采购人</w:t>
      </w:r>
      <w:r>
        <w:rPr>
          <w:rFonts w:hint="eastAsia" w:ascii="宋体" w:hAnsi="宋体"/>
          <w:color w:val="auto"/>
          <w:szCs w:val="32"/>
          <w:highlight w:val="none"/>
          <w:u w:val="single"/>
        </w:rPr>
        <w:t xml:space="preserve">派出的工程管理人员和监理人员的指导、监督，工程竣工结</w:t>
      </w:r>
      <w:r>
        <w:rPr>
          <w:rFonts w:hint="eastAsia" w:ascii="宋体" w:hAnsi="宋体"/>
          <w:color w:val="auto"/>
          <w:szCs w:val="32"/>
          <w:highlight w:val="none"/>
          <w:u w:val="single"/>
          <w:lang w:eastAsia="zh-CN"/>
        </w:rPr>
        <w:t xml:space="preserve">束后</w:t>
      </w:r>
      <w:r>
        <w:rPr>
          <w:rFonts w:hint="eastAsia" w:ascii="宋体" w:hAnsi="宋体"/>
          <w:color w:val="auto"/>
          <w:szCs w:val="32"/>
          <w:highlight w:val="none"/>
          <w:u w:val="single"/>
        </w:rPr>
        <w:t xml:space="preserve">，承包人负责清运自身生活、改造拆除等建筑垃圾，保证场地整洁、符合要求</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6.1.6 </w:t>
      </w:r>
      <w:r>
        <w:rPr>
          <w:rFonts w:hint="eastAsia" w:ascii="宋体" w:hAnsi="宋体"/>
          <w:color w:val="auto"/>
          <w:szCs w:val="32"/>
          <w:highlight w:val="none"/>
        </w:rPr>
        <w:t xml:space="preserve">关于安全文明施工费支付比例和支付期限的约定：</w:t>
      </w:r>
      <w:r>
        <w:rPr>
          <w:rFonts w:hint="eastAsia" w:ascii="宋体" w:hAnsi="宋体"/>
          <w:color w:val="auto"/>
          <w:szCs w:val="32"/>
          <w:highlight w:val="none"/>
          <w:u w:val="single"/>
        </w:rPr>
        <w:t xml:space="preserve">按国家规定比例，该费用包含在首次付款中</w:t>
      </w:r>
      <w:r>
        <w:rPr>
          <w:rFonts w:hint="eastAsia" w:ascii="宋体" w:hAnsi="宋体"/>
          <w:color w:val="auto"/>
          <w:szCs w:val="32"/>
          <w:highlight w:val="none"/>
        </w:rPr>
        <w:t xml:space="preserve">。</w:t>
      </w:r>
      <w:bookmarkEnd w:id="238"/>
      <w:r/>
      <w:bookmarkEnd w:id="239"/>
      <w:r/>
      <w:bookmarkEnd w:id="240"/>
      <w:r/>
      <w:bookmarkEnd w:id="241"/>
      <w:r/>
      <w:bookmarkEnd w:id="242"/>
      <w:r/>
      <w:bookmarkEnd w:id="243"/>
      <w:r/>
      <w:bookmarkEnd w:id="244"/>
      <w:r/>
      <w:r/>
    </w:p>
    <w:p>
      <w:pPr>
        <w:spacing w:line="332" w:lineRule="auto"/>
        <w:rPr>
          <w:rFonts w:ascii="宋体" w:hAnsi="宋体"/>
          <w:bCs w:val="0"/>
          <w:color w:val="auto"/>
          <w:szCs w:val="32"/>
          <w:highlight w:val="none"/>
        </w:rPr>
        <w:outlineLvl w:val="9"/>
      </w:pPr>
      <w:r/>
      <w:bookmarkStart w:id="246" w:name="_Toc351203639"/>
      <w:r>
        <w:rPr>
          <w:rFonts w:ascii="宋体" w:hAnsi="宋体"/>
          <w:bCs w:val="0"/>
          <w:color w:val="auto"/>
          <w:szCs w:val="32"/>
          <w:highlight w:val="none"/>
        </w:rPr>
        <w:t xml:space="preserve">7. </w:t>
      </w:r>
      <w:r>
        <w:rPr>
          <w:rFonts w:hint="eastAsia" w:ascii="宋体" w:hAnsi="宋体"/>
          <w:bCs w:val="0"/>
          <w:color w:val="auto"/>
          <w:szCs w:val="32"/>
          <w:highlight w:val="none"/>
        </w:rPr>
        <w:t xml:space="preserve">工期和进度</w:t>
      </w:r>
      <w:bookmarkEnd w:id="246"/>
      <w:r/>
      <w:r/>
    </w:p>
    <w:p>
      <w:pPr>
        <w:ind w:firstLine="420"/>
        <w:rPr>
          <w:rFonts w:ascii="宋体" w:hAnsi="宋体"/>
          <w:color w:val="auto"/>
          <w:szCs w:val="32"/>
          <w:highlight w:val="none"/>
        </w:rPr>
        <w:outlineLvl w:val="9"/>
      </w:pPr>
      <w:r>
        <w:rPr>
          <w:rFonts w:ascii="宋体" w:hAnsi="宋体"/>
          <w:color w:val="auto"/>
          <w:szCs w:val="32"/>
          <w:highlight w:val="none"/>
        </w:rPr>
        <w:t xml:space="preserve">7.1 </w:t>
      </w:r>
      <w:r>
        <w:rPr>
          <w:rFonts w:hint="eastAsia" w:ascii="宋体" w:hAnsi="宋体"/>
          <w:color w:val="auto"/>
          <w:szCs w:val="32"/>
          <w:highlight w:val="none"/>
        </w:rPr>
        <w:t xml:space="preserve">施工组织设计</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7.1.1 </w:t>
      </w:r>
      <w:r>
        <w:rPr>
          <w:rFonts w:hint="eastAsia" w:ascii="宋体" w:hAnsi="宋体"/>
          <w:color w:val="auto"/>
          <w:szCs w:val="32"/>
          <w:highlight w:val="none"/>
        </w:rPr>
        <w:t xml:space="preserve">合</w:t>
      </w:r>
      <w:r>
        <w:rPr>
          <w:rFonts w:hint="eastAsia" w:ascii="宋体" w:hAnsi="宋体"/>
          <w:color w:val="auto"/>
          <w:szCs w:val="32"/>
          <w:highlight w:val="none"/>
        </w:rPr>
        <w:t xml:space="preserve">同当事人约定的施工组织设计应包括的其他内容：</w:t>
      </w:r>
      <w:r>
        <w:rPr>
          <w:rFonts w:hint="eastAsia" w:ascii="宋体" w:hAnsi="宋体"/>
          <w:color w:val="auto"/>
          <w:szCs w:val="21"/>
          <w:highlight w:val="none"/>
          <w:u w:val="single"/>
        </w:rPr>
        <w:t xml:space="preserve">1、施工期间交通组织及交通安全的保证措施；2、根据合同的要求编写详细的《施工进度计划》（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ascii="宋体" w:hAnsi="宋体"/>
          <w:color w:val="auto"/>
          <w:szCs w:val="32"/>
          <w:highlight w:val="none"/>
        </w:rPr>
        <w:t xml:space="preserve">7.1.2 </w:t>
      </w:r>
      <w:r>
        <w:rPr>
          <w:rFonts w:hint="eastAsia" w:ascii="宋体" w:hAnsi="宋体"/>
          <w:color w:val="auto"/>
          <w:szCs w:val="32"/>
          <w:highlight w:val="none"/>
        </w:rPr>
        <w:t xml:space="preserve">施工组织设计的提交和修改</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承包人提交详细施工组织设计的期限的约定：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发包人和监理人在收到详细的施工组织设计后确认或提出修改意见的期限：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rPr>
          <w:rFonts w:ascii="宋体" w:hAnsi="宋体"/>
          <w:color w:val="auto"/>
          <w:szCs w:val="32"/>
          <w:highlight w:val="none"/>
        </w:rPr>
        <w:outlineLvl w:val="9"/>
      </w:pPr>
      <w:r>
        <w:rPr>
          <w:rFonts w:ascii="宋体" w:hAnsi="宋体"/>
          <w:color w:val="auto"/>
          <w:szCs w:val="32"/>
          <w:highlight w:val="none"/>
        </w:rPr>
        <w:t xml:space="preserve">7</w:t>
      </w:r>
      <w:bookmarkStart w:id="247" w:name="_Toc312678005"/>
      <w:r/>
      <w:bookmarkStart w:id="248" w:name="_Toc303539123"/>
      <w:r/>
      <w:bookmarkStart w:id="249" w:name="_Toc297216173"/>
      <w:r/>
      <w:bookmarkStart w:id="250" w:name="_Toc297123514"/>
      <w:r/>
      <w:bookmarkStart w:id="251" w:name="_Toc304295541"/>
      <w:r/>
      <w:bookmarkStart w:id="252" w:name="_Toc312677479"/>
      <w:r/>
      <w:bookmarkStart w:id="253" w:name="_Toc300934966"/>
      <w:r>
        <w:rPr>
          <w:rFonts w:ascii="宋体" w:hAnsi="宋体"/>
          <w:color w:val="auto"/>
          <w:szCs w:val="32"/>
          <w:highlight w:val="none"/>
        </w:rPr>
        <w:t xml:space="preserve">.2 </w:t>
      </w:r>
      <w:r>
        <w:rPr>
          <w:rFonts w:hint="eastAsia" w:ascii="宋体" w:hAnsi="宋体"/>
          <w:color w:val="auto"/>
          <w:szCs w:val="32"/>
          <w:highlight w:val="none"/>
        </w:rPr>
        <w:t xml:space="preserve">施工进度计划</w:t>
      </w:r>
      <w:r/>
    </w:p>
    <w:p>
      <w:pPr>
        <w:ind w:firstLine="420"/>
        <w:jc w:val="left"/>
        <w:rPr>
          <w:rFonts w:ascii="宋体" w:hAnsi="宋体"/>
          <w:color w:val="auto"/>
          <w:szCs w:val="32"/>
          <w:highlight w:val="none"/>
        </w:rPr>
        <w:outlineLvl w:val="9"/>
      </w:pPr>
      <w:r>
        <w:rPr>
          <w:rFonts w:ascii="宋体" w:hAnsi="宋体"/>
          <w:color w:val="auto"/>
          <w:szCs w:val="32"/>
          <w:highlight w:val="none"/>
        </w:rPr>
        <w:t xml:space="preserve">7.2.2 </w:t>
      </w:r>
      <w:r>
        <w:rPr>
          <w:rFonts w:hint="eastAsia" w:ascii="宋体" w:hAnsi="宋体"/>
          <w:color w:val="auto"/>
          <w:szCs w:val="32"/>
          <w:highlight w:val="none"/>
        </w:rPr>
        <w:t xml:space="preserve">施工进度计划的修订</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发包人和监理人在收到修订的施工进度计划后确认或提出修改意见的期限：</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w:t>
      </w:r>
      <w:r/>
    </w:p>
    <w:p>
      <w:pPr>
        <w:ind w:firstLine="420"/>
        <w:rPr>
          <w:rFonts w:ascii="宋体" w:hAnsi="宋体"/>
          <w:color w:val="auto"/>
          <w:szCs w:val="32"/>
          <w:highlight w:val="none"/>
        </w:rPr>
        <w:outlineLvl w:val="9"/>
      </w:pPr>
      <w:r>
        <w:rPr>
          <w:rFonts w:ascii="宋体" w:hAnsi="宋体"/>
          <w:color w:val="auto"/>
          <w:szCs w:val="32"/>
          <w:highlight w:val="none"/>
        </w:rPr>
        <w:t xml:space="preserve">7.3 </w:t>
      </w:r>
      <w:r>
        <w:rPr>
          <w:rFonts w:hint="eastAsia" w:ascii="宋体" w:hAnsi="宋体"/>
          <w:color w:val="auto"/>
          <w:szCs w:val="32"/>
          <w:highlight w:val="none"/>
        </w:rPr>
        <w:t xml:space="preserve">开工</w:t>
      </w:r>
      <w:r/>
    </w:p>
    <w:p>
      <w:pPr>
        <w:ind w:firstLine="420"/>
        <w:jc w:val="left"/>
        <w:rPr>
          <w:rFonts w:ascii="宋体" w:hAnsi="宋体"/>
          <w:color w:val="auto"/>
          <w:szCs w:val="32"/>
          <w:highlight w:val="none"/>
        </w:rPr>
        <w:outlineLvl w:val="9"/>
      </w:pPr>
      <w:r>
        <w:rPr>
          <w:rFonts w:ascii="宋体" w:hAnsi="宋体"/>
          <w:color w:val="auto"/>
          <w:szCs w:val="32"/>
          <w:highlight w:val="none"/>
        </w:rPr>
        <w:t xml:space="preserve">7.3.1 </w:t>
      </w:r>
      <w:r>
        <w:rPr>
          <w:rFonts w:hint="eastAsia" w:ascii="宋体" w:hAnsi="宋体"/>
          <w:color w:val="auto"/>
          <w:szCs w:val="32"/>
          <w:highlight w:val="none"/>
        </w:rPr>
        <w:t xml:space="preserve">开工准备</w:t>
      </w:r>
      <w:r/>
    </w:p>
    <w:p>
      <w:pPr>
        <w:ind w:firstLine="420"/>
        <w:jc w:val="left"/>
        <w:rPr>
          <w:rFonts w:ascii="宋体" w:hAnsi="宋体"/>
          <w:color w:val="auto"/>
          <w:szCs w:val="32"/>
          <w:highlight w:val="none"/>
          <w:u w:val="single"/>
        </w:rPr>
        <w:outlineLvl w:val="9"/>
      </w:pPr>
      <w:r>
        <w:rPr>
          <w:rFonts w:hint="eastAsia" w:ascii="宋体" w:hAnsi="宋体"/>
          <w:color w:val="auto"/>
          <w:szCs w:val="32"/>
          <w:highlight w:val="none"/>
        </w:rPr>
        <w:t xml:space="preserve">关于承包人提交</w:t>
      </w:r>
      <w:r>
        <w:rPr>
          <w:rFonts w:hint="eastAsia" w:ascii="宋体" w:hAnsi="宋体"/>
          <w:color w:val="auto"/>
          <w:szCs w:val="32"/>
          <w:highlight w:val="none"/>
        </w:rPr>
        <w:t xml:space="preserve">工程开工报审表的期限：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关于发包人应完成的其他开工准备工作及期限：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关于承包人应完成的其他开工准备工作及期限：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rPr>
          <w:rFonts w:ascii="宋体" w:hAnsi="宋体"/>
          <w:color w:val="auto"/>
          <w:szCs w:val="32"/>
          <w:highlight w:val="none"/>
        </w:rPr>
        <w:outlineLvl w:val="9"/>
      </w:pPr>
      <w:r>
        <w:rPr>
          <w:rFonts w:ascii="宋体" w:hAnsi="宋体"/>
          <w:color w:val="auto"/>
          <w:szCs w:val="32"/>
          <w:highlight w:val="none"/>
        </w:rPr>
        <w:t xml:space="preserve">7.3.2</w:t>
      </w:r>
      <w:r>
        <w:rPr>
          <w:rFonts w:hint="eastAsia" w:ascii="宋体" w:hAnsi="宋体"/>
          <w:color w:val="auto"/>
          <w:szCs w:val="32"/>
          <w:highlight w:val="none"/>
        </w:rPr>
        <w:t xml:space="preserve">开工通知</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因发包人原因造成监理人未能在计划开工日期之日起</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90 </w:t>
      </w:r>
      <w:r>
        <w:rPr>
          <w:rFonts w:hint="eastAsia" w:ascii="宋体" w:hAnsi="宋体"/>
          <w:color w:val="auto"/>
          <w:szCs w:val="32"/>
          <w:highlight w:val="none"/>
        </w:rPr>
        <w:t xml:space="preserve">天内发出开工通知的，承包人有权提出价格调整申请，或者解除合同。</w:t>
      </w:r>
      <w:bookmarkEnd w:id="247"/>
      <w:r/>
      <w:bookmarkEnd w:id="248"/>
      <w:r/>
      <w:bookmarkEnd w:id="249"/>
      <w:r/>
      <w:bookmarkEnd w:id="250"/>
      <w:r/>
      <w:bookmarkEnd w:id="251"/>
      <w:r/>
      <w:bookmarkEnd w:id="252"/>
      <w:r/>
      <w:bookmarkEnd w:id="253"/>
      <w:r/>
      <w:r/>
    </w:p>
    <w:p>
      <w:pPr>
        <w:ind w:firstLine="420"/>
        <w:rPr>
          <w:rFonts w:ascii="宋体" w:hAnsi="宋体"/>
          <w:color w:val="auto"/>
          <w:szCs w:val="32"/>
          <w:highlight w:val="none"/>
        </w:rPr>
        <w:outlineLvl w:val="9"/>
      </w:pPr>
      <w:r>
        <w:rPr>
          <w:rFonts w:ascii="宋体" w:hAnsi="宋体"/>
          <w:color w:val="auto"/>
          <w:szCs w:val="32"/>
          <w:highlight w:val="none"/>
        </w:rPr>
        <w:t xml:space="preserve">7.4 </w:t>
      </w:r>
      <w:r>
        <w:rPr>
          <w:rFonts w:hint="eastAsia" w:ascii="宋体" w:hAnsi="宋体"/>
          <w:color w:val="auto"/>
          <w:szCs w:val="32"/>
          <w:highlight w:val="none"/>
        </w:rPr>
        <w:t xml:space="preserve">测量放线</w:t>
      </w:r>
      <w:r/>
    </w:p>
    <w:p>
      <w:pPr>
        <w:ind w:firstLine="420"/>
        <w:jc w:val="left"/>
        <w:rPr>
          <w:rFonts w:ascii="宋体" w:hAnsi="宋体"/>
          <w:color w:val="auto"/>
          <w:szCs w:val="32"/>
          <w:highlight w:val="none"/>
          <w:u w:val="single"/>
        </w:rPr>
        <w:outlineLvl w:val="9"/>
      </w:pPr>
      <w:r>
        <w:rPr>
          <w:rFonts w:ascii="宋体" w:hAnsi="宋体"/>
          <w:color w:val="auto"/>
          <w:szCs w:val="32"/>
          <w:highlight w:val="none"/>
        </w:rPr>
        <w:t xml:space="preserve">7.4.1</w:t>
      </w:r>
      <w:r>
        <w:rPr>
          <w:rFonts w:hint="eastAsia" w:ascii="宋体" w:hAnsi="宋体"/>
          <w:color w:val="auto"/>
          <w:szCs w:val="32"/>
          <w:highlight w:val="none"/>
        </w:rPr>
        <w:t xml:space="preserve">发包人通过监理人向承包人提供测量基准点、基准线和水准点及其书面资料的期限：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rPr>
          <w:rFonts w:ascii="宋体" w:hAnsi="宋体"/>
          <w:color w:val="auto"/>
          <w:szCs w:val="32"/>
          <w:highlight w:val="none"/>
        </w:rPr>
        <w:outlineLvl w:val="9"/>
      </w:pPr>
      <w:r>
        <w:rPr>
          <w:rFonts w:ascii="宋体" w:hAnsi="宋体"/>
          <w:color w:val="auto"/>
          <w:szCs w:val="32"/>
          <w:highlight w:val="none"/>
        </w:rPr>
        <w:t xml:space="preserve">7</w:t>
      </w:r>
      <w:bookmarkStart w:id="254" w:name="_Toc297123516"/>
      <w:r/>
      <w:bookmarkStart w:id="255" w:name="_Toc312678010"/>
      <w:r/>
      <w:bookmarkStart w:id="256" w:name="_Toc297216175"/>
      <w:r/>
      <w:bookmarkStart w:id="257" w:name="_Toc304295546"/>
      <w:r/>
      <w:bookmarkStart w:id="258" w:name="_Toc300934968"/>
      <w:r/>
      <w:bookmarkStart w:id="259" w:name="_Toc303539125"/>
      <w:r/>
      <w:bookmarkStart w:id="260" w:name="_Toc312677484"/>
      <w:r>
        <w:rPr>
          <w:rFonts w:ascii="宋体" w:hAnsi="宋体"/>
          <w:color w:val="auto"/>
          <w:szCs w:val="32"/>
          <w:highlight w:val="none"/>
        </w:rPr>
        <w:t xml:space="preserve">.5 </w:t>
      </w:r>
      <w:r>
        <w:rPr>
          <w:rFonts w:hint="eastAsia" w:ascii="宋体" w:hAnsi="宋体"/>
          <w:color w:val="auto"/>
          <w:szCs w:val="32"/>
          <w:highlight w:val="none"/>
        </w:rPr>
        <w:t xml:space="preserve">工期延误</w:t>
      </w:r>
      <w:bookmarkEnd w:id="254"/>
      <w:r/>
      <w:bookmarkEnd w:id="255"/>
      <w:r/>
      <w:bookmarkEnd w:id="256"/>
      <w:r/>
      <w:bookmarkEnd w:id="257"/>
      <w:r/>
      <w:bookmarkEnd w:id="258"/>
      <w:r/>
      <w:bookmarkEnd w:id="259"/>
      <w:r/>
      <w:bookmarkEnd w:id="260"/>
      <w:r/>
      <w:r/>
    </w:p>
    <w:p>
      <w:pPr>
        <w:ind w:firstLine="420"/>
        <w:jc w:val="left"/>
        <w:rPr>
          <w:rFonts w:ascii="宋体" w:hAnsi="宋体"/>
          <w:color w:val="auto"/>
          <w:szCs w:val="32"/>
          <w:highlight w:val="none"/>
        </w:rPr>
        <w:outlineLvl w:val="9"/>
      </w:pPr>
      <w:r>
        <w:rPr>
          <w:rFonts w:ascii="宋体" w:hAnsi="宋体"/>
          <w:color w:val="auto"/>
          <w:szCs w:val="32"/>
          <w:highlight w:val="none"/>
        </w:rPr>
        <w:t xml:space="preserve">7.5.1 </w:t>
      </w:r>
      <w:r>
        <w:rPr>
          <w:rFonts w:hint="eastAsia" w:ascii="宋体" w:hAnsi="宋体"/>
          <w:color w:val="auto"/>
          <w:szCs w:val="32"/>
          <w:highlight w:val="none"/>
        </w:rPr>
        <w:t xml:space="preserve">因发包人原因导致工期延误的其他情形：</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7</w:t>
      </w:r>
      <w:bookmarkStart w:id="261" w:name="_Toc318581169"/>
      <w:r/>
      <w:bookmarkStart w:id="262" w:name="_Toc312677486"/>
      <w:r/>
      <w:bookmarkStart w:id="263" w:name="_Toc312678012"/>
      <w:r/>
      <w:bookmarkStart w:id="264" w:name="_Toc304295548"/>
      <w:r/>
      <w:bookmarkStart w:id="265" w:name="_Toc297216177"/>
      <w:r/>
      <w:bookmarkStart w:id="266" w:name="_Toc300934970"/>
      <w:r/>
      <w:bookmarkStart w:id="267" w:name="_Toc297123518"/>
      <w:r/>
      <w:bookmarkStart w:id="268" w:name="_Toc303539127"/>
      <w:r>
        <w:rPr>
          <w:rFonts w:ascii="宋体" w:hAnsi="宋体"/>
          <w:color w:val="auto"/>
          <w:szCs w:val="32"/>
          <w:highlight w:val="none"/>
        </w:rPr>
        <w:t xml:space="preserve">.5.2 </w:t>
      </w:r>
      <w:r>
        <w:rPr>
          <w:rFonts w:hint="eastAsia" w:ascii="宋体" w:hAnsi="宋体"/>
          <w:color w:val="auto"/>
          <w:szCs w:val="32"/>
          <w:highlight w:val="none"/>
        </w:rPr>
        <w:t xml:space="preserve">因承包人原因导致工期延误</w:t>
      </w:r>
      <w:bookmarkEnd w:id="261"/>
      <w:r/>
      <w:bookmarkEnd w:id="262"/>
      <w:r/>
      <w:bookmarkEnd w:id="263"/>
      <w:r/>
      <w:bookmarkStart w:id="269" w:name="_Toc312678013"/>
      <w:r/>
      <w:bookmarkStart w:id="270" w:name="_Toc312677487"/>
      <w:r/>
      <w:bookmarkStart w:id="271" w:name="_Toc318581170"/>
      <w:r>
        <w:rPr>
          <w:rFonts w:hint="eastAsia" w:ascii="宋体" w:hAnsi="宋体"/>
          <w:color w:val="auto"/>
          <w:szCs w:val="32"/>
          <w:highlight w:val="none"/>
        </w:rPr>
        <w:t xml:space="preserve">，逾期竣工违约金的计算方法为：</w:t>
      </w:r>
      <w:r>
        <w:rPr>
          <w:rFonts w:hint="eastAsia" w:ascii="宋体" w:hAnsi="宋体"/>
          <w:color w:val="auto"/>
          <w:szCs w:val="32"/>
          <w:highlight w:val="none"/>
          <w:u w:val="single"/>
        </w:rPr>
        <w:t xml:space="preserve">扣除10000元/天。（该款项从工程款中直接扣除且结算时不予返还。如因承包人原因造成延误工期较多，造成发包人较大损失的，发包人除要求承包人赔偿外，有权依法追究</w:t>
      </w:r>
      <w:r>
        <w:rPr>
          <w:rFonts w:hint="eastAsia" w:ascii="宋体" w:hAnsi="宋体"/>
          <w:color w:val="auto"/>
          <w:szCs w:val="32"/>
          <w:highlight w:val="none"/>
          <w:u w:val="single"/>
          <w:lang w:eastAsia="zh-CN"/>
        </w:rPr>
        <w:t xml:space="preserve">成交</w:t>
      </w:r>
      <w:r>
        <w:rPr>
          <w:rFonts w:hint="eastAsia" w:ascii="宋体" w:hAnsi="宋体"/>
          <w:color w:val="auto"/>
          <w:szCs w:val="32"/>
          <w:highlight w:val="none"/>
          <w:u w:val="single"/>
        </w:rPr>
        <w:t xml:space="preserve">人的相关责任）</w:t>
      </w:r>
      <w:r>
        <w:rPr>
          <w:rFonts w:hint="eastAsia" w:ascii="宋体" w:hAnsi="宋体"/>
          <w:color w:val="auto"/>
          <w:szCs w:val="32"/>
          <w:highlight w:val="none"/>
        </w:rPr>
        <w:t xml:space="preserve">。</w:t>
      </w:r>
      <w:r/>
    </w:p>
    <w:p>
      <w:pPr>
        <w:ind w:firstLine="420"/>
        <w:jc w:val="left"/>
        <w:spacing w:line="288" w:lineRule="auto"/>
        <w:rPr>
          <w:rFonts w:ascii="宋体" w:hAnsi="宋体" w:cs="宋体"/>
          <w:color w:val="auto"/>
          <w:szCs w:val="21"/>
          <w:highlight w:val="none"/>
        </w:rPr>
        <w:outlineLvl w:val="9"/>
      </w:pPr>
      <w:r>
        <w:rPr>
          <w:rFonts w:ascii="宋体" w:hAnsi="宋体" w:cs="宋体"/>
          <w:color w:val="auto"/>
          <w:szCs w:val="21"/>
          <w:highlight w:val="none"/>
        </w:rPr>
      </w:r>
      <w:bookmarkEnd w:id="264"/>
      <w:r/>
      <w:bookmarkEnd w:id="265"/>
      <w:r/>
      <w:bookmarkEnd w:id="266"/>
      <w:r/>
      <w:bookmarkEnd w:id="267"/>
      <w:r/>
      <w:bookmarkEnd w:id="268"/>
      <w:r/>
      <w:bookmarkEnd w:id="269"/>
      <w:r/>
      <w:bookmarkEnd w:id="270"/>
      <w:r/>
      <w:bookmarkEnd w:id="271"/>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因承包人原因造成工期延误，逾</w:t>
      </w:r>
      <w:bookmarkStart w:id="272" w:name="_Toc312678014"/>
      <w:r/>
      <w:bookmarkStart w:id="273" w:name="_Toc318581171"/>
      <w:r>
        <w:rPr>
          <w:rFonts w:hint="eastAsia" w:ascii="宋体" w:hAnsi="宋体"/>
          <w:color w:val="auto"/>
          <w:szCs w:val="32"/>
          <w:highlight w:val="none"/>
        </w:rPr>
        <w:t xml:space="preserve">期竣工违约金的上限</w:t>
      </w:r>
      <w:r>
        <w:rPr>
          <w:rFonts w:hint="eastAsia" w:ascii="宋体" w:hAnsi="宋体"/>
          <w:color w:val="auto"/>
          <w:szCs w:val="32"/>
          <w:highlight w:val="none"/>
        </w:rPr>
        <w:t xml:space="preserve">：</w:t>
      </w:r>
      <w:r>
        <w:rPr>
          <w:rFonts w:hint="eastAsia"/>
          <w:color w:val="auto"/>
          <w:highlight w:val="none"/>
          <w:lang w:val="en-US" w:eastAsia="zh-CN"/>
        </w:rPr>
        <w:t xml:space="preserve">合同金额*20%</w:t>
      </w:r>
      <w:r>
        <w:rPr>
          <w:rFonts w:ascii="宋体" w:hAnsi="宋体"/>
          <w:color w:val="auto"/>
          <w:szCs w:val="32"/>
          <w:highlight w:val="none"/>
          <w:u w:val="single"/>
        </w:rPr>
        <w:t xml:space="preserve"> </w:t>
      </w:r>
      <w:r>
        <w:rPr>
          <w:rFonts w:hint="eastAsia" w:ascii="宋体" w:hAnsi="宋体"/>
          <w:color w:val="auto"/>
          <w:szCs w:val="32"/>
          <w:highlight w:val="none"/>
        </w:rPr>
        <w:t xml:space="preserve">。若无法弥补所造成的损失的，承包人须补足。</w:t>
      </w:r>
      <w:bookmarkEnd w:id="272"/>
      <w:r/>
      <w:bookmarkEnd w:id="273"/>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7</w:t>
      </w:r>
      <w:bookmarkStart w:id="274" w:name="_Toc300934971"/>
      <w:r/>
      <w:bookmarkStart w:id="275" w:name="_Toc304295549"/>
      <w:r/>
      <w:bookmarkStart w:id="276" w:name="_Toc297123519"/>
      <w:r/>
      <w:bookmarkStart w:id="277" w:name="_Toc303539128"/>
      <w:r/>
      <w:bookmarkStart w:id="278" w:name="_Toc312678015"/>
      <w:r/>
      <w:bookmarkStart w:id="279" w:name="_Toc297216178"/>
      <w:r>
        <w:rPr>
          <w:rFonts w:ascii="宋体" w:hAnsi="宋体"/>
          <w:color w:val="auto"/>
          <w:szCs w:val="32"/>
          <w:highlight w:val="none"/>
        </w:rPr>
        <w:t xml:space="preserve">.6 </w:t>
      </w:r>
      <w:r>
        <w:rPr>
          <w:rFonts w:hint="eastAsia" w:ascii="宋体" w:hAnsi="宋体"/>
          <w:color w:val="auto"/>
          <w:szCs w:val="32"/>
          <w:highlight w:val="none"/>
        </w:rPr>
        <w:t xml:space="preserve">不</w:t>
      </w:r>
      <w:bookmarkEnd w:id="274"/>
      <w:r/>
      <w:bookmarkEnd w:id="275"/>
      <w:r/>
      <w:bookmarkEnd w:id="276"/>
      <w:r/>
      <w:bookmarkEnd w:id="277"/>
      <w:r/>
      <w:bookmarkEnd w:id="278"/>
      <w:r/>
      <w:bookmarkEnd w:id="279"/>
      <w:r>
        <w:rPr>
          <w:rFonts w:hint="eastAsia" w:ascii="宋体" w:hAnsi="宋体"/>
          <w:color w:val="auto"/>
          <w:szCs w:val="32"/>
          <w:highlight w:val="none"/>
        </w:rPr>
        <w:t xml:space="preserve">利物质条件</w:t>
      </w:r>
      <w:r/>
    </w:p>
    <w:p>
      <w:pPr>
        <w:ind w:firstLine="420"/>
        <w:jc w:val="left"/>
        <w:spacing w:line="332" w:lineRule="auto"/>
        <w:rPr>
          <w:rFonts w:ascii="宋体" w:hAnsi="宋体"/>
          <w:color w:val="auto"/>
          <w:szCs w:val="32"/>
          <w:highlight w:val="none"/>
        </w:rPr>
        <w:outlineLvl w:val="9"/>
      </w:pPr>
      <w:r/>
      <w:bookmarkStart w:id="280" w:name="_Toc300934972"/>
      <w:r/>
      <w:bookmarkStart w:id="281" w:name="_Toc297216179"/>
      <w:r/>
      <w:bookmarkStart w:id="282" w:name="_Toc303539129"/>
      <w:r/>
      <w:bookmarkStart w:id="283" w:name="_Toc318581172"/>
      <w:r/>
      <w:bookmarkStart w:id="284" w:name="_Toc304295550"/>
      <w:r/>
      <w:bookmarkStart w:id="285" w:name="_Toc312678016"/>
      <w:r/>
      <w:bookmarkStart w:id="286" w:name="_Toc297123520"/>
      <w:r>
        <w:rPr>
          <w:rFonts w:hint="eastAsia" w:ascii="宋体" w:hAnsi="宋体"/>
          <w:color w:val="auto"/>
          <w:szCs w:val="32"/>
          <w:highlight w:val="none"/>
        </w:rPr>
        <w:t xml:space="preserve">不利物质条件的其他情形和有关约定：</w:t>
      </w:r>
      <w:r>
        <w:rPr>
          <w:rFonts w:hint="eastAsia" w:ascii="宋体" w:hAnsi="宋体"/>
          <w:color w:val="auto"/>
          <w:szCs w:val="21"/>
          <w:highlight w:val="none"/>
          <w:u w:val="single"/>
        </w:rPr>
        <w:t xml:space="preserve">无另有约定，按通用条款执行</w:t>
      </w:r>
      <w:r>
        <w:rPr>
          <w:rFonts w:hint="eastAsia" w:ascii="宋体" w:hAnsi="宋体"/>
          <w:color w:val="auto"/>
          <w:szCs w:val="32"/>
          <w:highlight w:val="none"/>
        </w:rPr>
        <w:t xml:space="preserve">。</w:t>
      </w:r>
      <w:bookmarkEnd w:id="280"/>
      <w:r/>
      <w:bookmarkEnd w:id="281"/>
      <w:r/>
      <w:bookmarkEnd w:id="282"/>
      <w:r/>
      <w:bookmarkEnd w:id="283"/>
      <w:r/>
      <w:bookmarkEnd w:id="284"/>
      <w:r/>
      <w:bookmarkEnd w:id="285"/>
      <w:r/>
      <w:bookmarkEnd w:id="286"/>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7</w:t>
      </w:r>
      <w:bookmarkStart w:id="287" w:name="_Toc300934973"/>
      <w:r/>
      <w:bookmarkStart w:id="288" w:name="_Toc312678017"/>
      <w:r/>
      <w:bookmarkStart w:id="289" w:name="_Toc303539130"/>
      <w:r/>
      <w:bookmarkStart w:id="290" w:name="_Toc297216180"/>
      <w:r/>
      <w:bookmarkStart w:id="291" w:name="_Toc304295551"/>
      <w:r/>
      <w:bookmarkStart w:id="292" w:name="_Toc297123521"/>
      <w:r>
        <w:rPr>
          <w:rFonts w:ascii="宋体" w:hAnsi="宋体"/>
          <w:color w:val="auto"/>
          <w:szCs w:val="32"/>
          <w:highlight w:val="none"/>
        </w:rPr>
        <w:t xml:space="preserve">.7</w:t>
      </w:r>
      <w:r>
        <w:rPr>
          <w:rFonts w:hint="eastAsia" w:ascii="宋体" w:hAnsi="宋体"/>
          <w:color w:val="auto"/>
          <w:szCs w:val="32"/>
          <w:highlight w:val="none"/>
        </w:rPr>
        <w:t xml:space="preserve">异常恶劣的气候条件</w:t>
      </w:r>
      <w:bookmarkEnd w:id="287"/>
      <w:r/>
      <w:bookmarkEnd w:id="288"/>
      <w:r/>
      <w:bookmarkEnd w:id="289"/>
      <w:r/>
      <w:bookmarkEnd w:id="290"/>
      <w:r/>
      <w:bookmarkEnd w:id="291"/>
      <w:r/>
      <w:bookmarkEnd w:id="292"/>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发包人和承包人同意以下情形视为异常恶劣的气候条件：</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w:t>
      </w:r>
      <w:r>
        <w:rPr>
          <w:rFonts w:hint="eastAsia" w:ascii="宋体" w:hAnsi="宋体"/>
          <w:color w:val="auto"/>
          <w:szCs w:val="32"/>
          <w:highlight w:val="none"/>
          <w:u w:val="single"/>
        </w:rPr>
        <w:t xml:space="preserve">政府相关部门确认的恶劣气候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w:t>
      </w:r>
      <w:r>
        <w:rPr>
          <w:rFonts w:hint="eastAsia" w:ascii="宋体" w:hAnsi="宋体"/>
          <w:color w:val="auto"/>
          <w:szCs w:val="32"/>
          <w:highlight w:val="none"/>
          <w:u w:val="single"/>
        </w:rPr>
        <w:t xml:space="preserve">其他另行协商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7.9 </w:t>
      </w:r>
      <w:r>
        <w:rPr>
          <w:rFonts w:hint="eastAsia" w:ascii="宋体" w:hAnsi="宋体"/>
          <w:color w:val="auto"/>
          <w:szCs w:val="32"/>
          <w:highlight w:val="none"/>
        </w:rPr>
        <w:t xml:space="preserve">提前竣工的奖励</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7.9.2</w:t>
      </w:r>
      <w:r>
        <w:rPr>
          <w:rFonts w:hint="eastAsia" w:ascii="宋体" w:hAnsi="宋体"/>
          <w:color w:val="auto"/>
          <w:szCs w:val="32"/>
          <w:highlight w:val="none"/>
        </w:rPr>
        <w:t xml:space="preserve">提前竣工的奖励：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293" w:name="_Toc351203640"/>
      <w:r>
        <w:rPr>
          <w:rFonts w:ascii="宋体" w:hAnsi="宋体"/>
          <w:bCs w:val="0"/>
          <w:color w:val="auto"/>
          <w:szCs w:val="32"/>
          <w:highlight w:val="none"/>
        </w:rPr>
        <w:t xml:space="preserve">8. </w:t>
      </w:r>
      <w:r>
        <w:rPr>
          <w:rFonts w:hint="eastAsia" w:ascii="宋体" w:hAnsi="宋体"/>
          <w:bCs w:val="0"/>
          <w:color w:val="auto"/>
          <w:szCs w:val="32"/>
          <w:highlight w:val="none"/>
        </w:rPr>
        <w:t xml:space="preserve">材料与设备</w:t>
      </w:r>
      <w:bookmarkEnd w:id="293"/>
      <w:r/>
      <w:bookmarkEnd w:id="228"/>
      <w:r/>
      <w:bookmarkEnd w:id="229"/>
      <w:r/>
      <w:bookmarkEnd w:id="230"/>
      <w:r/>
      <w:bookmarkEnd w:id="231"/>
      <w:r/>
      <w:bookmarkEnd w:id="232"/>
      <w:r/>
      <w:bookmarkEnd w:id="233"/>
      <w:r/>
      <w:bookmarkEnd w:id="234"/>
      <w:r/>
      <w:bookmarkEnd w:id="235"/>
      <w:r/>
      <w:bookmarkEnd w:id="236"/>
      <w:r/>
      <w:bookmarkEnd w:id="237"/>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8</w:t>
      </w:r>
      <w:bookmarkStart w:id="294" w:name="_Toc296347166"/>
      <w:r/>
      <w:bookmarkStart w:id="295" w:name="_Toc280868654"/>
      <w:r/>
      <w:bookmarkStart w:id="296" w:name="_Toc292559877"/>
      <w:r/>
      <w:bookmarkStart w:id="297" w:name="_Toc312677493"/>
      <w:r/>
      <w:bookmarkStart w:id="298" w:name="_Toc296890995"/>
      <w:r/>
      <w:bookmarkStart w:id="299" w:name="_Toc303539136"/>
      <w:r/>
      <w:bookmarkStart w:id="300" w:name="_Toc297123527"/>
      <w:r/>
      <w:bookmarkStart w:id="301" w:name="_Toc300934979"/>
      <w:r/>
      <w:bookmarkStart w:id="302" w:name="_Toc312678019"/>
      <w:r/>
      <w:bookmarkStart w:id="303" w:name="_Toc296891207"/>
      <w:r/>
      <w:bookmarkStart w:id="304" w:name="_Toc297216186"/>
      <w:r/>
      <w:bookmarkStart w:id="305" w:name="_Toc297120467"/>
      <w:r/>
      <w:bookmarkStart w:id="306" w:name="_Toc292559372"/>
      <w:r/>
      <w:bookmarkStart w:id="307" w:name="_Toc297048353"/>
      <w:r/>
      <w:bookmarkStart w:id="308" w:name="_Toc296503167"/>
      <w:r/>
      <w:bookmarkStart w:id="309" w:name="_Toc296944506"/>
      <w:r/>
      <w:bookmarkStart w:id="310" w:name="_Toc304295556"/>
      <w:r/>
      <w:bookmarkStart w:id="311" w:name="_Toc296346668"/>
      <w:r/>
      <w:bookmarkStart w:id="312" w:name="_Toc280868655"/>
      <w:r/>
      <w:bookmarkStart w:id="313" w:name="_Toc267251424"/>
      <w:r/>
      <w:bookmarkStart w:id="314" w:name="_Toc280868656"/>
      <w:r>
        <w:rPr>
          <w:rFonts w:ascii="宋体" w:hAnsi="宋体"/>
          <w:color w:val="auto"/>
          <w:szCs w:val="32"/>
          <w:highlight w:val="none"/>
        </w:rPr>
        <w:t xml:space="preserve">.4</w:t>
      </w:r>
      <w:r>
        <w:rPr>
          <w:rFonts w:hint="eastAsia" w:ascii="宋体" w:hAnsi="宋体"/>
          <w:color w:val="auto"/>
          <w:szCs w:val="32"/>
          <w:highlight w:val="none"/>
        </w:rPr>
        <w:t xml:space="preserve">材料与工程设备的保管与使用</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8</w:t>
      </w:r>
      <w:bookmarkStart w:id="315" w:name="_Toc292559878"/>
      <w:r/>
      <w:bookmarkStart w:id="316" w:name="_Toc292559373"/>
      <w:r/>
      <w:bookmarkStart w:id="317" w:name="_Toc303539137"/>
      <w:r/>
      <w:bookmarkStart w:id="318" w:name="_Toc296944507"/>
      <w:r/>
      <w:bookmarkStart w:id="319" w:name="_Toc296503168"/>
      <w:r/>
      <w:bookmarkStart w:id="320" w:name="_Toc296891208"/>
      <w:r/>
      <w:bookmarkStart w:id="321" w:name="_Toc297048354"/>
      <w:r/>
      <w:bookmarkStart w:id="322" w:name="_Toc300934980"/>
      <w:r/>
      <w:bookmarkStart w:id="323" w:name="_Toc296890996"/>
      <w:r/>
      <w:bookmarkStart w:id="324" w:name="_Toc318581173"/>
      <w:r/>
      <w:bookmarkStart w:id="325" w:name="_Toc312678020"/>
      <w:r/>
      <w:bookmarkStart w:id="326" w:name="_Toc297120468"/>
      <w:r/>
      <w:bookmarkStart w:id="327" w:name="_Toc296346669"/>
      <w:r/>
      <w:bookmarkStart w:id="328" w:name="_Toc304295557"/>
      <w:r/>
      <w:bookmarkStart w:id="329" w:name="_Toc312677494"/>
      <w:r/>
      <w:bookmarkStart w:id="330" w:name="_Toc297216187"/>
      <w:r/>
      <w:bookmarkStart w:id="331" w:name="_Toc297123528"/>
      <w:r/>
      <w:bookmarkStart w:id="332" w:name="_Toc296347167"/>
      <w:r>
        <w:rPr>
          <w:rFonts w:ascii="宋体" w:hAnsi="宋体"/>
          <w:color w:val="auto"/>
          <w:szCs w:val="32"/>
          <w:highlight w:val="none"/>
        </w:rPr>
        <w:t xml:space="preserve">.4.1</w:t>
      </w:r>
      <w:r>
        <w:rPr>
          <w:rFonts w:hint="eastAsia" w:ascii="宋体" w:hAnsi="宋体"/>
          <w:color w:val="auto"/>
          <w:szCs w:val="32"/>
          <w:highlight w:val="none"/>
        </w:rPr>
        <w:t xml:space="preserve">发包人供应的材料设备的保管费用的承担：</w:t>
      </w:r>
      <w:bookmarkEnd w:id="315"/>
      <w:r/>
      <w:bookmarkEnd w:id="316"/>
      <w:r>
        <w:rPr>
          <w:rFonts w:hint="eastAsia" w:ascii="宋体" w:hAnsi="宋体"/>
          <w:color w:val="auto"/>
          <w:szCs w:val="21"/>
          <w:highlight w:val="none"/>
          <w:u w:val="single"/>
        </w:rPr>
        <w:t xml:space="preserve">发包人供应的材料和工程设备，承包人清点后由承包人妥善保管，保管费用由承包人承担</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8.6 </w:t>
      </w:r>
      <w:r>
        <w:rPr>
          <w:rFonts w:hint="eastAsia" w:ascii="宋体" w:hAnsi="宋体"/>
          <w:color w:val="auto"/>
          <w:szCs w:val="32"/>
          <w:highlight w:val="none"/>
        </w:rPr>
        <w:t xml:space="preserve">样品</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8.6.1</w:t>
      </w:r>
      <w:r>
        <w:rPr>
          <w:rFonts w:hint="eastAsia" w:ascii="宋体" w:hAnsi="宋体"/>
          <w:color w:val="auto"/>
          <w:szCs w:val="32"/>
          <w:highlight w:val="none"/>
        </w:rPr>
        <w:t xml:space="preserve"> 样品的报送与封存</w:t>
      </w:r>
      <w:r/>
    </w:p>
    <w:p>
      <w:pPr>
        <w:ind w:firstLine="420"/>
        <w:jc w:val="left"/>
        <w:spacing w:line="320" w:lineRule="exact"/>
        <w:rPr>
          <w:rFonts w:ascii="宋体" w:hAnsi="宋体"/>
          <w:color w:val="auto"/>
          <w:szCs w:val="32"/>
          <w:highlight w:val="none"/>
        </w:rPr>
        <w:outlineLvl w:val="9"/>
      </w:pPr>
      <w:r>
        <w:rPr>
          <w:rFonts w:hint="eastAsia" w:ascii="宋体" w:hAnsi="宋体"/>
          <w:color w:val="auto"/>
          <w:szCs w:val="32"/>
          <w:highlight w:val="none"/>
        </w:rPr>
        <w:t xml:space="preserve">需要承包人报送样品的材料或工程设备，样品的种类、名称、规格、数量要求：</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u w:val="single"/>
        </w:rPr>
        <w:t xml:space="preserve">工程使用的所有的材料和设备其规格、数量、品牌必须经建设单位、监理单位、设计单位认可后方可进场使用，如不经建设单位、监理单位、设计单位认可，承包人擅自进场使用的，建设单位有权终止合同，同时承包人须赔偿建设单位实际损失。规格、数量按国家、江苏省和泰州市的相关要求，品牌按</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要求</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8.8 </w:t>
      </w:r>
      <w:r>
        <w:rPr>
          <w:rFonts w:hint="eastAsia" w:ascii="宋体" w:hAnsi="宋体"/>
          <w:color w:val="auto"/>
          <w:szCs w:val="32"/>
          <w:highlight w:val="none"/>
        </w:rPr>
        <w:t xml:space="preserve">施工设备和临时设施</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8.8.1 </w:t>
      </w:r>
      <w:r>
        <w:rPr>
          <w:rFonts w:hint="eastAsia" w:ascii="宋体" w:hAnsi="宋体"/>
          <w:color w:val="auto"/>
          <w:szCs w:val="32"/>
          <w:highlight w:val="none"/>
        </w:rPr>
        <w:t xml:space="preserve">承包人提供的施工设备和临时设施</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关于修建临时设施费用承担的约定：</w:t>
      </w:r>
      <w:r>
        <w:rPr>
          <w:rFonts w:hint="eastAsia" w:ascii="宋体" w:hAnsi="宋体"/>
          <w:color w:val="auto"/>
          <w:szCs w:val="32"/>
          <w:highlight w:val="none"/>
          <w:u w:val="single"/>
        </w:rPr>
        <w:t xml:space="preserve">承包人自行承担修建临时设施的费用，需要临时占地的，发包人帮助承包人进行协调，但费用由承包人承担</w:t>
      </w:r>
      <w:r>
        <w:rPr>
          <w:rFonts w:hint="eastAsia" w:ascii="宋体" w:hAnsi="宋体"/>
          <w:color w:val="auto"/>
          <w:szCs w:val="32"/>
          <w:highlight w:val="none"/>
        </w:rPr>
        <w:t xml:space="preserve">。</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spacing w:line="332" w:lineRule="auto"/>
        <w:rPr>
          <w:rFonts w:ascii="宋体" w:hAnsi="宋体"/>
          <w:bCs w:val="0"/>
          <w:color w:val="auto"/>
          <w:szCs w:val="32"/>
          <w:highlight w:val="none"/>
        </w:rPr>
        <w:outlineLvl w:val="9"/>
      </w:pPr>
      <w:r/>
      <w:bookmarkStart w:id="333" w:name="_Toc351203641"/>
      <w:r>
        <w:rPr>
          <w:rFonts w:ascii="宋体" w:hAnsi="宋体"/>
          <w:bCs w:val="0"/>
          <w:color w:val="auto"/>
          <w:szCs w:val="32"/>
          <w:highlight w:val="none"/>
        </w:rPr>
        <w:t xml:space="preserve">9</w:t>
      </w:r>
      <w:bookmarkEnd w:id="312"/>
      <w:r/>
      <w:bookmarkEnd w:id="313"/>
      <w:r/>
      <w:bookmarkEnd w:id="314"/>
      <w:r/>
      <w:bookmarkStart w:id="334" w:name="_Toc297216192"/>
      <w:r/>
      <w:bookmarkStart w:id="335" w:name="_Toc304295559"/>
      <w:r/>
      <w:bookmarkStart w:id="336" w:name="_Toc303539139"/>
      <w:r/>
      <w:bookmarkStart w:id="337" w:name="_Toc312677495"/>
      <w:r/>
      <w:bookmarkStart w:id="338" w:name="_Toc297123533"/>
      <w:r/>
      <w:bookmarkStart w:id="339" w:name="_Toc312678021"/>
      <w:r/>
      <w:bookmarkStart w:id="340" w:name="_Toc300934982"/>
      <w:r/>
      <w:bookmarkStart w:id="341" w:name="_Toc267251427"/>
      <w:r/>
      <w:bookmarkStart w:id="342" w:name="_Toc292559883"/>
      <w:r/>
      <w:bookmarkStart w:id="343" w:name="_Toc296347172"/>
      <w:r/>
      <w:bookmarkStart w:id="344" w:name="_Toc267251428"/>
      <w:r/>
      <w:bookmarkStart w:id="345" w:name="_Toc297048359"/>
      <w:r/>
      <w:bookmarkStart w:id="346" w:name="_Toc296503173"/>
      <w:r/>
      <w:bookmarkStart w:id="347" w:name="_Toc296944512"/>
      <w:r/>
      <w:bookmarkStart w:id="348" w:name="_Toc296891001"/>
      <w:r/>
      <w:bookmarkStart w:id="349" w:name="_Toc292559378"/>
      <w:r/>
      <w:bookmarkStart w:id="350" w:name="_Toc296891213"/>
      <w:r/>
      <w:bookmarkStart w:id="351" w:name="_Toc296346674"/>
      <w:r/>
      <w:bookmarkStart w:id="352" w:name="_Toc297120473"/>
      <w:r>
        <w:rPr>
          <w:rFonts w:ascii="宋体" w:hAnsi="宋体"/>
          <w:bCs w:val="0"/>
          <w:color w:val="auto"/>
          <w:szCs w:val="32"/>
          <w:highlight w:val="none"/>
        </w:rPr>
        <w:t xml:space="preserve">. </w:t>
      </w:r>
      <w:r>
        <w:rPr>
          <w:rFonts w:hint="eastAsia" w:ascii="宋体" w:hAnsi="宋体"/>
          <w:bCs w:val="0"/>
          <w:color w:val="auto"/>
          <w:szCs w:val="32"/>
          <w:highlight w:val="none"/>
        </w:rPr>
        <w:t xml:space="preserve">试验与检验</w:t>
      </w:r>
      <w:bookmarkEnd w:id="333"/>
      <w:r/>
      <w:bookmarkEnd w:id="334"/>
      <w:r/>
      <w:bookmarkEnd w:id="335"/>
      <w:r/>
      <w:bookmarkEnd w:id="336"/>
      <w:r/>
      <w:bookmarkEnd w:id="337"/>
      <w:r/>
      <w:bookmarkEnd w:id="338"/>
      <w:r/>
      <w:bookmarkEnd w:id="339"/>
      <w:r/>
      <w:bookmarkEnd w:id="340"/>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9</w:t>
      </w:r>
      <w:bookmarkStart w:id="353" w:name="_Toc304295560"/>
      <w:r/>
      <w:bookmarkStart w:id="354" w:name="_Toc312677496"/>
      <w:r/>
      <w:bookmarkStart w:id="355" w:name="_Toc300934983"/>
      <w:r/>
      <w:bookmarkStart w:id="356" w:name="_Toc297123534"/>
      <w:r/>
      <w:bookmarkStart w:id="357" w:name="_Toc312678022"/>
      <w:r/>
      <w:bookmarkStart w:id="358" w:name="_Toc303539140"/>
      <w:r/>
      <w:bookmarkStart w:id="359" w:name="_Toc297216193"/>
      <w:r>
        <w:rPr>
          <w:rFonts w:ascii="宋体" w:hAnsi="宋体"/>
          <w:color w:val="auto"/>
          <w:szCs w:val="32"/>
          <w:highlight w:val="none"/>
        </w:rPr>
        <w:t xml:space="preserve">.1</w:t>
      </w:r>
      <w:r>
        <w:rPr>
          <w:rFonts w:hint="eastAsia" w:ascii="宋体" w:hAnsi="宋体"/>
          <w:color w:val="auto"/>
          <w:szCs w:val="32"/>
          <w:highlight w:val="none"/>
        </w:rPr>
        <w:t xml:space="preserve">试验设备与试验人员</w:t>
      </w:r>
      <w:bookmarkEnd w:id="353"/>
      <w:r/>
      <w:bookmarkEnd w:id="354"/>
      <w:r/>
      <w:bookmarkEnd w:id="355"/>
      <w:r/>
      <w:bookmarkEnd w:id="356"/>
      <w:r/>
      <w:bookmarkEnd w:id="357"/>
      <w:r/>
      <w:bookmarkEnd w:id="358"/>
      <w:r/>
      <w:bookmarkEnd w:id="359"/>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9</w:t>
      </w:r>
      <w:bookmarkStart w:id="360" w:name="_Toc300934984"/>
      <w:r/>
      <w:bookmarkStart w:id="361" w:name="_Toc297216194"/>
      <w:r/>
      <w:bookmarkStart w:id="362" w:name="_Toc297123535"/>
      <w:r/>
      <w:bookmarkStart w:id="363" w:name="_Toc312677497"/>
      <w:r/>
      <w:bookmarkStart w:id="364" w:name="_Toc304295561"/>
      <w:r/>
      <w:bookmarkStart w:id="365" w:name="_Toc303539141"/>
      <w:r/>
      <w:bookmarkStart w:id="366" w:name="_Toc312678023"/>
      <w:r/>
      <w:bookmarkStart w:id="367" w:name="_Toc318581174"/>
      <w:r>
        <w:rPr>
          <w:rFonts w:ascii="宋体" w:hAnsi="宋体"/>
          <w:color w:val="auto"/>
          <w:szCs w:val="32"/>
          <w:highlight w:val="none"/>
        </w:rPr>
        <w:t xml:space="preserve">.1.2 </w:t>
      </w:r>
      <w:r>
        <w:rPr>
          <w:rFonts w:hint="eastAsia" w:ascii="宋体" w:hAnsi="宋体"/>
          <w:color w:val="auto"/>
          <w:szCs w:val="32"/>
          <w:highlight w:val="none"/>
        </w:rPr>
        <w:t xml:space="preserve">试验设备</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施工现场需要配置的试验场所：</w:t>
      </w:r>
      <w:bookmarkEnd w:id="360"/>
      <w:r/>
      <w:bookmarkEnd w:id="361"/>
      <w:r/>
      <w:bookmarkEnd w:id="362"/>
      <w:r/>
      <w:bookmarkEnd w:id="363"/>
      <w:r/>
      <w:bookmarkEnd w:id="364"/>
      <w:r/>
      <w:bookmarkEnd w:id="365"/>
      <w:r/>
      <w:bookmarkEnd w:id="366"/>
      <w:r/>
      <w:bookmarkStart w:id="368" w:name="_Toc312677498"/>
      <w:r/>
      <w:bookmarkStart w:id="369" w:name="_Toc297123536"/>
      <w:r/>
      <w:bookmarkStart w:id="370" w:name="_Toc300934985"/>
      <w:r/>
      <w:bookmarkStart w:id="371" w:name="_Toc303539142"/>
      <w:r/>
      <w:bookmarkStart w:id="372" w:name="_Toc304295562"/>
      <w:r/>
      <w:bookmarkStart w:id="373" w:name="_Toc297216195"/>
      <w:r/>
      <w:bookmarkStart w:id="374" w:name="_Toc312678024"/>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施工现场需要配备的试验设备：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施工现场需要具备的其他试验条件：</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9.4 </w:t>
      </w:r>
      <w:r>
        <w:rPr>
          <w:rFonts w:hint="eastAsia" w:ascii="宋体" w:hAnsi="宋体"/>
          <w:color w:val="auto"/>
          <w:szCs w:val="32"/>
          <w:highlight w:val="none"/>
        </w:rPr>
        <w:t xml:space="preserve">现场工艺试验</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现场工艺试验的有关约定：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367"/>
      <w:r/>
      <w:bookmarkEnd w:id="368"/>
      <w:r/>
      <w:bookmarkEnd w:id="369"/>
      <w:r/>
      <w:bookmarkEnd w:id="370"/>
      <w:r/>
      <w:bookmarkEnd w:id="371"/>
      <w:r/>
      <w:bookmarkEnd w:id="372"/>
      <w:r/>
      <w:bookmarkEnd w:id="373"/>
      <w:r/>
      <w:bookmarkEnd w:id="374"/>
      <w:r/>
      <w:r/>
    </w:p>
    <w:p>
      <w:pPr>
        <w:spacing w:line="332" w:lineRule="auto"/>
        <w:rPr>
          <w:rFonts w:ascii="宋体" w:hAnsi="宋体"/>
          <w:bCs w:val="0"/>
          <w:color w:val="auto"/>
          <w:szCs w:val="32"/>
          <w:highlight w:val="none"/>
        </w:rPr>
        <w:outlineLvl w:val="9"/>
      </w:pPr>
      <w:r/>
      <w:bookmarkStart w:id="375" w:name="_Toc351203642"/>
      <w:r>
        <w:rPr>
          <w:rFonts w:ascii="宋体" w:hAnsi="宋体"/>
          <w:bCs w:val="0"/>
          <w:color w:val="auto"/>
          <w:szCs w:val="32"/>
          <w:highlight w:val="none"/>
        </w:rPr>
        <w:t xml:space="preserve">1</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Start w:id="376" w:name="_Toc297120493"/>
      <w:r/>
      <w:bookmarkStart w:id="377" w:name="_Toc300934989"/>
      <w:r/>
      <w:bookmarkStart w:id="378" w:name="_Toc297123540"/>
      <w:r/>
      <w:bookmarkStart w:id="379" w:name="_Toc296891233"/>
      <w:r/>
      <w:bookmarkStart w:id="380" w:name="_Toc304295566"/>
      <w:r/>
      <w:bookmarkStart w:id="381" w:name="_Toc297216199"/>
      <w:r/>
      <w:bookmarkStart w:id="382" w:name="_Toc296346694"/>
      <w:r/>
      <w:bookmarkStart w:id="383" w:name="_Toc297048379"/>
      <w:r/>
      <w:bookmarkStart w:id="384" w:name="_Toc296944532"/>
      <w:r/>
      <w:bookmarkStart w:id="385" w:name="_Toc296891021"/>
      <w:r/>
      <w:bookmarkStart w:id="386" w:name="_Toc303539146"/>
      <w:r/>
      <w:bookmarkStart w:id="387" w:name="_Toc292559903"/>
      <w:r/>
      <w:bookmarkStart w:id="388" w:name="_Toc296347192"/>
      <w:r/>
      <w:bookmarkStart w:id="389" w:name="_Toc296503193"/>
      <w:r/>
      <w:bookmarkStart w:id="390" w:name="_Toc292559398"/>
      <w:r/>
      <w:bookmarkStart w:id="391" w:name="_Toc312678025"/>
      <w:r/>
      <w:bookmarkStart w:id="392" w:name="_Toc312677499"/>
      <w:r/>
      <w:bookmarkStart w:id="393" w:name="_Toc267251439"/>
      <w:r/>
      <w:bookmarkStart w:id="394" w:name="_Toc267251440"/>
      <w:r/>
      <w:bookmarkStart w:id="395" w:name="_Toc267251437"/>
      <w:r/>
      <w:bookmarkStart w:id="396" w:name="_Toc267251435"/>
      <w:r/>
      <w:bookmarkStart w:id="397" w:name="_Toc267251433"/>
      <w:r/>
      <w:bookmarkStart w:id="398" w:name="_Toc267251441"/>
      <w:r/>
      <w:bookmarkStart w:id="399" w:name="_Toc267251442"/>
      <w:r>
        <w:rPr>
          <w:rFonts w:ascii="宋体" w:hAnsi="宋体"/>
          <w:bCs w:val="0"/>
          <w:color w:val="auto"/>
          <w:szCs w:val="32"/>
          <w:highlight w:val="none"/>
        </w:rPr>
        <w:t xml:space="preserve">0. </w:t>
      </w:r>
      <w:r>
        <w:rPr>
          <w:rFonts w:hint="eastAsia" w:ascii="宋体" w:hAnsi="宋体"/>
          <w:bCs w:val="0"/>
          <w:color w:val="auto"/>
          <w:szCs w:val="32"/>
          <w:highlight w:val="none"/>
        </w:rPr>
        <w:t xml:space="preserve">变更</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400" w:name="_Toc296891022"/>
      <w:r/>
      <w:bookmarkStart w:id="401" w:name="_Toc296347193"/>
      <w:r/>
      <w:bookmarkStart w:id="402" w:name="_Toc303539147"/>
      <w:r/>
      <w:bookmarkStart w:id="403" w:name="_Toc296346695"/>
      <w:r/>
      <w:bookmarkStart w:id="404" w:name="_Toc312677500"/>
      <w:r/>
      <w:bookmarkStart w:id="405" w:name="_Toc297123541"/>
      <w:r/>
      <w:bookmarkStart w:id="406" w:name="_Toc292559399"/>
      <w:r/>
      <w:bookmarkStart w:id="407" w:name="_Toc297216200"/>
      <w:r/>
      <w:bookmarkStart w:id="408" w:name="_Toc297048380"/>
      <w:r/>
      <w:bookmarkStart w:id="409" w:name="_Toc297120494"/>
      <w:r/>
      <w:bookmarkStart w:id="410" w:name="_Toc292559904"/>
      <w:r/>
      <w:bookmarkStart w:id="411" w:name="_Toc300934990"/>
      <w:r/>
      <w:bookmarkStart w:id="412" w:name="_Toc296944533"/>
      <w:r/>
      <w:bookmarkStart w:id="413" w:name="_Toc296891234"/>
      <w:r/>
      <w:bookmarkStart w:id="414" w:name="_Toc312678026"/>
      <w:r/>
      <w:bookmarkStart w:id="415" w:name="_Toc296503194"/>
      <w:r/>
      <w:bookmarkStart w:id="416" w:name="_Toc304295567"/>
      <w:r>
        <w:rPr>
          <w:rFonts w:ascii="宋体" w:hAnsi="宋体"/>
          <w:color w:val="auto"/>
          <w:szCs w:val="32"/>
          <w:highlight w:val="none"/>
        </w:rPr>
        <w:t xml:space="preserve">0.1</w:t>
      </w:r>
      <w:r>
        <w:rPr>
          <w:rFonts w:hint="eastAsia" w:ascii="宋体" w:hAnsi="宋体"/>
          <w:color w:val="auto"/>
          <w:szCs w:val="32"/>
          <w:highlight w:val="none"/>
        </w:rPr>
        <w:t xml:space="preserve">变更的范围</w:t>
      </w:r>
      <w:r/>
    </w:p>
    <w:p>
      <w:pPr>
        <w:ind w:firstLine="60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关于变更的范围的约定：</w:t>
      </w:r>
      <w:r>
        <w:rPr>
          <w:rFonts w:ascii="宋体" w:hAnsi="宋体"/>
          <w:color w:val="auto"/>
          <w:szCs w:val="32"/>
          <w:highlight w:val="none"/>
          <w:u w:val="single"/>
        </w:rPr>
        <w:t xml:space="preserve"> </w:t>
      </w:r>
      <w:r>
        <w:rPr>
          <w:rFonts w:hint="eastAsia" w:ascii="宋体" w:hAnsi="宋体"/>
          <w:color w:val="auto"/>
          <w:szCs w:val="21"/>
          <w:highlight w:val="none"/>
          <w:u w:val="single"/>
        </w:rPr>
        <w:t xml:space="preserve">因工程建设的需要，发包人提出的设计变更要求，承包人必须执行</w:t>
      </w:r>
      <w:r>
        <w:rPr>
          <w:rFonts w:ascii="宋体" w:hAnsi="宋体"/>
          <w:color w:val="auto"/>
          <w:szCs w:val="21"/>
          <w:highlight w:val="none"/>
          <w:u w:val="single"/>
        </w:rPr>
        <w:t xml:space="preserve">。</w:t>
      </w:r>
      <w:r>
        <w:rPr>
          <w:rFonts w:hint="eastAsia" w:ascii="宋体" w:hAnsi="宋体"/>
          <w:color w:val="auto"/>
          <w:szCs w:val="21"/>
          <w:highlight w:val="none"/>
          <w:u w:val="single"/>
        </w:rPr>
        <w:t xml:space="preserve">否则视为违约。其他执行合同通用条款</w:t>
      </w:r>
      <w:r>
        <w:rPr>
          <w:rFonts w:hint="eastAsia" w:ascii="宋体" w:hAnsi="宋体"/>
          <w:color w:val="auto"/>
          <w:szCs w:val="21"/>
          <w:highlight w:val="none"/>
          <w:u w:val="single"/>
          <w:lang w:val="en-US" w:eastAsia="zh-CN"/>
        </w:rPr>
        <w:t xml:space="preserve">和</w:t>
      </w:r>
      <w:r>
        <w:rPr>
          <w:rFonts w:ascii="宋体" w:hAnsi="宋体" w:eastAsia="宋体" w:cs="宋体"/>
          <w:color w:val="auto"/>
          <w:spacing w:val="8"/>
          <w:sz w:val="20"/>
          <w:szCs w:val="20"/>
          <w:highlight w:val="none"/>
          <w:u w:val="single"/>
        </w:rPr>
        <w:t xml:space="preserve">《建设工程工程量清单计价标准》（</w:t>
      </w:r>
      <w:r>
        <w:rPr>
          <w:rFonts w:ascii="宋体" w:hAnsi="宋体" w:eastAsia="宋体" w:cs="宋体"/>
          <w:color w:val="auto"/>
          <w:sz w:val="20"/>
          <w:szCs w:val="20"/>
          <w:highlight w:val="none"/>
          <w:u w:val="single"/>
        </w:rPr>
        <w:t xml:space="preserve">GB</w:t>
      </w:r>
      <w:r>
        <w:rPr>
          <w:rFonts w:ascii="宋体" w:hAnsi="宋体" w:eastAsia="宋体" w:cs="宋体"/>
          <w:color w:val="auto"/>
          <w:spacing w:val="8"/>
          <w:sz w:val="20"/>
          <w:szCs w:val="20"/>
          <w:highlight w:val="none"/>
          <w:u w:val="single"/>
        </w:rPr>
        <w:t xml:space="preserve">/T50500—2024）</w:t>
      </w:r>
      <w:r>
        <w:rPr>
          <w:rFonts w:ascii="宋体" w:hAnsi="宋体" w:eastAsia="宋体" w:cs="宋体"/>
          <w:color w:val="auto"/>
          <w:spacing w:val="8"/>
          <w:sz w:val="20"/>
          <w:szCs w:val="20"/>
          <w:highlight w:val="none"/>
        </w:rPr>
        <w:t xml:space="preserve">。</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10.4 </w:t>
      </w:r>
      <w:r>
        <w:rPr>
          <w:rFonts w:hint="eastAsia" w:ascii="宋体" w:hAnsi="宋体"/>
          <w:color w:val="auto"/>
          <w:szCs w:val="32"/>
          <w:highlight w:val="none"/>
        </w:rPr>
        <w:t xml:space="preserve">变更估价</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10.4.1 </w:t>
      </w:r>
      <w:r>
        <w:rPr>
          <w:rFonts w:hint="eastAsia" w:ascii="宋体" w:hAnsi="宋体"/>
          <w:color w:val="auto"/>
          <w:szCs w:val="32"/>
          <w:highlight w:val="none"/>
        </w:rPr>
        <w:t xml:space="preserve">变更估价原则</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关于变更估价的约定</w:t>
      </w:r>
      <w:r>
        <w:rPr>
          <w:rFonts w:ascii="宋体" w:hAnsi="宋体"/>
          <w:color w:val="auto"/>
          <w:szCs w:val="32"/>
          <w:highlight w:val="none"/>
        </w:rPr>
        <w:t xml:space="preserve">: </w:t>
      </w:r>
      <w:r>
        <w:rPr>
          <w:rFonts w:hint="eastAsia" w:ascii="宋体" w:hAnsi="宋体"/>
          <w:color w:val="auto"/>
          <w:szCs w:val="32"/>
          <w:highlight w:val="none"/>
          <w:u w:val="single"/>
        </w:rPr>
        <w:t xml:space="preserve">按</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执行</w:t>
      </w:r>
      <w:r>
        <w:rPr>
          <w:rFonts w:hint="eastAsia" w:ascii="宋体" w:hAnsi="宋体" w:cs="宋体"/>
          <w:color w:val="auto"/>
          <w:szCs w:val="21"/>
          <w:highlight w:val="none"/>
          <w:u w:val="singl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Start w:id="417" w:name="_Toc297123544"/>
      <w:r/>
      <w:bookmarkStart w:id="418" w:name="_Toc300934993"/>
      <w:r/>
      <w:bookmarkStart w:id="419" w:name="_Toc296891025"/>
      <w:r/>
      <w:bookmarkStart w:id="420" w:name="_Toc303539150"/>
      <w:r/>
      <w:bookmarkStart w:id="421" w:name="_Toc292559402"/>
      <w:r/>
      <w:bookmarkStart w:id="422" w:name="_Toc297216203"/>
      <w:r/>
      <w:bookmarkStart w:id="423" w:name="_Toc292559907"/>
      <w:r/>
      <w:bookmarkStart w:id="424" w:name="_Toc296347196"/>
      <w:r/>
      <w:bookmarkStart w:id="425" w:name="_Toc297048383"/>
      <w:r/>
      <w:bookmarkStart w:id="426" w:name="_Toc296503197"/>
      <w:r/>
      <w:bookmarkStart w:id="427" w:name="_Toc296346698"/>
      <w:r/>
      <w:bookmarkStart w:id="428" w:name="_Toc296891237"/>
      <w:r/>
      <w:bookmarkStart w:id="429" w:name="_Toc296944536"/>
      <w:r/>
      <w:bookmarkStart w:id="430" w:name="_Toc297120497"/>
      <w:r/>
      <w:bookmarkStart w:id="431" w:name="_Toc304295570"/>
      <w:r/>
      <w:bookmarkStart w:id="432" w:name="_Toc312678029"/>
      <w:r/>
      <w:bookmarkStart w:id="433" w:name="_Toc312677503"/>
      <w:r>
        <w:rPr>
          <w:rFonts w:ascii="宋体" w:hAnsi="宋体"/>
          <w:color w:val="auto"/>
          <w:szCs w:val="32"/>
          <w:highlight w:val="none"/>
        </w:rPr>
        <w:t xml:space="preserve">0.5</w:t>
      </w:r>
      <w:r>
        <w:rPr>
          <w:rFonts w:hint="eastAsia" w:ascii="宋体" w:hAnsi="宋体"/>
          <w:color w:val="auto"/>
          <w:szCs w:val="32"/>
          <w:highlight w:val="none"/>
        </w:rPr>
        <w:t xml:space="preserve">承</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Start w:id="434" w:name="_Toc292559408"/>
      <w:r/>
      <w:bookmarkStart w:id="435" w:name="_Toc296503203"/>
      <w:r/>
      <w:bookmarkStart w:id="436" w:name="_Toc300934994"/>
      <w:r/>
      <w:bookmarkStart w:id="437" w:name="_Toc296347202"/>
      <w:r/>
      <w:bookmarkStart w:id="438" w:name="_Toc296891243"/>
      <w:r/>
      <w:bookmarkStart w:id="439" w:name="_Toc297123545"/>
      <w:r/>
      <w:bookmarkStart w:id="440" w:name="_Toc296891031"/>
      <w:r/>
      <w:bookmarkStart w:id="441" w:name="_Toc297120503"/>
      <w:r/>
      <w:bookmarkStart w:id="442" w:name="_Toc296944542"/>
      <w:r/>
      <w:bookmarkStart w:id="443" w:name="_Toc303539151"/>
      <w:r/>
      <w:bookmarkStart w:id="444" w:name="_Toc296346704"/>
      <w:r/>
      <w:bookmarkStart w:id="445" w:name="_Toc292559913"/>
      <w:r/>
      <w:bookmarkStart w:id="446" w:name="_Toc297216204"/>
      <w:r/>
      <w:bookmarkStart w:id="447" w:name="_Toc297048389"/>
      <w:r>
        <w:rPr>
          <w:rFonts w:hint="eastAsia" w:ascii="宋体" w:hAnsi="宋体"/>
          <w:color w:val="auto"/>
          <w:szCs w:val="32"/>
          <w:highlight w:val="none"/>
        </w:rPr>
        <w:t xml:space="preserve">包人的合理化建议</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监理人审查承包人合理化建议的期限：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发包人审批承包人合理化建议的期限：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color w:val="auto"/>
          <w:highlight w:val="none"/>
        </w:rPr>
        <w:outlineLvl w:val="9"/>
      </w:pPr>
      <w:r>
        <w:rPr>
          <w:rFonts w:hint="eastAsia" w:ascii="宋体" w:hAnsi="宋体"/>
          <w:color w:val="auto"/>
          <w:szCs w:val="32"/>
          <w:highlight w:val="none"/>
        </w:rPr>
        <w:t xml:space="preserve">承</w:t>
      </w:r>
      <w:bookmarkStart w:id="448" w:name="_Toc297216205"/>
      <w:r/>
      <w:bookmarkStart w:id="449" w:name="_Toc300934995"/>
      <w:r/>
      <w:bookmarkStart w:id="450" w:name="_Toc296503204"/>
      <w:r/>
      <w:bookmarkStart w:id="451" w:name="_Toc303539152"/>
      <w:r/>
      <w:bookmarkStart w:id="452" w:name="_Toc312678030"/>
      <w:r/>
      <w:bookmarkStart w:id="453" w:name="_Toc296346705"/>
      <w:r/>
      <w:bookmarkStart w:id="454" w:name="_Toc296944543"/>
      <w:r/>
      <w:bookmarkStart w:id="455" w:name="_Toc304295571"/>
      <w:r/>
      <w:bookmarkStart w:id="456" w:name="_Toc297048390"/>
      <w:r/>
      <w:bookmarkStart w:id="457" w:name="_Toc296891032"/>
      <w:r/>
      <w:bookmarkStart w:id="458" w:name="_Toc318581175"/>
      <w:r/>
      <w:bookmarkStart w:id="459" w:name="_Toc292559914"/>
      <w:r/>
      <w:bookmarkStart w:id="460" w:name="_Toc297120504"/>
      <w:r/>
      <w:bookmarkStart w:id="461" w:name="_Toc312677504"/>
      <w:r/>
      <w:bookmarkStart w:id="462" w:name="_Toc297123546"/>
      <w:r/>
      <w:bookmarkStart w:id="463" w:name="_Toc292559409"/>
      <w:r/>
      <w:bookmarkStart w:id="464" w:name="_Toc296891244"/>
      <w:r/>
      <w:bookmarkStart w:id="465" w:name="_Toc296347203"/>
      <w:r>
        <w:rPr>
          <w:rFonts w:hint="eastAsia" w:ascii="宋体" w:hAnsi="宋体"/>
          <w:color w:val="auto"/>
          <w:szCs w:val="32"/>
          <w:highlight w:val="none"/>
        </w:rPr>
        <w:t xml:space="preserve">包人提出的合理化建议降低了合同价格或者提高了工程经济效益的奖励的方法和金额为：</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color w:val="auto"/>
          <w:szCs w:val="32"/>
          <w:highlight w:val="none"/>
          <w:u w:val="single"/>
        </w:rPr>
        <w:t xml:space="preserve">  /  </w:t>
      </w:r>
      <w:r>
        <w:rPr>
          <w:rFonts w:hint="eastAsia" w:ascii="宋体" w:hAnsi="宋体"/>
          <w:color w:val="auto"/>
          <w:szCs w:val="32"/>
          <w:highlight w:val="none"/>
        </w:rPr>
        <w:t xml:space="preserve"> 。</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466" w:name="_Toc296891239"/>
      <w:r/>
      <w:bookmarkStart w:id="467" w:name="_Toc304295574"/>
      <w:r/>
      <w:bookmarkStart w:id="468" w:name="_Toc312678033"/>
      <w:r/>
      <w:bookmarkStart w:id="469" w:name="_Toc300934997"/>
      <w:r/>
      <w:bookmarkStart w:id="470" w:name="_Toc296347198"/>
      <w:r/>
      <w:bookmarkStart w:id="471" w:name="_Toc296346700"/>
      <w:r/>
      <w:bookmarkStart w:id="472" w:name="_Toc296891027"/>
      <w:r/>
      <w:bookmarkStart w:id="473" w:name="_Toc297048385"/>
      <w:r/>
      <w:bookmarkStart w:id="474" w:name="_Toc303539154"/>
      <w:r/>
      <w:bookmarkStart w:id="475" w:name="_Toc312677507"/>
      <w:r/>
      <w:bookmarkStart w:id="476" w:name="_Toc296944538"/>
      <w:r/>
      <w:bookmarkStart w:id="477" w:name="_Toc297120499"/>
      <w:r/>
      <w:bookmarkStart w:id="478" w:name="_Toc292559909"/>
      <w:r/>
      <w:bookmarkStart w:id="479" w:name="_Toc297123548"/>
      <w:r/>
      <w:bookmarkStart w:id="480" w:name="_Toc296503199"/>
      <w:r/>
      <w:bookmarkStart w:id="481" w:name="_Toc297216207"/>
      <w:r/>
      <w:bookmarkStart w:id="482" w:name="_Toc292559404"/>
      <w:r>
        <w:rPr>
          <w:rFonts w:ascii="宋体" w:hAnsi="宋体"/>
          <w:color w:val="auto"/>
          <w:szCs w:val="32"/>
          <w:highlight w:val="none"/>
        </w:rPr>
        <w:t xml:space="preserve">0.7 </w:t>
      </w:r>
      <w:r>
        <w:rPr>
          <w:rFonts w:hint="eastAsia" w:ascii="宋体" w:hAnsi="宋体"/>
          <w:color w:val="auto"/>
          <w:szCs w:val="32"/>
          <w:highlight w:val="none"/>
        </w:rPr>
        <w:t xml:space="preserve">暂估价</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暂</w:t>
      </w:r>
      <w:bookmarkStart w:id="483" w:name="_Toc312677508"/>
      <w:r/>
      <w:bookmarkStart w:id="484" w:name="_Toc318581176"/>
      <w:r/>
      <w:bookmarkStart w:id="485" w:name="_Toc312678034"/>
      <w:r>
        <w:rPr>
          <w:rFonts w:hint="eastAsia" w:ascii="宋体" w:hAnsi="宋体"/>
          <w:color w:val="auto"/>
          <w:szCs w:val="32"/>
          <w:highlight w:val="none"/>
        </w:rPr>
        <w:t xml:space="preserve">估价材料和工程设备的明细详见附件</w:t>
      </w:r>
      <w:r>
        <w:rPr>
          <w:rFonts w:ascii="宋体" w:hAnsi="宋体"/>
          <w:color w:val="auto"/>
          <w:szCs w:val="32"/>
          <w:highlight w:val="none"/>
        </w:rPr>
        <w:t xml:space="preserve">11</w:t>
      </w:r>
      <w:r>
        <w:rPr>
          <w:rFonts w:hint="eastAsia" w:ascii="宋体" w:hAnsi="宋体"/>
          <w:color w:val="auto"/>
          <w:szCs w:val="32"/>
          <w:highlight w:val="none"/>
        </w:rPr>
        <w:t xml:space="preserve">：《</w:t>
      </w:r>
      <w:r>
        <w:rPr>
          <w:rFonts w:hint="eastAsia" w:ascii="宋体" w:hAnsi="宋体"/>
          <w:color w:val="auto"/>
          <w:szCs w:val="32"/>
          <w:highlight w:val="none"/>
        </w:rPr>
        <w:t xml:space="preserve">暂估价一览表》</w:t>
      </w:r>
      <w:r>
        <w:rPr>
          <w:rFonts w:hint="eastAsia" w:ascii="宋体" w:hAnsi="宋体"/>
          <w:color w:val="auto"/>
          <w:szCs w:val="32"/>
          <w:highlight w:val="none"/>
        </w:rPr>
        <w:t xml:space="preserve">。</w:t>
      </w:r>
      <w:bookmarkEnd w:id="483"/>
      <w:r/>
      <w:bookmarkEnd w:id="484"/>
      <w:r/>
      <w:bookmarkEnd w:id="485"/>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Start w:id="486" w:name="_Toc312678035"/>
      <w:r/>
      <w:bookmarkStart w:id="487" w:name="_Toc312677509"/>
      <w:r/>
      <w:bookmarkStart w:id="488" w:name="_Toc318581177"/>
      <w:r>
        <w:rPr>
          <w:rFonts w:ascii="宋体" w:hAnsi="宋体"/>
          <w:color w:val="auto"/>
          <w:szCs w:val="32"/>
          <w:highlight w:val="none"/>
        </w:rPr>
        <w:t xml:space="preserve">0.7.1 </w:t>
      </w:r>
      <w:r>
        <w:rPr>
          <w:rFonts w:hint="eastAsia" w:ascii="宋体" w:hAnsi="宋体"/>
          <w:color w:val="auto"/>
          <w:szCs w:val="32"/>
          <w:highlight w:val="none"/>
        </w:rPr>
        <w:t xml:space="preserve">依法必须招标的暂估价项目</w:t>
      </w:r>
      <w:bookmarkEnd w:id="486"/>
      <w:r/>
      <w:bookmarkEnd w:id="487"/>
      <w:r/>
      <w:bookmarkEnd w:id="488"/>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对于依法必须招标的暂估价项目的确认和批准采取第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种方式确定。</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10.7.2 </w:t>
      </w:r>
      <w:r>
        <w:rPr>
          <w:rFonts w:hint="eastAsia" w:ascii="宋体" w:hAnsi="宋体"/>
          <w:color w:val="auto"/>
          <w:szCs w:val="32"/>
          <w:highlight w:val="none"/>
        </w:rPr>
        <w:t xml:space="preserve">不属于依法必须招标的暂估价项目</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对于不属于依法必须招标的暂估价项目的确认和批准采取第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种方式确定。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第</w:t>
      </w:r>
      <w:r>
        <w:rPr>
          <w:rFonts w:ascii="宋体" w:hAnsi="宋体"/>
          <w:color w:val="auto"/>
          <w:szCs w:val="32"/>
          <w:highlight w:val="none"/>
        </w:rPr>
        <w:t xml:space="preserve">3</w:t>
      </w:r>
      <w:r>
        <w:rPr>
          <w:rFonts w:hint="eastAsia" w:ascii="宋体" w:hAnsi="宋体"/>
          <w:color w:val="auto"/>
          <w:szCs w:val="32"/>
          <w:highlight w:val="none"/>
        </w:rPr>
        <w:t xml:space="preserve">种方式：</w:t>
      </w:r>
      <w:r>
        <w:rPr>
          <w:rFonts w:hint="eastAsia" w:ascii="宋体" w:hAnsi="宋体"/>
          <w:color w:val="auto"/>
          <w:szCs w:val="32"/>
          <w:highlight w:val="none"/>
        </w:rPr>
        <w:t xml:space="preserve">承包人直接实施的暂估价项目</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承包人直接实施的暂估价项目的约定：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10.</w:t>
      </w:r>
      <w:r>
        <w:rPr>
          <w:rFonts w:hint="eastAsia" w:ascii="宋体" w:hAnsi="宋体"/>
          <w:color w:val="auto"/>
          <w:szCs w:val="32"/>
          <w:highlight w:val="none"/>
        </w:rPr>
        <w:t xml:space="preserve">8</w:t>
      </w:r>
      <w:r>
        <w:rPr>
          <w:rFonts w:ascii="宋体" w:hAnsi="宋体"/>
          <w:color w:val="auto"/>
          <w:szCs w:val="32"/>
          <w:highlight w:val="none"/>
        </w:rPr>
        <w:t xml:space="preserve"> </w:t>
      </w:r>
      <w:r>
        <w:rPr>
          <w:rFonts w:hint="eastAsia" w:ascii="宋体" w:hAnsi="宋体"/>
          <w:color w:val="auto"/>
          <w:szCs w:val="32"/>
          <w:highlight w:val="none"/>
        </w:rPr>
        <w:t xml:space="preserve">暂列金额</w:t>
      </w:r>
      <w:r/>
    </w:p>
    <w:p>
      <w:pPr>
        <w:ind w:firstLine="420"/>
        <w:jc w:val="left"/>
        <w:spacing w:line="332" w:lineRule="auto"/>
        <w:rPr>
          <w:color w:val="auto"/>
          <w:highlight w:val="none"/>
        </w:rPr>
        <w:outlineLvl w:val="9"/>
      </w:pPr>
      <w:r>
        <w:rPr>
          <w:rFonts w:hint="eastAsia" w:ascii="宋体" w:hAnsi="宋体"/>
          <w:color w:val="auto"/>
          <w:szCs w:val="32"/>
          <w:highlight w:val="none"/>
        </w:rPr>
        <w:t xml:space="preserve">合同当事人关于暂列金额使用的约定：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489" w:name="_Toc351203643"/>
      <w:r>
        <w:rPr>
          <w:rFonts w:ascii="宋体" w:hAnsi="宋体"/>
          <w:bCs w:val="0"/>
          <w:color w:val="auto"/>
          <w:szCs w:val="32"/>
          <w:highlight w:val="none"/>
        </w:rPr>
        <w:t xml:space="preserve">11. </w:t>
      </w:r>
      <w:r>
        <w:rPr>
          <w:rFonts w:hint="eastAsia" w:ascii="宋体" w:hAnsi="宋体"/>
          <w:bCs w:val="0"/>
          <w:color w:val="auto"/>
          <w:szCs w:val="32"/>
          <w:highlight w:val="none"/>
        </w:rPr>
        <w:t xml:space="preserve">价格调整</w:t>
      </w:r>
      <w:bookmarkEnd w:id="489"/>
      <w:r/>
      <w:r/>
    </w:p>
    <w:p>
      <w:pPr>
        <w:ind w:firstLine="420"/>
        <w:spacing w:line="332" w:lineRule="auto"/>
        <w:rPr>
          <w:rFonts w:ascii="宋体" w:hAnsi="宋体"/>
          <w:color w:val="auto"/>
          <w:szCs w:val="32"/>
          <w:highlight w:val="none"/>
        </w:rPr>
        <w:outlineLvl w:val="9"/>
      </w:pPr>
      <w:r/>
      <w:bookmarkStart w:id="490" w:name="_Toc296503201"/>
      <w:r/>
      <w:bookmarkStart w:id="491" w:name="_Toc292559406"/>
      <w:r/>
      <w:bookmarkStart w:id="492" w:name="_Toc297048387"/>
      <w:r/>
      <w:bookmarkStart w:id="493" w:name="_Toc300935000"/>
      <w:r/>
      <w:bookmarkStart w:id="494" w:name="_Toc296347200"/>
      <w:r/>
      <w:bookmarkStart w:id="495" w:name="_Toc292559911"/>
      <w:r/>
      <w:bookmarkStart w:id="496" w:name="_Toc297120501"/>
      <w:r/>
      <w:bookmarkStart w:id="497" w:name="_Toc304295577"/>
      <w:r/>
      <w:bookmarkStart w:id="498" w:name="_Toc303539157"/>
      <w:r/>
      <w:bookmarkStart w:id="499" w:name="_Toc297123550"/>
      <w:r/>
      <w:bookmarkStart w:id="500" w:name="_Toc296891029"/>
      <w:r/>
      <w:bookmarkStart w:id="501" w:name="_Toc312678039"/>
      <w:r/>
      <w:bookmarkStart w:id="502" w:name="_Toc296891241"/>
      <w:r/>
      <w:bookmarkStart w:id="503" w:name="_Toc296944540"/>
      <w:r/>
      <w:bookmarkStart w:id="504" w:name="_Toc296346702"/>
      <w:r/>
      <w:bookmarkStart w:id="505" w:name="_Toc297216209"/>
      <w:r>
        <w:rPr>
          <w:rFonts w:ascii="宋体" w:hAnsi="宋体"/>
          <w:color w:val="auto"/>
          <w:szCs w:val="32"/>
          <w:highlight w:val="none"/>
        </w:rPr>
        <w:t xml:space="preserve">11.1 </w:t>
      </w:r>
      <w:r>
        <w:rPr>
          <w:rFonts w:hint="eastAsia" w:ascii="宋体" w:hAnsi="宋体"/>
          <w:color w:val="auto"/>
          <w:szCs w:val="32"/>
          <w:highlight w:val="none"/>
        </w:rPr>
        <w:t xml:space="preserve">市场价格波动引起的调整</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市场价格波动是否调整合同价格的约定：</w:t>
      </w:r>
      <w:r>
        <w:rPr>
          <w:rFonts w:hint="eastAsia" w:ascii="宋体" w:hAnsi="宋体" w:cs="宋体"/>
          <w:color w:val="auto"/>
          <w:sz w:val="20"/>
          <w:szCs w:val="22"/>
          <w:highlight w:val="none"/>
          <w:u w:val="single"/>
        </w:rPr>
        <w:t xml:space="preserve">  </w:t>
      </w:r>
      <w:r>
        <w:rPr>
          <w:rFonts w:hint="eastAsia" w:ascii="宋体" w:hAnsi="宋体" w:cs="宋体"/>
          <w:color w:val="auto"/>
          <w:sz w:val="20"/>
          <w:szCs w:val="22"/>
          <w:highlight w:val="none"/>
          <w:u w:val="single"/>
          <w:lang w:eastAsia="zh-CN"/>
        </w:rPr>
        <w:t xml:space="preserve">否。</w:t>
      </w:r>
      <w:r>
        <w:rPr>
          <w:rFonts w:hint="eastAsia" w:ascii="宋体" w:hAnsi="宋体" w:cs="宋体"/>
          <w:color w:val="auto"/>
          <w:sz w:val="20"/>
          <w:highlight w:val="none"/>
          <w:u w:val="single"/>
        </w:rPr>
        <w:t xml:space="preserve">合同履行期间，</w:t>
      </w:r>
      <w:r>
        <w:rPr>
          <w:rFonts w:hint="eastAsia" w:ascii="宋体" w:hAnsi="宋体" w:cs="宋体"/>
          <w:color w:val="auto"/>
          <w:sz w:val="20"/>
          <w:highlight w:val="none"/>
          <w:u w:val="single"/>
          <w:lang w:eastAsia="zh-CN"/>
        </w:rPr>
        <w:t xml:space="preserve">成交</w:t>
      </w:r>
      <w:r>
        <w:rPr>
          <w:rFonts w:hint="eastAsia" w:ascii="宋体" w:hAnsi="宋体" w:cs="宋体"/>
          <w:color w:val="auto"/>
          <w:sz w:val="20"/>
          <w:highlight w:val="none"/>
          <w:u w:val="single"/>
        </w:rPr>
        <w:t xml:space="preserve">固定单价不得做任何调整</w:t>
      </w:r>
      <w:r>
        <w:rPr>
          <w:rFonts w:hint="eastAsia" w:ascii="宋体" w:hAnsi="宋体" w:cs="宋体"/>
          <w:color w:val="auto"/>
          <w:sz w:val="20"/>
          <w:szCs w:val="22"/>
          <w:highlight w:val="none"/>
          <w:u w:val="single"/>
          <w:lang w:eastAsia="zh-CN"/>
        </w:rPr>
        <w:t xml:space="preserve">。不理会任何调价文件。</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因市场价格波动调整合同价格，采用以下</w:t>
      </w:r>
      <w:r>
        <w:rPr>
          <w:rFonts w:hint="eastAsia" w:ascii="宋体" w:hAnsi="宋体"/>
          <w:color w:val="auto"/>
          <w:szCs w:val="32"/>
          <w:highlight w:val="none"/>
          <w:u w:val="single"/>
        </w:rPr>
        <w:t xml:space="preserve">第 3 种</w:t>
      </w:r>
      <w:r>
        <w:rPr>
          <w:rFonts w:hint="eastAsia" w:ascii="宋体" w:hAnsi="宋体"/>
          <w:color w:val="auto"/>
          <w:szCs w:val="32"/>
          <w:highlight w:val="none"/>
        </w:rPr>
        <w:t xml:space="preserve">方式对合同价格进行调整：</w:t>
      </w:r>
      <w:bookmarkEnd w:id="393"/>
      <w:r/>
      <w:bookmarkEnd w:id="394"/>
      <w:r/>
      <w:bookmarkEnd w:id="395"/>
      <w:r/>
      <w:bookmarkEnd w:id="396"/>
      <w:r/>
      <w:bookmarkEnd w:id="397"/>
      <w:r/>
      <w:bookmarkEnd w:id="398"/>
      <w:r/>
      <w:r/>
    </w:p>
    <w:p>
      <w:pPr>
        <w:ind w:firstLine="420"/>
        <w:jc w:val="left"/>
        <w:spacing w:line="332" w:lineRule="auto"/>
        <w:rPr>
          <w:rFonts w:ascii="宋体" w:hAnsi="宋体"/>
          <w:color w:val="auto"/>
          <w:szCs w:val="32"/>
          <w:highlight w:val="none"/>
        </w:rPr>
        <w:outlineLvl w:val="9"/>
      </w:pPr>
      <w:r/>
      <w:bookmarkStart w:id="506" w:name="_Toc296891245"/>
      <w:r/>
      <w:bookmarkStart w:id="507" w:name="_Toc296944544"/>
      <w:r/>
      <w:bookmarkStart w:id="508" w:name="_Toc292559410"/>
      <w:r/>
      <w:bookmarkStart w:id="509" w:name="_Toc297120505"/>
      <w:r/>
      <w:bookmarkStart w:id="510" w:name="_Toc296346706"/>
      <w:r/>
      <w:bookmarkStart w:id="511" w:name="_Toc296891033"/>
      <w:r/>
      <w:bookmarkStart w:id="512" w:name="_Toc296347204"/>
      <w:r/>
      <w:bookmarkStart w:id="513" w:name="_Toc292559915"/>
      <w:r/>
      <w:bookmarkStart w:id="514" w:name="_Toc297048391"/>
      <w:r/>
      <w:bookmarkStart w:id="515" w:name="_Toc296503205"/>
      <w:r/>
      <w:bookmarkStart w:id="516" w:name="_Toc351203644"/>
      <w:r/>
      <w:bookmarkStart w:id="517" w:name="_Toc312678040"/>
      <w:r/>
      <w:bookmarkStart w:id="518" w:name="_Toc297216211"/>
      <w:r/>
      <w:bookmarkStart w:id="519" w:name="_Toc297123552"/>
      <w:r/>
      <w:bookmarkStart w:id="520" w:name="_Toc300935002"/>
      <w:r/>
      <w:bookmarkStart w:id="521" w:name="_Toc304295579"/>
      <w:r/>
      <w:bookmarkStart w:id="522" w:name="_Toc303539159"/>
      <w:r>
        <w:rPr>
          <w:rFonts w:hint="eastAsia" w:ascii="宋体" w:hAnsi="宋体"/>
          <w:color w:val="auto"/>
          <w:szCs w:val="32"/>
          <w:highlight w:val="none"/>
        </w:rPr>
        <w:t xml:space="preserve">第</w:t>
      </w:r>
      <w:r>
        <w:rPr>
          <w:rFonts w:ascii="宋体" w:hAnsi="宋体"/>
          <w:color w:val="auto"/>
          <w:szCs w:val="32"/>
          <w:highlight w:val="none"/>
        </w:rPr>
        <w:t xml:space="preserve">1</w:t>
      </w:r>
      <w:r>
        <w:rPr>
          <w:rFonts w:hint="eastAsia" w:ascii="宋体" w:hAnsi="宋体"/>
          <w:color w:val="auto"/>
          <w:szCs w:val="32"/>
          <w:highlight w:val="none"/>
        </w:rPr>
        <w:t xml:space="preserve">种方式：采用价格指数进行价格调整。</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关于各可调因子、定值和变值权重，以及基本价格指数及其来源的约定：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第</w:t>
      </w:r>
      <w:r>
        <w:rPr>
          <w:rFonts w:ascii="宋体" w:hAnsi="宋体"/>
          <w:color w:val="auto"/>
          <w:szCs w:val="32"/>
          <w:highlight w:val="none"/>
        </w:rPr>
        <w:t xml:space="preserve">2</w:t>
      </w:r>
      <w:r>
        <w:rPr>
          <w:rFonts w:hint="eastAsia" w:ascii="宋体" w:hAnsi="宋体"/>
          <w:color w:val="auto"/>
          <w:szCs w:val="32"/>
          <w:highlight w:val="none"/>
        </w:rPr>
        <w:t xml:space="preserve">种方式：采用造价信息进行价格调整。</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）关于基准价格的约定：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专用合同条款</w:t>
      </w:r>
      <w:r>
        <w:rPr>
          <w:rFonts w:hint="eastAsia" w:ascii="宋体" w:hAnsi="宋体" w:cs="宋体"/>
          <w:color w:val="auto"/>
          <w:szCs w:val="32"/>
          <w:highlight w:val="none"/>
        </w:rPr>
        <w:t xml:space="preserve">①</w:t>
      </w:r>
      <w:r>
        <w:rPr>
          <w:rFonts w:hint="eastAsia" w:ascii="宋体" w:hAnsi="宋体"/>
          <w:color w:val="auto"/>
          <w:szCs w:val="32"/>
          <w:highlight w:val="none"/>
        </w:rPr>
        <w:t xml:space="preserve">承包人在已标价工程量清单或预算书中载明的材料单价低于基准价格的：专用合同条款合同履行期间材料单价涨幅以基准价格为基础超过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时，或材料单价跌幅以已标价工程量清单或预算书中载明材料单价为基础超过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ascii="宋体" w:hAnsi="宋体"/>
          <w:color w:val="auto"/>
          <w:szCs w:val="32"/>
          <w:highlight w:val="none"/>
        </w:rPr>
        <w:outlineLvl w:val="9"/>
      </w:pPr>
      <w:r>
        <w:rPr>
          <w:rFonts w:hint="eastAsia" w:ascii="宋体" w:hAnsi="宋体" w:cs="宋体"/>
          <w:color w:val="auto"/>
          <w:szCs w:val="32"/>
          <w:highlight w:val="none"/>
        </w:rPr>
        <w:t xml:space="preserve">②</w:t>
      </w:r>
      <w:r>
        <w:rPr>
          <w:rFonts w:hint="eastAsia" w:ascii="宋体" w:hAnsi="宋体"/>
          <w:color w:val="auto"/>
          <w:szCs w:val="32"/>
          <w:highlight w:val="none"/>
        </w:rPr>
        <w:t xml:space="preserve">承包人在已标价工程量清单或预算书中载明的材料单价高于基准价格的：专用合同条款合同履行期间材料单价跌幅以基准价格为基础超过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时，材料单价涨幅以已标价工程量清单或预算书中载明材料单价为基础超过</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ascii="宋体" w:hAnsi="宋体"/>
          <w:color w:val="auto"/>
          <w:szCs w:val="32"/>
          <w:highlight w:val="none"/>
        </w:rPr>
        <w:outlineLvl w:val="9"/>
      </w:pPr>
      <w:r>
        <w:rPr>
          <w:rFonts w:hint="eastAsia" w:ascii="宋体" w:hAnsi="宋体" w:cs="宋体"/>
          <w:color w:val="auto"/>
          <w:szCs w:val="32"/>
          <w:highlight w:val="none"/>
        </w:rPr>
        <w:t xml:space="preserve">③</w:t>
      </w:r>
      <w:r>
        <w:rPr>
          <w:rFonts w:hint="eastAsia" w:ascii="宋体" w:hAnsi="宋体"/>
          <w:color w:val="auto"/>
          <w:szCs w:val="32"/>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Cs w:val="32"/>
          <w:highlight w:val="none"/>
        </w:rPr>
        <w:t xml:space="preserve">±</w:t>
      </w:r>
      <w:r>
        <w:rPr>
          <w:rFonts w:hint="eastAsia" w:ascii="宋体" w:hAnsi="宋体"/>
          <w:color w:val="auto"/>
          <w:szCs w:val="32"/>
          <w:highlight w:val="none"/>
          <w:u w:val="single"/>
        </w:rPr>
        <w:t xml:space="preserve">/</w:t>
      </w:r>
      <w:r>
        <w:rPr>
          <w:rFonts w:ascii="宋体" w:hAnsi="宋体"/>
          <w:color w:val="auto"/>
          <w:szCs w:val="32"/>
          <w:highlight w:val="none"/>
        </w:rPr>
        <w:t xml:space="preserve">%</w:t>
      </w:r>
      <w:r>
        <w:rPr>
          <w:rFonts w:hint="eastAsia" w:ascii="宋体" w:hAnsi="宋体"/>
          <w:color w:val="auto"/>
          <w:szCs w:val="32"/>
          <w:highlight w:val="none"/>
        </w:rPr>
        <w:t xml:space="preserve">时，其超过部分据实调整。</w:t>
      </w:r>
      <w:r/>
    </w:p>
    <w:p>
      <w:pPr>
        <w:ind w:firstLine="420"/>
        <w:jc w:val="left"/>
        <w:spacing w:line="332" w:lineRule="auto"/>
        <w:rPr>
          <w:rFonts w:hint="eastAsia" w:ascii="宋体" w:hAnsi="宋体"/>
          <w:color w:val="auto"/>
          <w:szCs w:val="32"/>
          <w:highlight w:val="none"/>
        </w:rPr>
        <w:outlineLvl w:val="9"/>
      </w:pPr>
      <w:r>
        <w:rPr>
          <w:rFonts w:hint="eastAsia" w:ascii="宋体" w:hAnsi="宋体"/>
          <w:color w:val="auto"/>
          <w:szCs w:val="32"/>
          <w:highlight w:val="none"/>
        </w:rPr>
        <w:t xml:space="preserve">第</w:t>
      </w:r>
      <w:r>
        <w:rPr>
          <w:rFonts w:ascii="宋体" w:hAnsi="宋体"/>
          <w:color w:val="auto"/>
          <w:szCs w:val="32"/>
          <w:highlight w:val="none"/>
        </w:rPr>
        <w:t xml:space="preserve">3</w:t>
      </w:r>
      <w:r>
        <w:rPr>
          <w:rFonts w:hint="eastAsia" w:ascii="宋体" w:hAnsi="宋体"/>
          <w:color w:val="auto"/>
          <w:szCs w:val="32"/>
          <w:highlight w:val="none"/>
        </w:rPr>
        <w:t xml:space="preserve">种方式：其他价格调整方式：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p>
    <w:p>
      <w:pPr>
        <w:ind w:firstLine="420"/>
        <w:jc w:val="left"/>
        <w:spacing w:line="332" w:lineRule="auto"/>
        <w:rPr>
          <w:rFonts w:hint="eastAsia" w:ascii="宋体" w:hAnsi="宋体"/>
          <w:color w:val="auto"/>
          <w:szCs w:val="32"/>
          <w:highlight w:val="none"/>
        </w:rPr>
        <w:outlineLvl w:val="9"/>
      </w:pPr>
      <w:r>
        <w:rPr>
          <w:rFonts w:hint="eastAsia" w:ascii="宋体" w:hAnsi="宋体"/>
          <w:color w:val="auto"/>
          <w:szCs w:val="32"/>
          <w:highlight w:val="none"/>
        </w:rPr>
        <w:t xml:space="preserve">对以下材料进行调差：</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p>
    <w:p>
      <w:pPr>
        <w:ind w:firstLine="420"/>
        <w:jc w:val="left"/>
        <w:spacing w:line="332" w:lineRule="auto"/>
        <w:rPr>
          <w:rFonts w:hint="eastAsia" w:ascii="宋体" w:hAnsi="宋体"/>
          <w:color w:val="auto"/>
          <w:szCs w:val="32"/>
          <w:highlight w:val="none"/>
        </w:rPr>
        <w:outlineLvl w:val="9"/>
      </w:pPr>
      <w:r>
        <w:rPr>
          <w:rFonts w:hint="eastAsia" w:ascii="宋体" w:hAnsi="宋体"/>
          <w:color w:val="auto"/>
          <w:szCs w:val="32"/>
          <w:highlight w:val="none"/>
        </w:rPr>
        <w:t xml:space="preserve">对以下材料不予调差：</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12. </w:t>
      </w:r>
      <w:bookmarkEnd w:id="506"/>
      <w:r/>
      <w:bookmarkEnd w:id="507"/>
      <w:r/>
      <w:bookmarkEnd w:id="508"/>
      <w:r/>
      <w:bookmarkEnd w:id="509"/>
      <w:r/>
      <w:bookmarkEnd w:id="510"/>
      <w:r/>
      <w:bookmarkEnd w:id="511"/>
      <w:r/>
      <w:bookmarkEnd w:id="512"/>
      <w:r/>
      <w:bookmarkEnd w:id="513"/>
      <w:r/>
      <w:bookmarkEnd w:id="514"/>
      <w:r/>
      <w:bookmarkEnd w:id="515"/>
      <w:r>
        <w:rPr>
          <w:rFonts w:hint="eastAsia" w:ascii="宋体" w:hAnsi="宋体"/>
          <w:color w:val="auto"/>
          <w:szCs w:val="32"/>
          <w:highlight w:val="none"/>
        </w:rPr>
        <w:t xml:space="preserve">合同价格、计量与支付</w:t>
      </w:r>
      <w:bookmarkEnd w:id="516"/>
      <w:r/>
      <w:bookmarkEnd w:id="517"/>
      <w:r/>
      <w:bookmarkEnd w:id="518"/>
      <w:r/>
      <w:bookmarkEnd w:id="519"/>
      <w:r/>
      <w:bookmarkEnd w:id="520"/>
      <w:r/>
      <w:bookmarkEnd w:id="521"/>
      <w:r/>
      <w:bookmarkEnd w:id="522"/>
      <w:r/>
      <w:r/>
    </w:p>
    <w:p>
      <w:pPr>
        <w:ind w:firstLine="420"/>
        <w:spacing w:line="332" w:lineRule="auto"/>
        <w:rPr>
          <w:rFonts w:ascii="宋体" w:hAnsi="宋体"/>
          <w:color w:val="auto"/>
          <w:szCs w:val="32"/>
          <w:highlight w:val="none"/>
        </w:rPr>
        <w:outlineLvl w:val="9"/>
      </w:pPr>
      <w:r/>
      <w:bookmarkStart w:id="523" w:name="_Toc292559916"/>
      <w:r/>
      <w:bookmarkStart w:id="524" w:name="_Toc267251461"/>
      <w:r/>
      <w:bookmarkStart w:id="525" w:name="_Toc292559411"/>
      <w:r/>
      <w:bookmarkStart w:id="526" w:name="_Toc296891034"/>
      <w:r/>
      <w:bookmarkStart w:id="527" w:name="_Toc297120506"/>
      <w:r/>
      <w:bookmarkStart w:id="528" w:name="_Toc296891246"/>
      <w:r/>
      <w:bookmarkStart w:id="529" w:name="_Toc296503206"/>
      <w:r/>
      <w:bookmarkStart w:id="530" w:name="_Toc296347205"/>
      <w:r/>
      <w:bookmarkStart w:id="531" w:name="_Toc296944545"/>
      <w:r/>
      <w:bookmarkStart w:id="532" w:name="_Toc297048392"/>
      <w:r/>
      <w:bookmarkStart w:id="533" w:name="_Toc296346707"/>
      <w:r/>
      <w:bookmarkStart w:id="534" w:name="_Toc297216212"/>
      <w:r/>
      <w:bookmarkStart w:id="535" w:name="_Toc304295580"/>
      <w:r/>
      <w:bookmarkStart w:id="536" w:name="_Toc297123553"/>
      <w:r/>
      <w:bookmarkStart w:id="537" w:name="_Toc312678041"/>
      <w:r/>
      <w:bookmarkStart w:id="538" w:name="_Toc300935003"/>
      <w:r/>
      <w:bookmarkStart w:id="539" w:name="_Toc303539160"/>
      <w:r>
        <w:rPr>
          <w:rFonts w:ascii="宋体" w:hAnsi="宋体"/>
          <w:color w:val="auto"/>
          <w:szCs w:val="32"/>
          <w:highlight w:val="none"/>
        </w:rPr>
        <w:t xml:space="preserve">12.1 </w:t>
      </w:r>
      <w:r>
        <w:rPr>
          <w:rFonts w:hint="eastAsia" w:ascii="宋体" w:hAnsi="宋体"/>
          <w:color w:val="auto"/>
          <w:szCs w:val="32"/>
          <w:highlight w:val="none"/>
        </w:rPr>
        <w:t xml:space="preserve">合</w:t>
      </w:r>
      <w:bookmarkEnd w:id="523"/>
      <w:r/>
      <w:bookmarkEnd w:id="524"/>
      <w:r/>
      <w:bookmarkEnd w:id="525"/>
      <w:r>
        <w:rPr>
          <w:rFonts w:hint="eastAsia" w:ascii="宋体" w:hAnsi="宋体"/>
          <w:color w:val="auto"/>
          <w:szCs w:val="32"/>
          <w:highlight w:val="none"/>
        </w:rPr>
        <w:t xml:space="preserve">同价</w:t>
      </w:r>
      <w:bookmarkEnd w:id="526"/>
      <w:r/>
      <w:bookmarkEnd w:id="527"/>
      <w:r/>
      <w:bookmarkEnd w:id="528"/>
      <w:r/>
      <w:bookmarkEnd w:id="529"/>
      <w:r/>
      <w:bookmarkEnd w:id="530"/>
      <w:r/>
      <w:bookmarkEnd w:id="531"/>
      <w:r/>
      <w:bookmarkEnd w:id="532"/>
      <w:r/>
      <w:bookmarkEnd w:id="533"/>
      <w:r>
        <w:rPr>
          <w:rFonts w:hint="eastAsia" w:ascii="宋体" w:hAnsi="宋体"/>
          <w:color w:val="auto"/>
          <w:szCs w:val="32"/>
          <w:highlight w:val="none"/>
        </w:rPr>
        <w:t xml:space="preserve">格形式</w:t>
      </w:r>
      <w:bookmarkEnd w:id="534"/>
      <w:r/>
      <w:bookmarkEnd w:id="535"/>
      <w:r/>
      <w:bookmarkEnd w:id="536"/>
      <w:r/>
      <w:bookmarkEnd w:id="537"/>
      <w:r/>
      <w:bookmarkEnd w:id="538"/>
      <w:r/>
      <w:bookmarkEnd w:id="539"/>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w:t>
      </w:r>
      <w:r>
        <w:rPr>
          <w:rFonts w:hint="eastAsia" w:ascii="宋体" w:hAnsi="宋体"/>
          <w:color w:val="auto"/>
          <w:szCs w:val="32"/>
          <w:highlight w:val="none"/>
        </w:rPr>
        <w:t xml:space="preserve">、单价合同。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综合单价包含的风险范围：</w:t>
      </w:r>
      <w:r>
        <w:rPr>
          <w:rFonts w:hint="eastAsia" w:ascii="宋体" w:hAnsi="宋体"/>
          <w:color w:val="auto"/>
          <w:szCs w:val="32"/>
          <w:highlight w:val="none"/>
          <w:u w:val="single"/>
        </w:rPr>
        <w:t xml:space="preserve">除</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约定工程价款调整以外的全部风险</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风险费用的计算方法：</w:t>
      </w:r>
      <w:r>
        <w:rPr>
          <w:rFonts w:hint="eastAsia" w:ascii="宋体" w:hAnsi="宋体"/>
          <w:color w:val="auto"/>
          <w:szCs w:val="32"/>
          <w:highlight w:val="none"/>
          <w:u w:val="single"/>
        </w:rPr>
        <w:t xml:space="preserve">除</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约定工程价款调整以外的全部风险</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风险范围以外合同价格的调整方：</w:t>
      </w:r>
      <w:r>
        <w:rPr>
          <w:rFonts w:hint="eastAsia" w:ascii="宋体" w:hAnsi="宋体"/>
          <w:color w:val="auto"/>
          <w:szCs w:val="32"/>
          <w:highlight w:val="none"/>
          <w:u w:val="single"/>
        </w:rPr>
        <w:t xml:space="preserve">除</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约定工程价款调整以外的全部风险</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2</w:t>
      </w:r>
      <w:r>
        <w:rPr>
          <w:rFonts w:hint="eastAsia" w:ascii="宋体" w:hAnsi="宋体"/>
          <w:color w:val="auto"/>
          <w:szCs w:val="32"/>
          <w:highlight w:val="none"/>
        </w:rPr>
        <w:t xml:space="preserve">、总价合同。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总价包含的风险范围：</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风险费用的计算方法：</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风险范围以外合同价格的调整方法：</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3</w:t>
      </w:r>
      <w:r>
        <w:rPr>
          <w:rFonts w:hint="eastAsia" w:ascii="宋体" w:hAnsi="宋体"/>
          <w:color w:val="auto"/>
          <w:szCs w:val="32"/>
          <w:highlight w:val="none"/>
        </w:rPr>
        <w:t xml:space="preserve">、其他价格方式：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bookmarkStart w:id="540" w:name="_Toc297123554"/>
      <w:r/>
      <w:bookmarkStart w:id="541" w:name="_Toc312678042"/>
      <w:r/>
      <w:bookmarkStart w:id="542" w:name="_Toc300935004"/>
      <w:r/>
      <w:bookmarkStart w:id="543" w:name="_Toc297216213"/>
      <w:r/>
      <w:bookmarkStart w:id="544" w:name="_Toc304295581"/>
      <w:r/>
      <w:bookmarkStart w:id="545" w:name="_Toc303539161"/>
      <w:r/>
      <w:bookmarkStart w:id="546" w:name="_Toc296891035"/>
      <w:r/>
      <w:bookmarkStart w:id="547" w:name="_Toc296891247"/>
      <w:r/>
      <w:bookmarkStart w:id="548" w:name="_Toc296944546"/>
      <w:r/>
      <w:bookmarkStart w:id="549" w:name="_Toc292559917"/>
      <w:r/>
      <w:bookmarkStart w:id="550" w:name="_Toc297120507"/>
      <w:r/>
      <w:bookmarkStart w:id="551" w:name="_Toc297048393"/>
      <w:r/>
      <w:bookmarkStart w:id="552" w:name="_Toc296503207"/>
      <w:r/>
      <w:bookmarkStart w:id="553" w:name="_Toc296346708"/>
      <w:r/>
      <w:bookmarkStart w:id="554" w:name="_Toc292559412"/>
      <w:r/>
      <w:bookmarkStart w:id="555" w:name="_Toc296347206"/>
      <w:r>
        <w:rPr>
          <w:rFonts w:ascii="宋体" w:hAnsi="宋体"/>
          <w:color w:val="auto"/>
          <w:szCs w:val="32"/>
          <w:highlight w:val="none"/>
        </w:rPr>
        <w:t xml:space="preserve">12.2 </w:t>
      </w:r>
      <w:r>
        <w:rPr>
          <w:rFonts w:hint="eastAsia" w:ascii="宋体" w:hAnsi="宋体"/>
          <w:color w:val="auto"/>
          <w:szCs w:val="32"/>
          <w:highlight w:val="none"/>
        </w:rPr>
        <w:t xml:space="preserve">预付款</w:t>
      </w:r>
      <w:bookmarkEnd w:id="540"/>
      <w:r/>
      <w:bookmarkEnd w:id="541"/>
      <w:r/>
      <w:bookmarkEnd w:id="542"/>
      <w:r/>
      <w:bookmarkEnd w:id="543"/>
      <w:r/>
      <w:bookmarkEnd w:id="544"/>
      <w:r/>
      <w:bookmarkEnd w:id="545"/>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12.2.1 </w:t>
      </w:r>
      <w:r>
        <w:rPr>
          <w:rFonts w:hint="eastAsia" w:ascii="宋体" w:hAnsi="宋体"/>
          <w:color w:val="auto"/>
          <w:szCs w:val="32"/>
          <w:highlight w:val="none"/>
        </w:rPr>
        <w:t xml:space="preserve">预付款的支付</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预付款支付比例或金额：</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预付款支付期限：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预付款扣回的方式：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按照</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12.2.2 </w:t>
      </w:r>
      <w:r>
        <w:rPr>
          <w:rFonts w:hint="eastAsia" w:ascii="宋体" w:hAnsi="宋体"/>
          <w:color w:val="auto"/>
          <w:szCs w:val="32"/>
          <w:highlight w:val="none"/>
        </w:rPr>
        <w:t xml:space="preserve">预付款担保</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承包人提交预付款担保的期限：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预付款担保的形式为：</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bookmarkEnd w:id="546"/>
      <w:r/>
      <w:bookmarkEnd w:id="547"/>
      <w:r/>
      <w:bookmarkEnd w:id="548"/>
      <w:r/>
      <w:bookmarkEnd w:id="549"/>
      <w:r/>
      <w:bookmarkEnd w:id="550"/>
      <w:r/>
      <w:bookmarkEnd w:id="551"/>
      <w:r/>
      <w:bookmarkEnd w:id="552"/>
      <w:r/>
      <w:bookmarkEnd w:id="553"/>
      <w:r/>
      <w:bookmarkEnd w:id="554"/>
      <w:r/>
      <w:bookmarkEnd w:id="555"/>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12.3 </w:t>
      </w:r>
      <w:r>
        <w:rPr>
          <w:rFonts w:hint="eastAsia" w:ascii="宋体" w:hAnsi="宋体"/>
          <w:color w:val="auto"/>
          <w:szCs w:val="32"/>
          <w:highlight w:val="none"/>
        </w:rPr>
        <w:t xml:space="preserve">计量</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12.3.1 </w:t>
      </w:r>
      <w:r>
        <w:rPr>
          <w:rFonts w:hint="eastAsia" w:ascii="宋体" w:hAnsi="宋体"/>
          <w:color w:val="auto"/>
          <w:szCs w:val="32"/>
          <w:highlight w:val="none"/>
        </w:rPr>
        <w:t xml:space="preserve">计量原则</w:t>
      </w:r>
      <w:r/>
    </w:p>
    <w:p>
      <w:pPr>
        <w:ind w:right="1" w:firstLine="422"/>
        <w:spacing w:before="160" w:line="378" w:lineRule="auto"/>
        <w:rPr>
          <w:rFonts w:ascii="宋体" w:hAnsi="宋体" w:eastAsia="宋体" w:cs="宋体"/>
          <w:color w:val="auto"/>
          <w:sz w:val="20"/>
          <w:szCs w:val="20"/>
          <w:highlight w:val="none"/>
        </w:rPr>
      </w:pPr>
      <w:r>
        <w:rPr>
          <w:rFonts w:hint="eastAsia" w:ascii="宋体" w:hAnsi="宋体"/>
          <w:color w:val="auto"/>
          <w:szCs w:val="32"/>
          <w:highlight w:val="none"/>
        </w:rPr>
        <w:t xml:space="preserve">工程量计算规则：</w:t>
      </w:r>
      <w:r>
        <w:rPr>
          <w:rFonts w:ascii="宋体" w:hAnsi="宋体" w:eastAsia="宋体" w:cs="宋体"/>
          <w:color w:val="auto"/>
          <w:spacing w:val="8"/>
          <w:sz w:val="20"/>
          <w:szCs w:val="20"/>
          <w:highlight w:val="none"/>
          <w:u w:val="single"/>
        </w:rPr>
        <w:t xml:space="preserve">《房屋建筑与装饰工程工程量计算标准》（</w:t>
      </w:r>
      <w:r>
        <w:rPr>
          <w:rFonts w:ascii="宋体" w:hAnsi="宋体" w:eastAsia="宋体" w:cs="宋体"/>
          <w:color w:val="auto"/>
          <w:sz w:val="20"/>
          <w:szCs w:val="20"/>
          <w:highlight w:val="none"/>
          <w:u w:val="single"/>
        </w:rPr>
        <w:t xml:space="preserve">GB</w:t>
      </w:r>
      <w:r>
        <w:rPr>
          <w:rFonts w:ascii="宋体" w:hAnsi="宋体" w:eastAsia="宋体" w:cs="宋体"/>
          <w:color w:val="auto"/>
          <w:spacing w:val="8"/>
          <w:sz w:val="20"/>
          <w:szCs w:val="20"/>
          <w:highlight w:val="none"/>
          <w:u w:val="single"/>
        </w:rPr>
        <w:t xml:space="preserve">/T50854-2024）等</w:t>
      </w:r>
      <w:r>
        <w:rPr>
          <w:rFonts w:ascii="宋体" w:hAnsi="宋体" w:eastAsia="宋体" w:cs="宋体"/>
          <w:color w:val="auto"/>
          <w:spacing w:val="-35"/>
          <w:sz w:val="20"/>
          <w:szCs w:val="20"/>
          <w:highlight w:val="none"/>
          <w:u w:val="single"/>
        </w:rPr>
        <w:t xml:space="preserve"> </w:t>
      </w:r>
      <w:r>
        <w:rPr>
          <w:rFonts w:ascii="宋体" w:hAnsi="宋体" w:eastAsia="宋体" w:cs="宋体"/>
          <w:color w:val="auto"/>
          <w:spacing w:val="8"/>
          <w:sz w:val="20"/>
          <w:szCs w:val="20"/>
          <w:highlight w:val="none"/>
          <w:u w:val="single"/>
        </w:rPr>
        <w:t xml:space="preserve">9</w:t>
      </w:r>
      <w:r>
        <w:rPr>
          <w:rFonts w:ascii="宋体" w:hAnsi="宋体" w:eastAsia="宋体" w:cs="宋体"/>
          <w:color w:val="auto"/>
          <w:spacing w:val="-39"/>
          <w:sz w:val="20"/>
          <w:szCs w:val="20"/>
          <w:highlight w:val="none"/>
          <w:u w:val="single"/>
        </w:rPr>
        <w:t xml:space="preserve"> </w:t>
      </w:r>
      <w:r>
        <w:rPr>
          <w:rFonts w:ascii="宋体" w:hAnsi="宋体" w:eastAsia="宋体" w:cs="宋体"/>
          <w:color w:val="auto"/>
          <w:spacing w:val="8"/>
          <w:sz w:val="20"/>
          <w:szCs w:val="20"/>
          <w:highlight w:val="none"/>
          <w:u w:val="single"/>
        </w:rPr>
        <w:t xml:space="preserve">本工程</w:t>
      </w:r>
      <w:r>
        <w:rPr>
          <w:rFonts w:ascii="宋体" w:hAnsi="宋体" w:eastAsia="宋体" w:cs="宋体"/>
          <w:color w:val="auto"/>
          <w:spacing w:val="6"/>
          <w:sz w:val="20"/>
          <w:szCs w:val="20"/>
          <w:highlight w:val="none"/>
          <w:u w:val="single"/>
        </w:rPr>
        <w:t xml:space="preserve">量计算标准  </w:t>
      </w:r>
      <w:r>
        <w:rPr>
          <w:rFonts w:ascii="宋体" w:hAnsi="宋体" w:eastAsia="宋体" w:cs="宋体"/>
          <w:color w:val="auto"/>
          <w:spacing w:val="6"/>
          <w:sz w:val="20"/>
          <w:szCs w:val="20"/>
          <w:highlight w:val="none"/>
        </w:rPr>
        <w:t xml:space="preserve">。</w:t>
      </w:r>
      <w:r/>
    </w:p>
    <w:p>
      <w:pPr>
        <w:ind w:firstLine="420"/>
        <w:jc w:val="left"/>
        <w:spacing w:line="320" w:lineRule="exact"/>
        <w:rPr>
          <w:rFonts w:ascii="宋体" w:hAnsi="宋体"/>
          <w:color w:val="auto"/>
          <w:szCs w:val="32"/>
          <w:highlight w:val="none"/>
        </w:rPr>
        <w:outlineLvl w:val="9"/>
      </w:pP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12.3.2 </w:t>
      </w:r>
      <w:r>
        <w:rPr>
          <w:rFonts w:hint="eastAsia" w:ascii="宋体" w:hAnsi="宋体"/>
          <w:color w:val="auto"/>
          <w:szCs w:val="32"/>
          <w:highlight w:val="none"/>
        </w:rPr>
        <w:t xml:space="preserve">计量周期</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关于计量周期的约定：</w:t>
      </w:r>
      <w:r>
        <w:rPr>
          <w:rFonts w:hint="eastAsia" w:ascii="宋体" w:hAnsi="宋体"/>
          <w:color w:val="auto"/>
          <w:szCs w:val="32"/>
          <w:highlight w:val="none"/>
          <w:u w:val="single"/>
        </w:rPr>
        <w:t xml:space="preserve">/</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12.3.3 </w:t>
      </w:r>
      <w:r>
        <w:rPr>
          <w:rFonts w:hint="eastAsia" w:ascii="宋体" w:hAnsi="宋体"/>
          <w:color w:val="auto"/>
          <w:szCs w:val="32"/>
          <w:highlight w:val="none"/>
        </w:rPr>
        <w:t xml:space="preserve">单价合同的计量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关于单价合同计量的约定：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12.3.4 </w:t>
      </w:r>
      <w:r>
        <w:rPr>
          <w:rFonts w:hint="eastAsia" w:ascii="宋体" w:hAnsi="宋体"/>
          <w:color w:val="auto"/>
          <w:szCs w:val="32"/>
          <w:highlight w:val="none"/>
        </w:rPr>
        <w:t xml:space="preserve">总价合同的计量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关于总价合同计量的约定：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12.3.5</w:t>
      </w:r>
      <w:r>
        <w:rPr>
          <w:rFonts w:hint="eastAsia" w:ascii="宋体" w:hAnsi="宋体"/>
          <w:color w:val="auto"/>
          <w:szCs w:val="32"/>
          <w:highlight w:val="none"/>
        </w:rPr>
        <w:t xml:space="preserve">总价合同采用支付分解表计量支付的，是否适用第</w:t>
      </w:r>
      <w:r>
        <w:rPr>
          <w:rFonts w:ascii="宋体" w:hAnsi="宋体"/>
          <w:color w:val="auto"/>
          <w:szCs w:val="32"/>
          <w:highlight w:val="none"/>
        </w:rPr>
        <w:t xml:space="preserve">12.3.4 </w:t>
      </w:r>
      <w:r>
        <w:rPr>
          <w:rFonts w:hint="eastAsia" w:ascii="宋体" w:hAnsi="宋体"/>
          <w:color w:val="auto"/>
          <w:szCs w:val="32"/>
          <w:highlight w:val="none"/>
        </w:rPr>
        <w:t xml:space="preserve">项</w:t>
      </w:r>
      <w:r>
        <w:rPr>
          <w:rFonts w:hint="eastAsia" w:ascii="宋体" w:hAnsi="宋体"/>
          <w:color w:val="auto"/>
          <w:szCs w:val="32"/>
          <w:highlight w:val="none"/>
        </w:rPr>
        <w:t xml:space="preserve">〔总价合同的计量〕</w:t>
      </w:r>
      <w:r>
        <w:rPr>
          <w:rFonts w:hint="eastAsia" w:ascii="宋体" w:hAnsi="宋体"/>
          <w:color w:val="auto"/>
          <w:szCs w:val="32"/>
          <w:highlight w:val="none"/>
        </w:rPr>
        <w:t xml:space="preserve">约定进行计量：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12.3.6 </w:t>
      </w:r>
      <w:r>
        <w:rPr>
          <w:rFonts w:hint="eastAsia" w:ascii="宋体" w:hAnsi="宋体"/>
          <w:color w:val="auto"/>
          <w:szCs w:val="32"/>
          <w:highlight w:val="none"/>
        </w:rPr>
        <w:t xml:space="preserve">其他价格形式合同的计量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其他价格形式的计量方式和程序：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12.4 </w:t>
      </w:r>
      <w:r>
        <w:rPr>
          <w:rFonts w:hint="eastAsia" w:ascii="宋体" w:hAnsi="宋体"/>
          <w:color w:val="auto"/>
          <w:szCs w:val="32"/>
          <w:highlight w:val="none"/>
        </w:rPr>
        <w:t xml:space="preserve">工程进度款支付</w:t>
      </w:r>
      <w:r/>
    </w:p>
    <w:p>
      <w:pPr>
        <w:ind w:firstLine="420"/>
        <w:jc w:val="left"/>
        <w:spacing w:line="332" w:lineRule="auto"/>
        <w:rPr>
          <w:rFonts w:hint="eastAsia" w:ascii="宋体" w:hAnsi="宋体" w:eastAsia="宋体" w:cs="Times New Roman"/>
          <w:color w:val="auto"/>
          <w:szCs w:val="32"/>
          <w:highlight w:val="none"/>
        </w:rPr>
        <w:outlineLvl w:val="9"/>
      </w:pPr>
      <w:r/>
      <w:bookmarkStart w:id="556" w:name="_Toc297048397"/>
      <w:r/>
      <w:bookmarkStart w:id="557" w:name="_Toc296503211"/>
      <w:r/>
      <w:bookmarkStart w:id="558" w:name="_Toc303539163"/>
      <w:r/>
      <w:bookmarkStart w:id="559" w:name="_Toc292559416"/>
      <w:r/>
      <w:bookmarkStart w:id="560" w:name="_Toc296891251"/>
      <w:r/>
      <w:bookmarkStart w:id="561" w:name="_Toc296891039"/>
      <w:r/>
      <w:bookmarkStart w:id="562" w:name="_Toc296346712"/>
      <w:r/>
      <w:bookmarkStart w:id="563" w:name="_Toc296944550"/>
      <w:r/>
      <w:bookmarkStart w:id="564" w:name="_Toc297120511"/>
      <w:r/>
      <w:bookmarkStart w:id="565" w:name="_Toc300935006"/>
      <w:r/>
      <w:bookmarkStart w:id="566" w:name="_Toc297216215"/>
      <w:r/>
      <w:bookmarkStart w:id="567" w:name="_Toc296347210"/>
      <w:r/>
      <w:bookmarkStart w:id="568" w:name="_Toc292559921"/>
      <w:r/>
      <w:bookmarkStart w:id="569" w:name="_Toc297123556"/>
      <w:r>
        <w:rPr>
          <w:rFonts w:hint="eastAsia" w:ascii="宋体" w:hAnsi="宋体" w:eastAsia="宋体" w:cs="Times New Roman"/>
          <w:color w:val="auto"/>
          <w:szCs w:val="32"/>
          <w:highlight w:val="none"/>
        </w:rPr>
        <w:t xml:space="preserve">12.4.1 付款周期</w:t>
      </w:r>
      <w:r/>
    </w:p>
    <w:p>
      <w:pPr>
        <w:ind w:firstLine="420"/>
        <w:jc w:val="left"/>
        <w:spacing w:before="0" w:line="332" w:lineRule="auto"/>
        <w:widowControl/>
        <w:rPr>
          <w:rFonts w:hint="eastAsia" w:ascii="宋体" w:hAnsi="宋体" w:eastAsia="宋体" w:cs="Times New Roman"/>
          <w:b w:val="0"/>
          <w:bCs w:val="0"/>
          <w:color w:val="auto"/>
          <w:szCs w:val="32"/>
          <w:highlight w:val="none"/>
          <w:u w:val="none"/>
        </w:rPr>
        <w:outlineLvl w:val="9"/>
      </w:pPr>
      <w:r>
        <w:rPr>
          <w:rFonts w:hint="eastAsia" w:ascii="宋体" w:hAnsi="宋体"/>
          <w:color w:val="auto"/>
          <w:szCs w:val="32"/>
          <w:highlight w:val="none"/>
          <w:u w:val="single"/>
        </w:rPr>
        <w:t xml:space="preserve">按照</w:t>
      </w:r>
      <w:r>
        <w:rPr>
          <w:rFonts w:hint="eastAsia" w:ascii="宋体" w:hAnsi="宋体"/>
          <w:color w:val="auto"/>
          <w:szCs w:val="32"/>
          <w:highlight w:val="none"/>
          <w:u w:val="single"/>
          <w:lang w:eastAsia="zh-CN"/>
        </w:rPr>
        <w:t xml:space="preserve">采购文件</w:t>
      </w:r>
      <w:r>
        <w:rPr>
          <w:rFonts w:hint="eastAsia" w:ascii="宋体" w:hAnsi="宋体"/>
          <w:color w:val="auto"/>
          <w:szCs w:val="32"/>
          <w:highlight w:val="none"/>
          <w:u w:val="single"/>
        </w:rPr>
        <w:t xml:space="preserve">约定</w:t>
      </w:r>
      <w:r>
        <w:rPr>
          <w:rFonts w:hint="eastAsia" w:ascii="宋体" w:hAnsi="宋体" w:eastAsia="宋体" w:cs="Times New Roman"/>
          <w:color w:val="auto"/>
          <w:spacing w:val="0"/>
          <w:sz w:val="21"/>
          <w:szCs w:val="32"/>
          <w:highlight w:val="none"/>
        </w:rPr>
        <w:t xml:space="preserve">。</w:t>
      </w:r>
      <w:r/>
    </w:p>
    <w:p>
      <w:pPr>
        <w:ind w:firstLine="420"/>
        <w:jc w:val="left"/>
        <w:spacing w:line="332" w:lineRule="auto"/>
        <w:rPr>
          <w:rFonts w:hint="eastAsia" w:ascii="宋体" w:hAnsi="宋体" w:eastAsia="宋体" w:cs="Times New Roman"/>
          <w:color w:val="auto"/>
          <w:szCs w:val="32"/>
          <w:highlight w:val="none"/>
        </w:rPr>
        <w:outlineLvl w:val="9"/>
      </w:pPr>
      <w:r>
        <w:rPr>
          <w:rFonts w:hint="eastAsia" w:ascii="宋体" w:hAnsi="宋体" w:eastAsia="宋体" w:cs="Times New Roman"/>
          <w:color w:val="auto"/>
          <w:szCs w:val="32"/>
          <w:highlight w:val="none"/>
        </w:rPr>
        <w:t xml:space="preserve">12.4.2 进度付款申请单的编制</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关于进度付款申请单编制的约定：</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ascii="宋体" w:hAnsi="宋体"/>
          <w:color w:val="auto"/>
          <w:szCs w:val="32"/>
          <w:highlight w:val="none"/>
        </w:rPr>
        <w:t xml:space="preserve">2.4.3 </w:t>
      </w:r>
      <w:r>
        <w:rPr>
          <w:rFonts w:hint="eastAsia" w:ascii="宋体" w:hAnsi="宋体"/>
          <w:color w:val="auto"/>
          <w:szCs w:val="32"/>
          <w:highlight w:val="none"/>
        </w:rPr>
        <w:t xml:space="preserve">进度付款申请单的提交</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）单价合同进度付款申请单提交的约定：</w:t>
      </w:r>
      <w:r>
        <w:rPr>
          <w:rFonts w:hint="eastAsia" w:ascii="宋体" w:hAnsi="宋体"/>
          <w:color w:val="auto"/>
          <w:szCs w:val="32"/>
          <w:highlight w:val="none"/>
          <w:u w:val="single"/>
        </w:rPr>
        <w:t xml:space="preserve">按通用条款执行。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）总价合同进度付款申请单提交的约定：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）其他价格形式合同进度付款申请单提交的约定：</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12.4.4 </w:t>
      </w:r>
      <w:r>
        <w:rPr>
          <w:rFonts w:hint="eastAsia" w:ascii="宋体" w:hAnsi="宋体"/>
          <w:color w:val="auto"/>
          <w:szCs w:val="32"/>
          <w:highlight w:val="none"/>
        </w:rPr>
        <w:t xml:space="preserve">进度款审核和支付</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）监理人审查并报送发包人的期限：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发包人完成审批并签发进度款支付证书的期限：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）发包人支付进度款的期限：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525"/>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发包人逾期支付进度款的违约金的计算方式：</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525"/>
        <w:jc w:val="left"/>
        <w:spacing w:line="332" w:lineRule="auto"/>
        <w:rPr>
          <w:rFonts w:ascii="宋体" w:hAnsi="宋体"/>
          <w:color w:val="auto"/>
          <w:szCs w:val="32"/>
          <w:highlight w:val="none"/>
        </w:rPr>
        <w:outlineLvl w:val="9"/>
      </w:pPr>
      <w:r>
        <w:rPr>
          <w:rFonts w:ascii="宋体" w:hAnsi="宋体"/>
          <w:color w:val="auto"/>
          <w:szCs w:val="32"/>
          <w:highlight w:val="none"/>
        </w:rPr>
        <w:t xml:space="preserve">12.4.6 </w:t>
      </w:r>
      <w:r>
        <w:rPr>
          <w:rFonts w:hint="eastAsia" w:ascii="宋体" w:hAnsi="宋体"/>
          <w:color w:val="auto"/>
          <w:szCs w:val="32"/>
          <w:highlight w:val="none"/>
        </w:rPr>
        <w:t xml:space="preserve">支付分解表的编制</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2</w:t>
      </w:r>
      <w:r>
        <w:rPr>
          <w:rFonts w:hint="eastAsia" w:ascii="宋体" w:hAnsi="宋体"/>
          <w:color w:val="auto"/>
          <w:szCs w:val="32"/>
          <w:highlight w:val="none"/>
        </w:rPr>
        <w:t xml:space="preserve">、总价合同支付分解表的编制与审批：</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3</w:t>
      </w:r>
      <w:r>
        <w:rPr>
          <w:rFonts w:hint="eastAsia" w:ascii="宋体" w:hAnsi="宋体"/>
          <w:color w:val="auto"/>
          <w:szCs w:val="32"/>
          <w:highlight w:val="none"/>
        </w:rPr>
        <w:t xml:space="preserve">、单价合同的总价项目支付分解表的编制与审批：</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12.5支付账户</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1、账户信息</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发包人应将合同价款依照合同约定，支付至合同协议书中约定的承包人账户，账户信息以合同协议书中承包人的开户银行和账号为准。</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2、账户变更</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合同双方是否能自行变更支付账号：</w:t>
      </w:r>
      <w:r>
        <w:rPr>
          <w:rFonts w:ascii="Wingdings" w:hAnsi="Wingdings" w:eastAsia="Wingdings" w:cs="Wingdings"/>
          <w:color w:val="auto"/>
          <w:szCs w:val="32"/>
          <w:highlight w:val="none"/>
        </w:rPr>
        <w:t xml:space="preserve">¨</w:t>
      </w:r>
      <w:r>
        <w:rPr>
          <w:rFonts w:ascii="宋体" w:hAnsi="宋体"/>
          <w:color w:val="auto"/>
          <w:szCs w:val="32"/>
          <w:highlight w:val="none"/>
        </w:rPr>
        <w:t xml:space="preserve">是  </w:t>
      </w:r>
      <w:r>
        <w:rPr>
          <w:rFonts w:ascii="Wingdings" w:hAnsi="Wingdings" w:eastAsia="Wingdings" w:cs="Wingdings"/>
          <w:color w:val="auto"/>
          <w:szCs w:val="32"/>
          <w:highlight w:val="none"/>
        </w:rPr>
        <w:t xml:space="preserve">þ</w:t>
      </w:r>
      <w:r>
        <w:rPr>
          <w:rFonts w:ascii="宋体" w:hAnsi="宋体"/>
          <w:color w:val="auto"/>
          <w:szCs w:val="32"/>
          <w:highlight w:val="none"/>
        </w:rPr>
        <w:t xml:space="preserve">否</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如勾选“否”，则变更支付账号，需经原账户开户银行书面同意。</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注：承包人账户信息（开户行、账号），在主合同“合同协议书”中有明确表述。</w:t>
      </w:r>
      <w:bookmarkEnd w:id="399"/>
      <w:r/>
      <w:r/>
    </w:p>
    <w:p>
      <w:pPr>
        <w:spacing w:line="332" w:lineRule="auto"/>
        <w:rPr>
          <w:rFonts w:ascii="宋体" w:hAnsi="宋体"/>
          <w:bCs w:val="0"/>
          <w:color w:val="auto"/>
          <w:szCs w:val="32"/>
          <w:highlight w:val="none"/>
        </w:rPr>
        <w:outlineLvl w:val="9"/>
      </w:pPr>
      <w:r/>
      <w:bookmarkStart w:id="570" w:name="_Toc351203645"/>
      <w:r/>
      <w:bookmarkStart w:id="571" w:name="_Toc297048405"/>
      <w:r/>
      <w:bookmarkStart w:id="572" w:name="_Toc296503219"/>
      <w:r/>
      <w:bookmarkStart w:id="573" w:name="_Toc296346720"/>
      <w:r/>
      <w:bookmarkStart w:id="574" w:name="_Toc292559929"/>
      <w:r/>
      <w:bookmarkStart w:id="575" w:name="_Toc296891259"/>
      <w:r/>
      <w:bookmarkStart w:id="576" w:name="_Toc292559424"/>
      <w:r/>
      <w:bookmarkStart w:id="577" w:name="_Toc304295593"/>
      <w:r/>
      <w:bookmarkStart w:id="578" w:name="_Toc297216223"/>
      <w:r/>
      <w:bookmarkStart w:id="579" w:name="_Toc312678053"/>
      <w:r/>
      <w:bookmarkStart w:id="580" w:name="_Toc297123564"/>
      <w:r/>
      <w:bookmarkStart w:id="581" w:name="_Toc303539172"/>
      <w:r/>
      <w:bookmarkStart w:id="582" w:name="_Toc296891047"/>
      <w:r/>
      <w:bookmarkStart w:id="583" w:name="_Toc297120519"/>
      <w:r/>
      <w:bookmarkStart w:id="584" w:name="_Toc300935015"/>
      <w:r/>
      <w:bookmarkStart w:id="585" w:name="_Toc296944558"/>
      <w:r/>
      <w:bookmarkStart w:id="586" w:name="_Toc296347218"/>
      <w:r>
        <w:rPr>
          <w:rFonts w:ascii="宋体" w:hAnsi="宋体"/>
          <w:bCs w:val="0"/>
          <w:color w:val="auto"/>
          <w:szCs w:val="32"/>
          <w:highlight w:val="none"/>
        </w:rPr>
        <w:t xml:space="preserve">13. </w:t>
      </w:r>
      <w:r>
        <w:rPr>
          <w:rFonts w:hint="eastAsia" w:ascii="宋体" w:hAnsi="宋体"/>
          <w:bCs w:val="0"/>
          <w:color w:val="auto"/>
          <w:szCs w:val="32"/>
          <w:highlight w:val="none"/>
        </w:rPr>
        <w:t xml:space="preserve">验收和工程试车</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13.1 </w:t>
      </w:r>
      <w:r>
        <w:rPr>
          <w:rFonts w:hint="eastAsia" w:ascii="宋体" w:hAnsi="宋体"/>
          <w:color w:val="auto"/>
          <w:szCs w:val="32"/>
          <w:highlight w:val="none"/>
        </w:rPr>
        <w:t xml:space="preserve">分部分项工程验收</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13.1.2</w:t>
      </w:r>
      <w:r>
        <w:rPr>
          <w:rFonts w:hint="eastAsia" w:ascii="宋体" w:hAnsi="宋体"/>
          <w:color w:val="auto"/>
          <w:szCs w:val="32"/>
          <w:highlight w:val="none"/>
        </w:rPr>
        <w:t xml:space="preserve">监理人不能按时进行验收时，应提前</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24</w:t>
      </w:r>
      <w:r>
        <w:rPr>
          <w:rFonts w:ascii="宋体" w:hAnsi="宋体"/>
          <w:color w:val="auto"/>
          <w:szCs w:val="32"/>
          <w:highlight w:val="none"/>
          <w:u w:val="single"/>
        </w:rPr>
        <w:t xml:space="preserve">   </w:t>
      </w:r>
      <w:r>
        <w:rPr>
          <w:rFonts w:hint="eastAsia" w:ascii="宋体" w:hAnsi="宋体"/>
          <w:color w:val="auto"/>
          <w:szCs w:val="32"/>
          <w:highlight w:val="none"/>
        </w:rPr>
        <w:t xml:space="preserve">小时提交书面延期要求。</w:t>
      </w:r>
      <w:r/>
    </w:p>
    <w:p>
      <w:pPr>
        <w:ind w:firstLine="420"/>
        <w:jc w:val="left"/>
        <w:spacing w:line="332" w:lineRule="auto"/>
        <w:rPr>
          <w:rFonts w:ascii="宋体" w:hAnsi="宋体"/>
          <w:b/>
          <w:color w:val="auto"/>
          <w:szCs w:val="32"/>
          <w:highlight w:val="none"/>
        </w:rPr>
        <w:outlineLvl w:val="9"/>
      </w:pPr>
      <w:r>
        <w:rPr>
          <w:rFonts w:hint="eastAsia" w:ascii="宋体" w:hAnsi="宋体"/>
          <w:color w:val="auto"/>
          <w:szCs w:val="32"/>
          <w:highlight w:val="none"/>
        </w:rPr>
        <w:t xml:space="preserve">关于延期最长不得超过：</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48</w:t>
      </w:r>
      <w:r>
        <w:rPr>
          <w:rFonts w:ascii="宋体" w:hAnsi="宋体"/>
          <w:color w:val="auto"/>
          <w:szCs w:val="32"/>
          <w:highlight w:val="none"/>
          <w:u w:val="single"/>
        </w:rPr>
        <w:t xml:space="preserve">   </w:t>
      </w:r>
      <w:r>
        <w:rPr>
          <w:rFonts w:hint="eastAsia" w:ascii="宋体" w:hAnsi="宋体"/>
          <w:color w:val="auto"/>
          <w:szCs w:val="32"/>
          <w:highlight w:val="none"/>
        </w:rPr>
        <w:t xml:space="preserve">小时。</w:t>
      </w:r>
      <w:r/>
    </w:p>
    <w:p>
      <w:pPr>
        <w:ind w:firstLine="420"/>
        <w:spacing w:line="332" w:lineRule="auto"/>
        <w:rPr>
          <w:rFonts w:ascii="宋体" w:hAnsi="宋体"/>
          <w:color w:val="auto"/>
          <w:szCs w:val="32"/>
          <w:highlight w:val="none"/>
        </w:rPr>
        <w:outlineLvl w:val="9"/>
      </w:pPr>
      <w:r/>
      <w:bookmarkStart w:id="587" w:name="_Toc303539173"/>
      <w:r/>
      <w:bookmarkStart w:id="588" w:name="_Toc304295596"/>
      <w:r/>
      <w:bookmarkStart w:id="589" w:name="_Toc296346724"/>
      <w:r/>
      <w:bookmarkStart w:id="590" w:name="_Toc296347222"/>
      <w:r/>
      <w:bookmarkStart w:id="591" w:name="_Toc292559933"/>
      <w:r/>
      <w:bookmarkStart w:id="592" w:name="_Toc297123565"/>
      <w:r/>
      <w:bookmarkStart w:id="593" w:name="_Toc300935016"/>
      <w:r/>
      <w:bookmarkStart w:id="594" w:name="_Toc296944562"/>
      <w:r/>
      <w:bookmarkStart w:id="595" w:name="_Toc296503223"/>
      <w:r/>
      <w:bookmarkStart w:id="596" w:name="_Toc312678056"/>
      <w:r/>
      <w:bookmarkStart w:id="597" w:name="_Toc292559428"/>
      <w:r/>
      <w:bookmarkStart w:id="598" w:name="_Toc297048409"/>
      <w:r/>
      <w:bookmarkStart w:id="599" w:name="_Toc297216224"/>
      <w:r/>
      <w:bookmarkStart w:id="600" w:name="_Toc296891051"/>
      <w:r/>
      <w:bookmarkStart w:id="601" w:name="_Toc297120523"/>
      <w:r/>
      <w:bookmarkStart w:id="602" w:name="_Toc296891263"/>
      <w:r/>
      <w:bookmarkStart w:id="603" w:name="_Toc267251474"/>
      <w:r/>
      <w:bookmarkStart w:id="604" w:name="_Toc267251470"/>
      <w:r/>
      <w:bookmarkStart w:id="605" w:name="_Toc267251473"/>
      <w:r/>
      <w:bookmarkStart w:id="606" w:name="_Toc267251475"/>
      <w:r/>
      <w:bookmarkStart w:id="607" w:name="_Toc267251476"/>
      <w:r/>
      <w:bookmarkStart w:id="608" w:name="_Toc267251472"/>
      <w:r/>
      <w:bookmarkStart w:id="609" w:name="_Toc267251471"/>
      <w:r>
        <w:rPr>
          <w:rFonts w:ascii="宋体" w:hAnsi="宋体"/>
          <w:color w:val="auto"/>
          <w:szCs w:val="32"/>
          <w:highlight w:val="none"/>
        </w:rPr>
        <w:t xml:space="preserve">13.2 </w:t>
      </w:r>
      <w:r>
        <w:rPr>
          <w:rFonts w:hint="eastAsia" w:ascii="宋体" w:hAnsi="宋体"/>
          <w:color w:val="auto"/>
          <w:szCs w:val="32"/>
          <w:highlight w:val="none"/>
        </w:rPr>
        <w:t xml:space="preserve">竣工验收</w:t>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
    </w:p>
    <w:p>
      <w:pPr>
        <w:ind w:firstLine="420"/>
        <w:jc w:val="left"/>
        <w:spacing w:line="332" w:lineRule="auto"/>
        <w:rPr>
          <w:rFonts w:ascii="宋体" w:hAnsi="宋体"/>
          <w:color w:val="auto"/>
          <w:szCs w:val="32"/>
          <w:highlight w:val="none"/>
        </w:rPr>
        <w:outlineLvl w:val="9"/>
      </w:pPr>
      <w:r/>
      <w:bookmarkStart w:id="610" w:name="_Toc280868704"/>
      <w:r/>
      <w:bookmarkStart w:id="611" w:name="_Toc280868705"/>
      <w:r/>
      <w:bookmarkStart w:id="612" w:name="_Toc280868707"/>
      <w:r/>
      <w:bookmarkStart w:id="613" w:name="_Toc280868708"/>
      <w:r/>
      <w:bookmarkStart w:id="614" w:name="_Toc280868706"/>
      <w:r/>
      <w:bookmarkStart w:id="615" w:name="_Toc280868709"/>
      <w:r>
        <w:rPr>
          <w:rFonts w:ascii="宋体" w:hAnsi="宋体"/>
          <w:color w:val="auto"/>
          <w:szCs w:val="32"/>
          <w:highlight w:val="none"/>
        </w:rPr>
        <w:t xml:space="preserve">13.2.2</w:t>
      </w:r>
      <w:r>
        <w:rPr>
          <w:rFonts w:hint="eastAsia" w:ascii="宋体" w:hAnsi="宋体"/>
          <w:color w:val="auto"/>
          <w:szCs w:val="32"/>
          <w:highlight w:val="none"/>
        </w:rPr>
        <w:t xml:space="preserve">竣工验收程序</w:t>
      </w:r>
      <w:bookmarkEnd w:id="610"/>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关于竣工验收程序的约定：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发包人不按照本项约定组织竣工验收、颁发工程接收证书的违约金的计算方法：</w:t>
      </w:r>
      <w:bookmarkEnd w:id="611"/>
      <w:r/>
      <w:bookmarkEnd w:id="612"/>
      <w:r/>
      <w:bookmarkEnd w:id="613"/>
      <w:r/>
      <w:bookmarkEnd w:id="614"/>
      <w:r>
        <w:rPr>
          <w:rFonts w:hint="eastAsia" w:ascii="宋体" w:hAnsi="宋体"/>
          <w:color w:val="auto"/>
          <w:szCs w:val="32"/>
          <w:highlight w:val="none"/>
          <w:u w:val="single"/>
        </w:rPr>
        <w:t xml:space="preserve">颁发工程接受证书后 7 天内完成工程的移交</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1</w:t>
      </w:r>
      <w:r>
        <w:rPr>
          <w:rFonts w:ascii="宋体" w:hAnsi="宋体"/>
          <w:color w:val="auto"/>
          <w:szCs w:val="32"/>
          <w:highlight w:val="none"/>
        </w:rPr>
        <w:t xml:space="preserve">3.2.5</w:t>
      </w:r>
      <w:r>
        <w:rPr>
          <w:rFonts w:hint="eastAsia" w:ascii="宋体" w:hAnsi="宋体"/>
          <w:color w:val="auto"/>
          <w:szCs w:val="32"/>
          <w:highlight w:val="none"/>
        </w:rPr>
        <w:t xml:space="preserve">移交、接收全部与部分工程</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承包人向发包人移交工程的期限：</w:t>
      </w:r>
      <w:r>
        <w:rPr>
          <w:rFonts w:hint="eastAsia" w:ascii="宋体" w:hAnsi="宋体"/>
          <w:color w:val="auto"/>
          <w:szCs w:val="32"/>
          <w:highlight w:val="none"/>
          <w:u w:val="single"/>
        </w:rPr>
        <w:t xml:space="preserve">颁发工程接受证书后 7 天内完成工程的移交</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发包人未按本合同约定接收全部或部分工程的，违约金的计算方法为：</w:t>
      </w:r>
      <w:r>
        <w:rPr>
          <w:rFonts w:hint="eastAsia"/>
          <w:color w:val="auto"/>
          <w:szCs w:val="21"/>
          <w:highlight w:val="none"/>
          <w:u w:val="single"/>
        </w:rPr>
        <w:t xml:space="preserve">如有，双方另行约定</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承包人未按时移交工程的，违约金的计算方法为：</w:t>
      </w:r>
      <w:r>
        <w:rPr>
          <w:rFonts w:hint="eastAsia" w:ascii="宋体" w:hAnsi="宋体"/>
          <w:color w:val="auto"/>
          <w:szCs w:val="32"/>
          <w:highlight w:val="none"/>
          <w:u w:val="single"/>
        </w:rPr>
        <w:t xml:space="preserve">每天赔偿金额为合同价款的万分之十</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13.3 </w:t>
      </w:r>
      <w:r>
        <w:rPr>
          <w:rFonts w:hint="eastAsia" w:ascii="宋体" w:hAnsi="宋体"/>
          <w:color w:val="auto"/>
          <w:szCs w:val="32"/>
          <w:highlight w:val="none"/>
        </w:rPr>
        <w:t xml:space="preserve">工程试车</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13.3.1 </w:t>
      </w:r>
      <w:r>
        <w:rPr>
          <w:rFonts w:hint="eastAsia" w:ascii="宋体" w:hAnsi="宋体"/>
          <w:color w:val="auto"/>
          <w:szCs w:val="32"/>
          <w:highlight w:val="none"/>
        </w:rPr>
        <w:t xml:space="preserve">试车程序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工程试车内容：</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）单机无负荷试车费用由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w:t>
      </w:r>
      <w:r>
        <w:rPr>
          <w:rFonts w:ascii="宋体" w:hAnsi="宋体"/>
          <w:color w:val="auto"/>
          <w:szCs w:val="32"/>
          <w:highlight w:val="none"/>
          <w:u w:val="single"/>
        </w:rPr>
        <w:t xml:space="preserve">  </w:t>
      </w:r>
      <w:r>
        <w:rPr>
          <w:rFonts w:hint="eastAsia" w:ascii="宋体" w:hAnsi="宋体"/>
          <w:color w:val="auto"/>
          <w:szCs w:val="32"/>
          <w:highlight w:val="none"/>
        </w:rPr>
        <w:t xml:space="preserve">承担；</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）无负荷联动试车费用由</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承包人</w:t>
      </w:r>
      <w:r>
        <w:rPr>
          <w:rFonts w:ascii="宋体" w:hAnsi="宋体"/>
          <w:color w:val="auto"/>
          <w:szCs w:val="32"/>
          <w:highlight w:val="none"/>
          <w:u w:val="single"/>
        </w:rPr>
        <w:t xml:space="preserve">  </w:t>
      </w:r>
      <w:r>
        <w:rPr>
          <w:rFonts w:hint="eastAsia" w:ascii="宋体" w:hAnsi="宋体"/>
          <w:color w:val="auto"/>
          <w:szCs w:val="32"/>
          <w:highlight w:val="none"/>
        </w:rPr>
        <w:t xml:space="preserve">承担。</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13.3.3 </w:t>
      </w:r>
      <w:r>
        <w:rPr>
          <w:rFonts w:hint="eastAsia" w:ascii="宋体" w:hAnsi="宋体"/>
          <w:color w:val="auto"/>
          <w:szCs w:val="32"/>
          <w:highlight w:val="none"/>
        </w:rPr>
        <w:t xml:space="preserve">投料试车</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关于投料试车相关事项的约定：</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13.6 </w:t>
      </w:r>
      <w:r>
        <w:rPr>
          <w:rFonts w:hint="eastAsia" w:ascii="宋体" w:hAnsi="宋体"/>
          <w:color w:val="auto"/>
          <w:szCs w:val="32"/>
          <w:highlight w:val="none"/>
        </w:rPr>
        <w:t xml:space="preserve">竣工退场</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13.6.1 </w:t>
      </w:r>
      <w:r>
        <w:rPr>
          <w:rFonts w:hint="eastAsia" w:ascii="宋体" w:hAnsi="宋体"/>
          <w:color w:val="auto"/>
          <w:szCs w:val="32"/>
          <w:highlight w:val="none"/>
        </w:rPr>
        <w:t xml:space="preserve">竣工退场</w:t>
      </w:r>
      <w:r/>
    </w:p>
    <w:p>
      <w:pPr>
        <w:ind w:firstLine="420"/>
        <w:jc w:val="left"/>
        <w:spacing w:line="332" w:lineRule="auto"/>
        <w:rPr>
          <w:color w:val="auto"/>
          <w:highlight w:val="none"/>
        </w:rPr>
        <w:outlineLvl w:val="9"/>
      </w:pPr>
      <w:r>
        <w:rPr>
          <w:rFonts w:hint="eastAsia" w:ascii="宋体" w:hAnsi="宋体"/>
          <w:color w:val="auto"/>
          <w:szCs w:val="32"/>
          <w:highlight w:val="none"/>
        </w:rPr>
        <w:t xml:space="preserve">承包人完成竣工退场的期限：</w:t>
      </w:r>
      <w:r>
        <w:rPr>
          <w:rFonts w:hint="eastAsia" w:ascii="宋体" w:hAnsi="宋体"/>
          <w:color w:val="auto"/>
          <w:szCs w:val="32"/>
          <w:highlight w:val="none"/>
          <w:u w:val="single"/>
        </w:rPr>
        <w:t xml:space="preserve">工程竣工验收合格一周内。</w:t>
      </w:r>
      <w:r/>
    </w:p>
    <w:p>
      <w:pPr>
        <w:spacing w:line="332" w:lineRule="auto"/>
        <w:rPr>
          <w:rFonts w:ascii="宋体" w:hAnsi="宋体"/>
          <w:bCs w:val="0"/>
          <w:color w:val="auto"/>
          <w:szCs w:val="32"/>
          <w:highlight w:val="none"/>
        </w:rPr>
        <w:outlineLvl w:val="9"/>
      </w:pPr>
      <w:r/>
      <w:bookmarkStart w:id="616" w:name="_Toc351203646"/>
      <w:r>
        <w:rPr>
          <w:rFonts w:ascii="宋体" w:hAnsi="宋体"/>
          <w:bCs w:val="0"/>
          <w:color w:val="auto"/>
          <w:szCs w:val="32"/>
          <w:highlight w:val="none"/>
        </w:rPr>
        <w:t xml:space="preserve">14. </w:t>
      </w:r>
      <w:r>
        <w:rPr>
          <w:rFonts w:hint="eastAsia" w:ascii="宋体" w:hAnsi="宋体"/>
          <w:bCs w:val="0"/>
          <w:color w:val="auto"/>
          <w:szCs w:val="32"/>
          <w:highlight w:val="none"/>
        </w:rPr>
        <w:t xml:space="preserve">竣工结算</w:t>
      </w:r>
      <w:bookmarkEnd w:id="616"/>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14.1 </w:t>
      </w:r>
      <w:r>
        <w:rPr>
          <w:rFonts w:hint="eastAsia" w:ascii="宋体" w:hAnsi="宋体"/>
          <w:color w:val="auto"/>
          <w:szCs w:val="32"/>
          <w:highlight w:val="none"/>
        </w:rPr>
        <w:t xml:space="preserve">竣工结算申请</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承包人提交竣工结算申请单的期限：</w:t>
      </w:r>
      <w:r>
        <w:rPr>
          <w:rFonts w:hint="eastAsia" w:ascii="宋体" w:hAnsi="宋体"/>
          <w:color w:val="auto"/>
          <w:szCs w:val="32"/>
          <w:highlight w:val="none"/>
          <w:u w:val="single"/>
        </w:rPr>
        <w:t xml:space="preserve">无另有约定，按通用条款执行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竣工结算申请单应包括的内容：</w:t>
      </w:r>
      <w:r>
        <w:rPr>
          <w:rFonts w:hint="eastAsia" w:ascii="宋体" w:hAnsi="宋体"/>
          <w:color w:val="auto"/>
          <w:szCs w:val="32"/>
          <w:highlight w:val="none"/>
          <w:u w:val="single"/>
        </w:rPr>
        <w:t xml:space="preserve">无另有约定，按通用条款执行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14.2 </w:t>
      </w:r>
      <w:r>
        <w:rPr>
          <w:rFonts w:hint="eastAsia" w:ascii="宋体" w:hAnsi="宋体"/>
          <w:color w:val="auto"/>
          <w:szCs w:val="32"/>
          <w:highlight w:val="none"/>
        </w:rPr>
        <w:t xml:space="preserve">竣工结算审核</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发包人审批竣工付款申请单的期限：</w:t>
      </w:r>
      <w:r>
        <w:rPr>
          <w:rFonts w:hint="eastAsia" w:ascii="宋体" w:hAnsi="宋体"/>
          <w:color w:val="auto"/>
          <w:szCs w:val="32"/>
          <w:highlight w:val="none"/>
          <w:u w:val="single"/>
        </w:rPr>
        <w:t xml:space="preserve">按付款方式</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发包人完成竣工付款的期限：</w:t>
      </w:r>
      <w:r>
        <w:rPr>
          <w:rFonts w:hint="eastAsia" w:ascii="宋体" w:hAnsi="宋体"/>
          <w:color w:val="auto"/>
          <w:szCs w:val="32"/>
          <w:highlight w:val="none"/>
          <w:u w:val="single"/>
        </w:rPr>
        <w:t xml:space="preserve">按付款方式</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关于竣工付款证书异议部分复核的方式和程序：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14.4 </w:t>
      </w:r>
      <w:r>
        <w:rPr>
          <w:rFonts w:hint="eastAsia" w:ascii="宋体" w:hAnsi="宋体"/>
          <w:color w:val="auto"/>
          <w:szCs w:val="32"/>
          <w:highlight w:val="none"/>
        </w:rPr>
        <w:t xml:space="preserve">最终结清</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14.4.1 </w:t>
      </w:r>
      <w:r>
        <w:rPr>
          <w:rFonts w:hint="eastAsia" w:ascii="宋体" w:hAnsi="宋体"/>
          <w:color w:val="auto"/>
          <w:szCs w:val="32"/>
          <w:highlight w:val="none"/>
        </w:rPr>
        <w:t xml:space="preserve">最终结清申请单</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承包人提交最终结清申请单的份数：</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承包人提交最终结算申请单的期限：</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14.4.2 </w:t>
      </w:r>
      <w:r>
        <w:rPr>
          <w:rFonts w:hint="eastAsia" w:ascii="宋体" w:hAnsi="宋体"/>
          <w:color w:val="auto"/>
          <w:szCs w:val="32"/>
          <w:highlight w:val="none"/>
        </w:rPr>
        <w:t xml:space="preserve">最终结清证书和支付</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）发包人完成最终结清申请单的审批并颁发最终结清证书的期限：</w:t>
      </w:r>
      <w:r>
        <w:rPr>
          <w:rFonts w:hint="eastAsia" w:ascii="宋体" w:hAnsi="宋体"/>
          <w:color w:val="auto"/>
          <w:szCs w:val="32"/>
          <w:highlight w:val="none"/>
          <w:u w:val="single"/>
        </w:rPr>
        <w:t xml:space="preserve">发包人在收到承包人最终结清申请单后完成审批</w:t>
      </w:r>
      <w:r>
        <w:rPr>
          <w:rFonts w:hint="eastAsia" w:ascii="宋体" w:hAnsi="宋体"/>
          <w:color w:val="auto"/>
          <w:szCs w:val="32"/>
          <w:highlight w:val="none"/>
        </w:rPr>
        <w:t xml:space="preserve">。承包人承诺及时对工程审计结果进行确认或提出附有佐证材料的有效异议，如因承包人原因逾期未确认审计结果或提出有效异议，影响结算审计进程的，视为认可审计结果，发包人有权直接以审计单位确认的审计结果与承包人进行工程款结算 。</w:t>
      </w:r>
      <w:r>
        <w:rPr>
          <w:rFonts w:hint="eastAsia"/>
          <w:color w:val="auto"/>
          <w:highlight w:val="none"/>
          <w:lang w:val="en-US" w:eastAsia="zh-CN"/>
        </w:rPr>
        <w:t xml:space="preserve">工程结算经审计后，若核减额超过送审金额的10%，则超过10%以上部分的审计费用由承包人承担，发包人有权从应付工程款中直接扣除。</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）发包人完成支付的期限：</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03"/>
      <w:r/>
      <w:bookmarkEnd w:id="604"/>
      <w:r/>
      <w:bookmarkEnd w:id="605"/>
      <w:r/>
      <w:bookmarkEnd w:id="606"/>
      <w:r/>
      <w:bookmarkEnd w:id="607"/>
      <w:r/>
      <w:bookmarkEnd w:id="608"/>
      <w:r/>
      <w:bookmarkEnd w:id="609"/>
      <w:r/>
      <w:bookmarkEnd w:id="615"/>
      <w:r/>
      <w:r/>
    </w:p>
    <w:p>
      <w:pPr>
        <w:spacing w:line="332" w:lineRule="auto"/>
        <w:rPr>
          <w:rFonts w:ascii="宋体" w:hAnsi="宋体"/>
          <w:bCs w:val="0"/>
          <w:color w:val="auto"/>
          <w:szCs w:val="32"/>
          <w:highlight w:val="none"/>
        </w:rPr>
        <w:outlineLvl w:val="9"/>
      </w:pPr>
      <w:r/>
      <w:bookmarkStart w:id="617" w:name="_Toc351203647"/>
      <w:r/>
      <w:bookmarkStart w:id="618" w:name="_Toc267251483"/>
      <w:r/>
      <w:bookmarkStart w:id="619" w:name="_Toc267251482"/>
      <w:r/>
      <w:bookmarkStart w:id="620" w:name="_Toc267251484"/>
      <w:r/>
      <w:bookmarkStart w:id="621" w:name="_Toc267251485"/>
      <w:r/>
      <w:bookmarkStart w:id="622" w:name="_Toc267251490"/>
      <w:r/>
      <w:bookmarkStart w:id="623" w:name="_Toc267251489"/>
      <w:r/>
      <w:bookmarkStart w:id="624" w:name="_Toc267251486"/>
      <w:r/>
      <w:bookmarkStart w:id="625" w:name="_Toc267251488"/>
      <w:r/>
      <w:bookmarkStart w:id="626" w:name="_Toc267251499"/>
      <w:r/>
      <w:bookmarkStart w:id="627" w:name="_Toc267251492"/>
      <w:r/>
      <w:bookmarkStart w:id="628" w:name="_Toc267251494"/>
      <w:r/>
      <w:bookmarkStart w:id="629" w:name="_Toc267251501"/>
      <w:r/>
      <w:bookmarkStart w:id="630" w:name="_Toc267251496"/>
      <w:r/>
      <w:bookmarkStart w:id="631" w:name="_Toc267251497"/>
      <w:r/>
      <w:bookmarkStart w:id="632" w:name="_Toc267251503"/>
      <w:r/>
      <w:bookmarkStart w:id="633" w:name="_Toc267251491"/>
      <w:r/>
      <w:bookmarkStart w:id="634" w:name="_Toc267251493"/>
      <w:r/>
      <w:bookmarkStart w:id="635" w:name="_Toc267251498"/>
      <w:r/>
      <w:bookmarkStart w:id="636" w:name="_Toc267251502"/>
      <w:r/>
      <w:bookmarkStart w:id="637" w:name="_Toc267251495"/>
      <w:r/>
      <w:bookmarkStart w:id="638" w:name="_Toc267251506"/>
      <w:r/>
      <w:bookmarkStart w:id="639" w:name="_Toc267251504"/>
      <w:r/>
      <w:bookmarkStart w:id="640" w:name="_Toc267251507"/>
      <w:r/>
      <w:bookmarkStart w:id="641" w:name="_Toc267251508"/>
      <w:r/>
      <w:bookmarkStart w:id="642" w:name="_Toc267251514"/>
      <w:r/>
      <w:bookmarkStart w:id="643" w:name="_Toc267251510"/>
      <w:r/>
      <w:bookmarkStart w:id="644" w:name="_Toc267251513"/>
      <w:r/>
      <w:bookmarkStart w:id="645" w:name="_Toc267251509"/>
      <w:r/>
      <w:bookmarkStart w:id="646" w:name="_Toc267251515"/>
      <w:r/>
      <w:bookmarkStart w:id="647" w:name="_Toc267251511"/>
      <w:r>
        <w:rPr>
          <w:rFonts w:ascii="宋体" w:hAnsi="宋体"/>
          <w:bCs w:val="0"/>
          <w:color w:val="auto"/>
          <w:szCs w:val="32"/>
          <w:highlight w:val="none"/>
        </w:rPr>
        <w:t xml:space="preserve">15. </w:t>
      </w:r>
      <w:r>
        <w:rPr>
          <w:rFonts w:hint="eastAsia" w:ascii="宋体" w:hAnsi="宋体"/>
          <w:bCs w:val="0"/>
          <w:color w:val="auto"/>
          <w:szCs w:val="32"/>
          <w:highlight w:val="none"/>
        </w:rPr>
        <w:t xml:space="preserve">缺陷责任期与保修</w:t>
      </w:r>
      <w:bookmarkEnd w:id="617"/>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15.2</w:t>
      </w:r>
      <w:r>
        <w:rPr>
          <w:rFonts w:hint="eastAsia" w:ascii="宋体" w:hAnsi="宋体"/>
          <w:color w:val="auto"/>
          <w:szCs w:val="32"/>
          <w:highlight w:val="none"/>
        </w:rPr>
        <w:t xml:space="preserve">缺陷责任期</w:t>
      </w:r>
      <w:bookmarkEnd w:id="618"/>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缺陷责任期的具体期限：</w:t>
      </w:r>
      <w:r>
        <w:rPr>
          <w:rFonts w:hint="eastAsia" w:ascii="宋体" w:hAnsi="宋体"/>
          <w:color w:val="auto"/>
          <w:szCs w:val="32"/>
          <w:highlight w:val="none"/>
          <w:u w:val="single"/>
        </w:rPr>
        <w:t xml:space="preserve">2年</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15.3 </w:t>
      </w:r>
      <w:r>
        <w:rPr>
          <w:rFonts w:hint="eastAsia" w:ascii="宋体" w:hAnsi="宋体"/>
          <w:color w:val="auto"/>
          <w:szCs w:val="32"/>
          <w:highlight w:val="none"/>
        </w:rPr>
        <w:t xml:space="preserve">质量保证金</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关于是否扣留质量保证金的约定：</w:t>
      </w:r>
      <w:r>
        <w:rPr>
          <w:rFonts w:ascii="宋体" w:hAnsi="宋体"/>
          <w:color w:val="auto"/>
          <w:szCs w:val="32"/>
          <w:highlight w:val="none"/>
          <w:u w:val="single"/>
        </w:rPr>
        <w:t xml:space="preserve"> </w:t>
      </w:r>
      <w:r>
        <w:rPr>
          <w:rFonts w:hint="eastAsia" w:ascii="宋体" w:hAnsi="宋体"/>
          <w:color w:val="auto"/>
          <w:szCs w:val="32"/>
          <w:highlight w:val="none"/>
          <w:u w:val="single"/>
          <w:lang w:val="en-US" w:eastAsia="zh-CN"/>
        </w:rPr>
        <w:t xml:space="preserve">详见采购文件</w:t>
      </w:r>
      <w:r>
        <w:rPr>
          <w:rFonts w:ascii="宋体" w:hAnsi="宋体"/>
          <w:color w:val="auto"/>
          <w:szCs w:val="32"/>
          <w:highlight w:val="none"/>
          <w:u w:val="single"/>
        </w:rPr>
        <w:t xml:space="preserve">  </w:t>
      </w:r>
      <w:r>
        <w:rPr>
          <w:rFonts w:hint="eastAsia" w:ascii="宋体" w:hAnsi="宋体"/>
          <w:color w:val="auto"/>
          <w:szCs w:val="32"/>
          <w:highlight w:val="none"/>
        </w:rPr>
        <w:t xml:space="preserve">。在工程项目竣工前，承包人按专用合同条款第</w:t>
      </w:r>
      <w:r>
        <w:rPr>
          <w:rFonts w:ascii="宋体" w:hAnsi="宋体"/>
          <w:color w:val="auto"/>
          <w:szCs w:val="32"/>
          <w:highlight w:val="none"/>
        </w:rPr>
        <w:t xml:space="preserve">3.7</w:t>
      </w:r>
      <w:r>
        <w:rPr>
          <w:rFonts w:hint="eastAsia" w:ascii="宋体" w:hAnsi="宋体"/>
          <w:color w:val="auto"/>
          <w:szCs w:val="32"/>
          <w:highlight w:val="none"/>
        </w:rPr>
        <w:t xml:space="preserve">条提供履约担保的，发包人不得同时预留工程质量保证金。</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15.3.1 </w:t>
      </w:r>
      <w:r>
        <w:rPr>
          <w:rFonts w:hint="eastAsia" w:ascii="宋体" w:hAnsi="宋体"/>
          <w:color w:val="auto"/>
          <w:szCs w:val="32"/>
          <w:highlight w:val="none"/>
        </w:rPr>
        <w:t xml:space="preserve">承包人提供质量保证金的方式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质量保证金采用以下第</w:t>
      </w:r>
      <w:r>
        <w:rPr>
          <w:rFonts w:ascii="宋体" w:hAnsi="宋体"/>
          <w:color w:val="auto"/>
          <w:szCs w:val="32"/>
          <w:highlight w:val="none"/>
          <w:u w:val="single"/>
        </w:rPr>
        <w:t xml:space="preserve"> </w:t>
      </w:r>
      <w:r>
        <w:rPr>
          <w:rFonts w:hint="eastAsia" w:ascii="宋体" w:hAnsi="宋体"/>
          <w:color w:val="auto"/>
          <w:szCs w:val="32"/>
          <w:highlight w:val="none"/>
          <w:u w:val="single"/>
          <w:lang w:val="en-US" w:eastAsia="zh-CN"/>
        </w:rPr>
        <w:t xml:space="preserve"> </w:t>
      </w:r>
      <w:r>
        <w:rPr>
          <w:rFonts w:hint="eastAsia" w:ascii="宋体" w:hAnsi="宋体"/>
          <w:color w:val="auto"/>
          <w:szCs w:val="32"/>
          <w:highlight w:val="none"/>
          <w:u w:val="single"/>
        </w:rPr>
        <w:t xml:space="preserve"> </w:t>
      </w:r>
      <w:r>
        <w:rPr>
          <w:rFonts w:hint="eastAsia" w:ascii="宋体" w:hAnsi="宋体"/>
          <w:color w:val="auto"/>
          <w:szCs w:val="32"/>
          <w:highlight w:val="none"/>
        </w:rPr>
        <w:t xml:space="preserve">种方式：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）质量保证金保函，保证金额为：</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2</w:t>
      </w:r>
      <w:r>
        <w:rPr>
          <w:rFonts w:hint="eastAsia"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ascii="宋体" w:hAnsi="宋体"/>
          <w:color w:val="auto"/>
          <w:szCs w:val="32"/>
          <w:highlight w:val="none"/>
        </w:rPr>
        <w:t xml:space="preserve">%</w:t>
      </w:r>
      <w:r>
        <w:rPr>
          <w:rFonts w:hint="eastAsia" w:ascii="宋体" w:hAnsi="宋体"/>
          <w:color w:val="auto"/>
          <w:szCs w:val="32"/>
          <w:highlight w:val="none"/>
        </w:rPr>
        <w:t xml:space="preserve">的工程款；</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）其他方式</w:t>
      </w:r>
      <w:r>
        <w:rPr>
          <w:rFonts w:ascii="宋体" w:hAnsi="宋体"/>
          <w:color w:val="auto"/>
          <w:szCs w:val="32"/>
          <w:highlight w:val="none"/>
        </w:rPr>
        <w:t xml:space="preserve">:</w:t>
      </w:r>
      <w:r>
        <w:rPr>
          <w:rFonts w:hint="eastAsia" w:ascii="宋体" w:hAnsi="宋体"/>
          <w:color w:val="auto"/>
          <w:szCs w:val="32"/>
          <w:highlight w:val="none"/>
          <w:u w:val="single"/>
          <w:lang w:val="en-US" w:eastAsia="zh-CN"/>
        </w:rPr>
        <w:t xml:space="preserve">详见采购文件</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15.3.2 </w:t>
      </w:r>
      <w:r>
        <w:rPr>
          <w:rFonts w:hint="eastAsia" w:ascii="宋体" w:hAnsi="宋体"/>
          <w:color w:val="auto"/>
          <w:szCs w:val="32"/>
          <w:highlight w:val="none"/>
        </w:rPr>
        <w:t xml:space="preserve">质量保证金的扣留</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质量保证金的扣留采取以下第</w:t>
      </w:r>
      <w:r>
        <w:rPr>
          <w:rFonts w:hint="eastAsia" w:ascii="宋体" w:hAnsi="宋体"/>
          <w:color w:val="auto"/>
          <w:highlight w:val="none"/>
          <w:u w:val="single"/>
          <w:lang w:val="en-US" w:eastAsia="zh-CN"/>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）在支付工程进度款时逐次扣留，在此情形下，质量保证金的计算基数不包括预付款的支付、扣回以及价格调整的金额；</w:t>
      </w:r>
      <w:r/>
    </w:p>
    <w:p>
      <w:pPr>
        <w:ind w:firstLine="424"/>
        <w:spacing w:line="332" w:lineRule="auto"/>
        <w:rPr>
          <w:rFonts w:ascii="宋体" w:hAnsi="宋体"/>
          <w:color w:val="auto"/>
          <w:highlight w:val="none"/>
        </w:rPr>
        <w:outlineLvl w:val="9"/>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）工程竣工结算时一次性扣留质量保证金；</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）其他扣留方式</w:t>
      </w:r>
      <w:r>
        <w:rPr>
          <w:rFonts w:ascii="宋体" w:hAnsi="宋体"/>
          <w:color w:val="auto"/>
          <w:szCs w:val="32"/>
          <w:highlight w:val="none"/>
        </w:rPr>
        <w:t xml:space="preserve">:</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关于质量保证金的补充约定：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质量保证金不计息 </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19"/>
      <w:r/>
      <w:bookmarkEnd w:id="620"/>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15.4</w:t>
      </w:r>
      <w:r>
        <w:rPr>
          <w:rFonts w:hint="eastAsia" w:ascii="宋体" w:hAnsi="宋体"/>
          <w:color w:val="auto"/>
          <w:szCs w:val="32"/>
          <w:highlight w:val="none"/>
        </w:rPr>
        <w:t xml:space="preserve">保修</w:t>
      </w:r>
      <w:bookmarkEnd w:id="621"/>
      <w:r/>
      <w:r/>
    </w:p>
    <w:p>
      <w:pPr>
        <w:ind w:firstLine="409"/>
        <w:jc w:val="left"/>
        <w:spacing w:line="332" w:lineRule="auto"/>
        <w:rPr>
          <w:rFonts w:ascii="宋体" w:hAnsi="宋体"/>
          <w:color w:val="auto"/>
          <w:szCs w:val="32"/>
          <w:highlight w:val="none"/>
        </w:rPr>
        <w:outlineLvl w:val="9"/>
      </w:pPr>
      <w:r>
        <w:rPr>
          <w:rFonts w:ascii="宋体" w:hAnsi="宋体"/>
          <w:color w:val="auto"/>
          <w:szCs w:val="32"/>
          <w:highlight w:val="none"/>
        </w:rPr>
        <w:t xml:space="preserve">15.4.1 </w:t>
      </w:r>
      <w:r>
        <w:rPr>
          <w:rFonts w:hint="eastAsia" w:ascii="宋体" w:hAnsi="宋体"/>
          <w:color w:val="auto"/>
          <w:szCs w:val="32"/>
          <w:highlight w:val="none"/>
        </w:rPr>
        <w:t xml:space="preserve">保修责任</w:t>
      </w:r>
      <w:r/>
    </w:p>
    <w:p>
      <w:pPr>
        <w:ind w:firstLine="409"/>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工程保修期为：</w:t>
      </w:r>
      <w:r>
        <w:rPr>
          <w:rFonts w:hint="eastAsia" w:ascii="宋体" w:hAnsi="宋体"/>
          <w:color w:val="auto"/>
          <w:szCs w:val="32"/>
          <w:highlight w:val="none"/>
          <w:u w:val="single"/>
        </w:rPr>
        <w:t xml:space="preserve">（1）工程保修期按相关规范执行，自工程竣工验收合格之日起计。（2）保修期内本合同施工内容出现任何质量、缺陷等问题，由承包方承担维修、更换、退货等所发生的一切实际费用，因工程质量问题造成第三方人身伤害、财产损失的，乙方还应予以赔偿 </w:t>
      </w:r>
      <w:r>
        <w:rPr>
          <w:rFonts w:hint="eastAsia" w:ascii="宋体" w:hAnsi="宋体"/>
          <w:color w:val="auto"/>
          <w:szCs w:val="32"/>
          <w:highlight w:val="none"/>
        </w:rPr>
        <w:t xml:space="preserve">。</w:t>
      </w:r>
      <w:r/>
    </w:p>
    <w:p>
      <w:pPr>
        <w:ind w:firstLine="409"/>
        <w:jc w:val="left"/>
        <w:spacing w:line="332" w:lineRule="auto"/>
        <w:rPr>
          <w:rFonts w:ascii="宋体" w:hAnsi="宋体"/>
          <w:color w:val="auto"/>
          <w:szCs w:val="32"/>
          <w:highlight w:val="none"/>
        </w:rPr>
        <w:outlineLvl w:val="9"/>
      </w:pPr>
      <w:r>
        <w:rPr>
          <w:rFonts w:ascii="宋体" w:hAnsi="宋体"/>
          <w:color w:val="auto"/>
          <w:szCs w:val="32"/>
          <w:highlight w:val="none"/>
        </w:rPr>
        <w:t xml:space="preserve">15.4.3 </w:t>
      </w:r>
      <w:r>
        <w:rPr>
          <w:rFonts w:hint="eastAsia" w:ascii="宋体" w:hAnsi="宋体"/>
          <w:color w:val="auto"/>
          <w:szCs w:val="32"/>
          <w:highlight w:val="none"/>
        </w:rPr>
        <w:t xml:space="preserve">修复通知</w:t>
      </w:r>
      <w:r/>
    </w:p>
    <w:p>
      <w:pPr>
        <w:ind w:firstLine="409"/>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承包人收到保修通知并到达工程现场的合理时间：</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8小时内</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22"/>
      <w:r/>
      <w:bookmarkEnd w:id="623"/>
      <w:r/>
      <w:bookmarkEnd w:id="624"/>
      <w:r/>
      <w:bookmarkEnd w:id="625"/>
      <w:r/>
      <w:r/>
    </w:p>
    <w:p>
      <w:pPr>
        <w:spacing w:line="332" w:lineRule="auto"/>
        <w:rPr>
          <w:rFonts w:ascii="宋体" w:hAnsi="宋体"/>
          <w:bCs w:val="0"/>
          <w:color w:val="auto"/>
          <w:szCs w:val="32"/>
          <w:highlight w:val="none"/>
        </w:rPr>
        <w:outlineLvl w:val="9"/>
      </w:pPr>
      <w:r/>
      <w:bookmarkStart w:id="648" w:name="_Toc351203648"/>
      <w:r/>
      <w:bookmarkStart w:id="649" w:name="_Toc280868717"/>
      <w:r/>
      <w:bookmarkStart w:id="650" w:name="_Toc280868718"/>
      <w:r>
        <w:rPr>
          <w:rFonts w:ascii="宋体" w:hAnsi="宋体"/>
          <w:bCs w:val="0"/>
          <w:color w:val="auto"/>
          <w:szCs w:val="32"/>
          <w:highlight w:val="none"/>
        </w:rPr>
        <w:t xml:space="preserve">16. </w:t>
      </w:r>
      <w:r>
        <w:rPr>
          <w:rFonts w:hint="eastAsia" w:ascii="宋体" w:hAnsi="宋体"/>
          <w:bCs w:val="0"/>
          <w:color w:val="auto"/>
          <w:szCs w:val="32"/>
          <w:highlight w:val="none"/>
        </w:rPr>
        <w:t xml:space="preserve">违约</w:t>
      </w:r>
      <w:bookmarkEnd w:id="648"/>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16.1 </w:t>
      </w:r>
      <w:r>
        <w:rPr>
          <w:rFonts w:hint="eastAsia" w:ascii="宋体" w:hAnsi="宋体"/>
          <w:color w:val="auto"/>
          <w:szCs w:val="32"/>
          <w:highlight w:val="none"/>
        </w:rPr>
        <w:t xml:space="preserve">发包人违约</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16.1.1</w:t>
      </w:r>
      <w:r>
        <w:rPr>
          <w:rFonts w:hint="eastAsia" w:ascii="宋体" w:hAnsi="宋体"/>
          <w:color w:val="auto"/>
          <w:szCs w:val="32"/>
          <w:highlight w:val="none"/>
        </w:rPr>
        <w:t xml:space="preserve">发包人违约的情形</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发包人违约的其他情形：</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left="1050" w:hanging="1050"/>
        <w:jc w:val="left"/>
        <w:spacing w:line="332" w:lineRule="auto"/>
        <w:rPr>
          <w:rFonts w:ascii="宋体" w:hAnsi="宋体"/>
          <w:color w:val="auto"/>
          <w:szCs w:val="32"/>
          <w:highlight w:val="none"/>
        </w:rPr>
        <w:outlineLvl w:val="9"/>
      </w:pPr>
      <w:r>
        <w:rPr>
          <w:rFonts w:ascii="宋体" w:hAnsi="宋体"/>
          <w:color w:val="auto"/>
          <w:szCs w:val="32"/>
          <w:highlight w:val="none"/>
        </w:rPr>
        <w:t xml:space="preserve">    16.1.2 </w:t>
      </w:r>
      <w:r>
        <w:rPr>
          <w:rFonts w:hint="eastAsia" w:ascii="宋体" w:hAnsi="宋体"/>
          <w:color w:val="auto"/>
          <w:szCs w:val="32"/>
          <w:highlight w:val="none"/>
        </w:rPr>
        <w:t xml:space="preserve">发包人违约的责任</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发包人违约责任的承担方式和计算方法：</w:t>
      </w:r>
      <w:r/>
    </w:p>
    <w:p>
      <w:pPr>
        <w:numPr>
          <w:ilvl w:val="0"/>
          <w:numId w:val="9"/>
        </w:numPr>
        <w:ind w:left="210" w:firstLine="21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因发包人原因未能在计划开工日期前</w:t>
      </w:r>
      <w:r>
        <w:rPr>
          <w:rFonts w:ascii="宋体" w:hAnsi="宋体"/>
          <w:color w:val="auto"/>
          <w:szCs w:val="32"/>
          <w:highlight w:val="none"/>
        </w:rPr>
        <w:t xml:space="preserve">7</w:t>
      </w:r>
      <w:r>
        <w:rPr>
          <w:rFonts w:hint="eastAsia" w:ascii="宋体" w:hAnsi="宋体"/>
          <w:color w:val="auto"/>
          <w:szCs w:val="32"/>
          <w:highlight w:val="none"/>
        </w:rPr>
        <w:t xml:space="preserve">天内下达开工通知的违约责任：</w:t>
      </w:r>
      <w:r>
        <w:rPr>
          <w:rFonts w:hint="eastAsia" w:ascii="宋体" w:hAnsi="宋体"/>
          <w:color w:val="auto"/>
          <w:szCs w:val="32"/>
          <w:highlight w:val="none"/>
          <w:u w:val="single"/>
        </w:rPr>
        <w:t xml:space="preserve">工期顺延。</w:t>
      </w:r>
      <w:r/>
    </w:p>
    <w:p>
      <w:pPr>
        <w:numPr>
          <w:ilvl w:val="0"/>
          <w:numId w:val="9"/>
        </w:numPr>
        <w:ind w:left="210" w:firstLine="21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发包人提供的材料、工程设备的规格、数量或质量不符合合同约定，或因发包人原因导致交货日期延误或交货地点变更等情况的违约责任：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3</w:t>
      </w:r>
      <w:r>
        <w:rPr>
          <w:rFonts w:hint="eastAsia" w:ascii="宋体" w:hAnsi="宋体"/>
          <w:color w:val="auto"/>
          <w:szCs w:val="32"/>
          <w:highlight w:val="none"/>
        </w:rPr>
        <w:t xml:space="preserve">）发包人违反第</w:t>
      </w:r>
      <w:r>
        <w:rPr>
          <w:rFonts w:ascii="宋体" w:hAnsi="宋体"/>
          <w:color w:val="auto"/>
          <w:szCs w:val="32"/>
          <w:highlight w:val="none"/>
        </w:rPr>
        <w:t xml:space="preserve">10.1</w:t>
      </w:r>
      <w:r>
        <w:rPr>
          <w:rFonts w:hint="eastAsia" w:ascii="宋体" w:hAnsi="宋体"/>
          <w:color w:val="auto"/>
          <w:szCs w:val="32"/>
          <w:highlight w:val="none"/>
        </w:rPr>
        <w:t xml:space="preserve">款〔变更的范围〕第（</w:t>
      </w:r>
      <w:r>
        <w:rPr>
          <w:rFonts w:ascii="宋体" w:hAnsi="宋体"/>
          <w:color w:val="auto"/>
          <w:szCs w:val="32"/>
          <w:highlight w:val="none"/>
        </w:rPr>
        <w:t xml:space="preserve">2</w:t>
      </w:r>
      <w:r>
        <w:rPr>
          <w:rFonts w:hint="eastAsia" w:ascii="宋体" w:hAnsi="宋体"/>
          <w:color w:val="auto"/>
          <w:szCs w:val="32"/>
          <w:highlight w:val="none"/>
        </w:rPr>
        <w:t xml:space="preserve">）项约定，自行实施被取消的工作或转由他人实施的违约责任：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4</w:t>
      </w:r>
      <w:r>
        <w:rPr>
          <w:rFonts w:hint="eastAsia" w:ascii="宋体" w:hAnsi="宋体"/>
          <w:color w:val="auto"/>
          <w:szCs w:val="32"/>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auto"/>
          <w:szCs w:val="32"/>
          <w:highlight w:val="none"/>
          <w:u w:val="single"/>
        </w:rPr>
        <w:t xml:space="preserve">工期顺延</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5</w:t>
      </w:r>
      <w:r>
        <w:rPr>
          <w:rFonts w:hint="eastAsia" w:ascii="宋体" w:hAnsi="宋体"/>
          <w:color w:val="auto"/>
          <w:szCs w:val="32"/>
          <w:highlight w:val="none"/>
        </w:rPr>
        <w:t xml:space="preserve">）因发包人违反合同约定造成暂停施工的违约责任：</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6</w:t>
      </w:r>
      <w:r>
        <w:rPr>
          <w:rFonts w:hint="eastAsia" w:ascii="宋体" w:hAnsi="宋体"/>
          <w:color w:val="auto"/>
          <w:szCs w:val="32"/>
          <w:highlight w:val="none"/>
        </w:rPr>
        <w:t xml:space="preserve">）发包人无正当理由没有在约定期限内发出复工指示，导致承包人无法复工的违约责任：</w:t>
      </w:r>
      <w:r>
        <w:rPr>
          <w:rFonts w:hint="eastAsia" w:ascii="宋体" w:hAnsi="宋体"/>
          <w:color w:val="auto"/>
          <w:szCs w:val="32"/>
          <w:highlight w:val="none"/>
          <w:u w:val="single"/>
        </w:rPr>
        <w:t xml:space="preserve">工期顺延</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7</w:t>
      </w:r>
      <w:r>
        <w:rPr>
          <w:rFonts w:hint="eastAsia" w:ascii="宋体" w:hAnsi="宋体"/>
          <w:color w:val="auto"/>
          <w:szCs w:val="32"/>
          <w:highlight w:val="none"/>
        </w:rPr>
        <w:t xml:space="preserve">）其他：</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16.1.3 </w:t>
      </w:r>
      <w:r>
        <w:rPr>
          <w:rFonts w:hint="eastAsia" w:ascii="宋体" w:hAnsi="宋体"/>
          <w:color w:val="auto"/>
          <w:szCs w:val="32"/>
          <w:highlight w:val="none"/>
        </w:rPr>
        <w:t xml:space="preserve">因发包人违约解除合同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承包人按</w:t>
      </w:r>
      <w:r>
        <w:rPr>
          <w:rFonts w:ascii="宋体" w:hAnsi="宋体"/>
          <w:color w:val="auto"/>
          <w:szCs w:val="32"/>
          <w:highlight w:val="none"/>
        </w:rPr>
        <w:t xml:space="preserve">16.1.1</w:t>
      </w:r>
      <w:r>
        <w:rPr>
          <w:rFonts w:hint="eastAsia" w:ascii="宋体" w:hAnsi="宋体"/>
          <w:color w:val="auto"/>
          <w:szCs w:val="32"/>
          <w:highlight w:val="none"/>
        </w:rPr>
        <w:t xml:space="preserve">项〔发包人违约的情形〕约定暂停施工满</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天后发包人仍不纠正其违约行为并致使合同目的不能实现的，承包人有权解除合同。</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16.2 </w:t>
      </w:r>
      <w:r>
        <w:rPr>
          <w:rFonts w:hint="eastAsia" w:ascii="宋体" w:hAnsi="宋体"/>
          <w:color w:val="auto"/>
          <w:szCs w:val="32"/>
          <w:highlight w:val="none"/>
        </w:rPr>
        <w:t xml:space="preserve">承包人违约</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16.2.1 </w:t>
      </w:r>
      <w:r>
        <w:rPr>
          <w:rFonts w:hint="eastAsia" w:ascii="宋体" w:hAnsi="宋体"/>
          <w:color w:val="auto"/>
          <w:szCs w:val="32"/>
          <w:highlight w:val="none"/>
        </w:rPr>
        <w:t xml:space="preserve">承包人违约的情形</w:t>
      </w:r>
      <w:r/>
    </w:p>
    <w:p>
      <w:pPr>
        <w:ind w:firstLine="420"/>
        <w:jc w:val="left"/>
        <w:spacing w:line="332" w:lineRule="auto"/>
        <w:rPr>
          <w:rFonts w:ascii="宋体" w:hAnsi="宋体"/>
          <w:color w:val="auto"/>
          <w:szCs w:val="32"/>
          <w:highlight w:val="none"/>
        </w:rPr>
        <w:outlineLvl w:val="9"/>
      </w:pPr>
      <w:r>
        <w:rPr>
          <w:rFonts w:hint="eastAsia"/>
          <w:color w:val="auto"/>
          <w:highlight w:val="none"/>
          <w:lang w:val="en-US" w:eastAsia="zh-CN"/>
        </w:rPr>
        <w:t xml:space="preserve">承包人违约的其他情形：</w:t>
      </w:r>
      <w:r>
        <w:rPr>
          <w:rFonts w:hint="eastAsia" w:ascii="宋体" w:hAnsi="宋体"/>
          <w:color w:val="auto"/>
          <w:szCs w:val="32"/>
          <w:highlight w:val="none"/>
        </w:rPr>
        <w:t xml:space="preserve">承包人发生转包、违法分包、无正当理由停工超过15日、主要工程经两次整改仍不合格等严重违约行为的，发包人有权单方解除合同，并要求承包人承担违约责任。合同解除后，承包人应在7日内清场，已完工程按实结算，发包人有权没收履约保证金。</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16.2.</w:t>
      </w:r>
      <w:r>
        <w:rPr>
          <w:rFonts w:hint="eastAsia" w:ascii="宋体" w:hAnsi="宋体"/>
          <w:color w:val="auto"/>
          <w:szCs w:val="32"/>
          <w:highlight w:val="none"/>
        </w:rPr>
        <w:t xml:space="preserve">2</w:t>
      </w:r>
      <w:r>
        <w:rPr>
          <w:rFonts w:ascii="宋体" w:hAnsi="宋体"/>
          <w:color w:val="auto"/>
          <w:szCs w:val="32"/>
          <w:highlight w:val="none"/>
        </w:rPr>
        <w:t xml:space="preserve"> </w:t>
      </w:r>
      <w:r>
        <w:rPr>
          <w:rFonts w:hint="eastAsia" w:ascii="宋体" w:hAnsi="宋体"/>
          <w:color w:val="auto"/>
          <w:szCs w:val="32"/>
          <w:highlight w:val="none"/>
        </w:rPr>
        <w:t xml:space="preserve">因承包人违约解除合同</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关于承包人违约解除合同的特别约定：</w:t>
      </w:r>
      <w:r>
        <w:rPr>
          <w:rFonts w:hint="eastAsia" w:ascii="宋体" w:hAnsi="宋体"/>
          <w:color w:val="auto"/>
          <w:szCs w:val="32"/>
          <w:highlight w:val="none"/>
          <w:u w:val="single"/>
        </w:rPr>
        <w:t xml:space="preserve">按通用条款执行</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发包人继续使用承包人在施工现场的材料、设备、临时工程、承包人文件和由承包人或以其名义编制的其他文件的费用承担方式：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双方约定</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spacing w:line="332" w:lineRule="auto"/>
        <w:rPr>
          <w:rFonts w:ascii="宋体" w:hAnsi="宋体"/>
          <w:bCs w:val="0"/>
          <w:color w:val="auto"/>
          <w:szCs w:val="32"/>
          <w:highlight w:val="none"/>
        </w:rPr>
        <w:outlineLvl w:val="9"/>
      </w:pPr>
      <w:r/>
      <w:bookmarkStart w:id="651" w:name="_Toc351203649"/>
      <w:r>
        <w:rPr>
          <w:rFonts w:ascii="宋体" w:hAnsi="宋体"/>
          <w:bCs w:val="0"/>
          <w:color w:val="auto"/>
          <w:szCs w:val="32"/>
          <w:highlight w:val="none"/>
        </w:rPr>
        <w:t xml:space="preserve">17. </w:t>
      </w:r>
      <w:r>
        <w:rPr>
          <w:rFonts w:hint="eastAsia" w:ascii="宋体" w:hAnsi="宋体"/>
          <w:bCs w:val="0"/>
          <w:color w:val="auto"/>
          <w:szCs w:val="32"/>
          <w:highlight w:val="none"/>
        </w:rPr>
        <w:t xml:space="preserve">不可抗力</w:t>
      </w:r>
      <w:bookmarkEnd w:id="651"/>
      <w:r>
        <w:rPr>
          <w:rFonts w:ascii="宋体" w:hAnsi="宋体"/>
          <w:bCs w:val="0"/>
          <w:color w:val="auto"/>
          <w:szCs w:val="32"/>
          <w:highlight w:val="none"/>
        </w:rPr>
        <w:t xml:space="preserve"> </w:t>
      </w:r>
      <w:bookmarkEnd w:id="649"/>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17.1 </w:t>
      </w:r>
      <w:r>
        <w:rPr>
          <w:rFonts w:hint="eastAsia" w:ascii="宋体" w:hAnsi="宋体"/>
          <w:color w:val="auto"/>
          <w:szCs w:val="32"/>
          <w:highlight w:val="none"/>
        </w:rPr>
        <w:t xml:space="preserve">不可抗力的确认</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除通用合同条款约定的不可抗力事件之外，视为不可抗力的其他情形：</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17.4 </w:t>
      </w:r>
      <w:r>
        <w:rPr>
          <w:rFonts w:hint="eastAsia" w:ascii="宋体" w:hAnsi="宋体"/>
          <w:color w:val="auto"/>
          <w:szCs w:val="32"/>
          <w:highlight w:val="none"/>
        </w:rPr>
        <w:t xml:space="preserve">因不可抗力解除合同</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合同解除后，发包人应在商定或确定发包人应支付款项后</w:t>
      </w:r>
      <w:r>
        <w:rPr>
          <w:rFonts w:hint="eastAsia" w:ascii="宋体" w:hAnsi="宋体"/>
          <w:color w:val="auto"/>
          <w:szCs w:val="32"/>
          <w:highlight w:val="none"/>
          <w:u w:val="single"/>
        </w:rPr>
        <w:t xml:space="preserve">28</w:t>
      </w:r>
      <w:r>
        <w:rPr>
          <w:rFonts w:hint="eastAsia" w:ascii="宋体" w:hAnsi="宋体"/>
          <w:color w:val="auto"/>
          <w:szCs w:val="32"/>
          <w:highlight w:val="none"/>
        </w:rPr>
        <w:t xml:space="preserve">天内完成相应款项的支付。</w:t>
      </w:r>
      <w:r/>
    </w:p>
    <w:p>
      <w:pPr>
        <w:spacing w:line="332" w:lineRule="auto"/>
        <w:rPr>
          <w:rFonts w:ascii="宋体" w:hAnsi="宋体"/>
          <w:bCs w:val="0"/>
          <w:color w:val="auto"/>
          <w:szCs w:val="32"/>
          <w:highlight w:val="none"/>
        </w:rPr>
        <w:outlineLvl w:val="9"/>
      </w:pPr>
      <w:r/>
      <w:bookmarkStart w:id="652" w:name="_Toc351203650"/>
      <w:r>
        <w:rPr>
          <w:rFonts w:ascii="宋体" w:hAnsi="宋体"/>
          <w:bCs w:val="0"/>
          <w:color w:val="auto"/>
          <w:szCs w:val="32"/>
          <w:highlight w:val="none"/>
        </w:rPr>
        <w:t xml:space="preserve">18. </w:t>
      </w:r>
      <w:r>
        <w:rPr>
          <w:rFonts w:hint="eastAsia" w:ascii="宋体" w:hAnsi="宋体"/>
          <w:bCs w:val="0"/>
          <w:color w:val="auto"/>
          <w:szCs w:val="32"/>
          <w:highlight w:val="none"/>
        </w:rPr>
        <w:t xml:space="preserve">保险</w:t>
      </w:r>
      <w:bookmarkEnd w:id="652"/>
      <w:r/>
      <w:bookmarkEnd w:id="650"/>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18.1 </w:t>
      </w:r>
      <w:r>
        <w:rPr>
          <w:rFonts w:hint="eastAsia" w:ascii="宋体" w:hAnsi="宋体"/>
          <w:color w:val="auto"/>
          <w:szCs w:val="32"/>
          <w:highlight w:val="none"/>
        </w:rPr>
        <w:t xml:space="preserve">工程保险</w:t>
      </w:r>
      <w:r/>
    </w:p>
    <w:p>
      <w:pPr>
        <w:ind w:firstLine="420"/>
        <w:jc w:val="left"/>
        <w:rPr>
          <w:rFonts w:ascii="宋体" w:hAnsi="宋体"/>
          <w:color w:val="auto"/>
          <w:szCs w:val="32"/>
          <w:highlight w:val="none"/>
        </w:rPr>
        <w:outlineLvl w:val="9"/>
      </w:pPr>
      <w:r>
        <w:rPr>
          <w:rFonts w:hint="eastAsia" w:ascii="宋体" w:hAnsi="宋体"/>
          <w:color w:val="auto"/>
          <w:szCs w:val="32"/>
          <w:highlight w:val="none"/>
        </w:rPr>
        <w:t xml:space="preserve">关于工程保险的特别约定：</w:t>
      </w:r>
      <w:r>
        <w:rPr>
          <w:rFonts w:ascii="宋体" w:hAnsi="宋体"/>
          <w:color w:val="auto"/>
          <w:szCs w:val="32"/>
          <w:highlight w:val="none"/>
          <w:u w:val="single"/>
        </w:rPr>
        <w:t xml:space="preserve"> </w:t>
      </w:r>
      <w:r>
        <w:rPr>
          <w:rFonts w:hint="eastAsia" w:ascii="宋体" w:hAnsi="宋体" w:cs="宋体"/>
          <w:color w:val="auto"/>
          <w:szCs w:val="21"/>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rPr>
          <w:rFonts w:ascii="宋体" w:hAnsi="宋体"/>
          <w:color w:val="auto"/>
          <w:szCs w:val="32"/>
          <w:highlight w:val="none"/>
        </w:rPr>
        <w:outlineLvl w:val="9"/>
      </w:pPr>
      <w:r>
        <w:rPr>
          <w:rFonts w:ascii="宋体" w:hAnsi="宋体"/>
          <w:color w:val="auto"/>
          <w:szCs w:val="32"/>
          <w:highlight w:val="none"/>
        </w:rPr>
        <w:t xml:space="preserve">18.</w:t>
      </w:r>
      <w:r>
        <w:rPr>
          <w:rFonts w:hint="eastAsia" w:ascii="宋体" w:hAnsi="宋体"/>
          <w:color w:val="auto"/>
          <w:szCs w:val="32"/>
          <w:highlight w:val="none"/>
        </w:rPr>
        <w:t xml:space="preserve">3</w:t>
      </w:r>
      <w:r>
        <w:rPr>
          <w:rFonts w:ascii="宋体" w:hAnsi="宋体"/>
          <w:color w:val="auto"/>
          <w:szCs w:val="32"/>
          <w:highlight w:val="none"/>
        </w:rPr>
        <w:t xml:space="preserve"> </w:t>
      </w:r>
      <w:r>
        <w:rPr>
          <w:rFonts w:hint="eastAsia" w:ascii="宋体" w:hAnsi="宋体"/>
          <w:color w:val="auto"/>
          <w:szCs w:val="32"/>
          <w:highlight w:val="none"/>
        </w:rPr>
        <w:t xml:space="preserve">其他保险</w:t>
      </w:r>
      <w:r/>
    </w:p>
    <w:p>
      <w:pPr>
        <w:ind w:firstLine="420"/>
        <w:jc w:val="left"/>
        <w:rPr>
          <w:color w:val="auto"/>
          <w:highlight w:val="none"/>
        </w:rPr>
        <w:outlineLvl w:val="9"/>
      </w:pPr>
      <w:r>
        <w:rPr>
          <w:rFonts w:hint="eastAsia" w:ascii="宋体" w:hAnsi="宋体"/>
          <w:color w:val="auto"/>
          <w:szCs w:val="32"/>
          <w:highlight w:val="none"/>
        </w:rPr>
        <w:t xml:space="preserve">关于其他保险的约定：</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承包人应为从事危险作业的员工，办理意外伤害保险并支付保险费</w:t>
      </w:r>
      <w:r>
        <w:rPr>
          <w:rFonts w:hint="eastAsia" w:ascii="宋体" w:hAnsi="宋体"/>
          <w:color w:val="auto"/>
          <w:szCs w:val="32"/>
          <w:highlight w:val="none"/>
          <w:u w:val="single"/>
        </w:rPr>
        <w:t xml:space="preserve"> 。</w:t>
      </w:r>
      <w:r>
        <w:rPr>
          <w:rFonts w:hint="eastAsia" w:ascii="宋体" w:hAnsi="宋体" w:cs="宋体"/>
          <w:color w:val="auto"/>
          <w:spacing w:val="-4"/>
          <w:highlight w:val="none"/>
          <w:u w:val="single"/>
        </w:rPr>
        <w:t xml:space="preserve"> </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承包人是否应为其施工设备等办理财产保险：</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18.7 </w:t>
      </w:r>
      <w:r>
        <w:rPr>
          <w:rFonts w:hint="eastAsia" w:ascii="宋体" w:hAnsi="宋体"/>
          <w:color w:val="auto"/>
          <w:szCs w:val="32"/>
          <w:highlight w:val="none"/>
        </w:rPr>
        <w:t xml:space="preserve">通知义务</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关于变更保险合同时的通知义务的约定：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无另有约定，按通用条款执行</w:t>
      </w:r>
      <w:r>
        <w:rPr>
          <w:rFonts w:ascii="宋体" w:hAnsi="宋体"/>
          <w:color w:val="auto"/>
          <w:szCs w:val="32"/>
          <w:highlight w:val="none"/>
          <w:u w:val="single"/>
        </w:rPr>
        <w:t xml:space="preserve"> </w:t>
      </w:r>
      <w:r>
        <w:rPr>
          <w:rFonts w:hint="eastAsia" w:ascii="宋体" w:hAnsi="宋体"/>
          <w:color w:val="auto"/>
          <w:szCs w:val="32"/>
          <w:highlight w:val="none"/>
        </w:rPr>
        <w:t xml:space="preserve">。</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spacing w:line="332" w:lineRule="auto"/>
        <w:rPr>
          <w:rFonts w:ascii="宋体" w:hAnsi="宋体"/>
          <w:bCs w:val="0"/>
          <w:color w:val="auto"/>
          <w:szCs w:val="32"/>
          <w:highlight w:val="none"/>
        </w:rPr>
        <w:outlineLvl w:val="9"/>
      </w:pPr>
      <w:r/>
      <w:bookmarkStart w:id="653" w:name="_Toc351203651"/>
      <w:r>
        <w:rPr>
          <w:rFonts w:ascii="宋体" w:hAnsi="宋体"/>
          <w:bCs w:val="0"/>
          <w:color w:val="auto"/>
          <w:szCs w:val="32"/>
          <w:highlight w:val="none"/>
        </w:rPr>
        <w:t xml:space="preserve">20. </w:t>
      </w:r>
      <w:r>
        <w:rPr>
          <w:rFonts w:hint="eastAsia" w:ascii="宋体" w:hAnsi="宋体"/>
          <w:bCs w:val="0"/>
          <w:color w:val="auto"/>
          <w:szCs w:val="32"/>
          <w:highlight w:val="none"/>
        </w:rPr>
        <w:t xml:space="preserve">争议解决</w:t>
      </w:r>
      <w:bookmarkEnd w:id="653"/>
      <w:r/>
      <w:bookmarkEnd w:id="638"/>
      <w:r/>
      <w:bookmarkEnd w:id="639"/>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20.3 </w:t>
      </w:r>
      <w:r>
        <w:rPr>
          <w:rFonts w:hint="eastAsia" w:ascii="宋体" w:hAnsi="宋体"/>
          <w:color w:val="auto"/>
          <w:szCs w:val="32"/>
          <w:highlight w:val="none"/>
        </w:rPr>
        <w:t xml:space="preserve">争</w:t>
      </w:r>
      <w:bookmarkEnd w:id="640"/>
      <w:r>
        <w:rPr>
          <w:rFonts w:hint="eastAsia" w:ascii="宋体" w:hAnsi="宋体"/>
          <w:color w:val="auto"/>
          <w:szCs w:val="32"/>
          <w:highlight w:val="none"/>
        </w:rPr>
        <w:t xml:space="preserve">议评审</w:t>
      </w:r>
      <w:r/>
    </w:p>
    <w:p>
      <w:pPr>
        <w:ind w:left="149" w:firstLine="315"/>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合同当事人是否同意将工程争议提交争议评审小组决定：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否 </w:t>
      </w:r>
      <w:r>
        <w:rPr>
          <w:rFonts w:hint="eastAsia" w:ascii="宋体" w:hAnsi="宋体"/>
          <w:color w:val="auto"/>
          <w:szCs w:val="32"/>
          <w:highlight w:val="none"/>
        </w:rPr>
        <w:t xml:space="preserve">。</w:t>
      </w:r>
      <w:r>
        <w:rPr>
          <w:rFonts w:ascii="宋体" w:hAnsi="宋体"/>
          <w:color w:val="auto"/>
          <w:szCs w:val="32"/>
          <w:highlight w:val="none"/>
        </w:rPr>
        <w:t xml:space="preserve">  </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20.3.1 </w:t>
      </w:r>
      <w:r>
        <w:rPr>
          <w:rFonts w:hint="eastAsia" w:ascii="宋体" w:hAnsi="宋体"/>
          <w:color w:val="auto"/>
          <w:szCs w:val="32"/>
          <w:highlight w:val="none"/>
        </w:rPr>
        <w:t xml:space="preserve">争议评审小组的确定</w:t>
      </w:r>
      <w:r/>
    </w:p>
    <w:p>
      <w:pPr>
        <w:ind w:firstLine="420"/>
        <w:jc w:val="left"/>
        <w:spacing w:line="332" w:lineRule="auto"/>
        <w:rPr>
          <w:rFonts w:ascii="宋体" w:hAnsi="宋体"/>
          <w:color w:val="auto"/>
          <w:szCs w:val="32"/>
          <w:highlight w:val="none"/>
          <w:u w:val="single"/>
        </w:rPr>
        <w:outlineLvl w:val="9"/>
      </w:pPr>
      <w:r>
        <w:rPr>
          <w:rFonts w:hint="eastAsia" w:ascii="宋体" w:hAnsi="宋体"/>
          <w:color w:val="auto"/>
          <w:szCs w:val="32"/>
          <w:highlight w:val="none"/>
        </w:rPr>
        <w:t xml:space="preserve">争议评审小组成员的确定：</w:t>
      </w:r>
      <w:r>
        <w:rPr>
          <w:rFonts w:ascii="宋体" w:hAnsi="宋体"/>
          <w:color w:val="auto"/>
          <w:szCs w:val="32"/>
          <w:highlight w:val="none"/>
          <w:u w:val="single"/>
        </w:rPr>
        <w:t xml:space="preserve"> </w:t>
      </w:r>
      <w:r>
        <w:rPr>
          <w:rFonts w:hint="eastAsia" w:ascii="宋体" w:hAnsi="宋体" w:cs="宋体"/>
          <w:color w:val="auto"/>
          <w:spacing w:val="-6"/>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选定争议评审员的期限：</w:t>
      </w:r>
      <w:r>
        <w:rPr>
          <w:rFonts w:ascii="宋体" w:hAnsi="宋体"/>
          <w:color w:val="auto"/>
          <w:szCs w:val="32"/>
          <w:highlight w:val="none"/>
          <w:u w:val="single"/>
        </w:rPr>
        <w:t xml:space="preserve"> </w:t>
      </w:r>
      <w:r>
        <w:rPr>
          <w:rFonts w:hint="eastAsia" w:ascii="宋体" w:hAnsi="宋体" w:cs="宋体"/>
          <w:color w:val="auto"/>
          <w:spacing w:val="-6"/>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争议评审小组成员的报酬承担方式：</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 </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其他事项的约定：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jc w:val="left"/>
        <w:spacing w:line="332" w:lineRule="auto"/>
        <w:rPr>
          <w:rFonts w:ascii="宋体" w:hAnsi="宋体"/>
          <w:color w:val="auto"/>
          <w:szCs w:val="32"/>
          <w:highlight w:val="none"/>
        </w:rPr>
        <w:outlineLvl w:val="9"/>
      </w:pPr>
      <w:r>
        <w:rPr>
          <w:rFonts w:ascii="宋体" w:hAnsi="宋体"/>
          <w:color w:val="auto"/>
          <w:szCs w:val="32"/>
          <w:highlight w:val="none"/>
        </w:rPr>
        <w:t xml:space="preserve">20.3.2 </w:t>
      </w:r>
      <w:r>
        <w:rPr>
          <w:rFonts w:hint="eastAsia" w:ascii="宋体" w:hAnsi="宋体"/>
          <w:color w:val="auto"/>
          <w:szCs w:val="32"/>
          <w:highlight w:val="none"/>
        </w:rPr>
        <w:t xml:space="preserve">争议评审小组的决定</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合同当事人关于本项的约定：</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w:t>
      </w:r>
      <w:r>
        <w:rPr>
          <w:rFonts w:ascii="宋体" w:hAnsi="宋体"/>
          <w:color w:val="auto"/>
          <w:szCs w:val="32"/>
          <w:highlight w:val="none"/>
          <w:u w:val="single"/>
        </w:rPr>
        <w:t xml:space="preserve">  </w:t>
      </w:r>
      <w:r>
        <w:rPr>
          <w:rFonts w:hint="eastAsia" w:ascii="宋体" w:hAnsi="宋体"/>
          <w:color w:val="auto"/>
          <w:szCs w:val="32"/>
          <w:highlight w:val="none"/>
        </w:rPr>
        <w:t xml:space="preserve">。</w:t>
      </w:r>
      <w:r/>
    </w:p>
    <w:p>
      <w:pPr>
        <w:ind w:firstLine="420"/>
        <w:spacing w:line="332" w:lineRule="auto"/>
        <w:rPr>
          <w:rFonts w:ascii="宋体" w:hAnsi="宋体"/>
          <w:color w:val="auto"/>
          <w:szCs w:val="32"/>
          <w:highlight w:val="none"/>
        </w:rPr>
        <w:outlineLvl w:val="9"/>
      </w:pPr>
      <w:r>
        <w:rPr>
          <w:rFonts w:ascii="宋体" w:hAnsi="宋体"/>
          <w:color w:val="auto"/>
          <w:szCs w:val="32"/>
          <w:highlight w:val="none"/>
        </w:rPr>
        <w:t xml:space="preserve">20.4</w:t>
      </w:r>
      <w:r>
        <w:rPr>
          <w:rFonts w:hint="eastAsia" w:ascii="宋体" w:hAnsi="宋体"/>
          <w:color w:val="auto"/>
          <w:szCs w:val="32"/>
          <w:highlight w:val="none"/>
        </w:rPr>
        <w:t xml:space="preserve">仲裁或诉讼</w:t>
      </w:r>
      <w:bookmarkEnd w:id="641"/>
      <w:r/>
      <w:r/>
    </w:p>
    <w:p>
      <w:pPr>
        <w:ind w:firstLine="420"/>
        <w:spacing w:line="332" w:lineRule="auto"/>
        <w:rPr>
          <w:rFonts w:ascii="宋体" w:hAnsi="宋体"/>
          <w:color w:val="auto"/>
          <w:szCs w:val="32"/>
          <w:highlight w:val="none"/>
        </w:rPr>
        <w:outlineLvl w:val="9"/>
      </w:pPr>
      <w:r>
        <w:rPr>
          <w:rFonts w:hint="eastAsia" w:ascii="宋体" w:hAnsi="宋体"/>
          <w:color w:val="auto"/>
          <w:szCs w:val="32"/>
          <w:highlight w:val="none"/>
        </w:rPr>
        <w:t xml:space="preserve">因合同及合同有关事项发生的争议，按下列第</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（1）</w:t>
      </w:r>
      <w:r>
        <w:rPr>
          <w:rFonts w:ascii="宋体" w:hAnsi="宋体"/>
          <w:color w:val="auto"/>
          <w:szCs w:val="32"/>
          <w:highlight w:val="none"/>
          <w:u w:val="single"/>
        </w:rPr>
        <w:t xml:space="preserve"> </w:t>
      </w:r>
      <w:r>
        <w:rPr>
          <w:rFonts w:hint="eastAsia" w:ascii="宋体" w:hAnsi="宋体"/>
          <w:color w:val="auto"/>
          <w:szCs w:val="32"/>
          <w:highlight w:val="none"/>
        </w:rPr>
        <w:t xml:space="preserve">种方式解决：</w:t>
      </w:r>
      <w:r/>
    </w:p>
    <w:p>
      <w:pPr>
        <w:ind w:firstLine="420"/>
        <w:jc w:val="left"/>
        <w:spacing w:line="332" w:lineRule="auto"/>
        <w:rPr>
          <w:rFonts w:ascii="宋体" w:hAnsi="宋体"/>
          <w:color w:val="auto"/>
          <w:szCs w:val="32"/>
          <w:highlight w:val="none"/>
        </w:rPr>
        <w:outlineLvl w:val="9"/>
      </w:pPr>
      <w:r>
        <w:rPr>
          <w:rFonts w:hint="eastAsia" w:ascii="宋体" w:hAnsi="宋体"/>
          <w:color w:val="auto"/>
          <w:szCs w:val="32"/>
          <w:highlight w:val="none"/>
        </w:rPr>
        <w:t xml:space="preserve">（</w:t>
      </w:r>
      <w:r>
        <w:rPr>
          <w:rFonts w:ascii="宋体" w:hAnsi="宋体"/>
          <w:color w:val="auto"/>
          <w:szCs w:val="32"/>
          <w:highlight w:val="none"/>
        </w:rPr>
        <w:t xml:space="preserve">1</w:t>
      </w:r>
      <w:r>
        <w:rPr>
          <w:rFonts w:hint="eastAsia" w:ascii="宋体" w:hAnsi="宋体"/>
          <w:color w:val="auto"/>
          <w:szCs w:val="32"/>
          <w:highlight w:val="none"/>
        </w:rPr>
        <w:t xml:space="preserve">）向</w:t>
      </w:r>
      <w:r>
        <w:rPr>
          <w:rFonts w:ascii="宋体" w:hAnsi="宋体"/>
          <w:color w:val="auto"/>
          <w:szCs w:val="32"/>
          <w:highlight w:val="none"/>
          <w:u w:val="single"/>
        </w:rPr>
        <w:t xml:space="preserve">   </w:t>
      </w:r>
      <w:r>
        <w:rPr>
          <w:rFonts w:hint="eastAsia" w:ascii="宋体" w:hAnsi="宋体"/>
          <w:color w:val="auto"/>
          <w:szCs w:val="32"/>
          <w:highlight w:val="none"/>
          <w:u w:val="single"/>
        </w:rPr>
        <w:t xml:space="preserve">泰州      </w:t>
      </w:r>
      <w:r>
        <w:rPr>
          <w:rFonts w:hint="eastAsia" w:ascii="宋体" w:hAnsi="宋体"/>
          <w:color w:val="auto"/>
          <w:szCs w:val="32"/>
          <w:highlight w:val="none"/>
        </w:rPr>
        <w:t xml:space="preserve">仲裁委员会申请仲裁；</w:t>
      </w:r>
      <w:r/>
    </w:p>
    <w:p>
      <w:pPr>
        <w:ind w:firstLine="420"/>
        <w:spacing w:line="332" w:lineRule="auto"/>
        <w:rPr>
          <w:color w:val="auto"/>
          <w:highlight w:val="none"/>
        </w:rPr>
        <w:outlineLvl w:val="9"/>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）向</w:t>
      </w:r>
      <w:r>
        <w:rPr>
          <w:rFonts w:ascii="宋体" w:hAnsi="宋体"/>
          <w:color w:val="auto"/>
          <w:highlight w:val="none"/>
          <w:u w:val="single"/>
        </w:rPr>
        <w:t xml:space="preserve">   </w:t>
      </w:r>
      <w:r>
        <w:rPr>
          <w:rFonts w:hint="eastAsia" w:ascii="宋体" w:hAnsi="宋体"/>
          <w:color w:val="auto"/>
          <w:highlight w:val="none"/>
          <w:u w:val="single"/>
        </w:rPr>
        <w:t xml:space="preserve">有管辖权的</w:t>
      </w:r>
      <w:r>
        <w:rPr>
          <w:rFonts w:ascii="宋体" w:hAnsi="宋体"/>
          <w:color w:val="auto"/>
          <w:highlight w:val="none"/>
          <w:u w:val="single"/>
        </w:rPr>
        <w:t xml:space="preserve">  </w:t>
      </w:r>
      <w:r>
        <w:rPr>
          <w:rFonts w:hint="eastAsia" w:ascii="宋体" w:hAnsi="宋体"/>
          <w:color w:val="auto"/>
          <w:highlight w:val="none"/>
        </w:rPr>
        <w:t xml:space="preserve">人民法院起诉。</w:t>
      </w:r>
      <w:bookmarkEnd w:id="642"/>
      <w:r/>
      <w:bookmarkEnd w:id="643"/>
      <w:r/>
      <w:bookmarkEnd w:id="644"/>
      <w:r/>
      <w:bookmarkEnd w:id="645"/>
      <w:r/>
      <w:bookmarkEnd w:id="646"/>
      <w:r/>
      <w:bookmarkEnd w:id="647"/>
      <w:r/>
      <w:r/>
    </w:p>
    <w:p>
      <w:pPr>
        <w:spacing w:line="332" w:lineRule="auto"/>
        <w:rPr>
          <w:rFonts w:ascii="宋体" w:hAnsi="宋体"/>
          <w:bCs w:val="0"/>
          <w:color w:val="auto"/>
          <w:szCs w:val="32"/>
          <w:highlight w:val="none"/>
        </w:rPr>
        <w:outlineLvl w:val="9"/>
      </w:pPr>
      <w:r>
        <w:rPr>
          <w:rFonts w:hint="eastAsia" w:ascii="宋体" w:hAnsi="宋体"/>
          <w:bCs w:val="0"/>
          <w:color w:val="auto"/>
          <w:szCs w:val="32"/>
          <w:highlight w:val="none"/>
        </w:rPr>
        <w:t xml:space="preserve">21. 其他</w:t>
      </w:r>
      <w:r/>
    </w:p>
    <w:p>
      <w:pPr>
        <w:ind w:firstLine="420"/>
        <w:spacing w:line="332" w:lineRule="auto"/>
        <w:rPr>
          <w:rFonts w:hint="eastAsia"/>
          <w:color w:val="auto"/>
          <w:highlight w:val="none"/>
        </w:rPr>
        <w:outlineLvl w:val="9"/>
      </w:pPr>
      <w:r/>
      <w:bookmarkStart w:id="654" w:name="_Toc152045769"/>
      <w:r/>
      <w:bookmarkStart w:id="655" w:name="_Toc152042551"/>
      <w:r/>
      <w:bookmarkStart w:id="656" w:name="_Toc179632787"/>
      <w:r>
        <w:rPr>
          <w:rFonts w:hint="eastAsia" w:ascii="宋体" w:hAnsi="宋体"/>
          <w:color w:val="auto"/>
          <w:szCs w:val="32"/>
          <w:highlight w:val="none"/>
        </w:rPr>
        <w:t xml:space="preserve">21.</w:t>
      </w:r>
      <w:r>
        <w:rPr>
          <w:rFonts w:hint="eastAsia" w:ascii="宋体" w:hAnsi="宋体"/>
          <w:color w:val="auto"/>
          <w:szCs w:val="32"/>
          <w:highlight w:val="none"/>
          <w:lang w:val="en-US" w:eastAsia="zh-CN"/>
        </w:rPr>
        <w:t xml:space="preserve">1</w:t>
      </w:r>
      <w:r>
        <w:rPr>
          <w:color w:val="auto"/>
          <w:highlight w:val="none"/>
        </w:rPr>
        <w:t xml:space="preserve">廉政要求：廉政合同书作为合同首要附件。凡出现违反廉政合同要求的，视同合同违约。一经查实，建设单位将报请行业主管部门依法依规处理， 如出现影响工程质量、安全的后果、给发包人带来实际损失的，发包人将暂停拨付工程款并依法追责。</w:t>
      </w:r>
      <w:r/>
    </w:p>
    <w:p>
      <w:pPr>
        <w:ind w:firstLine="420"/>
        <w:spacing w:line="360" w:lineRule="auto"/>
        <w:rPr>
          <w:rFonts w:hint="eastAsia" w:ascii="宋体" w:hAnsi="宋体"/>
          <w:color w:val="auto"/>
          <w:szCs w:val="32"/>
          <w:highlight w:val="none"/>
        </w:rPr>
        <w:outlineLvl w:val="9"/>
      </w:pPr>
      <w:r>
        <w:rPr>
          <w:rFonts w:hint="eastAsia" w:ascii="宋体" w:hAnsi="宋体"/>
          <w:color w:val="auto"/>
          <w:szCs w:val="32"/>
          <w:highlight w:val="none"/>
        </w:rPr>
        <w:t xml:space="preserve">21.</w:t>
      </w:r>
      <w:r>
        <w:rPr>
          <w:rFonts w:hint="eastAsia" w:ascii="宋体" w:hAnsi="宋体"/>
          <w:color w:val="auto"/>
          <w:szCs w:val="32"/>
          <w:highlight w:val="none"/>
          <w:lang w:val="en-US" w:eastAsia="zh-CN"/>
        </w:rPr>
        <w:t xml:space="preserve">2</w:t>
      </w:r>
      <w:r>
        <w:rPr>
          <w:rFonts w:hint="eastAsia" w:ascii="宋体" w:hAnsi="宋体"/>
          <w:color w:val="auto"/>
          <w:szCs w:val="32"/>
          <w:highlight w:val="none"/>
        </w:rPr>
        <w:t xml:space="preserve">承包人更换项目经理的违约责任：由承包人原因变更项目经理的，承包人承担违约责任，并扣除</w:t>
      </w:r>
      <w:r>
        <w:rPr>
          <w:rFonts w:hint="eastAsia" w:ascii="宋体" w:hAnsi="宋体"/>
          <w:color w:val="auto"/>
          <w:szCs w:val="32"/>
          <w:highlight w:val="none"/>
          <w:lang w:val="en-US" w:eastAsia="zh-CN"/>
        </w:rPr>
        <w:t xml:space="preserve">合同金额</w:t>
      </w:r>
      <w:r>
        <w:rPr>
          <w:rFonts w:hint="eastAsia" w:ascii="宋体" w:hAnsi="宋体"/>
          <w:color w:val="auto"/>
          <w:szCs w:val="32"/>
          <w:highlight w:val="none"/>
        </w:rPr>
        <w:t xml:space="preserve">的2%；</w:t>
      </w:r>
      <w:r/>
    </w:p>
    <w:p>
      <w:pPr>
        <w:jc w:val="left"/>
        <w:tabs>
          <w:tab w:val="left" w:pos="685" w:leader="none"/>
        </w:tabs>
        <w:rPr>
          <w:rStyle w:val="1227"/>
          <w:color w:val="auto"/>
          <w:highlight w:val="none"/>
        </w:rPr>
        <w:outlineLvl w:val="9"/>
      </w:pPr>
      <w:r>
        <w:rPr>
          <w:color w:val="auto"/>
          <w:highlight w:val="none"/>
        </w:rPr>
      </w:r>
      <w:r/>
    </w:p>
    <w:p>
      <w:pPr>
        <w:jc w:val="left"/>
        <w:tabs>
          <w:tab w:val="left" w:pos="685" w:leader="none"/>
        </w:tabs>
        <w:rPr>
          <w:color w:val="auto"/>
          <w:sz w:val="20"/>
          <w:szCs w:val="20"/>
          <w:highlight w:val="none"/>
        </w:rPr>
        <w:outlineLvl w:val="9"/>
      </w:pPr>
      <w:r>
        <w:rPr>
          <w:rStyle w:val="1227"/>
          <w:rFonts w:hint="eastAsia"/>
          <w:color w:val="auto"/>
          <w:highlight w:val="none"/>
        </w:rPr>
        <w:t xml:space="preserve">合同附件：履约担保格式</w:t>
      </w:r>
      <w:bookmarkEnd w:id="654"/>
      <w:r/>
      <w:bookmarkEnd w:id="655"/>
      <w:r/>
      <w:bookmarkEnd w:id="656"/>
      <w:r/>
      <w:r/>
    </w:p>
    <w:p>
      <w:pPr>
        <w:ind w:firstLine="420"/>
        <w:jc w:val="left"/>
        <w:tabs>
          <w:tab w:val="left" w:pos="685" w:leader="none"/>
        </w:tabs>
        <w:rPr>
          <w:rFonts w:ascii="宋体" w:hAnsi="宋体" w:cs="宋体"/>
          <w:color w:val="auto"/>
          <w:szCs w:val="21"/>
          <w:highlight w:val="none"/>
        </w:rPr>
        <w:outlineLvl w:val="9"/>
      </w:pPr>
      <w:r>
        <w:rPr>
          <w:rFonts w:hint="eastAsia" w:ascii="宋体" w:hAnsi="宋体" w:cs="宋体"/>
          <w:color w:val="auto"/>
          <w:szCs w:val="21"/>
          <w:highlight w:val="none"/>
        </w:rPr>
        <w:t xml:space="preserve">按照《住房和城乡建设部关于印发工程保函示范文本的通知》（建市〔2021〕11号）中明确的格式递交。</w:t>
      </w:r>
      <w:r/>
    </w:p>
    <w:p>
      <w:pPr>
        <w:pStyle w:val="1001"/>
        <w:ind w:left="63" w:right="63"/>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Cs w:val="21"/>
          <w:highlight w:val="none"/>
        </w:rPr>
        <w:outlineLvl w:val="9"/>
      </w:pPr>
      <w:r>
        <w:rPr>
          <w:rFonts w:ascii="宋体" w:hAnsi="宋体" w:cs="宋体"/>
          <w:color w:val="auto"/>
          <w:szCs w:val="21"/>
          <w:highlight w:val="none"/>
        </w:rPr>
      </w:r>
      <w:r/>
    </w:p>
    <w:p>
      <w:pPr>
        <w:rPr>
          <w:rFonts w:ascii="宋体" w:hAnsi="宋体" w:cs="宋体"/>
          <w:color w:val="auto"/>
          <w:sz w:val="22"/>
          <w:highlight w:val="none"/>
        </w:rPr>
        <w:outlineLvl w:val="9"/>
      </w:pPr>
      <w:r>
        <w:rPr>
          <w:rFonts w:hint="eastAsia" w:ascii="宋体" w:hAnsi="宋体" w:cs="宋体"/>
          <w:color w:val="auto"/>
          <w:szCs w:val="21"/>
          <w:highlight w:val="none"/>
          <w:lang w:val="en-US" w:eastAsia="zh-CN"/>
        </w:rPr>
        <w:t xml:space="preserve"> </w:t>
      </w:r>
      <w:r>
        <w:rPr>
          <w:rFonts w:hint="eastAsia" w:ascii="宋体" w:hAnsi="宋体" w:cs="宋体"/>
          <w:b/>
          <w:bCs/>
          <w:color w:val="auto"/>
          <w:sz w:val="22"/>
          <w:highlight w:val="none"/>
        </w:rPr>
        <w:t xml:space="preserve">合同附件1：</w:t>
      </w:r>
      <w:r/>
    </w:p>
    <w:p>
      <w:pPr>
        <w:jc w:val="center"/>
        <w:spacing w:before="120" w:after="120" w:line="440" w:lineRule="exact"/>
        <w:rPr>
          <w:rFonts w:ascii="宋体" w:hAnsi="宋体"/>
          <w:b/>
          <w:bCs/>
          <w:color w:val="auto"/>
          <w:sz w:val="28"/>
          <w:szCs w:val="44"/>
          <w:highlight w:val="none"/>
        </w:rPr>
        <w:outlineLvl w:val="9"/>
      </w:pPr>
      <w:r>
        <w:rPr>
          <w:rFonts w:hint="eastAsia" w:ascii="宋体" w:hAnsi="宋体"/>
          <w:b/>
          <w:bCs/>
          <w:color w:val="auto"/>
          <w:sz w:val="28"/>
          <w:szCs w:val="44"/>
          <w:highlight w:val="none"/>
        </w:rPr>
        <w:t xml:space="preserve">廉政合同书</w:t>
      </w:r>
      <w:r/>
    </w:p>
    <w:p>
      <w:pPr>
        <w:ind w:left="218" w:firstLine="22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（以下简称本工程），合同总价¥</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元。由建设单位</w:t>
      </w:r>
      <w:r>
        <w:rPr>
          <w:rFonts w:hint="eastAsia" w:ascii="宋体" w:hAnsi="宋体" w:eastAsia="宋体" w:cs="宋体"/>
          <w:color w:val="auto"/>
          <w:sz w:val="22"/>
          <w:highlight w:val="none"/>
          <w:u w:val="single"/>
          <w:lang w:val="en-US" w:eastAsia="zh-CN"/>
        </w:rPr>
        <w:t xml:space="preserve">            </w:t>
      </w:r>
      <w:r>
        <w:rPr>
          <w:rFonts w:hint="eastAsia" w:ascii="宋体" w:hAnsi="宋体" w:cs="宋体"/>
          <w:color w:val="auto"/>
          <w:sz w:val="22"/>
          <w:highlight w:val="none"/>
        </w:rPr>
        <w:t xml:space="preserve">（以下简称甲方）负责建设，经招投标，由</w:t>
      </w:r>
      <w:r>
        <w:rPr>
          <w:rFonts w:hint="eastAsia" w:ascii="宋体" w:hAnsi="宋体" w:cs="宋体"/>
          <w:color w:val="auto"/>
          <w:sz w:val="22"/>
          <w:highlight w:val="none"/>
          <w:lang w:eastAsia="zh-CN"/>
        </w:rPr>
        <w:t xml:space="preserve">成交</w:t>
      </w:r>
      <w:r>
        <w:rPr>
          <w:rFonts w:hint="eastAsia" w:ascii="宋体" w:hAnsi="宋体" w:cs="宋体"/>
          <w:color w:val="auto"/>
          <w:sz w:val="22"/>
          <w:highlight w:val="none"/>
        </w:rPr>
        <w:t xml:space="preserve">单位</w:t>
      </w:r>
      <w:r>
        <w:rPr>
          <w:rFonts w:hint="eastAsia" w:ascii="宋体" w:hAnsi="宋体" w:cs="宋体"/>
          <w:bCs/>
          <w:color w:val="auto"/>
          <w:sz w:val="22"/>
          <w:highlight w:val="none"/>
          <w:u w:val="single"/>
        </w:rPr>
        <w:t xml:space="preserve">                      </w:t>
      </w:r>
      <w:r>
        <w:rPr>
          <w:rFonts w:hint="eastAsia" w:ascii="宋体" w:hAnsi="宋体" w:cs="宋体"/>
          <w:color w:val="auto"/>
          <w:sz w:val="22"/>
          <w:highlight w:val="none"/>
        </w:rPr>
        <w:t xml:space="preserve">（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第一条  双方共同遵守的约定</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（一）严格遵守党和国家有关法律及上级组织的有关规定。同时严格遵守国家关于市场准入、工程招标投标等有关法律、法规，相关政策，以及廉政建设的各项规定。</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（三）建立健全廉政制度，开展廉政教育和谈心谈话，设立廉政告示牌，公布举报电话，监督并认真查处违法违纪行为。</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（四）发现对方在业务活动中有违反廉政规定的行为，有及时提醒对方纠正的权利和义务。</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（五）发现对方严重违反本协议义务条款的行为，有向其上级有关部门举报、建议给予处理并要求告知处理结果的权利。</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第二条  甲方的义务</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一）甲方及其工作人员不得索要或接受乙方的现金、代币购物券、债券股票等有价证券、消费券、购物卡、商品提货单等各类支付凭证和其他贵重物品，不得以任何理由在乙方报销任何应由甲方或个人支付的费用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（二）甲方工作人员不得参加乙方安排的超标准宴请和娱乐活动；不得接受乙方提供的通讯工具、交通工具和高档办公用品等。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（三）甲方及其工作人员不得要求或者接受乙方为其住房装修、婚丧嫁娶活动、配偶子女的工作安排以及出国出境、旅游等提供方便。</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（五）甲方工作人员不得在逢年过节、婚丧喜庆、工作调动、子女上学等方面收受乙方和相关单位的礼金、礼品。</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第三条  乙方的义务</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（二）乙方不得以任何理由安排甲方工作人员参加超标准宴请及娱乐活动；不得为甲方及其工作人员购置或提供通讯工具、交通工具和高档办公用品等。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（三）乙方不得为甲方及其工作人员的住房装修、婚丧嫁娶活动、配偶子女的工作安排以及出国出境、旅游等提供方便。</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（五）乙方不得利用逢年过节、婚丧喜庆、工作调动、子女上学等方面向甲方及其工作人员赠送礼金、礼品。</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第四条  违约责任</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（一）甲方工作人员违反本协议第一、二条的，甲方按管理权限，依据有关规定给予党纪、政纪或组织处理；涉嫌犯罪的，移交司法机关追究刑事责任。</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二）乙方及其工作人员违反本协议第一、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firstLine="442"/>
        <w:jc w:val="left"/>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第五条  监督检查</w:t>
      </w:r>
      <w:r/>
    </w:p>
    <w:p>
      <w:pPr>
        <w:ind w:firstLine="440"/>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本协议由甲乙双方负责监督，或由甲乙双方的上级纪检监察机关对本协议履行情况进行检查，提出在本协议规定范围内的裁定意见。</w:t>
      </w:r>
      <w:r/>
    </w:p>
    <w:p>
      <w:pPr>
        <w:ind w:firstLine="442"/>
        <w:jc w:val="left"/>
        <w:spacing w:line="360" w:lineRule="auto"/>
        <w:rPr>
          <w:rFonts w:ascii="宋体" w:hAnsi="宋体" w:cs="宋体"/>
          <w:color w:val="auto"/>
          <w:sz w:val="22"/>
          <w:highlight w:val="none"/>
        </w:rPr>
        <w:outlineLvl w:val="9"/>
      </w:pPr>
      <w:r>
        <w:rPr>
          <w:rFonts w:hint="eastAsia" w:ascii="宋体" w:hAnsi="宋体" w:cs="宋体"/>
          <w:b/>
          <w:bCs/>
          <w:color w:val="auto"/>
          <w:sz w:val="22"/>
          <w:highlight w:val="none"/>
        </w:rPr>
        <w:t xml:space="preserve">第六条 </w:t>
      </w:r>
      <w:r>
        <w:rPr>
          <w:rFonts w:hint="eastAsia" w:ascii="宋体" w:hAnsi="宋体" w:cs="宋体"/>
          <w:color w:val="auto"/>
          <w:sz w:val="22"/>
          <w:highlight w:val="none"/>
        </w:rPr>
        <w:t xml:space="preserve"> 本协议有效期为双方签署之日起至该工程项目竣工交付止。</w:t>
      </w:r>
      <w:r/>
    </w:p>
    <w:p>
      <w:pPr>
        <w:ind w:firstLine="442"/>
        <w:jc w:val="left"/>
        <w:spacing w:line="360" w:lineRule="auto"/>
        <w:rPr>
          <w:rFonts w:ascii="宋体" w:hAnsi="宋体" w:cs="宋体"/>
          <w:color w:val="auto"/>
          <w:sz w:val="22"/>
          <w:highlight w:val="none"/>
        </w:rPr>
        <w:outlineLvl w:val="9"/>
      </w:pPr>
      <w:r>
        <w:rPr>
          <w:rFonts w:hint="eastAsia" w:ascii="宋体" w:hAnsi="宋体" w:cs="宋体"/>
          <w:b/>
          <w:bCs/>
          <w:color w:val="auto"/>
          <w:sz w:val="22"/>
          <w:highlight w:val="none"/>
        </w:rPr>
        <w:t xml:space="preserve">第七条  </w:t>
      </w:r>
      <w:r>
        <w:rPr>
          <w:rFonts w:hint="eastAsia" w:ascii="宋体" w:hAnsi="宋体" w:cs="宋体"/>
          <w:color w:val="auto"/>
          <w:sz w:val="22"/>
          <w:highlight w:val="none"/>
        </w:rPr>
        <w:t xml:space="preserve">本协议作为建设工程施工合同（协议书）的附件，与施工合同（协议书）具有同等的法律效力，经合同双方签署立即生效。</w:t>
      </w:r>
      <w:r/>
    </w:p>
    <w:p>
      <w:pPr>
        <w:ind w:firstLine="442"/>
        <w:jc w:val="left"/>
        <w:spacing w:line="360" w:lineRule="auto"/>
        <w:rPr>
          <w:rFonts w:ascii="宋体" w:hAnsi="宋体" w:cs="宋体"/>
          <w:color w:val="auto"/>
          <w:sz w:val="22"/>
          <w:highlight w:val="none"/>
        </w:rPr>
        <w:outlineLvl w:val="9"/>
      </w:pPr>
      <w:r>
        <w:rPr>
          <w:rFonts w:hint="eastAsia" w:ascii="宋体" w:hAnsi="宋体" w:cs="宋体"/>
          <w:b/>
          <w:bCs/>
          <w:color w:val="auto"/>
          <w:sz w:val="22"/>
          <w:highlight w:val="none"/>
        </w:rPr>
        <w:t xml:space="preserve">第八条</w:t>
      </w:r>
      <w:r>
        <w:rPr>
          <w:rFonts w:hint="eastAsia" w:ascii="宋体" w:hAnsi="宋体" w:cs="宋体"/>
          <w:color w:val="auto"/>
          <w:sz w:val="22"/>
          <w:highlight w:val="none"/>
        </w:rPr>
        <w:t xml:space="preserve">  本协议一式捌份，甲乙双方各执肆份。</w:t>
      </w:r>
      <w:r/>
    </w:p>
    <w:p>
      <w:pPr>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甲方法人代表（签字）：          乙方法人代表（签字）：</w:t>
      </w:r>
      <w:r/>
    </w:p>
    <w:p>
      <w:pPr>
        <w:jc w:val="left"/>
        <w:spacing w:line="360" w:lineRule="auto"/>
        <w:rPr>
          <w:rFonts w:ascii="宋体" w:hAnsi="宋体" w:cs="宋体"/>
          <w:color w:val="auto"/>
          <w:sz w:val="22"/>
          <w:highlight w:val="none"/>
        </w:rPr>
        <w:outlineLvl w:val="9"/>
      </w:pPr>
      <w:r>
        <w:rPr>
          <w:rFonts w:ascii="宋体" w:hAnsi="宋体" w:cs="宋体"/>
          <w:color w:val="auto"/>
          <w:sz w:val="22"/>
          <w:highlight w:val="none"/>
        </w:rPr>
      </w:r>
      <w:r/>
    </w:p>
    <w:p>
      <w:pPr>
        <w:jc w:val="left"/>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甲方单位（公章）：              乙方单位（公章）：</w:t>
      </w:r>
      <w:r/>
    </w:p>
    <w:p>
      <w:pPr>
        <w:ind w:firstLine="4400"/>
        <w:jc w:val="left"/>
        <w:spacing w:line="360" w:lineRule="auto"/>
        <w:rPr>
          <w:rFonts w:ascii="宋体" w:hAnsi="宋体" w:cs="宋体"/>
          <w:color w:val="auto"/>
          <w:sz w:val="22"/>
          <w:highlight w:val="none"/>
        </w:rPr>
        <w:sectPr>
          <w:footerReference w:type="default" r:id="rId15"/>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cs="宋体"/>
          <w:color w:val="auto"/>
          <w:sz w:val="22"/>
          <w:highlight w:val="none"/>
        </w:rPr>
        <w:t xml:space="preserve">                      年   月   </w:t>
      </w:r>
      <w:r/>
    </w:p>
    <w:p>
      <w:pPr>
        <w:spacing w:line="440" w:lineRule="exact"/>
        <w:rPr>
          <w:rFonts w:eastAsia="黑体"/>
          <w:color w:val="auto"/>
          <w:sz w:val="30"/>
          <w:szCs w:val="30"/>
          <w:highlight w:val="none"/>
        </w:rPr>
        <w:outlineLvl w:val="9"/>
      </w:pPr>
      <w:r>
        <w:rPr>
          <w:rFonts w:hint="eastAsia" w:ascii="宋体" w:hAnsi="宋体" w:cs="宋体"/>
          <w:b/>
          <w:bCs/>
          <w:color w:val="auto"/>
          <w:sz w:val="22"/>
          <w:highlight w:val="none"/>
        </w:rPr>
        <w:t xml:space="preserve">合同附</w:t>
      </w:r>
      <w:bookmarkStart w:id="657" w:name="_Toc267261693"/>
      <w:r/>
      <w:bookmarkStart w:id="658" w:name="_Toc296891266"/>
      <w:r/>
      <w:bookmarkStart w:id="659" w:name="_Toc296347225"/>
      <w:r/>
      <w:bookmarkStart w:id="660" w:name="_Toc296891054"/>
      <w:r/>
      <w:bookmarkStart w:id="661" w:name="_Toc296503226"/>
      <w:r/>
      <w:bookmarkStart w:id="662" w:name="_Toc296346727"/>
      <w:r/>
      <w:bookmarkStart w:id="663" w:name="_Toc296944565"/>
      <w:r>
        <w:rPr>
          <w:rFonts w:hint="eastAsia" w:ascii="宋体" w:hAnsi="宋体" w:cs="宋体"/>
          <w:b/>
          <w:bCs/>
          <w:color w:val="auto"/>
          <w:sz w:val="22"/>
          <w:highlight w:val="none"/>
        </w:rPr>
        <w:t xml:space="preserve">件2：</w:t>
      </w:r>
      <w:bookmarkEnd w:id="657"/>
      <w:r/>
      <w:bookmarkEnd w:id="658"/>
      <w:r/>
      <w:bookmarkEnd w:id="659"/>
      <w:r/>
      <w:bookmarkEnd w:id="660"/>
      <w:r/>
      <w:bookmarkEnd w:id="661"/>
      <w:r/>
      <w:bookmarkEnd w:id="662"/>
      <w:r/>
      <w:bookmarkEnd w:id="663"/>
      <w:r>
        <w:rPr>
          <w:rFonts w:hint="eastAsia" w:ascii="宋体" w:hAnsi="宋体" w:cs="宋体"/>
          <w:b/>
          <w:bCs/>
          <w:color w:val="auto"/>
          <w:sz w:val="22"/>
          <w:highlight w:val="none"/>
        </w:rPr>
        <w:t xml:space="preserve"> </w:t>
      </w:r>
      <w:r>
        <w:rPr>
          <w:rFonts w:eastAsia="黑体"/>
          <w:color w:val="auto"/>
          <w:sz w:val="30"/>
          <w:szCs w:val="30"/>
          <w:highlight w:val="none"/>
        </w:rPr>
        <w:t xml:space="preserve">   </w:t>
      </w:r>
      <w:r/>
    </w:p>
    <w:p>
      <w:pPr>
        <w:jc w:val="center"/>
        <w:spacing w:before="156" w:after="156" w:line="440" w:lineRule="exact"/>
        <w:rPr>
          <w:rFonts w:ascii="宋体" w:hAnsi="宋体"/>
          <w:b/>
          <w:bCs/>
          <w:color w:val="auto"/>
          <w:sz w:val="28"/>
          <w:szCs w:val="44"/>
          <w:highlight w:val="none"/>
        </w:rPr>
        <w:outlineLvl w:val="9"/>
      </w:pPr>
      <w:r>
        <w:rPr>
          <w:rFonts w:hint="eastAsia" w:ascii="宋体" w:hAnsi="宋体"/>
          <w:b/>
          <w:bCs/>
          <w:color w:val="auto"/>
          <w:sz w:val="28"/>
          <w:szCs w:val="44"/>
          <w:highlight w:val="none"/>
        </w:rPr>
        <w:t xml:space="preserve">工程质量保修书</w:t>
      </w:r>
      <w:r/>
    </w:p>
    <w:p>
      <w:pPr>
        <w:ind w:firstLine="440"/>
        <w:spacing w:line="440" w:lineRule="exact"/>
        <w:rPr>
          <w:rFonts w:ascii="宋体" w:hAnsi="宋体" w:cs="宋体"/>
          <w:color w:val="auto"/>
          <w:sz w:val="22"/>
          <w:highlight w:val="none"/>
        </w:rPr>
        <w:outlineLvl w:val="9"/>
      </w:pPr>
      <w:r>
        <w:rPr>
          <w:rFonts w:hint="eastAsia" w:ascii="宋体" w:hAnsi="宋体" w:cs="宋体"/>
          <w:color w:val="auto"/>
          <w:sz w:val="22"/>
          <w:highlight w:val="none"/>
        </w:rPr>
        <w:t xml:space="preserve">发包人（全称）：</w:t>
      </w:r>
      <w:r>
        <w:rPr>
          <w:rFonts w:hint="eastAsia" w:ascii="宋体" w:hAnsi="宋体" w:cs="宋体"/>
          <w:color w:val="auto"/>
          <w:sz w:val="22"/>
          <w:highlight w:val="none"/>
          <w:u w:val="single"/>
        </w:rPr>
        <w:t xml:space="preserve">  </w:t>
      </w:r>
      <w:r>
        <w:rPr>
          <w:rFonts w:hint="eastAsia" w:ascii="宋体" w:hAnsi="宋体" w:eastAsia="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w:t>
      </w:r>
      <w:r/>
    </w:p>
    <w:p>
      <w:pPr>
        <w:spacing w:line="440" w:lineRule="exact"/>
        <w:rPr>
          <w:rFonts w:ascii="宋体" w:hAnsi="宋体" w:cs="宋体"/>
          <w:color w:val="auto"/>
          <w:sz w:val="22"/>
          <w:highlight w:val="none"/>
        </w:rPr>
        <w:outlineLvl w:val="9"/>
      </w:pPr>
      <w:r>
        <w:rPr>
          <w:rFonts w:hint="eastAsia" w:ascii="宋体" w:hAnsi="宋体" w:cs="宋体"/>
          <w:color w:val="auto"/>
          <w:sz w:val="22"/>
          <w:highlight w:val="none"/>
        </w:rPr>
        <w:t xml:space="preserve">　　承包人（全称）：</w:t>
      </w:r>
      <w:r>
        <w:rPr>
          <w:rFonts w:hint="eastAsia" w:ascii="宋体" w:hAnsi="宋体" w:cs="宋体"/>
          <w:color w:val="auto"/>
          <w:sz w:val="22"/>
          <w:highlight w:val="none"/>
          <w:u w:val="single"/>
        </w:rPr>
        <w:t xml:space="preserve">  </w:t>
      </w:r>
      <w:r>
        <w:rPr>
          <w:rFonts w:hint="eastAsia" w:ascii="宋体" w:hAnsi="宋体" w:cs="宋体"/>
          <w:bCs/>
          <w:color w:val="auto"/>
          <w:sz w:val="22"/>
          <w:highlight w:val="none"/>
          <w:u w:val="single"/>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发包人和承包人根据《中华人民共和国建筑法》和《建设工程质量管理条例》，经协商一致就</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（工程全称）签订工程质量保修书。</w:t>
      </w:r>
      <w:r/>
    </w:p>
    <w:p>
      <w:pPr>
        <w:spacing w:line="360" w:lineRule="auto"/>
        <w:rPr>
          <w:rFonts w:ascii="宋体" w:hAnsi="宋体" w:cs="宋体"/>
          <w:b/>
          <w:bCs/>
          <w:color w:val="auto"/>
          <w:sz w:val="22"/>
          <w:highlight w:val="none"/>
        </w:rPr>
        <w:outlineLvl w:val="9"/>
      </w:pPr>
      <w:r>
        <w:rPr>
          <w:rFonts w:hint="eastAsia" w:ascii="宋体" w:hAnsi="宋体" w:cs="宋体"/>
          <w:color w:val="auto"/>
          <w:sz w:val="22"/>
          <w:highlight w:val="none"/>
        </w:rPr>
        <w:t xml:space="preserve">　　</w:t>
      </w:r>
      <w:r>
        <w:rPr>
          <w:rFonts w:hint="eastAsia" w:ascii="宋体" w:hAnsi="宋体" w:cs="宋体"/>
          <w:b/>
          <w:bCs/>
          <w:color w:val="auto"/>
          <w:sz w:val="22"/>
          <w:highlight w:val="none"/>
        </w:rPr>
        <w:t xml:space="preserve">一、工程质量保修范围和内容</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承包人在质量保修期内，按照有关法律规定和合同约定，承担工程质量保修责任。</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　　</w:t>
      </w:r>
      <w:r>
        <w:rPr>
          <w:rFonts w:hint="eastAsia" w:ascii="宋体" w:hAnsi="宋体" w:cs="宋体"/>
          <w:color w:val="auto"/>
          <w:sz w:val="22"/>
          <w:highlight w:val="none"/>
          <w:u w:val="single"/>
        </w:rPr>
        <w:t xml:space="preserve">  承包人对所承包项目内所有工程负责质量保修。 </w:t>
      </w:r>
      <w:r/>
    </w:p>
    <w:p>
      <w:pPr>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　　二、质量保修期</w:t>
      </w:r>
      <w:r/>
    </w:p>
    <w:p>
      <w:pPr>
        <w:ind w:firstLine="44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根据《建设工程质量管理条例》及有关规定，工程的质量保修期如下：</w:t>
      </w:r>
      <w:r/>
    </w:p>
    <w:p>
      <w:pPr>
        <w:ind w:firstLine="440"/>
        <w:rPr>
          <w:rFonts w:ascii="宋体" w:hAnsi="宋体" w:cs="宋体"/>
          <w:color w:val="auto"/>
          <w:sz w:val="22"/>
          <w:highlight w:val="none"/>
        </w:rPr>
        <w:outlineLvl w:val="9"/>
      </w:pPr>
      <w:r>
        <w:rPr>
          <w:rFonts w:hint="eastAsia" w:ascii="宋体" w:hAnsi="宋体" w:cs="宋体"/>
          <w:color w:val="auto"/>
          <w:sz w:val="22"/>
          <w:highlight w:val="none"/>
        </w:rPr>
        <w:t xml:space="preserve">1．地基基础工程和主体结构工程为设计文件规定的工程合理使用年限；</w:t>
      </w:r>
      <w:r/>
    </w:p>
    <w:p>
      <w:pPr>
        <w:ind w:firstLine="44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2．屋面防水工程、有防水要求的卫生间、房间和外墙面的防渗为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年；</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3．装修工程为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年；</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4．电气管线、给排水管道、设备安装工程为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年；</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5．供热与供冷系统为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个采暖期、供冷期；</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6．住宅小区内的给排水设施、道路等配套工程为</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hint="eastAsia" w:ascii="宋体" w:hAnsi="宋体" w:cs="宋体"/>
          <w:strike w:val="0"/>
          <w:color w:val="auto"/>
          <w:sz w:val="22"/>
          <w:highlight w:val="none"/>
        </w:rPr>
        <w:t xml:space="preserve">年；</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7．其他项目保修期限约定如下：</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eastAsia="zh-CN"/>
        </w:rPr>
        <w:t xml:space="preserve">本项目保修期执行《泰州市住房和城乡建设局关于加强市政工程质量保修管理的意见（试行）</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eastAsia="zh-CN"/>
        </w:rPr>
        <w:t xml:space="preserve">》文件的要求</w:t>
      </w:r>
      <w:r>
        <w:rPr>
          <w:rFonts w:hint="eastAsia" w:ascii="宋体" w:hAnsi="宋体" w:cs="宋体"/>
          <w:color w:val="auto"/>
          <w:sz w:val="22"/>
          <w:highlight w:val="none"/>
        </w:rPr>
        <w:t xml:space="preserve">。</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质量保修期自工程竣工验收合格之日起计算。</w:t>
      </w:r>
      <w:r/>
    </w:p>
    <w:p>
      <w:pPr>
        <w:ind w:firstLine="442"/>
        <w:spacing w:line="360" w:lineRule="auto"/>
        <w:rPr>
          <w:rFonts w:ascii="宋体" w:hAnsi="宋体" w:cs="宋体"/>
          <w:b/>
          <w:bCs/>
          <w:color w:val="auto"/>
          <w:sz w:val="22"/>
          <w:highlight w:val="none"/>
        </w:rPr>
        <w:outlineLvl w:val="9"/>
      </w:pPr>
      <w:r>
        <w:rPr>
          <w:rFonts w:hint="eastAsia" w:ascii="宋体" w:hAnsi="宋体" w:cs="宋体"/>
          <w:b/>
          <w:bCs/>
          <w:color w:val="auto"/>
          <w:sz w:val="22"/>
          <w:highlight w:val="none"/>
        </w:rPr>
        <w:t xml:space="preserve">三、缺陷责任期</w:t>
      </w:r>
      <w:r/>
    </w:p>
    <w:p>
      <w:pPr>
        <w:ind w:firstLine="44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工程缺陷责任期为</w:t>
      </w:r>
      <w:r>
        <w:rPr>
          <w:rFonts w:hint="eastAsia" w:ascii="宋体" w:hAnsi="宋体" w:cs="宋体"/>
          <w:color w:val="auto"/>
          <w:sz w:val="22"/>
          <w:highlight w:val="none"/>
          <w:u w:val="single"/>
        </w:rPr>
        <w:t xml:space="preserve"> 24 </w:t>
      </w:r>
      <w:r>
        <w:rPr>
          <w:rFonts w:hint="eastAsia" w:ascii="宋体" w:hAnsi="宋体" w:cs="宋体"/>
          <w:color w:val="auto"/>
          <w:sz w:val="22"/>
          <w:highlight w:val="none"/>
        </w:rPr>
        <w:t xml:space="preserve">个月，缺陷责任期自工程通过竣工验收之日起计算。单位工程先于全部工程进行验收，单位工程缺陷责任期自单位工程验收合格之日起算。</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w:t>
      </w:r>
      <w:r>
        <w:rPr>
          <w:rFonts w:hint="eastAsia" w:ascii="宋体" w:hAnsi="宋体" w:cs="宋体"/>
          <w:b/>
          <w:bCs/>
          <w:color w:val="auto"/>
          <w:sz w:val="22"/>
          <w:highlight w:val="none"/>
        </w:rPr>
        <w:t xml:space="preserve"> 四、质量保修责任</w:t>
      </w:r>
      <w:r/>
    </w:p>
    <w:p>
      <w:pPr>
        <w:ind w:left="105" w:firstLine="45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1．属于保修范围、内容的项目，承包人应当在接到保修通知之日起7天内派人保修。承包人不在约定期限内派人保修的</w:t>
      </w:r>
      <w:r>
        <w:rPr>
          <w:rFonts w:hint="eastAsia" w:ascii="宋体" w:hAnsi="宋体" w:cs="宋体"/>
          <w:color w:val="auto"/>
          <w:sz w:val="22"/>
          <w:highlight w:val="none"/>
        </w:rPr>
        <w:t xml:space="preserve">，发包人可以委托他人修理</w:t>
      </w:r>
      <w:r>
        <w:rPr>
          <w:rFonts w:hint="eastAsia" w:ascii="宋体" w:hAnsi="宋体" w:cs="宋体"/>
          <w:color w:val="auto"/>
          <w:sz w:val="22"/>
          <w:highlight w:val="none"/>
          <w:lang w:eastAsia="zh-CN"/>
        </w:rPr>
        <w:t xml:space="preserve">，</w:t>
      </w:r>
      <w:r>
        <w:rPr>
          <w:rFonts w:hint="eastAsia"/>
          <w:color w:val="auto"/>
          <w:highlight w:val="none"/>
          <w:lang w:val="en-US" w:eastAsia="zh-CN"/>
        </w:rPr>
        <w:t xml:space="preserve">所产生的费用由承包人承担，发包人有权从工程余款中直接扣除，不足部分有权向承包人追偿</w:t>
      </w:r>
      <w:r>
        <w:rPr>
          <w:rFonts w:hint="eastAsia"/>
          <w:color w:val="auto"/>
          <w:highlight w:val="none"/>
          <w:lang w:val="en-US" w:eastAsia="zh-CN"/>
        </w:rPr>
        <w:t xml:space="preserve">。</w:t>
      </w:r>
      <w:r/>
    </w:p>
    <w:p>
      <w:pPr>
        <w:ind w:left="105" w:firstLine="45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2．发生紧急事故需抢修的，承包人在接到事故通知后，应当立即到达事故现场抢修。</w:t>
      </w:r>
      <w:r/>
    </w:p>
    <w:p>
      <w:pPr>
        <w:ind w:left="105" w:firstLine="45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10"/>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4．质量保修完成后，由发包人组织验收。</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w:t>
      </w:r>
      <w:r>
        <w:rPr>
          <w:rFonts w:hint="eastAsia" w:ascii="宋体" w:hAnsi="宋体" w:cs="宋体"/>
          <w:b/>
          <w:bCs/>
          <w:color w:val="auto"/>
          <w:sz w:val="22"/>
          <w:highlight w:val="none"/>
        </w:rPr>
        <w:t xml:space="preserve">　五、保修费用</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　　保修费用由造成质量缺陷的责任方承担。</w:t>
      </w:r>
      <w:r/>
    </w:p>
    <w:p>
      <w:pPr>
        <w:ind w:firstLine="442"/>
        <w:jc w:val="left"/>
        <w:spacing w:line="360" w:lineRule="auto"/>
        <w:rPr>
          <w:rFonts w:ascii="宋体" w:hAnsi="宋体" w:cs="宋体"/>
          <w:color w:val="auto"/>
          <w:sz w:val="22"/>
          <w:highlight w:val="none"/>
        </w:rPr>
        <w:outlineLvl w:val="9"/>
      </w:pPr>
      <w:r>
        <w:rPr>
          <w:rFonts w:hint="eastAsia" w:ascii="宋体" w:hAnsi="宋体" w:cs="宋体"/>
          <w:b/>
          <w:color w:val="auto"/>
          <w:sz w:val="22"/>
          <w:highlight w:val="none"/>
        </w:rPr>
        <w:t xml:space="preserve">六</w:t>
      </w:r>
      <w:r>
        <w:rPr>
          <w:rFonts w:hint="eastAsia" w:ascii="宋体" w:hAnsi="宋体" w:cs="宋体"/>
          <w:color w:val="auto"/>
          <w:sz w:val="22"/>
          <w:highlight w:val="none"/>
        </w:rPr>
        <w:t xml:space="preserve">、</w:t>
      </w:r>
      <w:r>
        <w:rPr>
          <w:rFonts w:hint="eastAsia" w:ascii="宋体" w:hAnsi="宋体" w:cs="宋体"/>
          <w:b/>
          <w:bCs/>
          <w:color w:val="auto"/>
          <w:sz w:val="22"/>
          <w:highlight w:val="none"/>
        </w:rPr>
        <w:t xml:space="preserve">双方约定的其他工程质量保修事项</w:t>
      </w:r>
      <w:r>
        <w:rPr>
          <w:rFonts w:hint="eastAsia" w:ascii="宋体" w:hAnsi="宋体" w:cs="宋体"/>
          <w:color w:val="auto"/>
          <w:sz w:val="22"/>
          <w:highlight w:val="none"/>
        </w:rPr>
        <w:t xml:space="preserve">：</w:t>
      </w:r>
      <w:r>
        <w:rPr>
          <w:rFonts w:hint="eastAsia" w:ascii="宋体" w:hAnsi="宋体" w:cs="宋体"/>
          <w:color w:val="auto"/>
          <w:sz w:val="22"/>
          <w:highlight w:val="none"/>
          <w:u w:val="single"/>
        </w:rPr>
        <w:t xml:space="preserve">  /  </w:t>
      </w:r>
      <w:r>
        <w:rPr>
          <w:rFonts w:hint="eastAsia" w:ascii="宋体" w:hAnsi="宋体" w:cs="宋体"/>
          <w:color w:val="auto"/>
          <w:sz w:val="22"/>
          <w:highlight w:val="none"/>
        </w:rPr>
        <w:t xml:space="preserve">。</w:t>
      </w:r>
      <w:r/>
    </w:p>
    <w:p>
      <w:pPr>
        <w:ind w:firstLine="418"/>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auto"/>
          <w:sz w:val="22"/>
          <w:highlight w:val="none"/>
        </w:rPr>
        <w:outlineLvl w:val="9"/>
      </w:pPr>
      <w:r>
        <w:rPr>
          <w:rFonts w:ascii="宋体" w:hAnsi="宋体" w:cs="宋体"/>
          <w:color w:val="auto"/>
          <w:sz w:val="22"/>
          <w:highlight w:val="none"/>
        </w:rPr>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发包人(公章)：</w:t>
      </w:r>
      <w:r>
        <w:rPr>
          <w:rFonts w:hint="eastAsia" w:ascii="宋体" w:hAnsi="宋体" w:cs="宋体"/>
          <w:color w:val="auto"/>
          <w:sz w:val="22"/>
          <w:highlight w:val="none"/>
          <w:u w:val="single"/>
        </w:rPr>
        <w:t xml:space="preserve">        </w:t>
      </w:r>
      <w:r>
        <w:rPr>
          <w:rFonts w:hint="eastAsia" w:ascii="宋体" w:hAnsi="宋体" w:cs="宋体"/>
          <w:color w:val="auto"/>
          <w:sz w:val="22"/>
          <w:highlight w:val="none"/>
        </w:rPr>
        <w:t xml:space="preserve">           承包人(公章)：</w:t>
      </w:r>
      <w:r>
        <w:rPr>
          <w:rFonts w:hint="eastAsia" w:ascii="宋体" w:hAnsi="宋体" w:cs="宋体"/>
          <w:color w:val="auto"/>
          <w:sz w:val="22"/>
          <w:highlight w:val="none"/>
          <w:u w:val="single"/>
        </w:rPr>
        <w:t xml:space="preserve">           </w:t>
      </w:r>
      <w:r/>
    </w:p>
    <w:p>
      <w:pPr>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地  址：</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          地  址：</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法定代表人(签字)：</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法定代表人(签字)：</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委托代理人(签字)：</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委托代理人(签字)：</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电  话：</w:t>
      </w:r>
      <w:r>
        <w:rPr>
          <w:rFonts w:hint="eastAsia" w:ascii="宋体" w:hAnsi="宋体" w:cs="宋体"/>
          <w:color w:val="auto"/>
          <w:sz w:val="22"/>
          <w:highlight w:val="none"/>
          <w:u w:val="single"/>
        </w:rPr>
        <w:t xml:space="preserve"></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电  话：</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传  真：</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 传  真：</w:t>
      </w:r>
      <w:r>
        <w:rPr>
          <w:rFonts w:hint="eastAsia" w:ascii="宋体" w:hAnsi="宋体" w:cs="宋体"/>
          <w:color w:val="auto"/>
          <w:sz w:val="22"/>
          <w:highlight w:val="none"/>
          <w:u w:val="single"/>
        </w:rPr>
        <w:t xml:space="preserve">                 </w:t>
      </w:r>
      <w:r/>
    </w:p>
    <w:p>
      <w:pPr>
        <w:ind w:left="4400" w:hanging="4400"/>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开户银行：</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            开户银行：</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账  号：</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rPr>
        <w:t xml:space="preserve">       </w:t>
      </w:r>
      <w:r>
        <w:rPr>
          <w:rFonts w:hint="eastAsia" w:ascii="宋体" w:hAnsi="宋体" w:cs="宋体"/>
          <w:color w:val="auto"/>
          <w:sz w:val="22"/>
          <w:highlight w:val="none"/>
          <w:lang w:val="en-US" w:eastAsia="zh-CN"/>
        </w:rPr>
        <w:t xml:space="preserve">    </w:t>
      </w:r>
      <w:r>
        <w:rPr>
          <w:rFonts w:hint="eastAsia" w:ascii="宋体" w:hAnsi="宋体" w:cs="宋体"/>
          <w:color w:val="auto"/>
          <w:sz w:val="22"/>
          <w:highlight w:val="none"/>
        </w:rPr>
        <w:t xml:space="preserve"> 账  号：</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u w:val="single"/>
        </w:rPr>
        <w:outlineLvl w:val="9"/>
      </w:pPr>
      <w:r>
        <w:rPr>
          <w:rFonts w:hint="eastAsia" w:ascii="宋体" w:hAnsi="宋体" w:cs="宋体"/>
          <w:color w:val="auto"/>
          <w:sz w:val="22"/>
          <w:highlight w:val="none"/>
        </w:rPr>
        <w:t xml:space="preserve">邮政编码：</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hint="eastAsia" w:ascii="宋体" w:hAnsi="宋体" w:cs="宋体"/>
          <w:color w:val="auto"/>
          <w:sz w:val="22"/>
          <w:highlight w:val="none"/>
          <w:u w:val="single"/>
        </w:rPr>
        <w:t xml:space="preserve">  </w:t>
      </w:r>
      <w:r>
        <w:rPr>
          <w:rFonts w:hint="eastAsia" w:ascii="宋体" w:hAnsi="宋体" w:cs="宋体"/>
          <w:color w:val="auto"/>
          <w:sz w:val="22"/>
          <w:highlight w:val="none"/>
        </w:rPr>
        <w:t xml:space="preserve">           邮政编码：</w:t>
      </w:r>
      <w:r>
        <w:rPr>
          <w:rFonts w:hint="eastAsia" w:ascii="宋体" w:hAnsi="宋体" w:cs="宋体"/>
          <w:color w:val="auto"/>
          <w:sz w:val="22"/>
          <w:highlight w:val="none"/>
          <w:u w:val="single"/>
        </w:rPr>
        <w:t xml:space="preserve">          </w:t>
      </w:r>
      <w:r/>
    </w:p>
    <w:p>
      <w:pPr>
        <w:spacing w:line="360" w:lineRule="auto"/>
        <w:rPr>
          <w:rFonts w:ascii="宋体" w:hAnsi="宋体" w:cs="宋体"/>
          <w:color w:val="auto"/>
          <w:sz w:val="22"/>
          <w:highlight w:val="none"/>
          <w:u w:val="single"/>
        </w:rPr>
        <w:outlineLvl w:val="9"/>
      </w:pPr>
      <w:r>
        <w:rPr>
          <w:rFonts w:ascii="宋体" w:hAnsi="宋体" w:cs="宋体"/>
          <w:color w:val="auto"/>
          <w:sz w:val="22"/>
          <w:highlight w:val="none"/>
          <w:u w:val="single"/>
        </w:rPr>
      </w:r>
      <w:r/>
    </w:p>
    <w:p>
      <w:pPr>
        <w:pStyle w:val="1022"/>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22"/>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22"/>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22"/>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22"/>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22"/>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22"/>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pStyle w:val="1022"/>
        <w:ind w:firstLine="390"/>
        <w:spacing w:line="440" w:lineRule="exact"/>
        <w:shd w:val="clear" w:color="auto" w:fill="ffffff"/>
        <w:rPr>
          <w:rFonts w:hint="eastAsia" w:cs="Helvetica"/>
          <w:color w:val="auto"/>
          <w:sz w:val="21"/>
          <w:szCs w:val="21"/>
          <w:highlight w:val="none"/>
        </w:rPr>
      </w:pPr>
      <w:r>
        <w:rPr>
          <w:rFonts w:hint="eastAsia" w:cs="Helvetica"/>
          <w:color w:val="auto"/>
          <w:sz w:val="21"/>
          <w:szCs w:val="21"/>
          <w:highlight w:val="none"/>
        </w:rPr>
      </w:r>
      <w:r/>
    </w:p>
    <w:p>
      <w:pPr>
        <w:numPr>
          <w:ilvl w:val="0"/>
          <w:numId w:val="10"/>
        </w:numPr>
        <w:ind w:firstLine="422"/>
        <w:jc w:val="center"/>
        <w:pageBreakBefore w:val="0"/>
        <w:spacing w:line="360" w:lineRule="auto"/>
        <w:rPr>
          <w:rFonts w:hint="eastAsia" w:ascii="宋体" w:hAnsi="宋体" w:eastAsia="宋体"/>
          <w:b/>
          <w:color w:val="auto"/>
          <w:sz w:val="21"/>
          <w:szCs w:val="21"/>
          <w:highlight w:val="none"/>
        </w:rPr>
        <w:outlineLvl w:val="0"/>
      </w:pPr>
      <w:r/>
      <w:bookmarkStart w:id="664" w:name="_Toc11766"/>
      <w:r/>
      <w:bookmarkStart w:id="665" w:name="_Toc2510"/>
      <w:r>
        <w:rPr>
          <w:rFonts w:hint="eastAsia" w:cs="Helvetica"/>
          <w:color w:val="auto"/>
          <w:sz w:val="21"/>
          <w:szCs w:val="21"/>
          <w:highlight w:val="none"/>
          <w:lang w:val="en-US" w:eastAsia="zh-CN"/>
        </w:rPr>
        <w:t xml:space="preserve">  </w:t>
      </w:r>
      <w:r>
        <w:rPr>
          <w:rFonts w:hint="eastAsia" w:ascii="宋体" w:hAnsi="宋体"/>
          <w:color w:val="auto"/>
          <w:highlight w:val="none"/>
          <w:lang w:val="en-US" w:eastAsia="zh-CN"/>
        </w:rPr>
        <w:t xml:space="preserve"> </w:t>
      </w:r>
      <w:bookmarkStart w:id="666" w:name="_Toc8563"/>
      <w:r>
        <w:rPr>
          <w:rFonts w:hint="eastAsia" w:ascii="宋体" w:hAnsi="宋体" w:eastAsia="宋体"/>
          <w:b/>
          <w:color w:val="auto"/>
          <w:sz w:val="21"/>
          <w:szCs w:val="21"/>
          <w:highlight w:val="none"/>
        </w:rPr>
        <w:t xml:space="preserve">项目需求</w:t>
      </w:r>
      <w:bookmarkEnd w:id="664"/>
      <w:r/>
      <w:bookmarkEnd w:id="665"/>
      <w:r/>
      <w:bookmarkEnd w:id="666"/>
      <w:r/>
      <w:r/>
    </w:p>
    <w:p>
      <w:pPr>
        <w:numPr>
          <w:ilvl w:val="0"/>
          <w:numId w:val="11"/>
        </w:numPr>
        <w:ind w:left="0" w:firstLine="0"/>
        <w:keepLines w:val="0"/>
        <w:keepNext w:val="0"/>
        <w:pageBreakBefore w:val="0"/>
        <w:spacing w:line="440" w:lineRule="exact"/>
        <w:widowControl w:val="off"/>
        <w:rPr>
          <w:rFonts w:hint="eastAsia" w:ascii="宋体" w:hAnsi="宋体" w:eastAsia="宋体"/>
          <w:b/>
          <w:color w:val="auto"/>
          <w:sz w:val="21"/>
          <w:szCs w:val="21"/>
          <w:highlight w:val="none"/>
        </w:rPr>
        <w:outlineLvl w:val="9"/>
      </w:pPr>
      <w:r/>
      <w:bookmarkStart w:id="667" w:name="_Toc4246"/>
      <w:r>
        <w:rPr>
          <w:rFonts w:hint="eastAsia" w:ascii="宋体" w:hAnsi="宋体" w:cs="宋体"/>
          <w:b/>
          <w:color w:val="auto"/>
          <w:szCs w:val="21"/>
          <w:highlight w:val="none"/>
        </w:rPr>
        <w:t xml:space="preserve">项目</w:t>
      </w:r>
      <w:bookmarkEnd w:id="667"/>
      <w:r>
        <w:rPr>
          <w:rFonts w:hint="eastAsia" w:ascii="宋体" w:hAnsi="宋体" w:cs="宋体"/>
          <w:b/>
          <w:color w:val="auto"/>
          <w:szCs w:val="21"/>
          <w:highlight w:val="none"/>
          <w:lang w:val="en-US" w:eastAsia="zh-CN"/>
        </w:rPr>
        <w:t xml:space="preserve">基本情况</w:t>
      </w:r>
      <w:r/>
    </w:p>
    <w:p>
      <w:pPr>
        <w:numPr>
          <w:ilvl w:val="0"/>
          <w:numId w:val="12"/>
        </w:numPr>
        <w:ind w:left="425" w:hanging="425"/>
        <w:keepLines w:val="0"/>
        <w:keepNext w:val="0"/>
        <w:pageBreakBefore w:val="0"/>
        <w:spacing w:line="440" w:lineRule="exact"/>
        <w:widowControl w:val="off"/>
        <w:rPr>
          <w:rFonts w:hint="eastAsia" w:ascii="宋体" w:hAnsi="宋体" w:cs="宋体"/>
          <w:b w:val="0"/>
          <w:bCs w:val="0"/>
          <w:color w:val="auto"/>
          <w:sz w:val="21"/>
          <w:szCs w:val="21"/>
          <w:highlight w:val="none"/>
          <w:lang w:eastAsia="zh-CN"/>
        </w:rPr>
        <w:outlineLvl w:val="9"/>
      </w:pPr>
      <w:r>
        <w:rPr>
          <w:rFonts w:hint="eastAsia"/>
          <w:b w:val="0"/>
          <w:bCs w:val="0"/>
          <w:color w:val="auto"/>
          <w:sz w:val="21"/>
          <w:szCs w:val="21"/>
          <w:highlight w:val="none"/>
          <w:lang w:val="en-US" w:eastAsia="zh-CN"/>
        </w:rPr>
        <w:t xml:space="preserve">项目名称：</w:t>
      </w:r>
      <w:r>
        <w:rPr>
          <w:rFonts w:hint="eastAsia" w:ascii="宋体" w:hAnsi="宋体" w:cs="Times New Roman"/>
          <w:b w:val="0"/>
          <w:bCs w:val="0"/>
          <w:color w:val="auto"/>
          <w:sz w:val="21"/>
          <w:szCs w:val="21"/>
          <w:highlight w:val="none"/>
          <w:lang w:eastAsia="zh-CN"/>
        </w:rPr>
        <w:t xml:space="preserve">泰州市第三高级中学足球场改造项目；</w:t>
      </w:r>
      <w:r/>
    </w:p>
    <w:p>
      <w:pPr>
        <w:numPr>
          <w:ilvl w:val="0"/>
          <w:numId w:val="12"/>
        </w:numPr>
        <w:ind w:left="425" w:hanging="425"/>
        <w:keepLines w:val="0"/>
        <w:keepNext w:val="0"/>
        <w:pageBreakBefore w:val="0"/>
        <w:spacing w:line="440" w:lineRule="exact"/>
        <w:widowControl w:val="off"/>
        <w:rPr>
          <w:rFonts w:hint="eastAsia" w:eastAsia="宋体"/>
          <w:b w:val="0"/>
          <w:bCs w:val="0"/>
          <w:color w:val="auto"/>
          <w:sz w:val="21"/>
          <w:szCs w:val="21"/>
          <w:highlight w:val="none"/>
          <w:lang w:eastAsia="zh-CN"/>
        </w:rPr>
        <w:outlineLvl w:val="9"/>
      </w:pPr>
      <w:r>
        <w:rPr>
          <w:rFonts w:eastAsia="宋体"/>
          <w:b w:val="0"/>
          <w:bCs w:val="0"/>
          <w:color w:val="auto"/>
          <w:sz w:val="21"/>
          <w:szCs w:val="21"/>
          <w:highlight w:val="none"/>
        </w:rPr>
        <w:t xml:space="preserve">项目属性</w:t>
      </w:r>
      <w:r>
        <w:rPr>
          <w:rFonts w:hint="eastAsia" w:eastAsia="宋体"/>
          <w:b w:val="0"/>
          <w:bCs w:val="0"/>
          <w:color w:val="auto"/>
          <w:sz w:val="21"/>
          <w:szCs w:val="21"/>
          <w:highlight w:val="none"/>
          <w:lang w:eastAsia="zh-CN"/>
        </w:rPr>
        <w:t xml:space="preserve">：</w:t>
      </w:r>
      <w:r>
        <w:rPr>
          <w:rFonts w:hint="eastAsia"/>
          <w:b w:val="0"/>
          <w:bCs w:val="0"/>
          <w:color w:val="auto"/>
          <w:sz w:val="21"/>
          <w:szCs w:val="21"/>
          <w:highlight w:val="none"/>
          <w:lang w:val="en-US" w:eastAsia="zh-CN"/>
        </w:rPr>
        <w:t xml:space="preserve">工程</w:t>
      </w:r>
      <w:r>
        <w:rPr>
          <w:rFonts w:hint="eastAsia" w:eastAsia="宋体"/>
          <w:b w:val="0"/>
          <w:bCs w:val="0"/>
          <w:color w:val="auto"/>
          <w:sz w:val="21"/>
          <w:szCs w:val="21"/>
          <w:highlight w:val="none"/>
          <w:lang w:val="en-US" w:eastAsia="zh-CN"/>
        </w:rPr>
        <w:t xml:space="preserve">；</w:t>
      </w:r>
      <w:r/>
    </w:p>
    <w:p>
      <w:pPr>
        <w:numPr>
          <w:ilvl w:val="0"/>
          <w:numId w:val="12"/>
        </w:numPr>
        <w:ind w:left="425" w:hanging="425"/>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bidi="ar-SA"/>
        </w:rPr>
        <w:outlineLvl w:val="9"/>
      </w:pPr>
      <w:r>
        <w:rPr>
          <w:rFonts w:hint="eastAsia" w:eastAsia="宋体"/>
          <w:b w:val="0"/>
          <w:bCs w:val="0"/>
          <w:color w:val="auto"/>
          <w:sz w:val="21"/>
          <w:szCs w:val="21"/>
          <w:highlight w:val="none"/>
          <w:lang w:val="en-US" w:eastAsia="zh-CN"/>
        </w:rPr>
        <w:t xml:space="preserve">项目预算及</w:t>
      </w:r>
      <w:r>
        <w:rPr>
          <w:rFonts w:hint="eastAsia" w:eastAsia="宋体"/>
          <w:b w:val="0"/>
          <w:bCs w:val="0"/>
          <w:color w:val="auto"/>
          <w:sz w:val="21"/>
          <w:szCs w:val="21"/>
          <w:highlight w:val="none"/>
          <w:lang w:val="en-US" w:eastAsia="zh-CN"/>
        </w:rPr>
        <w:t xml:space="preserve">最高限价</w:t>
      </w:r>
      <w:r>
        <w:rPr>
          <w:rFonts w:hint="eastAsia" w:eastAsia="宋体"/>
          <w:b w:val="0"/>
          <w:bCs w:val="0"/>
          <w:color w:val="auto"/>
          <w:sz w:val="21"/>
          <w:szCs w:val="21"/>
          <w:highlight w:val="none"/>
          <w:lang w:val="en-US" w:eastAsia="zh-CN"/>
        </w:rPr>
        <w:t xml:space="preserve">：</w:t>
      </w:r>
      <w:r>
        <w:rPr>
          <w:rFonts w:hint="eastAsia"/>
          <w:b w:val="0"/>
          <w:bCs w:val="0"/>
          <w:color w:val="auto"/>
          <w:sz w:val="21"/>
          <w:szCs w:val="21"/>
          <w:highlight w:val="none"/>
          <w:lang w:val="en-US" w:eastAsia="zh-CN"/>
        </w:rPr>
        <w:t xml:space="preserve">详见采购公告</w:t>
      </w:r>
      <w:r>
        <w:rPr>
          <w:rFonts w:hint="eastAsia" w:eastAsia="宋体"/>
          <w:b w:val="0"/>
          <w:bCs w:val="0"/>
          <w:color w:val="auto"/>
          <w:sz w:val="21"/>
          <w:szCs w:val="21"/>
          <w:highlight w:val="none"/>
          <w:lang w:val="en-US" w:eastAsia="zh-CN"/>
        </w:rPr>
        <w:t xml:space="preserve">，超过预算及</w:t>
      </w:r>
      <w:r>
        <w:rPr>
          <w:rFonts w:hint="eastAsia"/>
          <w:b w:val="0"/>
          <w:bCs w:val="0"/>
          <w:color w:val="auto"/>
          <w:sz w:val="21"/>
          <w:szCs w:val="21"/>
          <w:highlight w:val="none"/>
          <w:lang w:val="en-US" w:eastAsia="zh-CN"/>
        </w:rPr>
        <w:t xml:space="preserve">最高</w:t>
      </w:r>
      <w:r>
        <w:rPr>
          <w:rFonts w:hint="eastAsia" w:eastAsia="宋体"/>
          <w:b w:val="0"/>
          <w:bCs w:val="0"/>
          <w:color w:val="auto"/>
          <w:sz w:val="21"/>
          <w:szCs w:val="21"/>
          <w:highlight w:val="none"/>
          <w:lang w:val="en-US" w:eastAsia="zh-CN"/>
        </w:rPr>
        <w:t xml:space="preserve">限价作为无效响应文件；</w:t>
      </w:r>
      <w:r/>
    </w:p>
    <w:p>
      <w:pPr>
        <w:numPr>
          <w:ilvl w:val="0"/>
          <w:numId w:val="12"/>
        </w:numPr>
        <w:ind w:left="425" w:hanging="425"/>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bidi="ar-SA"/>
        </w:rPr>
        <w:outlineLvl w:val="9"/>
      </w:pPr>
      <w:r>
        <w:rPr>
          <w:rFonts w:hint="eastAsia" w:eastAsia="宋体"/>
          <w:b w:val="0"/>
          <w:bCs w:val="0"/>
          <w:color w:val="auto"/>
          <w:sz w:val="21"/>
          <w:szCs w:val="21"/>
          <w:highlight w:val="none"/>
          <w:lang w:val="en-US" w:eastAsia="zh-CN"/>
        </w:rPr>
        <w:t xml:space="preserve">现场</w:t>
      </w:r>
      <w:r>
        <w:rPr>
          <w:rFonts w:hint="eastAsia" w:ascii="宋体" w:hAnsi="宋体" w:cs="宋体"/>
          <w:b w:val="0"/>
          <w:bCs w:val="0"/>
          <w:color w:val="auto"/>
          <w:sz w:val="21"/>
          <w:szCs w:val="21"/>
          <w:highlight w:val="none"/>
          <w:lang w:val="en-US" w:eastAsia="zh-CN"/>
        </w:rPr>
        <w:t xml:space="preserve">勘探：采购人不组织，供应商自行勘探；</w:t>
      </w:r>
      <w:bookmarkEnd w:id="97"/>
      <w:r/>
      <w:bookmarkEnd w:id="98"/>
      <w:r/>
      <w:bookmarkStart w:id="668" w:name="_Toc418666819"/>
      <w:r/>
      <w:r/>
    </w:p>
    <w:p>
      <w:pPr>
        <w:numPr>
          <w:ilvl w:val="0"/>
          <w:numId w:val="12"/>
        </w:numPr>
        <w:ind w:left="425" w:hanging="425"/>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bidi="ar-SA"/>
        </w:rPr>
        <w:outlineLvl w:val="9"/>
      </w:pPr>
      <w:r>
        <w:rPr>
          <w:rFonts w:hint="eastAsia" w:ascii="宋体" w:hAnsi="宋体" w:cs="宋体"/>
          <w:b w:val="0"/>
          <w:bCs w:val="0"/>
          <w:color w:val="auto"/>
          <w:sz w:val="21"/>
          <w:szCs w:val="21"/>
          <w:highlight w:val="none"/>
          <w:lang w:val="en-US" w:eastAsia="zh-CN" w:bidi="ar-SA"/>
        </w:rPr>
        <w:t xml:space="preserve">本项目属于建筑业；</w:t>
      </w:r>
      <w:r/>
    </w:p>
    <w:p>
      <w:pPr>
        <w:numPr>
          <w:ilvl w:val="0"/>
          <w:numId w:val="12"/>
        </w:numPr>
        <w:ind w:left="425" w:hanging="425"/>
        <w:keepLines w:val="0"/>
        <w:keepNext w:val="0"/>
        <w:pageBreakBefore w:val="0"/>
        <w:spacing w:line="440" w:lineRule="exact"/>
        <w:widowControl w:val="off"/>
        <w:rPr>
          <w:rFonts w:hint="eastAsia" w:ascii="宋体" w:hAnsi="宋体" w:cs="宋体"/>
          <w:b w:val="0"/>
          <w:bCs w:val="0"/>
          <w:color w:val="auto"/>
          <w:sz w:val="21"/>
          <w:szCs w:val="21"/>
          <w:highlight w:val="none"/>
          <w:lang w:val="en-US" w:eastAsia="zh-CN" w:bidi="ar-SA"/>
        </w:rPr>
        <w:outlineLvl w:val="9"/>
      </w:pPr>
      <w:r>
        <w:rPr>
          <w:rFonts w:hint="eastAsia" w:ascii="宋体" w:hAnsi="宋体" w:cs="宋体"/>
          <w:b w:val="0"/>
          <w:bCs w:val="0"/>
          <w:color w:val="auto"/>
          <w:sz w:val="21"/>
          <w:szCs w:val="21"/>
          <w:highlight w:val="none"/>
          <w:lang w:val="en-US" w:eastAsia="zh-CN" w:bidi="ar-SA"/>
        </w:rPr>
        <w:t xml:space="preserve">本项目不接受分包及转包。</w:t>
      </w:r>
      <w:r/>
    </w:p>
    <w:p>
      <w:pPr>
        <w:numPr>
          <w:ilvl w:val="0"/>
          <w:numId w:val="13"/>
        </w:numPr>
        <w:ind w:left="0"/>
        <w:keepLines w:val="0"/>
        <w:keepNext w:val="0"/>
        <w:pageBreakBefore w:val="0"/>
        <w:spacing w:line="440" w:lineRule="exact"/>
        <w:widowControl w:val="off"/>
        <w:rPr>
          <w:rFonts w:hint="eastAsia" w:ascii="宋体" w:hAnsi="宋体" w:cs="宋体"/>
          <w:b/>
          <w:color w:val="auto"/>
          <w:szCs w:val="21"/>
          <w:highlight w:val="none"/>
          <w:lang w:val="en-US" w:eastAsia="zh-CN"/>
        </w:rPr>
        <w:outlineLvl w:val="9"/>
      </w:pPr>
      <w:r>
        <w:rPr>
          <w:rFonts w:hint="eastAsia" w:ascii="宋体" w:hAnsi="宋体" w:cs="宋体"/>
          <w:b/>
          <w:color w:val="auto"/>
          <w:szCs w:val="21"/>
          <w:highlight w:val="none"/>
          <w:lang w:val="en-US" w:eastAsia="zh-CN"/>
        </w:rPr>
        <w:t xml:space="preserve">项目概况</w:t>
      </w:r>
      <w:r/>
    </w:p>
    <w:p>
      <w:pPr>
        <w:numPr>
          <w:ilvl w:val="0"/>
          <w:numId w:val="14"/>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工程地点：泰州市医药高新区（高港区）；</w:t>
      </w:r>
      <w:r/>
    </w:p>
    <w:p>
      <w:pPr>
        <w:numPr>
          <w:ilvl w:val="0"/>
          <w:numId w:val="14"/>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主要工作内容：原有足球场地拆除重建及看台油漆。</w:t>
      </w:r>
      <w:r/>
    </w:p>
    <w:p>
      <w:pPr>
        <w:numPr>
          <w:ilvl w:val="0"/>
          <w:numId w:val="13"/>
        </w:numPr>
        <w:ind w:left="0"/>
        <w:keepLines w:val="0"/>
        <w:keepNext w:val="0"/>
        <w:pageBreakBefore w:val="0"/>
        <w:spacing w:line="440" w:lineRule="exact"/>
        <w:widowControl w:val="off"/>
        <w:rPr>
          <w:rFonts w:hint="eastAsia" w:ascii="宋体" w:hAnsi="宋体" w:cs="宋体"/>
          <w:b/>
          <w:color w:val="auto"/>
          <w:szCs w:val="21"/>
          <w:highlight w:val="none"/>
          <w:lang w:val="en-US" w:eastAsia="zh-CN"/>
        </w:rPr>
        <w:outlineLvl w:val="9"/>
      </w:pPr>
      <w:r>
        <w:rPr>
          <w:rFonts w:hint="eastAsia" w:ascii="宋体" w:hAnsi="宋体" w:cs="宋体"/>
          <w:b/>
          <w:color w:val="auto"/>
          <w:szCs w:val="21"/>
          <w:highlight w:val="none"/>
          <w:lang w:val="en-US" w:eastAsia="zh-CN"/>
        </w:rPr>
        <w:t xml:space="preserve">项目具体需求说明</w:t>
      </w:r>
      <w:r/>
    </w:p>
    <w:p>
      <w:pPr>
        <w:numPr>
          <w:ilvl w:val="0"/>
          <w:numId w:val="0"/>
        </w:numPr>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详见本项目招标工程量清单、最高投标限价、图纸 。</w:t>
      </w:r>
      <w:r/>
    </w:p>
    <w:p>
      <w:pPr>
        <w:numPr>
          <w:ilvl w:val="0"/>
          <w:numId w:val="0"/>
        </w:numPr>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本项目施工图纸及工程量清单已随本磋商文件一同在“苏采云”政府采购一体化平台（网址：</w:t>
      </w:r>
      <w:r>
        <w:rPr>
          <w:rFonts w:hint="eastAsia" w:ascii="宋体" w:hAnsi="宋体" w:cs="宋体"/>
          <w:b w:val="0"/>
          <w:bCs/>
          <w:color w:val="auto"/>
          <w:szCs w:val="21"/>
          <w:highlight w:val="none"/>
          <w:lang w:val="en-US" w:eastAsia="zh-CN"/>
        </w:rPr>
        <w:fldChar w:fldCharType="begin"/>
      </w:r>
      <w:r>
        <w:rPr>
          <w:rFonts w:hint="eastAsia" w:ascii="宋体" w:hAnsi="宋体" w:cs="宋体"/>
          <w:b w:val="0"/>
          <w:bCs/>
          <w:color w:val="auto"/>
          <w:szCs w:val="21"/>
          <w:highlight w:val="none"/>
          <w:lang w:val="en-US" w:eastAsia="zh-CN"/>
        </w:rPr>
        <w:instrText xml:space="preserve"> HYPERLINK "http://jszfcg.jsczt.cn/" \t "https://chat.deepseek.com/a/chat/s/_blank" </w:instrText>
      </w:r>
      <w:r>
        <w:rPr>
          <w:rFonts w:hint="eastAsia" w:ascii="宋体" w:hAnsi="宋体" w:cs="宋体"/>
          <w:b w:val="0"/>
          <w:bCs/>
          <w:color w:val="auto"/>
          <w:szCs w:val="21"/>
          <w:highlight w:val="none"/>
          <w:lang w:val="en-US" w:eastAsia="zh-CN"/>
        </w:rPr>
        <w:fldChar w:fldCharType="separate"/>
      </w:r>
      <w:r>
        <w:rPr>
          <w:rFonts w:hint="eastAsia" w:ascii="宋体" w:hAnsi="宋体" w:cs="宋体"/>
          <w:b w:val="0"/>
          <w:bCs/>
          <w:color w:val="auto"/>
          <w:szCs w:val="21"/>
          <w:highlight w:val="none"/>
          <w:lang w:val="en-US" w:eastAsia="zh-CN"/>
        </w:rPr>
        <w:t xml:space="preserve">http://jszfcg.jsczt.cn/</w:t>
      </w:r>
      <w:r>
        <w:rPr>
          <w:rFonts w:hint="eastAsia" w:ascii="宋体" w:hAnsi="宋体" w:cs="宋体"/>
          <w:b w:val="0"/>
          <w:bCs/>
          <w:color w:val="auto"/>
          <w:szCs w:val="21"/>
          <w:highlight w:val="none"/>
          <w:lang w:val="en-US" w:eastAsia="zh-CN"/>
        </w:rPr>
        <w:fldChar w:fldCharType="end"/>
      </w:r>
      <w:r>
        <w:rPr>
          <w:rFonts w:hint="eastAsia" w:ascii="宋体" w:hAnsi="宋体" w:cs="宋体"/>
          <w:b w:val="0"/>
          <w:bCs/>
          <w:color w:val="auto"/>
          <w:szCs w:val="21"/>
          <w:highlight w:val="none"/>
          <w:lang w:val="en-US" w:eastAsia="zh-CN"/>
        </w:rPr>
        <w:t xml:space="preserve">）发布。请各潜在供应商在获取磋商文件时，在附件处自行下载。</w:t>
      </w:r>
      <w:r/>
    </w:p>
    <w:p>
      <w:pPr>
        <w:numPr>
          <w:ilvl w:val="0"/>
          <w:numId w:val="13"/>
        </w:numPr>
        <w:ind w:left="0"/>
        <w:keepLines w:val="0"/>
        <w:keepNext w:val="0"/>
        <w:pageBreakBefore w:val="0"/>
        <w:spacing w:line="440" w:lineRule="exact"/>
        <w:widowControl w:val="off"/>
        <w:rPr>
          <w:rFonts w:hint="eastAsia" w:ascii="宋体" w:hAnsi="宋体" w:eastAsia="宋体" w:cs="宋体"/>
          <w:b/>
          <w:bCs w:val="0"/>
          <w:color w:val="auto"/>
          <w:szCs w:val="21"/>
          <w:highlight w:val="none"/>
          <w:lang w:val="en-US" w:eastAsia="zh-CN"/>
        </w:rPr>
        <w:outlineLvl w:val="9"/>
      </w:pPr>
      <w:r>
        <w:rPr>
          <w:rFonts w:hint="eastAsia" w:ascii="宋体" w:hAnsi="宋体" w:eastAsia="宋体" w:cs="宋体"/>
          <w:b/>
          <w:bCs w:val="0"/>
          <w:color w:val="auto"/>
          <w:szCs w:val="21"/>
          <w:highlight w:val="none"/>
          <w:lang w:val="en-US" w:eastAsia="zh-CN"/>
        </w:rPr>
        <w:t xml:space="preserve">技术及质量标准（技术要求）</w:t>
      </w:r>
      <w:r/>
    </w:p>
    <w:p>
      <w:pPr>
        <w:numPr>
          <w:ilvl w:val="0"/>
          <w:numId w:val="15"/>
        </w:numPr>
        <w:ind w:left="425" w:hanging="425"/>
        <w:keepLines w:val="0"/>
        <w:keepNext w:val="0"/>
        <w:pageBreakBefore w:val="0"/>
        <w:spacing w:line="440" w:lineRule="exact"/>
        <w:widowControl w:val="off"/>
        <w:rPr>
          <w:rFonts w:hint="eastAsia" w:ascii="宋体" w:hAnsi="宋体" w:cs="宋体"/>
          <w:b/>
          <w:bCs w:val="0"/>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物理及老化性能要求</w:t>
      </w:r>
      <w:r/>
    </w:p>
    <w:p>
      <w:pPr>
        <w:numPr>
          <w:ilvl w:val="0"/>
          <w:numId w:val="0"/>
        </w:numPr>
        <w:ind w:firstLine="420"/>
        <w:keepLines w:val="0"/>
        <w:keepNext w:val="0"/>
        <w:pageBreakBefore w:val="0"/>
        <w:spacing w:line="440" w:lineRule="exact"/>
        <w:widowControl w:val="off"/>
        <w:rPr>
          <w:rFonts w:hint="eastAsia" w:ascii="宋体" w:hAnsi="宋体" w:cs="宋体"/>
          <w:b/>
          <w:bCs w:val="0"/>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为保证人造草坪产品寿命及使用性能，依据GB/T43566-2023人工气候老化≥</w:t>
      </w:r>
      <w:r>
        <w:rPr>
          <w:rFonts w:hint="eastAsia" w:ascii="宋体" w:hAnsi="宋体" w:cs="宋体"/>
          <w:b w:val="0"/>
          <w:bCs/>
          <w:color w:val="auto"/>
          <w:szCs w:val="21"/>
          <w:highlight w:val="none"/>
          <w:lang w:val="en-US" w:eastAsia="zh-CN"/>
        </w:rPr>
        <w:t xml:space="preserve">1500h</w:t>
      </w:r>
      <w:r>
        <w:rPr>
          <w:rFonts w:hint="eastAsia" w:ascii="宋体" w:hAnsi="宋体" w:cs="宋体"/>
          <w:b w:val="0"/>
          <w:bCs/>
          <w:color w:val="auto"/>
          <w:szCs w:val="21"/>
          <w:highlight w:val="none"/>
          <w:lang w:val="en-US" w:eastAsia="zh-CN"/>
        </w:rPr>
        <w:t xml:space="preserve">后草丝拉断力均≥17N、草丝耐磨性保留率均≥</w:t>
      </w:r>
      <w:r>
        <w:rPr>
          <w:rFonts w:hint="eastAsia" w:ascii="宋体" w:hAnsi="宋体" w:cs="宋体"/>
          <w:b w:val="0"/>
          <w:bCs/>
          <w:color w:val="auto"/>
          <w:szCs w:val="21"/>
          <w:highlight w:val="none"/>
          <w:lang w:val="en-US" w:eastAsia="zh-CN"/>
        </w:rPr>
        <w:t xml:space="preserve">98</w:t>
      </w:r>
      <w:r>
        <w:rPr>
          <w:rFonts w:hint="eastAsia" w:ascii="宋体" w:hAnsi="宋体" w:cs="宋体"/>
          <w:b w:val="0"/>
          <w:bCs/>
          <w:color w:val="auto"/>
          <w:szCs w:val="21"/>
          <w:highlight w:val="none"/>
          <w:lang w:val="en-US" w:eastAsia="zh-CN"/>
        </w:rPr>
        <w:t xml:space="preserve">%、单簇草丝拔出力均≥55N，供货时须提供由第三方具有CMA资质的检测机构出具的有效检测报告，且检测结论须为“合格”。否则视为该批次产品不合格，采购人有权拒收。</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环保性能要求</w:t>
      </w:r>
      <w:r/>
    </w:p>
    <w:p>
      <w:pPr>
        <w:numPr>
          <w:ilvl w:val="0"/>
          <w:numId w:val="0"/>
        </w:numPr>
        <w:ind w:firstLine="420"/>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本项目</w:t>
      </w:r>
      <w:r>
        <w:rPr>
          <w:rFonts w:hint="eastAsia" w:ascii="宋体" w:hAnsi="宋体" w:cs="宋体"/>
          <w:b/>
          <w:bCs w:val="0"/>
          <w:color w:val="auto"/>
          <w:szCs w:val="21"/>
          <w:highlight w:val="none"/>
          <w:lang w:val="en-US" w:eastAsia="zh-CN"/>
        </w:rPr>
        <w:t xml:space="preserve">人造草坪、减震垫、EPDM颗粒</w:t>
      </w:r>
      <w:r>
        <w:rPr>
          <w:rFonts w:hint="eastAsia" w:ascii="宋体" w:hAnsi="宋体" w:cs="宋体"/>
          <w:b w:val="0"/>
          <w:bCs/>
          <w:color w:val="auto"/>
          <w:szCs w:val="21"/>
          <w:highlight w:val="none"/>
          <w:lang w:val="en-US" w:eastAsia="zh-CN"/>
        </w:rPr>
        <w:t xml:space="preserve">的环保性能，须同时满足以下要求：</w:t>
      </w:r>
      <w:r/>
    </w:p>
    <w:p>
      <w:pPr>
        <w:numPr>
          <w:ilvl w:val="1"/>
          <w:numId w:val="15"/>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有害物质限量应符合GB 36246-2018《中小学合成材料面层运动场地》中关于人造草面层及固体原料有害物质限量的要求；</w:t>
      </w:r>
      <w:r/>
    </w:p>
    <w:p>
      <w:pPr>
        <w:numPr>
          <w:ilvl w:val="1"/>
          <w:numId w:val="15"/>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同时应符合GB/T 43566-2023《中小学人造草面层足球场地》中有害物质限量及气味的加严要求。</w:t>
      </w:r>
      <w:r/>
    </w:p>
    <w:p>
      <w:pPr>
        <w:numPr>
          <w:ilvl w:val="1"/>
          <w:numId w:val="15"/>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供货时由采购人现场随机抽检，采购人单方指定具有CMA资质的检测机构，供应商须无条件配合取样、封样及送检流程，不得以任何理由拒绝、拖延或干扰。</w:t>
      </w:r>
      <w:r/>
    </w:p>
    <w:p>
      <w:pPr>
        <w:numPr>
          <w:ilvl w:val="1"/>
          <w:numId w:val="15"/>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检测费用（含检测费、样品费、机构差旅费、加急费等全部费用）均由供应商承担。供应商应在收到采购人检测费通知后3日内支付，逾期未支付的，采购人有权从应付货款中直接扣除。</w:t>
      </w:r>
      <w:r/>
    </w:p>
    <w:p>
      <w:pPr>
        <w:numPr>
          <w:ilvl w:val="1"/>
          <w:numId w:val="15"/>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检测项目以采购人指定的CMA机构依据上述两个标准中适用于该材料的全部有害物质及气味项目为准。供应商不得以任何理由提出异议。</w:t>
      </w:r>
      <w:r/>
    </w:p>
    <w:p>
      <w:pPr>
        <w:numPr>
          <w:ilvl w:val="0"/>
          <w:numId w:val="15"/>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特别约定</w:t>
      </w:r>
      <w:r/>
    </w:p>
    <w:p>
      <w:pPr>
        <w:numPr>
          <w:ilvl w:val="1"/>
          <w:numId w:val="15"/>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未经上述第1条及第2条所列任一检测，或任一项检测结论为“不合格”的货物，一律不得进场使用，视为该批次全部验收不合格，采购人有权拒收该批次全部货物；</w:t>
      </w:r>
      <w:r/>
    </w:p>
    <w:p>
      <w:pPr>
        <w:numPr>
          <w:ilvl w:val="1"/>
          <w:numId w:val="15"/>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物理老化性能检测报告与环保性能检测报告，两者缺一不可，且均须为“合格”结论，方为货物通过验收的必备前置条件；</w:t>
      </w:r>
      <w:r/>
    </w:p>
    <w:p>
      <w:pPr>
        <w:numPr>
          <w:ilvl w:val="1"/>
          <w:numId w:val="15"/>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检测不合格的，供应商须在收到采购人书面通知后 7 日内无条件完成退换货，并承担由此产生的全部费用（含复检费、运输费、误工费等）。逾期未完成的，采购人有权单方解除合同，并要求供应商赔偿因此造成的一切损失；</w:t>
      </w:r>
      <w:r/>
    </w:p>
    <w:p>
      <w:pPr>
        <w:numPr>
          <w:ilvl w:val="0"/>
          <w:numId w:val="13"/>
        </w:numPr>
        <w:ind w:left="0"/>
        <w:keepLines w:val="0"/>
        <w:keepNext w:val="0"/>
        <w:pageBreakBefore w:val="0"/>
        <w:spacing w:line="440" w:lineRule="exact"/>
        <w:widowControl w:val="off"/>
        <w:rPr>
          <w:rFonts w:hint="eastAsia" w:ascii="宋体" w:hAnsi="宋体" w:cs="宋体"/>
          <w:b/>
          <w:color w:val="auto"/>
          <w:szCs w:val="21"/>
          <w:highlight w:val="none"/>
          <w:lang w:val="en-US" w:eastAsia="zh-CN"/>
        </w:rPr>
        <w:outlineLvl w:val="9"/>
      </w:pPr>
      <w:r>
        <w:rPr>
          <w:rFonts w:hint="eastAsia" w:ascii="宋体" w:hAnsi="宋体" w:cs="宋体"/>
          <w:b/>
          <w:color w:val="auto"/>
          <w:szCs w:val="21"/>
          <w:highlight w:val="none"/>
          <w:lang w:val="en-US" w:eastAsia="zh-CN"/>
        </w:rPr>
        <w:t xml:space="preserve">工程量清单即投标报价</w:t>
      </w:r>
      <w:r>
        <w:rPr>
          <w:rFonts w:hint="eastAsia" w:ascii="宋体" w:hAnsi="宋体" w:cs="宋体"/>
          <w:b/>
          <w:color w:val="auto"/>
          <w:szCs w:val="21"/>
          <w:highlight w:val="none"/>
          <w:lang w:val="en-US" w:eastAsia="zh-CN"/>
        </w:rPr>
        <w:t xml:space="preserve">（即响应报价）</w:t>
      </w:r>
      <w:r>
        <w:rPr>
          <w:rFonts w:hint="eastAsia" w:ascii="宋体" w:hAnsi="宋体" w:cs="宋体"/>
          <w:b/>
          <w:color w:val="auto"/>
          <w:szCs w:val="21"/>
          <w:highlight w:val="none"/>
          <w:lang w:val="en-US" w:eastAsia="zh-CN"/>
        </w:rPr>
        <w:t xml:space="preserve">说明（技术要求）：</w:t>
      </w:r>
      <w:r/>
    </w:p>
    <w:p>
      <w:pPr>
        <w:ind w:left="37"/>
        <w:spacing w:before="155" w:line="228" w:lineRule="auto"/>
        <w:rPr>
          <w:rFonts w:ascii="宋体" w:hAnsi="宋体" w:eastAsia="宋体" w:cs="宋体"/>
          <w:color w:val="auto"/>
          <w:sz w:val="20"/>
          <w:szCs w:val="20"/>
          <w:highlight w:val="none"/>
        </w:rPr>
      </w:pPr>
      <w:r>
        <w:rPr>
          <w:rFonts w:ascii="宋体" w:hAnsi="宋体" w:eastAsia="宋体" w:cs="宋体"/>
          <w:b/>
          <w:bCs/>
          <w:color w:val="auto"/>
          <w:spacing w:val="4"/>
          <w:sz w:val="20"/>
          <w:szCs w:val="20"/>
          <w:highlight w:val="none"/>
        </w:rPr>
        <w:t xml:space="preserve">1.工程量清单说明</w:t>
      </w:r>
      <w:r/>
    </w:p>
    <w:p>
      <w:pPr>
        <w:spacing w:before="154" w:line="369" w:lineRule="auto"/>
        <w:rPr>
          <w:rFonts w:hint="eastAsia" w:ascii="宋体" w:hAnsi="宋体" w:eastAsia="宋体" w:cs="宋体"/>
          <w:color w:val="auto"/>
          <w:sz w:val="21"/>
          <w:szCs w:val="21"/>
          <w:highlight w:val="none"/>
        </w:rPr>
      </w:pPr>
      <w:r>
        <w:rPr>
          <w:rFonts w:hint="eastAsia" w:ascii="宋体" w:hAnsi="宋体" w:eastAsia="宋体" w:cs="宋体"/>
          <w:color w:val="auto"/>
          <w:spacing w:val="13"/>
          <w:sz w:val="21"/>
          <w:szCs w:val="21"/>
          <w:highlight w:val="none"/>
        </w:rPr>
        <w:t xml:space="preserve">1.1</w:t>
      </w:r>
      <w:r>
        <w:rPr>
          <w:rFonts w:hint="eastAsia" w:ascii="宋体" w:hAnsi="宋体" w:eastAsia="宋体" w:cs="宋体"/>
          <w:color w:val="auto"/>
          <w:spacing w:val="-35"/>
          <w:sz w:val="21"/>
          <w:szCs w:val="21"/>
          <w:highlight w:val="none"/>
        </w:rPr>
        <w:t xml:space="preserve"> </w:t>
      </w:r>
      <w:r>
        <w:rPr>
          <w:rFonts w:hint="eastAsia" w:ascii="宋体" w:hAnsi="宋体" w:eastAsia="宋体" w:cs="宋体"/>
          <w:color w:val="auto"/>
          <w:spacing w:val="13"/>
          <w:sz w:val="21"/>
          <w:szCs w:val="21"/>
          <w:highlight w:val="none"/>
        </w:rPr>
        <w:t xml:space="preserve">本工程量清单是依据现行中华人民共和国国家标准《建设工程工程量清单计价标</w:t>
      </w:r>
      <w:r>
        <w:rPr>
          <w:rFonts w:hint="eastAsia" w:ascii="宋体" w:hAnsi="宋体" w:eastAsia="宋体" w:cs="宋体"/>
          <w:color w:val="auto"/>
          <w:spacing w:val="8"/>
          <w:sz w:val="21"/>
          <w:szCs w:val="21"/>
          <w:highlight w:val="none"/>
        </w:rPr>
        <w:t xml:space="preserve">准》（</w:t>
      </w:r>
      <w:r>
        <w:rPr>
          <w:rFonts w:hint="eastAsia" w:ascii="宋体" w:hAnsi="宋体" w:eastAsia="宋体" w:cs="宋体"/>
          <w:color w:val="auto"/>
          <w:sz w:val="21"/>
          <w:szCs w:val="21"/>
          <w:highlight w:val="none"/>
        </w:rPr>
        <w:t xml:space="preserve">GB</w:t>
      </w:r>
      <w:r>
        <w:rPr>
          <w:rFonts w:hint="eastAsia" w:ascii="宋体" w:hAnsi="宋体" w:eastAsia="宋体" w:cs="宋体"/>
          <w:color w:val="auto"/>
          <w:spacing w:val="8"/>
          <w:sz w:val="21"/>
          <w:szCs w:val="21"/>
          <w:highlight w:val="none"/>
        </w:rPr>
        <w:t xml:space="preserve">/T50500—2024</w:t>
      </w:r>
      <w:r>
        <w:rPr>
          <w:rFonts w:hint="eastAsia" w:ascii="宋体" w:hAnsi="宋体" w:eastAsia="宋体" w:cs="宋体"/>
          <w:color w:val="auto"/>
          <w:spacing w:val="-12"/>
          <w:sz w:val="21"/>
          <w:szCs w:val="21"/>
          <w:highlight w:val="none"/>
        </w:rPr>
        <w:t xml:space="preserve">）（</w:t>
      </w:r>
      <w:r>
        <w:rPr>
          <w:rFonts w:hint="eastAsia" w:ascii="宋体" w:hAnsi="宋体" w:eastAsia="宋体" w:cs="宋体"/>
          <w:color w:val="auto"/>
          <w:spacing w:val="8"/>
          <w:sz w:val="21"/>
          <w:szCs w:val="21"/>
          <w:highlight w:val="none"/>
        </w:rPr>
        <w:t xml:space="preserve">以下简称</w:t>
      </w:r>
      <w:r>
        <w:rPr>
          <w:rFonts w:hint="eastAsia" w:ascii="宋体" w:hAnsi="宋体" w:eastAsia="宋体" w:cs="宋体"/>
          <w:color w:val="auto"/>
          <w:spacing w:val="7"/>
          <w:sz w:val="21"/>
          <w:szCs w:val="21"/>
          <w:highlight w:val="none"/>
        </w:rPr>
        <w:t xml:space="preserve">“2024</w:t>
      </w:r>
      <w:r>
        <w:rPr>
          <w:rFonts w:hint="eastAsia" w:ascii="宋体" w:hAnsi="宋体" w:eastAsia="宋体" w:cs="宋体"/>
          <w:color w:val="auto"/>
          <w:spacing w:val="-39"/>
          <w:sz w:val="21"/>
          <w:szCs w:val="21"/>
          <w:highlight w:val="none"/>
        </w:rPr>
        <w:t xml:space="preserve"> </w:t>
      </w:r>
      <w:r>
        <w:rPr>
          <w:rFonts w:hint="eastAsia" w:ascii="宋体" w:hAnsi="宋体" w:eastAsia="宋体" w:cs="宋体"/>
          <w:color w:val="auto"/>
          <w:spacing w:val="7"/>
          <w:sz w:val="21"/>
          <w:szCs w:val="21"/>
          <w:highlight w:val="none"/>
        </w:rPr>
        <w:t xml:space="preserve">版计价标准</w:t>
      </w:r>
      <w:r>
        <w:rPr>
          <w:rFonts w:hint="eastAsia" w:ascii="宋体" w:hAnsi="宋体" w:eastAsia="宋体" w:cs="宋体"/>
          <w:color w:val="auto"/>
          <w:spacing w:val="-70"/>
          <w:sz w:val="21"/>
          <w:szCs w:val="21"/>
          <w:highlight w:val="none"/>
        </w:rPr>
        <w:t xml:space="preserve"> </w:t>
      </w:r>
      <w:r>
        <w:rPr>
          <w:rFonts w:hint="eastAsia" w:ascii="宋体" w:hAnsi="宋体" w:eastAsia="宋体" w:cs="宋体"/>
          <w:color w:val="auto"/>
          <w:spacing w:val="7"/>
          <w:sz w:val="21"/>
          <w:szCs w:val="21"/>
          <w:highlight w:val="none"/>
        </w:rPr>
        <w:t xml:space="preserve">”）及《房屋建筑与装饰工程工程</w:t>
      </w:r>
      <w:r>
        <w:rPr>
          <w:rFonts w:hint="eastAsia" w:ascii="宋体" w:hAnsi="宋体" w:eastAsia="宋体" w:cs="宋体"/>
          <w:color w:val="auto"/>
          <w:spacing w:val="6"/>
          <w:sz w:val="21"/>
          <w:szCs w:val="21"/>
          <w:highlight w:val="none"/>
        </w:rPr>
        <w:t xml:space="preserve">量计算标准》（</w:t>
      </w:r>
      <w:r>
        <w:rPr>
          <w:rFonts w:hint="eastAsia" w:ascii="宋体" w:hAnsi="宋体" w:eastAsia="宋体" w:cs="宋体"/>
          <w:color w:val="auto"/>
          <w:sz w:val="21"/>
          <w:szCs w:val="21"/>
          <w:highlight w:val="none"/>
        </w:rPr>
        <w:t xml:space="preserve">GB</w:t>
      </w:r>
      <w:r>
        <w:rPr>
          <w:rFonts w:hint="eastAsia" w:ascii="宋体" w:hAnsi="宋体" w:eastAsia="宋体" w:cs="宋体"/>
          <w:color w:val="auto"/>
          <w:spacing w:val="6"/>
          <w:sz w:val="21"/>
          <w:szCs w:val="21"/>
          <w:highlight w:val="none"/>
        </w:rPr>
        <w:t xml:space="preserve">/T50854-2024）等</w:t>
      </w:r>
      <w:r>
        <w:rPr>
          <w:rFonts w:hint="eastAsia" w:ascii="宋体" w:hAnsi="宋体" w:eastAsia="宋体" w:cs="宋体"/>
          <w:color w:val="auto"/>
          <w:spacing w:val="-39"/>
          <w:sz w:val="21"/>
          <w:szCs w:val="21"/>
          <w:highlight w:val="none"/>
        </w:rPr>
        <w:t xml:space="preserve"> </w:t>
      </w:r>
      <w:r>
        <w:rPr>
          <w:rFonts w:hint="eastAsia" w:ascii="宋体" w:hAnsi="宋体" w:eastAsia="宋体" w:cs="宋体"/>
          <w:color w:val="auto"/>
          <w:spacing w:val="6"/>
          <w:sz w:val="21"/>
          <w:szCs w:val="21"/>
          <w:highlight w:val="none"/>
        </w:rPr>
        <w:t xml:space="preserve">9</w:t>
      </w:r>
      <w:r>
        <w:rPr>
          <w:rFonts w:hint="eastAsia" w:ascii="宋体" w:hAnsi="宋体" w:eastAsia="宋体" w:cs="宋体"/>
          <w:color w:val="auto"/>
          <w:spacing w:val="-37"/>
          <w:sz w:val="21"/>
          <w:szCs w:val="21"/>
          <w:highlight w:val="none"/>
        </w:rPr>
        <w:t xml:space="preserve"> </w:t>
      </w:r>
      <w:r>
        <w:rPr>
          <w:rFonts w:hint="eastAsia" w:ascii="宋体" w:hAnsi="宋体" w:eastAsia="宋体" w:cs="宋体"/>
          <w:color w:val="auto"/>
          <w:spacing w:val="6"/>
          <w:sz w:val="21"/>
          <w:szCs w:val="21"/>
          <w:highlight w:val="none"/>
        </w:rPr>
        <w:t xml:space="preserve">本工程量计算标准（以</w:t>
      </w:r>
      <w:r>
        <w:rPr>
          <w:rFonts w:hint="eastAsia" w:ascii="宋体" w:hAnsi="宋体" w:eastAsia="宋体" w:cs="宋体"/>
          <w:color w:val="auto"/>
          <w:spacing w:val="5"/>
          <w:sz w:val="21"/>
          <w:szCs w:val="21"/>
          <w:highlight w:val="none"/>
        </w:rPr>
        <w:t xml:space="preserve">下简称“2024</w:t>
      </w:r>
      <w:r>
        <w:rPr>
          <w:rFonts w:hint="eastAsia" w:ascii="宋体" w:hAnsi="宋体" w:eastAsia="宋体" w:cs="宋体"/>
          <w:color w:val="auto"/>
          <w:spacing w:val="-39"/>
          <w:sz w:val="21"/>
          <w:szCs w:val="21"/>
          <w:highlight w:val="none"/>
        </w:rPr>
        <w:t xml:space="preserve"> </w:t>
      </w:r>
      <w:r>
        <w:rPr>
          <w:rFonts w:hint="eastAsia" w:ascii="宋体" w:hAnsi="宋体" w:eastAsia="宋体" w:cs="宋体"/>
          <w:color w:val="auto"/>
          <w:spacing w:val="5"/>
          <w:sz w:val="21"/>
          <w:szCs w:val="21"/>
          <w:highlight w:val="none"/>
        </w:rPr>
        <w:t xml:space="preserve">版计算标准</w:t>
      </w:r>
      <w:r>
        <w:rPr>
          <w:rFonts w:hint="eastAsia" w:ascii="宋体" w:hAnsi="宋体" w:eastAsia="宋体" w:cs="宋体"/>
          <w:color w:val="auto"/>
          <w:spacing w:val="-70"/>
          <w:sz w:val="21"/>
          <w:szCs w:val="21"/>
          <w:highlight w:val="none"/>
        </w:rPr>
        <w:t xml:space="preserve"> </w:t>
      </w:r>
      <w:r>
        <w:rPr>
          <w:rFonts w:hint="eastAsia" w:ascii="宋体" w:hAnsi="宋体" w:eastAsia="宋体" w:cs="宋体"/>
          <w:color w:val="auto"/>
          <w:spacing w:val="5"/>
          <w:sz w:val="21"/>
          <w:szCs w:val="21"/>
          <w:highlight w:val="none"/>
        </w:rPr>
        <w:t xml:space="preserve">”）</w:t>
      </w:r>
      <w:r>
        <w:rPr>
          <w:rFonts w:hint="eastAsia" w:ascii="宋体" w:hAnsi="宋体" w:eastAsia="宋体" w:cs="宋体"/>
          <w:color w:val="auto"/>
          <w:spacing w:val="11"/>
          <w:sz w:val="21"/>
          <w:szCs w:val="21"/>
          <w:highlight w:val="none"/>
        </w:rPr>
        <w:t xml:space="preserve">以及招标文件中包括的图纸等编制。2024</w:t>
      </w:r>
      <w:r>
        <w:rPr>
          <w:rFonts w:hint="eastAsia" w:ascii="宋体" w:hAnsi="宋体" w:eastAsia="宋体" w:cs="宋体"/>
          <w:color w:val="auto"/>
          <w:spacing w:val="-37"/>
          <w:sz w:val="21"/>
          <w:szCs w:val="21"/>
          <w:highlight w:val="none"/>
        </w:rPr>
        <w:t xml:space="preserve"> </w:t>
      </w:r>
      <w:r>
        <w:rPr>
          <w:rFonts w:hint="eastAsia" w:ascii="宋体" w:hAnsi="宋体" w:eastAsia="宋体" w:cs="宋体"/>
          <w:color w:val="auto"/>
          <w:spacing w:val="11"/>
          <w:sz w:val="21"/>
          <w:szCs w:val="21"/>
          <w:highlight w:val="none"/>
        </w:rPr>
        <w:t xml:space="preserve">版</w:t>
      </w:r>
      <w:r>
        <w:rPr>
          <w:rFonts w:hint="eastAsia" w:ascii="宋体" w:hAnsi="宋体" w:eastAsia="宋体" w:cs="宋体"/>
          <w:color w:val="auto"/>
          <w:spacing w:val="10"/>
          <w:sz w:val="21"/>
          <w:szCs w:val="21"/>
          <w:highlight w:val="none"/>
        </w:rPr>
        <w:t xml:space="preserve">计算标准中规定的工程量计算规则中没有的子</w:t>
      </w:r>
      <w:r>
        <w:rPr>
          <w:rFonts w:hint="eastAsia" w:ascii="宋体" w:hAnsi="宋体" w:eastAsia="宋体" w:cs="宋体"/>
          <w:color w:val="auto"/>
          <w:spacing w:val="9"/>
          <w:sz w:val="21"/>
          <w:szCs w:val="21"/>
          <w:highlight w:val="none"/>
        </w:rPr>
        <w:t xml:space="preserve">目，编制人可做补充。计量采用中华人民共和国法定的基本计量单位。</w:t>
      </w:r>
      <w:r/>
    </w:p>
    <w:p>
      <w:pPr>
        <w:ind w:right="87"/>
        <w:spacing w:before="2" w:line="369"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1.2</w:t>
      </w:r>
      <w:r>
        <w:rPr>
          <w:rFonts w:hint="eastAsia" w:ascii="宋体" w:hAnsi="宋体" w:eastAsia="宋体" w:cs="宋体"/>
          <w:color w:val="auto"/>
          <w:spacing w:val="-40"/>
          <w:sz w:val="21"/>
          <w:szCs w:val="21"/>
          <w:highlight w:val="none"/>
        </w:rPr>
        <w:t xml:space="preserve"> </w:t>
      </w:r>
      <w:r>
        <w:rPr>
          <w:rFonts w:hint="eastAsia" w:ascii="宋体" w:hAnsi="宋体" w:eastAsia="宋体" w:cs="宋体"/>
          <w:color w:val="auto"/>
          <w:spacing w:val="8"/>
          <w:sz w:val="21"/>
          <w:szCs w:val="21"/>
          <w:highlight w:val="none"/>
        </w:rPr>
        <w:t xml:space="preserve">本工程量清单应与招标文件中的投标人须知、通用合</w:t>
      </w:r>
      <w:r>
        <w:rPr>
          <w:rFonts w:hint="eastAsia" w:ascii="宋体" w:hAnsi="宋体" w:eastAsia="宋体" w:cs="宋体"/>
          <w:color w:val="auto"/>
          <w:spacing w:val="7"/>
          <w:sz w:val="21"/>
          <w:szCs w:val="21"/>
          <w:highlight w:val="none"/>
        </w:rPr>
        <w:t xml:space="preserve">同条款、专用合同条款、发包</w:t>
      </w:r>
      <w:r>
        <w:rPr>
          <w:rFonts w:hint="eastAsia" w:ascii="宋体" w:hAnsi="宋体" w:eastAsia="宋体" w:cs="宋体"/>
          <w:color w:val="auto"/>
          <w:spacing w:val="8"/>
          <w:sz w:val="21"/>
          <w:szCs w:val="21"/>
          <w:highlight w:val="none"/>
        </w:rPr>
        <w:t xml:space="preserve">人要求及图纸等章节内容一起阅读和理解。</w:t>
      </w:r>
      <w:r/>
    </w:p>
    <w:p>
      <w:pPr>
        <w:ind w:right="87"/>
        <w:spacing w:line="369"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1.3</w:t>
      </w:r>
      <w:r>
        <w:rPr>
          <w:rFonts w:hint="eastAsia" w:ascii="宋体" w:hAnsi="宋体" w:eastAsia="宋体" w:cs="宋体"/>
          <w:color w:val="auto"/>
          <w:spacing w:val="-40"/>
          <w:sz w:val="21"/>
          <w:szCs w:val="21"/>
          <w:highlight w:val="none"/>
        </w:rPr>
        <w:t xml:space="preserve"> </w:t>
      </w:r>
      <w:r>
        <w:rPr>
          <w:rFonts w:hint="eastAsia" w:ascii="宋体" w:hAnsi="宋体" w:eastAsia="宋体" w:cs="宋体"/>
          <w:color w:val="auto"/>
          <w:spacing w:val="8"/>
          <w:sz w:val="21"/>
          <w:szCs w:val="21"/>
          <w:highlight w:val="none"/>
        </w:rPr>
        <w:t xml:space="preserve">本工程量清单仅是投标报价的共同基础，竣工结算的</w:t>
      </w:r>
      <w:r>
        <w:rPr>
          <w:rFonts w:hint="eastAsia" w:ascii="宋体" w:hAnsi="宋体" w:eastAsia="宋体" w:cs="宋体"/>
          <w:color w:val="auto"/>
          <w:spacing w:val="7"/>
          <w:sz w:val="21"/>
          <w:szCs w:val="21"/>
          <w:highlight w:val="none"/>
        </w:rPr>
        <w:t xml:space="preserve">工程量按合同约定确定。合同价格的确定以及价款支付应遵循合同条款（包括通用合同条款和专用合同条款）、发包人要</w:t>
      </w:r>
      <w:r>
        <w:rPr>
          <w:rFonts w:hint="eastAsia" w:ascii="宋体" w:hAnsi="宋体" w:eastAsia="宋体" w:cs="宋体"/>
          <w:color w:val="auto"/>
          <w:spacing w:val="8"/>
          <w:sz w:val="21"/>
          <w:szCs w:val="21"/>
          <w:highlight w:val="none"/>
        </w:rPr>
        <w:t xml:space="preserve">求以及本章的有关约定。</w:t>
      </w:r>
      <w:r/>
    </w:p>
    <w:p>
      <w:pPr>
        <w:ind w:right="16"/>
        <w:spacing w:line="369" w:lineRule="auto"/>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1.4 对</w:t>
      </w:r>
      <w:r>
        <w:rPr>
          <w:rFonts w:hint="eastAsia" w:ascii="宋体" w:hAnsi="宋体" w:eastAsia="宋体" w:cs="宋体"/>
          <w:color w:val="auto"/>
          <w:spacing w:val="-37"/>
          <w:sz w:val="21"/>
          <w:szCs w:val="21"/>
          <w:highlight w:val="none"/>
        </w:rPr>
        <w:t xml:space="preserve"> </w:t>
      </w:r>
      <w:r>
        <w:rPr>
          <w:rFonts w:hint="eastAsia" w:ascii="宋体" w:hAnsi="宋体" w:eastAsia="宋体" w:cs="宋体"/>
          <w:color w:val="auto"/>
          <w:spacing w:val="5"/>
          <w:sz w:val="21"/>
          <w:szCs w:val="21"/>
          <w:highlight w:val="none"/>
        </w:rPr>
        <w:t xml:space="preserve">2024</w:t>
      </w:r>
      <w:r>
        <w:rPr>
          <w:rFonts w:hint="eastAsia" w:ascii="宋体" w:hAnsi="宋体" w:eastAsia="宋体" w:cs="宋体"/>
          <w:color w:val="auto"/>
          <w:spacing w:val="-39"/>
          <w:sz w:val="21"/>
          <w:szCs w:val="21"/>
          <w:highlight w:val="none"/>
        </w:rPr>
        <w:t xml:space="preserve"> </w:t>
      </w:r>
      <w:r>
        <w:rPr>
          <w:rFonts w:hint="eastAsia" w:ascii="宋体" w:hAnsi="宋体" w:eastAsia="宋体" w:cs="宋体"/>
          <w:color w:val="auto"/>
          <w:spacing w:val="5"/>
          <w:sz w:val="21"/>
          <w:szCs w:val="21"/>
          <w:highlight w:val="none"/>
        </w:rPr>
        <w:t xml:space="preserve">版计算标准中未列的措施项目，招标人可根据建设工程实际情况进</w:t>
      </w:r>
      <w:r>
        <w:rPr>
          <w:rFonts w:hint="eastAsia" w:ascii="宋体" w:hAnsi="宋体" w:eastAsia="宋体" w:cs="宋体"/>
          <w:color w:val="auto"/>
          <w:spacing w:val="4"/>
          <w:sz w:val="21"/>
          <w:szCs w:val="21"/>
          <w:highlight w:val="none"/>
        </w:rPr>
        <w:t xml:space="preserve">行补充。</w:t>
      </w:r>
      <w:r>
        <w:rPr>
          <w:rFonts w:hint="eastAsia" w:ascii="宋体" w:hAnsi="宋体" w:eastAsia="宋体" w:cs="宋体"/>
          <w:color w:val="auto"/>
          <w:spacing w:val="7"/>
          <w:sz w:val="21"/>
          <w:szCs w:val="21"/>
          <w:highlight w:val="none"/>
        </w:rPr>
        <w:t xml:space="preserve">对招标人所列的措施项目，投标人可根据工程实际与施工组织设计进行增补，但不应更改招</w:t>
      </w:r>
      <w:r>
        <w:rPr>
          <w:rFonts w:hint="eastAsia" w:ascii="宋体" w:hAnsi="宋体" w:eastAsia="宋体" w:cs="宋体"/>
          <w:color w:val="auto"/>
          <w:spacing w:val="1"/>
          <w:sz w:val="21"/>
          <w:szCs w:val="21"/>
          <w:highlight w:val="none"/>
        </w:rPr>
        <w:t xml:space="preserve">标人已列措施项目。采用单价合同的工程，结算时，除“2024</w:t>
      </w:r>
      <w:r>
        <w:rPr>
          <w:rFonts w:hint="eastAsia" w:ascii="宋体" w:hAnsi="宋体" w:eastAsia="宋体" w:cs="宋体"/>
          <w:color w:val="auto"/>
          <w:spacing w:val="-40"/>
          <w:sz w:val="21"/>
          <w:szCs w:val="21"/>
          <w:highlight w:val="none"/>
        </w:rPr>
        <w:t xml:space="preserve"> </w:t>
      </w:r>
      <w:r>
        <w:rPr>
          <w:rFonts w:hint="eastAsia" w:ascii="宋体" w:hAnsi="宋体" w:eastAsia="宋体" w:cs="宋体"/>
          <w:color w:val="auto"/>
          <w:spacing w:val="1"/>
          <w:sz w:val="21"/>
          <w:szCs w:val="21"/>
          <w:highlight w:val="none"/>
        </w:rPr>
        <w:t xml:space="preserve">版计算标准</w:t>
      </w:r>
      <w:r>
        <w:rPr>
          <w:rFonts w:hint="eastAsia" w:ascii="宋体" w:hAnsi="宋体" w:eastAsia="宋体" w:cs="宋体"/>
          <w:color w:val="auto"/>
          <w:spacing w:val="-70"/>
          <w:sz w:val="21"/>
          <w:szCs w:val="21"/>
          <w:highlight w:val="none"/>
        </w:rPr>
        <w:t xml:space="preserve"> </w:t>
      </w:r>
      <w:r>
        <w:rPr>
          <w:rFonts w:hint="eastAsia" w:ascii="宋体" w:hAnsi="宋体" w:eastAsia="宋体" w:cs="宋体"/>
          <w:color w:val="auto"/>
          <w:spacing w:val="1"/>
          <w:sz w:val="21"/>
          <w:szCs w:val="21"/>
          <w:highlight w:val="none"/>
        </w:rPr>
        <w:t xml:space="preserve">”工程变更第</w:t>
      </w:r>
      <w:r>
        <w:rPr>
          <w:rFonts w:hint="eastAsia" w:ascii="宋体" w:hAnsi="宋体" w:eastAsia="宋体" w:cs="宋体"/>
          <w:color w:val="auto"/>
          <w:spacing w:val="-36"/>
          <w:sz w:val="21"/>
          <w:szCs w:val="21"/>
          <w:highlight w:val="none"/>
        </w:rPr>
        <w:t xml:space="preserve"> </w:t>
      </w:r>
      <w:r>
        <w:rPr>
          <w:rFonts w:hint="eastAsia" w:ascii="宋体" w:hAnsi="宋体" w:eastAsia="宋体" w:cs="宋体"/>
          <w:color w:val="auto"/>
          <w:spacing w:val="1"/>
          <w:sz w:val="21"/>
          <w:szCs w:val="21"/>
          <w:highlight w:val="none"/>
        </w:rPr>
        <w:t xml:space="preserve">8.</w:t>
      </w:r>
      <w:r>
        <w:rPr>
          <w:rFonts w:hint="eastAsia" w:ascii="宋体" w:hAnsi="宋体" w:eastAsia="宋体" w:cs="宋体"/>
          <w:color w:val="auto"/>
          <w:sz w:val="21"/>
          <w:szCs w:val="21"/>
          <w:highlight w:val="none"/>
        </w:rPr>
        <w:t xml:space="preserve">9.5</w:t>
      </w:r>
      <w:r>
        <w:rPr>
          <w:rFonts w:hint="eastAsia" w:ascii="宋体" w:hAnsi="宋体" w:eastAsia="宋体" w:cs="宋体"/>
          <w:color w:val="auto"/>
          <w:spacing w:val="10"/>
          <w:sz w:val="21"/>
          <w:szCs w:val="21"/>
          <w:highlight w:val="none"/>
        </w:rPr>
        <w:t xml:space="preserve">条、新增工程第8.10.4</w:t>
      </w:r>
      <w:r>
        <w:rPr>
          <w:rFonts w:hint="eastAsia" w:ascii="宋体" w:hAnsi="宋体" w:eastAsia="宋体" w:cs="宋体"/>
          <w:color w:val="auto"/>
          <w:spacing w:val="-25"/>
          <w:sz w:val="21"/>
          <w:szCs w:val="21"/>
          <w:highlight w:val="none"/>
        </w:rPr>
        <w:t xml:space="preserve"> </w:t>
      </w:r>
      <w:r>
        <w:rPr>
          <w:rFonts w:hint="eastAsia" w:ascii="宋体" w:hAnsi="宋体" w:eastAsia="宋体" w:cs="宋体"/>
          <w:color w:val="auto"/>
          <w:spacing w:val="10"/>
          <w:sz w:val="21"/>
          <w:szCs w:val="21"/>
          <w:highlight w:val="none"/>
        </w:rPr>
        <w:t xml:space="preserve">条约定的情形外，承包人不得以招标工程措施项目清单缺项为由要</w:t>
      </w:r>
      <w:r>
        <w:rPr>
          <w:rFonts w:hint="eastAsia" w:ascii="宋体" w:hAnsi="宋体" w:eastAsia="宋体" w:cs="宋体"/>
          <w:color w:val="auto"/>
          <w:spacing w:val="7"/>
          <w:sz w:val="21"/>
          <w:szCs w:val="21"/>
          <w:highlight w:val="none"/>
        </w:rPr>
        <w:t xml:space="preserve">求新增措施项目。</w:t>
      </w:r>
      <w:r/>
    </w:p>
    <w:p>
      <w:pPr>
        <w:ind w:right="87"/>
        <w:spacing w:before="2" w:line="369"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1.5</w:t>
      </w:r>
      <w:r>
        <w:rPr>
          <w:rFonts w:hint="eastAsia" w:ascii="宋体" w:hAnsi="宋体" w:eastAsia="宋体" w:cs="宋体"/>
          <w:color w:val="auto"/>
          <w:spacing w:val="-41"/>
          <w:sz w:val="21"/>
          <w:szCs w:val="21"/>
          <w:highlight w:val="none"/>
        </w:rPr>
        <w:t xml:space="preserve"> </w:t>
      </w:r>
      <w:r>
        <w:rPr>
          <w:rFonts w:hint="eastAsia" w:ascii="宋体" w:hAnsi="宋体" w:eastAsia="宋体" w:cs="宋体"/>
          <w:color w:val="auto"/>
          <w:spacing w:val="8"/>
          <w:sz w:val="21"/>
          <w:szCs w:val="21"/>
          <w:highlight w:val="none"/>
        </w:rPr>
        <w:t xml:space="preserve">采用单价合同的工程量清单中分部分项工程项目清单工</w:t>
      </w:r>
      <w:r>
        <w:rPr>
          <w:rFonts w:hint="eastAsia" w:ascii="宋体" w:hAnsi="宋体" w:eastAsia="宋体" w:cs="宋体"/>
          <w:color w:val="auto"/>
          <w:spacing w:val="7"/>
          <w:sz w:val="21"/>
          <w:szCs w:val="21"/>
          <w:highlight w:val="none"/>
        </w:rPr>
        <w:t xml:space="preserve">程数量为暂定的工程量，在</w:t>
      </w:r>
      <w:r>
        <w:rPr>
          <w:rFonts w:hint="eastAsia" w:ascii="宋体" w:hAnsi="宋体" w:eastAsia="宋体" w:cs="宋体"/>
          <w:color w:val="auto"/>
          <w:spacing w:val="8"/>
          <w:sz w:val="21"/>
          <w:szCs w:val="21"/>
          <w:highlight w:val="none"/>
        </w:rPr>
        <w:t xml:space="preserve">合同履行中应按发包人提供的实际施工图纸、合同约定国</w:t>
      </w:r>
      <w:r>
        <w:rPr>
          <w:rFonts w:hint="eastAsia" w:ascii="宋体" w:hAnsi="宋体" w:eastAsia="宋体" w:cs="宋体"/>
          <w:color w:val="auto"/>
          <w:spacing w:val="7"/>
          <w:sz w:val="21"/>
          <w:szCs w:val="21"/>
          <w:highlight w:val="none"/>
        </w:rPr>
        <w:t xml:space="preserve">家及行业工程量计算标准及补充的</w:t>
      </w:r>
      <w:r>
        <w:rPr>
          <w:rFonts w:hint="eastAsia" w:ascii="宋体" w:hAnsi="宋体" w:eastAsia="宋体" w:cs="宋体"/>
          <w:color w:val="auto"/>
          <w:spacing w:val="13"/>
          <w:sz w:val="21"/>
          <w:szCs w:val="21"/>
          <w:highlight w:val="none"/>
        </w:rPr>
        <w:t xml:space="preserve">工程量计算规则重新计量确定，但措施项目清单和以项计价的分部分项工程项目清</w:t>
      </w:r>
      <w:r>
        <w:rPr>
          <w:rFonts w:hint="eastAsia" w:ascii="宋体" w:hAnsi="宋体" w:eastAsia="宋体" w:cs="宋体"/>
          <w:color w:val="auto"/>
          <w:spacing w:val="12"/>
          <w:sz w:val="21"/>
          <w:szCs w:val="21"/>
          <w:highlight w:val="none"/>
        </w:rPr>
        <w:t xml:space="preserve">单应按</w:t>
      </w:r>
      <w:r>
        <w:rPr>
          <w:rFonts w:hint="eastAsia" w:ascii="宋体" w:hAnsi="宋体" w:eastAsia="宋体" w:cs="宋体"/>
          <w:color w:val="auto"/>
          <w:spacing w:val="6"/>
          <w:sz w:val="21"/>
          <w:szCs w:val="21"/>
          <w:highlight w:val="none"/>
        </w:rPr>
        <w:t xml:space="preserve">“2024</w:t>
      </w:r>
      <w:r>
        <w:rPr>
          <w:rFonts w:hint="eastAsia" w:ascii="宋体" w:hAnsi="宋体" w:eastAsia="宋体" w:cs="宋体"/>
          <w:color w:val="auto"/>
          <w:spacing w:val="-25"/>
          <w:sz w:val="21"/>
          <w:szCs w:val="21"/>
          <w:highlight w:val="none"/>
        </w:rPr>
        <w:t xml:space="preserve"> </w:t>
      </w:r>
      <w:r>
        <w:rPr>
          <w:rFonts w:hint="eastAsia" w:ascii="宋体" w:hAnsi="宋体" w:eastAsia="宋体" w:cs="宋体"/>
          <w:color w:val="auto"/>
          <w:spacing w:val="6"/>
          <w:sz w:val="21"/>
          <w:szCs w:val="21"/>
          <w:highlight w:val="none"/>
        </w:rPr>
        <w:t xml:space="preserve">版计价标准</w:t>
      </w:r>
      <w:r>
        <w:rPr>
          <w:rFonts w:hint="eastAsia" w:ascii="宋体" w:hAnsi="宋体" w:eastAsia="宋体" w:cs="宋体"/>
          <w:color w:val="auto"/>
          <w:spacing w:val="-70"/>
          <w:sz w:val="21"/>
          <w:szCs w:val="21"/>
          <w:highlight w:val="none"/>
        </w:rPr>
        <w:t xml:space="preserve"> </w:t>
      </w:r>
      <w:r>
        <w:rPr>
          <w:rFonts w:hint="eastAsia" w:ascii="宋体" w:hAnsi="宋体" w:eastAsia="宋体" w:cs="宋体"/>
          <w:color w:val="auto"/>
          <w:spacing w:val="6"/>
          <w:sz w:val="21"/>
          <w:szCs w:val="21"/>
          <w:highlight w:val="none"/>
        </w:rPr>
        <w:t xml:space="preserve">”总价计价的规定计算。</w:t>
      </w:r>
      <w:r/>
    </w:p>
    <w:p>
      <w:pPr>
        <w:ind w:left="24"/>
        <w:spacing w:line="226" w:lineRule="auto"/>
        <w:rPr>
          <w:rFonts w:hint="eastAsia" w:ascii="宋体" w:hAnsi="宋体" w:eastAsia="宋体" w:cs="宋体"/>
          <w:color w:val="auto"/>
          <w:sz w:val="21"/>
          <w:szCs w:val="21"/>
          <w:highlight w:val="none"/>
        </w:rPr>
      </w:pPr>
      <w:r>
        <w:rPr>
          <w:rFonts w:hint="eastAsia" w:ascii="宋体" w:hAnsi="宋体" w:eastAsia="宋体" w:cs="宋体"/>
          <w:b/>
          <w:bCs/>
          <w:color w:val="auto"/>
          <w:spacing w:val="5"/>
          <w:sz w:val="21"/>
          <w:szCs w:val="21"/>
          <w:highlight w:val="none"/>
        </w:rPr>
        <w:t xml:space="preserve">2.投标报价说明</w:t>
      </w:r>
      <w:r/>
    </w:p>
    <w:p>
      <w:pPr>
        <w:spacing w:before="154" w:line="226"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2.1</w:t>
      </w:r>
      <w:r>
        <w:rPr>
          <w:rFonts w:hint="eastAsia" w:ascii="宋体" w:hAnsi="宋体" w:eastAsia="宋体" w:cs="宋体"/>
          <w:color w:val="auto"/>
          <w:spacing w:val="-38"/>
          <w:sz w:val="21"/>
          <w:szCs w:val="21"/>
          <w:highlight w:val="none"/>
        </w:rPr>
        <w:t xml:space="preserve"> </w:t>
      </w:r>
      <w:r>
        <w:rPr>
          <w:rFonts w:hint="eastAsia" w:ascii="宋体" w:hAnsi="宋体" w:eastAsia="宋体" w:cs="宋体"/>
          <w:color w:val="auto"/>
          <w:spacing w:val="9"/>
          <w:sz w:val="21"/>
          <w:szCs w:val="21"/>
          <w:highlight w:val="none"/>
        </w:rPr>
        <w:t xml:space="preserve">投标报价应根据招标文件中的有关计价要求</w:t>
      </w:r>
      <w:r>
        <w:rPr>
          <w:rFonts w:hint="eastAsia" w:ascii="宋体" w:hAnsi="宋体" w:eastAsia="宋体" w:cs="宋体"/>
          <w:color w:val="auto"/>
          <w:spacing w:val="8"/>
          <w:sz w:val="21"/>
          <w:szCs w:val="21"/>
          <w:highlight w:val="none"/>
        </w:rPr>
        <w:t xml:space="preserve">，并按照下列依据自主报价</w:t>
      </w:r>
      <w:r>
        <w:rPr>
          <w:rFonts w:hint="eastAsia" w:ascii="宋体" w:hAnsi="宋体" w:eastAsia="宋体" w:cs="宋体"/>
          <w:color w:val="auto"/>
          <w:spacing w:val="-58"/>
          <w:sz w:val="21"/>
          <w:szCs w:val="21"/>
          <w:highlight w:val="none"/>
        </w:rPr>
        <w:t xml:space="preserve"> </w:t>
      </w:r>
      <w:r>
        <w:rPr>
          <w:rFonts w:hint="eastAsia" w:ascii="宋体" w:hAnsi="宋体" w:eastAsia="宋体" w:cs="宋体"/>
          <w:color w:val="auto"/>
          <w:spacing w:val="8"/>
          <w:sz w:val="21"/>
          <w:szCs w:val="21"/>
          <w:highlight w:val="none"/>
        </w:rPr>
        <w:t xml:space="preserve">:</w:t>
      </w:r>
      <w:r/>
    </w:p>
    <w:p>
      <w:pPr>
        <w:ind w:right="84"/>
        <w:spacing w:before="155" w:line="369"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（1）《建设工程工程量清单计价标准》（</w:t>
      </w:r>
      <w:r>
        <w:rPr>
          <w:rFonts w:hint="eastAsia" w:ascii="宋体" w:hAnsi="宋体" w:eastAsia="宋体" w:cs="宋体"/>
          <w:color w:val="auto"/>
          <w:sz w:val="21"/>
          <w:szCs w:val="21"/>
          <w:highlight w:val="none"/>
        </w:rPr>
        <w:t xml:space="preserve">GB</w:t>
      </w:r>
      <w:r>
        <w:rPr>
          <w:rFonts w:hint="eastAsia" w:ascii="宋体" w:hAnsi="宋体" w:eastAsia="宋体" w:cs="宋体"/>
          <w:color w:val="auto"/>
          <w:spacing w:val="9"/>
          <w:sz w:val="21"/>
          <w:szCs w:val="21"/>
          <w:highlight w:val="none"/>
        </w:rPr>
        <w:t xml:space="preserve">/T50500—2</w:t>
      </w:r>
      <w:r>
        <w:rPr>
          <w:rFonts w:hint="eastAsia" w:ascii="宋体" w:hAnsi="宋体" w:eastAsia="宋体" w:cs="宋体"/>
          <w:color w:val="auto"/>
          <w:spacing w:val="8"/>
          <w:sz w:val="21"/>
          <w:szCs w:val="21"/>
          <w:highlight w:val="none"/>
        </w:rPr>
        <w:t xml:space="preserve">024）及《房屋建筑与装饰工程</w:t>
      </w:r>
      <w:r>
        <w:rPr>
          <w:rFonts w:hint="eastAsia" w:ascii="宋体" w:hAnsi="宋体" w:eastAsia="宋体" w:cs="宋体"/>
          <w:color w:val="auto"/>
          <w:spacing w:val="7"/>
          <w:sz w:val="21"/>
          <w:szCs w:val="21"/>
          <w:highlight w:val="none"/>
        </w:rPr>
        <w:t xml:space="preserve">工程量计算标准》（</w:t>
      </w:r>
      <w:r>
        <w:rPr>
          <w:rFonts w:hint="eastAsia" w:ascii="宋体" w:hAnsi="宋体" w:eastAsia="宋体" w:cs="宋体"/>
          <w:color w:val="auto"/>
          <w:sz w:val="21"/>
          <w:szCs w:val="21"/>
          <w:highlight w:val="none"/>
        </w:rPr>
        <w:t xml:space="preserve">GB</w:t>
      </w:r>
      <w:r>
        <w:rPr>
          <w:rFonts w:hint="eastAsia" w:ascii="宋体" w:hAnsi="宋体" w:eastAsia="宋体" w:cs="宋体"/>
          <w:color w:val="auto"/>
          <w:spacing w:val="7"/>
          <w:sz w:val="21"/>
          <w:szCs w:val="21"/>
          <w:highlight w:val="none"/>
        </w:rPr>
        <w:t xml:space="preserve">/T50854-2024）等</w:t>
      </w:r>
      <w:r>
        <w:rPr>
          <w:rFonts w:hint="eastAsia" w:ascii="宋体" w:hAnsi="宋体" w:eastAsia="宋体" w:cs="宋体"/>
          <w:color w:val="auto"/>
          <w:spacing w:val="-37"/>
          <w:sz w:val="21"/>
          <w:szCs w:val="21"/>
          <w:highlight w:val="none"/>
        </w:rPr>
        <w:t xml:space="preserve"> </w:t>
      </w:r>
      <w:r>
        <w:rPr>
          <w:rFonts w:hint="eastAsia" w:ascii="宋体" w:hAnsi="宋体" w:eastAsia="宋体" w:cs="宋体"/>
          <w:color w:val="auto"/>
          <w:spacing w:val="7"/>
          <w:sz w:val="21"/>
          <w:szCs w:val="21"/>
          <w:highlight w:val="none"/>
        </w:rPr>
        <w:t xml:space="preserve">9</w:t>
      </w:r>
      <w:r>
        <w:rPr>
          <w:rFonts w:hint="eastAsia" w:ascii="宋体" w:hAnsi="宋体" w:eastAsia="宋体" w:cs="宋体"/>
          <w:color w:val="auto"/>
          <w:spacing w:val="-40"/>
          <w:sz w:val="21"/>
          <w:szCs w:val="21"/>
          <w:highlight w:val="none"/>
        </w:rPr>
        <w:t xml:space="preserve"> </w:t>
      </w:r>
      <w:r>
        <w:rPr>
          <w:rFonts w:hint="eastAsia" w:ascii="宋体" w:hAnsi="宋体" w:eastAsia="宋体" w:cs="宋体"/>
          <w:color w:val="auto"/>
          <w:spacing w:val="7"/>
          <w:sz w:val="21"/>
          <w:szCs w:val="21"/>
          <w:highlight w:val="none"/>
        </w:rPr>
        <w:t xml:space="preserve">本工程量计算标准；</w:t>
      </w:r>
      <w:r/>
    </w:p>
    <w:p>
      <w:pPr>
        <w:ind w:right="98"/>
        <w:spacing w:before="2" w:line="369"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（2）江苏省住房和城乡建设厅关于实施《建设工程工程量清单计价标</w:t>
      </w:r>
      <w:r>
        <w:rPr>
          <w:rFonts w:hint="eastAsia" w:ascii="宋体" w:hAnsi="宋体" w:eastAsia="宋体" w:cs="宋体"/>
          <w:color w:val="auto"/>
          <w:spacing w:val="8"/>
          <w:sz w:val="21"/>
          <w:szCs w:val="21"/>
          <w:highlight w:val="none"/>
        </w:rPr>
        <w:t xml:space="preserve">准》（</w:t>
      </w:r>
      <w:r>
        <w:rPr>
          <w:rFonts w:hint="eastAsia" w:ascii="宋体" w:hAnsi="宋体" w:eastAsia="宋体" w:cs="宋体"/>
          <w:color w:val="auto"/>
          <w:sz w:val="21"/>
          <w:szCs w:val="21"/>
          <w:highlight w:val="none"/>
        </w:rPr>
        <w:t xml:space="preserve">GB</w:t>
      </w:r>
      <w:r>
        <w:rPr>
          <w:rFonts w:hint="eastAsia" w:ascii="宋体" w:hAnsi="宋体" w:eastAsia="宋体" w:cs="宋体"/>
          <w:color w:val="auto"/>
          <w:spacing w:val="8"/>
          <w:sz w:val="21"/>
          <w:szCs w:val="21"/>
          <w:highlight w:val="none"/>
        </w:rPr>
        <w:t xml:space="preserve">/T50500</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7"/>
          <w:sz w:val="21"/>
          <w:szCs w:val="21"/>
          <w:highlight w:val="none"/>
        </w:rPr>
        <w:t xml:space="preserve">—2024）及</w:t>
      </w:r>
      <w:r>
        <w:rPr>
          <w:rFonts w:hint="eastAsia" w:ascii="宋体" w:hAnsi="宋体" w:eastAsia="宋体" w:cs="宋体"/>
          <w:color w:val="auto"/>
          <w:spacing w:val="-24"/>
          <w:sz w:val="21"/>
          <w:szCs w:val="21"/>
          <w:highlight w:val="none"/>
        </w:rPr>
        <w:t xml:space="preserve"> </w:t>
      </w:r>
      <w:r>
        <w:rPr>
          <w:rFonts w:hint="eastAsia" w:ascii="宋体" w:hAnsi="宋体" w:eastAsia="宋体" w:cs="宋体"/>
          <w:color w:val="auto"/>
          <w:spacing w:val="7"/>
          <w:sz w:val="21"/>
          <w:szCs w:val="21"/>
          <w:highlight w:val="none"/>
        </w:rPr>
        <w:t xml:space="preserve">9 本工程量计算标准有关事宜的公告；</w:t>
      </w:r>
      <w:r/>
    </w:p>
    <w:p>
      <w:pPr>
        <w:ind w:right="16"/>
        <w:spacing w:before="2" w:line="368"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（3）招标文件（包括招标工程量清单、合同条</w:t>
      </w:r>
      <w:r>
        <w:rPr>
          <w:rFonts w:hint="eastAsia" w:ascii="宋体" w:hAnsi="宋体" w:eastAsia="宋体" w:cs="宋体"/>
          <w:color w:val="auto"/>
          <w:spacing w:val="3"/>
          <w:sz w:val="21"/>
          <w:szCs w:val="21"/>
          <w:highlight w:val="none"/>
        </w:rPr>
        <w:t xml:space="preserve">款、招标图纸、发包人要求等）及其澄清、</w:t>
      </w:r>
      <w:r>
        <w:rPr>
          <w:rFonts w:hint="eastAsia" w:ascii="宋体" w:hAnsi="宋体" w:eastAsia="宋体" w:cs="宋体"/>
          <w:color w:val="auto"/>
          <w:spacing w:val="8"/>
          <w:sz w:val="21"/>
          <w:szCs w:val="21"/>
          <w:highlight w:val="none"/>
        </w:rPr>
        <w:t xml:space="preserve">修改、补充通知等内容；</w:t>
      </w:r>
      <w:r/>
    </w:p>
    <w:p>
      <w:pPr>
        <w:ind w:right="87"/>
        <w:spacing w:before="2" w:line="368" w:lineRule="auto"/>
        <w:rPr>
          <w:rFonts w:hint="eastAsia" w:ascii="宋体" w:hAnsi="宋体" w:eastAsia="宋体" w:cs="宋体"/>
          <w:color w:val="auto"/>
          <w:sz w:val="21"/>
          <w:szCs w:val="21"/>
          <w:highlight w:val="none"/>
        </w:rPr>
      </w:pPr>
      <w:r>
        <w:rPr>
          <w:rFonts w:hint="eastAsia" w:ascii="宋体" w:hAnsi="宋体" w:eastAsia="宋体" w:cs="宋体"/>
          <w:color w:val="auto"/>
          <w:spacing w:val="7"/>
          <w:sz w:val="21"/>
          <w:szCs w:val="21"/>
          <w:highlight w:val="none"/>
        </w:rPr>
        <w:t xml:space="preserve">（4）国家及省级、行业建设主管部门颁发的工程计量与计价相关规定，以及根据</w:t>
      </w:r>
      <w:r>
        <w:rPr>
          <w:rFonts w:hint="eastAsia" w:ascii="宋体" w:hAnsi="宋体" w:eastAsia="宋体" w:cs="宋体"/>
          <w:color w:val="auto"/>
          <w:spacing w:val="6"/>
          <w:sz w:val="21"/>
          <w:szCs w:val="21"/>
          <w:highlight w:val="none"/>
        </w:rPr>
        <w:t xml:space="preserve">工程需</w:t>
      </w:r>
      <w:r>
        <w:rPr>
          <w:rFonts w:hint="eastAsia" w:ascii="宋体" w:hAnsi="宋体" w:eastAsia="宋体" w:cs="宋体"/>
          <w:color w:val="auto"/>
          <w:spacing w:val="8"/>
          <w:sz w:val="21"/>
          <w:szCs w:val="21"/>
          <w:highlight w:val="none"/>
        </w:rPr>
        <w:t xml:space="preserve">要补充的工程量计算规则；</w:t>
      </w:r>
      <w:r/>
    </w:p>
    <w:p>
      <w:pPr>
        <w:spacing w:before="65" w:line="228"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8"/>
          <w:sz w:val="21"/>
          <w:szCs w:val="21"/>
          <w:highlight w:val="none"/>
        </w:rPr>
        <w:t xml:space="preserve">（5）与招标工程相关的技术标准规范等技术资料；</w:t>
      </w:r>
      <w:r>
        <w:rPr>
          <w:rFonts w:hint="eastAsia" w:ascii="宋体" w:hAnsi="宋体" w:eastAsia="宋体" w:cs="宋体"/>
          <w:color w:val="auto"/>
          <w:sz w:val="21"/>
          <w:szCs w:val="21"/>
          <w:highlight w:val="none"/>
          <w:lang w:val="en-US" w:eastAsia="zh-CN"/>
        </w:rPr>
        <w:t xml:space="preserve"> </w:t>
      </w:r>
      <w:r/>
    </w:p>
    <w:p>
      <w:pPr>
        <w:spacing w:before="65" w:line="228"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（6）工程特点及地勘资料、现场踏勘情况；</w:t>
      </w:r>
      <w:r/>
    </w:p>
    <w:p>
      <w:pPr>
        <w:spacing w:before="154" w:line="228"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（7）投标人的工程实施方案及投标工期；</w:t>
      </w:r>
      <w:r/>
    </w:p>
    <w:p>
      <w:pPr>
        <w:spacing w:before="150" w:line="370" w:lineRule="auto"/>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 xml:space="preserve">（8）投标人企业定额、工程造价数据、市场价</w:t>
      </w:r>
      <w:r>
        <w:rPr>
          <w:rFonts w:hint="eastAsia" w:ascii="宋体" w:hAnsi="宋体" w:eastAsia="宋体" w:cs="宋体"/>
          <w:color w:val="auto"/>
          <w:spacing w:val="3"/>
          <w:sz w:val="21"/>
          <w:szCs w:val="21"/>
          <w:highlight w:val="none"/>
        </w:rPr>
        <w:t xml:space="preserve">格信息及价格变动预期、装备及管理水平、</w:t>
      </w:r>
      <w:r>
        <w:rPr>
          <w:rFonts w:hint="eastAsia" w:ascii="宋体" w:hAnsi="宋体" w:eastAsia="宋体" w:cs="宋体"/>
          <w:color w:val="auto"/>
          <w:spacing w:val="6"/>
          <w:sz w:val="21"/>
          <w:szCs w:val="21"/>
          <w:highlight w:val="none"/>
        </w:rPr>
        <w:t xml:space="preserve">造价资讯等；</w:t>
      </w:r>
      <w:r/>
    </w:p>
    <w:p>
      <w:pPr>
        <w:spacing w:line="228" w:lineRule="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（9）其他的相关资料。</w:t>
      </w:r>
      <w:r/>
    </w:p>
    <w:p>
      <w:pPr>
        <w:ind w:right="70"/>
        <w:spacing w:before="153" w:line="369" w:lineRule="auto"/>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rPr>
        <w:t xml:space="preserve">2.2</w:t>
      </w:r>
      <w:r>
        <w:rPr>
          <w:rFonts w:hint="eastAsia" w:ascii="宋体" w:hAnsi="宋体" w:eastAsia="宋体" w:cs="宋体"/>
          <w:color w:val="auto"/>
          <w:spacing w:val="-36"/>
          <w:sz w:val="21"/>
          <w:szCs w:val="21"/>
          <w:highlight w:val="none"/>
        </w:rPr>
        <w:t xml:space="preserve"> </w:t>
      </w:r>
      <w:r>
        <w:rPr>
          <w:rFonts w:hint="eastAsia" w:ascii="宋体" w:hAnsi="宋体" w:eastAsia="宋体" w:cs="宋体"/>
          <w:color w:val="auto"/>
          <w:spacing w:val="11"/>
          <w:sz w:val="21"/>
          <w:szCs w:val="21"/>
          <w:highlight w:val="none"/>
        </w:rPr>
        <w:t xml:space="preserve">投标人应在接收招标文件后，在规定时间内根</w:t>
      </w:r>
      <w:r>
        <w:rPr>
          <w:rFonts w:hint="eastAsia" w:ascii="宋体" w:hAnsi="宋体" w:eastAsia="宋体" w:cs="宋体"/>
          <w:color w:val="auto"/>
          <w:spacing w:val="10"/>
          <w:sz w:val="21"/>
          <w:szCs w:val="21"/>
          <w:highlight w:val="none"/>
        </w:rPr>
        <w:t xml:space="preserve">据工程特点、合同要求及现场踏勘情</w:t>
      </w:r>
      <w:r>
        <w:rPr>
          <w:rFonts w:hint="eastAsia" w:ascii="宋体" w:hAnsi="宋体" w:eastAsia="宋体" w:cs="宋体"/>
          <w:color w:val="auto"/>
          <w:spacing w:val="7"/>
          <w:sz w:val="21"/>
          <w:szCs w:val="21"/>
          <w:highlight w:val="none"/>
        </w:rPr>
        <w:t xml:space="preserve">况复查措施项目清单列项的完整性和适用性。如投标人对措施项目清单有疑问或异议的，可按招标文件的规定提请招标人澄清或修正，若投标人认为需要增加措施项目的，可在措施项</w:t>
      </w:r>
      <w:r>
        <w:rPr>
          <w:rFonts w:hint="eastAsia" w:ascii="宋体" w:hAnsi="宋体" w:eastAsia="宋体" w:cs="宋体"/>
          <w:color w:val="auto"/>
          <w:spacing w:val="9"/>
          <w:sz w:val="21"/>
          <w:szCs w:val="21"/>
          <w:highlight w:val="none"/>
        </w:rPr>
        <w:t xml:space="preserve">目中补充列项及报价，并对措施项目清单的准确性和完整性负责。</w:t>
      </w:r>
      <w:r/>
    </w:p>
    <w:p>
      <w:pPr>
        <w:ind w:right="71"/>
        <w:spacing w:before="2" w:line="368"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2.3 投标文件的已标价工程量清单与招标文件提供的工程量清单中的项目编码、项目名</w:t>
      </w:r>
      <w:r>
        <w:rPr>
          <w:rFonts w:hint="eastAsia" w:ascii="宋体" w:hAnsi="宋体" w:eastAsia="宋体" w:cs="宋体"/>
          <w:color w:val="auto"/>
          <w:spacing w:val="8"/>
          <w:sz w:val="21"/>
          <w:szCs w:val="21"/>
          <w:highlight w:val="none"/>
        </w:rPr>
        <w:t xml:space="preserve">称、项目特征、计量单位、工程量须一致；</w:t>
      </w:r>
      <w:r/>
    </w:p>
    <w:p>
      <w:pPr>
        <w:spacing w:line="226"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2.4 综合单价中应包含招标文件中划分的应由投标人承担的风</w:t>
      </w:r>
      <w:r>
        <w:rPr>
          <w:rFonts w:hint="eastAsia" w:ascii="宋体" w:hAnsi="宋体" w:eastAsia="宋体" w:cs="宋体"/>
          <w:color w:val="auto"/>
          <w:spacing w:val="8"/>
          <w:sz w:val="21"/>
          <w:szCs w:val="21"/>
          <w:highlight w:val="none"/>
        </w:rPr>
        <w:t xml:space="preserve">险范围及其费用。</w:t>
      </w:r>
      <w:r/>
    </w:p>
    <w:p>
      <w:pPr>
        <w:ind w:right="70"/>
        <w:spacing w:before="156" w:line="369" w:lineRule="auto"/>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2.5 分部分项工程项目，应根据招标文件和招标工程量清单项目中的特征描述确定综合</w:t>
      </w:r>
      <w:r>
        <w:rPr>
          <w:rFonts w:hint="eastAsia" w:ascii="宋体" w:hAnsi="宋体" w:eastAsia="宋体" w:cs="宋体"/>
          <w:color w:val="auto"/>
          <w:spacing w:val="7"/>
          <w:sz w:val="21"/>
          <w:szCs w:val="21"/>
          <w:highlight w:val="none"/>
        </w:rPr>
        <w:t xml:space="preserve">单价计算。如出现招标工程量清单特征描述与设计图纸不符时，投标人应以招标工程量清单</w:t>
      </w:r>
      <w:r>
        <w:rPr>
          <w:rFonts w:hint="eastAsia" w:ascii="宋体" w:hAnsi="宋体" w:eastAsia="宋体" w:cs="宋体"/>
          <w:color w:val="auto"/>
          <w:spacing w:val="9"/>
          <w:sz w:val="21"/>
          <w:szCs w:val="21"/>
          <w:highlight w:val="none"/>
        </w:rPr>
        <w:t xml:space="preserve">的项目特征描述为准，确定投标报价的综合单价。</w:t>
      </w:r>
      <w:r/>
    </w:p>
    <w:p>
      <w:pPr>
        <w:ind w:right="70"/>
        <w:spacing w:before="2" w:line="369" w:lineRule="auto"/>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rPr>
        <w:t xml:space="preserve">2.6</w:t>
      </w:r>
      <w:r>
        <w:rPr>
          <w:rFonts w:hint="eastAsia" w:ascii="宋体" w:hAnsi="宋体" w:eastAsia="宋体" w:cs="宋体"/>
          <w:color w:val="auto"/>
          <w:spacing w:val="-38"/>
          <w:sz w:val="21"/>
          <w:szCs w:val="21"/>
          <w:highlight w:val="none"/>
        </w:rPr>
        <w:t xml:space="preserve"> </w:t>
      </w:r>
      <w:r>
        <w:rPr>
          <w:rFonts w:hint="eastAsia" w:ascii="宋体" w:hAnsi="宋体" w:eastAsia="宋体" w:cs="宋体"/>
          <w:color w:val="auto"/>
          <w:spacing w:val="11"/>
          <w:sz w:val="21"/>
          <w:szCs w:val="21"/>
          <w:highlight w:val="none"/>
        </w:rPr>
        <w:t xml:space="preserve">对分部分项工程项目清单中按项计价的项目，投标人</w:t>
      </w:r>
      <w:r>
        <w:rPr>
          <w:rFonts w:hint="eastAsia" w:ascii="宋体" w:hAnsi="宋体" w:eastAsia="宋体" w:cs="宋体"/>
          <w:color w:val="auto"/>
          <w:spacing w:val="10"/>
          <w:sz w:val="21"/>
          <w:szCs w:val="21"/>
          <w:highlight w:val="none"/>
        </w:rPr>
        <w:t xml:space="preserve">应按其项目特征的工作内容、自身的实施方案、市场合理价格，</w:t>
      </w:r>
      <w:r>
        <w:rPr>
          <w:rFonts w:hint="eastAsia" w:ascii="宋体" w:hAnsi="宋体" w:eastAsia="宋体" w:cs="宋体"/>
          <w:color w:val="auto"/>
          <w:spacing w:val="-59"/>
          <w:sz w:val="21"/>
          <w:szCs w:val="21"/>
          <w:highlight w:val="none"/>
        </w:rPr>
        <w:t xml:space="preserve"> </w:t>
      </w:r>
      <w:r>
        <w:rPr>
          <w:rFonts w:hint="eastAsia" w:ascii="宋体" w:hAnsi="宋体" w:eastAsia="宋体" w:cs="宋体"/>
          <w:color w:val="auto"/>
          <w:spacing w:val="10"/>
          <w:sz w:val="21"/>
          <w:szCs w:val="21"/>
          <w:highlight w:val="none"/>
        </w:rPr>
        <w:t xml:space="preserve">以及履行招标</w:t>
      </w:r>
      <w:r>
        <w:rPr>
          <w:rFonts w:hint="eastAsia" w:ascii="宋体" w:hAnsi="宋体" w:eastAsia="宋体" w:cs="宋体"/>
          <w:color w:val="auto"/>
          <w:spacing w:val="9"/>
          <w:sz w:val="21"/>
          <w:szCs w:val="21"/>
          <w:highlight w:val="none"/>
        </w:rPr>
        <w:t xml:space="preserve">图纸和技术标准规范要求、按“2024</w:t>
      </w:r>
      <w:r>
        <w:rPr>
          <w:rFonts w:hint="eastAsia" w:ascii="宋体" w:hAnsi="宋体" w:eastAsia="宋体" w:cs="宋体"/>
          <w:color w:val="auto"/>
          <w:spacing w:val="-37"/>
          <w:sz w:val="21"/>
          <w:szCs w:val="21"/>
          <w:highlight w:val="none"/>
        </w:rPr>
        <w:t xml:space="preserve"> </w:t>
      </w:r>
      <w:r>
        <w:rPr>
          <w:rFonts w:hint="eastAsia" w:ascii="宋体" w:hAnsi="宋体" w:eastAsia="宋体" w:cs="宋体"/>
          <w:color w:val="auto"/>
          <w:spacing w:val="9"/>
          <w:sz w:val="21"/>
          <w:szCs w:val="21"/>
          <w:highlight w:val="none"/>
        </w:rPr>
        <w:t xml:space="preserve">版计</w:t>
      </w:r>
      <w:r>
        <w:rPr>
          <w:rFonts w:hint="eastAsia" w:ascii="宋体" w:hAnsi="宋体" w:eastAsia="宋体" w:cs="宋体"/>
          <w:color w:val="auto"/>
          <w:spacing w:val="6"/>
          <w:sz w:val="21"/>
          <w:szCs w:val="21"/>
          <w:highlight w:val="none"/>
        </w:rPr>
        <w:t xml:space="preserve">价标准</w:t>
      </w:r>
      <w:r>
        <w:rPr>
          <w:rFonts w:hint="eastAsia" w:ascii="宋体" w:hAnsi="宋体" w:eastAsia="宋体" w:cs="宋体"/>
          <w:color w:val="auto"/>
          <w:spacing w:val="-70"/>
          <w:sz w:val="21"/>
          <w:szCs w:val="21"/>
          <w:highlight w:val="none"/>
        </w:rPr>
        <w:t xml:space="preserve"> </w:t>
      </w:r>
      <w:r>
        <w:rPr>
          <w:rFonts w:hint="eastAsia" w:ascii="宋体" w:hAnsi="宋体" w:eastAsia="宋体" w:cs="宋体"/>
          <w:color w:val="auto"/>
          <w:spacing w:val="6"/>
          <w:sz w:val="21"/>
          <w:szCs w:val="21"/>
          <w:highlight w:val="none"/>
        </w:rPr>
        <w:t xml:space="preserve">”第</w:t>
      </w:r>
      <w:r>
        <w:rPr>
          <w:rFonts w:hint="eastAsia" w:ascii="宋体" w:hAnsi="宋体" w:eastAsia="宋体" w:cs="宋体"/>
          <w:color w:val="auto"/>
          <w:spacing w:val="-36"/>
          <w:sz w:val="21"/>
          <w:szCs w:val="21"/>
          <w:highlight w:val="none"/>
        </w:rPr>
        <w:t xml:space="preserve"> </w:t>
      </w:r>
      <w:r>
        <w:rPr>
          <w:rFonts w:hint="eastAsia" w:ascii="宋体" w:hAnsi="宋体" w:eastAsia="宋体" w:cs="宋体"/>
          <w:color w:val="auto"/>
          <w:spacing w:val="6"/>
          <w:sz w:val="21"/>
          <w:szCs w:val="21"/>
          <w:highlight w:val="none"/>
        </w:rPr>
        <w:t xml:space="preserve">8.9</w:t>
      </w:r>
      <w:r>
        <w:rPr>
          <w:rFonts w:hint="eastAsia" w:ascii="宋体" w:hAnsi="宋体" w:eastAsia="宋体" w:cs="宋体"/>
          <w:color w:val="auto"/>
          <w:spacing w:val="-40"/>
          <w:sz w:val="21"/>
          <w:szCs w:val="21"/>
          <w:highlight w:val="none"/>
        </w:rPr>
        <w:t xml:space="preserve"> </w:t>
      </w:r>
      <w:r>
        <w:rPr>
          <w:rFonts w:hint="eastAsia" w:ascii="宋体" w:hAnsi="宋体" w:eastAsia="宋体" w:cs="宋体"/>
          <w:color w:val="auto"/>
          <w:spacing w:val="6"/>
          <w:sz w:val="21"/>
          <w:szCs w:val="21"/>
          <w:highlight w:val="none"/>
        </w:rPr>
        <w:t xml:space="preserve">节规定执行工程变更价格调整引起的承包风险，对按项计价项</w:t>
      </w:r>
      <w:r>
        <w:rPr>
          <w:rFonts w:hint="eastAsia" w:ascii="宋体" w:hAnsi="宋体" w:eastAsia="宋体" w:cs="宋体"/>
          <w:color w:val="auto"/>
          <w:spacing w:val="5"/>
          <w:sz w:val="21"/>
          <w:szCs w:val="21"/>
          <w:highlight w:val="none"/>
        </w:rPr>
        <w:t xml:space="preserve">目进行投标报</w:t>
      </w:r>
      <w:r>
        <w:rPr>
          <w:rFonts w:hint="eastAsia" w:ascii="宋体" w:hAnsi="宋体" w:eastAsia="宋体" w:cs="宋体"/>
          <w:color w:val="auto"/>
          <w:spacing w:val="9"/>
          <w:sz w:val="21"/>
          <w:szCs w:val="21"/>
          <w:highlight w:val="none"/>
        </w:rPr>
        <w:t xml:space="preserve">价。除合同另有约定外，按项计价项目报价为包干价，工程结算时不应做调整。</w:t>
      </w:r>
      <w:r/>
    </w:p>
    <w:p>
      <w:pPr>
        <w:ind w:right="30"/>
        <w:spacing w:before="1" w:line="365"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2.7 措施项目的金额应根据招标文件及投标时拟定的</w:t>
      </w:r>
      <w:r>
        <w:rPr>
          <w:rFonts w:hint="eastAsia" w:ascii="宋体" w:hAnsi="宋体" w:eastAsia="宋体" w:cs="宋体"/>
          <w:color w:val="auto"/>
          <w:spacing w:val="7"/>
          <w:sz w:val="21"/>
          <w:szCs w:val="21"/>
          <w:highlight w:val="none"/>
        </w:rPr>
        <w:t xml:space="preserve">施工组织设计或施工方案，按</w:t>
      </w:r>
      <w:r>
        <w:rPr>
          <w:rFonts w:hint="eastAsia" w:ascii="宋体" w:hAnsi="宋体" w:eastAsia="宋体" w:cs="宋体"/>
          <w:color w:val="auto"/>
          <w:spacing w:val="-40"/>
          <w:sz w:val="21"/>
          <w:szCs w:val="21"/>
          <w:highlight w:val="none"/>
        </w:rPr>
        <w:t xml:space="preserve"> </w:t>
      </w:r>
      <w:r>
        <w:rPr>
          <w:rFonts w:hint="eastAsia" w:ascii="宋体" w:hAnsi="宋体" w:eastAsia="宋体" w:cs="宋体"/>
          <w:color w:val="auto"/>
          <w:spacing w:val="7"/>
          <w:sz w:val="21"/>
          <w:szCs w:val="21"/>
          <w:highlight w:val="none"/>
        </w:rPr>
        <w:t xml:space="preserve">2024</w:t>
      </w:r>
      <w:r>
        <w:rPr>
          <w:rFonts w:hint="eastAsia" w:ascii="宋体" w:hAnsi="宋体" w:eastAsia="宋体" w:cs="宋体"/>
          <w:color w:val="auto"/>
          <w:spacing w:val="8"/>
          <w:sz w:val="21"/>
          <w:szCs w:val="21"/>
          <w:highlight w:val="none"/>
        </w:rPr>
        <w:t xml:space="preserve">版计价标准的规定自主确定。但安全生产措施费应按照招标文件所列的计算基础进行计算；</w:t>
      </w:r>
      <w:r>
        <w:rPr>
          <w:rFonts w:hint="eastAsia" w:ascii="宋体" w:hAnsi="宋体" w:eastAsia="宋体" w:cs="宋体"/>
          <w:color w:val="auto"/>
          <w:spacing w:val="7"/>
          <w:sz w:val="21"/>
          <w:szCs w:val="21"/>
          <w:highlight w:val="none"/>
        </w:rPr>
        <w:t xml:space="preserve">安全生产措施项目清单应单独列项；安全生产措施费的费率不得低于《江苏省建设工程费用</w:t>
      </w:r>
      <w:r>
        <w:rPr>
          <w:rFonts w:hint="eastAsia" w:ascii="宋体" w:hAnsi="宋体" w:eastAsia="宋体" w:cs="宋体"/>
          <w:color w:val="auto"/>
          <w:spacing w:val="9"/>
          <w:sz w:val="21"/>
          <w:szCs w:val="21"/>
          <w:highlight w:val="none"/>
        </w:rPr>
        <w:t xml:space="preserve">参考》中对应专业费率的下限值（按一般计税</w:t>
      </w:r>
      <w:r>
        <w:rPr>
          <w:rFonts w:hint="eastAsia" w:ascii="宋体" w:hAnsi="宋体" w:eastAsia="宋体" w:cs="宋体"/>
          <w:color w:val="auto"/>
          <w:spacing w:val="20"/>
          <w:sz w:val="21"/>
          <w:szCs w:val="21"/>
          <w:highlight w:val="none"/>
        </w:rPr>
        <w:t xml:space="preserve">），</w:t>
      </w:r>
      <w:r>
        <w:rPr>
          <w:rFonts w:hint="eastAsia" w:ascii="宋体" w:hAnsi="宋体" w:eastAsia="宋体" w:cs="宋体"/>
          <w:color w:val="auto"/>
          <w:spacing w:val="9"/>
          <w:sz w:val="21"/>
          <w:szCs w:val="21"/>
          <w:highlight w:val="none"/>
        </w:rPr>
        <w:t xml:space="preserve">费率下限值（按一般</w:t>
      </w:r>
      <w:r>
        <w:rPr>
          <w:rFonts w:hint="eastAsia" w:ascii="宋体" w:hAnsi="宋体" w:eastAsia="宋体" w:cs="宋体"/>
          <w:color w:val="auto"/>
          <w:spacing w:val="8"/>
          <w:sz w:val="21"/>
          <w:szCs w:val="21"/>
          <w:highlight w:val="none"/>
        </w:rPr>
        <w:t xml:space="preserve">计税）见下表；</w:t>
      </w:r>
      <w:r/>
    </w:p>
    <w:p>
      <w:pPr>
        <w:ind w:right="18"/>
        <w:spacing w:before="65" w:line="369" w:lineRule="auto"/>
        <w:rPr>
          <w:color w:val="auto"/>
          <w:position w:val="-82"/>
          <w:highlight w:val="none"/>
        </w:rPr>
      </w:pPr>
      <w:r>
        <w:rPr>
          <w:color w:val="auto"/>
          <w:position w:val="-82"/>
          <w:highlight w:val="none"/>
        </w:rPr>
        <mc:AlternateContent>
          <mc:Choice Requires="wpg">
            <w:drawing>
              <wp:inline xmlns:wp="http://schemas.openxmlformats.org/drawingml/2006/wordprocessingDrawing" distT="0" distB="0" distL="0" distR="0">
                <wp:extent cx="4252595" cy="2130425"/>
                <wp:effectExtent l="0" t="0" r="5080" b="3175"/>
                <wp:docPr id="6" name="IM 122"/>
                <wp:cNvGraphicFramePr/>
                <a:graphic xmlns:a="http://schemas.openxmlformats.org/drawingml/2006/main">
                  <a:graphicData uri="http://schemas.openxmlformats.org/drawingml/2006/picture">
                    <pic:pic xmlns:pic="http://schemas.openxmlformats.org/drawingml/2006/picture">
                      <pic:nvPicPr>
                        <pic:cNvPr id="122" name="IM 122"/>
                        <pic:cNvPicPr/>
                        <pic:nvPr/>
                      </pic:nvPicPr>
                      <pic:blipFill>
                        <a:blip r:embed="rId21"/>
                        <a:stretch/>
                      </pic:blipFill>
                      <pic:spPr bwMode="auto">
                        <a:xfrm>
                          <a:off x="0" y="0"/>
                          <a:ext cx="4252595" cy="2130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34.8pt;height:167.8pt;mso-wrap-distance-left:0.0pt;mso-wrap-distance-top:0.0pt;mso-wrap-distance-right:0.0pt;mso-wrap-distance-bottom:0.0pt;" stroked="false">
                <v:path textboxrect="0,0,0,0"/>
                <v:imagedata r:id="rId21" o:title=""/>
              </v:shape>
            </w:pict>
          </mc:Fallback>
        </mc:AlternateContent>
      </w:r>
      <w:r/>
    </w:p>
    <w:p>
      <w:pPr>
        <w:ind w:right="18"/>
        <w:spacing w:before="65" w:line="369" w:lineRule="auto"/>
        <w:rPr>
          <w:rFonts w:ascii="宋体" w:hAnsi="宋体" w:eastAsia="宋体" w:cs="宋体"/>
          <w:color w:val="auto"/>
          <w:sz w:val="20"/>
          <w:szCs w:val="20"/>
          <w:highlight w:val="none"/>
        </w:rPr>
      </w:pPr>
      <w:r>
        <w:rPr>
          <w:rFonts w:ascii="宋体" w:hAnsi="宋体" w:eastAsia="宋体" w:cs="宋体"/>
          <w:b/>
          <w:bCs/>
          <w:color w:val="auto"/>
          <w:spacing w:val="10"/>
          <w:sz w:val="20"/>
          <w:szCs w:val="20"/>
          <w:highlight w:val="none"/>
        </w:rPr>
        <w:t xml:space="preserve">单位工程安全生产措施费计算基础：分部分项工程费-除税工程设备费；投标人须按上</w:t>
      </w:r>
      <w:r>
        <w:rPr>
          <w:rFonts w:ascii="宋体" w:hAnsi="宋体" w:eastAsia="宋体" w:cs="宋体"/>
          <w:b/>
          <w:bCs/>
          <w:color w:val="auto"/>
          <w:spacing w:val="7"/>
          <w:sz w:val="20"/>
          <w:szCs w:val="20"/>
          <w:highlight w:val="none"/>
        </w:rPr>
        <w:t xml:space="preserve">述计算基础计算安全生产措施费。</w:t>
      </w:r>
      <w:r/>
    </w:p>
    <w:p>
      <w:pPr>
        <w:spacing w:line="226" w:lineRule="auto"/>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 xml:space="preserve">2.8 其他项目费应按下列规定报价：</w:t>
      </w:r>
      <w:r/>
    </w:p>
    <w:p>
      <w:pPr>
        <w:spacing w:before="155" w:line="228" w:lineRule="auto"/>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 xml:space="preserve">（1）暂列金额应按招标工程量清单中列出的金额填写；</w:t>
      </w:r>
      <w:r/>
    </w:p>
    <w:p>
      <w:pPr>
        <w:spacing w:before="154" w:line="226" w:lineRule="auto"/>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 xml:space="preserve">（2）材料、工程设备暂估价应按招标工程量清单中列出的单价计入综合</w:t>
      </w:r>
      <w:r>
        <w:rPr>
          <w:rFonts w:ascii="宋体" w:hAnsi="宋体" w:eastAsia="宋体" w:cs="宋体"/>
          <w:color w:val="auto"/>
          <w:spacing w:val="8"/>
          <w:sz w:val="20"/>
          <w:szCs w:val="20"/>
          <w:highlight w:val="none"/>
        </w:rPr>
        <w:t xml:space="preserve">单价；</w:t>
      </w:r>
      <w:r/>
    </w:p>
    <w:p>
      <w:pPr>
        <w:spacing w:before="153" w:line="226" w:lineRule="auto"/>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 xml:space="preserve">（3）专业工程暂估价应按招标工程量清单</w:t>
      </w:r>
      <w:r>
        <w:rPr>
          <w:rFonts w:ascii="宋体" w:hAnsi="宋体" w:eastAsia="宋体" w:cs="宋体"/>
          <w:color w:val="auto"/>
          <w:spacing w:val="8"/>
          <w:sz w:val="20"/>
          <w:szCs w:val="20"/>
          <w:highlight w:val="none"/>
        </w:rPr>
        <w:t xml:space="preserve">中列出的金额填写；</w:t>
      </w:r>
      <w:r/>
    </w:p>
    <w:p>
      <w:pPr>
        <w:ind w:right="16"/>
        <w:spacing w:before="155" w:line="369" w:lineRule="auto"/>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 xml:space="preserve">（4）计日工应按招标工程量清单中列出的项目和数量，</w:t>
      </w:r>
      <w:r>
        <w:rPr>
          <w:rFonts w:ascii="宋体" w:hAnsi="宋体" w:eastAsia="宋体" w:cs="宋体"/>
          <w:color w:val="auto"/>
          <w:spacing w:val="-40"/>
          <w:sz w:val="20"/>
          <w:szCs w:val="20"/>
          <w:highlight w:val="none"/>
        </w:rPr>
        <w:t xml:space="preserve"> </w:t>
      </w:r>
      <w:r>
        <w:rPr>
          <w:rFonts w:ascii="宋体" w:hAnsi="宋体" w:eastAsia="宋体" w:cs="宋体"/>
          <w:color w:val="auto"/>
          <w:spacing w:val="8"/>
          <w:sz w:val="20"/>
          <w:szCs w:val="20"/>
          <w:highlight w:val="none"/>
        </w:rPr>
        <w:t xml:space="preserve">自主确定综合单价并计算计日</w:t>
      </w:r>
      <w:r>
        <w:rPr>
          <w:rFonts w:ascii="宋体" w:hAnsi="宋体" w:eastAsia="宋体" w:cs="宋体"/>
          <w:color w:val="auto"/>
          <w:spacing w:val="4"/>
          <w:sz w:val="20"/>
          <w:szCs w:val="20"/>
          <w:highlight w:val="none"/>
        </w:rPr>
        <w:t xml:space="preserve">工总额；</w:t>
      </w:r>
      <w:r/>
    </w:p>
    <w:p>
      <w:pPr>
        <w:ind w:right="15"/>
        <w:spacing w:before="1" w:line="369" w:lineRule="auto"/>
        <w:rPr>
          <w:rFonts w:ascii="宋体" w:hAnsi="宋体" w:eastAsia="宋体" w:cs="宋体"/>
          <w:color w:val="auto"/>
          <w:sz w:val="20"/>
          <w:szCs w:val="20"/>
          <w:highlight w:val="none"/>
        </w:rPr>
      </w:pPr>
      <w:r>
        <w:rPr>
          <w:rFonts w:ascii="宋体" w:hAnsi="宋体" w:eastAsia="宋体" w:cs="宋体"/>
          <w:color w:val="auto"/>
          <w:spacing w:val="10"/>
          <w:sz w:val="20"/>
          <w:szCs w:val="20"/>
          <w:highlight w:val="none"/>
        </w:rPr>
        <w:t xml:space="preserve">（5）总承包服务费应按发包人提供材料、依法必</w:t>
      </w:r>
      <w:r>
        <w:rPr>
          <w:rFonts w:ascii="宋体" w:hAnsi="宋体" w:eastAsia="宋体" w:cs="宋体"/>
          <w:color w:val="auto"/>
          <w:spacing w:val="9"/>
          <w:sz w:val="20"/>
          <w:szCs w:val="20"/>
          <w:highlight w:val="none"/>
        </w:rPr>
        <w:t xml:space="preserve">须招标的暂估价专业工程（总承包人</w:t>
      </w:r>
      <w:r>
        <w:rPr>
          <w:rFonts w:ascii="宋体" w:hAnsi="宋体" w:eastAsia="宋体" w:cs="宋体"/>
          <w:color w:val="auto"/>
          <w:spacing w:val="7"/>
          <w:sz w:val="20"/>
          <w:szCs w:val="20"/>
          <w:highlight w:val="none"/>
        </w:rPr>
        <w:t xml:space="preserve">实施的除外）、发包人直接发包的专业工程等分别列项编制明细清单，并明确相应清单项目的服务内容、服务要求等。</w:t>
      </w:r>
      <w:r/>
    </w:p>
    <w:p>
      <w:pPr>
        <w:ind w:right="15"/>
        <w:spacing w:before="2" w:line="369" w:lineRule="auto"/>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 xml:space="preserve">2.9 增值税应按招标工程量清单所列的税率进行计算。增值税应按招</w:t>
      </w:r>
      <w:r>
        <w:rPr>
          <w:rFonts w:ascii="宋体" w:hAnsi="宋体" w:eastAsia="宋体" w:cs="宋体"/>
          <w:color w:val="auto"/>
          <w:spacing w:val="6"/>
          <w:sz w:val="20"/>
          <w:szCs w:val="20"/>
          <w:highlight w:val="none"/>
        </w:rPr>
        <w:t xml:space="preserve">标文件所列的计算</w:t>
      </w:r>
      <w:r>
        <w:rPr>
          <w:rFonts w:ascii="宋体" w:hAnsi="宋体" w:eastAsia="宋体" w:cs="宋体"/>
          <w:color w:val="auto"/>
          <w:spacing w:val="7"/>
          <w:sz w:val="20"/>
          <w:szCs w:val="20"/>
          <w:highlight w:val="none"/>
        </w:rPr>
        <w:t xml:space="preserve">基础进行计算；</w:t>
      </w:r>
      <w:r/>
    </w:p>
    <w:p>
      <w:pPr>
        <w:ind w:right="14"/>
        <w:jc w:val="both"/>
        <w:spacing w:before="1" w:line="369" w:lineRule="auto"/>
        <w:rPr>
          <w:rFonts w:ascii="宋体" w:hAnsi="宋体" w:eastAsia="宋体" w:cs="宋体"/>
          <w:color w:val="auto"/>
          <w:sz w:val="20"/>
          <w:szCs w:val="20"/>
          <w:highlight w:val="none"/>
        </w:rPr>
      </w:pPr>
      <w:r>
        <w:rPr>
          <w:rFonts w:ascii="宋体" w:hAnsi="宋体" w:eastAsia="宋体" w:cs="宋体"/>
          <w:b/>
          <w:bCs/>
          <w:color w:val="auto"/>
          <w:spacing w:val="8"/>
          <w:sz w:val="20"/>
          <w:szCs w:val="20"/>
          <w:highlight w:val="none"/>
        </w:rPr>
        <w:t xml:space="preserve">单位工程增值税计算基础：分部分项合计金</w:t>
      </w:r>
      <w:r>
        <w:rPr>
          <w:rFonts w:ascii="宋体" w:hAnsi="宋体" w:eastAsia="宋体" w:cs="宋体"/>
          <w:b/>
          <w:bCs/>
          <w:color w:val="auto"/>
          <w:spacing w:val="7"/>
          <w:sz w:val="20"/>
          <w:szCs w:val="20"/>
          <w:highlight w:val="none"/>
        </w:rPr>
        <w:t xml:space="preserve">额+措施项目合计金额+其他项目合计金额-</w:t>
      </w:r>
      <w:r>
        <w:rPr>
          <w:rFonts w:ascii="宋体" w:hAnsi="宋体" w:eastAsia="宋体" w:cs="宋体"/>
          <w:b/>
          <w:bCs/>
          <w:color w:val="auto"/>
          <w:spacing w:val="10"/>
          <w:sz w:val="20"/>
          <w:szCs w:val="20"/>
          <w:highlight w:val="none"/>
        </w:rPr>
        <w:t xml:space="preserve">专业工程暂估价-（除税甲供材料费+除税甲供设备费</w:t>
      </w:r>
      <w:r>
        <w:rPr>
          <w:rFonts w:ascii="宋体" w:hAnsi="宋体" w:eastAsia="宋体" w:cs="宋体"/>
          <w:b/>
          <w:bCs/>
          <w:color w:val="auto"/>
          <w:spacing w:val="-3"/>
          <w:sz w:val="20"/>
          <w:szCs w:val="20"/>
          <w:highlight w:val="none"/>
        </w:rPr>
        <w:t xml:space="preserve">）</w:t>
      </w:r>
      <w:r>
        <w:rPr>
          <w:rFonts w:ascii="宋体" w:hAnsi="宋体" w:eastAsia="宋体" w:cs="宋体"/>
          <w:color w:val="auto"/>
          <w:spacing w:val="-56"/>
          <w:sz w:val="20"/>
          <w:szCs w:val="20"/>
          <w:highlight w:val="none"/>
        </w:rPr>
        <w:t xml:space="preserve"> </w:t>
      </w:r>
      <w:r>
        <w:rPr>
          <w:rFonts w:ascii="宋体" w:hAnsi="宋体" w:eastAsia="宋体" w:cs="宋体"/>
          <w:b/>
          <w:bCs/>
          <w:color w:val="auto"/>
          <w:spacing w:val="-3"/>
          <w:sz w:val="20"/>
          <w:szCs w:val="20"/>
          <w:highlight w:val="none"/>
        </w:rPr>
        <w:t xml:space="preserve">；</w:t>
      </w:r>
      <w:r>
        <w:rPr>
          <w:rFonts w:ascii="宋体" w:hAnsi="宋体" w:eastAsia="宋体" w:cs="宋体"/>
          <w:b/>
          <w:bCs/>
          <w:color w:val="auto"/>
          <w:spacing w:val="10"/>
          <w:sz w:val="20"/>
          <w:szCs w:val="20"/>
          <w:highlight w:val="none"/>
        </w:rPr>
        <w:t xml:space="preserve">投标人须按上</w:t>
      </w:r>
      <w:r>
        <w:rPr>
          <w:rFonts w:ascii="宋体" w:hAnsi="宋体" w:eastAsia="宋体" w:cs="宋体"/>
          <w:b/>
          <w:bCs/>
          <w:color w:val="auto"/>
          <w:spacing w:val="9"/>
          <w:sz w:val="20"/>
          <w:szCs w:val="20"/>
          <w:highlight w:val="none"/>
        </w:rPr>
        <w:t xml:space="preserve">述计算基础计算增</w:t>
      </w:r>
      <w:r>
        <w:rPr>
          <w:rFonts w:ascii="宋体" w:hAnsi="宋体" w:eastAsia="宋体" w:cs="宋体"/>
          <w:b/>
          <w:bCs/>
          <w:color w:val="auto"/>
          <w:spacing w:val="1"/>
          <w:sz w:val="20"/>
          <w:szCs w:val="20"/>
          <w:highlight w:val="none"/>
        </w:rPr>
        <w:t xml:space="preserve">值税。</w:t>
      </w:r>
      <w:r/>
    </w:p>
    <w:p>
      <w:pPr>
        <w:ind w:right="16"/>
        <w:spacing w:line="369" w:lineRule="auto"/>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 xml:space="preserve">2.10 招标工程量清单与计价表中列明的所有需要填写的单价和合价的项目，投标人均</w:t>
      </w:r>
      <w:r>
        <w:rPr>
          <w:rFonts w:ascii="宋体" w:hAnsi="宋体" w:eastAsia="宋体" w:cs="宋体"/>
          <w:color w:val="auto"/>
          <w:spacing w:val="7"/>
          <w:sz w:val="20"/>
          <w:szCs w:val="20"/>
          <w:highlight w:val="none"/>
        </w:rPr>
        <w:t xml:space="preserve">应填写且只允许有一个报价。未填写单价和合价的项目，视为此项费用已包含在已标价工程</w:t>
      </w:r>
      <w:r>
        <w:rPr>
          <w:rFonts w:ascii="宋体" w:hAnsi="宋体" w:eastAsia="宋体" w:cs="宋体"/>
          <w:color w:val="auto"/>
          <w:spacing w:val="9"/>
          <w:sz w:val="20"/>
          <w:szCs w:val="20"/>
          <w:highlight w:val="none"/>
        </w:rPr>
        <w:t xml:space="preserve">量清单中其他项目的单价和合价之中。竣工结算时，此项目不得重新组价予以调整。</w:t>
      </w:r>
      <w:r/>
    </w:p>
    <w:p>
      <w:pPr>
        <w:ind w:right="16"/>
        <w:spacing w:before="1" w:line="368" w:lineRule="auto"/>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 xml:space="preserve">2.11 投标总价应当与分部分项工程费、措施项目费、其他项目费和增值税的合计金额</w:t>
      </w:r>
      <w:r>
        <w:rPr>
          <w:rFonts w:ascii="宋体" w:hAnsi="宋体" w:eastAsia="宋体" w:cs="宋体"/>
          <w:color w:val="auto"/>
          <w:spacing w:val="8"/>
          <w:sz w:val="20"/>
          <w:szCs w:val="20"/>
          <w:highlight w:val="none"/>
        </w:rPr>
        <w:t xml:space="preserve">一致，不一致的属于投标报价有算术错误，按第三章评标办</w:t>
      </w:r>
      <w:r>
        <w:rPr>
          <w:rFonts w:ascii="宋体" w:hAnsi="宋体" w:eastAsia="宋体" w:cs="宋体"/>
          <w:color w:val="auto"/>
          <w:spacing w:val="7"/>
          <w:sz w:val="20"/>
          <w:szCs w:val="20"/>
          <w:highlight w:val="none"/>
        </w:rPr>
        <w:t xml:space="preserve">法</w:t>
      </w:r>
      <w:r>
        <w:rPr>
          <w:rFonts w:ascii="宋体" w:hAnsi="宋体" w:eastAsia="宋体" w:cs="宋体"/>
          <w:color w:val="auto"/>
          <w:spacing w:val="-32"/>
          <w:sz w:val="20"/>
          <w:szCs w:val="20"/>
          <w:highlight w:val="none"/>
        </w:rPr>
        <w:t xml:space="preserve"> </w:t>
      </w:r>
      <w:r>
        <w:rPr>
          <w:rFonts w:ascii="宋体" w:hAnsi="宋体" w:eastAsia="宋体" w:cs="宋体"/>
          <w:color w:val="auto"/>
          <w:spacing w:val="7"/>
          <w:sz w:val="20"/>
          <w:szCs w:val="20"/>
          <w:highlight w:val="none"/>
        </w:rPr>
        <w:t xml:space="preserve">3.3.5</w:t>
      </w:r>
      <w:r>
        <w:rPr>
          <w:rFonts w:ascii="宋体" w:hAnsi="宋体" w:eastAsia="宋体" w:cs="宋体"/>
          <w:color w:val="auto"/>
          <w:spacing w:val="-34"/>
          <w:sz w:val="20"/>
          <w:szCs w:val="20"/>
          <w:highlight w:val="none"/>
        </w:rPr>
        <w:t xml:space="preserve"> </w:t>
      </w:r>
      <w:r>
        <w:rPr>
          <w:rFonts w:ascii="宋体" w:hAnsi="宋体" w:eastAsia="宋体" w:cs="宋体"/>
          <w:color w:val="auto"/>
          <w:spacing w:val="7"/>
          <w:sz w:val="20"/>
          <w:szCs w:val="20"/>
          <w:highlight w:val="none"/>
        </w:rPr>
        <w:t xml:space="preserve">处理。</w:t>
      </w:r>
      <w:r/>
    </w:p>
    <w:p>
      <w:pPr>
        <w:ind w:right="15"/>
        <w:spacing w:line="371" w:lineRule="auto"/>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 xml:space="preserve">2.12 </w:t>
      </w:r>
      <w:r>
        <w:rPr>
          <w:rFonts w:ascii="宋体" w:hAnsi="宋体" w:eastAsia="宋体" w:cs="宋体"/>
          <w:color w:val="auto"/>
          <w:spacing w:val="9"/>
          <w:sz w:val="20"/>
          <w:szCs w:val="20"/>
          <w:highlight w:val="none"/>
        </w:rPr>
        <w:t xml:space="preserve">投标报价表格按本工程工程量清单表格要求填写，并应附上《分部分项工程项目清单综合单价分析表》、《措施项目清单构成明细分析表》、《措施项目费用分拆表》。</w:t>
      </w:r>
      <w:r/>
    </w:p>
    <w:p>
      <w:pPr>
        <w:spacing w:before="66" w:line="227" w:lineRule="auto"/>
        <w:rPr>
          <w:rFonts w:ascii="宋体" w:hAnsi="宋体" w:eastAsia="宋体" w:cs="宋体"/>
          <w:b/>
          <w:bCs/>
          <w:color w:val="auto"/>
          <w:spacing w:val="7"/>
          <w:sz w:val="20"/>
          <w:szCs w:val="20"/>
          <w:highlight w:val="none"/>
        </w:rPr>
      </w:pPr>
      <w:r>
        <w:rPr>
          <w:rFonts w:ascii="宋体" w:hAnsi="宋体" w:eastAsia="宋体" w:cs="宋体"/>
          <w:b/>
          <w:bCs/>
          <w:color w:val="auto"/>
          <w:spacing w:val="7"/>
          <w:sz w:val="20"/>
          <w:szCs w:val="20"/>
          <w:highlight w:val="none"/>
        </w:rPr>
        <w:t xml:space="preserve">随本招标文件同时发布电子工程量清单</w:t>
      </w:r>
      <w:r>
        <w:rPr>
          <w:rFonts w:hint="eastAsia" w:ascii="宋体" w:hAnsi="宋体" w:eastAsia="宋体" w:cs="宋体"/>
          <w:b/>
          <w:bCs/>
          <w:color w:val="auto"/>
          <w:spacing w:val="7"/>
          <w:sz w:val="20"/>
          <w:szCs w:val="20"/>
          <w:highlight w:val="none"/>
          <w:lang w:val="en-US" w:eastAsia="zh-CN"/>
        </w:rPr>
        <w:t xml:space="preserve">及最高投标限价</w:t>
      </w:r>
      <w:r>
        <w:rPr>
          <w:rFonts w:ascii="宋体" w:hAnsi="宋体" w:eastAsia="宋体" w:cs="宋体"/>
          <w:b/>
          <w:bCs/>
          <w:color w:val="auto"/>
          <w:spacing w:val="7"/>
          <w:sz w:val="20"/>
          <w:szCs w:val="20"/>
          <w:highlight w:val="none"/>
        </w:rPr>
        <w:t xml:space="preserve">文件。</w:t>
      </w:r>
      <w:r/>
    </w:p>
    <w:p>
      <w:pPr>
        <w:numPr>
          <w:ilvl w:val="0"/>
          <w:numId w:val="13"/>
        </w:numPr>
        <w:ind w:left="0"/>
        <w:keepLines w:val="0"/>
        <w:keepNext w:val="0"/>
        <w:pageBreakBefore w:val="0"/>
        <w:spacing w:line="440" w:lineRule="exact"/>
        <w:widowControl w:val="off"/>
        <w:rPr>
          <w:rFonts w:hint="eastAsia" w:ascii="宋体" w:hAnsi="宋体" w:eastAsia="宋体" w:cs="宋体"/>
          <w:b/>
          <w:color w:val="auto"/>
          <w:szCs w:val="21"/>
          <w:highlight w:val="none"/>
          <w:lang w:val="en-US" w:eastAsia="zh-CN"/>
        </w:rPr>
        <w:outlineLvl w:val="9"/>
      </w:pPr>
      <w:r>
        <w:rPr>
          <w:rFonts w:hint="eastAsia" w:ascii="宋体" w:hAnsi="宋体" w:eastAsia="宋体" w:cs="宋体"/>
          <w:b/>
          <w:color w:val="auto"/>
          <w:szCs w:val="21"/>
          <w:highlight w:val="none"/>
          <w:lang w:val="en-US" w:eastAsia="zh-CN"/>
        </w:rPr>
        <w:t xml:space="preserve">施工</w:t>
      </w:r>
      <w:r>
        <w:rPr>
          <w:rFonts w:hint="eastAsia" w:ascii="宋体" w:hAnsi="宋体" w:cs="宋体"/>
          <w:b/>
          <w:color w:val="auto"/>
          <w:szCs w:val="21"/>
          <w:highlight w:val="none"/>
          <w:lang w:val="en-US" w:eastAsia="zh-CN"/>
        </w:rPr>
        <w:t xml:space="preserve">及其他</w:t>
      </w:r>
      <w:r>
        <w:rPr>
          <w:rFonts w:hint="eastAsia" w:ascii="宋体" w:hAnsi="宋体" w:eastAsia="宋体" w:cs="宋体"/>
          <w:b/>
          <w:color w:val="auto"/>
          <w:szCs w:val="21"/>
          <w:highlight w:val="none"/>
          <w:lang w:val="en-US" w:eastAsia="zh-CN"/>
        </w:rPr>
        <w:t xml:space="preserve">要求</w:t>
      </w:r>
      <w:r>
        <w:rPr>
          <w:rFonts w:hint="eastAsia" w:ascii="宋体" w:hAnsi="宋体" w:cs="宋体"/>
          <w:b/>
          <w:color w:val="auto"/>
          <w:szCs w:val="21"/>
          <w:highlight w:val="none"/>
          <w:lang w:val="en-US" w:eastAsia="zh-CN"/>
        </w:rPr>
        <w:t xml:space="preserve">（技术要求）</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bookmarkStart w:id="669" w:name="_Toc296245136"/>
      <w:r>
        <w:rPr>
          <w:rFonts w:hint="eastAsia" w:ascii="宋体" w:hAnsi="宋体" w:cs="宋体"/>
          <w:b w:val="0"/>
          <w:bCs/>
          <w:color w:val="auto"/>
          <w:szCs w:val="21"/>
          <w:highlight w:val="none"/>
          <w:lang w:val="en-US" w:eastAsia="zh-CN"/>
        </w:rPr>
        <w:t xml:space="preserve">供应商成交后，在施工期间，成交供应商应无条件的遵守施工现场的各项规章制度。</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供应商在采购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所有施工材料质量及施工质量必须严格按照国家规范及江苏省、泰州市相应地方规范、采购文件、材料厂家的技术规范的有关要求执行；</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供应商拆除的建筑垃圾必须全部在规定时间内按照采购人要求运离现场，运费等相关费用由成交供应商承担。供应商拆卸的旧材料归采购人所有，必须全部在规定时间内按照采购人要求运至指定地点堆放。</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改造材料</w:t>
      </w:r>
      <w:bookmarkEnd w:id="669"/>
      <w:r>
        <w:rPr>
          <w:rFonts w:hint="eastAsia" w:ascii="宋体" w:hAnsi="宋体" w:cs="宋体"/>
          <w:b w:val="0"/>
          <w:bCs/>
          <w:color w:val="auto"/>
          <w:szCs w:val="21"/>
          <w:highlight w:val="none"/>
          <w:lang w:val="en-US" w:eastAsia="zh-CN"/>
        </w:rPr>
        <w:t xml:space="preserve">要求：</w:t>
      </w:r>
      <w:r/>
    </w:p>
    <w:p>
      <w:pPr>
        <w:numPr>
          <w:ilvl w:val="0"/>
          <w:numId w:val="0"/>
        </w:numPr>
        <w:ind w:firstLine="420"/>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本次采购范围内的改造材料均由成交供应商根据本采购文件、施工图纸和国家有关规定的具体要求进</w:t>
      </w:r>
      <w:r/>
    </w:p>
    <w:p>
      <w:pPr>
        <w:numPr>
          <w:ilvl w:val="0"/>
          <w:numId w:val="0"/>
        </w:numPr>
        <w:ind w:left="420" w:firstLine="0"/>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行采购、运输、检验、保管。所有材料须有产品合格证和质量保证书，符合节能、绿色环保要求和国家规定的技术标准，并且须经采购人或采购人委托的监理单位或具有相应资质的检测机构检测合格后才能使用。</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成交供应商应对施工质量、安全全面负责，如因供应商原因造成质量、安全事故、供应商承担一切经</w:t>
      </w:r>
      <w:r/>
    </w:p>
    <w:p>
      <w:pPr>
        <w:numPr>
          <w:ilvl w:val="0"/>
          <w:numId w:val="0"/>
        </w:numPr>
        <w:ind w:firstLine="420"/>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济法律责任。</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施工期间，供应商应无条件的接受采购人的质量监督，提出的质量问题要及时整改，整改完毕后通知采购人检查验收，合格后书面报送采购人备案。</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成交供应商必须按照工程设计和技术标准施工，不得擅自修改工程设计，不得偷工减料；</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供应商发现设计文件和图纸差错的应当及时向采购人提出意见和建议，经采购人认可后方可进行修改；</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成交供应商在项目审计时必须按采购人委托的审计单位要求提供所有单据及资料，否则成交供应商自行承担相应责任。</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投标人在编制报价文件时需充分考虑因合理组织施工可能增加的费用。成交人在领取成交通知书后5天内须编制切实可行的施工组织设计、交通组织设计向监理、采购人报审。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投标人要充分考虑社会交通干扰等因素，满足道路安全通行需求，费用包干由施工单位在投标报价中自行考虑。包括但不限于交通临时围挡、警示标牌标志、临时红绿灯、交通疏导设施多处多次设置等费用。成交人应确定施工方法，保证施工区域及周边交通正常通行。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渣土外运、材料运输、机械设备进退场等工作中，出现与交通运输、城市管理有关的矛盾协调费由成交人自行解决，产生的任何费用由投标人在投标报价时自行考虑。渣土在场内或场外放置期间。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投标人自行勘察现场，应充分了解本工程的施工现场条件及本工程的施工难度，对施工现场临近建筑物，地下管线构筑物、高压线、树木等保护义务，充分考虑可能涉及到的所有措施费用，结合自身情况自主报价，结算时不作调整。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人应自行处理好材料供应、设备供应、土方施工、挖掘机等矛盾，如引起施工中断，中断期间不计取任何费用，该风险由投标人在投标报价时自行考虑。成交人须加强对场地周边城市、公建配套管网的保护，如发生破坏，由成交人负责赔偿，并承担全部责任。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采购人不提供临时设施、材料堆放及土方临时堆场等场地，场内土方：场内土方堆放地点由成交人自行考虑，场内土方运距由成交人自行考虑，不计取二次（含）以上土方堆置、二次 （含）以上驳运以及其他相关增加的费用，土方内运产生的所有费用由投标人结合自身情况自主报价，结算时综合单价（含运距）不作调整。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成交人自行解决施工中与周围居民、行人、单位的矛盾。成交人应做好防止噪声措施，降低噪声对学生的影响，产生的任何费用由投标人在投标报价时自行考虑。</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施工过程中不得污染损坏周边环境（不需要维修的绿化等），不得对周边环境造成影响，否则一切责任由成交人承担，由此造成的一切损失由成交人承担。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成交人充分考虑交叉作业相关因素，并愿意做好相互配合工作，及时移交作业面，无条件服从采购人协调安排。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成交人搭建的临时设施和材料堆场必须服从建设单位和监理单位的统一管理。如成交人不服从，采购人有权根据项目管理规定对成交人进行处罚。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临时设施的搭建，应满足文明施工要求，成交人必须根据发包人的要求在发包人规定的时间内拆除临时设施等，并将其垃圾运离施工现场，所发生的费用由成交人承担，清理完成后成交人须报监理、发包人验收确认；若承包人未按时按要求完成，发包人完成上述工作的，所发生的费用将双倍从工程款中扣除。</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施工用电、用水由成交人自行解决，发包人仅提供供电接引点、供水接引点，水、电接引的相关费用在</w:t>
      </w:r>
      <w:r>
        <w:rPr>
          <w:rFonts w:hint="eastAsia" w:ascii="宋体" w:hAnsi="宋体" w:cs="宋体"/>
          <w:b w:val="0"/>
          <w:bCs w:val="0"/>
          <w:color w:val="auto"/>
          <w:szCs w:val="21"/>
          <w:highlight w:val="none"/>
          <w:lang w:val="en-US" w:eastAsia="zh-CN"/>
        </w:rPr>
        <w:t xml:space="preserve">最高投标限</w:t>
      </w:r>
      <w:r>
        <w:rPr>
          <w:rFonts w:hint="eastAsia" w:ascii="宋体" w:hAnsi="宋体" w:eastAsia="宋体" w:cs="宋体"/>
          <w:b w:val="0"/>
          <w:bCs w:val="0"/>
          <w:color w:val="auto"/>
          <w:szCs w:val="21"/>
          <w:highlight w:val="none"/>
        </w:rPr>
        <w:t xml:space="preserve">价</w:t>
      </w:r>
      <w:r>
        <w:rPr>
          <w:rFonts w:hint="eastAsia" w:ascii="宋体" w:hAnsi="宋体" w:cs="宋体"/>
          <w:b w:val="0"/>
          <w:bCs/>
          <w:color w:val="auto"/>
          <w:szCs w:val="21"/>
          <w:highlight w:val="none"/>
          <w:lang w:val="en-US" w:eastAsia="zh-CN"/>
        </w:rPr>
        <w:t xml:space="preserve">中已考虑，各投标单位自行勘察现场，根据现场实际情况及施工经验自主报价，费用包含在投标报价中。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工程施工所处位置需严格进行扬尘管控，扬尘治理必须达到“六个百分之百”标准，施工单位须按相关部门要求设置防尘等设备，投标人充分考虑该因素进行报价，不得因扬尘管控延误工期或增加费用。“六个百分之百”标准：围挡封闭百分之百到位；覆盖封闭百分之百到位； 湿法作业百分之百到位；路面硬化百分之百到位；出入清洗百分之百到位；车辆管理百分之百到位。</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安全生产：</w:t>
      </w:r>
      <w:r/>
    </w:p>
    <w:p>
      <w:pPr>
        <w:numPr>
          <w:ilvl w:val="1"/>
          <w:numId w:val="16"/>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 施工现场内及周边须设置施工围栏，临时警示标牌标志、警示灯、夜间照明、夜间交通指示灯（夜间必须正常显示）以及施工现场内、外的临时交通安全设施等，产生的任何费用由投标人在投标报价时自行考虑。 </w:t>
      </w:r>
      <w:r/>
    </w:p>
    <w:p>
      <w:pPr>
        <w:numPr>
          <w:ilvl w:val="1"/>
          <w:numId w:val="16"/>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交通疏导措施、交通安全设施的设置方案须符合交警、城管部门的要求，施工车辆进出场地必须减速慢行，出入口必须有专人看护，确保出入口的交通安全。 </w:t>
      </w:r>
      <w:r/>
    </w:p>
    <w:p>
      <w:pPr>
        <w:numPr>
          <w:ilvl w:val="1"/>
          <w:numId w:val="16"/>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 成交人要对整个工程的安全负全责，并承担因成交人安全措施不力造成事故的责任和 因此发生的费用。在工程验收前应向建设单位提供采购工程的一套完整的安全资料。本工程承包人应遵守工程建设安全生产有关管理规定，严格按安全标准组织施工，并随时接受行业安全检查人员依法实施的监督检查，采取必要的安全防护措施，消除安全隐患。成交人必须成立项目安全管理小组，所有工程施工过程均必须有专职安全管理人员在施工现场，实施安全监督。</w:t>
      </w:r>
      <w:r/>
    </w:p>
    <w:p>
      <w:pPr>
        <w:numPr>
          <w:ilvl w:val="1"/>
          <w:numId w:val="16"/>
        </w:numPr>
        <w:ind w:left="567" w:hanging="567"/>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施工现场安全文明施工须符合相关规范及上级管理部门要求，如因此造成的工程停工、罚款等损失由承包人自行承担，发包人有权保留追究承包人相关责任的权利。</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发生须紧急抢修事故，成交人接到事故通知后，应立即到达事故现场抢修。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在国家规定的工程合理使用期限内，成交人确保该项目工程的质量。因成交人原因致使工程在合理使用期限内造成人身和财产损害的，承包人应承担损害赔偿责任。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施工期间成交人须无偿提供采购人、监理单位、设计单位及造价咨询单位现场办公室，使用期间水电费由成交人支付。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材料质量检验要求：工程使用的所有材料、设备进场验收及见证取样，必须经建设单位、监理单位、设计单位认可，未经建设单位、监理单位、设计单位认可，成交人不得擅自使用，否则建设单位有权没收其履约保证金并终止合同，同时承包人须赔偿建设单位实际损失。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人不得借资质投标，不得挂靠有资质的单位参加投标，承包人不得将工程转包或者违法分包。发包人发现成交人有上述情况，将终止施工合同，责令成交人立即退场，因此造成的一切损失均由成交人承担，今后禁止该单位参加建设方的一切采购活动。并上报行政主管部门依法依规处理。</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工程结算经审核（泰州市财政评审中心复审）后，核减额超过 10%以上部分，审核费用由施工单位承担，并由建设单位在付款中扣除该费用。 </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.竣工验收时施工单位应按主管部门需求提供管网CCTV、QV检测报告，检测费用施工单位自行承担，建设单位有权根据检测报告委托第三方随机抽取检测。</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成交单位须优先选用原材料和配合比检测数据已接入泰州市预拌混凝土智慧监管平台的混凝土生产企业。</w:t>
      </w:r>
      <w:r/>
    </w:p>
    <w:p>
      <w:pPr>
        <w:numPr>
          <w:ilvl w:val="0"/>
          <w:numId w:val="16"/>
        </w:numPr>
        <w:ind w:left="425" w:hanging="425"/>
        <w:keepLines w:val="0"/>
        <w:keepNext w:val="0"/>
        <w:pageBreakBefore w:val="0"/>
        <w:spacing w:line="440" w:lineRule="exact"/>
        <w:widowControl w:val="off"/>
        <w:rPr>
          <w:rFonts w:hint="eastAsia" w:ascii="宋体" w:hAnsi="宋体" w:cs="宋体"/>
          <w:b w:val="0"/>
          <w:bCs/>
          <w:color w:val="auto"/>
          <w:szCs w:val="21"/>
          <w:highlight w:val="none"/>
          <w:lang w:val="en-US" w:eastAsia="zh-CN"/>
        </w:rPr>
        <w:outlineLvl w:val="9"/>
      </w:pPr>
      <w:r>
        <w:rPr>
          <w:rFonts w:hint="eastAsia" w:ascii="宋体" w:hAnsi="宋体" w:cs="宋体"/>
          <w:b w:val="0"/>
          <w:bCs/>
          <w:color w:val="auto"/>
          <w:szCs w:val="21"/>
          <w:highlight w:val="none"/>
          <w:lang w:val="en-US" w:eastAsia="zh-CN"/>
        </w:rPr>
        <w:t xml:space="preserve">成交人施工过程中，必须严格落实泰州市住房和城乡建设局印发的《泰州市工程质量管理九项措施》(泰建发[2021]211号），确保工程质量。</w:t>
      </w:r>
      <w:r/>
    </w:p>
    <w:p>
      <w:pPr>
        <w:numPr>
          <w:ilvl w:val="0"/>
          <w:numId w:val="16"/>
        </w:numPr>
        <w:ind w:left="425" w:hanging="425"/>
        <w:keepLines w:val="0"/>
        <w:keepNext w:val="0"/>
        <w:pageBreakBefore w:val="0"/>
        <w:spacing w:line="440" w:lineRule="exact"/>
        <w:widowControl w:val="off"/>
        <w:rPr>
          <w:rFonts w:hint="eastAsia"/>
          <w:color w:val="auto"/>
          <w:highlight w:val="none"/>
          <w:lang w:val="en-US" w:eastAsia="zh-CN"/>
        </w:rPr>
        <w:outlineLvl w:val="9"/>
      </w:pPr>
      <w:r>
        <w:rPr>
          <w:rFonts w:hint="eastAsia" w:ascii="宋体" w:hAnsi="宋体" w:cs="宋体"/>
          <w:b w:val="0"/>
          <w:bCs/>
          <w:color w:val="auto"/>
          <w:szCs w:val="21"/>
          <w:highlight w:val="none"/>
          <w:lang w:val="en-US" w:eastAsia="zh-CN"/>
        </w:rPr>
        <w:t xml:space="preserve">成交单位需与相关管线单位（如强电、弱电、燃气、供水等单位）签订保护协议；成交人在施工前须认真核实地上、地下管线资料，调查清楚管线的类型、规格、埋深，做好详细的管线保护方案，对可能破坏的各类管线，结合施工现场及工程施工阶段分别制定相应的应急处理措施，并取得相应管理单位的认可。施工过程中可能发生的管道保护费用，投标人综合考虑在投标报价中，采购人不再支付任何费用。如因施工单位造成管线破坏，由施工单位负责修复处理，并承担相关费用和责任。</w:t>
      </w:r>
      <w:r/>
    </w:p>
    <w:p>
      <w:pPr>
        <w:numPr>
          <w:ilvl w:val="0"/>
          <w:numId w:val="13"/>
        </w:numPr>
        <w:ind w:left="0"/>
        <w:keepLines w:val="0"/>
        <w:keepNext w:val="0"/>
        <w:pageBreakBefore w:val="0"/>
        <w:spacing w:line="440" w:lineRule="exact"/>
        <w:widowControl w:val="off"/>
        <w:rPr>
          <w:rFonts w:hint="eastAsia" w:ascii="宋体" w:hAnsi="宋体" w:eastAsia="宋体" w:cs="宋体"/>
          <w:b/>
          <w:color w:val="auto"/>
          <w:szCs w:val="21"/>
          <w:highlight w:val="none"/>
          <w:lang w:val="en-US" w:eastAsia="zh-CN"/>
        </w:rPr>
        <w:outlineLvl w:val="9"/>
      </w:pPr>
      <w:r>
        <w:rPr>
          <w:rFonts w:hint="eastAsia" w:ascii="宋体" w:hAnsi="宋体" w:eastAsia="宋体" w:cs="宋体"/>
          <w:b/>
          <w:color w:val="auto"/>
          <w:szCs w:val="21"/>
          <w:highlight w:val="none"/>
          <w:lang w:val="en-US" w:eastAsia="zh-CN"/>
        </w:rPr>
        <w:t xml:space="preserve"> 商务要求</w:t>
      </w:r>
      <w:r/>
    </w:p>
    <w:p>
      <w:pPr>
        <w:numPr>
          <w:ilvl w:val="0"/>
          <w:numId w:val="17"/>
        </w:numPr>
        <w:ind w:left="845" w:hanging="425"/>
        <w:jc w:val="left"/>
        <w:keepLines w:val="0"/>
        <w:keepNext w:val="0"/>
        <w:pageBreakBefore w:val="0"/>
        <w:spacing w:line="440" w:lineRule="exact"/>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lang w:val="en-US" w:eastAsia="zh-CN"/>
        </w:rPr>
        <w:t xml:space="preserve">报价要求：</w:t>
      </w:r>
      <w:r>
        <w:rPr>
          <w:rFonts w:hint="eastAsia" w:ascii="宋体" w:hAnsi="宋体" w:eastAsia="宋体" w:cs="宋体"/>
          <w:color w:val="auto"/>
          <w:szCs w:val="24"/>
          <w:highlight w:val="none"/>
          <w:lang w:val="en-US" w:eastAsia="zh-CN"/>
        </w:rPr>
        <w:t xml:space="preserve">本项目应以人民币报价；不论结果如何，响应单位均应自行承担所有与采购有关的全</w:t>
      </w:r>
      <w:r/>
    </w:p>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lang w:val="en-US" w:eastAsia="zh-CN"/>
        </w:rPr>
        <w:t xml:space="preserve">部费用。响应总报价包括：场地清运、人工费、材料费、机械费、安装制作费、全部货物及设备、包装、运输、管理、装卸、保险、税金、货到就位以及安装、检测、保修、政策性文件规定费用等一切实施本项目产生的相关费用。供应商应对本次采购全部内容进行报价，并列明各分项报价。</w:t>
      </w:r>
      <w:r/>
    </w:p>
    <w:p>
      <w:pPr>
        <w:numPr>
          <w:ilvl w:val="0"/>
          <w:numId w:val="17"/>
        </w:numPr>
        <w:ind w:left="845" w:hanging="425"/>
        <w:jc w:val="left"/>
        <w:keepLines w:val="0"/>
        <w:keepNext w:val="0"/>
        <w:pageBreakBefore w:val="0"/>
        <w:spacing w:line="440" w:lineRule="exact"/>
        <w:widowControl/>
        <w:rPr>
          <w:rFonts w:hint="eastAsia"/>
          <w:color w:val="auto"/>
          <w:highlight w:val="none"/>
          <w:lang w:val="en-US" w:eastAsia="zh-CN"/>
        </w:rPr>
      </w:pPr>
      <w:r>
        <w:rPr>
          <w:rFonts w:hint="eastAsia" w:ascii="宋体" w:hAnsi="宋体" w:eastAsia="宋体" w:cs="宋体"/>
          <w:color w:val="auto"/>
          <w:sz w:val="21"/>
          <w:szCs w:val="24"/>
          <w:highlight w:val="none"/>
          <w:lang w:val="en-US" w:eastAsia="zh-CN" w:bidi="ar-SA"/>
        </w:rPr>
        <w:t xml:space="preserve">本项目预算及</w:t>
      </w:r>
      <w:r>
        <w:rPr>
          <w:rFonts w:hint="eastAsia" w:ascii="宋体" w:hAnsi="宋体" w:eastAsia="宋体" w:cs="宋体"/>
          <w:color w:val="auto"/>
          <w:sz w:val="21"/>
          <w:szCs w:val="24"/>
          <w:highlight w:val="none"/>
          <w:lang w:val="en-US" w:eastAsia="zh-CN" w:bidi="ar-SA"/>
        </w:rPr>
        <w:t xml:space="preserve">最高限价</w:t>
      </w:r>
      <w:r>
        <w:rPr>
          <w:rFonts w:hint="eastAsia" w:ascii="宋体" w:hAnsi="宋体" w:eastAsia="宋体" w:cs="宋体"/>
          <w:color w:val="auto"/>
          <w:sz w:val="21"/>
          <w:szCs w:val="24"/>
          <w:highlight w:val="none"/>
          <w:lang w:val="en-US" w:eastAsia="zh-CN" w:bidi="ar-SA"/>
        </w:rPr>
        <w:t xml:space="preserve">详见第一章采购公告。供应商的响应报价不能高于本项目预算及</w:t>
      </w:r>
      <w:r>
        <w:rPr>
          <w:rFonts w:hint="eastAsia" w:ascii="宋体" w:hAnsi="宋体" w:eastAsia="宋体" w:cs="宋体"/>
          <w:color w:val="auto"/>
          <w:sz w:val="21"/>
          <w:szCs w:val="24"/>
          <w:highlight w:val="none"/>
          <w:lang w:val="en-US" w:eastAsia="zh-CN" w:bidi="ar-SA"/>
        </w:rPr>
        <w:t xml:space="preserve">最高限价</w:t>
      </w:r>
      <w:r>
        <w:rPr>
          <w:rFonts w:hint="eastAsia" w:ascii="宋体" w:hAnsi="宋体" w:eastAsia="宋体" w:cs="宋体"/>
          <w:color w:val="auto"/>
          <w:sz w:val="21"/>
          <w:szCs w:val="24"/>
          <w:highlight w:val="none"/>
          <w:lang w:val="en-US" w:eastAsia="zh-CN" w:bidi="ar-SA"/>
        </w:rPr>
        <w:t xml:space="preserve">，</w:t>
      </w:r>
      <w:r/>
    </w:p>
    <w:p>
      <w:pPr>
        <w:numPr>
          <w:ilvl w:val="0"/>
          <w:numId w:val="0"/>
        </w:numPr>
        <w:jc w:val="left"/>
        <w:keepLines w:val="0"/>
        <w:keepNext w:val="0"/>
        <w:pageBreakBefore w:val="0"/>
        <w:spacing w:line="440" w:lineRule="exact"/>
        <w:widowControl/>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否则作为无效响应文件处理。供应商应根据国家政策调整规律进行报价，充分考虑服务期内的市场因素和成本变化状况的风险，一旦成交，所报单价即为合同价一次性包干，不得以任何理由，要求变更合同单价。</w:t>
      </w:r>
      <w:r/>
    </w:p>
    <w:p>
      <w:pPr>
        <w:numPr>
          <w:ilvl w:val="0"/>
          <w:numId w:val="17"/>
        </w:numPr>
        <w:ind w:left="845" w:hanging="425"/>
        <w:jc w:val="left"/>
        <w:keepLines w:val="0"/>
        <w:keepNext w:val="0"/>
        <w:pageBreakBefore w:val="0"/>
        <w:spacing w:line="440" w:lineRule="exact"/>
        <w:widowControl/>
        <w:rPr>
          <w:rFonts w:hint="eastAsia"/>
          <w:color w:val="auto"/>
          <w:highlight w:val="none"/>
          <w:lang w:val="en-US" w:eastAsia="zh-CN"/>
        </w:rPr>
      </w:pPr>
      <w:r>
        <w:rPr>
          <w:rFonts w:hint="eastAsia"/>
          <w:color w:val="auto"/>
          <w:highlight w:val="none"/>
          <w:lang w:val="en-US" w:eastAsia="zh-CN"/>
        </w:rPr>
        <w:t xml:space="preserve">质保期：</w:t>
      </w:r>
      <w:r>
        <w:rPr>
          <w:rFonts w:hint="eastAsia"/>
          <w:color w:val="auto"/>
          <w:highlight w:val="none"/>
          <w:lang w:val="en-US" w:eastAsia="zh-CN"/>
        </w:rPr>
        <w:t xml:space="preserve">本工程质保期自工程竣工验收合格后2年</w:t>
      </w:r>
      <w:r>
        <w:rPr>
          <w:rFonts w:hint="eastAsia"/>
          <w:color w:val="auto"/>
          <w:highlight w:val="none"/>
          <w:lang w:val="en-US" w:eastAsia="zh-CN"/>
        </w:rPr>
        <w:t xml:space="preserve">，质保期内所有施工单位原因造成的维修、更换</w:t>
      </w:r>
      <w:r/>
    </w:p>
    <w:p>
      <w:pPr>
        <w:numPr>
          <w:ilvl w:val="0"/>
          <w:numId w:val="0"/>
        </w:numPr>
        <w:jc w:val="left"/>
        <w:keepLines w:val="0"/>
        <w:keepNext w:val="0"/>
        <w:pageBreakBefore w:val="0"/>
        <w:spacing w:line="440" w:lineRule="exact"/>
        <w:widowControl/>
        <w:rPr>
          <w:rFonts w:hint="eastAsia"/>
          <w:color w:val="auto"/>
          <w:highlight w:val="none"/>
          <w:lang w:val="en-US" w:eastAsia="zh-CN"/>
        </w:rPr>
      </w:pPr>
      <w:r>
        <w:rPr>
          <w:rFonts w:hint="eastAsia"/>
          <w:color w:val="auto"/>
          <w:highlight w:val="none"/>
          <w:lang w:val="en-US" w:eastAsia="zh-CN"/>
        </w:rPr>
        <w:t xml:space="preserve">全部免费（含各种材料、设备费），采购人不再支付任何费用。接到采购人维修通知后4小时内，成交供应商须无条件维修更换到位。</w:t>
      </w:r>
      <w:r/>
    </w:p>
    <w:p>
      <w:pPr>
        <w:numPr>
          <w:ilvl w:val="0"/>
          <w:numId w:val="17"/>
        </w:numPr>
        <w:ind w:left="845" w:hanging="425"/>
        <w:jc w:val="left"/>
        <w:keepLines w:val="0"/>
        <w:keepNext w:val="0"/>
        <w:pageBreakBefore w:val="0"/>
        <w:spacing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采购项目完工期</w:t>
      </w:r>
      <w:r>
        <w:rPr>
          <w:rFonts w:hint="eastAsia" w:ascii="宋体" w:hAnsi="宋体" w:cs="宋体"/>
          <w:color w:val="auto"/>
          <w:szCs w:val="24"/>
          <w:highlight w:val="none"/>
          <w:lang w:val="en-US" w:eastAsia="zh-CN"/>
        </w:rPr>
        <w:t xml:space="preserve">（合同履行期）</w:t>
      </w:r>
      <w:r>
        <w:rPr>
          <w:rFonts w:hint="eastAsia" w:ascii="宋体" w:hAnsi="宋体" w:eastAsia="宋体" w:cs="宋体"/>
          <w:color w:val="auto"/>
          <w:szCs w:val="24"/>
          <w:highlight w:val="none"/>
          <w:lang w:val="en-US" w:eastAsia="zh-CN"/>
        </w:rPr>
        <w:t xml:space="preserve"> ：</w:t>
      </w:r>
      <w:r>
        <w:rPr>
          <w:rFonts w:hint="eastAsia" w:ascii="宋体" w:hAnsi="宋体" w:cs="宋体"/>
          <w:color w:val="auto"/>
          <w:szCs w:val="24"/>
          <w:highlight w:val="none"/>
          <w:lang w:val="en-US" w:eastAsia="zh-CN"/>
        </w:rPr>
        <w:t xml:space="preserve">详见采购公告</w:t>
      </w:r>
      <w:r>
        <w:rPr>
          <w:rFonts w:hint="eastAsia" w:ascii="宋体" w:hAnsi="宋体" w:eastAsia="宋体" w:cs="宋体"/>
          <w:color w:val="auto"/>
          <w:szCs w:val="24"/>
          <w:highlight w:val="none"/>
          <w:lang w:val="en-US" w:eastAsia="zh-CN"/>
        </w:rPr>
        <w:t xml:space="preserve">。</w:t>
      </w:r>
      <w:r/>
    </w:p>
    <w:p>
      <w:pPr>
        <w:numPr>
          <w:ilvl w:val="0"/>
          <w:numId w:val="17"/>
        </w:numPr>
        <w:ind w:left="845" w:hanging="425"/>
        <w:jc w:val="left"/>
        <w:keepLines w:val="0"/>
        <w:keepNext w:val="0"/>
        <w:pageBreakBefore w:val="0"/>
        <w:spacing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采购项目交付或执行的地点 ：泰州市第三高级中学</w:t>
      </w:r>
      <w:r/>
    </w:p>
    <w:p>
      <w:pPr>
        <w:numPr>
          <w:ilvl w:val="0"/>
          <w:numId w:val="17"/>
        </w:numPr>
        <w:ind w:left="845" w:hanging="425"/>
        <w:jc w:val="left"/>
        <w:keepLines w:val="0"/>
        <w:keepNext w:val="0"/>
        <w:pageBreakBefore w:val="0"/>
        <w:spacing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付款方式</w:t>
      </w:r>
      <w:r/>
    </w:p>
    <w:p>
      <w:pPr>
        <w:numPr>
          <w:ilvl w:val="0"/>
          <w:numId w:val="0"/>
        </w:numPr>
        <w:ind w:firstLine="420"/>
        <w:jc w:val="left"/>
        <w:keepLines w:val="0"/>
        <w:keepNext w:val="0"/>
        <w:pageBreakBefore w:val="0"/>
        <w:spacing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合同签订生效后，由采购人支付合同金额的30%，工程竣工验收合格且结算经双方审核确认后，付至双方确认价的90%，余款两年后一次性付清（此工程所涉及款项皆不计取利息）。</w:t>
      </w:r>
      <w:r/>
    </w:p>
    <w:p>
      <w:pPr>
        <w:numPr>
          <w:ilvl w:val="0"/>
          <w:numId w:val="17"/>
        </w:numPr>
        <w:ind w:left="845" w:hanging="425"/>
        <w:jc w:val="left"/>
        <w:keepLines w:val="0"/>
        <w:keepNext w:val="0"/>
        <w:pageBreakBefore w:val="0"/>
        <w:spacing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合同形式：固定</w:t>
      </w:r>
      <w:r>
        <w:rPr>
          <w:rFonts w:hint="eastAsia" w:ascii="宋体" w:hAnsi="宋体" w:cs="宋体"/>
          <w:color w:val="auto"/>
          <w:szCs w:val="24"/>
          <w:highlight w:val="none"/>
          <w:lang w:val="en-US" w:eastAsia="zh-CN"/>
        </w:rPr>
        <w:t xml:space="preserve">单价</w:t>
      </w:r>
      <w:r>
        <w:rPr>
          <w:rFonts w:hint="eastAsia" w:ascii="宋体" w:hAnsi="宋体" w:eastAsia="宋体" w:cs="宋体"/>
          <w:color w:val="auto"/>
          <w:szCs w:val="24"/>
          <w:highlight w:val="none"/>
          <w:lang w:val="en-US" w:eastAsia="zh-CN"/>
        </w:rPr>
        <w:t xml:space="preserve">合同。</w:t>
      </w:r>
      <w:r/>
    </w:p>
    <w:p>
      <w:pPr>
        <w:numPr>
          <w:ilvl w:val="0"/>
          <w:numId w:val="17"/>
        </w:numPr>
        <w:ind w:left="845" w:hanging="425"/>
        <w:jc w:val="left"/>
        <w:keepLines w:val="0"/>
        <w:keepNext w:val="0"/>
        <w:pageBreakBefore w:val="0"/>
        <w:spacing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采购人将严格按照</w:t>
      </w:r>
      <w:r>
        <w:rPr>
          <w:rFonts w:hint="eastAsia" w:ascii="宋体" w:hAnsi="宋体" w:cs="宋体"/>
          <w:color w:val="auto"/>
          <w:szCs w:val="24"/>
          <w:highlight w:val="none"/>
          <w:lang w:val="en-US" w:eastAsia="zh-CN"/>
        </w:rPr>
        <w:t xml:space="preserve">采购文件采购需求、成交供应商响应</w:t>
      </w:r>
      <w:r>
        <w:rPr>
          <w:rFonts w:hint="eastAsia" w:ascii="宋体" w:hAnsi="宋体" w:eastAsia="宋体" w:cs="宋体"/>
          <w:color w:val="auto"/>
          <w:szCs w:val="24"/>
          <w:highlight w:val="none"/>
          <w:lang w:val="en-US" w:eastAsia="zh-CN"/>
        </w:rPr>
        <w:t xml:space="preserve">文件中的技术方案</w:t>
      </w:r>
      <w:r>
        <w:rPr>
          <w:rFonts w:hint="eastAsia" w:ascii="宋体" w:hAnsi="宋体" w:cs="宋体"/>
          <w:color w:val="auto"/>
          <w:szCs w:val="24"/>
          <w:highlight w:val="none"/>
          <w:lang w:val="en-US" w:eastAsia="zh-CN"/>
        </w:rPr>
        <w:t xml:space="preserve">及承诺</w:t>
      </w:r>
      <w:r>
        <w:rPr>
          <w:rFonts w:hint="eastAsia" w:ascii="宋体" w:hAnsi="宋体" w:eastAsia="宋体" w:cs="宋体"/>
          <w:color w:val="auto"/>
          <w:szCs w:val="24"/>
          <w:highlight w:val="none"/>
          <w:lang w:val="en-US" w:eastAsia="zh-CN"/>
        </w:rPr>
        <w:t xml:space="preserve">进行履约验收。</w:t>
      </w:r>
      <w:r/>
    </w:p>
    <w:p>
      <w:pPr>
        <w:numPr>
          <w:ilvl w:val="0"/>
          <w:numId w:val="0"/>
        </w:numPr>
        <w:jc w:val="left"/>
        <w:keepLines w:val="0"/>
        <w:keepNext w:val="0"/>
        <w:pageBreakBefore w:val="0"/>
        <w:spacing w:line="440" w:lineRule="exact"/>
        <w:widowControl/>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若</w:t>
      </w:r>
      <w:r>
        <w:rPr>
          <w:rFonts w:hint="eastAsia" w:ascii="宋体" w:hAnsi="宋体" w:cs="宋体"/>
          <w:color w:val="auto"/>
          <w:szCs w:val="24"/>
          <w:highlight w:val="none"/>
          <w:lang w:val="en-US" w:eastAsia="zh-CN"/>
        </w:rPr>
        <w:t xml:space="preserve">成交供应商</w:t>
      </w:r>
      <w:r>
        <w:rPr>
          <w:rFonts w:hint="eastAsia" w:ascii="宋体" w:hAnsi="宋体" w:eastAsia="宋体" w:cs="宋体"/>
          <w:color w:val="auto"/>
          <w:szCs w:val="24"/>
          <w:highlight w:val="none"/>
          <w:lang w:val="en-US" w:eastAsia="zh-CN"/>
        </w:rPr>
        <w:t xml:space="preserve">在合同履行过程中，提供的服务内容、标准低于其</w:t>
      </w:r>
      <w:r>
        <w:rPr>
          <w:rFonts w:hint="eastAsia" w:ascii="宋体" w:hAnsi="宋体" w:cs="宋体"/>
          <w:color w:val="auto"/>
          <w:szCs w:val="24"/>
          <w:highlight w:val="none"/>
          <w:lang w:val="en-US" w:eastAsia="zh-CN"/>
        </w:rPr>
        <w:t xml:space="preserve">响应</w:t>
      </w:r>
      <w:r>
        <w:rPr>
          <w:rFonts w:hint="eastAsia" w:ascii="宋体" w:hAnsi="宋体" w:eastAsia="宋体" w:cs="宋体"/>
          <w:color w:val="auto"/>
          <w:szCs w:val="24"/>
          <w:highlight w:val="none"/>
          <w:lang w:val="en-US" w:eastAsia="zh-CN"/>
        </w:rPr>
        <w:t xml:space="preserve">文件承诺，采购人将依据《中华人民共和国民法典》及合同约定追究其违约责任，包括但不限于：限期整改、扣减服务费、解除合同。</w:t>
      </w:r>
      <w:r/>
    </w:p>
    <w:p>
      <w:pPr>
        <w:numPr>
          <w:ilvl w:val="0"/>
          <w:numId w:val="17"/>
        </w:numPr>
        <w:ind w:left="845" w:hanging="425"/>
        <w:jc w:val="left"/>
        <w:keepLines w:val="0"/>
        <w:keepNext w:val="0"/>
        <w:pageBreakBefore w:val="0"/>
        <w:spacing w:line="440" w:lineRule="exact"/>
        <w:widowControl/>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本项目技术、商务要求</w:t>
      </w:r>
      <w:r>
        <w:rPr>
          <w:rFonts w:hint="eastAsia" w:ascii="宋体" w:hAnsi="宋体" w:cs="宋体"/>
          <w:b/>
          <w:bCs/>
          <w:color w:val="auto"/>
          <w:szCs w:val="24"/>
          <w:highlight w:val="none"/>
          <w:lang w:val="en-US" w:eastAsia="zh-CN"/>
        </w:rPr>
        <w:t xml:space="preserve">及</w:t>
      </w:r>
      <w:r>
        <w:rPr>
          <w:rFonts w:hint="eastAsia" w:ascii="宋体" w:hAnsi="宋体" w:eastAsia="宋体" w:cs="宋体"/>
          <w:b/>
          <w:bCs/>
          <w:color w:val="auto"/>
          <w:szCs w:val="24"/>
          <w:highlight w:val="none"/>
          <w:lang w:val="en-US" w:eastAsia="zh-CN"/>
        </w:rPr>
        <w:t xml:space="preserve">服务要求均为实质性要求和条件，不接受负偏离。</w:t>
      </w:r>
      <w:r/>
    </w:p>
    <w:p>
      <w:pPr>
        <w:numPr>
          <w:ilvl w:val="0"/>
          <w:numId w:val="17"/>
        </w:numPr>
        <w:ind w:left="845" w:hanging="425"/>
        <w:jc w:val="left"/>
        <w:keepLines w:val="0"/>
        <w:keepNext w:val="0"/>
        <w:pageBreakBefore w:val="0"/>
        <w:spacing w:line="440" w:lineRule="exact"/>
        <w:widowControl/>
        <w:rPr>
          <w:rFonts w:hint="eastAsia" w:ascii="宋体" w:hAnsi="宋体" w:eastAsia="宋体" w:cs="宋体"/>
          <w:b/>
          <w:bCs/>
          <w:color w:val="auto"/>
          <w:szCs w:val="24"/>
          <w:highlight w:val="none"/>
          <w:lang w:val="en-US" w:eastAsia="zh-CN"/>
        </w:rPr>
      </w:pPr>
      <w:r>
        <w:rPr>
          <w:rFonts w:hint="eastAsia" w:ascii="宋体" w:hAnsi="宋体" w:cs="宋体"/>
          <w:b/>
          <w:bCs/>
          <w:color w:val="auto"/>
          <w:szCs w:val="24"/>
          <w:highlight w:val="none"/>
          <w:lang w:val="en-US" w:eastAsia="zh-CN"/>
        </w:rPr>
        <w:t xml:space="preserve">其他要求以合同条款及双方约定为准。</w:t>
      </w:r>
      <w:bookmarkEnd w:id="668"/>
      <w:r/>
      <w:r/>
    </w:p>
    <w:p>
      <w:pPr>
        <w:ind w:firstLine="3162"/>
        <w:jc w:val="both"/>
        <w:keepLines w:val="0"/>
        <w:keepNext w:val="0"/>
        <w:pageBreakBefore/>
        <w:spacing w:line="360" w:lineRule="auto"/>
        <w:widowControl w:val="off"/>
        <w:rPr>
          <w:rFonts w:hint="eastAsia" w:ascii="宋体" w:hAnsi="宋体" w:eastAsia="宋体"/>
          <w:b/>
          <w:color w:val="auto"/>
          <w:sz w:val="21"/>
          <w:szCs w:val="21"/>
          <w:highlight w:val="none"/>
        </w:rPr>
        <w:outlineLvl w:val="0"/>
      </w:pPr>
      <w:r/>
      <w:bookmarkStart w:id="670" w:name="_Toc11232"/>
      <w:r/>
      <w:bookmarkStart w:id="671" w:name="_Toc5040"/>
      <w:r/>
      <w:bookmarkStart w:id="672" w:name="_Toc1435"/>
      <w:r>
        <w:rPr>
          <w:rFonts w:hint="eastAsia" w:ascii="宋体" w:hAnsi="宋体" w:eastAsia="宋体"/>
          <w:b/>
          <w:color w:val="auto"/>
          <w:sz w:val="21"/>
          <w:szCs w:val="21"/>
          <w:highlight w:val="none"/>
          <w:lang w:val="en-US" w:eastAsia="zh-CN"/>
        </w:rPr>
        <w:t xml:space="preserve">第五章 </w:t>
      </w:r>
      <w:r>
        <w:rPr>
          <w:rFonts w:hint="eastAsia" w:ascii="宋体" w:hAnsi="宋体" w:eastAsia="宋体"/>
          <w:b/>
          <w:color w:val="auto"/>
          <w:sz w:val="21"/>
          <w:szCs w:val="21"/>
          <w:highlight w:val="none"/>
        </w:rPr>
        <w:t xml:space="preserve">评审方法和评审标准</w:t>
      </w:r>
      <w:bookmarkEnd w:id="670"/>
      <w:r/>
      <w:bookmarkEnd w:id="671"/>
      <w:r/>
      <w:bookmarkEnd w:id="672"/>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一、磋商模式</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不见面远程磋商模式：开标当天各供应商在各自地点通过苏采云系统及时登录不见面开标大厅，参加磋商活动。</w:t>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二、磋商组织及磋商小组职责</w:t>
      </w:r>
      <w:r/>
    </w:p>
    <w:p>
      <w:pPr>
        <w:numPr>
          <w:ilvl w:val="0"/>
          <w:numId w:val="18"/>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本次竞争性磋商依据《中华人民共和国政府采购法》《政府采购竞争性磋商采购方式管理暂行办</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法》及有关法规成立磋商小组。磋商小组由采购人代表和评审专家共3人及以上单数组成。</w:t>
      </w:r>
      <w:r/>
    </w:p>
    <w:p>
      <w:pPr>
        <w:numPr>
          <w:ilvl w:val="0"/>
          <w:numId w:val="18"/>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磋商小组的职责：</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（2）磋商文件内容违反国家有关强制性规定的，磋商小组应当停止评审并向采购人或者采购代理机构说明情况。</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（3）磋商小组成员应当遵守评审工作纪律，不得泄露评审情况和评审中获悉的商业秘密，对个人的评审意见承担法律责任。</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（4）磋商小组成员在评审过程中发现供应商有行贿、提供虚假材料或者串通等违法行为的，应当及时向财政部门报告。</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（5）磋商小组成员在评审过程中受到非法干涉的，应当及时向财政、监察等部门举报。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（6）配合采购单位答复供应商提出的质疑；配合财政部门的投诉处理和监督检查工作。</w:t>
      </w:r>
      <w:r/>
    </w:p>
    <w:p>
      <w:pPr>
        <w:numPr>
          <w:ilvl w:val="0"/>
          <w:numId w:val="18"/>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评审有关记录由磋商小组成员签名，存档备查。</w:t>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三、评审步骤</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第一阶段：</w:t>
      </w:r>
      <w:r>
        <w:rPr>
          <w:rFonts w:hint="eastAsia" w:ascii="宋体" w:hAnsi="宋体" w:cs="宋体"/>
          <w:color w:val="auto"/>
          <w:szCs w:val="21"/>
          <w:highlight w:val="none"/>
        </w:rPr>
        <w:t xml:space="preserve">采购人代表</w:t>
      </w:r>
      <w:r>
        <w:rPr>
          <w:rFonts w:hint="eastAsia" w:ascii="宋体" w:hAnsi="宋体" w:cs="宋体"/>
          <w:color w:val="auto"/>
          <w:szCs w:val="21"/>
          <w:highlight w:val="none"/>
          <w:lang w:val="en-US" w:eastAsia="zh-CN"/>
        </w:rPr>
        <w:t xml:space="preserve">或磋商小组</w:t>
      </w:r>
      <w:r>
        <w:rPr>
          <w:rFonts w:hint="eastAsia" w:ascii="宋体" w:hAnsi="宋体" w:cs="宋体"/>
          <w:color w:val="auto"/>
          <w:szCs w:val="21"/>
          <w:highlight w:val="none"/>
          <w:lang w:val="zh-CN"/>
        </w:rPr>
        <w:t xml:space="preserve">对每个供应商的资格进行审查。</w:t>
      </w:r>
      <w:r>
        <w:rPr>
          <w:rFonts w:hint="eastAsia" w:ascii="宋体" w:hAnsi="宋体" w:cs="宋体"/>
          <w:color w:val="auto"/>
          <w:szCs w:val="21"/>
          <w:highlight w:val="none"/>
        </w:rPr>
        <w:t xml:space="preserve">供应商资格不合格的，其响应文件判定为无效响应文件。</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第二阶段：</w:t>
      </w:r>
      <w:r>
        <w:rPr>
          <w:rFonts w:hint="eastAsia" w:ascii="宋体" w:hAnsi="宋体" w:cs="宋体"/>
          <w:color w:val="auto"/>
          <w:szCs w:val="21"/>
          <w:highlight w:val="none"/>
        </w:rPr>
        <w:t xml:space="preserve">依据磋商文件的规定，由磋商小组</w:t>
      </w:r>
      <w:r>
        <w:rPr>
          <w:rFonts w:hint="eastAsia" w:ascii="宋体" w:hAnsi="宋体" w:cs="宋体"/>
          <w:color w:val="auto"/>
          <w:szCs w:val="21"/>
          <w:highlight w:val="none"/>
          <w:lang w:val="zh-CN"/>
        </w:rPr>
        <w:t xml:space="preserve">对每个符合资格要求的供应商</w:t>
      </w:r>
      <w:r>
        <w:rPr>
          <w:rFonts w:hint="eastAsia" w:ascii="宋体" w:hAnsi="宋体" w:cs="宋体"/>
          <w:color w:val="auto"/>
          <w:szCs w:val="21"/>
          <w:highlight w:val="none"/>
        </w:rPr>
        <w:t xml:space="preserve">从</w:t>
      </w:r>
      <w:r>
        <w:rPr>
          <w:rFonts w:hint="eastAsia" w:ascii="宋体" w:hAnsi="宋体" w:cs="宋体"/>
          <w:color w:val="auto"/>
          <w:szCs w:val="21"/>
          <w:highlight w:val="none"/>
          <w:lang w:val="zh-CN"/>
        </w:rPr>
        <w:t xml:space="preserve">响应文件的有效性、完整性和对磋商文件的响应程度</w:t>
      </w:r>
      <w:r>
        <w:rPr>
          <w:rFonts w:hint="eastAsia" w:ascii="宋体" w:hAnsi="宋体" w:cs="宋体"/>
          <w:color w:val="auto"/>
          <w:szCs w:val="21"/>
          <w:highlight w:val="none"/>
        </w:rPr>
        <w:t xml:space="preserve">进</w:t>
      </w:r>
      <w:r>
        <w:rPr>
          <w:rFonts w:hint="eastAsia" w:ascii="宋体" w:hAnsi="宋体" w:cs="宋体"/>
          <w:color w:val="auto"/>
          <w:szCs w:val="21"/>
          <w:highlight w:val="none"/>
          <w:lang w:val="zh-CN"/>
        </w:rPr>
        <w:t xml:space="preserve">行</w:t>
      </w:r>
      <w:r>
        <w:rPr>
          <w:rFonts w:hint="eastAsia" w:ascii="宋体" w:hAnsi="宋体" w:cs="宋体"/>
          <w:color w:val="auto"/>
          <w:szCs w:val="21"/>
          <w:highlight w:val="none"/>
          <w:lang w:val="en-US" w:eastAsia="zh-CN"/>
        </w:rPr>
        <w:t xml:space="preserve">符合性</w:t>
      </w:r>
      <w:r>
        <w:rPr>
          <w:rFonts w:hint="eastAsia" w:ascii="宋体" w:hAnsi="宋体" w:cs="宋体"/>
          <w:color w:val="auto"/>
          <w:szCs w:val="21"/>
          <w:highlight w:val="none"/>
          <w:lang w:val="zh-CN"/>
        </w:rPr>
        <w:t xml:space="preserve">审查</w:t>
      </w:r>
      <w:r>
        <w:rPr>
          <w:rFonts w:hint="eastAsia" w:ascii="宋体" w:hAnsi="宋体" w:cs="宋体"/>
          <w:color w:val="auto"/>
          <w:szCs w:val="21"/>
          <w:highlight w:val="none"/>
        </w:rPr>
        <w:t xml:space="preserve">，以确定是否对磋商文件的实质性要求作出响应。未通过符合性审查的响应文件，将被判定为不满足磋商文件实质性要求。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第三阶段：</w:t>
      </w:r>
      <w:r>
        <w:rPr>
          <w:rFonts w:hint="eastAsia" w:ascii="宋体" w:hAnsi="宋体" w:cs="宋体"/>
          <w:color w:val="auto"/>
          <w:szCs w:val="21"/>
          <w:highlight w:val="none"/>
        </w:rPr>
        <w:t xml:space="preserve">磋商小组与通过符合性审查的供应商单一分别进行磋商。单一分别磋商结束后，系统进入商务技术响应文件评审。</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val="zh-CN"/>
        </w:rPr>
        <w:t xml:space="preserve">第</w:t>
      </w:r>
      <w:r>
        <w:rPr>
          <w:rFonts w:hint="eastAsia" w:ascii="宋体" w:hAnsi="宋体" w:cs="宋体"/>
          <w:color w:val="auto"/>
          <w:szCs w:val="21"/>
          <w:highlight w:val="none"/>
        </w:rPr>
        <w:t xml:space="preserve">四</w:t>
      </w:r>
      <w:r>
        <w:rPr>
          <w:rFonts w:hint="eastAsia" w:ascii="宋体" w:hAnsi="宋体" w:cs="宋体"/>
          <w:color w:val="auto"/>
          <w:szCs w:val="21"/>
          <w:highlight w:val="none"/>
          <w:lang w:val="zh-CN"/>
        </w:rPr>
        <w:t xml:space="preserve">阶段：</w:t>
      </w:r>
      <w:r>
        <w:rPr>
          <w:rFonts w:hint="eastAsia" w:ascii="宋体" w:hAnsi="宋体" w:cs="宋体"/>
          <w:color w:val="auto"/>
          <w:szCs w:val="21"/>
          <w:highlight w:val="none"/>
        </w:rPr>
        <w:t xml:space="preserve">系统商务技术响应文件评审结束后，进入</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环节，供应商在系统规定的时间内完成最终报价后，磋商小组对响应报价的供应商进行价格部分评审</w:t>
      </w:r>
      <w:r>
        <w:rPr>
          <w:rFonts w:hint="eastAsia" w:ascii="宋体" w:hAnsi="宋体" w:cs="宋体"/>
          <w:color w:val="auto"/>
          <w:szCs w:val="21"/>
          <w:highlight w:val="none"/>
          <w:lang w:val="zh-CN"/>
        </w:rPr>
        <w:t xml:space="preserve">。</w:t>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四、磋商程序</w:t>
      </w:r>
      <w:r/>
    </w:p>
    <w:p>
      <w:pPr>
        <w:numPr>
          <w:ilvl w:val="0"/>
          <w:numId w:val="19"/>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对于通过资格审查和符合性审查的供应商，磋商小组将集中与单一供应商分别进行磋商。磋商小</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组通过苏采云系统向供应商发布“磋商函”，供应商应当按照要求在苏采云系统提交“磋商响应函”并加盖CA电子公章。</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在磋商过程中，磋商小组可能根据磋商文件和磋商情况实质性变动的内容有：</w:t>
      </w:r>
      <w:r>
        <w:rPr>
          <w:rFonts w:hint="eastAsia" w:ascii="宋体" w:hAnsi="宋体" w:cs="宋体"/>
          <w:b/>
          <w:bCs/>
          <w:color w:val="auto"/>
          <w:szCs w:val="21"/>
          <w:highlight w:val="none"/>
        </w:rPr>
        <w:t xml:space="preserve">采购需求中的技术、服务要求以及合同草案条款</w:t>
      </w:r>
      <w:r>
        <w:rPr>
          <w:rFonts w:hint="eastAsia" w:ascii="宋体" w:hAnsi="宋体" w:cs="宋体"/>
          <w:color w:val="auto"/>
          <w:szCs w:val="21"/>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numPr>
          <w:ilvl w:val="0"/>
          <w:numId w:val="19"/>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磋商文件能够详细列明采购标的的技术、服务要求的，磋商结束后，磋商小组将在苏采云系统向</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所有实质性响应的供应商发布“</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要求函”及</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格式表，要求所有实质性响应的供应商在规定时间内提交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要求函”及</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格式表，要求所有实质性响应的供应商在规定时间内提交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是供应商响应文件的有效组成部分，提交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的供应商不得少于3家。符合《政府采购竞争性磋商采购方式管理暂行办法》第三条第一款第四项及《财政部关于竞争性磋商采购方式管理暂行办法有关问题的补充通知》（财库〔2015〕124号）规定情形的，提交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的供应商可以为2家。</w:t>
      </w:r>
      <w:r/>
    </w:p>
    <w:p>
      <w:pPr>
        <w:numPr>
          <w:ilvl w:val="0"/>
          <w:numId w:val="19"/>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供应商未在磋商小组规定的时间内在苏采云系统中提交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的视为放弃磋商，其响应文件按</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无效响应处理，</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格式表须加盖CA电子公章，否则视为未提交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。已提交响应文件的供应商，在提交</w:t>
      </w:r>
      <w:r>
        <w:rPr>
          <w:rFonts w:hint="eastAsia" w:ascii="宋体" w:hAnsi="宋体" w:cs="宋体"/>
          <w:color w:val="auto"/>
          <w:szCs w:val="21"/>
          <w:highlight w:val="none"/>
          <w:lang w:eastAsia="zh-CN"/>
        </w:rPr>
        <w:t xml:space="preserve">最终报价</w:t>
      </w:r>
      <w:r>
        <w:rPr>
          <w:rFonts w:hint="eastAsia" w:ascii="宋体" w:hAnsi="宋体" w:cs="宋体"/>
          <w:color w:val="auto"/>
          <w:szCs w:val="21"/>
          <w:highlight w:val="none"/>
        </w:rPr>
        <w:t xml:space="preserve">之前，可以根据磋商情况退出磋商，并在苏采云系统中提交“退出磋商函”并加盖CA电子公章。</w:t>
      </w:r>
      <w:r/>
    </w:p>
    <w:p>
      <w:pPr>
        <w:numPr>
          <w:ilvl w:val="0"/>
          <w:numId w:val="19"/>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除非在磋商中磋商小组对采购需求中的技术、服务要求以及合同草案条款做了实质性变更，</w:t>
      </w:r>
      <w:r>
        <w:rPr>
          <w:rFonts w:hint="eastAsia" w:ascii="宋体" w:hAnsi="宋体" w:cs="宋体"/>
          <w:b/>
          <w:bCs/>
          <w:color w:val="auto"/>
          <w:szCs w:val="21"/>
          <w:highlight w:val="none"/>
        </w:rPr>
        <w:t xml:space="preserve">否则</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b/>
          <w:bCs/>
          <w:color w:val="auto"/>
          <w:szCs w:val="21"/>
          <w:highlight w:val="none"/>
        </w:rPr>
        <w:t xml:space="preserve">采购单位不接受供应商高于自己前一轮的磋商报价</w:t>
      </w:r>
      <w:r>
        <w:rPr>
          <w:rFonts w:hint="eastAsia" w:ascii="宋体" w:hAnsi="宋体" w:cs="宋体"/>
          <w:color w:val="auto"/>
          <w:szCs w:val="21"/>
          <w:highlight w:val="none"/>
        </w:rPr>
        <w:t xml:space="preserve">。</w:t>
      </w:r>
      <w:r/>
    </w:p>
    <w:p>
      <w:pPr>
        <w:numPr>
          <w:ilvl w:val="0"/>
          <w:numId w:val="19"/>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在磋商中，磋商的任何一方不得透露与磋商有关的其他响应磋商的供应商的技术资料、价格及其</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他信息。</w:t>
      </w:r>
      <w:r/>
    </w:p>
    <w:p>
      <w:pPr>
        <w:numPr>
          <w:ilvl w:val="0"/>
          <w:numId w:val="19"/>
        </w:numPr>
        <w:ind w:left="845" w:hanging="425"/>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rPr>
        <w:t xml:space="preserve">在磋商评审过程中，磋商小组认为供应商的报价明显低于其他通过符合性审查供应商的报价</w:t>
      </w:r>
      <w:r>
        <w:rPr>
          <w:rFonts w:hint="eastAsia" w:ascii="宋体" w:hAnsi="宋体" w:cs="宋体"/>
          <w:b/>
          <w:bCs/>
          <w:color w:val="auto"/>
          <w:szCs w:val="21"/>
          <w:highlight w:val="none"/>
          <w:lang w:val="en-US" w:eastAsia="zh-CN"/>
        </w:rPr>
        <w:t xml:space="preserve">或者</w:t>
      </w:r>
      <w:r/>
    </w:p>
    <w:p>
      <w:pPr>
        <w:numPr>
          <w:ilvl w:val="0"/>
          <w:numId w:val="0"/>
        </w:numPr>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出现《江苏省财政厅转发财政部关于推动解决政府采购异常低价问题的通知》（苏财购〔2026〕36号）文件中异常低价时，有可能影响产品质量或者不能诚信履约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6.1按照《关于推动解决政府采购异常低价问题相关工作的通知》（苏财购〔2026〕36号）文件要求，评审过程中出现下列情形之一的，评审委员会应当启动异常低价投标（响应）审查程序：</w:t>
      </w:r>
      <w:r/>
    </w:p>
    <w:p>
      <w:pPr>
        <w:numPr>
          <w:ilvl w:val="0"/>
          <w:numId w:val="20"/>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投标(响应)报价低于全部通过符合性审查供应商投标(响应)报价平均值50%的，即投标(响应)报价＜全部通过符合性审查供应商投标(响应)报价平均值×50%;</w:t>
      </w:r>
      <w:r/>
    </w:p>
    <w:p>
      <w:pPr>
        <w:numPr>
          <w:ilvl w:val="0"/>
          <w:numId w:val="20"/>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通过符合性审查的次低报价供应商投标(响应)报价50%的，即投标(响应)报价＜通过符合性审查的次低报价供应商投标(响应)报价×50%;评审委员会认定的供应商报价过低、有可能影响产品质量或者不能诚信履约的其他情形。</w:t>
      </w:r>
      <w:r/>
    </w:p>
    <w:p>
      <w:pPr>
        <w:numPr>
          <w:ilvl w:val="0"/>
          <w:numId w:val="20"/>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投标(响应)报价低于采购项目</w:t>
      </w:r>
      <w:r>
        <w:rPr>
          <w:rFonts w:hint="eastAsia" w:ascii="宋体" w:hAnsi="宋体" w:eastAsia="宋体" w:cs="宋体"/>
          <w:color w:val="auto"/>
          <w:szCs w:val="21"/>
          <w:highlight w:val="none"/>
          <w:lang w:val="en-US" w:eastAsia="zh-CN"/>
        </w:rPr>
        <w:t xml:space="preserve">最高限价</w:t>
      </w:r>
      <w:r>
        <w:rPr>
          <w:rFonts w:hint="eastAsia" w:ascii="宋体" w:hAnsi="宋体" w:eastAsia="宋体" w:cs="宋体"/>
          <w:color w:val="auto"/>
          <w:szCs w:val="21"/>
          <w:highlight w:val="none"/>
          <w:lang w:val="en-US" w:eastAsia="zh-CN"/>
        </w:rPr>
        <w:t xml:space="preserve">45%的，即投标(响应)报价＜采购项目</w:t>
      </w:r>
      <w:r>
        <w:rPr>
          <w:rFonts w:hint="eastAsia" w:ascii="宋体" w:hAnsi="宋体" w:eastAsia="宋体" w:cs="宋体"/>
          <w:color w:val="auto"/>
          <w:szCs w:val="21"/>
          <w:highlight w:val="none"/>
          <w:lang w:val="en-US" w:eastAsia="zh-CN"/>
        </w:rPr>
        <w:t xml:space="preserve">最高限价</w:t>
      </w:r>
      <w:r>
        <w:rPr>
          <w:rFonts w:hint="eastAsia" w:ascii="宋体" w:hAnsi="宋体" w:eastAsia="宋体" w:cs="宋体"/>
          <w:color w:val="auto"/>
          <w:szCs w:val="21"/>
          <w:highlight w:val="none"/>
          <w:lang w:val="en-US" w:eastAsia="zh-CN"/>
        </w:rPr>
        <w:t xml:space="preserve">×45%;</w:t>
      </w:r>
      <w:r/>
    </w:p>
    <w:p>
      <w:pPr>
        <w:numPr>
          <w:ilvl w:val="0"/>
          <w:numId w:val="20"/>
        </w:numPr>
        <w:ind w:left="425" w:hanging="425"/>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评审委员会基于专业判断，认为供应商报价过低，有可能影响产品质量或者不能诚信履约的其他情形。</w:t>
      </w:r>
      <w:r/>
    </w:p>
    <w:p>
      <w:pPr>
        <w:numPr>
          <w:ilvl w:val="0"/>
          <w:numId w:val="0"/>
        </w:numPr>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五、磋商评定结果的方法</w:t>
      </w:r>
      <w:r/>
    </w:p>
    <w:p>
      <w:pPr>
        <w:numPr>
          <w:ilvl w:val="0"/>
          <w:numId w:val="21"/>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b/>
          <w:color w:val="auto"/>
          <w:szCs w:val="21"/>
          <w:highlight w:val="none"/>
          <w:u w:val="single"/>
        </w:rPr>
        <w:t xml:space="preserve">经磋商确定最终采购需求和提交</w:t>
      </w:r>
      <w:r>
        <w:rPr>
          <w:rFonts w:hint="eastAsia" w:ascii="宋体" w:hAnsi="宋体" w:cs="宋体"/>
          <w:b/>
          <w:color w:val="auto"/>
          <w:szCs w:val="21"/>
          <w:highlight w:val="none"/>
          <w:u w:val="single"/>
          <w:lang w:eastAsia="zh-CN"/>
        </w:rPr>
        <w:t xml:space="preserve">最终报价</w:t>
      </w:r>
      <w:r>
        <w:rPr>
          <w:rFonts w:hint="eastAsia" w:ascii="宋体" w:hAnsi="宋体" w:cs="宋体"/>
          <w:b/>
          <w:color w:val="auto"/>
          <w:szCs w:val="21"/>
          <w:highlight w:val="none"/>
          <w:u w:val="single"/>
        </w:rPr>
        <w:t xml:space="preserve">的供应商后，</w:t>
      </w:r>
      <w:r>
        <w:rPr>
          <w:rFonts w:hint="eastAsia" w:ascii="宋体" w:hAnsi="宋体" w:cs="宋体"/>
          <w:color w:val="auto"/>
          <w:szCs w:val="21"/>
          <w:highlight w:val="none"/>
        </w:rPr>
        <w:t xml:space="preserve">由磋商小组采用综合评分法</w:t>
      </w:r>
      <w:r>
        <w:rPr>
          <w:rFonts w:hint="eastAsia" w:ascii="宋体" w:hAnsi="宋体" w:cs="宋体"/>
          <w:b/>
          <w:color w:val="auto"/>
          <w:szCs w:val="21"/>
          <w:highlight w:val="none"/>
          <w:u w:val="single"/>
        </w:rPr>
        <w:t xml:space="preserve">对提交</w:t>
      </w:r>
      <w:r>
        <w:rPr>
          <w:rFonts w:hint="eastAsia" w:ascii="宋体" w:hAnsi="宋体" w:cs="宋体"/>
          <w:b/>
          <w:color w:val="auto"/>
          <w:szCs w:val="21"/>
          <w:highlight w:val="none"/>
          <w:u w:val="single"/>
          <w:lang w:eastAsia="zh-CN"/>
        </w:rPr>
        <w:t xml:space="preserve">最终报价</w:t>
      </w:r>
      <w:r>
        <w:rPr>
          <w:rFonts w:hint="eastAsia" w:ascii="宋体" w:hAnsi="宋体" w:cs="宋体"/>
          <w:b/>
          <w:color w:val="auto"/>
          <w:szCs w:val="21"/>
          <w:highlight w:val="none"/>
          <w:u w:val="single"/>
        </w:rPr>
        <w:t xml:space="preserve">的供应商的响应文件和</w:t>
      </w:r>
      <w:r>
        <w:rPr>
          <w:rFonts w:hint="eastAsia" w:ascii="宋体" w:hAnsi="宋体" w:cs="宋体"/>
          <w:b/>
          <w:color w:val="auto"/>
          <w:szCs w:val="21"/>
          <w:highlight w:val="none"/>
          <w:u w:val="single"/>
          <w:lang w:eastAsia="zh-CN"/>
        </w:rPr>
        <w:t xml:space="preserve">最终报价</w:t>
      </w:r>
      <w:r>
        <w:rPr>
          <w:rFonts w:hint="eastAsia" w:ascii="宋体" w:hAnsi="宋体" w:cs="宋体"/>
          <w:color w:val="auto"/>
          <w:szCs w:val="21"/>
          <w:highlight w:val="none"/>
        </w:rPr>
        <w:t xml:space="preserve">进行综合评分。综合评分法，是指响应文件满足磋商文件全部实质性要求且按评审因素的量化指标评审得分最高的供应商为成交候选供应商的评审方法。</w:t>
      </w:r>
      <w:r/>
    </w:p>
    <w:p>
      <w:pPr>
        <w:numPr>
          <w:ilvl w:val="0"/>
          <w:numId w:val="21"/>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评审时，磋商小组各成员应当独立对每个有效响应的文件进行评价、打分，然后汇总每个供应商每项评分因素的得分（计算结果均四舍五入保留两位小数）。</w:t>
      </w:r>
      <w:r/>
    </w:p>
    <w:p>
      <w:pPr>
        <w:numPr>
          <w:ilvl w:val="0"/>
          <w:numId w:val="21"/>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本次项目磋商的商务技术和报价评审总分值为100分。 </w:t>
      </w:r>
      <w:r/>
    </w:p>
    <w:p>
      <w:pPr>
        <w:numPr>
          <w:ilvl w:val="0"/>
          <w:numId w:val="21"/>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商务技术分按算术平均值计算，分值四舍五入保留两位小数。</w:t>
      </w:r>
      <w:r/>
    </w:p>
    <w:p>
      <w:pPr>
        <w:numPr>
          <w:ilvl w:val="0"/>
          <w:numId w:val="21"/>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报价分统一采用</w:t>
      </w:r>
      <w:r>
        <w:rPr>
          <w:rFonts w:hint="eastAsia" w:ascii="宋体" w:hAnsi="宋体" w:cs="宋体"/>
          <w:color w:val="auto"/>
          <w:szCs w:val="21"/>
          <w:highlight w:val="none"/>
          <w:lang w:val="en-US" w:eastAsia="zh-CN"/>
        </w:rPr>
        <w:t xml:space="preserve">优惠</w:t>
      </w:r>
      <w:r>
        <w:rPr>
          <w:rFonts w:hint="eastAsia" w:ascii="宋体" w:hAnsi="宋体" w:cs="宋体"/>
          <w:color w:val="auto"/>
          <w:szCs w:val="21"/>
          <w:highlight w:val="none"/>
        </w:rPr>
        <w:t xml:space="preserve">优</w:t>
      </w:r>
      <w:r>
        <w:rPr>
          <w:rFonts w:hint="eastAsia" w:ascii="宋体" w:hAnsi="宋体" w:cs="宋体"/>
          <w:color w:val="auto"/>
          <w:szCs w:val="21"/>
          <w:highlight w:val="none"/>
        </w:rPr>
        <w:t xml:space="preserve">先法计算直接取得，与商务技术分相加为供应商的综合得分（四舍五入保留两位小数）。</w:t>
      </w:r>
      <w:r/>
    </w:p>
    <w:p>
      <w:pPr>
        <w:numPr>
          <w:ilvl w:val="0"/>
          <w:numId w:val="21"/>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综合得分最高的供应商推荐为项目预成交</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并出具评审磋商报告。</w:t>
      </w:r>
      <w:r/>
    </w:p>
    <w:p>
      <w:pPr>
        <w:numPr>
          <w:ilvl w:val="0"/>
          <w:numId w:val="21"/>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确定成交候选人的特殊情况处理： </w:t>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（1）若总分相同，则按最终报价响应得分高者优先中标。</w:t>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（2）若总分且最终报价相同，则磋商小组按技术指标较优者优先作为成交单位，如果技术指标也相同，则采取现场抽签的方式确定。</w:t>
      </w:r>
      <w:r>
        <w:rPr>
          <w:rFonts w:hint="eastAsia" w:ascii="宋体" w:hAnsi="宋体" w:cs="宋体"/>
          <w:color w:val="auto"/>
          <w:szCs w:val="21"/>
          <w:highlight w:val="none"/>
          <w:lang w:val="en-US" w:eastAsia="zh-CN"/>
        </w:rPr>
        <w:t xml:space="preserve"> </w:t>
      </w:r>
      <w:r/>
    </w:p>
    <w:p>
      <w:pPr>
        <w:numPr>
          <w:ilvl w:val="0"/>
          <w:numId w:val="21"/>
        </w:numPr>
        <w:ind w:left="42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磋商评审时，评委对评审的细则若有争议，由磋商小组集体讨论确定，并对未尽情况有最终解释权。</w:t>
      </w:r>
      <w:r/>
    </w:p>
    <w:p>
      <w:pPr>
        <w:ind w:firstLine="0"/>
        <w:jc w:val="center"/>
        <w:pageBreakBefore w:val="0"/>
        <w:spacing w:line="240" w:lineRule="auto"/>
        <w:rPr>
          <w:rFonts w:hint="eastAsia" w:eastAsia="宋体" w:cs="宋体"/>
          <w:b/>
          <w:color w:val="auto"/>
          <w:szCs w:val="21"/>
          <w:highlight w:val="none"/>
          <w:lang w:eastAsia="zh-CN"/>
        </w:rPr>
        <w:outlineLvl w:val="9"/>
      </w:pPr>
      <w:r>
        <w:rPr>
          <w:rFonts w:hint="eastAsia" w:cs="宋体"/>
          <w:b/>
          <w:color w:val="auto"/>
          <w:szCs w:val="21"/>
          <w:highlight w:val="none"/>
        </w:rPr>
        <w:t xml:space="preserve"> 评审标准</w:t>
      </w:r>
      <w:r>
        <w:rPr>
          <w:rFonts w:hint="eastAsia" w:cs="宋体"/>
          <w:b/>
          <w:color w:val="auto"/>
          <w:szCs w:val="21"/>
          <w:highlight w:val="none"/>
          <w:lang w:val="en-US" w:eastAsia="zh-CN"/>
        </w:rPr>
        <w:t xml:space="preserve"> </w:t>
      </w:r>
      <w:r/>
    </w:p>
    <w:tbl>
      <w:tblPr>
        <w:tblStyle w:val="994"/>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6"/>
        <w:gridCol w:w="1560"/>
        <w:gridCol w:w="6341"/>
        <w:gridCol w:w="840"/>
      </w:tblGrid>
      <w:tr>
        <w:trPr>
          <w:jc w:val="center"/>
          <w:trHeight w:val="482"/>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序号</w:t>
            </w:r>
            <w:r/>
          </w:p>
        </w:tc>
        <w:tc>
          <w:tcPr>
            <w:tcMar>
              <w:left w:w="15" w:type="dxa"/>
              <w:top w:w="15" w:type="dxa"/>
              <w:right w:w="15" w:type="dxa"/>
              <w:bottom w:w="0" w:type="dxa"/>
            </w:tcMar>
            <w:tcW w:w="1560"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评审因素</w:t>
            </w:r>
            <w:r/>
          </w:p>
        </w:tc>
        <w:tc>
          <w:tcPr>
            <w:tcMar>
              <w:left w:w="15" w:type="dxa"/>
              <w:top w:w="15" w:type="dxa"/>
              <w:right w:w="15" w:type="dxa"/>
              <w:bottom w:w="0" w:type="dxa"/>
            </w:tcMar>
            <w:tcW w:w="6341"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评分标准说明</w:t>
            </w:r>
            <w:r/>
          </w:p>
        </w:tc>
        <w:tc>
          <w:tcPr>
            <w:tcMar>
              <w:left w:w="15" w:type="dxa"/>
              <w:top w:w="15" w:type="dxa"/>
              <w:right w:w="15" w:type="dxa"/>
              <w:bottom w:w="0" w:type="dxa"/>
            </w:tcMar>
            <w:tcW w:w="840"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分值</w:t>
            </w:r>
            <w:r/>
          </w:p>
        </w:tc>
      </w:tr>
      <w:tr>
        <w:trPr>
          <w:jc w:val="center"/>
          <w:trHeight w:val="546"/>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一</w:t>
            </w:r>
            <w:r/>
          </w:p>
        </w:tc>
        <w:tc>
          <w:tcPr>
            <w:gridSpan w:val="2"/>
            <w:tcMar>
              <w:left w:w="15" w:type="dxa"/>
              <w:top w:w="15" w:type="dxa"/>
              <w:right w:w="15" w:type="dxa"/>
              <w:bottom w:w="0" w:type="dxa"/>
            </w:tcMar>
            <w:tcW w:w="7901"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响应报价部分</w:t>
            </w:r>
            <w:r/>
          </w:p>
        </w:tc>
        <w:tc>
          <w:tcPr>
            <w:tcMar>
              <w:left w:w="15" w:type="dxa"/>
              <w:top w:w="15" w:type="dxa"/>
              <w:right w:w="15" w:type="dxa"/>
              <w:bottom w:w="0" w:type="dxa"/>
            </w:tcMar>
            <w:tcW w:w="840" w:type="dxa"/>
            <w:vAlign w:val="center"/>
            <w:textDirection w:val="lrTb"/>
            <w:noWrap w:val="false"/>
          </w:tcPr>
          <w:p>
            <w:pP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30</w:t>
            </w:r>
            <w:r/>
          </w:p>
        </w:tc>
      </w:tr>
      <w:tr>
        <w:trPr>
          <w:cantSplit/>
          <w:jc w:val="center"/>
          <w:trHeight w:val="1524" w:hRule="exact"/>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9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56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响应报价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按满足采购文件要求且最终有效响应价格最低的响应报价作为评审基准价，其价格分为满分；其他供应商的价格分按以下公式计算：响应报价得分＝（评审基准价/响应报价）×30（分值保留两位小数）。附件上传开标一览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w:t>
            </w:r>
            <w:r/>
          </w:p>
        </w:tc>
      </w:tr>
      <w:tr>
        <w:trPr>
          <w:jc w:val="center"/>
          <w:trHeight w:val="537"/>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二</w:t>
            </w:r>
            <w:r/>
          </w:p>
        </w:tc>
        <w:tc>
          <w:tcPr>
            <w:gridSpan w:val="2"/>
            <w:tcMar>
              <w:left w:w="15" w:type="dxa"/>
              <w:top w:w="15" w:type="dxa"/>
              <w:right w:w="15" w:type="dxa"/>
              <w:bottom w:w="0" w:type="dxa"/>
            </w:tcMar>
            <w:tcW w:w="7901" w:type="dxa"/>
            <w:vAlign w:val="center"/>
            <w:textDirection w:val="lrTb"/>
            <w:noWrap w:val="false"/>
          </w:tcPr>
          <w:p>
            <w:pPr>
              <w:jc w:val="center"/>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商务部分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w:t>
            </w:r>
            <w:r/>
          </w:p>
        </w:tc>
      </w:tr>
      <w:tr>
        <w:trPr>
          <w:jc w:val="center"/>
          <w:trHeight w:val="1391"/>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Mar>
              <w:left w:w="15" w:type="dxa"/>
              <w:top w:w="15" w:type="dxa"/>
              <w:right w:w="15" w:type="dxa"/>
              <w:bottom w:w="0" w:type="dxa"/>
            </w:tcMar>
            <w:tcW w:w="156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供应商业绩</w:t>
            </w:r>
            <w:r/>
          </w:p>
        </w:tc>
        <w:tc>
          <w:tcPr>
            <w:tcMar>
              <w:left w:w="15" w:type="dxa"/>
              <w:top w:w="15" w:type="dxa"/>
              <w:right w:w="15" w:type="dxa"/>
              <w:bottom w:w="0" w:type="dxa"/>
            </w:tcMa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供应商自2022年1月1日至</w:t>
            </w:r>
            <w:r>
              <w:rPr>
                <w:rFonts w:hint="eastAsia" w:ascii="宋体" w:hAnsi="宋体" w:eastAsia="宋体" w:cs="宋体"/>
                <w:b w:val="0"/>
                <w:bCs w:val="0"/>
                <w:color w:val="auto"/>
                <w:sz w:val="21"/>
                <w:szCs w:val="21"/>
                <w:highlight w:val="none"/>
                <w:lang w:val="en-US" w:eastAsia="zh-CN"/>
              </w:rPr>
              <w:t xml:space="preserve">磋商响应</w:t>
            </w:r>
            <w:r>
              <w:rPr>
                <w:rFonts w:hint="eastAsia" w:ascii="宋体" w:hAnsi="宋体" w:eastAsia="宋体" w:cs="宋体"/>
                <w:b w:val="0"/>
                <w:bCs w:val="0"/>
                <w:color w:val="auto"/>
                <w:sz w:val="21"/>
                <w:szCs w:val="21"/>
                <w:highlight w:val="none"/>
              </w:rPr>
              <w:t xml:space="preserve">截止时间止承担过类似</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足球场</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工程施工业绩的，每提供一个得</w:t>
            </w:r>
            <w:r>
              <w:rPr>
                <w:rFonts w:hint="eastAsia" w:ascii="宋体" w:hAnsi="宋体" w:eastAsia="宋体" w:cs="宋体"/>
                <w:b w:val="0"/>
                <w:bCs w:val="0"/>
                <w:color w:val="auto"/>
                <w:sz w:val="21"/>
                <w:szCs w:val="21"/>
                <w:highlight w:val="none"/>
                <w:lang w:val="en-US" w:eastAsia="zh-CN"/>
              </w:rPr>
              <w:t xml:space="preserve">2.5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分。</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注：业绩证明材料须同时提供施工合同、竣工验收证明、该合同任意一期</w:t>
            </w:r>
            <w:r>
              <w:rPr>
                <w:rFonts w:hint="eastAsia" w:ascii="宋体" w:hAnsi="宋体" w:cs="宋体"/>
                <w:b w:val="0"/>
                <w:bCs w:val="0"/>
                <w:color w:val="auto"/>
                <w:sz w:val="21"/>
                <w:szCs w:val="21"/>
                <w:highlight w:val="none"/>
                <w:lang w:val="en-US" w:eastAsia="zh-CN"/>
              </w:rPr>
              <w:t xml:space="preserve">结算</w:t>
            </w:r>
            <w:r>
              <w:rPr>
                <w:rFonts w:hint="eastAsia" w:ascii="宋体" w:hAnsi="宋体" w:eastAsia="宋体" w:cs="宋体"/>
                <w:b w:val="0"/>
                <w:bCs w:val="0"/>
                <w:color w:val="auto"/>
                <w:sz w:val="21"/>
                <w:szCs w:val="21"/>
                <w:highlight w:val="none"/>
              </w:rPr>
              <w:t xml:space="preserve">发票</w:t>
            </w:r>
            <w:r>
              <w:rPr>
                <w:rFonts w:hint="eastAsia" w:ascii="宋体" w:hAnsi="宋体" w:cs="宋体"/>
                <w:b w:val="0"/>
                <w:bCs w:val="0"/>
                <w:color w:val="auto"/>
                <w:sz w:val="21"/>
                <w:szCs w:val="21"/>
                <w:highlight w:val="none"/>
                <w:lang w:eastAsia="zh-CN"/>
              </w:rPr>
              <w:t xml:space="preserve">（发票开具时间须在磋商公告发布之日前）</w:t>
            </w:r>
            <w:r>
              <w:rPr>
                <w:rFonts w:hint="eastAsia" w:ascii="宋体" w:hAnsi="宋体" w:eastAsia="宋体" w:cs="宋体"/>
                <w:b w:val="0"/>
                <w:bCs w:val="0"/>
                <w:color w:val="auto"/>
                <w:sz w:val="21"/>
                <w:szCs w:val="21"/>
                <w:highlight w:val="none"/>
              </w:rPr>
              <w:t xml:space="preserve">，三者缺一不可。业绩有效时间以竣工验收证明时间为准。响应文件中提供扫描件加盖响应供应商公章。</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响应单位提供的施工合同、竣工验收证明资料如不足以证明类似业绩的，须提供“</w:t>
            </w:r>
            <w:r>
              <w:rPr>
                <w:rFonts w:hint="eastAsia" w:ascii="宋体" w:hAnsi="宋体" w:cs="宋体"/>
                <w:b w:val="0"/>
                <w:bCs w:val="0"/>
                <w:color w:val="auto"/>
                <w:sz w:val="21"/>
                <w:szCs w:val="21"/>
                <w:highlight w:val="none"/>
                <w:lang w:eastAsia="zh-CN"/>
              </w:rPr>
              <w:t xml:space="preserve">其他</w:t>
            </w:r>
            <w:r>
              <w:rPr>
                <w:rFonts w:hint="eastAsia" w:ascii="宋体" w:hAnsi="宋体" w:eastAsia="宋体" w:cs="宋体"/>
                <w:b w:val="0"/>
                <w:bCs w:val="0"/>
                <w:color w:val="auto"/>
                <w:sz w:val="21"/>
                <w:szCs w:val="21"/>
                <w:highlight w:val="none"/>
              </w:rPr>
              <w:t xml:space="preserve">辅助证明材料”（如有）作为类似工程施工业绩证明材料。</w:t>
            </w:r>
            <w:r/>
          </w:p>
          <w:p>
            <w:pPr>
              <w:spacing w:line="360" w:lineRule="exact"/>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其他</w:t>
            </w:r>
            <w:r>
              <w:rPr>
                <w:rFonts w:hint="eastAsia" w:ascii="宋体" w:hAnsi="宋体" w:eastAsia="宋体" w:cs="宋体"/>
                <w:b w:val="0"/>
                <w:bCs w:val="0"/>
                <w:color w:val="auto"/>
                <w:sz w:val="21"/>
                <w:szCs w:val="21"/>
                <w:highlight w:val="none"/>
              </w:rPr>
              <w:t xml:space="preserve">辅助证明材料指：“审图合格的该业绩相应部分图纸（含 施工图设计说明）”或 “该业绩建设单位出具的证明材料 （证明材料上需加盖该业绩建设单位公章）”。</w:t>
            </w:r>
            <w:r/>
          </w:p>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签订合同之前，采购单位有权对业绩资料的真实性进行考察。如有伪造，视作响应单位自动放弃成交资格，并视作响应单位自动放弃全部权利并接受相关处罚。</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r>
      <w:tr>
        <w:trPr>
          <w:jc w:val="center"/>
          <w:trHeight w:val="1391"/>
        </w:trPr>
        <w:tc>
          <w:tcPr>
            <w:tcMar>
              <w:left w:w="15" w:type="dxa"/>
              <w:top w:w="15" w:type="dxa"/>
              <w:right w:w="15" w:type="dxa"/>
              <w:bottom w:w="0" w:type="dxa"/>
            </w:tcMar>
            <w:tcW w:w="69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Mar>
              <w:left w:w="15" w:type="dxa"/>
              <w:top w:w="15" w:type="dxa"/>
              <w:right w:w="15" w:type="dxa"/>
              <w:bottom w:w="0" w:type="dxa"/>
            </w:tcMar>
            <w:tcW w:w="156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人员配备</w:t>
            </w:r>
            <w:r/>
          </w:p>
        </w:tc>
        <w:tc>
          <w:tcPr>
            <w:tcMar>
              <w:left w:w="15" w:type="dxa"/>
              <w:top w:w="15" w:type="dxa"/>
              <w:right w:w="15" w:type="dxa"/>
              <w:bottom w:w="0" w:type="dxa"/>
            </w:tcMar>
            <w:tcW w:w="6341" w:type="dxa"/>
            <w:vAlign w:val="center"/>
            <w:textDirection w:val="lrTb"/>
            <w:noWrap w:val="false"/>
          </w:tcPr>
          <w:p>
            <w:pPr>
              <w:pStyle w:val="1185"/>
              <w:ind w:firstLine="0"/>
              <w:spacing w:before="0" w:after="0"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供应商为本项目拟派团队成员中，每提供施工员、质量员、安全员、材料员、资料员中一个不同岗位类别的有效证书得2分，最高得10分。</w:t>
            </w:r>
            <w:r/>
          </w:p>
          <w:p>
            <w:pPr>
              <w:pStyle w:val="1185"/>
              <w:ind w:firstLine="0"/>
              <w:spacing w:before="0" w:after="0"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注：须提供相关有效岗位证书及供应商近六个月中任意一个月（不含磋商当月）为其缴纳的城镇职工养老保险缴纳证明复印件并加盖公章。</w:t>
            </w:r>
            <w:r>
              <w:rPr>
                <w:rFonts w:hint="default" w:ascii="宋体" w:hAnsi="宋体" w:eastAsia="宋体" w:cs="宋体"/>
                <w:b w:val="0"/>
                <w:bCs w:val="0"/>
                <w:color w:val="auto"/>
                <w:sz w:val="21"/>
                <w:szCs w:val="21"/>
                <w:highlight w:val="none"/>
              </w:rPr>
              <w:t xml:space="preserve">同一人持有多个岗位证书的，仅按一个岗位计分，不重复计分。</w:t>
            </w:r>
            <w:r>
              <w:rPr>
                <w:rFonts w:hint="eastAsia" w:ascii="宋体" w:hAnsi="宋体" w:cs="宋体"/>
                <w:b w:val="0"/>
                <w:bCs w:val="0"/>
                <w:color w:val="auto"/>
                <w:sz w:val="21"/>
                <w:szCs w:val="21"/>
                <w:highlight w:val="none"/>
                <w:lang w:val="en-US" w:eastAsia="zh-CN"/>
              </w:rPr>
              <w:t xml:space="preserve"> </w:t>
            </w:r>
            <w:r/>
          </w:p>
        </w:tc>
        <w:tc>
          <w:tcPr>
            <w:tcMar>
              <w:left w:w="15" w:type="dxa"/>
              <w:top w:w="15" w:type="dxa"/>
              <w:right w:w="15" w:type="dxa"/>
              <w:bottom w:w="0" w:type="dxa"/>
            </w:tcMar>
            <w:tcW w:w="840" w:type="dxa"/>
            <w:vAlign w:val="center"/>
            <w:textDirection w:val="lrTb"/>
            <w:noWrap w:val="false"/>
          </w:tcPr>
          <w:p>
            <w:pPr>
              <w:jc w:val="center"/>
              <w:spacing w:line="36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en-US" w:eastAsia="zh-CN"/>
              </w:rPr>
              <w:t xml:space="preserve">0</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三</w:t>
            </w:r>
            <w:r/>
          </w:p>
        </w:tc>
        <w:tc>
          <w:tcPr>
            <w:gridSpan w:val="2"/>
            <w:tcMar>
              <w:left w:w="15" w:type="dxa"/>
              <w:top w:w="15" w:type="dxa"/>
              <w:right w:w="15" w:type="dxa"/>
              <w:bottom w:w="0" w:type="dxa"/>
            </w:tcMar>
            <w:tcW w:w="7901" w:type="dxa"/>
            <w:vAlign w:val="center"/>
            <w:textDirection w:val="lrTb"/>
            <w:noWrap w:val="false"/>
          </w:tcPr>
          <w:p>
            <w:pPr>
              <w:jc w:val="center"/>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技术部分</w:t>
            </w:r>
            <w:r/>
          </w:p>
        </w:tc>
        <w:tc>
          <w:tcPr>
            <w:tcMar>
              <w:left w:w="15" w:type="dxa"/>
              <w:top w:w="15" w:type="dxa"/>
              <w:right w:w="15" w:type="dxa"/>
              <w:bottom w:w="0" w:type="dxa"/>
            </w:tcMar>
            <w:tcW w:w="840"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50</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根据响应单位对本项目的总体方案进行评分</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项目概述描述清晰、目标符合采购需求、并有具体落实措施（包含关键手段、具体步骤、解决关键问题的方式等）的得</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分；项目概述描述清晰、目标符合采购需求、有落实措施的得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分；项目概述描述清晰、目标符合采购需求的得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工作重难点分析及解决措施比较</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提出的项目重难点能符合实际，分析有针对性，并提出解决、防范方案的得</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分；提出的项目重难点能符合实际，并提出解决、防范方案的得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分；提出项目重难点并有一定的解决、防范措施的得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7</w:t>
            </w:r>
            <w:r/>
          </w:p>
        </w:tc>
      </w:tr>
      <w:tr>
        <w:trPr>
          <w:jc w:val="center"/>
          <w:trHeight w:val="1670"/>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根据响应单位提供的项目进度控制及工期保证措施进行评分</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项目进度符合采购要求并有具体进度安排及工期保证措施，时间上留有一定余地的得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分；项目进度符合采购要求并有具体进度安排及工期保证措施的得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分；承诺项目进度符合采购要求的得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6</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Mar>
              <w:left w:w="15" w:type="dxa"/>
              <w:top w:w="15" w:type="dxa"/>
              <w:right w:w="15" w:type="dxa"/>
              <w:bottom w:w="0" w:type="dxa"/>
            </w:tcMar>
            <w:tcW w:w="1560" w:type="dxa"/>
            <w:vAlign w:val="center"/>
            <w:textDirection w:val="lrTb"/>
            <w:noWrap w:val="false"/>
          </w:tcPr>
          <w:p>
            <w:pPr>
              <w:jc w:val="left"/>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质量保障措施的合理性</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质量管理目标明确并有相应的完善的质量保证保障措施的得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分；质量管理目标一般并有相应的质量保证保障措施的得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分；质量管理目标较差的得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6</w:t>
            </w:r>
            <w:r/>
          </w:p>
        </w:tc>
      </w:tr>
      <w:tr>
        <w:trPr>
          <w:jc w:val="center"/>
          <w:trHeight w:val="1181"/>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拟投入本项目的设备配备情况比较</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设备配备完全满足采购需求、有规范的设备管理制度的得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分；设备配备基本满足采购需求、有规范的设备管理制度的得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分；设备配备基本满足采购需求的得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6</w:t>
            </w:r>
            <w:r/>
          </w:p>
        </w:tc>
      </w:tr>
      <w:tr>
        <w:trPr>
          <w:jc w:val="center"/>
          <w:trHeight w:val="422"/>
        </w:trPr>
        <w:tc>
          <w:tcPr>
            <w:shd w:val="clear" w:color="auto" w:fill="auto"/>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6</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安全文明施工及环境保护措施</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安全、文明与环保措施符合省、市、区的相关规定、有相应的措施、安全生产责任制度完善的得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分；安全、文明与环保措施符合省、市、区的相关规定、有相应措施的得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分；承诺安全、文明与环保能达到要求的得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6</w:t>
            </w:r>
            <w:r/>
          </w:p>
        </w:tc>
      </w:tr>
      <w:tr>
        <w:trPr>
          <w:jc w:val="center"/>
          <w:trHeight w:val="567"/>
        </w:trPr>
        <w:tc>
          <w:tcPr>
            <w:shd w:val="clear" w:color="auto" w:fill="auto"/>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7</w:t>
            </w:r>
            <w:r/>
          </w:p>
        </w:tc>
        <w:tc>
          <w:tcPr>
            <w:tcMar>
              <w:left w:w="15" w:type="dxa"/>
              <w:top w:w="15" w:type="dxa"/>
              <w:right w:w="15" w:type="dxa"/>
              <w:bottom w:w="0" w:type="dxa"/>
            </w:tcMar>
            <w:tcW w:w="1560"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针对本项目的合理化建议及保证措施</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措施完整详细、可行性强的得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分；措施较详细、可行性一般的得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分；措施不够详细、可行性差的得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default" w:ascii="宋体" w:hAnsi="宋体" w:eastAsia="宋体" w:cs="宋体"/>
                <w:b w:val="0"/>
                <w:bCs w:val="0"/>
                <w:color w:val="auto"/>
                <w:sz w:val="21"/>
                <w:szCs w:val="21"/>
                <w:highlight w:val="none"/>
                <w:lang w:val="en-US"/>
              </w:rPr>
            </w:pPr>
            <w:r>
              <w:rPr>
                <w:rFonts w:hint="eastAsia" w:ascii="宋体" w:hAnsi="宋体" w:cs="宋体"/>
                <w:b w:val="0"/>
                <w:bCs w:val="0"/>
                <w:color w:val="auto"/>
                <w:sz w:val="21"/>
                <w:szCs w:val="21"/>
                <w:highlight w:val="none"/>
                <w:lang w:val="en-US" w:eastAsia="zh-CN"/>
              </w:rPr>
              <w:t xml:space="preserve">6</w:t>
            </w:r>
            <w:r/>
          </w:p>
        </w:tc>
      </w:tr>
      <w:tr>
        <w:trPr>
          <w:jc w:val="center"/>
          <w:trHeight w:val="567"/>
        </w:trPr>
        <w:tc>
          <w:tcPr>
            <w:tcMar>
              <w:left w:w="15" w:type="dxa"/>
              <w:top w:w="15" w:type="dxa"/>
              <w:right w:w="15" w:type="dxa"/>
              <w:bottom w:w="0" w:type="dxa"/>
            </w:tcMar>
            <w:tcW w:w="696" w:type="dxa"/>
            <w:vAlign w:val="center"/>
            <w:textDirection w:val="lrTb"/>
            <w:noWrap w:val="false"/>
          </w:tcPr>
          <w:p>
            <w:pPr>
              <w:jc w:val="center"/>
              <w:spacing w:line="276"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8</w:t>
            </w:r>
            <w:r/>
          </w:p>
        </w:tc>
        <w:tc>
          <w:tcPr>
            <w:tcMar>
              <w:left w:w="15" w:type="dxa"/>
              <w:top w:w="15" w:type="dxa"/>
              <w:right w:w="15" w:type="dxa"/>
              <w:bottom w:w="0" w:type="dxa"/>
            </w:tcMar>
            <w:tcW w:w="1560" w:type="dxa"/>
            <w:vAlign w:val="center"/>
            <w:textDirection w:val="lrTb"/>
            <w:noWrap w:val="false"/>
          </w:tcPr>
          <w:p>
            <w:pPr>
              <w:jc w:val="left"/>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售后服务内容（响应时间、方式等）、保证措施等方面比较</w:t>
            </w:r>
            <w:r/>
          </w:p>
        </w:tc>
        <w:tc>
          <w:tcPr>
            <w:tcW w:w="6341" w:type="dxa"/>
            <w:vAlign w:val="center"/>
            <w:textDirection w:val="lrTb"/>
            <w:noWrap w:val="false"/>
          </w:tcPr>
          <w:p>
            <w:pPr>
              <w:spacing w:line="36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响应时间快捷、响应方式符合采购需求、有完善的售后服务体系（紧急事务的处理、应急资源的保证、服务满意度调查等）、有具体的保证措施的得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分；响应时间较快、响应方式符合采购需求、有售后服务体系的得</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分；响应时间一般、响应方式符合采购需求的得</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分；未提供不得分。</w:t>
            </w:r>
            <w:r/>
          </w:p>
        </w:tc>
        <w:tc>
          <w:tcPr>
            <w:tcMar>
              <w:left w:w="15" w:type="dxa"/>
              <w:top w:w="15" w:type="dxa"/>
              <w:right w:w="15" w:type="dxa"/>
              <w:bottom w:w="0" w:type="dxa"/>
            </w:tcMar>
            <w:tcW w:w="840"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6</w:t>
            </w:r>
            <w:r/>
          </w:p>
        </w:tc>
      </w:tr>
    </w:tbl>
    <w:p>
      <w:pPr>
        <w:ind w:firstLine="0"/>
        <w:jc w:val="center"/>
        <w:pageBreakBefore w:val="0"/>
        <w:spacing w:line="240" w:lineRule="auto"/>
        <w:rPr>
          <w:rFonts w:hint="eastAsia" w:eastAsia="宋体" w:cs="宋体"/>
          <w:b/>
          <w:color w:val="auto"/>
          <w:szCs w:val="21"/>
          <w:highlight w:val="none"/>
          <w:lang w:eastAsia="zh-CN"/>
        </w:rPr>
        <w:outlineLvl w:val="9"/>
      </w:pPr>
      <w:r>
        <w:rPr>
          <w:rFonts w:hint="eastAsia" w:eastAsia="宋体" w:cs="宋体"/>
          <w:b/>
          <w:color w:val="auto"/>
          <w:szCs w:val="21"/>
          <w:highlight w:val="none"/>
          <w:lang w:eastAsia="zh-CN"/>
        </w:rPr>
      </w:r>
      <w:r/>
    </w:p>
    <w:p>
      <w:pPr>
        <w:ind w:firstLine="0"/>
        <w:jc w:val="center"/>
        <w:pageBreakBefore w:val="0"/>
        <w:spacing w:line="240" w:lineRule="auto"/>
        <w:rPr>
          <w:rFonts w:hint="eastAsia" w:eastAsia="宋体" w:cs="宋体"/>
          <w:b/>
          <w:color w:val="auto"/>
          <w:szCs w:val="21"/>
          <w:highlight w:val="none"/>
          <w:lang w:eastAsia="zh-CN"/>
        </w:rPr>
        <w:outlineLvl w:val="9"/>
      </w:pPr>
      <w:r>
        <w:rPr>
          <w:rFonts w:hint="eastAsia" w:eastAsia="宋体" w:cs="宋体"/>
          <w:b/>
          <w:color w:val="auto"/>
          <w:szCs w:val="21"/>
          <w:highlight w:val="none"/>
          <w:lang w:eastAsia="zh-CN"/>
        </w:rPr>
      </w:r>
      <w:r/>
    </w:p>
    <w:p>
      <w:pPr>
        <w:ind w:firstLine="422"/>
        <w:pageBreakBefore w:val="0"/>
        <w:spacing w:line="360" w:lineRule="auto"/>
        <w:tabs>
          <w:tab w:val="left" w:pos="945" w:leader="none"/>
        </w:tabs>
        <w:rPr>
          <w:rFonts w:hint="eastAsia" w:hAnsi="宋体"/>
          <w:color w:val="auto"/>
          <w:szCs w:val="21"/>
          <w:highlight w:val="none"/>
          <w:lang w:val="en-US" w:eastAsia="zh-CN"/>
        </w:rPr>
        <w:outlineLvl w:val="9"/>
      </w:pPr>
      <w:r>
        <w:rPr>
          <w:rFonts w:hint="eastAsia" w:cs="宋体"/>
          <w:b/>
          <w:color w:val="auto"/>
          <w:szCs w:val="21"/>
          <w:highlight w:val="none"/>
          <w:lang w:val="en-US" w:eastAsia="zh-CN"/>
        </w:rPr>
        <w:t xml:space="preserve"> </w:t>
      </w:r>
      <w:r>
        <w:rPr>
          <w:rFonts w:hint="eastAsia"/>
          <w:color w:val="auto"/>
          <w:highlight w:val="none"/>
          <w:lang w:val="en-US" w:eastAsia="zh-CN"/>
        </w:rPr>
        <w:t xml:space="preserve"> </w:t>
      </w:r>
      <w:r>
        <w:rPr>
          <w:rFonts w:hint="eastAsia" w:hAnsi="宋体"/>
          <w:color w:val="auto"/>
          <w:szCs w:val="21"/>
          <w:highlight w:val="none"/>
          <w:lang w:val="en-US" w:eastAsia="zh-CN"/>
        </w:rPr>
        <w:t xml:space="preserve">评审标准注明：</w:t>
      </w:r>
      <w:r/>
    </w:p>
    <w:p>
      <w:pPr>
        <w:numPr>
          <w:ilvl w:val="0"/>
          <w:numId w:val="22"/>
        </w:numPr>
        <w:ind w:left="425" w:hanging="425"/>
        <w:pageBreakBefore w:val="0"/>
        <w:spacing w:line="360" w:lineRule="auto"/>
        <w:tabs>
          <w:tab w:val="left" w:pos="945" w:leader="none"/>
        </w:tabs>
        <w:rPr>
          <w:rFonts w:hint="eastAsia" w:ascii="宋体" w:hAnsi="宋体"/>
          <w:bCs/>
          <w:color w:val="auto"/>
          <w:highlight w:val="none"/>
        </w:rPr>
        <w:outlineLvl w:val="9"/>
      </w:pPr>
      <w:r>
        <w:rPr>
          <w:rFonts w:hint="eastAsia" w:ascii="宋体" w:hAnsi="宋体"/>
          <w:b/>
          <w:bCs w:val="0"/>
          <w:color w:val="auto"/>
          <w:highlight w:val="none"/>
          <w:lang w:val="en-US" w:eastAsia="zh-CN"/>
        </w:rPr>
        <w:t xml:space="preserve"> </w:t>
      </w:r>
      <w:r>
        <w:rPr>
          <w:rFonts w:hint="eastAsia" w:ascii="宋体" w:hAnsi="宋体"/>
          <w:bCs/>
          <w:color w:val="auto"/>
          <w:highlight w:val="none"/>
        </w:rPr>
        <w:t xml:space="preserve">以上所涉及的相关证明材料、业绩、证书、合同等，须在响应文件中提供</w:t>
      </w:r>
      <w:r>
        <w:rPr>
          <w:rFonts w:hint="eastAsia" w:ascii="宋体" w:hAnsi="宋体"/>
          <w:bCs/>
          <w:color w:val="auto"/>
          <w:highlight w:val="none"/>
          <w:lang w:eastAsia="zh-CN"/>
        </w:rPr>
        <w:t xml:space="preserve">扫描件</w:t>
      </w:r>
      <w:r>
        <w:rPr>
          <w:rFonts w:hint="eastAsia" w:ascii="宋体" w:hAnsi="宋体"/>
          <w:bCs/>
          <w:color w:val="auto"/>
          <w:highlight w:val="none"/>
        </w:rPr>
        <w:t xml:space="preserve">加盖单位公章作为响应文件的组成部分。</w:t>
      </w:r>
      <w:r>
        <w:rPr>
          <w:rFonts w:hint="eastAsia" w:ascii="宋体" w:hAnsi="宋体"/>
          <w:bCs/>
          <w:color w:val="auto"/>
          <w:highlight w:val="none"/>
          <w:lang w:eastAsia="zh-CN"/>
        </w:rPr>
        <w:t xml:space="preserve">成交</w:t>
      </w:r>
      <w:r>
        <w:rPr>
          <w:rFonts w:hint="eastAsia" w:ascii="宋体" w:hAnsi="宋体"/>
          <w:bCs/>
          <w:color w:val="auto"/>
          <w:highlight w:val="none"/>
        </w:rPr>
        <w:t xml:space="preserve">后，需在5个工作日内提供所有原件供采购单位核查。</w:t>
      </w:r>
      <w:r/>
    </w:p>
    <w:p>
      <w:pPr>
        <w:numPr>
          <w:ilvl w:val="0"/>
          <w:numId w:val="22"/>
        </w:numPr>
        <w:ind w:left="425" w:hanging="425"/>
        <w:pageBreakBefore w:val="0"/>
        <w:spacing w:line="360" w:lineRule="auto"/>
        <w:tabs>
          <w:tab w:val="left" w:pos="945" w:leader="none"/>
        </w:tabs>
        <w:rPr>
          <w:rFonts w:ascii="宋体" w:hAnsi="宋体"/>
          <w:bCs/>
          <w:color w:val="auto"/>
          <w:highlight w:val="none"/>
        </w:rPr>
        <w:outlineLvl w:val="9"/>
      </w:pPr>
      <w:r>
        <w:rPr>
          <w:rFonts w:hint="eastAsia" w:ascii="宋体" w:hAnsi="宋体"/>
          <w:bCs/>
          <w:color w:val="auto"/>
          <w:highlight w:val="none"/>
        </w:rPr>
        <w:t xml:space="preserve">以上评分标准中评分的每一条，各</w:t>
      </w:r>
      <w:r>
        <w:rPr>
          <w:rFonts w:hint="eastAsia" w:ascii="宋体" w:hAnsi="宋体"/>
          <w:bCs/>
          <w:color w:val="auto"/>
          <w:highlight w:val="none"/>
          <w:lang w:eastAsia="zh-CN"/>
        </w:rPr>
        <w:t xml:space="preserve">供应商</w:t>
      </w:r>
      <w:r>
        <w:rPr>
          <w:rFonts w:hint="eastAsia" w:ascii="宋体" w:hAnsi="宋体"/>
          <w:bCs/>
          <w:color w:val="auto"/>
          <w:highlight w:val="none"/>
        </w:rPr>
        <w:t xml:space="preserve">均应提供相关的资料并</w:t>
      </w:r>
      <w:r>
        <w:rPr>
          <w:rFonts w:hint="eastAsia" w:ascii="宋体" w:hAnsi="宋体"/>
          <w:bCs/>
          <w:color w:val="auto"/>
          <w:highlight w:val="none"/>
          <w:lang w:eastAsia="zh-CN"/>
        </w:rPr>
        <w:t xml:space="preserve">做出</w:t>
      </w:r>
      <w:r>
        <w:rPr>
          <w:rFonts w:hint="eastAsia" w:ascii="宋体" w:hAnsi="宋体"/>
          <w:bCs/>
          <w:color w:val="auto"/>
          <w:highlight w:val="none"/>
        </w:rPr>
        <w:t xml:space="preserve">相应的对比供评分评判。</w:t>
      </w:r>
      <w:r/>
    </w:p>
    <w:p>
      <w:pPr>
        <w:numPr>
          <w:ilvl w:val="0"/>
          <w:numId w:val="22"/>
        </w:numPr>
        <w:ind w:left="425" w:hanging="425"/>
        <w:pageBreakBefore w:val="0"/>
        <w:spacing w:line="360" w:lineRule="auto"/>
        <w:tabs>
          <w:tab w:val="left" w:pos="945" w:leader="none"/>
        </w:tabs>
        <w:rPr>
          <w:rFonts w:ascii="宋体" w:hAnsi="宋体"/>
          <w:bCs/>
          <w:color w:val="auto"/>
          <w:highlight w:val="none"/>
        </w:rPr>
        <w:outlineLvl w:val="9"/>
      </w:pPr>
      <w:r>
        <w:rPr>
          <w:rFonts w:hint="eastAsia" w:ascii="宋体" w:hAnsi="宋体"/>
          <w:bCs/>
          <w:color w:val="auto"/>
          <w:highlight w:val="none"/>
        </w:rPr>
        <w:t xml:space="preserve">响应文件中如出现前后不一致时</w:t>
      </w:r>
      <w:r>
        <w:rPr>
          <w:rFonts w:hint="eastAsia" w:ascii="宋体" w:hAnsi="宋体"/>
          <w:bCs/>
          <w:color w:val="auto"/>
          <w:highlight w:val="none"/>
          <w:lang w:eastAsia="zh-CN"/>
        </w:rPr>
        <w:t xml:space="preserve">，磋商小组</w:t>
      </w:r>
      <w:r>
        <w:rPr>
          <w:rFonts w:hint="eastAsia" w:ascii="宋体" w:hAnsi="宋体"/>
          <w:bCs/>
          <w:color w:val="auto"/>
          <w:highlight w:val="none"/>
        </w:rPr>
        <w:t xml:space="preserve">有权请</w:t>
      </w:r>
      <w:r>
        <w:rPr>
          <w:rFonts w:hint="eastAsia" w:ascii="宋体" w:hAnsi="宋体"/>
          <w:bCs/>
          <w:color w:val="auto"/>
          <w:highlight w:val="none"/>
          <w:lang w:eastAsia="zh-CN"/>
        </w:rPr>
        <w:t xml:space="preserve">磋商供应商</w:t>
      </w:r>
      <w:r>
        <w:rPr>
          <w:rFonts w:hint="eastAsia" w:ascii="宋体" w:hAnsi="宋体"/>
          <w:bCs/>
          <w:color w:val="auto"/>
          <w:highlight w:val="none"/>
        </w:rPr>
        <w:t xml:space="preserve">澄清说明</w:t>
      </w:r>
      <w:r>
        <w:rPr>
          <w:rFonts w:hint="eastAsia" w:ascii="宋体" w:hAnsi="宋体"/>
          <w:bCs/>
          <w:color w:val="auto"/>
          <w:highlight w:val="none"/>
          <w:lang w:eastAsia="zh-CN"/>
        </w:rPr>
        <w:t xml:space="preserve">，</w:t>
      </w:r>
      <w:r>
        <w:rPr>
          <w:rFonts w:hint="eastAsia" w:ascii="宋体" w:hAnsi="宋体"/>
          <w:bCs/>
          <w:color w:val="auto"/>
          <w:highlight w:val="none"/>
        </w:rPr>
        <w:t xml:space="preserve">澄清说明事项涉及评分时，该项不得分。</w:t>
      </w:r>
      <w:r/>
    </w:p>
    <w:p>
      <w:pPr>
        <w:numPr>
          <w:ilvl w:val="0"/>
          <w:numId w:val="22"/>
        </w:numPr>
        <w:ind w:left="425" w:hanging="425"/>
        <w:pageBreakBefore w:val="0"/>
        <w:spacing w:line="360" w:lineRule="auto"/>
        <w:tabs>
          <w:tab w:val="left" w:pos="945" w:leader="none"/>
        </w:tabs>
        <w:rPr>
          <w:rFonts w:ascii="宋体" w:hAnsi="宋体"/>
          <w:bCs/>
          <w:color w:val="auto"/>
          <w:highlight w:val="none"/>
        </w:rPr>
        <w:outlineLvl w:val="9"/>
      </w:pPr>
      <w:r>
        <w:rPr>
          <w:rFonts w:hint="eastAsia" w:ascii="宋体" w:hAnsi="宋体"/>
          <w:bCs/>
          <w:color w:val="auto"/>
          <w:highlight w:val="none"/>
          <w:lang w:eastAsia="zh-CN"/>
        </w:rPr>
        <w:t xml:space="preserve">磋商供应商</w:t>
      </w:r>
      <w:r>
        <w:rPr>
          <w:rFonts w:hint="eastAsia" w:ascii="宋体" w:hAnsi="宋体"/>
          <w:bCs/>
          <w:color w:val="auto"/>
          <w:highlight w:val="none"/>
        </w:rPr>
        <w:t xml:space="preserve">承诺所提供所投产品商务、技术、业绩资料全部真实，如有伪造，视作</w:t>
      </w:r>
      <w:r>
        <w:rPr>
          <w:rFonts w:hint="eastAsia" w:ascii="宋体" w:hAnsi="宋体"/>
          <w:bCs/>
          <w:color w:val="auto"/>
          <w:highlight w:val="none"/>
          <w:lang w:eastAsia="zh-CN"/>
        </w:rPr>
        <w:t xml:space="preserve">磋商供应商</w:t>
      </w:r>
      <w:r>
        <w:rPr>
          <w:rFonts w:hint="eastAsia" w:ascii="宋体" w:hAnsi="宋体"/>
          <w:bCs/>
          <w:color w:val="auto"/>
          <w:highlight w:val="none"/>
        </w:rPr>
        <w:t xml:space="preserve">自动放弃投标及</w:t>
      </w:r>
      <w:r>
        <w:rPr>
          <w:rFonts w:hint="eastAsia" w:ascii="宋体" w:hAnsi="宋体"/>
          <w:bCs/>
          <w:color w:val="auto"/>
          <w:highlight w:val="none"/>
          <w:lang w:eastAsia="zh-CN"/>
        </w:rPr>
        <w:t xml:space="preserve">成交</w:t>
      </w:r>
      <w:r>
        <w:rPr>
          <w:rFonts w:hint="eastAsia" w:ascii="宋体" w:hAnsi="宋体"/>
          <w:bCs/>
          <w:color w:val="auto"/>
          <w:highlight w:val="none"/>
        </w:rPr>
        <w:t xml:space="preserve">资格，并视作</w:t>
      </w:r>
      <w:r>
        <w:rPr>
          <w:rFonts w:hint="eastAsia" w:ascii="宋体" w:hAnsi="宋体"/>
          <w:bCs/>
          <w:color w:val="auto"/>
          <w:highlight w:val="none"/>
          <w:lang w:eastAsia="zh-CN"/>
        </w:rPr>
        <w:t xml:space="preserve">磋商供应商</w:t>
      </w:r>
      <w:r>
        <w:rPr>
          <w:rFonts w:hint="eastAsia" w:ascii="宋体" w:hAnsi="宋体"/>
          <w:bCs/>
          <w:color w:val="auto"/>
          <w:highlight w:val="none"/>
        </w:rPr>
        <w:t xml:space="preserve">自愿接受相关处罚。</w:t>
      </w:r>
      <w:r/>
    </w:p>
    <w:p>
      <w:pPr>
        <w:numPr>
          <w:ilvl w:val="0"/>
          <w:numId w:val="22"/>
        </w:numPr>
        <w:ind w:left="425" w:hanging="425"/>
        <w:pageBreakBefore w:val="0"/>
        <w:spacing w:line="360" w:lineRule="auto"/>
        <w:tabs>
          <w:tab w:val="left" w:pos="945" w:leader="none"/>
        </w:tabs>
        <w:rPr>
          <w:rFonts w:ascii="宋体" w:hAnsi="宋体"/>
          <w:bCs/>
          <w:color w:val="auto"/>
          <w:highlight w:val="none"/>
        </w:rPr>
        <w:outlineLvl w:val="9"/>
      </w:pPr>
      <w:r>
        <w:rPr>
          <w:rFonts w:hint="eastAsia" w:ascii="宋体" w:hAnsi="宋体"/>
          <w:bCs/>
          <w:color w:val="auto"/>
          <w:highlight w:val="none"/>
        </w:rPr>
        <w:t xml:space="preserve">供应商应根据国家政策调整规律进行报价，充分考虑服务期内的市场因素和成本变化状况的风险，一旦成交，所报</w:t>
      </w:r>
      <w:r>
        <w:rPr>
          <w:rFonts w:hint="eastAsia" w:ascii="宋体" w:hAnsi="宋体"/>
          <w:bCs/>
          <w:color w:val="auto"/>
          <w:highlight w:val="none"/>
          <w:lang w:eastAsia="zh-CN"/>
        </w:rPr>
        <w:t xml:space="preserve">价格</w:t>
      </w:r>
      <w:r>
        <w:rPr>
          <w:rFonts w:hint="eastAsia" w:ascii="宋体" w:hAnsi="宋体"/>
          <w:bCs/>
          <w:color w:val="auto"/>
          <w:highlight w:val="none"/>
        </w:rPr>
        <w:t xml:space="preserve">即为一次性包干</w:t>
      </w:r>
      <w:r>
        <w:rPr>
          <w:rFonts w:hint="eastAsia" w:ascii="宋体" w:hAnsi="宋体"/>
          <w:bCs/>
          <w:color w:val="auto"/>
          <w:highlight w:val="none"/>
          <w:lang w:eastAsia="zh-CN"/>
        </w:rPr>
        <w:t xml:space="preserve">价</w:t>
      </w:r>
      <w:r>
        <w:rPr>
          <w:rFonts w:hint="eastAsia" w:ascii="宋体" w:hAnsi="宋体"/>
          <w:bCs/>
          <w:color w:val="auto"/>
          <w:highlight w:val="none"/>
        </w:rPr>
        <w:t xml:space="preserve">，不得以任何理由，要求变更合同价。</w:t>
      </w:r>
      <w:r/>
    </w:p>
    <w:p>
      <w:pPr>
        <w:numPr>
          <w:ilvl w:val="0"/>
          <w:numId w:val="22"/>
        </w:numPr>
        <w:ind w:left="425" w:hanging="425"/>
        <w:jc w:val="left"/>
        <w:pageBreakBefore w:val="0"/>
        <w:spacing w:line="400" w:lineRule="exact"/>
        <w:tabs>
          <w:tab w:val="left" w:pos="525" w:leader="none"/>
          <w:tab w:val="left" w:pos="945" w:leader="none"/>
        </w:tabs>
        <w:rPr>
          <w:rFonts w:ascii="宋体" w:hAnsi="宋体" w:cs="Arial"/>
          <w:bCs/>
          <w:color w:val="auto"/>
          <w:szCs w:val="44"/>
          <w:highlight w:val="none"/>
        </w:rPr>
        <w:outlineLvl w:val="9"/>
      </w:pPr>
      <w:r>
        <w:rPr>
          <w:rFonts w:hint="eastAsia" w:ascii="宋体" w:hAnsi="宋体" w:cs="Arial"/>
          <w:bCs/>
          <w:color w:val="auto"/>
          <w:szCs w:val="44"/>
          <w:highlight w:val="none"/>
        </w:rPr>
        <w:t xml:space="preserve">因供应商提供的</w:t>
      </w:r>
      <w:r>
        <w:rPr>
          <w:rFonts w:hint="eastAsia" w:ascii="宋体" w:hAnsi="宋体" w:cs="Arial"/>
          <w:bCs/>
          <w:color w:val="auto"/>
          <w:szCs w:val="44"/>
          <w:highlight w:val="none"/>
          <w:lang w:eastAsia="zh-CN"/>
        </w:rPr>
        <w:t xml:space="preserve">扫描件</w:t>
      </w:r>
      <w:r>
        <w:rPr>
          <w:rFonts w:hint="eastAsia" w:ascii="宋体" w:hAnsi="宋体" w:cs="Arial"/>
          <w:bCs/>
          <w:color w:val="auto"/>
          <w:szCs w:val="44"/>
          <w:highlight w:val="none"/>
        </w:rPr>
        <w:t xml:space="preserve">不清晰导致的意外扣分，由供应商自行</w:t>
      </w:r>
      <w:r>
        <w:rPr>
          <w:rFonts w:hint="eastAsia" w:ascii="宋体" w:hAnsi="宋体" w:cs="Arial"/>
          <w:bCs/>
          <w:color w:val="auto"/>
          <w:szCs w:val="44"/>
          <w:highlight w:val="none"/>
          <w:lang w:eastAsia="zh-CN"/>
        </w:rPr>
        <w:t xml:space="preserve">承担</w:t>
      </w:r>
      <w:r>
        <w:rPr>
          <w:rFonts w:hint="eastAsia" w:ascii="宋体" w:hAnsi="宋体" w:cs="Arial"/>
          <w:bCs/>
          <w:color w:val="auto"/>
          <w:szCs w:val="44"/>
          <w:highlight w:val="none"/>
        </w:rPr>
        <w:t xml:space="preserve">风险，供应商在制作响应文件时请务必注意。</w:t>
      </w:r>
      <w:r/>
    </w:p>
    <w:p>
      <w:pPr>
        <w:numPr>
          <w:ilvl w:val="0"/>
          <w:numId w:val="22"/>
        </w:numPr>
        <w:ind w:left="425" w:hanging="425"/>
        <w:jc w:val="left"/>
        <w:pageBreakBefore w:val="0"/>
        <w:spacing w:line="400" w:lineRule="exact"/>
        <w:tabs>
          <w:tab w:val="left" w:pos="525" w:leader="none"/>
          <w:tab w:val="left" w:pos="945" w:leader="none"/>
        </w:tabs>
        <w:rPr>
          <w:rFonts w:ascii="宋体" w:hAnsi="宋体" w:cs="Arial"/>
          <w:bCs/>
          <w:color w:val="auto"/>
          <w:sz w:val="20"/>
          <w:szCs w:val="44"/>
          <w:highlight w:val="none"/>
        </w:rPr>
        <w:outlineLvl w:val="9"/>
      </w:pPr>
      <w:r>
        <w:rPr>
          <w:rFonts w:hint="eastAsia" w:ascii="宋体" w:hAnsi="宋体" w:cs="Arial"/>
          <w:bCs/>
          <w:color w:val="auto"/>
          <w:szCs w:val="44"/>
          <w:highlight w:val="none"/>
        </w:rPr>
        <w:t xml:space="preserve">响应文件中需提供所有相关证明材料的</w:t>
      </w:r>
      <w:r>
        <w:rPr>
          <w:rFonts w:hint="eastAsia" w:ascii="宋体" w:hAnsi="宋体" w:cs="Arial"/>
          <w:bCs/>
          <w:color w:val="auto"/>
          <w:szCs w:val="44"/>
          <w:highlight w:val="none"/>
          <w:lang w:eastAsia="zh-CN"/>
        </w:rPr>
        <w:t xml:space="preserve">扫描件</w:t>
      </w:r>
      <w:r>
        <w:rPr>
          <w:rFonts w:hint="eastAsia" w:ascii="宋体" w:hAnsi="宋体" w:cs="Arial"/>
          <w:bCs/>
          <w:color w:val="auto"/>
          <w:szCs w:val="44"/>
          <w:highlight w:val="none"/>
        </w:rPr>
        <w:t xml:space="preserve">，如成交后发现实际情况与响应文件中不一致的，将取消其</w:t>
      </w:r>
      <w:r>
        <w:rPr>
          <w:rFonts w:hint="eastAsia" w:ascii="宋体" w:hAnsi="宋体" w:cs="Arial"/>
          <w:bCs/>
          <w:color w:val="auto"/>
          <w:szCs w:val="44"/>
          <w:highlight w:val="none"/>
          <w:lang w:eastAsia="zh-CN"/>
        </w:rPr>
        <w:t xml:space="preserve">成交</w:t>
      </w:r>
      <w:r>
        <w:rPr>
          <w:rFonts w:hint="eastAsia" w:ascii="宋体" w:hAnsi="宋体" w:cs="Arial"/>
          <w:bCs/>
          <w:color w:val="auto"/>
          <w:szCs w:val="44"/>
          <w:highlight w:val="none"/>
        </w:rPr>
        <w:t xml:space="preserve">资格，3年内禁止参加我单位组织</w:t>
      </w:r>
      <w:r>
        <w:rPr>
          <w:rFonts w:hint="eastAsia" w:ascii="宋体" w:hAnsi="宋体" w:cs="Arial"/>
          <w:bCs/>
          <w:color w:val="auto"/>
          <w:szCs w:val="44"/>
          <w:highlight w:val="none"/>
          <w:lang w:eastAsia="zh-CN"/>
        </w:rPr>
        <w:t xml:space="preserve">的</w:t>
      </w:r>
      <w:r>
        <w:rPr>
          <w:rFonts w:hint="eastAsia" w:ascii="宋体" w:hAnsi="宋体" w:cs="Arial"/>
          <w:bCs/>
          <w:color w:val="auto"/>
          <w:szCs w:val="44"/>
          <w:highlight w:val="none"/>
        </w:rPr>
        <w:t xml:space="preserve">招投标活动，同时上传至相关网站并纳入失信名单。</w:t>
      </w:r>
      <w:r/>
    </w:p>
    <w:p>
      <w:pPr>
        <w:numPr>
          <w:ilvl w:val="0"/>
          <w:numId w:val="22"/>
        </w:numPr>
        <w:ind w:left="425" w:hanging="425"/>
        <w:jc w:val="left"/>
        <w:pageBreakBefore w:val="0"/>
        <w:spacing w:line="400" w:lineRule="exact"/>
        <w:tabs>
          <w:tab w:val="left" w:pos="525" w:leader="none"/>
          <w:tab w:val="left" w:pos="945" w:leader="none"/>
        </w:tabs>
        <w:rPr>
          <w:rFonts w:ascii="宋体" w:hAnsi="宋体" w:cs="Arial"/>
          <w:bCs/>
          <w:color w:val="auto"/>
          <w:sz w:val="20"/>
          <w:szCs w:val="44"/>
          <w:highlight w:val="none"/>
        </w:rPr>
        <w:outlineLvl w:val="9"/>
      </w:pPr>
      <w:r>
        <w:rPr>
          <w:rFonts w:hint="eastAsia" w:ascii="宋体" w:hAnsi="宋体" w:cs="Arial"/>
          <w:bCs/>
          <w:color w:val="auto"/>
          <w:szCs w:val="44"/>
          <w:highlight w:val="none"/>
        </w:rPr>
        <w:t xml:space="preserve">特别提醒：</w:t>
      </w:r>
      <w:r/>
    </w:p>
    <w:p>
      <w:pPr>
        <w:numPr>
          <w:ilvl w:val="1"/>
          <w:numId w:val="22"/>
        </w:numPr>
        <w:ind w:left="420" w:hanging="420"/>
        <w:jc w:val="left"/>
        <w:pageBreakBefore w:val="0"/>
        <w:spacing w:line="400" w:lineRule="exact"/>
        <w:tabs>
          <w:tab w:val="left" w:pos="525" w:leader="none"/>
          <w:tab w:val="left" w:pos="945" w:leader="none"/>
        </w:tabs>
        <w:rPr>
          <w:rFonts w:ascii="宋体" w:hAnsi="宋体" w:cs="Arial"/>
          <w:bCs/>
          <w:color w:val="auto"/>
          <w:sz w:val="20"/>
          <w:szCs w:val="44"/>
          <w:highlight w:val="none"/>
        </w:rPr>
        <w:outlineLvl w:val="9"/>
      </w:pPr>
      <w:r>
        <w:rPr>
          <w:rFonts w:hint="eastAsia" w:ascii="宋体" w:hAnsi="宋体" w:cs="Arial"/>
          <w:bCs/>
          <w:color w:val="auto"/>
          <w:szCs w:val="44"/>
          <w:highlight w:val="none"/>
        </w:rPr>
        <w:t xml:space="preserve">证书正在进行年检无法提供证明材料的，应提供相关行政主管部门的受理意见证明、相应官方网站查询结果等相关的有效证明材料。</w:t>
      </w:r>
      <w:r/>
    </w:p>
    <w:p>
      <w:pPr>
        <w:numPr>
          <w:ilvl w:val="1"/>
          <w:numId w:val="22"/>
        </w:numPr>
        <w:ind w:left="420" w:hanging="420"/>
        <w:jc w:val="left"/>
        <w:pageBreakBefore w:val="0"/>
        <w:spacing w:line="400" w:lineRule="exact"/>
        <w:tabs>
          <w:tab w:val="left" w:pos="525" w:leader="none"/>
          <w:tab w:val="left" w:pos="945" w:leader="none"/>
        </w:tabs>
        <w:rPr>
          <w:rFonts w:ascii="宋体" w:hAnsi="宋体" w:cs="Arial"/>
          <w:bCs/>
          <w:color w:val="auto"/>
          <w:sz w:val="20"/>
          <w:szCs w:val="44"/>
          <w:highlight w:val="none"/>
        </w:rPr>
        <w:outlineLvl w:val="9"/>
      </w:pPr>
      <w:r>
        <w:rPr>
          <w:rFonts w:hint="eastAsia" w:ascii="宋体" w:hAnsi="宋体" w:cs="Arial"/>
          <w:bCs/>
          <w:color w:val="auto"/>
          <w:szCs w:val="44"/>
          <w:highlight w:val="none"/>
        </w:rPr>
        <w:t xml:space="preserve">项目人员为总公司与分公司的视为同一公司</w:t>
      </w:r>
      <w:r>
        <w:rPr>
          <w:rFonts w:hint="eastAsia" w:ascii="宋体" w:hAnsi="宋体" w:cs="Arial"/>
          <w:bCs/>
          <w:color w:val="auto"/>
          <w:szCs w:val="44"/>
          <w:highlight w:val="none"/>
          <w:lang w:eastAsia="zh-CN"/>
        </w:rPr>
        <w:t xml:space="preserve">；</w:t>
      </w:r>
      <w:r>
        <w:rPr>
          <w:rFonts w:hint="eastAsia" w:ascii="宋体" w:hAnsi="宋体" w:cs="Arial"/>
          <w:bCs/>
          <w:color w:val="auto"/>
          <w:szCs w:val="44"/>
          <w:highlight w:val="none"/>
        </w:rPr>
        <w:t xml:space="preserve">为母公司与子公司的视为两家公司；</w:t>
      </w:r>
      <w:r/>
    </w:p>
    <w:p>
      <w:pPr>
        <w:ind w:firstLine="420"/>
        <w:jc w:val="left"/>
        <w:pageBreakBefore w:val="0"/>
        <w:spacing w:line="400" w:lineRule="exact"/>
        <w:tabs>
          <w:tab w:val="left" w:pos="525" w:leader="none"/>
          <w:tab w:val="left" w:pos="945" w:leader="none"/>
        </w:tabs>
        <w:rPr>
          <w:rFonts w:hint="eastAsia" w:ascii="宋体" w:hAnsi="宋体" w:cs="Arial"/>
          <w:bCs/>
          <w:color w:val="auto"/>
          <w:szCs w:val="44"/>
          <w:highlight w:val="none"/>
        </w:rPr>
        <w:outlineLvl w:val="9"/>
      </w:pPr>
      <w:r>
        <w:rPr>
          <w:rFonts w:hint="eastAsia" w:ascii="宋体" w:hAnsi="宋体" w:cs="Arial"/>
          <w:bCs/>
          <w:color w:val="auto"/>
          <w:szCs w:val="44"/>
          <w:highlight w:val="none"/>
        </w:rPr>
        <w:t xml:space="preserve">免责声明：上述友情提示仅供参考，由此导致磋商响应文件无效，由各供应商自行承担责任。</w:t>
      </w:r>
      <w:r/>
    </w:p>
    <w:p>
      <w:pPr>
        <w:numPr>
          <w:ilvl w:val="0"/>
          <w:numId w:val="22"/>
        </w:numPr>
        <w:ind w:left="425" w:hanging="425"/>
        <w:jc w:val="left"/>
        <w:pageBreakBefore w:val="0"/>
        <w:spacing w:line="400" w:lineRule="exact"/>
        <w:tabs>
          <w:tab w:val="left" w:pos="525" w:leader="none"/>
          <w:tab w:val="left" w:pos="945" w:leader="none"/>
        </w:tabs>
        <w:rPr>
          <w:rFonts w:hint="eastAsia"/>
          <w:color w:val="auto"/>
          <w:highlight w:val="none"/>
        </w:rPr>
        <w:outlineLvl w:val="9"/>
      </w:pPr>
      <w:r>
        <w:rPr>
          <w:rFonts w:hint="eastAsia" w:ascii="宋体" w:hAnsi="宋体" w:cs="Arial"/>
          <w:bCs/>
          <w:color w:val="auto"/>
          <w:szCs w:val="44"/>
          <w:highlight w:val="none"/>
        </w:rPr>
        <w:t xml:space="preserve">本办法未尽事宜，由磋商小组依据有关法规研究解决。</w:t>
      </w:r>
      <w:r/>
    </w:p>
    <w:p>
      <w:pPr>
        <w:ind w:firstLine="422"/>
        <w:pageBreakBefore w:val="0"/>
        <w:spacing w:line="360" w:lineRule="auto"/>
        <w:rPr>
          <w:rFonts w:hint="eastAsia" w:ascii="宋体" w:hAnsi="宋体" w:cs="宋体"/>
          <w:color w:val="auto"/>
          <w:szCs w:val="21"/>
          <w:highlight w:val="none"/>
        </w:rPr>
        <w:outlineLvl w:val="9"/>
      </w:pPr>
      <w:r>
        <w:rPr>
          <w:rFonts w:hint="eastAsia" w:ascii="宋体" w:hAnsi="宋体" w:cs="方正仿宋_GBK"/>
          <w:b/>
          <w:color w:val="auto"/>
          <w:sz w:val="21"/>
          <w:szCs w:val="21"/>
          <w:highlight w:val="none"/>
        </w:rPr>
        <w:t xml:space="preserve">六、成交供应商的确定</w:t>
      </w:r>
      <w:r/>
    </w:p>
    <w:p>
      <w:pPr>
        <w:ind w:firstLine="42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磋商小组汇总各评委评分后，按照</w:t>
      </w:r>
      <w:r>
        <w:rPr>
          <w:rFonts w:hint="eastAsia" w:ascii="宋体" w:hAnsi="宋体" w:cs="宋体"/>
          <w:color w:val="auto"/>
          <w:szCs w:val="21"/>
          <w:highlight w:val="none"/>
          <w:lang w:val="en-US" w:eastAsia="zh-CN"/>
        </w:rPr>
        <w:t xml:space="preserve">本磋商文件</w:t>
      </w:r>
      <w:r>
        <w:rPr>
          <w:rFonts w:hint="eastAsia" w:ascii="宋体" w:hAnsi="宋体" w:cs="宋体"/>
          <w:color w:val="auto"/>
          <w:szCs w:val="21"/>
          <w:highlight w:val="none"/>
        </w:rPr>
        <w:t xml:space="preserve">磋商评定结果的方法</w:t>
      </w:r>
      <w:r>
        <w:rPr>
          <w:rFonts w:hint="eastAsia" w:ascii="宋体" w:hAnsi="宋体" w:cs="宋体"/>
          <w:color w:val="auto"/>
          <w:szCs w:val="21"/>
          <w:highlight w:val="none"/>
          <w:lang w:val="en-US" w:eastAsia="zh-CN"/>
        </w:rPr>
        <w:t xml:space="preserve">确定成交单位</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 </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w:t>
      </w:r>
      <w:r>
        <w:rPr>
          <w:rFonts w:hint="eastAsia" w:ascii="宋体" w:hAnsi="宋体" w:cs="宋体"/>
          <w:b/>
          <w:color w:val="auto"/>
          <w:szCs w:val="21"/>
          <w:highlight w:val="none"/>
          <w:lang w:val="en-US" w:eastAsia="zh-CN"/>
        </w:rPr>
        <w:t xml:space="preserve">供应</w:t>
      </w:r>
      <w:r>
        <w:rPr>
          <w:rFonts w:hint="eastAsia" w:ascii="宋体" w:hAnsi="宋体" w:cs="宋体"/>
          <w:b/>
          <w:color w:val="auto"/>
          <w:szCs w:val="21"/>
          <w:highlight w:val="none"/>
        </w:rPr>
        <w:t xml:space="preserve">商，也可以重新组织采购。</w:t>
      </w:r>
      <w:r/>
    </w:p>
    <w:p>
      <w:pPr>
        <w:numPr>
          <w:ilvl w:val="0"/>
          <w:numId w:val="0"/>
        </w:numPr>
        <w:ind w:firstLine="422"/>
        <w:pageBreakBefore w:val="0"/>
        <w:spacing w:line="360" w:lineRule="auto"/>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七、公告成交结果及发放成交通知书</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1.自确定成交供应商之日起2个工作日内，在江苏政府采购网公告成交结果，公告期限为1个工作日。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2.公告成交结果的同时，采购代理机构向成交供应商发放成交通知书。成交通知书发出后，采购人不得违法改变成交结果，成交供应商无正当理由不得放弃成交。</w:t>
      </w:r>
      <w:r/>
    </w:p>
    <w:p>
      <w:pPr>
        <w:ind w:firstLine="2741"/>
        <w:jc w:val="both"/>
        <w:keepLines w:val="0"/>
        <w:keepNext w:val="0"/>
        <w:pageBreakBefore/>
        <w:spacing w:line="360" w:lineRule="auto"/>
        <w:widowControl w:val="off"/>
        <w:rPr>
          <w:rFonts w:hint="eastAsia" w:ascii="宋体" w:hAnsi="宋体" w:eastAsia="宋体"/>
          <w:b/>
          <w:color w:val="auto"/>
          <w:sz w:val="21"/>
          <w:szCs w:val="21"/>
          <w:highlight w:val="none"/>
          <w:lang w:val="en-US" w:eastAsia="zh-CN"/>
        </w:rPr>
        <w:outlineLvl w:val="0"/>
      </w:pPr>
      <w:r>
        <w:rPr>
          <w:rFonts w:hint="eastAsia" w:ascii="宋体" w:hAnsi="宋体" w:eastAsia="宋体"/>
          <w:b/>
          <w:color w:val="auto"/>
          <w:sz w:val="21"/>
          <w:szCs w:val="21"/>
          <w:highlight w:val="none"/>
          <w:lang w:val="en-US" w:eastAsia="zh-CN"/>
        </w:rPr>
        <w:t xml:space="preserve"> </w:t>
      </w:r>
      <w:bookmarkStart w:id="673" w:name="_Toc30474"/>
      <w:r>
        <w:rPr>
          <w:rFonts w:hint="eastAsia" w:ascii="宋体" w:hAnsi="宋体" w:eastAsia="宋体"/>
          <w:b/>
          <w:color w:val="auto"/>
          <w:sz w:val="21"/>
          <w:szCs w:val="21"/>
          <w:highlight w:val="none"/>
          <w:lang w:val="en-US" w:eastAsia="zh-CN"/>
        </w:rPr>
        <w:t xml:space="preserve">第六章 响应文件的组成和格式附件</w:t>
      </w:r>
      <w:bookmarkEnd w:id="673"/>
      <w:r/>
      <w:r/>
    </w:p>
    <w:p>
      <w:pPr>
        <w:numPr>
          <w:ilvl w:val="0"/>
          <w:numId w:val="0"/>
        </w:numPr>
        <w:keepLines w:val="0"/>
        <w:keepNext w:val="0"/>
        <w:pageBreakBefore w:val="0"/>
        <w:spacing w:line="440" w:lineRule="exact"/>
        <w:widowControl w:val="off"/>
        <w:rPr>
          <w:rFonts w:hint="default" w:ascii="Microsoft New Tai Lue" w:hAnsi="Microsoft New Tai Lue" w:cs="Microsoft New Tai Lue"/>
          <w:b/>
          <w:bCs/>
          <w:color w:val="auto"/>
          <w:highlight w:val="none"/>
          <w:lang w:val="en-US"/>
        </w:rPr>
        <w:outlineLvl w:val="9"/>
      </w:pPr>
      <w:r>
        <w:rPr>
          <w:rFonts w:hint="eastAsia" w:ascii="宋体" w:hAnsi="宋体"/>
          <w:b/>
          <w:bCs/>
          <w:color w:val="auto"/>
          <w:sz w:val="21"/>
          <w:szCs w:val="21"/>
          <w:highlight w:val="none"/>
        </w:rPr>
        <w:t xml:space="preserve">响应文件</w:t>
      </w:r>
      <w:r>
        <w:rPr>
          <w:rFonts w:hint="eastAsia" w:ascii="宋体" w:hAnsi="宋体"/>
          <w:b/>
          <w:bCs/>
          <w:color w:val="auto"/>
          <w:sz w:val="21"/>
          <w:szCs w:val="21"/>
          <w:highlight w:val="none"/>
          <w:lang w:val="en-US" w:eastAsia="zh-CN"/>
        </w:rPr>
        <w:t xml:space="preserve">的组成。请按照以下要求（包括但不限于以下要求）制作：</w:t>
      </w:r>
      <w:r/>
    </w:p>
    <w:p>
      <w:pPr>
        <w:numPr>
          <w:ilvl w:val="0"/>
          <w:numId w:val="0"/>
        </w:numPr>
        <w:ind w:firstLine="422"/>
        <w:keepLines w:val="0"/>
        <w:keepNext w:val="0"/>
        <w:pageBreakBefore w:val="0"/>
        <w:spacing w:line="440" w:lineRule="exact"/>
        <w:widowControl w:val="off"/>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一、资格审查文件</w:t>
      </w:r>
      <w:r/>
    </w:p>
    <w:p>
      <w:pPr>
        <w:numPr>
          <w:ilvl w:val="0"/>
          <w:numId w:val="23"/>
        </w:numPr>
        <w:ind w:left="425" w:hanging="425"/>
        <w:keepLines w:val="0"/>
        <w:keepNext w:val="0"/>
        <w:pageBreakBefore w:val="0"/>
        <w:spacing w:line="440" w:lineRule="exact"/>
        <w:widowControl w:val="off"/>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rPr>
        <w:t xml:space="preserve">法定代表人身份证明书及法定代表人身份证</w:t>
      </w:r>
      <w:r>
        <w:rPr>
          <w:rFonts w:hint="eastAsia" w:ascii="宋体" w:hAnsi="宋体" w:cs="宋体"/>
          <w:color w:val="auto"/>
          <w:szCs w:val="21"/>
          <w:highlight w:val="none"/>
          <w:u w:val="single"/>
          <w:lang w:eastAsia="zh-CN"/>
        </w:rPr>
        <w:t xml:space="preserve">扫描件</w:t>
      </w:r>
      <w:r>
        <w:rPr>
          <w:rFonts w:hint="eastAsia" w:ascii="宋体" w:hAnsi="宋体" w:cs="宋体"/>
          <w:color w:val="auto"/>
          <w:szCs w:val="21"/>
          <w:highlight w:val="none"/>
          <w:u w:val="single"/>
        </w:rPr>
        <w:t xml:space="preserve">；</w:t>
      </w:r>
      <w:r/>
    </w:p>
    <w:p>
      <w:pPr>
        <w:numPr>
          <w:ilvl w:val="0"/>
          <w:numId w:val="23"/>
        </w:numPr>
        <w:ind w:left="425" w:hanging="425"/>
        <w:keepLines w:val="0"/>
        <w:keepNext w:val="0"/>
        <w:pageBreakBefore w:val="0"/>
        <w:spacing w:line="440" w:lineRule="exact"/>
        <w:widowControl w:val="off"/>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rPr>
        <w:t xml:space="preserve">法定代表人授权委托书及授权</w:t>
      </w:r>
      <w:r>
        <w:rPr>
          <w:rFonts w:hint="eastAsia" w:ascii="宋体" w:hAnsi="宋体" w:cs="宋体"/>
          <w:color w:val="auto"/>
          <w:szCs w:val="21"/>
          <w:highlight w:val="none"/>
          <w:u w:val="single"/>
          <w:lang w:val="en-US" w:eastAsia="zh-CN"/>
        </w:rPr>
        <w:t xml:space="preserve">代表</w:t>
      </w:r>
      <w:r>
        <w:rPr>
          <w:rFonts w:hint="eastAsia" w:ascii="宋体" w:hAnsi="宋体" w:cs="宋体"/>
          <w:color w:val="auto"/>
          <w:szCs w:val="21"/>
          <w:highlight w:val="none"/>
          <w:u w:val="single"/>
        </w:rPr>
        <w:t xml:space="preserve">身份证</w:t>
      </w:r>
      <w:r>
        <w:rPr>
          <w:rFonts w:hint="eastAsia" w:ascii="宋体" w:hAnsi="宋体" w:cs="宋体"/>
          <w:color w:val="auto"/>
          <w:szCs w:val="21"/>
          <w:highlight w:val="none"/>
          <w:u w:val="single"/>
          <w:lang w:eastAsia="zh-CN"/>
        </w:rPr>
        <w:t xml:space="preserve">扫描件</w:t>
      </w:r>
      <w:r>
        <w:rPr>
          <w:rFonts w:hint="eastAsia" w:ascii="宋体" w:hAnsi="宋体" w:cs="宋体"/>
          <w:color w:val="auto"/>
          <w:szCs w:val="21"/>
          <w:highlight w:val="none"/>
          <w:u w:val="single"/>
        </w:rPr>
        <w:t xml:space="preserve">（如有）</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rPr>
          <w:rFonts w:hint="eastAsia" w:ascii="宋体" w:hAnsi="宋体" w:cs="宋体"/>
          <w:color w:val="auto"/>
          <w:szCs w:val="21"/>
          <w:highlight w:val="none"/>
          <w:u w:val="none"/>
        </w:rPr>
        <w:t xml:space="preserve">；</w:t>
      </w:r>
      <w:r/>
    </w:p>
    <w:p>
      <w:pPr>
        <w:numPr>
          <w:ilvl w:val="0"/>
          <w:numId w:val="23"/>
        </w:numPr>
        <w:ind w:left="425" w:hanging="425"/>
        <w:keepLines w:val="0"/>
        <w:keepNext w:val="0"/>
        <w:pageBreakBefore w:val="0"/>
        <w:spacing w:line="440" w:lineRule="exact"/>
        <w:widowControl w:val="off"/>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lang w:val="en-US" w:eastAsia="zh-CN"/>
        </w:rPr>
        <w:t xml:space="preserve">供应商法人或者其他组织的</w:t>
      </w:r>
      <w:r>
        <w:rPr>
          <w:rFonts w:hint="eastAsia" w:ascii="宋体" w:hAnsi="宋体" w:cs="宋体"/>
          <w:color w:val="auto"/>
          <w:szCs w:val="21"/>
          <w:highlight w:val="none"/>
          <w:u w:val="single"/>
        </w:rPr>
        <w:t xml:space="preserve">营业执照</w:t>
      </w:r>
      <w:r>
        <w:rPr>
          <w:rFonts w:hint="eastAsia" w:ascii="宋体" w:hAnsi="宋体" w:cs="宋体"/>
          <w:color w:val="auto"/>
          <w:szCs w:val="21"/>
          <w:highlight w:val="none"/>
          <w:u w:val="single"/>
          <w:lang w:eastAsia="zh-CN"/>
        </w:rPr>
        <w:t xml:space="preserve">扫描件</w:t>
      </w:r>
      <w:r>
        <w:rPr>
          <w:rFonts w:hint="eastAsia" w:ascii="宋体" w:hAnsi="宋体" w:cs="宋体"/>
          <w:color w:val="auto"/>
          <w:szCs w:val="21"/>
          <w:highlight w:val="none"/>
          <w:u w:val="single"/>
        </w:rPr>
        <w:t xml:space="preserve">；</w:t>
      </w:r>
      <w:r/>
    </w:p>
    <w:p>
      <w:pPr>
        <w:numPr>
          <w:ilvl w:val="0"/>
          <w:numId w:val="23"/>
        </w:numPr>
        <w:ind w:left="425" w:hanging="425"/>
        <w:keepLines w:val="0"/>
        <w:keepNext w:val="0"/>
        <w:pageBreakBefore w:val="0"/>
        <w:spacing w:line="440" w:lineRule="exact"/>
        <w:widowControl w:val="off"/>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lang w:val="en-US" w:eastAsia="zh-CN"/>
        </w:rPr>
        <w:t xml:space="preserve">提供</w:t>
      </w:r>
      <w:r>
        <w:rPr>
          <w:rFonts w:hint="eastAsia" w:ascii="宋体" w:hAnsi="宋体" w:cs="宋体"/>
          <w:color w:val="auto"/>
          <w:szCs w:val="21"/>
          <w:highlight w:val="none"/>
          <w:u w:val="single"/>
        </w:rPr>
        <w:t xml:space="preserve">供应商近六个月中任意一个月（不含</w:t>
      </w:r>
      <w:r>
        <w:rPr>
          <w:rFonts w:hint="eastAsia" w:ascii="宋体" w:hAnsi="宋体" w:cs="宋体"/>
          <w:color w:val="auto"/>
          <w:szCs w:val="21"/>
          <w:highlight w:val="none"/>
          <w:u w:val="single"/>
          <w:lang w:val="en-US" w:eastAsia="zh-CN"/>
        </w:rPr>
        <w:t xml:space="preserve">磋商</w:t>
      </w:r>
      <w:r>
        <w:rPr>
          <w:rFonts w:hint="eastAsia" w:ascii="宋体" w:hAnsi="宋体" w:cs="宋体"/>
          <w:color w:val="auto"/>
          <w:szCs w:val="21"/>
          <w:highlight w:val="none"/>
          <w:u w:val="single"/>
        </w:rPr>
        <w:t xml:space="preserve">当月）的财务状况报告（资产负债表和利润表</w:t>
      </w:r>
      <w:r>
        <w:rPr>
          <w:rFonts w:hint="eastAsia" w:ascii="宋体" w:hAnsi="宋体" w:cs="宋体"/>
          <w:color w:val="auto"/>
          <w:szCs w:val="21"/>
          <w:highlight w:val="none"/>
          <w:u w:val="single"/>
          <w:lang w:val="en-US" w:eastAsia="zh-CN"/>
        </w:rPr>
        <w:t xml:space="preserve">/损益表</w:t>
      </w:r>
      <w:r>
        <w:rPr>
          <w:rFonts w:hint="eastAsia" w:ascii="宋体" w:hAnsi="宋体" w:cs="宋体"/>
          <w:color w:val="auto"/>
          <w:szCs w:val="21"/>
          <w:highlight w:val="none"/>
          <w:u w:val="single"/>
        </w:rPr>
        <w:t xml:space="preserve">）或由会计师事务所出具的近两年中任意一个年度的审计报告和所附已审财务报告扫描件； </w:t>
      </w:r>
      <w:r/>
    </w:p>
    <w:p>
      <w:pPr>
        <w:numPr>
          <w:ilvl w:val="0"/>
          <w:numId w:val="23"/>
        </w:numPr>
        <w:ind w:left="425" w:hanging="425"/>
        <w:keepLines w:val="0"/>
        <w:keepNext w:val="0"/>
        <w:pageBreakBefore w:val="0"/>
        <w:spacing w:line="440" w:lineRule="exact"/>
        <w:widowControl w:val="off"/>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lang w:val="en-US" w:eastAsia="zh-CN"/>
        </w:rPr>
        <w:t xml:space="preserve">提供</w:t>
      </w:r>
      <w:r>
        <w:rPr>
          <w:rFonts w:hint="eastAsia" w:ascii="宋体" w:hAnsi="宋体" w:cs="宋体"/>
          <w:color w:val="auto"/>
          <w:szCs w:val="21"/>
          <w:highlight w:val="none"/>
          <w:u w:val="single"/>
        </w:rPr>
        <w:t xml:space="preserve">供应商近六个月中任意一个月（不含</w:t>
      </w:r>
      <w:r>
        <w:rPr>
          <w:rFonts w:hint="eastAsia" w:ascii="宋体" w:hAnsi="宋体" w:cs="宋体"/>
          <w:color w:val="auto"/>
          <w:szCs w:val="21"/>
          <w:highlight w:val="none"/>
          <w:u w:val="single"/>
          <w:lang w:val="en-US" w:eastAsia="zh-CN"/>
        </w:rPr>
        <w:t xml:space="preserve">磋商</w:t>
      </w:r>
      <w:r>
        <w:rPr>
          <w:rFonts w:hint="eastAsia" w:ascii="宋体" w:hAnsi="宋体" w:cs="宋体"/>
          <w:color w:val="auto"/>
          <w:szCs w:val="21"/>
          <w:highlight w:val="none"/>
          <w:u w:val="single"/>
        </w:rPr>
        <w:t xml:space="preserve">当月）的依法缴纳税收的相关材料（提供相关主管部门证明或银行代扣证明）扫描件</w:t>
      </w:r>
      <w:r>
        <w:rPr>
          <w:rFonts w:hint="eastAsia" w:ascii="宋体" w:hAnsi="宋体" w:cs="宋体"/>
          <w:color w:val="auto"/>
          <w:szCs w:val="21"/>
          <w:highlight w:val="none"/>
          <w:u w:val="single"/>
          <w:lang w:val="en-US" w:eastAsia="zh-CN"/>
        </w:rPr>
        <w:t xml:space="preserve">；</w:t>
      </w:r>
      <w:r/>
    </w:p>
    <w:p>
      <w:pPr>
        <w:numPr>
          <w:ilvl w:val="0"/>
          <w:numId w:val="23"/>
        </w:numPr>
        <w:ind w:left="425" w:hanging="425"/>
        <w:keepLines w:val="0"/>
        <w:keepNext w:val="0"/>
        <w:pageBreakBefore w:val="0"/>
        <w:spacing w:line="440" w:lineRule="exact"/>
        <w:widowControl w:val="off"/>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rPr>
        <w:t xml:space="preserve">提供供应商近六个月中任意一个月（不含</w:t>
      </w:r>
      <w:r>
        <w:rPr>
          <w:rFonts w:hint="eastAsia" w:ascii="宋体" w:hAnsi="宋体" w:cs="宋体"/>
          <w:color w:val="auto"/>
          <w:szCs w:val="21"/>
          <w:highlight w:val="none"/>
          <w:u w:val="single"/>
          <w:lang w:val="en-US" w:eastAsia="zh-CN"/>
        </w:rPr>
        <w:t xml:space="preserve">磋商</w:t>
      </w:r>
      <w:r>
        <w:rPr>
          <w:rFonts w:hint="eastAsia" w:ascii="宋体" w:hAnsi="宋体" w:cs="宋体"/>
          <w:color w:val="auto"/>
          <w:szCs w:val="21"/>
          <w:highlight w:val="none"/>
          <w:u w:val="single"/>
        </w:rPr>
        <w:t xml:space="preserve">当月）的依法缴纳社会保障资金的相关材料（提供相关主管部门证明或银行代扣证明）扫描件</w:t>
      </w:r>
      <w:r>
        <w:rPr>
          <w:rFonts w:hint="eastAsia" w:ascii="宋体" w:hAnsi="宋体" w:cs="宋体"/>
          <w:color w:val="auto"/>
          <w:szCs w:val="21"/>
          <w:highlight w:val="none"/>
          <w:u w:val="single"/>
          <w:lang w:val="en-US" w:eastAsia="zh-CN"/>
        </w:rPr>
        <w:t xml:space="preserve">；</w:t>
      </w:r>
      <w:r/>
    </w:p>
    <w:p>
      <w:pPr>
        <w:numPr>
          <w:ilvl w:val="0"/>
          <w:numId w:val="23"/>
        </w:numPr>
        <w:ind w:left="425" w:hanging="425"/>
        <w:keepLines w:val="0"/>
        <w:keepNext w:val="0"/>
        <w:pageBreakBefore w:val="0"/>
        <w:spacing w:line="440" w:lineRule="exact"/>
        <w:widowControl w:val="off"/>
        <w:rPr>
          <w:rFonts w:hint="eastAsia" w:ascii="宋体" w:hAnsi="宋体" w:cs="宋体"/>
          <w:color w:val="auto"/>
          <w:szCs w:val="21"/>
          <w:highlight w:val="none"/>
          <w:u w:val="single"/>
        </w:rPr>
        <w:outlineLvl w:val="9"/>
      </w:pPr>
      <w:r>
        <w:rPr>
          <w:rFonts w:hint="eastAsia" w:ascii="宋体" w:hAnsi="宋体" w:cs="宋体"/>
          <w:color w:val="auto"/>
          <w:szCs w:val="21"/>
          <w:highlight w:val="none"/>
          <w:u w:val="single"/>
          <w:lang w:val="en-US" w:eastAsia="zh-CN"/>
        </w:rPr>
        <w:t xml:space="preserve">供应商</w:t>
      </w:r>
      <w:r>
        <w:rPr>
          <w:rFonts w:hint="eastAsia" w:ascii="宋体" w:hAnsi="宋体" w:cs="宋体"/>
          <w:color w:val="auto"/>
          <w:szCs w:val="21"/>
          <w:highlight w:val="none"/>
          <w:u w:val="single"/>
        </w:rPr>
        <w:t xml:space="preserve">符合《中华人民共和国政府采购法》第二十二条规定条件</w:t>
      </w:r>
      <w:r>
        <w:rPr>
          <w:rFonts w:hint="eastAsia" w:ascii="宋体" w:hAnsi="宋体" w:cs="宋体"/>
          <w:color w:val="auto"/>
          <w:szCs w:val="21"/>
          <w:highlight w:val="none"/>
          <w:u w:val="single"/>
          <w:lang w:val="en-US" w:eastAsia="zh-CN"/>
        </w:rPr>
        <w:t xml:space="preserve">及磋商文件其他要求</w:t>
      </w:r>
      <w:r>
        <w:rPr>
          <w:rFonts w:hint="eastAsia" w:ascii="宋体" w:hAnsi="宋体" w:cs="宋体"/>
          <w:color w:val="auto"/>
          <w:szCs w:val="21"/>
          <w:highlight w:val="none"/>
          <w:u w:val="single"/>
        </w:rPr>
        <w:t xml:space="preserve">的</w:t>
      </w:r>
      <w:r>
        <w:rPr>
          <w:rFonts w:hint="eastAsia" w:ascii="宋体" w:hAnsi="宋体" w:cs="宋体"/>
          <w:b/>
          <w:bCs/>
          <w:color w:val="auto"/>
          <w:szCs w:val="21"/>
          <w:highlight w:val="none"/>
          <w:u w:val="single"/>
        </w:rPr>
        <w:t xml:space="preserve">承诺函</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u w:val="none"/>
        </w:rPr>
        <w:t xml:space="preserve">；</w:t>
      </w:r>
      <w:r/>
    </w:p>
    <w:p>
      <w:pPr>
        <w:numPr>
          <w:ilvl w:val="0"/>
          <w:numId w:val="23"/>
        </w:numPr>
        <w:ind w:left="425" w:hanging="425"/>
        <w:keepLines w:val="0"/>
        <w:keepNext w:val="0"/>
        <w:pageBreakBefore w:val="0"/>
        <w:spacing w:line="440" w:lineRule="exact"/>
        <w:widowControl w:val="off"/>
        <w:rPr>
          <w:rFonts w:hint="eastAsia" w:ascii="宋体" w:hAnsi="宋体" w:cs="宋体"/>
          <w:bCs/>
          <w:color w:val="auto"/>
          <w:szCs w:val="21"/>
          <w:highlight w:val="none"/>
          <w:u w:val="single"/>
        </w:rPr>
        <w:outlineLvl w:val="9"/>
      </w:pPr>
      <w:r>
        <w:rPr>
          <w:rFonts w:hint="eastAsia" w:ascii="宋体" w:hAnsi="宋体" w:cs="宋体"/>
          <w:bCs/>
          <w:color w:val="auto"/>
          <w:szCs w:val="21"/>
          <w:highlight w:val="none"/>
          <w:u w:val="single"/>
        </w:rPr>
        <w:t xml:space="preserve">供应商未被列入“信用中国”网站（</w:t>
      </w:r>
      <w:r>
        <w:rPr>
          <w:rFonts w:hint="eastAsia" w:ascii="宋体" w:hAnsi="宋体" w:cs="宋体"/>
          <w:bCs/>
          <w:color w:val="auto"/>
          <w:szCs w:val="21"/>
          <w:highlight w:val="none"/>
          <w:u w:val="single"/>
        </w:rPr>
        <w:fldChar w:fldCharType="begin"/>
      </w:r>
      <w:r>
        <w:rPr>
          <w:rFonts w:hint="eastAsia" w:ascii="宋体" w:hAnsi="宋体" w:cs="宋体"/>
          <w:bCs/>
          <w:color w:val="auto"/>
          <w:szCs w:val="21"/>
          <w:highlight w:val="none"/>
          <w:u w:val="single"/>
        </w:rPr>
        <w:instrText xml:space="preserve"> HYPERLINK "http://www.creditchina.gov.cn" </w:instrText>
      </w:r>
      <w:r>
        <w:rPr>
          <w:rFonts w:hint="eastAsia" w:ascii="宋体" w:hAnsi="宋体" w:cs="宋体"/>
          <w:bCs/>
          <w:color w:val="auto"/>
          <w:szCs w:val="21"/>
          <w:highlight w:val="none"/>
          <w:u w:val="single"/>
        </w:rPr>
        <w:fldChar w:fldCharType="separate"/>
      </w:r>
      <w:r>
        <w:rPr>
          <w:rFonts w:hint="eastAsia" w:ascii="宋体" w:hAnsi="宋体" w:cs="宋体"/>
          <w:bCs/>
          <w:color w:val="auto"/>
          <w:szCs w:val="21"/>
          <w:highlight w:val="none"/>
          <w:u w:val="single"/>
        </w:rPr>
        <w:t xml:space="preserve">www.creditchina.gov.cn</w:t>
      </w:r>
      <w:r>
        <w:rPr>
          <w:rFonts w:hint="eastAsia" w:ascii="宋体" w:hAnsi="宋体" w:cs="宋体"/>
          <w:bCs/>
          <w:color w:val="auto"/>
          <w:szCs w:val="21"/>
          <w:highlight w:val="none"/>
          <w:u w:val="single"/>
        </w:rPr>
        <w:fldChar w:fldCharType="end"/>
      </w:r>
      <w:r>
        <w:rPr>
          <w:rFonts w:hint="eastAsia" w:ascii="宋体" w:hAnsi="宋体" w:cs="宋体"/>
          <w:bCs/>
          <w:color w:val="auto"/>
          <w:szCs w:val="21"/>
          <w:highlight w:val="none"/>
          <w:u w:val="single"/>
        </w:rPr>
        <w:t xml:space="preserve">）失信被执行人名单、重大税收违法案件当事人名单</w:t>
      </w:r>
      <w:r>
        <w:rPr>
          <w:rFonts w:hint="eastAsia" w:ascii="宋体" w:hAnsi="宋体" w:cs="宋体"/>
          <w:bCs/>
          <w:color w:val="auto"/>
          <w:szCs w:val="21"/>
          <w:highlight w:val="none"/>
          <w:u w:val="single"/>
          <w:lang w:eastAsia="zh-CN"/>
        </w:rPr>
        <w:t xml:space="preserve">、</w:t>
      </w:r>
      <w:r>
        <w:rPr>
          <w:rFonts w:hint="eastAsia" w:ascii="宋体" w:hAnsi="宋体" w:cs="宋体"/>
          <w:bCs/>
          <w:color w:val="auto"/>
          <w:szCs w:val="21"/>
          <w:highlight w:val="none"/>
          <w:u w:val="single"/>
        </w:rPr>
        <w:t xml:space="preserve">政府采购严重违法失信行为记录名单网站查询证明材料；（如在上述网站查询结果均显示没有相关记录，视为不存在上述不良信用记录）</w:t>
      </w:r>
      <w:r/>
    </w:p>
    <w:p>
      <w:pPr>
        <w:numPr>
          <w:ilvl w:val="0"/>
          <w:numId w:val="23"/>
        </w:numPr>
        <w:ind w:left="425" w:hanging="425"/>
        <w:keepLines w:val="0"/>
        <w:keepNext w:val="0"/>
        <w:pageBreakBefore w:val="0"/>
        <w:spacing w:line="440" w:lineRule="exact"/>
        <w:widowControl w:val="off"/>
        <w:rPr>
          <w:rFonts w:hint="eastAsia" w:ascii="宋体" w:hAnsi="宋体" w:cs="宋体"/>
          <w:bCs/>
          <w:color w:val="auto"/>
          <w:szCs w:val="21"/>
          <w:highlight w:val="none"/>
          <w:u w:val="single"/>
        </w:rPr>
        <w:outlineLvl w:val="9"/>
      </w:pPr>
      <w:r>
        <w:rPr>
          <w:rFonts w:hint="eastAsia" w:ascii="宋体" w:hAnsi="宋体" w:cs="宋体"/>
          <w:bCs/>
          <w:color w:val="auto"/>
          <w:szCs w:val="21"/>
          <w:highlight w:val="none"/>
          <w:u w:val="single"/>
        </w:rPr>
        <w:t xml:space="preserve">《中小企业声明函》或《残疾人福利性单位声明函》或监狱和戒毒企业证明材料</w:t>
      </w:r>
      <w:r>
        <w:rPr>
          <w:rFonts w:hint="eastAsia" w:ascii="宋体" w:hAnsi="宋体" w:cs="宋体"/>
          <w:color w:val="auto"/>
          <w:szCs w:val="21"/>
          <w:highlight w:val="none"/>
          <w:u w:val="none"/>
        </w:rPr>
        <w:t xml:space="preserve">（</w:t>
      </w:r>
      <w:r>
        <w:rPr>
          <w:rFonts w:hint="eastAsia" w:ascii="宋体" w:hAnsi="宋体" w:cs="宋体"/>
          <w:color w:val="auto"/>
          <w:szCs w:val="21"/>
          <w:highlight w:val="none"/>
          <w:u w:val="none"/>
          <w:lang w:val="en-US" w:eastAsia="zh-CN"/>
        </w:rPr>
        <w:t xml:space="preserve">参照后附</w:t>
      </w:r>
      <w:r>
        <w:rPr>
          <w:rFonts w:hint="eastAsia" w:ascii="宋体" w:hAnsi="宋体" w:cs="宋体"/>
          <w:color w:val="auto"/>
          <w:szCs w:val="21"/>
          <w:highlight w:val="none"/>
          <w:u w:val="none"/>
        </w:rPr>
        <w:t xml:space="preserve">格式）</w:t>
      </w:r>
      <w:r>
        <w:rPr>
          <w:rFonts w:hint="eastAsia" w:ascii="宋体" w:hAnsi="宋体" w:cs="宋体"/>
          <w:bCs/>
          <w:color w:val="auto"/>
          <w:szCs w:val="21"/>
          <w:highlight w:val="none"/>
          <w:u w:val="none"/>
        </w:rPr>
        <w:t xml:space="preserve">。</w:t>
      </w:r>
      <w:r/>
    </w:p>
    <w:p>
      <w:pPr>
        <w:numPr>
          <w:ilvl w:val="0"/>
          <w:numId w:val="23"/>
        </w:numPr>
        <w:ind w:left="425" w:hanging="425"/>
        <w:keepLines w:val="0"/>
        <w:keepNext w:val="0"/>
        <w:pageBreakBefore w:val="0"/>
        <w:spacing w:line="440" w:lineRule="exact"/>
        <w:widowControl w:val="off"/>
        <w:rPr>
          <w:rFonts w:hint="eastAsia" w:ascii="宋体" w:hAnsi="宋体" w:cs="宋体"/>
          <w:bCs/>
          <w:color w:val="auto"/>
          <w:szCs w:val="21"/>
          <w:highlight w:val="none"/>
          <w:u w:val="single"/>
          <w:lang w:val="en-US" w:eastAsia="zh-CN"/>
        </w:rPr>
        <w:outlineLvl w:val="9"/>
      </w:pPr>
      <w:r>
        <w:rPr>
          <w:rFonts w:hint="eastAsia" w:ascii="宋体" w:hAnsi="宋体" w:cs="宋体"/>
          <w:bCs/>
          <w:color w:val="auto"/>
          <w:szCs w:val="21"/>
          <w:highlight w:val="none"/>
          <w:u w:val="single"/>
          <w:lang w:val="en-US" w:eastAsia="zh-CN"/>
        </w:rPr>
        <w:t xml:space="preserve">供应商与其他单位存在控股、管理关系情况表（参照后附格式）</w:t>
      </w:r>
      <w:r/>
    </w:p>
    <w:p>
      <w:pPr>
        <w:numPr>
          <w:ilvl w:val="0"/>
          <w:numId w:val="23"/>
        </w:numPr>
        <w:ind w:left="425" w:hanging="425"/>
        <w:keepLines w:val="0"/>
        <w:keepNext w:val="0"/>
        <w:pageBreakBefore w:val="0"/>
        <w:spacing w:line="440" w:lineRule="exact"/>
        <w:widowControl w:val="off"/>
        <w:rPr>
          <w:rFonts w:hint="eastAsia" w:ascii="宋体" w:hAnsi="宋体" w:cs="宋体"/>
          <w:b/>
          <w:bCs w:val="0"/>
          <w:color w:val="auto"/>
          <w:szCs w:val="21"/>
          <w:highlight w:val="none"/>
          <w:u w:val="single"/>
          <w:lang w:val="en-US" w:eastAsia="zh-CN"/>
        </w:rPr>
      </w:pPr>
      <w:r>
        <w:rPr>
          <w:rFonts w:hint="eastAsia" w:ascii="宋体" w:hAnsi="宋体" w:eastAsia="宋体" w:cs="宋体"/>
          <w:b/>
          <w:bCs w:val="0"/>
          <w:color w:val="auto"/>
          <w:szCs w:val="21"/>
          <w:highlight w:val="none"/>
          <w:u w:val="single"/>
        </w:rPr>
        <w:t xml:space="preserve">特定</w:t>
      </w:r>
      <w:r>
        <w:rPr>
          <w:rFonts w:hint="eastAsia" w:ascii="宋体" w:hAnsi="宋体" w:cs="宋体"/>
          <w:b/>
          <w:bCs w:val="0"/>
          <w:color w:val="auto"/>
          <w:szCs w:val="21"/>
          <w:highlight w:val="none"/>
          <w:u w:val="single"/>
          <w:lang w:val="en-US" w:eastAsia="zh-CN"/>
        </w:rPr>
        <w:t xml:space="preserve">资格条件</w:t>
      </w:r>
      <w:r>
        <w:rPr>
          <w:rFonts w:hint="eastAsia" w:ascii="宋体" w:hAnsi="宋体" w:eastAsia="宋体" w:cs="宋体"/>
          <w:b/>
          <w:bCs w:val="0"/>
          <w:color w:val="auto"/>
          <w:szCs w:val="21"/>
          <w:highlight w:val="none"/>
          <w:u w:val="single"/>
        </w:rPr>
        <w:t xml:space="preserve">证明</w:t>
      </w:r>
      <w:r>
        <w:rPr>
          <w:rFonts w:hint="eastAsia" w:ascii="宋体" w:hAnsi="宋体" w:cs="宋体"/>
          <w:b/>
          <w:bCs w:val="0"/>
          <w:color w:val="auto"/>
          <w:szCs w:val="21"/>
          <w:highlight w:val="none"/>
          <w:u w:val="single"/>
          <w:lang w:val="en-US" w:eastAsia="zh-CN"/>
        </w:rPr>
        <w:t xml:space="preserve">材料</w:t>
      </w:r>
      <w:r>
        <w:rPr>
          <w:rFonts w:hint="eastAsia" w:ascii="宋体" w:hAnsi="宋体" w:eastAsia="宋体" w:cs="宋体"/>
          <w:b/>
          <w:bCs w:val="0"/>
          <w:color w:val="auto"/>
          <w:szCs w:val="21"/>
          <w:highlight w:val="none"/>
          <w:u w:val="single"/>
        </w:rPr>
        <w:t xml:space="preserve">（详见“竞争性磋商采购公告”</w:t>
      </w:r>
      <w:r>
        <w:rPr>
          <w:rFonts w:hint="eastAsia" w:ascii="宋体" w:hAnsi="宋体" w:eastAsia="宋体" w:cs="宋体"/>
          <w:b/>
          <w:bCs w:val="0"/>
          <w:color w:val="auto"/>
          <w:szCs w:val="21"/>
          <w:highlight w:val="none"/>
          <w:u w:val="single"/>
          <w:lang w:eastAsia="zh-CN"/>
        </w:rPr>
        <w:t xml:space="preserve">－</w:t>
      </w:r>
      <w:r>
        <w:rPr>
          <w:rFonts w:hint="eastAsia" w:ascii="宋体" w:hAnsi="宋体" w:eastAsia="宋体" w:cs="宋体"/>
          <w:b/>
          <w:bCs w:val="0"/>
          <w:color w:val="auto"/>
          <w:szCs w:val="21"/>
          <w:highlight w:val="none"/>
          <w:u w:val="single"/>
        </w:rPr>
        <w:t xml:space="preserve">“</w:t>
      </w:r>
      <w:r>
        <w:rPr>
          <w:rFonts w:hint="eastAsia" w:ascii="宋体" w:hAnsi="宋体" w:eastAsia="宋体" w:cs="宋体"/>
          <w:b/>
          <w:bCs w:val="0"/>
          <w:color w:val="auto"/>
          <w:szCs w:val="21"/>
          <w:highlight w:val="none"/>
          <w:u w:val="single"/>
          <w:lang w:eastAsia="zh-CN"/>
        </w:rPr>
        <w:t xml:space="preserve">申请人的</w:t>
      </w:r>
      <w:r>
        <w:rPr>
          <w:rFonts w:hint="eastAsia" w:ascii="宋体" w:hAnsi="宋体" w:eastAsia="宋体" w:cs="宋体"/>
          <w:b/>
          <w:bCs w:val="0"/>
          <w:color w:val="auto"/>
          <w:szCs w:val="21"/>
          <w:highlight w:val="none"/>
          <w:u w:val="single"/>
        </w:rPr>
        <w:t xml:space="preserve">资格要求”之</w:t>
      </w:r>
      <w:r>
        <w:rPr>
          <w:rFonts w:hint="eastAsia" w:ascii="宋体" w:hAnsi="宋体" w:eastAsia="宋体" w:cs="宋体"/>
          <w:b/>
          <w:bCs w:val="0"/>
          <w:color w:val="auto"/>
          <w:szCs w:val="21"/>
          <w:highlight w:val="none"/>
          <w:u w:val="single"/>
          <w:lang w:eastAsia="zh-CN"/>
        </w:rPr>
        <w:t xml:space="preserve">“</w:t>
      </w:r>
      <w:r>
        <w:rPr>
          <w:rFonts w:hint="eastAsia" w:ascii="宋体" w:hAnsi="宋体" w:eastAsia="宋体" w:cs="宋体"/>
          <w:b/>
          <w:bCs w:val="0"/>
          <w:color w:val="auto"/>
          <w:szCs w:val="21"/>
          <w:highlight w:val="none"/>
          <w:u w:val="single"/>
          <w:lang w:val="en-US" w:eastAsia="zh-CN"/>
        </w:rPr>
        <w:t xml:space="preserve">3</w:t>
      </w:r>
      <w:r>
        <w:rPr>
          <w:rFonts w:hint="eastAsia" w:ascii="宋体" w:hAnsi="宋体" w:eastAsia="宋体" w:cs="宋体"/>
          <w:b/>
          <w:bCs w:val="0"/>
          <w:color w:val="auto"/>
          <w:szCs w:val="21"/>
          <w:highlight w:val="none"/>
          <w:u w:val="single"/>
          <w:lang w:eastAsia="zh-CN"/>
        </w:rPr>
        <w:t xml:space="preserve">”</w:t>
      </w:r>
      <w:r>
        <w:rPr>
          <w:rFonts w:hint="eastAsia" w:ascii="宋体" w:hAnsi="宋体" w:eastAsia="宋体" w:cs="宋体"/>
          <w:b/>
          <w:bCs w:val="0"/>
          <w:color w:val="auto"/>
          <w:szCs w:val="21"/>
          <w:highlight w:val="none"/>
          <w:u w:val="single"/>
        </w:rPr>
        <w:t xml:space="preserve">中要求）</w:t>
      </w:r>
      <w:r>
        <w:rPr>
          <w:rFonts w:hint="eastAsia" w:ascii="宋体" w:hAnsi="宋体" w:eastAsia="宋体" w:cs="宋体"/>
          <w:b/>
          <w:bCs w:val="0"/>
          <w:color w:val="auto"/>
          <w:szCs w:val="21"/>
          <w:highlight w:val="none"/>
          <w:u w:val="single"/>
          <w:lang w:eastAsia="zh-CN"/>
        </w:rPr>
        <w:t xml:space="preserve">；</w:t>
      </w:r>
      <w:r/>
    </w:p>
    <w:p>
      <w:pPr>
        <w:ind w:firstLine="480"/>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w:t>
      </w:r>
      <w:r>
        <w:rPr>
          <w:rFonts w:hint="eastAsia" w:ascii="宋体" w:hAnsi="宋体" w:cs="宋体"/>
          <w:b/>
          <w:bCs/>
          <w:color w:val="auto"/>
          <w:szCs w:val="21"/>
          <w:highlight w:val="none"/>
        </w:rPr>
        <w:t xml:space="preserve">上述1—</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中任何一条不符合要求，则资格性审查不通过，按无效响应文件处理。</w:t>
      </w:r>
      <w:r>
        <w:rPr>
          <w:rFonts w:hint="eastAsia" w:ascii="宋体" w:hAnsi="宋体" w:cs="宋体"/>
          <w:color w:val="auto"/>
          <w:szCs w:val="21"/>
          <w:highlight w:val="none"/>
        </w:rPr>
        <w:t xml:space="preserve">如上述资格证明文件遇年检、换证，则必须提供法定年检、换证单位出具的有效证明</w:t>
      </w:r>
      <w:r>
        <w:rPr>
          <w:rFonts w:hint="eastAsia" w:ascii="宋体" w:hAnsi="宋体" w:cs="宋体"/>
          <w:color w:val="auto"/>
          <w:szCs w:val="21"/>
          <w:highlight w:val="none"/>
          <w:lang w:eastAsia="zh-CN"/>
        </w:rPr>
        <w:t xml:space="preserve">扫描件</w:t>
      </w:r>
      <w:r>
        <w:rPr>
          <w:rFonts w:hint="eastAsia" w:ascii="宋体" w:hAnsi="宋体" w:cs="宋体"/>
          <w:color w:val="auto"/>
          <w:szCs w:val="21"/>
          <w:highlight w:val="none"/>
        </w:rPr>
        <w:t xml:space="preserve">。如上述资格证明文件第</w:t>
      </w:r>
      <w:r>
        <w:rPr>
          <w:rFonts w:hint="eastAsia" w:ascii="宋体" w:hAnsi="宋体" w:cs="宋体"/>
          <w:color w:val="auto"/>
          <w:szCs w:val="21"/>
          <w:highlight w:val="none"/>
          <w:lang w:val="en-US" w:eastAsia="zh-CN"/>
        </w:rPr>
        <w:t xml:space="preserve">4/5/6</w:t>
      </w:r>
      <w:r>
        <w:rPr>
          <w:rFonts w:hint="eastAsia" w:ascii="宋体" w:hAnsi="宋体" w:cs="宋体"/>
          <w:color w:val="auto"/>
          <w:szCs w:val="21"/>
          <w:highlight w:val="none"/>
        </w:rPr>
        <w:t xml:space="preserve">三项遇有国家相关政策规定可不具备的，必须提供相关政策规定或相关单位出具的有效证明</w:t>
      </w:r>
      <w:r>
        <w:rPr>
          <w:rFonts w:hint="eastAsia" w:ascii="宋体" w:hAnsi="宋体" w:cs="宋体"/>
          <w:color w:val="auto"/>
          <w:szCs w:val="21"/>
          <w:highlight w:val="none"/>
          <w:lang w:eastAsia="zh-CN"/>
        </w:rPr>
        <w:t xml:space="preserve">扫描件</w:t>
      </w:r>
      <w:r>
        <w:rPr>
          <w:rFonts w:hint="eastAsia" w:ascii="宋体" w:hAnsi="宋体" w:cs="宋体"/>
          <w:color w:val="auto"/>
          <w:szCs w:val="21"/>
          <w:highlight w:val="none"/>
        </w:rPr>
        <w:t xml:space="preserve">。供应商法定代表人（非法人单位负责人）或法定代表人授权代表为外籍、港、澳、台地区人士的，其身份证明须提供有效的护照或港澳同胞来往内地通行证、台湾同胞来往大陆通行证，</w:t>
      </w:r>
      <w:r>
        <w:rPr>
          <w:rFonts w:hint="eastAsia" w:ascii="宋体" w:hAnsi="宋体" w:cs="宋体"/>
          <w:color w:val="auto"/>
          <w:szCs w:val="21"/>
          <w:highlight w:val="none"/>
          <w:lang w:eastAsia="zh-CN"/>
        </w:rPr>
        <w:t xml:space="preserve">或其他</w:t>
      </w:r>
      <w:r>
        <w:rPr>
          <w:rFonts w:hint="eastAsia" w:ascii="宋体" w:hAnsi="宋体" w:cs="宋体"/>
          <w:color w:val="auto"/>
          <w:szCs w:val="21"/>
          <w:highlight w:val="none"/>
        </w:rPr>
        <w:t xml:space="preserve">可在中国大陆有效居留的许可证明。</w:t>
      </w:r>
      <w:r/>
    </w:p>
    <w:p>
      <w:pPr>
        <w:pStyle w:val="1190"/>
        <w:ind w:firstLine="480"/>
        <w:keepLines w:val="0"/>
        <w:keepNext w:val="0"/>
        <w:pageBreakBefore w:val="0"/>
        <w:spacing w:line="440" w:lineRule="exact"/>
        <w:widowControl w:val="off"/>
        <w:rPr>
          <w:rFonts w:hint="eastAsia" w:eastAsia="宋体" w:cs="宋体"/>
          <w:color w:val="auto"/>
          <w:highlight w:val="none"/>
          <w:lang w:val="zh-CN" w:eastAsia="zh-CN"/>
        </w:rPr>
        <w:outlineLvl w:val="9"/>
      </w:pPr>
      <w:r>
        <w:rPr>
          <w:rFonts w:hint="eastAsia" w:cs="宋体"/>
          <w:color w:val="auto"/>
          <w:highlight w:val="none"/>
          <w:lang w:val="zh-CN" w:eastAsia="zh-CN"/>
        </w:rPr>
        <w:t xml:space="preserve">（</w:t>
      </w:r>
      <w:r>
        <w:rPr>
          <w:rFonts w:hint="eastAsia" w:cs="宋体"/>
          <w:color w:val="auto"/>
          <w:highlight w:val="none"/>
          <w:lang w:eastAsia="zh-CN"/>
        </w:rPr>
        <w:t xml:space="preserve">磋</w:t>
      </w:r>
      <w:r>
        <w:rPr>
          <w:rFonts w:hint="eastAsia" w:ascii="宋体" w:hAnsi="宋体" w:eastAsia="宋体" w:cs="宋体"/>
          <w:color w:val="auto"/>
          <w:highlight w:val="none"/>
          <w:lang w:val="zh-CN" w:eastAsia="zh-CN"/>
        </w:rPr>
        <w:t xml:space="preserve">商文件要求提供的资格审查证明材料中没有对</w:t>
      </w:r>
      <w:r>
        <w:rPr>
          <w:rFonts w:hint="eastAsia" w:cs="宋体"/>
          <w:color w:val="auto"/>
          <w:highlight w:val="none"/>
          <w:lang w:val="zh-CN" w:eastAsia="zh-CN"/>
        </w:rPr>
        <w:t xml:space="preserve">应的接口上传的资料，可以在本部分的其他材料的接口中上传）</w:t>
      </w:r>
      <w:r/>
    </w:p>
    <w:p>
      <w:pPr>
        <w:numPr>
          <w:ilvl w:val="0"/>
          <w:numId w:val="0"/>
        </w:numPr>
        <w:ind w:firstLine="422"/>
        <w:keepLines w:val="0"/>
        <w:keepNext w:val="0"/>
        <w:pageBreakBefore w:val="0"/>
        <w:spacing w:line="440" w:lineRule="exact"/>
        <w:widowControl w:val="off"/>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二、符合性审查文件</w:t>
      </w:r>
      <w:r/>
    </w:p>
    <w:p>
      <w:pPr>
        <w:numPr>
          <w:ilvl w:val="0"/>
          <w:numId w:val="24"/>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竞争性磋商响应函（</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24"/>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供应商情况表（</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24"/>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lang w:val="en-US" w:eastAsia="zh-CN"/>
        </w:rPr>
        <w:t xml:space="preserve">技术条款响应及偏离表</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24"/>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商务</w:t>
      </w:r>
      <w:r>
        <w:rPr>
          <w:rFonts w:hint="eastAsia" w:ascii="宋体" w:hAnsi="宋体" w:cs="宋体"/>
          <w:color w:val="auto"/>
          <w:szCs w:val="21"/>
          <w:highlight w:val="none"/>
          <w:lang w:val="en-US" w:eastAsia="zh-CN"/>
        </w:rPr>
        <w:t xml:space="preserve">条款响应及偏离表</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参照后附</w:t>
      </w:r>
      <w:r>
        <w:rPr>
          <w:rFonts w:hint="eastAsia" w:ascii="宋体" w:hAnsi="宋体" w:cs="宋体"/>
          <w:color w:val="auto"/>
          <w:szCs w:val="21"/>
          <w:highlight w:val="none"/>
        </w:rPr>
        <w:t xml:space="preserve">格式）；</w:t>
      </w:r>
      <w:r/>
    </w:p>
    <w:p>
      <w:pPr>
        <w:numPr>
          <w:ilvl w:val="0"/>
          <w:numId w:val="24"/>
        </w:numPr>
        <w:ind w:left="635" w:hanging="425"/>
        <w:keepLines w:val="0"/>
        <w:keepNext w:val="0"/>
        <w:pageBreakBefore w:val="0"/>
        <w:spacing w:line="440" w:lineRule="exact"/>
        <w:widowControl w:val="off"/>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项目组成人员表（参照后附格式）；</w:t>
      </w:r>
      <w:r/>
    </w:p>
    <w:p>
      <w:pPr>
        <w:numPr>
          <w:ilvl w:val="0"/>
          <w:numId w:val="24"/>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供应商认为需要提交的其他资料。</w:t>
      </w:r>
      <w:r/>
    </w:p>
    <w:p>
      <w:pPr>
        <w:numPr>
          <w:ilvl w:val="0"/>
          <w:numId w:val="0"/>
        </w:numPr>
        <w:ind w:firstLine="422"/>
        <w:keepLines w:val="0"/>
        <w:keepNext w:val="0"/>
        <w:pageBreakBefore w:val="0"/>
        <w:spacing w:line="440" w:lineRule="exact"/>
        <w:widowControl w:val="off"/>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三、商务技术</w:t>
      </w:r>
      <w:r>
        <w:rPr>
          <w:rFonts w:hint="eastAsia" w:ascii="宋体" w:hAnsi="宋体" w:cs="方正仿宋_GBK"/>
          <w:b/>
          <w:color w:val="auto"/>
          <w:sz w:val="21"/>
          <w:szCs w:val="21"/>
          <w:highlight w:val="none"/>
          <w:lang w:val="en-US" w:eastAsia="zh-CN"/>
        </w:rPr>
        <w:t xml:space="preserve">响应</w:t>
      </w:r>
      <w:r>
        <w:rPr>
          <w:rFonts w:hint="eastAsia" w:ascii="宋体" w:hAnsi="宋体" w:cs="方正仿宋_GBK"/>
          <w:b/>
          <w:color w:val="auto"/>
          <w:sz w:val="21"/>
          <w:szCs w:val="21"/>
          <w:highlight w:val="none"/>
        </w:rPr>
        <w:t xml:space="preserve">文件</w:t>
      </w:r>
      <w:r/>
    </w:p>
    <w:p>
      <w:pPr>
        <w:numPr>
          <w:ilvl w:val="0"/>
          <w:numId w:val="25"/>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评审办法中所涉及的事项需提供的所有资料；</w:t>
      </w:r>
      <w:r/>
    </w:p>
    <w:p>
      <w:pPr>
        <w:numPr>
          <w:ilvl w:val="0"/>
          <w:numId w:val="25"/>
        </w:numPr>
        <w:ind w:left="635" w:hanging="425"/>
        <w:keepLines w:val="0"/>
        <w:keepNext w:val="0"/>
        <w:pageBreakBefore w:val="0"/>
        <w:spacing w:line="440" w:lineRule="exact"/>
        <w:widowControl w:val="o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评审办法中未涉及的事项，供应商认为需要提交的其他资料。</w:t>
      </w:r>
      <w:r/>
    </w:p>
    <w:p>
      <w:pPr>
        <w:ind w:firstLine="480"/>
        <w:keepLines w:val="0"/>
        <w:keepNext w:val="0"/>
        <w:pageBreakBefore w:val="0"/>
        <w:spacing w:line="440" w:lineRule="exact"/>
        <w:widowControl w:val="off"/>
        <w:rPr>
          <w:rFonts w:hint="eastAsia" w:ascii="宋体" w:hAnsi="宋体" w:cs="宋体"/>
          <w:bCs/>
          <w:color w:val="auto"/>
          <w:szCs w:val="21"/>
          <w:highlight w:val="none"/>
        </w:rPr>
        <w:outlineLvl w:val="9"/>
      </w:pPr>
      <w:r>
        <w:rPr>
          <w:rFonts w:hint="eastAsia" w:ascii="宋体" w:hAnsi="宋体" w:cs="宋体"/>
          <w:color w:val="auto"/>
          <w:szCs w:val="21"/>
          <w:highlight w:val="none"/>
        </w:rPr>
        <w:t xml:space="preserve">注：为方便评委评审，请供应商按评审办法中所涉及的事项顺序进行编制，可以补充相关材料；</w:t>
      </w:r>
      <w:r/>
    </w:p>
    <w:p>
      <w:pPr>
        <w:numPr>
          <w:ilvl w:val="0"/>
          <w:numId w:val="0"/>
        </w:numPr>
        <w:ind w:firstLine="422"/>
        <w:keepLines w:val="0"/>
        <w:keepNext w:val="0"/>
        <w:pageBreakBefore w:val="0"/>
        <w:spacing w:line="440" w:lineRule="exact"/>
        <w:widowControl w:val="off"/>
        <w:rPr>
          <w:rFonts w:hint="eastAsia" w:ascii="宋体" w:hAnsi="宋体" w:cs="方正仿宋_GBK"/>
          <w:b/>
          <w:color w:val="auto"/>
          <w:sz w:val="21"/>
          <w:szCs w:val="21"/>
          <w:highlight w:val="none"/>
        </w:rPr>
        <w:outlineLvl w:val="1"/>
      </w:pPr>
      <w:r>
        <w:rPr>
          <w:rFonts w:hint="eastAsia" w:ascii="宋体" w:hAnsi="宋体" w:cs="方正仿宋_GBK"/>
          <w:b/>
          <w:color w:val="auto"/>
          <w:sz w:val="21"/>
          <w:szCs w:val="21"/>
          <w:highlight w:val="none"/>
        </w:rPr>
        <w:t xml:space="preserve">四、报价响应文件</w:t>
      </w:r>
      <w:r/>
    </w:p>
    <w:p>
      <w:pPr>
        <w:numPr>
          <w:ilvl w:val="0"/>
          <w:numId w:val="26"/>
        </w:numPr>
        <w:ind w:left="635" w:hanging="425"/>
        <w:keepLines w:val="0"/>
        <w:keepNext w:val="0"/>
        <w:pageBreakBefore w:val="0"/>
        <w:spacing w:line="440" w:lineRule="exact"/>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首次响应报价表；</w:t>
      </w:r>
      <w:r/>
    </w:p>
    <w:p>
      <w:pPr>
        <w:numPr>
          <w:ilvl w:val="0"/>
          <w:numId w:val="26"/>
        </w:numPr>
        <w:ind w:left="635" w:hanging="425"/>
        <w:keepLines w:val="0"/>
        <w:keepNext w:val="0"/>
        <w:pageBreakBefore w:val="0"/>
        <w:spacing w:line="440" w:lineRule="exact"/>
        <w:widowControl w:val="off"/>
        <w:rPr>
          <w:rFonts w:hint="eastAsia"/>
          <w:color w:val="auto"/>
          <w:highlight w:val="none"/>
        </w:rPr>
        <w:outlineLvl w:val="9"/>
      </w:pPr>
      <w:r>
        <w:rPr>
          <w:rFonts w:hint="eastAsia" w:ascii="宋体" w:hAnsi="宋体" w:eastAsia="宋体" w:cs="宋体"/>
          <w:color w:val="auto"/>
          <w:szCs w:val="21"/>
          <w:highlight w:val="none"/>
          <w:lang w:val="en-US" w:eastAsia="zh-CN"/>
        </w:rPr>
        <w:t xml:space="preserve">已标价工程量清单报价表</w:t>
      </w:r>
      <w:r/>
    </w:p>
    <w:p>
      <w:pPr>
        <w:numPr>
          <w:ilvl w:val="0"/>
          <w:numId w:val="26"/>
        </w:numPr>
        <w:ind w:left="635" w:hanging="425"/>
        <w:keepLines w:val="0"/>
        <w:keepNext w:val="0"/>
        <w:pageBreakBefore w:val="0"/>
        <w:spacing w:line="440" w:lineRule="exact"/>
        <w:widowControl w:val="off"/>
        <w:rPr>
          <w:rFonts w:hint="eastAsia"/>
          <w:color w:val="auto"/>
          <w:highlight w:val="none"/>
        </w:rPr>
        <w:outlineLvl w:val="9"/>
      </w:pPr>
      <w:r>
        <w:rPr>
          <w:rFonts w:hint="eastAsia" w:ascii="宋体" w:hAnsi="宋体" w:cs="宋体"/>
          <w:b/>
          <w:color w:val="auto"/>
          <w:szCs w:val="21"/>
          <w:highlight w:val="none"/>
          <w:u w:val="single"/>
          <w:lang w:val="en-US" w:eastAsia="zh-CN"/>
        </w:rPr>
        <w:t xml:space="preserve">终</w:t>
      </w:r>
      <w:r>
        <w:rPr>
          <w:rFonts w:hint="eastAsia" w:ascii="宋体" w:hAnsi="宋体" w:cs="宋体"/>
          <w:b/>
          <w:color w:val="auto"/>
          <w:szCs w:val="21"/>
          <w:highlight w:val="none"/>
          <w:u w:val="single"/>
        </w:rPr>
        <w:t xml:space="preserve">次报价将在开标系统内填写。</w:t>
      </w:r>
      <w:r>
        <w:rPr>
          <w:rFonts w:hint="eastAsia" w:ascii="宋体" w:hAnsi="宋体" w:eastAsia="宋体" w:cs="宋体"/>
          <w:b/>
          <w:color w:val="auto"/>
          <w:szCs w:val="21"/>
          <w:highlight w:val="none"/>
          <w:u w:val="single"/>
          <w:lang w:val="en-US" w:eastAsia="zh-CN"/>
        </w:rPr>
        <w:t xml:space="preserve">凡涉及工程数量增减的，其价格按原清单报价进行费用的调增或调</w:t>
      </w:r>
      <w:r/>
    </w:p>
    <w:p>
      <w:pPr>
        <w:numPr>
          <w:ilvl w:val="0"/>
          <w:numId w:val="0"/>
        </w:numPr>
        <w:ind w:left="210"/>
        <w:keepLines w:val="0"/>
        <w:keepNext w:val="0"/>
        <w:pageBreakBefore w:val="0"/>
        <w:spacing w:line="440" w:lineRule="exact"/>
        <w:widowControl w:val="off"/>
        <w:rPr>
          <w:rFonts w:hint="eastAsia"/>
          <w:color w:val="auto"/>
          <w:highlight w:val="none"/>
        </w:rPr>
        <w:sectPr>
          <w:footerReference w:type="default" r:id="rId16"/>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s="宋体"/>
          <w:b/>
          <w:color w:val="auto"/>
          <w:szCs w:val="21"/>
          <w:highlight w:val="none"/>
          <w:u w:val="single"/>
          <w:lang w:val="en-US" w:eastAsia="zh-CN"/>
        </w:rPr>
        <w:t xml:space="preserve">减，并按第二轮报价与第一轮报价的折扣比例结算（不可竞争费不参与同比例下浮）。如有增项，工程清单未列入的内容需重新核定，按现行计价规范计算单价并按第二轮报价与最高投标限价的折扣比例结算。</w:t>
      </w:r>
      <w:r/>
    </w:p>
    <w:p>
      <w:pPr>
        <w:jc w:val="left"/>
        <w:pageBreakBefore w:val="0"/>
        <w:spacing w:line="360" w:lineRule="auto"/>
        <w:rPr>
          <w:rFonts w:hint="eastAsia" w:ascii="宋体" w:hAnsi="宋体"/>
          <w:b/>
          <w:bCs/>
          <w:color w:val="auto"/>
          <w:sz w:val="21"/>
          <w:szCs w:val="21"/>
          <w:highlight w:val="none"/>
          <w:lang w:val="en-US" w:eastAsia="zh-CN"/>
        </w:rPr>
        <w:outlineLvl w:val="9"/>
      </w:pPr>
      <w:r>
        <w:rPr>
          <w:rFonts w:hint="eastAsia" w:ascii="宋体" w:hAnsi="宋体"/>
          <w:b/>
          <w:bCs/>
          <w:color w:val="auto"/>
          <w:sz w:val="21"/>
          <w:szCs w:val="21"/>
          <w:highlight w:val="none"/>
          <w:lang w:val="en-US" w:eastAsia="zh-CN"/>
        </w:rPr>
        <w:t xml:space="preserve">响应文件格式</w:t>
      </w:r>
      <w:bookmarkStart w:id="674" w:name="_Toc15944"/>
      <w:r/>
      <w:bookmarkStart w:id="675" w:name="_Toc30076"/>
      <w:r/>
      <w:bookmarkStart w:id="676" w:name="_Toc31409"/>
      <w:r>
        <w:rPr>
          <w:rFonts w:hint="eastAsia" w:ascii="宋体" w:hAnsi="宋体"/>
          <w:b/>
          <w:bCs/>
          <w:color w:val="auto"/>
          <w:szCs w:val="21"/>
          <w:highlight w:val="none"/>
        </w:rPr>
        <w:t xml:space="preserve">附件</w:t>
      </w:r>
      <w:r>
        <w:rPr>
          <w:rFonts w:hint="eastAsia" w:ascii="宋体" w:hAnsi="宋体"/>
          <w:b/>
          <w:bCs/>
          <w:color w:val="auto"/>
          <w:sz w:val="21"/>
          <w:szCs w:val="21"/>
          <w:highlight w:val="none"/>
          <w:lang w:val="en-US" w:eastAsia="zh-CN"/>
        </w:rPr>
        <w:t xml:space="preserve">（仅提供响应文件中的部分文件格式，不应被理解为包含了响应文件所需的全部资料）</w:t>
      </w:r>
      <w:bookmarkEnd w:id="674"/>
      <w:r/>
      <w:bookmarkEnd w:id="675"/>
      <w:r/>
      <w:bookmarkEnd w:id="676"/>
      <w:r>
        <w:rPr>
          <w:rFonts w:hint="eastAsia" w:ascii="宋体" w:hAnsi="宋体"/>
          <w:b/>
          <w:bCs/>
          <w:color w:val="auto"/>
          <w:sz w:val="21"/>
          <w:szCs w:val="21"/>
          <w:highlight w:val="none"/>
          <w:lang w:val="en-US" w:eastAsia="zh-CN"/>
        </w:rPr>
        <w:t xml:space="preserve">。</w:t>
      </w:r>
      <w:bookmarkStart w:id="677" w:name="_Toc456102499"/>
      <w:r/>
      <w:bookmarkStart w:id="678" w:name="_Toc337816640"/>
      <w:r/>
      <w:bookmarkStart w:id="679" w:name="_Toc456102676"/>
      <w:r/>
      <w:bookmarkStart w:id="680" w:name="_Toc456102122"/>
      <w:r/>
      <w:r/>
    </w:p>
    <w:p>
      <w:pPr>
        <w:jc w:val="left"/>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both"/>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t xml:space="preserve">附件：</w:t>
      </w:r>
      <w:r/>
    </w:p>
    <w:p>
      <w:pPr>
        <w:jc w:val="center"/>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b/>
          <w:color w:val="auto"/>
          <w:sz w:val="44"/>
          <w:szCs w:val="44"/>
          <w:highlight w:val="none"/>
        </w:rPr>
        <w:outlineLvl w:val="9"/>
      </w:pPr>
      <w:r>
        <w:rPr>
          <w:b/>
          <w:color w:val="auto"/>
          <w:sz w:val="44"/>
          <w:szCs w:val="44"/>
          <w:highlight w:val="none"/>
        </w:rPr>
        <w:t xml:space="preserve">竞争性磋商响应文件</w:t>
      </w:r>
      <w:r/>
    </w:p>
    <w:p>
      <w:pPr>
        <w:pStyle w:val="1185"/>
        <w:ind w:firstLine="0"/>
        <w:jc w:val="center"/>
        <w:pageBreakBefore w:val="0"/>
        <w:spacing w:before="0" w:after="0"/>
        <w:rPr>
          <w:rFonts w:ascii="Times New Roman" w:hAnsi="Times New Roman"/>
          <w:b/>
          <w:bCs/>
          <w:color w:val="auto"/>
          <w:sz w:val="21"/>
          <w:szCs w:val="21"/>
          <w:highlight w:val="none"/>
        </w:rPr>
        <w:outlineLvl w:val="9"/>
      </w:pPr>
      <w:r>
        <w:rPr>
          <w:rFonts w:ascii="Times New Roman" w:hAnsi="Times New Roman"/>
          <w:b/>
          <w:bCs/>
          <w:color w:val="auto"/>
          <w:sz w:val="21"/>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ind w:firstLine="632"/>
        <w:pageBreakBefore w:val="0"/>
        <w:spacing w:line="360" w:lineRule="auto"/>
        <w:rPr>
          <w:b/>
          <w:color w:val="auto"/>
          <w:szCs w:val="21"/>
          <w:highlight w:val="none"/>
        </w:rPr>
        <w:outlineLvl w:val="9"/>
      </w:pPr>
      <w:r>
        <w:rPr>
          <w:b/>
          <w:color w:val="auto"/>
          <w:szCs w:val="21"/>
          <w:highlight w:val="none"/>
        </w:rPr>
      </w:r>
      <w:r/>
    </w:p>
    <w:p>
      <w:pPr>
        <w:pStyle w:val="1185"/>
        <w:ind w:left="1890" w:firstLine="0"/>
        <w:jc w:val="both"/>
        <w:pageBreakBefore w:val="0"/>
        <w:spacing w:line="360" w:lineRule="auto"/>
        <w:rPr>
          <w:rFonts w:hint="eastAsia" w:ascii="新宋体" w:hAnsi="新宋体" w:eastAsia="新宋体"/>
          <w:b/>
          <w:bCs/>
          <w:color w:val="auto"/>
          <w:sz w:val="32"/>
          <w:szCs w:val="32"/>
          <w:highlight w:val="none"/>
          <w:lang w:val="en-US" w:eastAsia="zh-CN"/>
        </w:rPr>
      </w:pPr>
      <w:r>
        <w:rPr>
          <w:b/>
          <w:color w:val="auto"/>
          <w:sz w:val="28"/>
          <w:szCs w:val="28"/>
          <w:highlight w:val="none"/>
        </w:rPr>
        <w:t xml:space="preserve">项 目 名 称：</w:t>
      </w:r>
      <w:r>
        <w:rPr>
          <w:rFonts w:hint="eastAsia" w:ascii="新宋体" w:hAnsi="新宋体" w:eastAsia="新宋体"/>
          <w:b/>
          <w:bCs/>
          <w:color w:val="auto"/>
          <w:sz w:val="32"/>
          <w:szCs w:val="32"/>
          <w:highlight w:val="none"/>
          <w:lang w:val="en-US" w:eastAsia="zh-CN"/>
        </w:rPr>
        <w:t xml:space="preserve"> </w:t>
      </w:r>
      <w:r/>
    </w:p>
    <w:p>
      <w:pPr>
        <w:pStyle w:val="1185"/>
        <w:ind w:left="1890" w:firstLine="0"/>
        <w:jc w:val="both"/>
        <w:pageBreakBefore w:val="0"/>
        <w:spacing w:line="360" w:lineRule="auto"/>
        <w:rPr>
          <w:b/>
          <w:color w:val="auto"/>
          <w:sz w:val="28"/>
          <w:szCs w:val="28"/>
          <w:highlight w:val="none"/>
        </w:rPr>
      </w:pPr>
      <w:r>
        <w:rPr>
          <w:b/>
          <w:color w:val="auto"/>
          <w:sz w:val="28"/>
          <w:szCs w:val="28"/>
          <w:highlight w:val="none"/>
        </w:rPr>
        <w:t xml:space="preserve">项 目 编 号：</w:t>
      </w:r>
      <w:r/>
    </w:p>
    <w:p>
      <w:pPr>
        <w:pageBreakBefore w:val="0"/>
        <w:spacing w:line="360" w:lineRule="auto"/>
        <w:rPr>
          <w:b/>
          <w:color w:val="auto"/>
          <w:sz w:val="28"/>
          <w:szCs w:val="28"/>
          <w:highlight w:val="none"/>
        </w:rPr>
        <w:outlineLvl w:val="9"/>
      </w:pPr>
      <w:r>
        <w:rPr>
          <w:b/>
          <w:color w:val="auto"/>
          <w:sz w:val="28"/>
          <w:szCs w:val="28"/>
          <w:highlight w:val="none"/>
        </w:rPr>
        <w:t xml:space="preserve">供应商名称： （加盖CA电子公章）              </w:t>
      </w:r>
      <w:r/>
    </w:p>
    <w:p>
      <w:pPr>
        <w:pageBreakBefore w:val="0"/>
        <w:spacing w:line="360" w:lineRule="auto"/>
        <w:rPr>
          <w:b/>
          <w:color w:val="auto"/>
          <w:sz w:val="28"/>
          <w:szCs w:val="28"/>
          <w:highlight w:val="none"/>
        </w:rPr>
        <w:outlineLvl w:val="9"/>
      </w:pPr>
      <w:r>
        <w:rPr>
          <w:b/>
          <w:color w:val="auto"/>
          <w:sz w:val="28"/>
          <w:szCs w:val="28"/>
          <w:highlight w:val="none"/>
        </w:rPr>
        <w:t xml:space="preserve">     </w:t>
      </w:r>
      <w:r>
        <w:rPr>
          <w:rFonts w:hint="eastAsia"/>
          <w:b/>
          <w:color w:val="auto"/>
          <w:sz w:val="28"/>
          <w:szCs w:val="28"/>
          <w:highlight w:val="none"/>
          <w:lang w:val="en-US" w:eastAsia="zh-CN"/>
        </w:rPr>
        <w:t xml:space="preserve">         </w:t>
      </w:r>
      <w:r>
        <w:rPr>
          <w:b/>
          <w:color w:val="auto"/>
          <w:sz w:val="28"/>
          <w:szCs w:val="28"/>
          <w:highlight w:val="none"/>
        </w:rPr>
        <w:t xml:space="preserve">日       期：</w:t>
      </w:r>
      <w:r/>
    </w:p>
    <w:p>
      <w:pPr>
        <w:jc w:val="left"/>
        <w:pageBreakBefore w:val="0"/>
        <w:spacing w:line="360" w:lineRule="auto"/>
        <w:rPr>
          <w:rFonts w:hint="eastAsia" w:ascii="宋体" w:hAnsi="宋体"/>
          <w:b/>
          <w:bCs/>
          <w:color w:val="auto"/>
          <w:szCs w:val="21"/>
          <w:highlight w:val="none"/>
        </w:rPr>
        <w:outlineLvl w:val="9"/>
      </w:pPr>
      <w:r>
        <w:rPr>
          <w:rFonts w:hint="eastAsia" w:ascii="宋体" w:hAnsi="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jc w:val="center"/>
        <w:pageBreakBefore w:val="0"/>
        <w:spacing w:line="360" w:lineRule="auto"/>
        <w:rPr>
          <w:rFonts w:hint="eastAsia" w:ascii="宋体" w:hAnsi="宋体" w:cs="宋体"/>
          <w:b/>
          <w:bCs/>
          <w:color w:val="auto"/>
          <w:szCs w:val="21"/>
          <w:highlight w:val="none"/>
        </w:rPr>
        <w:outlineLvl w:val="9"/>
      </w:pPr>
      <w:r>
        <w:rPr>
          <w:rFonts w:hint="eastAsia" w:ascii="宋体" w:hAnsi="宋体" w:cs="宋体"/>
          <w:b/>
          <w:bCs/>
          <w:color w:val="auto"/>
          <w:szCs w:val="21"/>
          <w:highlight w:val="none"/>
        </w:rPr>
      </w:r>
      <w:r/>
    </w:p>
    <w:p>
      <w:pPr>
        <w:numPr>
          <w:ilvl w:val="0"/>
          <w:numId w:val="27"/>
        </w:numPr>
        <w:ind w:left="425" w:hanging="425"/>
        <w:jc w:val="center"/>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法定代表人身份证明</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单位性质：</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经营期限：</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手机（必填）：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rPr>
        <w:t xml:space="preserve">的法定代表人</w:t>
      </w:r>
      <w:r>
        <w:rPr>
          <w:rFonts w:hint="eastAsia" w:ascii="宋体" w:hAnsi="宋体" w:cs="宋体"/>
          <w:color w:val="auto"/>
          <w:szCs w:val="21"/>
          <w:highlight w:val="none"/>
          <w:lang w:val="en-US" w:eastAsia="zh-CN"/>
        </w:rPr>
        <w:t xml:space="preserve">/负责人</w:t>
      </w:r>
      <w:r>
        <w:rPr>
          <w:rFonts w:hint="eastAsia" w:ascii="宋体" w:hAnsi="宋体" w:cs="宋体"/>
          <w:color w:val="auto"/>
          <w:szCs w:val="21"/>
          <w:highlight w:val="none"/>
        </w:rPr>
        <w:t xml:space="preserve">。</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特此证明</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磋商</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w:t>
      </w:r>
      <w:r>
        <w:rPr>
          <w:rFonts w:hint="eastAsia"/>
          <w:color w:val="auto"/>
          <w:szCs w:val="21"/>
          <w:highlight w:val="none"/>
          <w:lang w:eastAsia="zh-CN"/>
        </w:rPr>
        <w:t xml:space="preserve">加盖电子签章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法定代表人（非法人单位负责人）有效期内的身份证</w:t>
      </w:r>
      <w:r>
        <w:rPr>
          <w:rFonts w:hint="eastAsia" w:ascii="宋体" w:hAnsi="宋体" w:cs="宋体"/>
          <w:color w:val="auto"/>
          <w:szCs w:val="21"/>
          <w:highlight w:val="none"/>
          <w:lang w:eastAsia="zh-CN"/>
        </w:rPr>
        <w:t xml:space="preserve">扫描件</w:t>
      </w:r>
      <w:r>
        <w:rPr>
          <w:rFonts w:hint="eastAsia" w:ascii="宋体" w:hAnsi="宋体" w:cs="宋体"/>
          <w:color w:val="auto"/>
          <w:szCs w:val="21"/>
          <w:highlight w:val="none"/>
        </w:rPr>
        <w:t xml:space="preserve">（正反面）</w:t>
      </w:r>
      <w:r/>
    </w:p>
    <w:tbl>
      <w:tblPr>
        <w:tblStyle w:val="99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01"/>
              <w:jc w:val="center"/>
              <w:pageBreakBefore w:val="0"/>
              <w:spacing w:line="360" w:lineRule="auto"/>
              <w:rPr>
                <w:i/>
                <w:color w:val="auto"/>
                <w:sz w:val="20"/>
                <w:highlight w:val="none"/>
              </w:rPr>
              <w:outlineLvl w:val="9"/>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val="false"/>
          </w:tcPr>
          <w:p>
            <w:pPr>
              <w:jc w:val="left"/>
              <w:pageBreakBefore w:val="0"/>
              <w:spacing w:line="360" w:lineRule="auto"/>
              <w:widowControl/>
              <w:rPr>
                <w:color w:val="auto"/>
                <w:sz w:val="20"/>
                <w:highlight w:val="none"/>
              </w:rPr>
              <w:outlineLvl w:val="9"/>
            </w:pPr>
            <w:r>
              <w:rPr>
                <w:color w:val="auto"/>
                <w:sz w:val="20"/>
                <w:highlight w:val="none"/>
              </w:rPr>
            </w:r>
            <w:r/>
          </w:p>
        </w:tc>
        <w:tc>
          <w:tcPr>
            <w:tcW w:w="4677" w:type="dxa"/>
            <w:vAlign w:val="center"/>
            <w:textDirection w:val="lrTb"/>
            <w:noWrap w:val="false"/>
          </w:tcPr>
          <w:p>
            <w:pPr>
              <w:jc w:val="center"/>
              <w:pageBreakBefore w:val="0"/>
              <w:spacing w:line="360" w:lineRule="auto"/>
              <w:widowControl/>
              <w:rPr>
                <w:color w:val="auto"/>
                <w:sz w:val="20"/>
                <w:highlight w:val="none"/>
              </w:rPr>
              <w:outlineLvl w:val="9"/>
            </w:pPr>
            <w:r>
              <w:rPr>
                <w:i/>
                <w:color w:val="auto"/>
                <w:sz w:val="24"/>
                <w:highlight w:val="none"/>
              </w:rPr>
              <w:t xml:space="preserve">身份证反面</w:t>
            </w:r>
            <w:r/>
          </w:p>
        </w:tc>
      </w:tr>
    </w:tbl>
    <w:p>
      <w:pPr>
        <w:pStyle w:val="997"/>
        <w:pageBreakBefore w:val="0"/>
        <w:spacing w:line="360" w:lineRule="auto"/>
        <w:rPr>
          <w:color w:val="auto"/>
          <w:highlight w:val="none"/>
        </w:rPr>
        <w:outlineLvl w:val="9"/>
      </w:pPr>
      <w:r>
        <w:rPr>
          <w:color w:val="auto"/>
          <w:highlight w:val="none"/>
        </w:rPr>
      </w:r>
      <w:r/>
    </w:p>
    <w:p>
      <w:pPr>
        <w:ind w:firstLine="422"/>
        <w:pageBreakBefore w:val="0"/>
        <w:spacing w:before="0" w:after="0" w:line="360" w:lineRule="auto"/>
        <w:rPr>
          <w:rFonts w:hint="eastAsia" w:ascii="宋体" w:hAnsi="宋体" w:eastAsia="宋体"/>
          <w:color w:val="auto"/>
          <w:sz w:val="21"/>
          <w:szCs w:val="21"/>
          <w:highlight w:val="none"/>
        </w:rPr>
        <w:sectPr>
          <w:footerReference w:type="default" r:id="rId17"/>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olor w:val="auto"/>
          <w:sz w:val="21"/>
          <w:szCs w:val="21"/>
          <w:highlight w:val="none"/>
        </w:rPr>
      </w:r>
      <w:r/>
    </w:p>
    <w:p>
      <w:pPr>
        <w:numPr>
          <w:ilvl w:val="0"/>
          <w:numId w:val="2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法定代表人授权书</w:t>
      </w:r>
      <w:r/>
    </w:p>
    <w:p>
      <w:pPr>
        <w:pStyle w:val="1192"/>
        <w:ind w:firstLine="422"/>
        <w:jc w:val="center"/>
        <w:pageBreakBefore w:val="0"/>
        <w:spacing w:line="360" w:lineRule="auto"/>
        <w:rPr>
          <w:rFonts w:hint="eastAsia" w:ascii="宋体" w:hAnsi="宋体"/>
          <w:b/>
          <w:color w:val="auto"/>
          <w:sz w:val="21"/>
          <w:szCs w:val="21"/>
          <w:highlight w:val="none"/>
        </w:rPr>
        <w:outlineLvl w:val="9"/>
      </w:pPr>
      <w:r>
        <w:rPr>
          <w:rFonts w:hint="eastAsia" w:ascii="宋体" w:hAnsi="宋体"/>
          <w:b/>
          <w:color w:val="auto"/>
          <w:sz w:val="21"/>
          <w:szCs w:val="21"/>
          <w:highlight w:val="none"/>
        </w:rPr>
      </w:r>
      <w:r/>
    </w:p>
    <w:p>
      <w:pPr>
        <w:pStyle w:val="1192"/>
        <w:ind w:left="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本授权书声明：</w:t>
      </w:r>
      <w:r>
        <w:rPr>
          <w:rFonts w:hint="eastAsia" w:ascii="宋体" w:hAnsi="宋体"/>
          <w:color w:val="auto"/>
          <w:sz w:val="21"/>
          <w:szCs w:val="21"/>
          <w:highlight w:val="none"/>
          <w:u w:val="single"/>
        </w:rPr>
        <w:t xml:space="preserve">      （供应商名称）</w:t>
      </w:r>
      <w:r>
        <w:rPr>
          <w:rFonts w:hint="eastAsia" w:ascii="宋体" w:hAnsi="宋体"/>
          <w:color w:val="auto"/>
          <w:sz w:val="21"/>
          <w:szCs w:val="21"/>
          <w:highlight w:val="none"/>
        </w:rPr>
        <w:t xml:space="preserve">授权</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（被授权人的姓名）为我方就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项目采购活动的合法代理人，以</w:t>
      </w:r>
      <w:r>
        <w:rPr>
          <w:rFonts w:hint="eastAsia" w:ascii="宋体" w:hAnsi="宋体"/>
          <w:color w:val="auto"/>
          <w:sz w:val="21"/>
          <w:szCs w:val="21"/>
          <w:highlight w:val="none"/>
          <w:lang w:eastAsia="zh-CN"/>
        </w:rPr>
        <w:t xml:space="preserve">本单位</w:t>
      </w:r>
      <w:r>
        <w:rPr>
          <w:rFonts w:hint="eastAsia" w:ascii="宋体" w:hAnsi="宋体"/>
          <w:color w:val="auto"/>
          <w:sz w:val="21"/>
          <w:szCs w:val="21"/>
          <w:highlight w:val="none"/>
        </w:rPr>
        <w:t xml:space="preserve">名义全权处理一切与该项目采购有关的事务</w:t>
      </w:r>
      <w:r>
        <w:rPr>
          <w:rFonts w:hint="eastAsia"/>
          <w:color w:val="auto"/>
          <w:sz w:val="21"/>
          <w:szCs w:val="21"/>
          <w:highlight w:val="none"/>
        </w:rPr>
        <w:t xml:space="preserve">，其后果由我单位承担。</w:t>
      </w:r>
      <w:r/>
    </w:p>
    <w:p>
      <w:pPr>
        <w:ind w:firstLine="420"/>
        <w:pageBreakBefore w:val="0"/>
        <w:spacing w:line="360" w:lineRule="auto"/>
        <w:rPr>
          <w:rFonts w:ascii="Microsoft New Tai Lue" w:hAnsi="Microsoft New Tai Lue" w:cs="Microsoft New Tai Lue"/>
          <w:color w:val="auto"/>
          <w:szCs w:val="21"/>
          <w:highlight w:val="none"/>
        </w:rPr>
        <w:outlineLvl w:val="9"/>
      </w:pPr>
      <w:r>
        <w:rPr>
          <w:rFonts w:hint="eastAsia" w:ascii="Microsoft New Tai Lue" w:hAnsi="Microsoft New Tai Lue" w:cs="Microsoft New Tai Lue"/>
          <w:color w:val="auto"/>
          <w:szCs w:val="21"/>
          <w:highlight w:val="none"/>
        </w:rPr>
        <w:t xml:space="preserve">代理人无转委托权，特此委托。</w:t>
      </w:r>
      <w:r/>
    </w:p>
    <w:p>
      <w:pPr>
        <w:pStyle w:val="1192"/>
        <w:ind w:firstLine="420"/>
        <w:pageBreakBefore w:val="0"/>
        <w:spacing w:line="360" w:lineRule="auto"/>
        <w:rPr>
          <w:color w:val="auto"/>
          <w:sz w:val="21"/>
          <w:szCs w:val="21"/>
          <w:highlight w:val="none"/>
        </w:rPr>
        <w:outlineLvl w:val="9"/>
      </w:pPr>
      <w:r>
        <w:rPr>
          <w:rFonts w:hint="eastAsia"/>
          <w:color w:val="auto"/>
          <w:sz w:val="21"/>
          <w:szCs w:val="21"/>
          <w:highlight w:val="none"/>
        </w:rPr>
        <w:t xml:space="preserve">委托期限：自本授权委托书签署之日起至投标有效期届满之日止。</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法定代表人（非法人单位负责人）：（签字或盖章）_______________________</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授权单位名称（</w:t>
      </w:r>
      <w:r>
        <w:rPr>
          <w:rFonts w:hint="eastAsia"/>
          <w:color w:val="auto"/>
          <w:szCs w:val="21"/>
          <w:highlight w:val="none"/>
          <w:lang w:eastAsia="zh-CN"/>
        </w:rPr>
        <w:t xml:space="preserve">加盖电子签章</w:t>
      </w:r>
      <w:r>
        <w:rPr>
          <w:rFonts w:hint="eastAsia" w:ascii="宋体" w:hAnsi="宋体"/>
          <w:color w:val="auto"/>
          <w:sz w:val="21"/>
          <w:szCs w:val="21"/>
          <w:highlight w:val="none"/>
        </w:rPr>
        <w:t xml:space="preserve">）：_________________________________</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地址：_____________________________________</w:t>
      </w:r>
      <w:r/>
    </w:p>
    <w:p>
      <w:pPr>
        <w:pStyle w:val="1192"/>
        <w:ind w:firstLine="420"/>
        <w:pageBreakBefore w:val="0"/>
        <w:spacing w:line="360" w:lineRule="auto"/>
        <w:rPr>
          <w:color w:val="auto"/>
          <w:highlight w:val="none"/>
        </w:rPr>
        <w:outlineLvl w:val="9"/>
      </w:pPr>
      <w:r>
        <w:rPr>
          <w:rFonts w:hint="eastAsia" w:ascii="宋体" w:hAnsi="宋体"/>
          <w:color w:val="auto"/>
          <w:sz w:val="21"/>
          <w:szCs w:val="21"/>
          <w:highlight w:val="none"/>
        </w:rPr>
        <w:t xml:space="preserve">日期：</w:t>
      </w:r>
      <w:bookmarkStart w:id="681" w:name="_格式3__银行出具的资信证明"/>
      <w:r/>
      <w:bookmarkEnd w:id="681"/>
      <w:r/>
      <w:bookmarkStart w:id="682" w:name="_Hlt26671380"/>
      <w:r/>
      <w:bookmarkEnd w:id="682"/>
      <w:r/>
      <w:bookmarkStart w:id="683" w:name="_Hlt26955070"/>
      <w:r/>
      <w:bookmarkEnd w:id="683"/>
      <w:r>
        <w:rPr>
          <w:rFonts w:hint="eastAsia" w:ascii="宋体" w:hAnsi="宋体"/>
          <w:color w:val="auto"/>
          <w:sz w:val="21"/>
          <w:szCs w:val="21"/>
          <w:highlight w:val="none"/>
        </w:rPr>
        <w:t xml:space="preserve">     年  月  日</w:t>
      </w:r>
      <w:r/>
    </w:p>
    <w:p>
      <w:pPr>
        <w:pageBreakBefore w:val="0"/>
        <w:spacing w:line="360" w:lineRule="auto"/>
        <w:rPr>
          <w:color w:val="auto"/>
          <w:szCs w:val="21"/>
          <w:highlight w:val="none"/>
        </w:rPr>
        <w:outlineLvl w:val="9"/>
      </w:pPr>
      <w:r>
        <w:rPr>
          <w:color w:val="auto"/>
          <w:szCs w:val="21"/>
          <w:highlight w:val="none"/>
        </w:rPr>
      </w:r>
      <w:r/>
    </w:p>
    <w:tbl>
      <w:tblPr>
        <w:tblStyle w:val="994"/>
        <w:tblpPr w:horzAnchor="page" w:tblpX="604" w:vertAnchor="text" w:tblpY="399" w:leftFromText="180" w:topFromText="0" w:rightFromText="180" w:bottomFromText="0"/>
        <w:tblW w:w="9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01"/>
              <w:jc w:val="center"/>
              <w:pageBreakBefore w:val="0"/>
              <w:spacing w:line="360" w:lineRule="auto"/>
              <w:rPr>
                <w:i/>
                <w:color w:val="auto"/>
                <w:sz w:val="20"/>
                <w:highlight w:val="none"/>
              </w:rPr>
              <w:outlineLvl w:val="9"/>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val="false"/>
          </w:tcPr>
          <w:p>
            <w:pPr>
              <w:jc w:val="left"/>
              <w:pageBreakBefore w:val="0"/>
              <w:spacing w:line="360" w:lineRule="auto"/>
              <w:widowControl/>
              <w:rPr>
                <w:color w:val="auto"/>
                <w:sz w:val="20"/>
                <w:highlight w:val="none"/>
              </w:rPr>
              <w:outlineLvl w:val="9"/>
            </w:pPr>
            <w:r>
              <w:rPr>
                <w:color w:val="auto"/>
                <w:sz w:val="20"/>
                <w:highlight w:val="none"/>
              </w:rPr>
            </w:r>
            <w:r/>
          </w:p>
        </w:tc>
        <w:tc>
          <w:tcPr>
            <w:tcW w:w="4695" w:type="dxa"/>
            <w:vAlign w:val="center"/>
            <w:textDirection w:val="lrTb"/>
            <w:noWrap w:val="false"/>
          </w:tcPr>
          <w:p>
            <w:pPr>
              <w:jc w:val="center"/>
              <w:pageBreakBefore w:val="0"/>
              <w:spacing w:line="360" w:lineRule="auto"/>
              <w:widowControl/>
              <w:rPr>
                <w:color w:val="auto"/>
                <w:sz w:val="20"/>
                <w:highlight w:val="none"/>
              </w:rPr>
              <w:outlineLvl w:val="9"/>
            </w:pPr>
            <w:r>
              <w:rPr>
                <w:i/>
                <w:color w:val="auto"/>
                <w:sz w:val="24"/>
                <w:highlight w:val="none"/>
              </w:rPr>
              <w:t xml:space="preserve">身份证反面</w:t>
            </w:r>
            <w:r/>
          </w:p>
        </w:tc>
      </w:tr>
    </w:tbl>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hint="eastAsia"/>
          <w:color w:val="auto"/>
          <w:szCs w:val="21"/>
          <w:highlight w:val="none"/>
        </w:rPr>
        <w:outlineLvl w:val="9"/>
      </w:pPr>
      <w:r>
        <w:rPr>
          <w:rFonts w:hint="eastAsia"/>
          <w:color w:val="auto"/>
          <w:szCs w:val="21"/>
          <w:highlight w:val="none"/>
        </w:rPr>
      </w:r>
      <w:r/>
    </w:p>
    <w:p>
      <w:pPr>
        <w:pageBreakBefore w:val="0"/>
        <w:spacing w:line="360" w:lineRule="auto"/>
        <w:rPr>
          <w:rFonts w:ascii="Microsoft New Tai Lue" w:hAnsi="Microsoft New Tai Lue" w:cs="Microsoft New Tai Lue"/>
          <w:color w:val="auto"/>
          <w:highlight w:val="none"/>
        </w:rPr>
        <w:outlineLvl w:val="9"/>
      </w:pPr>
      <w:r>
        <w:rPr>
          <w:rFonts w:hint="eastAsia"/>
          <w:color w:val="auto"/>
          <w:szCs w:val="21"/>
          <w:highlight w:val="none"/>
        </w:rPr>
        <w:t xml:space="preserve">附：</w:t>
      </w:r>
      <w:r>
        <w:rPr>
          <w:color w:val="auto"/>
          <w:szCs w:val="21"/>
          <w:highlight w:val="none"/>
        </w:rPr>
        <w:t xml:space="preserve">授权代表</w:t>
      </w:r>
      <w:r>
        <w:rPr>
          <w:rFonts w:hint="eastAsia"/>
          <w:color w:val="auto"/>
          <w:szCs w:val="21"/>
          <w:highlight w:val="none"/>
        </w:rPr>
        <w:t xml:space="preserve">有效期内的身份证</w:t>
      </w:r>
      <w:r>
        <w:rPr>
          <w:rFonts w:hint="eastAsia"/>
          <w:color w:val="auto"/>
          <w:szCs w:val="21"/>
          <w:highlight w:val="none"/>
          <w:lang w:eastAsia="zh-CN"/>
        </w:rPr>
        <w:t xml:space="preserve">扫描件</w:t>
      </w:r>
      <w:r>
        <w:rPr>
          <w:rFonts w:ascii="Microsoft New Tai Lue" w:hAnsi="Microsoft New Tai Lue" w:cs="Microsoft New Tai Lue"/>
          <w:color w:val="auto"/>
          <w:highlight w:val="none"/>
        </w:rPr>
        <w:t xml:space="preserve">（正反面）</w:t>
      </w:r>
      <w:r/>
    </w:p>
    <w:p>
      <w:pPr>
        <w:pStyle w:val="1020"/>
        <w:pageBreakBefore w:val="0"/>
        <w:spacing w:line="360" w:lineRule="auto"/>
        <w:rPr>
          <w:rFonts w:ascii="Times New Roman" w:hAnsi="Times New Roman"/>
          <w:b/>
          <w:bCs/>
          <w:color w:val="auto"/>
          <w:szCs w:val="21"/>
          <w:highlight w:val="none"/>
        </w:rPr>
        <w:outlineLvl w:val="9"/>
      </w:pPr>
      <w:r>
        <w:rPr>
          <w:rFonts w:ascii="Times New Roman" w:hAnsi="Times New Roman"/>
          <w:b/>
          <w:bCs/>
          <w:color w:val="auto"/>
          <w:szCs w:val="21"/>
          <w:highlight w:val="none"/>
        </w:rPr>
        <w:t xml:space="preserve">注：</w:t>
      </w:r>
      <w:r/>
    </w:p>
    <w:p>
      <w:pPr>
        <w:pStyle w:val="1020"/>
        <w:ind w:firstLine="420"/>
        <w:pageBreakBefore w:val="0"/>
        <w:spacing w:line="360" w:lineRule="auto"/>
        <w:rPr>
          <w:rFonts w:ascii="Times New Roman" w:hAnsi="Times New Roman"/>
          <w:b/>
          <w:bCs/>
          <w:color w:val="auto"/>
          <w:szCs w:val="21"/>
          <w:highlight w:val="none"/>
        </w:rPr>
        <w:outlineLvl w:val="9"/>
      </w:pPr>
      <w:r>
        <w:rPr>
          <w:rFonts w:hint="eastAsia" w:ascii="Times New Roman" w:hAnsi="Times New Roman"/>
          <w:b/>
          <w:bCs/>
          <w:color w:val="auto"/>
          <w:szCs w:val="21"/>
          <w:highlight w:val="none"/>
        </w:rPr>
        <w:t xml:space="preserve">1.若供应商为分公司、分支机构等依法无须设置法定代表人职务的单位（仅当</w:t>
      </w:r>
      <w:r>
        <w:rPr>
          <w:rFonts w:hint="eastAsia" w:ascii="Times New Roman" w:hAnsi="Times New Roman"/>
          <w:b/>
          <w:bCs/>
          <w:color w:val="auto"/>
          <w:szCs w:val="21"/>
          <w:highlight w:val="none"/>
          <w:lang w:eastAsia="zh-CN"/>
        </w:rPr>
        <w:t xml:space="preserve">竞争性磋商文件</w:t>
      </w:r>
      <w:r>
        <w:rPr>
          <w:rFonts w:hint="eastAsia" w:ascii="Times New Roman" w:hAnsi="Times New Roman"/>
          <w:b/>
          <w:bCs/>
          <w:color w:val="auto"/>
          <w:szCs w:val="21"/>
          <w:highlight w:val="none"/>
        </w:rPr>
        <w:t xml:space="preserve">注明允许上述单位投标时），法定代表人签字处可由单位负责人签署。</w:t>
      </w:r>
      <w:r/>
    </w:p>
    <w:p>
      <w:pPr>
        <w:pStyle w:val="1020"/>
        <w:ind w:firstLine="420"/>
        <w:pageBreakBefore w:val="0"/>
        <w:spacing w:line="360" w:lineRule="auto"/>
        <w:rPr>
          <w:rFonts w:ascii="Times New Roman" w:hAnsi="Times New Roman"/>
          <w:b/>
          <w:bCs/>
          <w:color w:val="auto"/>
          <w:szCs w:val="21"/>
          <w:highlight w:val="none"/>
        </w:rPr>
        <w:outlineLvl w:val="9"/>
      </w:pPr>
      <w:r>
        <w:rPr>
          <w:rFonts w:hint="eastAsia" w:ascii="Times New Roman" w:hAnsi="Times New Roman"/>
          <w:b/>
          <w:bCs/>
          <w:color w:val="auto"/>
          <w:szCs w:val="21"/>
          <w:highlight w:val="none"/>
        </w:rPr>
        <w:t xml:space="preserve">2.若响应文件中签字之处均为法定代表人（非法人单位负责人）本人签署，则可不提供本《授权委托书》，但须提供《法定代表人（非法人单位负责人）身份证明》。</w:t>
      </w:r>
      <w:r/>
    </w:p>
    <w:p>
      <w:pPr>
        <w:pStyle w:val="997"/>
        <w:pageBreakBefore w:val="0"/>
        <w:spacing w:line="360" w:lineRule="auto"/>
        <w:rPr>
          <w:color w:val="auto"/>
          <w:highlight w:val="none"/>
        </w:rPr>
        <w:outlineLvl w:val="9"/>
      </w:pPr>
      <w:r>
        <w:rPr>
          <w:color w:val="auto"/>
          <w:highlight w:val="none"/>
        </w:rPr>
      </w:r>
      <w:r/>
    </w:p>
    <w:p>
      <w:pPr>
        <w:jc w:val="both"/>
        <w:pageBreakBefore w:val="0"/>
        <w:spacing w:line="360" w:lineRule="auto"/>
        <w:rPr>
          <w:rFonts w:hint="eastAsia" w:ascii="宋体" w:hAnsi="宋体" w:eastAsia="宋体"/>
          <w:color w:val="auto"/>
          <w:sz w:val="21"/>
          <w:szCs w:val="21"/>
          <w:highlight w:val="none"/>
        </w:rPr>
        <w:sectPr>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eastAsia="宋体"/>
          <w:color w:val="auto"/>
          <w:sz w:val="21"/>
          <w:szCs w:val="21"/>
          <w:highlight w:val="none"/>
        </w:rPr>
      </w:r>
      <w:r/>
    </w:p>
    <w:p>
      <w:pPr>
        <w:numPr>
          <w:ilvl w:val="0"/>
          <w:numId w:val="27"/>
        </w:numPr>
        <w:ind w:left="42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承诺函</w:t>
      </w:r>
      <w:r/>
    </w:p>
    <w:p>
      <w:pPr>
        <w:pageBreakBefore w:val="0"/>
        <w:spacing w:line="360" w:lineRule="auto"/>
        <w:tabs>
          <w:tab w:val="left" w:pos="5580" w:leader="none"/>
        </w:tabs>
        <w:rPr>
          <w:rFonts w:hint="default" w:eastAsia="宋体"/>
          <w:color w:val="auto"/>
          <w:szCs w:val="21"/>
          <w:highlight w:val="none"/>
          <w:lang w:val="en-US" w:eastAsia="zh-CN"/>
        </w:rPr>
        <w:outlineLvl w:val="9"/>
      </w:pPr>
      <w:r>
        <w:rPr>
          <w:rFonts w:hint="eastAsia"/>
          <w:color w:val="auto"/>
          <w:szCs w:val="21"/>
          <w:highlight w:val="none"/>
        </w:rPr>
        <w:t xml:space="preserve">致：</w:t>
      </w:r>
      <w:r>
        <w:rPr>
          <w:rFonts w:hint="eastAsia"/>
          <w:color w:val="auto"/>
          <w:szCs w:val="21"/>
          <w:highlight w:val="none"/>
          <w:u w:val="single"/>
        </w:rPr>
        <w:t xml:space="preserve">采购人</w:t>
      </w:r>
      <w:r>
        <w:rPr>
          <w:rFonts w:hint="eastAsia"/>
          <w:color w:val="auto"/>
          <w:szCs w:val="21"/>
          <w:highlight w:val="none"/>
          <w:u w:val="single"/>
          <w:lang w:val="en-US" w:eastAsia="zh-CN"/>
        </w:rPr>
        <w:t xml:space="preserve">            </w:t>
      </w:r>
      <w:r/>
    </w:p>
    <w:p>
      <w:pPr>
        <w:ind w:firstLine="420"/>
        <w:pageBreakBefore w:val="0"/>
        <w:spacing w:line="360" w:lineRule="auto"/>
        <w:rPr>
          <w:color w:val="auto"/>
          <w:szCs w:val="21"/>
          <w:highlight w:val="none"/>
        </w:rPr>
        <w:outlineLvl w:val="9"/>
      </w:pPr>
      <w:r>
        <w:rPr>
          <w:rFonts w:hint="eastAsia"/>
          <w:color w:val="auto"/>
          <w:szCs w:val="21"/>
          <w:highlight w:val="none"/>
        </w:rPr>
        <w:t xml:space="preserve">在参与本次项目响应中，我单位承诺：</w:t>
      </w:r>
      <w:r/>
    </w:p>
    <w:p>
      <w:pPr>
        <w:numPr>
          <w:ilvl w:val="0"/>
          <w:numId w:val="28"/>
        </w:numPr>
        <w:ind w:left="845" w:hanging="425"/>
        <w:jc w:val="left"/>
        <w:pageBreakBefore w:val="0"/>
        <w:spacing w:line="360" w:lineRule="auto"/>
        <w:rPr>
          <w:color w:val="auto"/>
          <w:szCs w:val="21"/>
          <w:highlight w:val="none"/>
        </w:rPr>
        <w:outlineLvl w:val="9"/>
      </w:pPr>
      <w:r>
        <w:rPr>
          <w:rFonts w:hint="eastAsia"/>
          <w:color w:val="auto"/>
          <w:szCs w:val="21"/>
          <w:highlight w:val="none"/>
        </w:rPr>
        <w:t xml:space="preserve">具有良好的商业信誉和健全的财务会计制度；</w:t>
      </w:r>
      <w:r/>
    </w:p>
    <w:p>
      <w:pPr>
        <w:numPr>
          <w:ilvl w:val="0"/>
          <w:numId w:val="28"/>
        </w:numPr>
        <w:ind w:left="845" w:hanging="425"/>
        <w:jc w:val="left"/>
        <w:pageBreakBefore w:val="0"/>
        <w:spacing w:line="360" w:lineRule="auto"/>
        <w:rPr>
          <w:color w:val="auto"/>
          <w:szCs w:val="21"/>
          <w:highlight w:val="none"/>
        </w:rPr>
        <w:outlineLvl w:val="9"/>
      </w:pPr>
      <w:r>
        <w:rPr>
          <w:rFonts w:hint="eastAsia"/>
          <w:color w:val="auto"/>
          <w:szCs w:val="21"/>
          <w:highlight w:val="none"/>
        </w:rPr>
        <w:t xml:space="preserve">具有履行合同所必需的设备和专业技术能力；</w:t>
      </w:r>
      <w:r/>
    </w:p>
    <w:p>
      <w:pPr>
        <w:numPr>
          <w:ilvl w:val="0"/>
          <w:numId w:val="28"/>
        </w:numPr>
        <w:ind w:left="845" w:hanging="425"/>
        <w:jc w:val="left"/>
        <w:pageBreakBefore w:val="0"/>
        <w:spacing w:line="360" w:lineRule="auto"/>
        <w:rPr>
          <w:color w:val="auto"/>
          <w:szCs w:val="21"/>
          <w:highlight w:val="none"/>
        </w:rPr>
        <w:outlineLvl w:val="9"/>
      </w:pPr>
      <w:r>
        <w:rPr>
          <w:rFonts w:hint="eastAsia"/>
          <w:color w:val="auto"/>
          <w:szCs w:val="21"/>
          <w:highlight w:val="none"/>
        </w:rPr>
        <w:t xml:space="preserve">具有依法缴纳税收和社会保障资金的良好记录；</w:t>
      </w:r>
      <w:r/>
    </w:p>
    <w:p>
      <w:pPr>
        <w:numPr>
          <w:ilvl w:val="0"/>
          <w:numId w:val="28"/>
        </w:numPr>
        <w:ind w:left="845" w:hanging="425"/>
        <w:jc w:val="left"/>
        <w:pageBreakBefore w:val="0"/>
        <w:spacing w:line="360" w:lineRule="auto"/>
        <w:rPr>
          <w:color w:val="auto"/>
          <w:szCs w:val="21"/>
          <w:highlight w:val="none"/>
        </w:rPr>
        <w:outlineLvl w:val="9"/>
      </w:pPr>
      <w:r>
        <w:rPr>
          <w:rFonts w:hint="eastAsia"/>
          <w:color w:val="auto"/>
          <w:szCs w:val="21"/>
          <w:highlight w:val="none"/>
        </w:rPr>
        <w:t xml:space="preserve">参加政府采购活动前三年内，在经营活动中没有重大违法记录（重大违法记录指因违法经营受到刑</w:t>
      </w:r>
      <w:r/>
    </w:p>
    <w:p>
      <w:pPr>
        <w:numPr>
          <w:ilvl w:val="0"/>
          <w:numId w:val="0"/>
        </w:numPr>
        <w:jc w:val="left"/>
        <w:pageBreakBefore w:val="0"/>
        <w:spacing w:line="360" w:lineRule="auto"/>
        <w:rPr>
          <w:color w:val="auto"/>
          <w:szCs w:val="21"/>
          <w:highlight w:val="none"/>
        </w:rPr>
        <w:outlineLvl w:val="9"/>
      </w:pPr>
      <w:r>
        <w:rPr>
          <w:rFonts w:hint="eastAsia"/>
          <w:color w:val="auto"/>
          <w:szCs w:val="21"/>
          <w:highlight w:val="none"/>
        </w:rPr>
        <w:t xml:space="preserve">事处罚或者责令停产停业、吊销许可证或者执照、较大数额罚款等行政处罚，不包括因违法经营被禁止在一定期限内参加政府采购活动，但期限已经届满的情形）</w:t>
      </w:r>
      <w:r/>
    </w:p>
    <w:p>
      <w:pPr>
        <w:numPr>
          <w:ilvl w:val="0"/>
          <w:numId w:val="28"/>
        </w:numPr>
        <w:ind w:left="845" w:hanging="425"/>
        <w:jc w:val="left"/>
        <w:pageBreakBefore w:val="0"/>
        <w:spacing w:line="360" w:lineRule="auto"/>
        <w:rPr>
          <w:color w:val="auto"/>
          <w:szCs w:val="21"/>
          <w:highlight w:val="none"/>
        </w:rPr>
        <w:outlineLvl w:val="9"/>
      </w:pPr>
      <w:r>
        <w:rPr>
          <w:rFonts w:hint="eastAsia" w:ascii="宋体" w:hAnsi="宋体" w:cs="宋体"/>
          <w:color w:val="auto"/>
          <w:highlight w:val="none"/>
          <w:lang w:val="en-US" w:eastAsia="zh-CN"/>
        </w:rPr>
        <w:t xml:space="preserve">符合</w:t>
      </w:r>
      <w:r>
        <w:rPr>
          <w:rFonts w:ascii="宋体" w:hAnsi="宋体" w:cs="宋体"/>
          <w:color w:val="auto"/>
          <w:highlight w:val="none"/>
        </w:rPr>
        <w:t xml:space="preserve">法律、行政法规规定的其他条件。</w:t>
      </w:r>
      <w:r/>
    </w:p>
    <w:p>
      <w:pPr>
        <w:numPr>
          <w:ilvl w:val="0"/>
          <w:numId w:val="28"/>
        </w:numPr>
        <w:ind w:left="845" w:hanging="425"/>
        <w:jc w:val="left"/>
        <w:pageBreakBefore w:val="0"/>
        <w:spacing w:line="360" w:lineRule="auto"/>
        <w:rPr>
          <w:color w:val="auto"/>
          <w:szCs w:val="21"/>
          <w:highlight w:val="none"/>
        </w:rPr>
        <w:outlineLvl w:val="9"/>
      </w:pPr>
      <w:r>
        <w:rPr>
          <w:rFonts w:hint="eastAsia"/>
          <w:color w:val="auto"/>
          <w:szCs w:val="21"/>
          <w:highlight w:val="none"/>
        </w:rPr>
        <w:t xml:space="preserve">未被“信用中国”</w:t>
      </w:r>
      <w:r>
        <w:rPr>
          <w:rFonts w:hint="eastAsia"/>
          <w:color w:val="auto"/>
          <w:szCs w:val="21"/>
          <w:highlight w:val="none"/>
        </w:rPr>
        <w:t xml:space="preserve">网站（</w:t>
      </w:r>
      <w:r>
        <w:rPr>
          <w:rFonts w:hint="eastAsia"/>
          <w:color w:val="auto"/>
          <w:szCs w:val="21"/>
          <w:highlight w:val="none"/>
        </w:rPr>
        <w:fldChar w:fldCharType="begin"/>
      </w:r>
      <w:r>
        <w:rPr>
          <w:rFonts w:hint="eastAsia"/>
          <w:color w:val="auto"/>
          <w:szCs w:val="21"/>
          <w:highlight w:val="none"/>
        </w:rPr>
        <w:instrText xml:space="preserve"> HYPERLINK "http://www.creditchina.gov.cn" </w:instrText>
      </w:r>
      <w:r>
        <w:rPr>
          <w:rFonts w:hint="eastAsia"/>
          <w:color w:val="auto"/>
          <w:szCs w:val="21"/>
          <w:highlight w:val="none"/>
        </w:rPr>
        <w:fldChar w:fldCharType="separate"/>
      </w:r>
      <w:r>
        <w:rPr>
          <w:rFonts w:hint="eastAsia"/>
          <w:color w:val="auto"/>
          <w:szCs w:val="21"/>
          <w:highlight w:val="none"/>
        </w:rPr>
        <w:t xml:space="preserve">www.creditchina.gov.cn</w:t>
      </w:r>
      <w:r>
        <w:rPr>
          <w:rFonts w:hint="eastAsia"/>
          <w:color w:val="auto"/>
          <w:szCs w:val="21"/>
          <w:highlight w:val="none"/>
        </w:rPr>
        <w:fldChar w:fldCharType="end"/>
      </w:r>
      <w:r>
        <w:rPr>
          <w:rFonts w:hint="eastAsia"/>
          <w:color w:val="auto"/>
          <w:szCs w:val="21"/>
          <w:highlight w:val="none"/>
        </w:rPr>
        <w:t xml:space="preserve">）列入失信执行人、重大税收违法案件当事人名单、</w:t>
      </w:r>
      <w:r/>
    </w:p>
    <w:p>
      <w:pPr>
        <w:numPr>
          <w:ilvl w:val="0"/>
          <w:numId w:val="0"/>
        </w:numPr>
        <w:jc w:val="left"/>
        <w:pageBreakBefore w:val="0"/>
        <w:spacing w:line="360" w:lineRule="auto"/>
        <w:rPr>
          <w:color w:val="auto"/>
          <w:szCs w:val="21"/>
          <w:highlight w:val="none"/>
        </w:rPr>
        <w:outlineLvl w:val="9"/>
      </w:pPr>
      <w:r>
        <w:rPr>
          <w:rFonts w:hint="eastAsia"/>
          <w:color w:val="auto"/>
          <w:szCs w:val="21"/>
          <w:highlight w:val="none"/>
        </w:rPr>
        <w:t xml:space="preserve">政府采购严重违法失信行为记</w:t>
      </w:r>
      <w:r>
        <w:rPr>
          <w:rFonts w:hint="eastAsia"/>
          <w:color w:val="auto"/>
          <w:szCs w:val="21"/>
          <w:highlight w:val="none"/>
        </w:rPr>
        <w:t xml:space="preserve">录名单；</w:t>
      </w:r>
      <w:r/>
    </w:p>
    <w:p>
      <w:pPr>
        <w:numPr>
          <w:ilvl w:val="0"/>
          <w:numId w:val="28"/>
        </w:numPr>
        <w:ind w:left="845" w:hanging="425"/>
        <w:jc w:val="left"/>
        <w:pageBreakBefore w:val="0"/>
        <w:spacing w:line="360" w:lineRule="auto"/>
        <w:rPr>
          <w:rFonts w:hint="eastAsia"/>
          <w:color w:val="auto"/>
          <w:szCs w:val="21"/>
          <w:highlight w:val="none"/>
          <w:lang w:val="en-US" w:eastAsia="zh-CN"/>
        </w:rPr>
        <w:outlineLvl w:val="9"/>
      </w:pPr>
      <w:r>
        <w:rPr>
          <w:rFonts w:hint="eastAsia"/>
          <w:color w:val="auto"/>
          <w:szCs w:val="21"/>
          <w:highlight w:val="none"/>
          <w:lang w:val="en-US" w:eastAsia="zh-CN"/>
        </w:rPr>
        <w:t xml:space="preserve">我单位未为</w:t>
      </w:r>
      <w:r>
        <w:rPr>
          <w:color w:val="auto"/>
          <w:szCs w:val="21"/>
          <w:highlight w:val="none"/>
        </w:rPr>
        <w:t xml:space="preserve">采购项目提供</w:t>
      </w:r>
      <w:r>
        <w:rPr>
          <w:rFonts w:hint="eastAsia"/>
          <w:color w:val="auto"/>
          <w:szCs w:val="21"/>
          <w:highlight w:val="none"/>
          <w:lang w:val="en-US" w:eastAsia="zh-CN"/>
        </w:rPr>
        <w:t xml:space="preserve">整体设计、</w:t>
      </w:r>
      <w:r>
        <w:rPr>
          <w:color w:val="auto"/>
          <w:szCs w:val="21"/>
          <w:highlight w:val="none"/>
        </w:rPr>
        <w:t xml:space="preserve">规范编制或者项目管理、监理、检测等服务</w:t>
      </w:r>
      <w:r>
        <w:rPr>
          <w:rFonts w:hint="eastAsia"/>
          <w:color w:val="auto"/>
          <w:szCs w:val="21"/>
          <w:highlight w:val="none"/>
          <w:lang w:val="en-US" w:eastAsia="zh-CN"/>
        </w:rPr>
        <w:t xml:space="preserve"> ；</w:t>
      </w:r>
      <w:r/>
    </w:p>
    <w:p>
      <w:pPr>
        <w:numPr>
          <w:ilvl w:val="0"/>
          <w:numId w:val="28"/>
        </w:numPr>
        <w:ind w:left="845" w:hanging="425"/>
        <w:jc w:val="left"/>
        <w:pageBreakBefore w:val="0"/>
        <w:spacing w:line="360" w:lineRule="auto"/>
        <w:rPr>
          <w:rFonts w:hint="eastAsia"/>
          <w:color w:val="auto"/>
          <w:szCs w:val="21"/>
          <w:highlight w:val="none"/>
          <w:lang w:val="en-US" w:eastAsia="zh-CN"/>
        </w:rPr>
        <w:outlineLvl w:val="9"/>
      </w:pPr>
      <w:r>
        <w:rPr>
          <w:rFonts w:hint="eastAsia"/>
          <w:color w:val="auto"/>
          <w:szCs w:val="21"/>
          <w:highlight w:val="none"/>
          <w:lang w:val="en-US" w:eastAsia="zh-CN"/>
        </w:rPr>
        <w:t xml:space="preserve">本</w:t>
      </w:r>
      <w:r>
        <w:rPr>
          <w:rFonts w:hint="eastAsia"/>
          <w:color w:val="auto"/>
          <w:szCs w:val="21"/>
          <w:highlight w:val="none"/>
        </w:rPr>
        <w:t xml:space="preserve">单位不存在单位法定代表人/负责人为同一人或者存在直接控股、管理关系的不同供应商参加同</w:t>
      </w:r>
      <w:r/>
    </w:p>
    <w:p>
      <w:pPr>
        <w:numPr>
          <w:ilvl w:val="0"/>
          <w:numId w:val="0"/>
        </w:numPr>
        <w:jc w:val="left"/>
        <w:pageBreakBefore w:val="0"/>
        <w:spacing w:line="360" w:lineRule="auto"/>
        <w:rPr>
          <w:rFonts w:hint="eastAsia"/>
          <w:color w:val="auto"/>
          <w:szCs w:val="21"/>
          <w:highlight w:val="none"/>
          <w:lang w:val="en-US" w:eastAsia="zh-CN"/>
        </w:rPr>
        <w:outlineLvl w:val="9"/>
      </w:pPr>
      <w:r>
        <w:rPr>
          <w:rFonts w:hint="eastAsia"/>
          <w:color w:val="auto"/>
          <w:szCs w:val="21"/>
          <w:highlight w:val="none"/>
        </w:rPr>
        <w:t xml:space="preserve">一合同项下的政府采购活动。</w:t>
      </w:r>
      <w:r>
        <w:rPr>
          <w:rFonts w:hint="eastAsia"/>
          <w:color w:val="auto"/>
          <w:szCs w:val="21"/>
          <w:highlight w:val="none"/>
          <w:lang w:val="en-US" w:eastAsia="zh-CN"/>
        </w:rPr>
        <w:t xml:space="preserve"> </w:t>
      </w:r>
      <w:r/>
    </w:p>
    <w:p>
      <w:pPr>
        <w:numPr>
          <w:ilvl w:val="0"/>
          <w:numId w:val="28"/>
        </w:numPr>
        <w:ind w:left="845" w:hanging="425"/>
        <w:jc w:val="left"/>
        <w:pageBreakBefore w:val="0"/>
        <w:spacing w:line="360" w:lineRule="auto"/>
        <w:rPr>
          <w:rFonts w:hint="eastAsia" w:eastAsia="宋体" w:cs="Times New Roman"/>
          <w:color w:val="auto"/>
          <w:szCs w:val="21"/>
          <w:highlight w:val="none"/>
        </w:rPr>
        <w:outlineLvl w:val="9"/>
      </w:pPr>
      <w:r>
        <w:rPr>
          <w:rFonts w:hint="eastAsia" w:eastAsia="宋体" w:cs="Times New Roman"/>
          <w:color w:val="auto"/>
          <w:szCs w:val="21"/>
          <w:highlight w:val="none"/>
          <w:lang w:val="en-US" w:eastAsia="zh-CN"/>
        </w:rPr>
        <w:t xml:space="preserve">响应截止时，</w:t>
      </w:r>
      <w:r>
        <w:rPr>
          <w:rFonts w:hint="eastAsia" w:eastAsia="宋体" w:cs="Times New Roman"/>
          <w:color w:val="auto"/>
          <w:szCs w:val="21"/>
          <w:highlight w:val="none"/>
        </w:rPr>
        <w:t xml:space="preserve">本单位及拟派项目</w:t>
      </w:r>
      <w:r>
        <w:rPr>
          <w:rFonts w:hint="eastAsia" w:eastAsia="宋体" w:cs="Times New Roman"/>
          <w:color w:val="auto"/>
          <w:szCs w:val="21"/>
          <w:highlight w:val="none"/>
          <w:lang w:eastAsia="zh-CN"/>
        </w:rPr>
        <w:t xml:space="preserve">经理</w:t>
      </w:r>
      <w:r>
        <w:rPr>
          <w:rFonts w:hint="eastAsia" w:eastAsia="宋体" w:cs="Times New Roman"/>
          <w:color w:val="auto"/>
          <w:szCs w:val="21"/>
          <w:highlight w:val="none"/>
        </w:rPr>
        <w:t xml:space="preserve">不存在下列情形：</w:t>
      </w:r>
      <w:r/>
    </w:p>
    <w:p>
      <w:pPr>
        <w:numPr>
          <w:ilvl w:val="0"/>
          <w:numId w:val="0"/>
        </w:numPr>
        <w:ind w:left="840"/>
        <w:jc w:val="left"/>
        <w:pageBreakBefore w:val="0"/>
        <w:spacing w:line="360" w:lineRule="auto"/>
        <w:rPr>
          <w:rFonts w:hint="eastAsia" w:eastAsia="宋体" w:cs="Times New Roman"/>
          <w:color w:val="auto"/>
          <w:szCs w:val="21"/>
          <w:highlight w:val="none"/>
        </w:rPr>
        <w:outlineLvl w:val="9"/>
      </w:pPr>
      <w:r>
        <w:rPr>
          <w:rFonts w:hint="eastAsia" w:eastAsia="宋体" w:cs="Times New Roman"/>
          <w:color w:val="auto"/>
          <w:szCs w:val="21"/>
          <w:highlight w:val="none"/>
          <w:lang w:val="en-US" w:eastAsia="zh-CN"/>
        </w:rPr>
        <w:t xml:space="preserve">a、</w:t>
      </w:r>
      <w:r>
        <w:rPr>
          <w:rFonts w:hint="eastAsia" w:eastAsia="宋体" w:cs="Times New Roman"/>
          <w:color w:val="auto"/>
          <w:szCs w:val="21"/>
          <w:highlight w:val="none"/>
        </w:rPr>
        <w:t xml:space="preserve">在江苏建设工程招标网</w:t>
      </w:r>
      <w:r>
        <w:rPr>
          <w:rFonts w:hint="eastAsia" w:eastAsia="宋体" w:cs="Times New Roman"/>
          <w:color w:val="auto"/>
          <w:szCs w:val="21"/>
          <w:highlight w:val="none"/>
          <w:lang w:val="en-US" w:eastAsia="zh-CN"/>
        </w:rPr>
        <w:t xml:space="preserve">的曝光台</w:t>
      </w:r>
      <w:r>
        <w:rPr>
          <w:rFonts w:hint="eastAsia" w:eastAsia="宋体" w:cs="Times New Roman"/>
          <w:color w:val="auto"/>
          <w:szCs w:val="21"/>
          <w:highlight w:val="none"/>
        </w:rPr>
        <w:t xml:space="preserve">上被曝光且正在曝光期间的；</w:t>
      </w:r>
      <w:r/>
    </w:p>
    <w:p>
      <w:pPr>
        <w:numPr>
          <w:ilvl w:val="0"/>
          <w:numId w:val="0"/>
        </w:numPr>
        <w:ind w:left="840"/>
        <w:jc w:val="left"/>
        <w:pageBreakBefore w:val="0"/>
        <w:spacing w:line="360" w:lineRule="auto"/>
        <w:rPr>
          <w:rFonts w:hint="eastAsia" w:eastAsia="宋体" w:cs="Times New Roman"/>
          <w:color w:val="auto"/>
          <w:szCs w:val="21"/>
          <w:highlight w:val="none"/>
          <w:lang w:eastAsia="zh-CN"/>
        </w:rPr>
        <w:outlineLvl w:val="9"/>
      </w:pPr>
      <w:r>
        <w:rPr>
          <w:rFonts w:hint="eastAsia" w:eastAsia="宋体" w:cs="Times New Roman"/>
          <w:color w:val="auto"/>
          <w:szCs w:val="21"/>
          <w:highlight w:val="none"/>
          <w:lang w:val="en-US" w:eastAsia="zh-CN"/>
        </w:rPr>
        <w:t xml:space="preserve">b、</w:t>
      </w:r>
      <w:r>
        <w:rPr>
          <w:rFonts w:hint="eastAsia" w:eastAsia="宋体" w:cs="Times New Roman"/>
          <w:color w:val="auto"/>
          <w:szCs w:val="21"/>
          <w:highlight w:val="none"/>
        </w:rPr>
        <w:t xml:space="preserve">在泰州市住房和城乡建设局官网</w:t>
      </w:r>
      <w:r>
        <w:rPr>
          <w:rFonts w:hint="eastAsia" w:eastAsia="宋体" w:cs="Times New Roman"/>
          <w:color w:val="auto"/>
          <w:szCs w:val="21"/>
          <w:highlight w:val="none"/>
          <w:lang w:val="en-US" w:eastAsia="zh-CN"/>
        </w:rPr>
        <w:t xml:space="preserve">的曝光台</w:t>
      </w:r>
      <w:r>
        <w:rPr>
          <w:rFonts w:hint="eastAsia" w:eastAsia="宋体" w:cs="Times New Roman"/>
          <w:color w:val="auto"/>
          <w:szCs w:val="21"/>
          <w:highlight w:val="none"/>
        </w:rPr>
        <w:t xml:space="preserve">上被曝光且正在曝光期间的；</w:t>
      </w:r>
      <w:r/>
    </w:p>
    <w:p>
      <w:pPr>
        <w:numPr>
          <w:ilvl w:val="0"/>
          <w:numId w:val="0"/>
        </w:numPr>
        <w:ind w:left="840"/>
        <w:jc w:val="left"/>
        <w:pageBreakBefore w:val="0"/>
        <w:spacing w:line="360" w:lineRule="auto"/>
        <w:rPr>
          <w:rFonts w:hint="eastAsia" w:eastAsia="宋体" w:cs="Times New Roman"/>
          <w:color w:val="auto"/>
          <w:szCs w:val="21"/>
          <w:highlight w:val="none"/>
          <w:lang w:eastAsia="zh-CN"/>
        </w:rPr>
        <w:outlineLvl w:val="9"/>
      </w:pPr>
      <w:r>
        <w:rPr>
          <w:rFonts w:hint="eastAsia" w:eastAsia="宋体" w:cs="Times New Roman"/>
          <w:color w:val="auto"/>
          <w:szCs w:val="21"/>
          <w:highlight w:val="none"/>
        </w:rPr>
        <w:t xml:space="preserve">以上被曝光的不良行为，有相关部门正式公文证明</w:t>
      </w:r>
      <w:r>
        <w:rPr>
          <w:rFonts w:hint="eastAsia" w:eastAsia="宋体" w:cs="Times New Roman"/>
          <w:color w:val="auto"/>
          <w:szCs w:val="21"/>
          <w:highlight w:val="none"/>
          <w:lang w:val="en-US" w:eastAsia="zh-CN"/>
        </w:rPr>
        <w:t xml:space="preserve">曝光</w:t>
      </w:r>
      <w:r>
        <w:rPr>
          <w:rFonts w:hint="eastAsia" w:eastAsia="宋体" w:cs="Times New Roman"/>
          <w:color w:val="auto"/>
          <w:szCs w:val="21"/>
          <w:highlight w:val="none"/>
        </w:rPr>
        <w:t xml:space="preserve">已被取消或</w:t>
      </w:r>
      <w:r>
        <w:rPr>
          <w:rFonts w:hint="eastAsia" w:eastAsia="宋体" w:cs="Times New Roman"/>
          <w:color w:val="auto"/>
          <w:szCs w:val="21"/>
          <w:highlight w:val="none"/>
          <w:lang w:val="en-US" w:eastAsia="zh-CN"/>
        </w:rPr>
        <w:t xml:space="preserve">曝光</w:t>
      </w:r>
      <w:r>
        <w:rPr>
          <w:rFonts w:hint="eastAsia" w:eastAsia="宋体" w:cs="Times New Roman"/>
          <w:color w:val="auto"/>
          <w:szCs w:val="21"/>
          <w:highlight w:val="none"/>
        </w:rPr>
        <w:t xml:space="preserve">期已满的除外</w:t>
      </w:r>
      <w:r>
        <w:rPr>
          <w:rFonts w:hint="eastAsia" w:eastAsia="宋体" w:cs="Times New Roman"/>
          <w:color w:val="auto"/>
          <w:szCs w:val="21"/>
          <w:highlight w:val="none"/>
          <w:lang w:eastAsia="zh-CN"/>
        </w:rPr>
        <w:t xml:space="preserve">；</w:t>
      </w:r>
      <w:r/>
    </w:p>
    <w:p>
      <w:pPr>
        <w:numPr>
          <w:ilvl w:val="0"/>
          <w:numId w:val="28"/>
        </w:numPr>
        <w:ind w:left="845" w:hanging="425"/>
        <w:jc w:val="left"/>
        <w:pageBreakBefore w:val="0"/>
        <w:spacing w:line="360" w:lineRule="auto"/>
        <w:rPr>
          <w:rFonts w:hint="eastAsia" w:ascii="宋体" w:hAnsi="宋体" w:eastAsia="Arial"/>
          <w:color w:val="auto"/>
          <w:sz w:val="22"/>
          <w:highlight w:val="none"/>
          <w:lang w:val="en-US" w:eastAsia="zh-CN"/>
        </w:rPr>
        <w:outlineLvl w:val="9"/>
      </w:pPr>
      <w:r>
        <w:rPr>
          <w:rFonts w:hint="eastAsia" w:ascii="宋体" w:hAnsi="宋体" w:cs="Arial"/>
          <w:color w:val="auto"/>
          <w:sz w:val="22"/>
          <w:szCs w:val="22"/>
          <w:highlight w:val="none"/>
          <w:lang w:val="en-US" w:eastAsia="zh-CN"/>
        </w:rPr>
        <w:t xml:space="preserve">如</w:t>
      </w:r>
      <w:r>
        <w:rPr>
          <w:rFonts w:hint="eastAsia" w:ascii="宋体" w:hAnsi="宋体" w:cs="Arial"/>
          <w:color w:val="auto"/>
          <w:sz w:val="22"/>
          <w:szCs w:val="22"/>
          <w:highlight w:val="none"/>
        </w:rPr>
        <w:t xml:space="preserve">评标当日，</w:t>
      </w:r>
      <w:r>
        <w:rPr>
          <w:rFonts w:hint="eastAsia" w:ascii="宋体" w:hAnsi="宋体" w:eastAsia="Arial" w:cs="Arial"/>
          <w:color w:val="auto"/>
          <w:sz w:val="22"/>
          <w:szCs w:val="22"/>
          <w:highlight w:val="none"/>
          <w:lang w:eastAsia="zh-CN"/>
        </w:rPr>
        <w:t xml:space="preserve">本单位</w:t>
      </w:r>
      <w:r>
        <w:rPr>
          <w:rFonts w:hint="eastAsia" w:ascii="宋体" w:hAnsi="宋体" w:cs="Arial"/>
          <w:color w:val="auto"/>
          <w:sz w:val="22"/>
          <w:szCs w:val="22"/>
          <w:highlight w:val="none"/>
        </w:rPr>
        <w:t xml:space="preserve">所用资质核查结果为不达标的，视为</w:t>
      </w:r>
      <w:r>
        <w:rPr>
          <w:rFonts w:hint="eastAsia" w:ascii="宋体" w:hAnsi="宋体" w:eastAsia="宋体" w:cs="Arial"/>
          <w:color w:val="auto"/>
          <w:sz w:val="22"/>
          <w:szCs w:val="22"/>
          <w:highlight w:val="none"/>
          <w:lang w:eastAsia="zh-CN"/>
        </w:rPr>
        <w:t xml:space="preserve">本单位</w:t>
      </w:r>
      <w:r>
        <w:rPr>
          <w:rFonts w:hint="eastAsia" w:ascii="宋体" w:hAnsi="宋体" w:cs="Arial"/>
          <w:color w:val="auto"/>
          <w:sz w:val="22"/>
          <w:szCs w:val="22"/>
          <w:highlight w:val="none"/>
        </w:rPr>
        <w:t xml:space="preserve">资质条件不符合国家有关</w:t>
      </w:r>
      <w:r/>
    </w:p>
    <w:p>
      <w:pPr>
        <w:numPr>
          <w:ilvl w:val="0"/>
          <w:numId w:val="0"/>
        </w:numPr>
        <w:ind w:left="437" w:firstLine="0"/>
        <w:jc w:val="left"/>
        <w:pageBreakBefore w:val="0"/>
        <w:spacing w:line="360" w:lineRule="auto"/>
        <w:rPr>
          <w:rFonts w:hint="eastAsia" w:ascii="宋体" w:hAnsi="宋体" w:eastAsia="Arial"/>
          <w:color w:val="auto"/>
          <w:sz w:val="22"/>
          <w:highlight w:val="none"/>
          <w:lang w:val="en-US" w:eastAsia="zh-CN"/>
        </w:rPr>
        <w:outlineLvl w:val="9"/>
      </w:pPr>
      <w:r>
        <w:rPr>
          <w:rFonts w:hint="eastAsia" w:ascii="宋体" w:hAnsi="宋体" w:cs="Arial"/>
          <w:color w:val="auto"/>
          <w:sz w:val="22"/>
          <w:szCs w:val="22"/>
          <w:highlight w:val="none"/>
        </w:rPr>
        <w:t xml:space="preserve">规定，或不满足采购文件规定的资格条件。</w:t>
      </w:r>
      <w:r>
        <w:rPr>
          <w:rFonts w:hint="eastAsia" w:ascii="宋体" w:hAnsi="宋体" w:eastAsia="宋体" w:cs="Arial"/>
          <w:color w:val="auto"/>
          <w:sz w:val="22"/>
          <w:szCs w:val="22"/>
          <w:highlight w:val="none"/>
          <w:lang w:eastAsia="zh-CN"/>
        </w:rPr>
        <w:t xml:space="preserve">如本单位被评为</w:t>
      </w:r>
      <w:r>
        <w:rPr>
          <w:rFonts w:hint="eastAsia" w:ascii="宋体" w:hAnsi="宋体" w:cs="Arial"/>
          <w:color w:val="auto"/>
          <w:sz w:val="22"/>
          <w:szCs w:val="22"/>
          <w:highlight w:val="none"/>
          <w:lang w:eastAsia="zh-CN"/>
        </w:rPr>
        <w:t xml:space="preserve">成交</w:t>
      </w:r>
      <w:r>
        <w:rPr>
          <w:rFonts w:hint="eastAsia" w:ascii="宋体" w:hAnsi="宋体" w:cs="Arial"/>
          <w:color w:val="auto"/>
          <w:sz w:val="22"/>
          <w:szCs w:val="22"/>
          <w:highlight w:val="none"/>
        </w:rPr>
        <w:t xml:space="preserve">候选人</w:t>
      </w:r>
      <w:r>
        <w:rPr>
          <w:rFonts w:hint="eastAsia" w:ascii="宋体" w:hAnsi="宋体" w:eastAsia="宋体" w:cs="Arial"/>
          <w:color w:val="auto"/>
          <w:sz w:val="22"/>
          <w:szCs w:val="22"/>
          <w:highlight w:val="none"/>
          <w:lang w:eastAsia="zh-CN"/>
        </w:rPr>
        <w:t xml:space="preserve">，</w:t>
      </w:r>
      <w:r>
        <w:rPr>
          <w:rFonts w:hint="eastAsia" w:ascii="宋体" w:hAnsi="宋体" w:cs="Arial"/>
          <w:color w:val="auto"/>
          <w:sz w:val="22"/>
          <w:szCs w:val="22"/>
          <w:highlight w:val="none"/>
          <w:lang w:eastAsia="zh-CN"/>
        </w:rPr>
        <w:t xml:space="preserve">成交</w:t>
      </w:r>
      <w:r>
        <w:rPr>
          <w:rFonts w:hint="eastAsia" w:ascii="宋体" w:hAnsi="宋体" w:cs="Arial"/>
          <w:color w:val="auto"/>
          <w:sz w:val="22"/>
          <w:szCs w:val="22"/>
          <w:highlight w:val="none"/>
        </w:rPr>
        <w:t xml:space="preserve">公示期间，投标所用资质核查结果为不达标的，视为其资质条件不符合国家有关规定</w:t>
      </w:r>
      <w:r>
        <w:rPr>
          <w:rFonts w:hint="eastAsia" w:ascii="宋体" w:hAnsi="宋体" w:eastAsia="Arial" w:cs="Arial"/>
          <w:color w:val="auto"/>
          <w:sz w:val="22"/>
          <w:szCs w:val="22"/>
          <w:highlight w:val="none"/>
          <w:lang w:eastAsia="zh-CN"/>
        </w:rPr>
        <w:t xml:space="preserve">。</w:t>
      </w:r>
      <w:r/>
    </w:p>
    <w:p>
      <w:pPr>
        <w:numPr>
          <w:ilvl w:val="0"/>
          <w:numId w:val="0"/>
        </w:numPr>
        <w:ind w:left="414"/>
        <w:jc w:val="left"/>
        <w:pageBreakBefore w:val="0"/>
        <w:spacing w:line="360" w:lineRule="auto"/>
        <w:rPr>
          <w:rFonts w:hint="eastAsia" w:eastAsia="宋体" w:cs="Times New Roman"/>
          <w:color w:val="auto"/>
          <w:szCs w:val="21"/>
          <w:highlight w:val="none"/>
          <w:lang w:val="en-US" w:eastAsia="zh-CN"/>
        </w:rPr>
        <w:outlineLvl w:val="9"/>
      </w:pPr>
      <w:r>
        <w:rPr>
          <w:rFonts w:hint="eastAsia" w:eastAsia="宋体" w:cs="Times New Roman"/>
          <w:color w:val="auto"/>
          <w:szCs w:val="21"/>
          <w:highlight w:val="none"/>
          <w:lang w:val="en-US" w:eastAsia="zh-CN"/>
        </w:rPr>
      </w:r>
      <w:r/>
    </w:p>
    <w:p>
      <w:pPr>
        <w:ind w:firstLine="420"/>
        <w:jc w:val="left"/>
        <w:pageBreakBefore w:val="0"/>
        <w:spacing w:before="25" w:after="25" w:line="360" w:lineRule="auto"/>
        <w:rPr>
          <w:rFonts w:hint="eastAsia"/>
          <w:color w:val="auto"/>
          <w:szCs w:val="21"/>
          <w:highlight w:val="none"/>
        </w:rPr>
        <w:outlineLvl w:val="9"/>
      </w:pPr>
      <w:r>
        <w:rPr>
          <w:rFonts w:hint="eastAsia"/>
          <w:color w:val="auto"/>
          <w:szCs w:val="21"/>
          <w:highlight w:val="none"/>
          <w:lang w:val="en-US" w:eastAsia="zh-CN"/>
        </w:rPr>
        <w:t xml:space="preserve"> </w:t>
      </w:r>
      <w:r>
        <w:rPr>
          <w:rFonts w:hint="eastAsia"/>
          <w:color w:val="auto"/>
          <w:szCs w:val="21"/>
          <w:highlight w:val="none"/>
        </w:rPr>
        <w:t xml:space="preserve">本单位对上述承诺的真实性负责。如有虚假，将放弃本次</w:t>
      </w:r>
      <w:r>
        <w:rPr>
          <w:rFonts w:hint="eastAsia"/>
          <w:color w:val="auto"/>
          <w:szCs w:val="21"/>
          <w:highlight w:val="none"/>
          <w:lang w:eastAsia="zh-CN"/>
        </w:rPr>
        <w:t xml:space="preserve">成交</w:t>
      </w:r>
      <w:r>
        <w:rPr>
          <w:rFonts w:hint="eastAsia"/>
          <w:color w:val="auto"/>
          <w:szCs w:val="21"/>
          <w:highlight w:val="none"/>
        </w:rPr>
        <w:t xml:space="preserve">资格并依法承担相应责任。同时我们同意如贵方要求，可以出示相关证明文件。</w:t>
      </w:r>
      <w:r/>
    </w:p>
    <w:p>
      <w:pPr>
        <w:pageBreakBefore w:val="0"/>
        <w:spacing w:line="360" w:lineRule="auto"/>
        <w:rPr>
          <w:color w:val="auto"/>
          <w:szCs w:val="21"/>
          <w:highlight w:val="none"/>
        </w:rPr>
        <w:outlineLvl w:val="9"/>
      </w:pPr>
      <w:r>
        <w:rPr>
          <w:color w:val="auto"/>
          <w:szCs w:val="21"/>
          <w:highlight w:val="none"/>
        </w:rPr>
      </w:r>
      <w:r/>
    </w:p>
    <w:p>
      <w:pPr>
        <w:jc w:val="right"/>
        <w:pageBreakBefore w:val="0"/>
        <w:spacing w:before="25" w:after="25" w:line="360" w:lineRule="auto"/>
        <w:rPr>
          <w:color w:val="auto"/>
          <w:szCs w:val="21"/>
          <w:highlight w:val="none"/>
        </w:rPr>
        <w:outlineLvl w:val="9"/>
      </w:pPr>
      <w:r>
        <w:rPr>
          <w:rFonts w:hint="eastAsia"/>
          <w:color w:val="auto"/>
          <w:szCs w:val="21"/>
          <w:highlight w:val="none"/>
        </w:rPr>
        <w:t xml:space="preserve">供应商名称</w:t>
      </w:r>
      <w:r>
        <w:rPr>
          <w:rFonts w:hint="eastAsia"/>
          <w:color w:val="auto"/>
          <w:szCs w:val="21"/>
          <w:highlight w:val="none"/>
          <w:lang w:eastAsia="zh-CN"/>
        </w:rPr>
        <w:t xml:space="preserve">（加盖电子签章）</w:t>
      </w:r>
      <w:r>
        <w:rPr>
          <w:rFonts w:hint="eastAsia"/>
          <w:color w:val="auto"/>
          <w:szCs w:val="21"/>
          <w:highlight w:val="none"/>
        </w:rPr>
        <w:t xml:space="preserve">：</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color w:val="auto"/>
          <w:szCs w:val="21"/>
          <w:highlight w:val="none"/>
        </w:rPr>
        <w:outlineLvl w:val="9"/>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right"/>
        <w:pageBreakBefore w:val="0"/>
        <w:spacing w:before="25" w:after="25" w:line="360" w:lineRule="auto"/>
        <w:rPr>
          <w:color w:val="auto"/>
          <w:szCs w:val="21"/>
          <w:highlight w:val="none"/>
        </w:rPr>
        <w:outlineLvl w:val="9"/>
      </w:pPr>
      <w:r>
        <w:rPr>
          <w:color w:val="auto"/>
          <w:szCs w:val="21"/>
          <w:highlight w:val="none"/>
        </w:rPr>
      </w:r>
      <w:r/>
    </w:p>
    <w:p>
      <w:pPr>
        <w:pageBreakBefore w:val="0"/>
        <w:spacing w:line="360" w:lineRule="auto"/>
        <w:rPr>
          <w:color w:val="auto"/>
          <w:szCs w:val="21"/>
          <w:highlight w:val="none"/>
        </w:rPr>
        <w:outlineLvl w:val="9"/>
      </w:pPr>
      <w:r>
        <w:rPr>
          <w:color w:val="auto"/>
          <w:szCs w:val="21"/>
          <w:highlight w:val="none"/>
        </w:rPr>
      </w:r>
      <w:r/>
    </w:p>
    <w:p>
      <w:pPr>
        <w:pageBreakBefore w:val="0"/>
        <w:spacing w:line="360" w:lineRule="auto"/>
        <w:rPr>
          <w:color w:val="auto"/>
          <w:szCs w:val="21"/>
          <w:highlight w:val="none"/>
        </w:rPr>
        <w:outlineLvl w:val="9"/>
      </w:pPr>
      <w:r>
        <w:rPr>
          <w:rFonts w:hint="eastAsia"/>
          <w:color w:val="auto"/>
          <w:szCs w:val="21"/>
          <w:highlight w:val="none"/>
        </w:rPr>
        <w:t xml:space="preserve">说明：供应商承诺不实的，依据《</w:t>
      </w:r>
      <w:r>
        <w:rPr>
          <w:rFonts w:hint="eastAsia" w:ascii="宋体" w:hAnsi="宋体" w:cs="宋体"/>
          <w:color w:val="auto"/>
          <w:szCs w:val="21"/>
          <w:highlight w:val="none"/>
        </w:rPr>
        <w:t xml:space="preserve">中华人民共和国政府采购法</w:t>
      </w:r>
      <w:r>
        <w:rPr>
          <w:rFonts w:hint="eastAsia"/>
          <w:color w:val="auto"/>
          <w:szCs w:val="21"/>
          <w:highlight w:val="none"/>
        </w:rPr>
        <w:t xml:space="preserve">》第七十七条“提供虚假材料谋取中标、成交的”有关规定予以处理。</w:t>
      </w:r>
      <w:r/>
    </w:p>
    <w:p>
      <w:pPr>
        <w:contextualSpacing/>
        <w:ind w:firstLine="420"/>
        <w:pageBreakBefore w:val="0"/>
        <w:spacing w:line="360" w:lineRule="auto"/>
        <w:rPr>
          <w:rFonts w:hint="eastAsia" w:ascii="宋体" w:hAnsi="宋体"/>
          <w:bCs/>
          <w:color w:val="auto"/>
          <w:szCs w:val="21"/>
          <w:highlight w:val="none"/>
        </w:rPr>
        <w:outlineLvl w:val="9"/>
      </w:pPr>
      <w:r>
        <w:rPr>
          <w:rFonts w:hint="eastAsia" w:ascii="宋体" w:hAnsi="宋体"/>
          <w:bCs/>
          <w:color w:val="auto"/>
          <w:szCs w:val="21"/>
          <w:highlight w:val="none"/>
        </w:rPr>
      </w:r>
      <w:r/>
    </w:p>
    <w:p>
      <w:pPr>
        <w:ind w:left="-36" w:hanging="105"/>
        <w:rPr>
          <w:rFonts w:hint="eastAsia" w:ascii="黑体" w:hAnsi="宋体" w:eastAsia="黑体"/>
          <w:bCs/>
          <w:color w:val="auto"/>
          <w:sz w:val="24"/>
          <w:highlight w:val="none"/>
        </w:rPr>
        <w:outlineLvl w:val="9"/>
      </w:pPr>
      <w:r>
        <w:rPr>
          <w:rFonts w:hint="eastAsia" w:ascii="黑体" w:hAnsi="宋体" w:eastAsia="黑体"/>
          <w:bCs/>
          <w:color w:val="auto"/>
          <w:sz w:val="24"/>
          <w:highlight w:val="none"/>
        </w:rPr>
      </w:r>
      <w:r/>
    </w:p>
    <w:p>
      <w:pPr>
        <w:numPr>
          <w:ilvl w:val="0"/>
          <w:numId w:val="28"/>
        </w:numPr>
        <w:ind w:left="84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《无在建工程投标承诺书》</w:t>
      </w:r>
      <w:r/>
    </w:p>
    <w:p>
      <w:pPr>
        <w:numPr>
          <w:ilvl w:val="0"/>
          <w:numId w:val="0"/>
        </w:numPr>
        <w:jc w:val="both"/>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r>
      <w:r/>
    </w:p>
    <w:p>
      <w:pPr>
        <w:ind w:left="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我单位自愿参加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名称）的投标活动，并</w:t>
      </w:r>
      <w:r>
        <w:rPr>
          <w:rFonts w:hint="eastAsia" w:ascii="宋体" w:hAnsi="宋体"/>
          <w:color w:val="auto"/>
          <w:sz w:val="21"/>
          <w:szCs w:val="21"/>
          <w:highlight w:val="none"/>
          <w:lang w:eastAsia="zh-CN"/>
        </w:rPr>
        <w:t xml:space="preserve">作如下承诺</w:t>
      </w:r>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1.在本项目的投标活动中，自觉遵守相关法律法规的规定，遵循诚实信用的原则。</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w:t>
      </w:r>
      <w:r>
        <w:rPr>
          <w:rFonts w:hint="eastAsia" w:ascii="宋体" w:hAnsi="宋体"/>
          <w:color w:val="auto"/>
          <w:sz w:val="21"/>
          <w:szCs w:val="21"/>
          <w:highlight w:val="none"/>
          <w:lang w:eastAsia="zh-CN"/>
        </w:rPr>
        <w:t xml:space="preserve">响应文件</w:t>
      </w:r>
      <w:r>
        <w:rPr>
          <w:rFonts w:hint="eastAsia" w:ascii="宋体" w:hAnsi="宋体"/>
          <w:color w:val="auto"/>
          <w:sz w:val="21"/>
          <w:szCs w:val="21"/>
          <w:highlight w:val="none"/>
        </w:rPr>
        <w:t xml:space="preserve">中所有内容均为我单位真实意思表达，且均已核实并保证真实有效。</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3.无法律、法规及</w:t>
      </w:r>
      <w:r>
        <w:rPr>
          <w:rFonts w:hint="eastAsia" w:ascii="宋体" w:hAnsi="宋体"/>
          <w:color w:val="auto"/>
          <w:sz w:val="21"/>
          <w:szCs w:val="21"/>
          <w:highlight w:val="none"/>
          <w:lang w:val="en-US" w:eastAsia="zh-CN"/>
        </w:rPr>
        <w:t xml:space="preserve">采购</w:t>
      </w:r>
      <w:r>
        <w:rPr>
          <w:rFonts w:hint="eastAsia" w:ascii="宋体" w:hAnsi="宋体"/>
          <w:color w:val="auto"/>
          <w:sz w:val="21"/>
          <w:szCs w:val="21"/>
          <w:highlight w:val="none"/>
          <w:lang w:eastAsia="zh-CN"/>
        </w:rPr>
        <w:t xml:space="preserve">文件</w:t>
      </w:r>
      <w:r>
        <w:rPr>
          <w:rFonts w:hint="eastAsia" w:ascii="宋体" w:hAnsi="宋体"/>
          <w:color w:val="auto"/>
          <w:sz w:val="21"/>
          <w:szCs w:val="21"/>
          <w:highlight w:val="none"/>
        </w:rPr>
        <w:t xml:space="preserve">中规定的限制参加投标的行为。 </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4.不以他人名义投标或者以其他方式弄虚作假，骗取</w:t>
      </w:r>
      <w:r>
        <w:rPr>
          <w:rFonts w:hint="eastAsia" w:ascii="宋体" w:hAnsi="宋体"/>
          <w:color w:val="auto"/>
          <w:sz w:val="21"/>
          <w:szCs w:val="21"/>
          <w:highlight w:val="none"/>
          <w:lang w:eastAsia="zh-CN"/>
        </w:rPr>
        <w:t xml:space="preserve">成交</w:t>
      </w:r>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5.不与</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或其他投标人相互串通投标，损害国家利益、社会公共利益或者他人的合法权益。</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6.公平竞争，不背后搞小动作，无恶意投诉、诋毁、排挤其他投标人的行为。</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7.不向</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或者</w:t>
      </w:r>
      <w:r>
        <w:rPr>
          <w:rFonts w:hint="eastAsia" w:ascii="宋体" w:hAnsi="宋体"/>
          <w:color w:val="auto"/>
          <w:sz w:val="21"/>
          <w:szCs w:val="21"/>
          <w:highlight w:val="none"/>
          <w:lang w:eastAsia="zh-CN"/>
        </w:rPr>
        <w:t xml:space="preserve">评审小组</w:t>
      </w:r>
      <w:r>
        <w:rPr>
          <w:rFonts w:hint="eastAsia" w:ascii="宋体" w:hAnsi="宋体"/>
          <w:color w:val="auto"/>
          <w:sz w:val="21"/>
          <w:szCs w:val="21"/>
          <w:highlight w:val="none"/>
        </w:rPr>
        <w:t xml:space="preserve">成员行贿、打招呼，以谋取</w:t>
      </w:r>
      <w:r>
        <w:rPr>
          <w:rFonts w:hint="eastAsia" w:ascii="宋体" w:hAnsi="宋体"/>
          <w:color w:val="auto"/>
          <w:sz w:val="21"/>
          <w:szCs w:val="21"/>
          <w:highlight w:val="none"/>
          <w:lang w:eastAsia="zh-CN"/>
        </w:rPr>
        <w:t xml:space="preserve">成交</w:t>
      </w:r>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8.</w:t>
      </w:r>
      <w:r>
        <w:rPr>
          <w:rFonts w:hint="eastAsia" w:ascii="宋体" w:hAnsi="宋体"/>
          <w:color w:val="auto"/>
          <w:sz w:val="21"/>
          <w:szCs w:val="21"/>
          <w:highlight w:val="none"/>
          <w:lang w:eastAsia="zh-CN"/>
        </w:rPr>
        <w:t xml:space="preserve">成交</w:t>
      </w:r>
      <w:r>
        <w:rPr>
          <w:rFonts w:hint="eastAsia" w:ascii="宋体" w:hAnsi="宋体"/>
          <w:color w:val="auto"/>
          <w:sz w:val="21"/>
          <w:szCs w:val="21"/>
          <w:highlight w:val="none"/>
        </w:rPr>
        <w:t xml:space="preserve">后在</w:t>
      </w:r>
      <w:r>
        <w:rPr>
          <w:rFonts w:hint="eastAsia" w:ascii="宋体" w:hAnsi="宋体"/>
          <w:color w:val="auto"/>
          <w:sz w:val="21"/>
          <w:szCs w:val="21"/>
          <w:highlight w:val="none"/>
          <w:lang w:eastAsia="zh-CN"/>
        </w:rPr>
        <w:t xml:space="preserve">采购文件</w:t>
      </w:r>
      <w:r>
        <w:rPr>
          <w:rFonts w:hint="eastAsia" w:ascii="宋体" w:hAnsi="宋体"/>
          <w:color w:val="auto"/>
          <w:sz w:val="21"/>
          <w:szCs w:val="21"/>
          <w:highlight w:val="none"/>
        </w:rPr>
        <w:t xml:space="preserve">规定的时间内依法与</w:t>
      </w:r>
      <w:r>
        <w:rPr>
          <w:rFonts w:hint="eastAsia" w:ascii="宋体" w:hAnsi="宋体"/>
          <w:color w:val="auto"/>
          <w:sz w:val="21"/>
          <w:szCs w:val="21"/>
          <w:highlight w:val="none"/>
          <w:lang w:eastAsia="zh-CN"/>
        </w:rPr>
        <w:t xml:space="preserve">采购人</w:t>
      </w:r>
      <w:r>
        <w:rPr>
          <w:rFonts w:hint="eastAsia" w:ascii="宋体" w:hAnsi="宋体"/>
          <w:color w:val="auto"/>
          <w:sz w:val="21"/>
          <w:szCs w:val="21"/>
          <w:highlight w:val="none"/>
        </w:rPr>
        <w:t xml:space="preserve">签订合同。</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9.不进行缺乏事实根据或法律依据的投诉。</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10.本公司拟派往本工程的项目负责人现阶段没有担任其他在建工程项目的项目经理。</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11.本公司拟派往本工程的</w:t>
      </w:r>
      <w:r>
        <w:rPr>
          <w:rFonts w:hint="eastAsia" w:ascii="宋体" w:hAnsi="宋体" w:cs="宋体"/>
          <w:color w:val="auto"/>
          <w:sz w:val="21"/>
          <w:szCs w:val="21"/>
          <w:highlight w:val="none"/>
        </w:rPr>
        <w:t xml:space="preserve">项目负责人未同时在两个或者两个以上单位受聘或者执业。</w:t>
      </w:r>
      <w:r/>
    </w:p>
    <w:p>
      <w:pPr>
        <w:ind w:firstLine="42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12.</w:t>
      </w:r>
      <w:r>
        <w:rPr>
          <w:rFonts w:hint="eastAsia" w:ascii="宋体" w:hAnsi="宋体" w:eastAsia="宋体"/>
          <w:color w:val="auto"/>
          <w:sz w:val="21"/>
          <w:szCs w:val="21"/>
          <w:highlight w:val="none"/>
          <w:lang w:val="en-US" w:eastAsia="zh-CN"/>
        </w:rPr>
        <w:t xml:space="preserve">投标截止时没有</w:t>
      </w:r>
      <w:r>
        <w:rPr>
          <w:rFonts w:hint="eastAsia" w:ascii="宋体" w:hAnsi="宋体" w:eastAsia="宋体"/>
          <w:color w:val="auto"/>
          <w:sz w:val="21"/>
          <w:szCs w:val="21"/>
          <w:highlight w:val="none"/>
        </w:rPr>
        <w:t xml:space="preserve">在江苏</w:t>
      </w:r>
      <w:r>
        <w:rPr>
          <w:rFonts w:hint="eastAsia" w:ascii="宋体" w:hAnsi="宋体" w:eastAsia="宋体"/>
          <w:color w:val="auto"/>
          <w:sz w:val="21"/>
          <w:szCs w:val="21"/>
          <w:highlight w:val="none"/>
          <w:lang w:eastAsia="zh-CN"/>
        </w:rPr>
        <w:t xml:space="preserve">省</w:t>
      </w:r>
      <w:r>
        <w:rPr>
          <w:rFonts w:hint="eastAsia" w:ascii="宋体" w:hAnsi="宋体" w:eastAsia="宋体"/>
          <w:color w:val="auto"/>
          <w:sz w:val="21"/>
          <w:szCs w:val="21"/>
          <w:highlight w:val="none"/>
        </w:rPr>
        <w:t xml:space="preserve">建设工程招标网</w:t>
      </w:r>
      <w:r>
        <w:rPr>
          <w:rFonts w:hint="eastAsia" w:ascii="宋体" w:hAnsi="宋体" w:cs="宋体"/>
          <w:color w:val="auto"/>
          <w:sz w:val="21"/>
          <w:szCs w:val="21"/>
          <w:highlight w:val="none"/>
          <w:lang w:val="en-US" w:eastAsia="zh-CN"/>
        </w:rPr>
        <w:t xml:space="preserve">的曝光台</w:t>
      </w:r>
      <w:r>
        <w:rPr>
          <w:rFonts w:hint="eastAsia" w:ascii="宋体" w:hAnsi="宋体" w:eastAsia="宋体"/>
          <w:color w:val="auto"/>
          <w:sz w:val="21"/>
          <w:szCs w:val="21"/>
          <w:highlight w:val="none"/>
        </w:rPr>
        <w:t xml:space="preserve">、泰州市住房和城乡建设局官网</w:t>
      </w:r>
      <w:r>
        <w:rPr>
          <w:rFonts w:hint="eastAsia" w:ascii="宋体" w:hAnsi="宋体" w:cs="宋体"/>
          <w:color w:val="auto"/>
          <w:sz w:val="21"/>
          <w:szCs w:val="21"/>
          <w:highlight w:val="none"/>
          <w:lang w:val="en-US" w:eastAsia="zh-CN"/>
        </w:rPr>
        <w:t xml:space="preserve">的曝光台</w:t>
      </w:r>
      <w:r>
        <w:rPr>
          <w:rFonts w:hint="eastAsia" w:ascii="宋体" w:hAnsi="宋体" w:eastAsia="宋体"/>
          <w:color w:val="auto"/>
          <w:sz w:val="21"/>
          <w:szCs w:val="21"/>
          <w:highlight w:val="none"/>
        </w:rPr>
        <w:t xml:space="preserve">上被曝光</w:t>
      </w:r>
      <w:r>
        <w:rPr>
          <w:rFonts w:hint="eastAsia" w:ascii="宋体" w:hAnsi="宋体" w:eastAsia="宋体"/>
          <w:color w:val="auto"/>
          <w:sz w:val="21"/>
          <w:szCs w:val="21"/>
          <w:highlight w:val="none"/>
          <w:lang w:eastAsia="zh-CN"/>
        </w:rPr>
        <w:t xml:space="preserve">。</w:t>
      </w:r>
      <w:r/>
    </w:p>
    <w:p>
      <w:pPr>
        <w:ind w:firstLine="420"/>
        <w:spacing w:line="288"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13.不存在</w:t>
      </w:r>
      <w:r>
        <w:rPr>
          <w:rFonts w:hint="eastAsia"/>
          <w:color w:val="auto"/>
          <w:sz w:val="21"/>
          <w:szCs w:val="21"/>
          <w:highlight w:val="none"/>
        </w:rPr>
        <w:t xml:space="preserve">处于被责令停业、财产被接管、冻结和破产状态，以及投标资格被取消或者被暂停且在暂停期</w:t>
      </w:r>
      <w:r>
        <w:rPr>
          <w:rFonts w:hint="eastAsia" w:ascii="宋体" w:hAnsi="宋体"/>
          <w:color w:val="auto"/>
          <w:sz w:val="21"/>
          <w:szCs w:val="21"/>
          <w:highlight w:val="none"/>
        </w:rPr>
        <w:t xml:space="preserve">的情形</w:t>
      </w:r>
      <w:r>
        <w:rPr>
          <w:rFonts w:hint="eastAsia"/>
          <w:color w:val="auto"/>
          <w:sz w:val="21"/>
          <w:szCs w:val="21"/>
          <w:highlight w:val="none"/>
        </w:rPr>
        <w:t xml:space="preserve">。其中，财产被冻结是指，被冻结财产占企业注册资本的</w:t>
      </w:r>
      <w:r>
        <w:rPr>
          <w:rFonts w:hint="eastAsia"/>
          <w:color w:val="auto"/>
          <w:sz w:val="21"/>
          <w:szCs w:val="21"/>
          <w:highlight w:val="none"/>
          <w:u w:val="single"/>
        </w:rPr>
        <w:t xml:space="preserve"> 50 </w:t>
      </w:r>
      <w:r>
        <w:rPr>
          <w:rFonts w:hint="eastAsia"/>
          <w:color w:val="auto"/>
          <w:sz w:val="21"/>
          <w:szCs w:val="21"/>
          <w:highlight w:val="none"/>
        </w:rPr>
        <w:t xml:space="preserve">%及以上。</w:t>
      </w:r>
      <w:r/>
    </w:p>
    <w:p>
      <w:pPr>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如我单位违反上述承诺内容，自愿接受</w:t>
      </w:r>
      <w:r>
        <w:rPr>
          <w:rFonts w:hint="eastAsia" w:ascii="宋体" w:hAnsi="宋体" w:cs="宋体"/>
          <w:color w:val="auto"/>
          <w:sz w:val="21"/>
          <w:szCs w:val="21"/>
          <w:highlight w:val="none"/>
          <w:lang w:eastAsia="zh-CN"/>
        </w:rPr>
        <w:t xml:space="preserve">采购人</w:t>
      </w:r>
      <w:r>
        <w:rPr>
          <w:rFonts w:hint="eastAsia" w:ascii="宋体" w:hAnsi="宋体" w:cs="宋体"/>
          <w:color w:val="auto"/>
          <w:sz w:val="21"/>
          <w:szCs w:val="21"/>
          <w:highlight w:val="none"/>
        </w:rPr>
        <w:t xml:space="preserve">、主管部门调查处理，并承担由此引发的一切后果。</w:t>
      </w:r>
      <w:r/>
    </w:p>
    <w:p>
      <w:pPr>
        <w:jc w:val="left"/>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jc w:val="right"/>
        <w:pageBreakBefore w:val="0"/>
        <w:spacing w:before="25" w:after="25" w:line="360" w:lineRule="auto"/>
        <w:rPr>
          <w:color w:val="auto"/>
          <w:szCs w:val="21"/>
          <w:highlight w:val="none"/>
        </w:rPr>
        <w:outlineLvl w:val="9"/>
      </w:pPr>
      <w:r>
        <w:rPr>
          <w:rFonts w:hint="eastAsia"/>
          <w:color w:val="auto"/>
          <w:szCs w:val="21"/>
          <w:highlight w:val="none"/>
        </w:rPr>
        <w:t xml:space="preserve">供应商名称</w:t>
      </w:r>
      <w:r>
        <w:rPr>
          <w:rFonts w:hint="eastAsia"/>
          <w:color w:val="auto"/>
          <w:szCs w:val="21"/>
          <w:highlight w:val="none"/>
          <w:lang w:eastAsia="zh-CN"/>
        </w:rPr>
        <w:t xml:space="preserve">（加盖电子签章）</w:t>
      </w:r>
      <w:r>
        <w:rPr>
          <w:rFonts w:hint="eastAsia"/>
          <w:color w:val="auto"/>
          <w:szCs w:val="21"/>
          <w:highlight w:val="none"/>
        </w:rPr>
        <w:t xml:space="preserve">：</w:t>
      </w:r>
      <w:r>
        <w:rPr>
          <w:rFonts w:hint="eastAsia"/>
          <w:color w:val="auto"/>
          <w:szCs w:val="21"/>
          <w:highlight w:val="none"/>
          <w:u w:val="single"/>
        </w:rPr>
        <w:t xml:space="preserve">            </w:t>
      </w:r>
      <w:r>
        <w:rPr>
          <w:rFonts w:hint="eastAsia"/>
          <w:color w:val="auto"/>
          <w:szCs w:val="21"/>
          <w:highlight w:val="none"/>
        </w:rPr>
        <w:t xml:space="preserve"> </w:t>
      </w:r>
      <w:r/>
    </w:p>
    <w:p>
      <w:pPr>
        <w:ind w:right="360" w:firstLine="480"/>
        <w:jc w:val="right"/>
        <w:pageBreakBefore w:val="0"/>
        <w:spacing w:line="360" w:lineRule="auto"/>
        <w:rPr>
          <w:color w:val="auto"/>
          <w:szCs w:val="21"/>
          <w:highlight w:val="none"/>
        </w:rPr>
        <w:outlineLvl w:val="9"/>
      </w:pPr>
      <w:r>
        <w:rPr>
          <w:rFonts w:hint="eastAsia"/>
          <w:color w:val="auto"/>
          <w:szCs w:val="21"/>
          <w:highlight w:val="none"/>
        </w:rPr>
        <w:t xml:space="preserve">日期：</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  </w:t>
      </w:r>
      <w:r>
        <w:rPr>
          <w:rFonts w:hint="eastAsia"/>
          <w:color w:val="auto"/>
          <w:szCs w:val="21"/>
          <w:highlight w:val="none"/>
        </w:rPr>
        <w:t xml:space="preserve">年</w:t>
      </w:r>
      <w:r>
        <w:rPr>
          <w:rFonts w:hint="eastAsia"/>
          <w:color w:val="auto"/>
          <w:szCs w:val="21"/>
          <w:highlight w:val="none"/>
          <w:u w:val="single"/>
        </w:rPr>
        <w:t xml:space="preserve">    </w:t>
      </w:r>
      <w:r>
        <w:rPr>
          <w:rFonts w:hint="eastAsia"/>
          <w:color w:val="auto"/>
          <w:szCs w:val="21"/>
          <w:highlight w:val="none"/>
        </w:rPr>
        <w:t xml:space="preserve">月</w:t>
      </w:r>
      <w:r>
        <w:rPr>
          <w:rFonts w:hint="eastAsia"/>
          <w:color w:val="auto"/>
          <w:szCs w:val="21"/>
          <w:highlight w:val="none"/>
          <w:u w:val="single"/>
        </w:rPr>
        <w:t xml:space="preserve">    </w:t>
      </w:r>
      <w:r>
        <w:rPr>
          <w:rFonts w:hint="eastAsia"/>
          <w:color w:val="auto"/>
          <w:szCs w:val="21"/>
          <w:highlight w:val="none"/>
        </w:rPr>
        <w:t xml:space="preserve">日</w:t>
      </w:r>
      <w:r/>
    </w:p>
    <w:p>
      <w:pPr>
        <w:jc w:val="center"/>
        <w:pageBreakBefore w:val="0"/>
        <w:spacing w:line="360" w:lineRule="auto"/>
        <w:rPr>
          <w:rFonts w:hint="eastAsia" w:ascii="宋体" w:hAnsi="宋体"/>
          <w:bCs/>
          <w:color w:val="auto"/>
          <w:sz w:val="30"/>
          <w:szCs w:val="30"/>
          <w:highlight w:val="none"/>
        </w:rPr>
        <w:outlineLvl w:val="9"/>
      </w:pPr>
      <w:r>
        <w:rPr>
          <w:rFonts w:hint="eastAsia" w:ascii="宋体" w:hAnsi="宋体"/>
          <w:bCs/>
          <w:color w:val="auto"/>
          <w:sz w:val="30"/>
          <w:szCs w:val="30"/>
          <w:highlight w:val="none"/>
        </w:rPr>
      </w:r>
      <w:r/>
    </w:p>
    <w:p>
      <w:pPr>
        <w:jc w:val="center"/>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pageBreakBefore w:val="0"/>
        <w:spacing w:line="360" w:lineRule="auto"/>
        <w:rPr>
          <w:color w:val="auto"/>
          <w:highlight w:val="none"/>
        </w:rPr>
        <w:sectPr>
          <w:footnotePr/>
          <w:endnotePr/>
          <w:type w:val="nextPage"/>
          <w:pgSz w:w="11907" w:h="16840" w:orient="portrait"/>
          <w:pgMar w:top="1440" w:right="1080" w:bottom="1440" w:left="1080" w:header="851" w:footer="851" w:gutter="0"/>
          <w:cols w:num="1" w:sep="0" w:space="720" w:equalWidth="1"/>
          <w:docGrid w:linePitch="360"/>
        </w:sectPr>
        <w:outlineLvl w:val="9"/>
      </w:pPr>
      <w:r>
        <w:rPr>
          <w:color w:val="auto"/>
          <w:highlight w:val="none"/>
        </w:rPr>
      </w:r>
      <w:r/>
    </w:p>
    <w:p>
      <w:pPr>
        <w:numPr>
          <w:ilvl w:val="0"/>
          <w:numId w:val="28"/>
        </w:numPr>
        <w:ind w:left="84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 中小企业声明函（工程）</w:t>
      </w:r>
      <w:r/>
    </w:p>
    <w:p>
      <w:pPr>
        <w:ind w:firstLine="420"/>
        <w:jc w:val="left"/>
        <w:pageBreakBefore w:val="0"/>
        <w:spacing w:line="440" w:lineRule="exact"/>
        <w:widowControl/>
        <w:rPr>
          <w:rFonts w:hint="eastAsia" w:ascii="宋体" w:hAnsi="宋体" w:cs="宋体"/>
          <w:color w:val="auto"/>
          <w:sz w:val="21"/>
          <w:szCs w:val="21"/>
          <w:highlight w:val="none"/>
        </w:rPr>
        <w:outlineLvl w:val="9"/>
      </w:pPr>
      <w:r>
        <w:rPr>
          <w:rFonts w:hint="eastAsia" w:ascii="宋体" w:hAnsi="宋体"/>
          <w:color w:val="auto"/>
          <w:sz w:val="24"/>
          <w:szCs w:val="24"/>
          <w:highlight w:val="none"/>
          <w:lang w:val="en-US" w:eastAsia="zh-CN"/>
        </w:rPr>
        <w:t xml:space="preserve"> </w:t>
      </w:r>
      <w:r>
        <w:rPr>
          <w:rFonts w:hint="eastAsia" w:ascii="宋体" w:hAnsi="宋体" w:cs="宋体"/>
          <w:color w:val="auto"/>
          <w:sz w:val="21"/>
          <w:szCs w:val="21"/>
          <w:highlight w:val="none"/>
          <w:lang w:eastAsia="zh-CN"/>
        </w:rPr>
        <w:t xml:space="preserve">本单位</w:t>
      </w:r>
      <w:r>
        <w:rPr>
          <w:rFonts w:hint="eastAsia" w:ascii="宋体" w:hAnsi="宋体" w:cs="宋体"/>
          <w:color w:val="auto"/>
          <w:sz w:val="21"/>
          <w:szCs w:val="21"/>
          <w:highlight w:val="none"/>
        </w:rPr>
        <w:t xml:space="preserve">（联合体）郑重声明，根据《政府采购促进中小企业发展管理办法》（财库﹝2020﹞46 号）的规定，</w:t>
      </w:r>
      <w:r>
        <w:rPr>
          <w:rFonts w:hint="eastAsia" w:ascii="宋体" w:hAnsi="宋体" w:cs="宋体"/>
          <w:color w:val="auto"/>
          <w:sz w:val="21"/>
          <w:szCs w:val="21"/>
          <w:highlight w:val="none"/>
          <w:lang w:eastAsia="zh-CN"/>
        </w:rPr>
        <w:t xml:space="preserve">本单位</w:t>
      </w:r>
      <w:r>
        <w:rPr>
          <w:rFonts w:hint="eastAsia" w:ascii="宋体" w:hAnsi="宋体" w:cs="宋体"/>
          <w:color w:val="auto"/>
          <w:sz w:val="21"/>
          <w:szCs w:val="21"/>
          <w:highlight w:val="none"/>
        </w:rPr>
        <w:t xml:space="preserve">（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pageBreakBefore w:val="0"/>
        <w:spacing w:line="44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u w:val="single"/>
        </w:rPr>
        <w:t xml:space="preserve">    （标的名称）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；承建（承接）企业为</w:t>
      </w:r>
      <w:r>
        <w:rPr>
          <w:rFonts w:hint="eastAsia" w:ascii="宋体" w:hAnsi="宋体" w:cs="宋体"/>
          <w:color w:val="auto"/>
          <w:sz w:val="21"/>
          <w:szCs w:val="21"/>
          <w:highlight w:val="none"/>
          <w:u w:val="single"/>
        </w:rPr>
        <w:t xml:space="preserve">   （企业名称）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   （中型企业、 小型企业、微型企业）</w:t>
      </w:r>
      <w:r>
        <w:rPr>
          <w:rFonts w:hint="eastAsia" w:ascii="宋体" w:hAnsi="宋体" w:cs="宋体"/>
          <w:color w:val="auto"/>
          <w:sz w:val="21"/>
          <w:szCs w:val="21"/>
          <w:highlight w:val="none"/>
        </w:rPr>
        <w:t xml:space="preserve">； </w:t>
      </w:r>
      <w:r/>
    </w:p>
    <w:p>
      <w:pPr>
        <w:ind w:firstLine="420"/>
        <w:jc w:val="left"/>
        <w:pageBreakBefore w:val="0"/>
        <w:spacing w:line="44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u w:val="single"/>
        </w:rPr>
        <w:t xml:space="preserve">    （标的名称） </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；承建（承接）企业为</w:t>
      </w:r>
      <w:r>
        <w:rPr>
          <w:rFonts w:hint="eastAsia" w:ascii="宋体" w:hAnsi="宋体" w:cs="宋体"/>
          <w:color w:val="auto"/>
          <w:sz w:val="21"/>
          <w:szCs w:val="21"/>
          <w:highlight w:val="none"/>
          <w:u w:val="single"/>
        </w:rPr>
        <w:t xml:space="preserve">   （企业名称）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万元，属于</w:t>
      </w:r>
      <w:r>
        <w:rPr>
          <w:rFonts w:hint="eastAsia" w:ascii="宋体" w:hAnsi="宋体" w:cs="宋体"/>
          <w:color w:val="auto"/>
          <w:sz w:val="21"/>
          <w:szCs w:val="21"/>
          <w:highlight w:val="none"/>
          <w:u w:val="single"/>
        </w:rPr>
        <w:t xml:space="preserve">   （中型企业、 小型企业、微型企业）</w:t>
      </w:r>
      <w:r>
        <w:rPr>
          <w:rFonts w:hint="eastAsia" w:ascii="宋体" w:hAnsi="宋体" w:cs="宋体"/>
          <w:color w:val="auto"/>
          <w:sz w:val="21"/>
          <w:szCs w:val="21"/>
          <w:highlight w:val="none"/>
        </w:rPr>
        <w:t xml:space="preserve">； </w:t>
      </w:r>
      <w:r/>
    </w:p>
    <w:p>
      <w:pPr>
        <w:ind w:firstLine="420"/>
        <w:jc w:val="left"/>
        <w:pageBreakBefore w:val="0"/>
        <w:spacing w:line="44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w:t>
      </w:r>
      <w:r/>
    </w:p>
    <w:p>
      <w:pPr>
        <w:ind w:firstLine="420"/>
        <w:jc w:val="left"/>
        <w:pageBreakBefore w:val="0"/>
        <w:spacing w:line="44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以上企业，不属于大企业的分支机构，不存在控股股东 为大企业的情形，也不存在与大企业的负责人为同一人的情形。</w:t>
      </w:r>
      <w:r/>
    </w:p>
    <w:p>
      <w:pPr>
        <w:ind w:firstLine="420"/>
        <w:jc w:val="left"/>
        <w:pageBreakBefore w:val="0"/>
        <w:spacing w:line="44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本企业对上述声明内容的真实性负责。如有虚假，将依法承担相应责任。</w:t>
      </w:r>
      <w:r/>
    </w:p>
    <w:p>
      <w:pPr>
        <w:jc w:val="left"/>
        <w:pageBreakBefore w:val="0"/>
        <w:spacing w:line="40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r>
      <w:r/>
    </w:p>
    <w:p>
      <w:pPr>
        <w:pageBreakBefore w:val="0"/>
        <w:spacing w:line="40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企业名称（</w:t>
      </w:r>
      <w:r>
        <w:rPr>
          <w:rFonts w:hint="eastAsia"/>
          <w:color w:val="auto"/>
          <w:szCs w:val="21"/>
          <w:highlight w:val="none"/>
          <w:lang w:eastAsia="zh-CN"/>
        </w:rPr>
        <w:t xml:space="preserve">加盖电子签章</w:t>
      </w:r>
      <w:r>
        <w:rPr>
          <w:rFonts w:hint="eastAsia" w:ascii="宋体" w:hAnsi="宋体" w:cs="宋体"/>
          <w:color w:val="auto"/>
          <w:sz w:val="21"/>
          <w:szCs w:val="21"/>
          <w:highlight w:val="none"/>
        </w:rPr>
        <w:t xml:space="preserve">）： </w:t>
      </w:r>
      <w:r/>
    </w:p>
    <w:p>
      <w:pPr>
        <w:pageBreakBefore w:val="0"/>
        <w:spacing w:line="400" w:lineRule="exact"/>
        <w:widowControl/>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日 期：</w:t>
      </w:r>
      <w:r/>
    </w:p>
    <w:p>
      <w:pPr>
        <w:jc w:val="left"/>
        <w:pageBreakBefore w:val="0"/>
        <w:widowControl/>
        <w:rPr>
          <w:rFonts w:hint="eastAsia" w:ascii="宋体" w:hAnsi="宋体" w:cs="宋体"/>
          <w:b/>
          <w:color w:val="auto"/>
          <w:sz w:val="21"/>
          <w:szCs w:val="21"/>
          <w:highlight w:val="none"/>
        </w:rPr>
        <w:outlineLvl w:val="9"/>
      </w:pPr>
      <w:r>
        <w:rPr>
          <w:rFonts w:hint="eastAsia" w:ascii="宋体" w:hAnsi="宋体" w:cs="宋体"/>
          <w:b/>
          <w:color w:val="auto"/>
          <w:sz w:val="21"/>
          <w:szCs w:val="21"/>
          <w:highlight w:val="none"/>
        </w:rPr>
      </w:r>
      <w:r/>
    </w:p>
    <w:p>
      <w:pPr>
        <w:jc w:val="left"/>
        <w:pageBreakBefore w:val="0"/>
        <w:widowControl/>
        <w:rPr>
          <w:rFonts w:hint="eastAsia" w:ascii="宋体" w:hAnsi="宋体" w:cs="宋体"/>
          <w:b/>
          <w:color w:val="auto"/>
          <w:sz w:val="21"/>
          <w:szCs w:val="21"/>
          <w:highlight w:val="none"/>
        </w:rPr>
        <w:outlineLvl w:val="9"/>
      </w:pPr>
      <w:r>
        <w:rPr>
          <w:rFonts w:hint="eastAsia" w:ascii="宋体" w:hAnsi="宋体" w:cs="宋体"/>
          <w:b/>
          <w:color w:val="auto"/>
          <w:sz w:val="21"/>
          <w:szCs w:val="21"/>
          <w:highlight w:val="none"/>
        </w:rPr>
      </w:r>
      <w:r/>
    </w:p>
    <w:p>
      <w:pPr>
        <w:ind w:firstLine="420"/>
        <w:pageBreakBefore w:val="0"/>
        <w:spacing w:line="360" w:lineRule="exact"/>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说明：</w:t>
      </w:r>
      <w:r/>
    </w:p>
    <w:p>
      <w:pPr>
        <w:ind w:firstLine="420"/>
        <w:pageBreakBefore w:val="0"/>
        <w:spacing w:line="360" w:lineRule="exact"/>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1、从业人员、营业收入、资产总额</w:t>
      </w:r>
      <w:r>
        <w:rPr>
          <w:rFonts w:hint="eastAsia" w:ascii="宋体" w:hAnsi="宋体" w:cs="宋体"/>
          <w:color w:val="auto"/>
          <w:sz w:val="21"/>
          <w:szCs w:val="21"/>
          <w:highlight w:val="none"/>
          <w:lang w:val="en-US" w:eastAsia="zh-CN"/>
        </w:rPr>
        <w:t xml:space="preserve">要</w:t>
      </w:r>
      <w:r>
        <w:rPr>
          <w:rFonts w:hint="eastAsia" w:ascii="宋体" w:hAnsi="宋体" w:cs="宋体"/>
          <w:color w:val="auto"/>
          <w:sz w:val="21"/>
          <w:szCs w:val="21"/>
          <w:highlight w:val="none"/>
        </w:rPr>
        <w:t xml:space="preserve">填报上一年度数据，无上一年度数据的新成立企业可不填报。</w:t>
      </w:r>
      <w:r/>
    </w:p>
    <w:p>
      <w:pPr>
        <w:ind w:firstLine="420"/>
        <w:pageBreakBefore w:val="0"/>
        <w:spacing w:line="360" w:lineRule="exact"/>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2、中小微企业划型标准请对照《关于印发中小企业划型标准规定的通知》工信部联企业〔2011〕300号，文件网址如下：</w:t>
      </w:r>
      <w:r>
        <w:rPr>
          <w:rFonts w:hint="eastAsia" w:ascii="宋体" w:hAnsi="宋体" w:cs="宋体"/>
          <w:color w:val="auto"/>
          <w:sz w:val="21"/>
          <w:szCs w:val="21"/>
          <w:highlight w:val="none"/>
        </w:rPr>
        <w:fldChar w:fldCharType="begin"/>
      </w:r>
      <w:r>
        <w:rPr>
          <w:rFonts w:hint="eastAsia" w:ascii="宋体" w:hAnsi="宋体" w:cs="宋体"/>
          <w:color w:val="auto"/>
          <w:sz w:val="21"/>
          <w:szCs w:val="21"/>
          <w:highlight w:val="none"/>
        </w:rPr>
        <w:instrText xml:space="preserve">HYPERLINK "http://www.gov.cn/zwgk/2011-07/04/content_1898747.htm"</w:instrText>
      </w:r>
      <w:r>
        <w:rPr>
          <w:rFonts w:hint="eastAsia" w:ascii="宋体" w:hAnsi="宋体" w:cs="宋体"/>
          <w:color w:val="auto"/>
          <w:sz w:val="21"/>
          <w:szCs w:val="21"/>
          <w:highlight w:val="none"/>
        </w:rPr>
        <w:fldChar w:fldCharType="separate"/>
      </w:r>
      <w:r>
        <w:rPr>
          <w:rFonts w:hint="eastAsia" w:ascii="宋体" w:hAnsi="宋体" w:cs="宋体"/>
          <w:color w:val="auto"/>
          <w:sz w:val="21"/>
          <w:szCs w:val="21"/>
          <w:highlight w:val="none"/>
        </w:rPr>
        <w:t xml:space="preserve">http://www.gov.cn/zwgk/2011-07/04/content_1898747.htm</w:t>
      </w:r>
      <w:r>
        <w:rPr>
          <w:rFonts w:hint="eastAsia" w:ascii="宋体" w:hAnsi="宋体" w:cs="宋体"/>
          <w:color w:val="auto"/>
          <w:sz w:val="21"/>
          <w:szCs w:val="21"/>
          <w:highlight w:val="none"/>
        </w:rPr>
        <w:fldChar w:fldCharType="end"/>
      </w:r>
      <w:r>
        <w:rPr>
          <w:rFonts w:hint="eastAsia" w:ascii="宋体" w:hAnsi="宋体" w:cs="宋体"/>
          <w:color w:val="auto"/>
          <w:sz w:val="21"/>
          <w:szCs w:val="21"/>
          <w:highlight w:val="none"/>
        </w:rPr>
        <w:t xml:space="preserve">。</w:t>
      </w:r>
      <w:r/>
    </w:p>
    <w:p>
      <w:pPr>
        <w:ind w:firstLine="420"/>
        <w:pageBreakBefore w:val="0"/>
        <w:spacing w:line="360" w:lineRule="exact"/>
        <w:rPr>
          <w:rFonts w:hint="eastAsia" w:ascii="宋体" w:hAnsi="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本项目采购标的所属行业为 </w:t>
      </w:r>
      <w:r>
        <w:rPr>
          <w:rFonts w:hint="eastAsia" w:ascii="宋体" w:hAnsi="宋体" w:cs="宋体"/>
          <w:b/>
          <w:bCs/>
          <w:color w:val="auto"/>
          <w:sz w:val="21"/>
          <w:szCs w:val="21"/>
          <w:highlight w:val="none"/>
          <w:u w:val="single"/>
          <w:lang w:val="en-US" w:eastAsia="zh-CN"/>
        </w:rPr>
        <w:t xml:space="preserve">建筑业</w:t>
      </w:r>
      <w:r>
        <w:rPr>
          <w:rFonts w:hint="eastAsia" w:ascii="宋体" w:hAnsi="宋体" w:cs="宋体"/>
          <w:b/>
          <w:bCs/>
          <w:color w:val="auto"/>
          <w:sz w:val="21"/>
          <w:szCs w:val="21"/>
          <w:highlight w:val="none"/>
          <w:u w:val="single"/>
        </w:rPr>
        <w:t xml:space="preserve"> </w:t>
      </w:r>
      <w:r>
        <w:rPr>
          <w:rFonts w:hint="eastAsia" w:ascii="宋体" w:hAnsi="宋体" w:cs="宋体"/>
          <w:b/>
          <w:bCs/>
          <w:color w:val="auto"/>
          <w:sz w:val="21"/>
          <w:szCs w:val="21"/>
          <w:highlight w:val="none"/>
          <w:u w:val="single"/>
        </w:rPr>
        <w:t xml:space="preserve">。</w:t>
      </w:r>
      <w:r/>
    </w:p>
    <w:p>
      <w:pPr>
        <w:ind w:firstLine="420"/>
        <w:pageBreakBefore w:val="0"/>
        <w:spacing w:line="360" w:lineRule="exact"/>
        <w:rPr>
          <w:rFonts w:hint="eastAsia" w:ascii="宋体" w:hAnsi="宋体" w:cs="宋体"/>
          <w:color w:val="auto"/>
          <w:sz w:val="21"/>
          <w:szCs w:val="21"/>
          <w:highlight w:val="none"/>
        </w:rPr>
        <w:outlineLvl w:val="9"/>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、成交供应商的中小企业声明函将在结果公告中对外公示，声明函内容不实的，属于提供虚假材料谋取成交，将依照《中华人民共和国政府采购法》等国家有关规定追究相应责任。</w:t>
      </w:r>
      <w:r/>
    </w:p>
    <w:p>
      <w:pPr>
        <w:ind w:firstLine="494"/>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right="561"/>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numPr>
          <w:ilvl w:val="0"/>
          <w:numId w:val="28"/>
        </w:numPr>
        <w:ind w:left="845" w:hanging="425"/>
        <w:jc w:val="center"/>
        <w:pageBreakBefore w:val="0"/>
        <w:spacing w:line="360" w:lineRule="auto"/>
        <w:rPr>
          <w:rFonts w:hint="eastAsia" w:ascii="宋体" w:hAnsi="宋体" w:cs="宋体"/>
          <w:b/>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残疾人福利性单位声明函（如有）</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w:t>
      </w:r>
      <w:r>
        <w:rPr>
          <w:rFonts w:hint="eastAsia" w:ascii="宋体" w:hAnsi="宋体" w:cs="宋体"/>
          <w:color w:val="auto"/>
          <w:szCs w:val="21"/>
          <w:highlight w:val="none"/>
          <w:lang w:eastAsia="zh-CN"/>
        </w:rPr>
        <w:t xml:space="preserve">竞争性磋商文件</w:t>
      </w:r>
      <w:r>
        <w:rPr>
          <w:rFonts w:hint="eastAsia" w:ascii="宋体" w:hAnsi="宋体" w:cs="宋体"/>
          <w:color w:val="auto"/>
          <w:szCs w:val="21"/>
          <w:highlight w:val="none"/>
        </w:rPr>
        <w:t xml:space="preserve">编号为______的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本单位在本次政府采购活动中提供的残疾人福利单位产品报价合计为人民币（大写）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圆整（￥：     ）。</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本单位对上述声明的真实性负责。如有虚假，将依法承担相应责任。</w:t>
      </w:r>
      <w:r/>
    </w:p>
    <w:p>
      <w:pPr>
        <w:ind w:firstLine="480"/>
        <w:pageBreakBefore w:val="0"/>
        <w:spacing w:line="360" w:lineRule="auto"/>
        <w:rPr>
          <w:rFonts w:hint="eastAsia" w:ascii="宋体" w:hAnsi="宋体" w:cs="宋体"/>
          <w:color w:val="auto"/>
          <w:spacing w:val="6"/>
          <w:szCs w:val="21"/>
          <w:highlight w:val="none"/>
        </w:rPr>
        <w:outlineLvl w:val="9"/>
      </w:pPr>
      <w:r>
        <w:rPr>
          <w:rFonts w:hint="eastAsia" w:ascii="宋体" w:hAnsi="宋体" w:cs="宋体"/>
          <w:color w:val="auto"/>
          <w:szCs w:val="21"/>
          <w:highlight w:val="none"/>
        </w:rPr>
        <w:t xml:space="preserve">（备注：成交供应商为残疾人福利单位的，此声明函将随成交结果同时公告，接受社会监督）</w:t>
      </w:r>
      <w:r/>
    </w:p>
    <w:p>
      <w:pPr>
        <w:ind w:firstLine="624"/>
        <w:jc w:val="center"/>
        <w:pageBreakBefore w:val="0"/>
        <w:spacing w:line="360" w:lineRule="auto"/>
        <w:tabs>
          <w:tab w:val="left" w:pos="4860" w:leader="none"/>
        </w:tabs>
        <w:rPr>
          <w:rFonts w:hint="eastAsia" w:ascii="宋体" w:hAnsi="宋体" w:cs="宋体"/>
          <w:color w:val="auto"/>
          <w:szCs w:val="21"/>
          <w:highlight w:val="none"/>
        </w:rPr>
        <w:outlineLvl w:val="9"/>
      </w:pPr>
      <w:r>
        <w:rPr>
          <w:rFonts w:hint="eastAsia" w:ascii="宋体" w:hAnsi="宋体" w:cs="宋体"/>
          <w:color w:val="auto"/>
          <w:spacing w:val="6"/>
          <w:szCs w:val="21"/>
          <w:highlight w:val="none"/>
        </w:rPr>
        <w:t xml:space="preserve">      </w:t>
      </w:r>
      <w:r>
        <w:rPr>
          <w:rFonts w:hint="eastAsia" w:ascii="宋体" w:hAnsi="宋体" w:cs="宋体"/>
          <w:color w:val="auto"/>
          <w:szCs w:val="21"/>
          <w:highlight w:val="none"/>
        </w:rPr>
        <w:t xml:space="preserve">                     供应商全称（</w:t>
      </w:r>
      <w:r>
        <w:rPr>
          <w:rFonts w:hint="eastAsia"/>
          <w:color w:val="auto"/>
          <w:szCs w:val="21"/>
          <w:highlight w:val="none"/>
          <w:lang w:eastAsia="zh-CN"/>
        </w:rPr>
        <w:t xml:space="preserve">加盖电子签章</w:t>
      </w:r>
      <w:r>
        <w:rPr>
          <w:rFonts w:hint="eastAsia" w:ascii="宋体" w:hAnsi="宋体" w:cs="宋体"/>
          <w:color w:val="auto"/>
          <w:szCs w:val="21"/>
          <w:highlight w:val="none"/>
        </w:rPr>
        <w:t xml:space="preserve">）：</w:t>
      </w:r>
      <w:r/>
    </w:p>
    <w:p>
      <w:pPr>
        <w:ind w:firstLine="480"/>
        <w:jc w:val="center"/>
        <w:pageBreakBefore w:val="0"/>
        <w:spacing w:line="360" w:lineRule="auto"/>
        <w:tabs>
          <w:tab w:val="left" w:pos="4860" w:leader="none"/>
        </w:tabs>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日  期：</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享受政府采购支持政策的残疾人福利性单位应当同时满足以下条件：</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（一）安置的残疾人占本单位在职职工人数的比例不低于25%（含25%），并且安置的残疾人人数不少于10人（含10人）；</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（二）依法与安置的每位残疾人签订了一年以上（含一年）的劳动合同或服务协议；</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（三）为安置的每位残疾人按月足额缴纳了基本养老保险、基本医疗保险、失业保险、工伤保险和生育保险等社会保险费；</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（四）通过银行等金融机构向安置的每位残疾人，按月支付了不低于单位所在区县适用的经省级人民政府批准的月最低工资标准的工资；</w:t>
      </w:r>
      <w:r/>
    </w:p>
    <w:p>
      <w:pPr>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pageBreakBefore w:val="0"/>
        <w:spacing w:line="360" w:lineRule="auto"/>
        <w:shd w:val="clear" w:color="auto" w:fill="ffffff"/>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28"/>
        </w:numPr>
        <w:ind w:left="845" w:hanging="425"/>
        <w:jc w:val="center"/>
        <w:pageBreakBefore w:val="0"/>
        <w:spacing w:line="360" w:lineRule="auto"/>
        <w:rPr>
          <w:rFonts w:hint="eastAsia" w:ascii="宋体" w:hAnsi="宋体" w:cs="宋体"/>
          <w:b/>
          <w:bCs/>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lang w:val="en-US" w:eastAsia="zh-CN"/>
        </w:rPr>
        <w:t xml:space="preserve">监狱企业证明函（如有）</w:t>
      </w:r>
      <w:r/>
    </w:p>
    <w:p>
      <w:pPr>
        <w:ind w:firstLine="646"/>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根据《财政部 司法部关于政府采购支持监狱企业发展有关问题的通知》（财库〔2014〕68号）的规定，          （填写供应商法定全称）为监狱企业。</w:t>
      </w:r>
      <w:r/>
    </w:p>
    <w:p>
      <w:pPr>
        <w:ind w:firstLine="646"/>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特此声明。</w:t>
      </w:r>
      <w:r/>
    </w:p>
    <w:p>
      <w:pPr>
        <w:ind w:firstLine="1440"/>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firstLine="1440"/>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bidi="ar"/>
        </w:rPr>
        <w:t xml:space="preserve">省级以上监狱管理局、戒毒管理局（含新疆生产建设兵团）（盖章）：</w:t>
      </w:r>
      <w:r/>
    </w:p>
    <w:p>
      <w:pPr>
        <w:jc w:val="left"/>
        <w:pageBreakBefore w:val="0"/>
        <w:spacing w:line="360" w:lineRule="auto"/>
        <w:rPr>
          <w:rFonts w:hint="eastAsia" w:ascii="宋体" w:hAnsi="宋体" w:cs="宋体"/>
          <w:b/>
          <w:bCs/>
          <w:color w:val="auto"/>
          <w:szCs w:val="21"/>
          <w:highlight w:val="none"/>
        </w:rPr>
        <w:outlineLvl w:val="9"/>
      </w:pPr>
      <w:r>
        <w:rPr>
          <w:rFonts w:hint="eastAsia" w:ascii="宋体" w:hAnsi="宋体" w:cs="宋体"/>
          <w:color w:val="auto"/>
          <w:szCs w:val="21"/>
          <w:highlight w:val="none"/>
          <w:lang w:bidi="ar"/>
        </w:rPr>
        <w:t xml:space="preserve">                                    日  期：</w:t>
      </w:r>
      <w:r/>
    </w:p>
    <w:p>
      <w:pPr>
        <w:pageBreakBefore w:val="0"/>
        <w:spacing w:line="360" w:lineRule="auto"/>
        <w:rPr>
          <w:rFonts w:hint="eastAsia" w:ascii="宋体" w:hAnsi="宋体" w:cs="宋体"/>
          <w:color w:val="auto"/>
          <w:szCs w:val="21"/>
          <w:highlight w:val="none"/>
          <w:lang w:bidi="zh-CN"/>
        </w:rPr>
        <w:outlineLvl w:val="9"/>
      </w:pPr>
      <w:r>
        <w:rPr>
          <w:rFonts w:hint="eastAsia" w:ascii="宋体" w:hAnsi="宋体" w:cs="宋体"/>
          <w:color w:val="auto"/>
          <w:szCs w:val="21"/>
          <w:highlight w:val="none"/>
          <w:lang w:bidi="zh-CN"/>
        </w:rPr>
      </w:r>
      <w:r/>
    </w:p>
    <w:p>
      <w:pPr>
        <w:ind w:firstLine="1440"/>
        <w:jc w:val="left"/>
        <w:pageBreakBefore w:val="0"/>
        <w:spacing w:line="360" w:lineRule="auto"/>
        <w:rPr>
          <w:rFonts w:hint="eastAsia" w:ascii="宋体" w:hAnsi="宋体" w:eastAsia="宋体" w:cs="宋体"/>
          <w:color w:val="auto"/>
          <w:szCs w:val="21"/>
          <w:highlight w:val="none"/>
          <w:lang w:bidi="ar"/>
        </w:rPr>
        <w:sectPr>
          <w:footnotePr/>
          <w:endnotePr/>
          <w:type w:val="nextPage"/>
          <w:pgSz w:w="11907" w:h="16840" w:orient="portrait"/>
          <w:pgMar w:top="1440" w:right="1080" w:bottom="1440" w:left="1080" w:header="851" w:footer="851" w:gutter="0"/>
          <w:cols w:num="1" w:sep="0" w:space="720" w:equalWidth="1"/>
          <w:docGrid w:linePitch="360"/>
        </w:sectPr>
        <w:outlineLvl w:val="9"/>
      </w:pPr>
      <w:r>
        <w:rPr>
          <w:rFonts w:hint="eastAsia" w:ascii="宋体" w:hAnsi="宋体" w:cs="宋体"/>
          <w:b/>
          <w:bCs/>
          <w:color w:val="auto"/>
          <w:szCs w:val="21"/>
          <w:highlight w:val="none"/>
          <w:lang w:val="en-US" w:eastAsia="zh-CN"/>
        </w:rPr>
        <w:t xml:space="preserve"> </w:t>
      </w:r>
      <w:r/>
    </w:p>
    <w:p>
      <w:pPr>
        <w:numPr>
          <w:ilvl w:val="0"/>
          <w:numId w:val="28"/>
        </w:numPr>
        <w:ind w:left="84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磋商响应函</w:t>
      </w:r>
      <w:r/>
    </w:p>
    <w:p>
      <w:pPr>
        <w:pStyle w:val="1185"/>
        <w:ind w:firstLine="420"/>
        <w:pageBreakBefore w:val="0"/>
        <w:spacing w:line="360" w:lineRule="auto"/>
        <w:rPr>
          <w:rFonts w:hint="eastAsia" w:ascii="宋体" w:hAnsi="宋体"/>
          <w:b/>
          <w:bCs/>
          <w:color w:val="auto"/>
          <w:sz w:val="21"/>
          <w:szCs w:val="21"/>
          <w:highlight w:val="none"/>
        </w:rPr>
        <w:outlineLvl w:val="9"/>
      </w:pPr>
      <w:r>
        <w:rPr>
          <w:rFonts w:hint="eastAsia" w:ascii="宋体" w:hAnsi="宋体"/>
          <w:color w:val="auto"/>
          <w:sz w:val="21"/>
          <w:szCs w:val="21"/>
          <w:highlight w:val="none"/>
        </w:rPr>
        <w:t xml:space="preserve">致：</w:t>
      </w:r>
      <w:r>
        <w:rPr>
          <w:rFonts w:hint="eastAsia" w:ascii="宋体" w:hAnsi="宋体"/>
          <w:b/>
          <w:bCs/>
          <w:color w:val="auto"/>
          <w:sz w:val="21"/>
          <w:szCs w:val="21"/>
          <w:highlight w:val="none"/>
          <w:u w:val="single"/>
        </w:rPr>
        <w:t xml:space="preserve">     </w:t>
      </w:r>
      <w:r>
        <w:rPr>
          <w:rFonts w:hint="eastAsia" w:ascii="宋体" w:hAnsi="宋体"/>
          <w:b w:val="0"/>
          <w:bCs w:val="0"/>
          <w:color w:val="auto"/>
          <w:sz w:val="21"/>
          <w:szCs w:val="21"/>
          <w:highlight w:val="none"/>
          <w:u w:val="single"/>
        </w:rPr>
        <w:t xml:space="preserve"> （采购人名称）  </w:t>
      </w:r>
      <w:r>
        <w:rPr>
          <w:rFonts w:hint="eastAsia" w:ascii="宋体" w:hAnsi="宋体"/>
          <w:b/>
          <w:bCs/>
          <w:color w:val="auto"/>
          <w:sz w:val="21"/>
          <w:szCs w:val="21"/>
          <w:highlight w:val="none"/>
          <w:u w:val="single"/>
        </w:rPr>
        <w:t xml:space="preserve"> </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号磋商文件，正式授权下述签字人______（姓名和职务）代表我方（供应商的名称），全权处理</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u w:val="none"/>
          <w:lang w:val="en-US" w:eastAsia="zh-CN"/>
        </w:rPr>
        <w:t xml:space="preserve">项目名称）</w:t>
      </w:r>
      <w:r>
        <w:rPr>
          <w:rFonts w:hint="eastAsia" w:ascii="宋体" w:hAnsi="宋体"/>
          <w:color w:val="auto"/>
          <w:sz w:val="21"/>
          <w:szCs w:val="21"/>
          <w:highlight w:val="none"/>
        </w:rPr>
        <w:t xml:space="preserve">磋商采购的有关事宜。</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据此函，__________（签字人）兹宣布同意如下：</w:t>
      </w:r>
      <w:r/>
    </w:p>
    <w:p>
      <w:pPr>
        <w:pStyle w:val="1192"/>
        <w:numPr>
          <w:ilvl w:val="0"/>
          <w:numId w:val="29"/>
        </w:numPr>
        <w:ind w:firstLine="420"/>
        <w:pageBreakBefore w:val="0"/>
        <w:spacing w:line="360" w:lineRule="auto"/>
        <w:tabs>
          <w:tab w:val="clear" w:pos="312" w:leader="none"/>
        </w:tabs>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按磋商文件规定的各项要求，向买方提供所需</w:t>
      </w:r>
      <w:r>
        <w:rPr>
          <w:rFonts w:hint="eastAsia" w:ascii="宋体" w:hAnsi="宋体"/>
          <w:color w:val="auto"/>
          <w:sz w:val="21"/>
          <w:szCs w:val="21"/>
          <w:highlight w:val="none"/>
          <w:lang w:val="en-US" w:eastAsia="zh-CN"/>
        </w:rPr>
        <w:t xml:space="preserve">工程、</w:t>
      </w:r>
      <w:r>
        <w:rPr>
          <w:rFonts w:hint="eastAsia" w:ascii="宋体" w:hAnsi="宋体"/>
          <w:color w:val="auto"/>
          <w:sz w:val="21"/>
          <w:szCs w:val="21"/>
          <w:highlight w:val="none"/>
        </w:rPr>
        <w:t xml:space="preserve">货物、服务（包含与货物相关的服务及与服务相关的货物）。</w:t>
      </w:r>
      <w:r/>
    </w:p>
    <w:p>
      <w:pPr>
        <w:pStyle w:val="1192"/>
        <w:numPr>
          <w:ilvl w:val="0"/>
          <w:numId w:val="0"/>
        </w:numPr>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6.一旦我方成交，我方将根据磋商文件的规定，严格履行合同的责任和义务，并保证在磋商文件规定的时</w:t>
      </w:r>
      <w:r>
        <w:rPr>
          <w:rFonts w:hint="eastAsia" w:ascii="宋体" w:hAnsi="宋体"/>
          <w:color w:val="auto"/>
          <w:sz w:val="21"/>
          <w:szCs w:val="21"/>
          <w:highlight w:val="none"/>
          <w:lang w:eastAsia="zh-CN"/>
        </w:rPr>
        <w:t xml:space="preserve">间内</w:t>
      </w:r>
      <w:r>
        <w:rPr>
          <w:rFonts w:hint="eastAsia" w:ascii="宋体" w:hAnsi="宋体"/>
          <w:color w:val="auto"/>
          <w:sz w:val="21"/>
          <w:szCs w:val="21"/>
          <w:highlight w:val="none"/>
        </w:rPr>
        <w:t xml:space="preserve">完成项目，交付采购人验收、使用。</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7.遵守磋商文件中要求的收费项目和标准。</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8.与本磋商采购有关的正式通讯地址为：</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地 址：                         邮 编：</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电 话：                         传 真：</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供应商开户行：                  账 户： </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法定代表人（非法人单位负责人）或授权代表姓名（签字）：     </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法定代表人（非法人单位负责人）</w:t>
      </w:r>
      <w:r>
        <w:rPr>
          <w:rFonts w:hint="eastAsia" w:ascii="宋体" w:hAnsi="宋体"/>
          <w:color w:val="auto"/>
          <w:sz w:val="21"/>
          <w:szCs w:val="21"/>
          <w:highlight w:val="none"/>
          <w:lang w:val="en-US" w:eastAsia="zh-CN"/>
        </w:rPr>
        <w:t xml:space="preserve">或</w:t>
      </w:r>
      <w:r>
        <w:rPr>
          <w:rFonts w:hint="eastAsia" w:ascii="宋体" w:hAnsi="宋体"/>
          <w:color w:val="auto"/>
          <w:sz w:val="21"/>
          <w:szCs w:val="21"/>
          <w:highlight w:val="none"/>
        </w:rPr>
        <w:t xml:space="preserve">授权代表联系电话</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手机号码</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供应商名称（</w:t>
      </w:r>
      <w:r>
        <w:rPr>
          <w:rFonts w:hint="eastAsia"/>
          <w:color w:val="auto"/>
          <w:szCs w:val="21"/>
          <w:highlight w:val="none"/>
          <w:lang w:eastAsia="zh-CN"/>
        </w:rPr>
        <w:t xml:space="preserve">加盖电子签章</w:t>
      </w:r>
      <w:r>
        <w:rPr>
          <w:rFonts w:hint="eastAsia" w:ascii="宋体" w:hAnsi="宋体"/>
          <w:color w:val="auto"/>
          <w:sz w:val="21"/>
          <w:szCs w:val="21"/>
          <w:highlight w:val="none"/>
        </w:rPr>
        <w:t xml:space="preserve">）：            </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t xml:space="preserve">日 期：________年____月____日</w:t>
      </w:r>
      <w:r/>
    </w:p>
    <w:p>
      <w:pPr>
        <w:pStyle w:val="1192"/>
        <w:ind w:firstLine="420"/>
        <w:pageBreakBefore w:val="0"/>
        <w:spacing w:line="360" w:lineRule="auto"/>
        <w:rPr>
          <w:rFonts w:hint="eastAsia" w:ascii="宋体" w:hAnsi="宋体"/>
          <w:color w:val="auto"/>
          <w:sz w:val="21"/>
          <w:szCs w:val="21"/>
          <w:highlight w:val="none"/>
        </w:rPr>
        <w:outlineLvl w:val="9"/>
      </w:pPr>
      <w:r>
        <w:rPr>
          <w:rFonts w:hint="eastAsia" w:ascii="宋体" w:hAnsi="宋体"/>
          <w:color w:val="auto"/>
          <w:sz w:val="21"/>
          <w:szCs w:val="21"/>
          <w:highlight w:val="none"/>
        </w:rPr>
      </w:r>
      <w:r/>
    </w:p>
    <w:p>
      <w:pPr>
        <w:pStyle w:val="1192"/>
        <w:ind w:firstLine="420"/>
        <w:pageBreakBefore w:val="0"/>
        <w:spacing w:line="360" w:lineRule="auto"/>
        <w:rPr>
          <w:rFonts w:hint="eastAsia" w:ascii="宋体" w:hAnsi="宋体"/>
          <w:b/>
          <w:bCs/>
          <w:color w:val="auto"/>
          <w:sz w:val="21"/>
          <w:szCs w:val="21"/>
          <w:highlight w:val="none"/>
        </w:rPr>
        <w:outlineLvl w:val="9"/>
      </w:pPr>
      <w:r>
        <w:rPr>
          <w:rFonts w:hint="eastAsia" w:ascii="宋体" w:hAnsi="宋体"/>
          <w:b/>
          <w:bCs/>
          <w:color w:val="auto"/>
          <w:sz w:val="21"/>
          <w:szCs w:val="21"/>
          <w:highlight w:val="none"/>
        </w:rPr>
      </w:r>
      <w:r/>
    </w:p>
    <w:p>
      <w:pPr>
        <w:pStyle w:val="1192"/>
        <w:ind w:firstLine="420"/>
        <w:pageBreakBefore w:val="0"/>
        <w:spacing w:line="360" w:lineRule="auto"/>
        <w:rPr>
          <w:rFonts w:hint="default" w:ascii="宋体" w:hAnsi="宋体" w:eastAsia="宋体"/>
          <w:b/>
          <w:bCs/>
          <w:color w:val="auto"/>
          <w:sz w:val="21"/>
          <w:szCs w:val="21"/>
          <w:highlight w:val="none"/>
          <w:lang w:val="en-US" w:eastAsia="zh-CN"/>
        </w:rPr>
        <w:outlineLvl w:val="9"/>
      </w:pPr>
      <w:r>
        <w:rPr>
          <w:rFonts w:hint="eastAsia" w:ascii="宋体" w:hAnsi="宋体"/>
          <w:b/>
          <w:bCs/>
          <w:color w:val="auto"/>
          <w:sz w:val="21"/>
          <w:szCs w:val="21"/>
          <w:highlight w:val="none"/>
          <w:lang w:val="en-US" w:eastAsia="zh-CN"/>
        </w:rPr>
        <w:t xml:space="preserve">注：磋商响应函中</w:t>
      </w:r>
      <w:r>
        <w:rPr>
          <w:rFonts w:hint="eastAsia" w:ascii="宋体" w:hAnsi="宋体"/>
          <w:b/>
          <w:bCs/>
          <w:color w:val="auto"/>
          <w:sz w:val="21"/>
          <w:szCs w:val="21"/>
          <w:highlight w:val="none"/>
        </w:rPr>
        <w:t xml:space="preserve">法定代表人（非法人单位负责人）</w:t>
      </w:r>
      <w:r>
        <w:rPr>
          <w:rFonts w:hint="eastAsia" w:ascii="宋体" w:hAnsi="宋体"/>
          <w:b/>
          <w:bCs/>
          <w:color w:val="auto"/>
          <w:sz w:val="21"/>
          <w:szCs w:val="21"/>
          <w:highlight w:val="none"/>
          <w:lang w:val="en-US" w:eastAsia="zh-CN"/>
        </w:rPr>
        <w:t xml:space="preserve">或</w:t>
      </w:r>
      <w:r>
        <w:rPr>
          <w:rFonts w:hint="eastAsia" w:ascii="宋体" w:hAnsi="宋体"/>
          <w:b/>
          <w:bCs/>
          <w:color w:val="auto"/>
          <w:sz w:val="21"/>
          <w:szCs w:val="21"/>
          <w:highlight w:val="none"/>
        </w:rPr>
        <w:t xml:space="preserve">授权代表联系电话</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手机号码</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务必正确填写，磋商当日务必保持电话畅通，因号码错误或无法接通等原因导致磋商当日无法磋商联系，供应商自行承担不利后果。</w:t>
      </w:r>
      <w:r/>
    </w:p>
    <w:p>
      <w:pPr>
        <w:pStyle w:val="1192"/>
        <w:ind w:firstLine="420"/>
        <w:pageBreakBefore w:val="0"/>
        <w:spacing w:line="360" w:lineRule="auto"/>
        <w:rPr>
          <w:rFonts w:hint="eastAsia" w:ascii="宋体" w:hAnsi="宋体" w:eastAsia="宋体"/>
          <w:color w:val="auto"/>
          <w:sz w:val="21"/>
          <w:szCs w:val="21"/>
          <w:highlight w:val="none"/>
          <w:lang w:val="en-US" w:eastAsia="zh-CN"/>
        </w:rPr>
        <w:outlineLvl w:val="9"/>
      </w:pPr>
      <w:r>
        <w:rPr>
          <w:rFonts w:hint="eastAsia" w:ascii="宋体" w:hAnsi="宋体" w:eastAsia="宋体"/>
          <w:color w:val="auto"/>
          <w:sz w:val="21"/>
          <w:szCs w:val="21"/>
          <w:highlight w:val="none"/>
          <w:lang w:val="en-US" w:eastAsia="zh-CN"/>
        </w:rPr>
      </w:r>
      <w:r/>
    </w:p>
    <w:p>
      <w:pPr>
        <w:ind w:firstLine="420"/>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ind w:firstLine="420"/>
        <w:jc w:val="left"/>
        <w:pageBreakBefore w:val="0"/>
        <w:spacing w:line="360" w:lineRule="auto"/>
        <w:rPr>
          <w:rFonts w:hint="eastAsia" w:ascii="宋体" w:hAnsi="宋体"/>
          <w:color w:val="auto"/>
          <w:szCs w:val="21"/>
          <w:highlight w:val="none"/>
        </w:rPr>
        <w:outlineLvl w:val="9"/>
      </w:pPr>
      <w:r>
        <w:rPr>
          <w:rFonts w:ascii="宋体" w:hAnsi="宋体"/>
          <w:color w:val="auto"/>
          <w:szCs w:val="21"/>
          <w:highlight w:val="none"/>
        </w:rPr>
        <w:br w:type="page" w:clear="all"/>
      </w:r>
      <w:r/>
    </w:p>
    <w:p>
      <w:pPr>
        <w:numPr>
          <w:ilvl w:val="0"/>
          <w:numId w:val="28"/>
        </w:numPr>
        <w:ind w:left="845" w:hanging="425"/>
        <w:jc w:val="center"/>
        <w:pageBreakBefore w:val="0"/>
        <w:spacing w:line="360" w:lineRule="auto"/>
        <w:rPr>
          <w:rFonts w:hint="eastAsia" w:ascii="宋体" w:hAnsi="宋体" w:cs="宋体"/>
          <w:b/>
          <w:bCs/>
          <w:color w:val="auto"/>
          <w:szCs w:val="21"/>
          <w:highlight w:val="none"/>
          <w:lang w:val="en-US" w:eastAsia="zh-CN"/>
        </w:rPr>
        <w:outlineLvl w:val="1"/>
      </w:pPr>
      <w:r>
        <w:rPr>
          <w:rFonts w:hint="eastAsia" w:ascii="宋体" w:hAnsi="宋体" w:cs="宋体"/>
          <w:b/>
          <w:bCs/>
          <w:color w:val="auto"/>
          <w:szCs w:val="21"/>
          <w:highlight w:val="none"/>
          <w:lang w:val="en-US" w:eastAsia="zh-CN"/>
        </w:rPr>
        <w:t xml:space="preserve">技术条款响应及偏离表</w:t>
      </w:r>
      <w:r/>
    </w:p>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（由</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据实提交，表格不够自行添加）</w:t>
      </w:r>
      <w:r/>
    </w:p>
    <w:p>
      <w:pPr>
        <w:jc w:val="both"/>
        <w:pageBreakBefore w:val="0"/>
        <w:spacing w:before="0" w:after="0" w:line="360" w:lineRule="auto"/>
        <w:rPr>
          <w:rFonts w:hint="eastAsia" w:ascii="Calibri" w:hAnsi="Calibri" w:eastAsia="宋体" w:cs="Times New Roman"/>
          <w:b w:val="0"/>
          <w:color w:val="auto"/>
          <w:sz w:val="21"/>
          <w:szCs w:val="24"/>
          <w:highlight w:val="none"/>
          <w:lang w:val="en-US" w:eastAsia="zh-CN" w:bidi="ar-SA"/>
        </w:rPr>
        <w:outlineLvl w:val="9"/>
      </w:pPr>
      <w:r>
        <w:rPr>
          <w:rFonts w:hint="eastAsia" w:ascii="Calibri" w:hAnsi="Calibri" w:eastAsia="宋体" w:cs="Times New Roman"/>
          <w:b w:val="0"/>
          <w:color w:val="auto"/>
          <w:sz w:val="21"/>
          <w:szCs w:val="24"/>
          <w:highlight w:val="none"/>
          <w:lang w:val="en-US" w:eastAsia="zh-CN" w:bidi="ar-SA"/>
        </w:rPr>
        <w:t xml:space="preserve">项目名称： </w:t>
      </w:r>
      <w:r/>
    </w:p>
    <w:p>
      <w:pPr>
        <w:pageBreakBefore w:val="0"/>
        <w:rPr>
          <w:rFonts w:hint="eastAsia"/>
          <w:color w:val="auto"/>
          <w:highlight w:val="none"/>
        </w:rPr>
        <w:outlineLvl w:val="9"/>
      </w:pPr>
      <w:r>
        <w:rPr>
          <w:rFonts w:hint="eastAsia"/>
          <w:color w:val="auto"/>
          <w:highlight w:val="none"/>
        </w:rPr>
        <w:t xml:space="preserve">采购项目编号：</w:t>
      </w:r>
      <w:r/>
    </w:p>
    <w:p>
      <w:pPr>
        <w:pageBreakBefore w:val="0"/>
        <w:rPr>
          <w:rFonts w:hint="eastAsia"/>
          <w:color w:val="auto"/>
          <w:highlight w:val="none"/>
        </w:rPr>
        <w:outlineLvl w:val="9"/>
      </w:pPr>
      <w:r>
        <w:rPr>
          <w:rFonts w:hint="eastAsia"/>
          <w:color w:val="auto"/>
          <w:highlight w:val="none"/>
        </w:rPr>
      </w:r>
      <w:r/>
    </w:p>
    <w:tbl>
      <w:tblPr>
        <w:tblStyle w:val="9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3023"/>
        <w:gridCol w:w="3023"/>
        <w:gridCol w:w="1386"/>
        <w:gridCol w:w="1243"/>
      </w:tblGrid>
      <w:tr>
        <w:trPr>
          <w:cantSplit/>
          <w:trHeight w:val="479"/>
        </w:trPr>
        <w:tc>
          <w:tcPr>
            <w:tcW w:w="1043" w:type="dxa"/>
            <w:vAlign w:val="center"/>
            <w:textDirection w:val="lrTb"/>
            <w:noWrap w:val="false"/>
          </w:tcPr>
          <w:p>
            <w:pPr>
              <w:pageBreakBefore w:val="0"/>
              <w:rPr>
                <w:rFonts w:hint="eastAsia"/>
                <w:color w:val="auto"/>
                <w:highlight w:val="none"/>
              </w:rPr>
              <w:outlineLvl w:val="9"/>
            </w:pPr>
            <w:r>
              <w:rPr>
                <w:rFonts w:hint="eastAsia"/>
                <w:color w:val="auto"/>
                <w:highlight w:val="none"/>
              </w:rPr>
              <w:t xml:space="preserve">序号</w:t>
            </w:r>
            <w:r/>
          </w:p>
        </w:tc>
        <w:tc>
          <w:tcPr>
            <w:tcW w:w="3023" w:type="dxa"/>
            <w:vAlign w:val="center"/>
            <w:textDirection w:val="lrTb"/>
            <w:noWrap w:val="false"/>
          </w:tcPr>
          <w:p>
            <w:pPr>
              <w:pageBreakBefore w:val="0"/>
              <w:rPr>
                <w:rFonts w:hint="eastAsia"/>
                <w:color w:val="auto"/>
                <w:highlight w:val="none"/>
              </w:rPr>
              <w:outlineLvl w:val="9"/>
            </w:pPr>
            <w:r>
              <w:rPr>
                <w:rFonts w:hint="eastAsia"/>
                <w:color w:val="auto"/>
                <w:highlight w:val="none"/>
              </w:rPr>
              <w:t xml:space="preserve">磋商文件采购需求</w:t>
            </w:r>
            <w:r/>
          </w:p>
        </w:tc>
        <w:tc>
          <w:tcPr>
            <w:tcW w:w="3023" w:type="dxa"/>
            <w:vAlign w:val="center"/>
            <w:textDirection w:val="lrTb"/>
            <w:noWrap w:val="false"/>
          </w:tcPr>
          <w:p>
            <w:pPr>
              <w:pageBreakBefore w:val="0"/>
              <w:rPr>
                <w:rFonts w:hint="eastAsia"/>
                <w:color w:val="auto"/>
                <w:highlight w:val="none"/>
              </w:rPr>
              <w:outlineLvl w:val="9"/>
            </w:pPr>
            <w:r>
              <w:rPr>
                <w:rFonts w:hint="eastAsia"/>
                <w:color w:val="auto"/>
                <w:highlight w:val="none"/>
              </w:rPr>
              <w:t xml:space="preserve">响应文件具体响应情况</w:t>
            </w:r>
            <w:r/>
          </w:p>
        </w:tc>
        <w:tc>
          <w:tcPr>
            <w:tcW w:w="1386" w:type="dxa"/>
            <w:vAlign w:val="center"/>
            <w:textDirection w:val="lrTb"/>
            <w:noWrap w:val="false"/>
          </w:tcPr>
          <w:p>
            <w:pPr>
              <w:pageBreakBefore w:val="0"/>
              <w:rPr>
                <w:rFonts w:hint="eastAsia"/>
                <w:color w:val="auto"/>
                <w:highlight w:val="none"/>
              </w:rPr>
              <w:outlineLvl w:val="9"/>
            </w:pPr>
            <w:r>
              <w:rPr>
                <w:rFonts w:hint="eastAsia" w:ascii="宋体" w:hAnsi="宋体" w:cs="宋体"/>
                <w:color w:val="auto"/>
                <w:szCs w:val="21"/>
                <w:highlight w:val="none"/>
              </w:rPr>
              <w:t xml:space="preserve">偏离说明</w:t>
            </w:r>
            <w:r/>
          </w:p>
        </w:tc>
        <w:tc>
          <w:tcPr>
            <w:tcW w:w="1243" w:type="dxa"/>
            <w:vAlign w:val="center"/>
            <w:textDirection w:val="lrTb"/>
            <w:noWrap w:val="false"/>
          </w:tcPr>
          <w:p>
            <w:pPr>
              <w:pageBreakBefore w:val="0"/>
              <w:rPr>
                <w:rFonts w:hint="eastAsia"/>
                <w:color w:val="auto"/>
                <w:highlight w:val="none"/>
              </w:rPr>
              <w:outlineLvl w:val="9"/>
            </w:pPr>
            <w:r>
              <w:rPr>
                <w:rFonts w:hint="eastAsia"/>
                <w:color w:val="auto"/>
                <w:highlight w:val="none"/>
              </w:rPr>
              <w:t xml:space="preserve">备注</w:t>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trHeight w:val="640"/>
        </w:trPr>
        <w:tc>
          <w:tcPr>
            <w:tcW w:w="10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302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386"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3" w:type="dxa"/>
            <w:textDirection w:val="lrTb"/>
            <w:noWrap w:val="false"/>
          </w:tcPr>
          <w:p>
            <w:pPr>
              <w:jc w:val="center"/>
              <w:pageBreakBefore w:val="0"/>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w:t>
      </w:r>
      <w:r/>
    </w:p>
    <w:p>
      <w:pPr>
        <w:numPr>
          <w:ilvl w:val="0"/>
          <w:numId w:val="30"/>
        </w:numPr>
        <w:ind w:firstLine="48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供应商可根据磋商文件“第四章项目需求”中的技术要求部分内容填报技术条款响应及偏离表，响应表的内容必须对其相对应的技术要求中的内容逐项、详细、真实地填写。若漏项视为符合。</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2.“偏离说明”一栏选择“正偏离”、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符合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“负偏离”进行填写。正偏离的确认和负偏离的是否响应磋商文件，经三分之二</w:t>
      </w:r>
      <w:r>
        <w:rPr>
          <w:rFonts w:hint="eastAsia" w:ascii="宋体" w:hAnsi="宋体" w:cs="宋体"/>
          <w:color w:val="auto"/>
          <w:szCs w:val="21"/>
          <w:highlight w:val="none"/>
          <w:lang w:val="en-US" w:eastAsia="zh-CN"/>
        </w:rPr>
        <w:t xml:space="preserve">及以上数量</w:t>
      </w:r>
      <w:r>
        <w:rPr>
          <w:rFonts w:hint="eastAsia" w:ascii="宋体" w:hAnsi="宋体" w:cs="宋体"/>
          <w:color w:val="auto"/>
          <w:szCs w:val="21"/>
          <w:highlight w:val="none"/>
        </w:rPr>
        <w:t xml:space="preserve">评委认定。</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3.</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如果虚假响应，将承担被暂停参加采购人组织政府采购活动的风险。</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4.供应商若提供其他增值服务，可以在表中自行据实填写。</w:t>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ind w:firstLine="480"/>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contextualSpacing/>
        <w:ind w:firstLine="420"/>
        <w:pageBreakBefore w:val="0"/>
        <w:spacing w:line="360" w:lineRule="auto"/>
        <w:rPr>
          <w:rFonts w:hint="eastAsia" w:ascii="宋体" w:hAnsi="宋体" w:cs="宋体"/>
          <w:bCs/>
          <w:color w:val="auto"/>
          <w:szCs w:val="21"/>
          <w:highlight w:val="none"/>
        </w:rPr>
        <w:outlineLvl w:val="9"/>
      </w:pPr>
      <w:r>
        <w:rPr>
          <w:rFonts w:hint="eastAsia" w:ascii="宋体" w:hAnsi="宋体" w:cs="宋体"/>
          <w:bCs/>
          <w:color w:val="auto"/>
          <w:szCs w:val="21"/>
          <w:highlight w:val="none"/>
        </w:rPr>
      </w:r>
      <w:r/>
    </w:p>
    <w:p>
      <w:pPr>
        <w:ind w:firstLine="420"/>
        <w:pageBreakBefore w:val="0"/>
        <w:spacing w:line="360" w:lineRule="auto"/>
        <w:rPr>
          <w:rFonts w:hint="eastAsia" w:ascii="宋体" w:hAnsi="宋体" w:cs="宋体"/>
          <w:bCs/>
          <w:color w:val="auto"/>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宋体" w:hAnsi="宋体" w:cs="宋体"/>
          <w:bCs/>
          <w:color w:val="auto"/>
          <w:szCs w:val="21"/>
          <w:highlight w:val="none"/>
        </w:rPr>
      </w:r>
      <w:r/>
    </w:p>
    <w:p>
      <w:pPr>
        <w:numPr>
          <w:ilvl w:val="0"/>
          <w:numId w:val="28"/>
        </w:numPr>
        <w:ind w:left="845" w:hanging="425"/>
        <w:jc w:val="center"/>
        <w:pageBreakBefore w:val="0"/>
        <w:spacing w:line="360" w:lineRule="auto"/>
        <w:rPr>
          <w:rFonts w:hint="eastAsia" w:ascii="宋体" w:hAnsi="宋体" w:cs="宋体"/>
          <w:b/>
          <w:bCs/>
          <w:color w:val="auto"/>
          <w:szCs w:val="21"/>
          <w:highlight w:val="none"/>
          <w:lang w:val="en-US" w:eastAsia="zh-CN"/>
        </w:rPr>
        <w:outlineLvl w:val="1"/>
      </w:pPr>
      <w:r/>
      <w:bookmarkStart w:id="684" w:name="_Toc20755"/>
      <w:r/>
      <w:bookmarkStart w:id="685" w:name="_Toc15683"/>
      <w:r>
        <w:rPr>
          <w:rFonts w:hint="eastAsia" w:ascii="宋体" w:hAnsi="宋体" w:cs="宋体"/>
          <w:b/>
          <w:bCs/>
          <w:color w:val="auto"/>
          <w:szCs w:val="21"/>
          <w:highlight w:val="none"/>
          <w:lang w:val="en-US" w:eastAsia="zh-CN"/>
        </w:rPr>
        <w:t xml:space="preserve">商务条款响应及偏离表</w:t>
      </w:r>
      <w:bookmarkEnd w:id="684"/>
      <w:r/>
      <w:bookmarkEnd w:id="685"/>
      <w:r/>
      <w:r/>
    </w:p>
    <w:p>
      <w:pPr>
        <w:jc w:val="both"/>
        <w:pageBreakBefore w:val="0"/>
        <w:spacing w:before="0" w:after="0" w:line="360" w:lineRule="auto"/>
        <w:rPr>
          <w:rFonts w:hint="eastAsia" w:ascii="Calibri" w:hAnsi="Calibri" w:eastAsia="宋体" w:cs="Times New Roman"/>
          <w:b w:val="0"/>
          <w:color w:val="auto"/>
          <w:sz w:val="21"/>
          <w:szCs w:val="24"/>
          <w:highlight w:val="none"/>
          <w:lang w:val="en-US" w:eastAsia="zh-CN" w:bidi="ar-SA"/>
        </w:rPr>
        <w:outlineLvl w:val="9"/>
      </w:pPr>
      <w:r>
        <w:rPr>
          <w:rFonts w:hint="eastAsia" w:ascii="Calibri" w:hAnsi="Calibri" w:eastAsia="宋体" w:cs="Times New Roman"/>
          <w:b w:val="0"/>
          <w:color w:val="auto"/>
          <w:sz w:val="21"/>
          <w:szCs w:val="24"/>
          <w:highlight w:val="none"/>
          <w:lang w:val="en-US" w:eastAsia="zh-CN" w:bidi="ar-SA"/>
        </w:rPr>
        <w:t xml:space="preserve">项目名称： </w:t>
      </w:r>
      <w:r/>
    </w:p>
    <w:p>
      <w:pPr>
        <w:pageBreakBefore w:val="0"/>
        <w:rPr>
          <w:rFonts w:hint="eastAsia"/>
          <w:color w:val="auto"/>
          <w:highlight w:val="none"/>
        </w:rPr>
        <w:outlineLvl w:val="9"/>
      </w:pPr>
      <w:r>
        <w:rPr>
          <w:rFonts w:hint="eastAsia"/>
          <w:color w:val="auto"/>
          <w:highlight w:val="none"/>
        </w:rPr>
        <w:t xml:space="preserve">项目编号：</w:t>
      </w:r>
      <w:r/>
    </w:p>
    <w:tbl>
      <w:tblPr>
        <w:tblStyle w:val="99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pageBreakBefore w:val="0"/>
              <w:spacing w:before="156" w:line="360" w:lineRule="auto"/>
              <w:rPr>
                <w:color w:val="auto"/>
                <w:szCs w:val="21"/>
                <w:highlight w:val="none"/>
              </w:rPr>
              <w:outlineLvl w:val="9"/>
            </w:pPr>
            <w:r>
              <w:rPr>
                <w:rFonts w:hint="eastAsia"/>
                <w:color w:val="auto"/>
                <w:szCs w:val="21"/>
                <w:highlight w:val="none"/>
              </w:rPr>
              <w:t xml:space="preserve">磋商文件</w:t>
            </w:r>
            <w:r>
              <w:rPr>
                <w:color w:val="auto"/>
                <w:szCs w:val="21"/>
                <w:highlight w:val="none"/>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pageBreakBefore w:val="0"/>
              <w:spacing w:line="360" w:lineRule="auto"/>
              <w:rPr>
                <w:color w:val="auto"/>
                <w:szCs w:val="21"/>
                <w:highlight w:val="none"/>
              </w:rPr>
              <w:outlineLvl w:val="9"/>
            </w:pPr>
            <w:r>
              <w:rPr>
                <w:rFonts w:hint="eastAsia" w:ascii="宋体" w:hAnsi="宋体" w:cs="宋体"/>
                <w:color w:val="auto"/>
                <w:szCs w:val="21"/>
                <w:highlight w:val="none"/>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pageBreakBefore w:val="0"/>
              <w:spacing w:line="360" w:lineRule="auto"/>
              <w:rPr>
                <w:color w:val="auto"/>
                <w:szCs w:val="21"/>
                <w:highlight w:val="none"/>
              </w:rPr>
              <w:outlineLvl w:val="9"/>
            </w:pPr>
            <w:r>
              <w:rPr>
                <w:rFonts w:hint="eastAsia" w:ascii="宋体" w:hAnsi="宋体" w:cs="宋体"/>
                <w:color w:val="auto"/>
                <w:szCs w:val="21"/>
                <w:highlight w:val="none"/>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default" w:ascii="Times New Roman" w:hAnsi="Times New Roman" w:eastAsia="宋体"/>
                <w:color w:val="auto"/>
                <w:szCs w:val="21"/>
                <w:highlight w:val="none"/>
                <w:lang w:val="en-US" w:eastAsia="zh-CN"/>
              </w:rPr>
              <w:outlineLvl w:val="9"/>
            </w:pPr>
            <w:r>
              <w:rPr>
                <w:rFonts w:hint="eastAsia" w:ascii="Times New Roman" w:hAnsi="Times New Roman"/>
                <w:color w:val="auto"/>
                <w:szCs w:val="21"/>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olor w:val="auto"/>
                <w:szCs w:val="21"/>
                <w:highlight w:val="none"/>
                <w:lang w:eastAsia="zh-CN"/>
              </w:rPr>
              <w:outlineLvl w:val="9"/>
            </w:pPr>
            <w:r>
              <w:rPr>
                <w:rFonts w:hint="eastAsia" w:ascii="宋体" w:hAnsi="宋体" w:eastAsia="宋体" w:cs="宋体"/>
                <w:color w:val="auto"/>
                <w:szCs w:val="24"/>
                <w:highlight w:val="none"/>
                <w:lang w:val="en-US" w:eastAsia="zh-CN"/>
              </w:rPr>
              <w:t xml:space="preserve">合同履行期</w:t>
            </w:r>
            <w:r>
              <w:rPr>
                <w:rFonts w:hint="eastAsia" w:ascii="Times New Roman" w:hAnsi="Times New Roman"/>
                <w:color w:val="auto"/>
                <w:szCs w:val="21"/>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ascii="Times New Roman" w:hAnsi="Times New Roman"/>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hint="eastAsia" w:ascii="Times New Roman" w:hAnsi="Times New Roman"/>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rFonts w:ascii="Times New Roman" w:hAnsi="Times New Roman"/>
                <w:color w:val="auto"/>
                <w:szCs w:val="21"/>
                <w:highlight w:val="none"/>
              </w:rPr>
              <w:outlineLvl w:val="9"/>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pageBreakBefore w:val="0"/>
              <w:spacing w:before="156" w:line="360" w:lineRule="auto"/>
              <w:rPr>
                <w:rFonts w:hint="eastAsia" w:ascii="Times New Roman" w:hAnsi="Times New Roman" w:eastAsia="宋体"/>
                <w:color w:val="auto"/>
                <w:szCs w:val="21"/>
                <w:highlight w:val="none"/>
                <w:lang w:eastAsia="zh-CN"/>
              </w:rPr>
              <w:outlineLvl w:val="9"/>
            </w:pPr>
            <w:r>
              <w:rPr>
                <w:rFonts w:hint="eastAsia" w:ascii="宋体" w:hAnsi="宋体" w:cs="仿宋_GB2312"/>
                <w:color w:val="auto"/>
                <w:szCs w:val="21"/>
                <w:highlight w:val="none"/>
                <w:lang w:val="zh-CN"/>
              </w:rPr>
              <w:t xml:space="preserve">其他商务要求</w:t>
            </w:r>
            <w:r>
              <w:rPr>
                <w:rFonts w:hint="eastAsia" w:ascii="Times New Roman" w:hAnsi="Times New Roman"/>
                <w:color w:val="auto"/>
                <w:szCs w:val="21"/>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pageBreakBefore w:val="0"/>
              <w:spacing w:before="156" w:line="360" w:lineRule="auto"/>
              <w:rPr>
                <w:color w:val="auto"/>
                <w:szCs w:val="21"/>
                <w:highlight w:val="none"/>
              </w:rPr>
              <w:outlineLvl w:val="9"/>
            </w:pPr>
            <w:r>
              <w:rPr>
                <w:color w:val="auto"/>
                <w:szCs w:val="21"/>
                <w:highlight w:val="none"/>
              </w:rPr>
            </w:r>
            <w:r/>
          </w:p>
        </w:tc>
      </w:tr>
    </w:tbl>
    <w:p>
      <w:pPr>
        <w:ind w:firstLine="480"/>
        <w:pageBreakBefore w:val="0"/>
        <w:spacing w:line="360" w:lineRule="auto"/>
        <w:rPr>
          <w:color w:val="auto"/>
          <w:szCs w:val="21"/>
          <w:highlight w:val="none"/>
        </w:rPr>
        <w:outlineLvl w:val="9"/>
      </w:pPr>
      <w:r>
        <w:rPr>
          <w:rFonts w:hint="eastAsia" w:ascii="宋体" w:hAnsi="宋体" w:cs="宋体"/>
          <w:color w:val="auto"/>
          <w:szCs w:val="21"/>
          <w:highlight w:val="none"/>
        </w:rPr>
        <w:t xml:space="preserve">注：</w:t>
      </w:r>
      <w:bookmarkEnd w:id="677"/>
      <w:r/>
      <w:bookmarkEnd w:id="678"/>
      <w:r/>
      <w:bookmarkEnd w:id="679"/>
      <w:r/>
      <w:bookmarkEnd w:id="680"/>
      <w:r/>
      <w:r/>
    </w:p>
    <w:p>
      <w:pPr>
        <w:numPr>
          <w:ilvl w:val="0"/>
          <w:numId w:val="31"/>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供应商可根据磋商文件</w:t>
      </w:r>
      <w:r>
        <w:rPr>
          <w:rFonts w:hint="eastAsia" w:ascii="宋体" w:hAnsi="宋体" w:cs="宋体"/>
          <w:color w:val="auto"/>
          <w:szCs w:val="21"/>
          <w:highlight w:val="none"/>
          <w:lang w:val="en-US" w:eastAsia="zh-CN"/>
        </w:rPr>
        <w:t xml:space="preserve">“第四章项目需求”中商务要求</w:t>
      </w:r>
      <w:r>
        <w:rPr>
          <w:rFonts w:hint="eastAsia" w:ascii="宋体" w:hAnsi="宋体" w:cs="宋体"/>
          <w:color w:val="auto"/>
          <w:szCs w:val="21"/>
          <w:highlight w:val="none"/>
        </w:rPr>
        <w:t xml:space="preserve">内容填报</w:t>
      </w:r>
      <w:r>
        <w:rPr>
          <w:rFonts w:hint="eastAsia" w:ascii="宋体" w:hAnsi="宋体" w:cs="宋体"/>
          <w:color w:val="auto"/>
          <w:szCs w:val="21"/>
          <w:highlight w:val="none"/>
          <w:lang w:val="en-US" w:eastAsia="zh-CN"/>
        </w:rPr>
        <w:t xml:space="preserve">商务条款响应及偏离表</w:t>
      </w:r>
      <w:r>
        <w:rPr>
          <w:rFonts w:hint="eastAsia" w:ascii="宋体" w:hAnsi="宋体" w:cs="宋体"/>
          <w:color w:val="auto"/>
          <w:szCs w:val="21"/>
          <w:highlight w:val="none"/>
        </w:rPr>
        <w:t xml:space="preserve">，响应表</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的内容必须对其相对应的</w:t>
      </w: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要求中的内容逐项、详细、真实地填写。</w:t>
      </w:r>
      <w:r>
        <w:rPr>
          <w:rFonts w:hint="eastAsia" w:ascii="宋体" w:hAnsi="宋体" w:cs="宋体"/>
          <w:color w:val="auto"/>
          <w:szCs w:val="21"/>
          <w:highlight w:val="none"/>
          <w:lang w:val="en-US" w:eastAsia="zh-CN"/>
        </w:rPr>
        <w:t xml:space="preserve">若漏项视为符合。</w:t>
      </w:r>
      <w:r/>
    </w:p>
    <w:p>
      <w:pPr>
        <w:numPr>
          <w:ilvl w:val="0"/>
          <w:numId w:val="31"/>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“偏离说明”一栏选择“正偏离”、</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符合</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“负偏离”进行填写。正偏离的确认和负偏离的</w:t>
      </w:r>
      <w:r/>
    </w:p>
    <w:p>
      <w:pPr>
        <w:numPr>
          <w:ilvl w:val="0"/>
          <w:numId w:val="0"/>
        </w:numP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是否响应磋商文件，经三分之二</w:t>
      </w:r>
      <w:r>
        <w:rPr>
          <w:rFonts w:hint="eastAsia" w:ascii="宋体" w:hAnsi="宋体" w:cs="宋体"/>
          <w:color w:val="auto"/>
          <w:szCs w:val="21"/>
          <w:highlight w:val="none"/>
          <w:lang w:val="en-US" w:eastAsia="zh-CN"/>
        </w:rPr>
        <w:t xml:space="preserve">及以上数量</w:t>
      </w:r>
      <w:r>
        <w:rPr>
          <w:rFonts w:hint="eastAsia" w:ascii="宋体" w:hAnsi="宋体" w:cs="宋体"/>
          <w:color w:val="auto"/>
          <w:szCs w:val="21"/>
          <w:highlight w:val="none"/>
        </w:rPr>
        <w:t xml:space="preserve">评委认定。</w:t>
      </w:r>
      <w:r/>
    </w:p>
    <w:p>
      <w:pPr>
        <w:numPr>
          <w:ilvl w:val="0"/>
          <w:numId w:val="31"/>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如果虚假响应，将承担被暂停参加采购人组织政府采购活动的风险。</w:t>
      </w:r>
      <w:r/>
    </w:p>
    <w:p>
      <w:pPr>
        <w:numPr>
          <w:ilvl w:val="0"/>
          <w:numId w:val="31"/>
        </w:numPr>
        <w:ind w:left="845" w:hanging="425"/>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供应商若提供其他增值服务，可以在表中自行据实填写。</w:t>
      </w:r>
      <w:r/>
    </w:p>
    <w:p>
      <w:pPr>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s="宋体"/>
          <w:b/>
          <w:bCs/>
          <w:color w:val="auto"/>
          <w:sz w:val="24"/>
          <w:highlight w:val="none"/>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宋体" w:hAnsi="宋体" w:cs="宋体"/>
          <w:b/>
          <w:bCs/>
          <w:color w:val="auto"/>
          <w:sz w:val="24"/>
          <w:highlight w:val="none"/>
        </w:rPr>
      </w:r>
      <w:r/>
    </w:p>
    <w:p>
      <w:pPr>
        <w:numPr>
          <w:ilvl w:val="0"/>
          <w:numId w:val="28"/>
        </w:numPr>
        <w:ind w:left="84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项目组成人员表 </w:t>
      </w:r>
      <w:r/>
    </w:p>
    <w:p>
      <w:pPr>
        <w:jc w:val="both"/>
        <w:pageBreakBefore w:val="0"/>
        <w:spacing w:before="0" w:after="0" w:line="360" w:lineRule="auto"/>
        <w:rPr>
          <w:rFonts w:hint="eastAsia" w:ascii="Calibri" w:hAnsi="Calibri" w:eastAsia="宋体" w:cs="Times New Roman"/>
          <w:b w:val="0"/>
          <w:color w:val="auto"/>
          <w:sz w:val="21"/>
          <w:szCs w:val="24"/>
          <w:highlight w:val="none"/>
          <w:lang w:val="en-US" w:eastAsia="zh-CN" w:bidi="ar-SA"/>
        </w:rPr>
        <w:outlineLvl w:val="9"/>
      </w:pPr>
      <w:r>
        <w:rPr>
          <w:rFonts w:hint="eastAsia" w:ascii="Calibri" w:hAnsi="Calibri" w:eastAsia="宋体" w:cs="Times New Roman"/>
          <w:b w:val="0"/>
          <w:color w:val="auto"/>
          <w:sz w:val="21"/>
          <w:szCs w:val="24"/>
          <w:highlight w:val="none"/>
          <w:lang w:val="en-US" w:eastAsia="zh-CN" w:bidi="ar-SA"/>
        </w:rPr>
        <w:t xml:space="preserve">项目名称： </w:t>
      </w:r>
      <w:r/>
    </w:p>
    <w:p>
      <w:pPr>
        <w:pageBreakBefore w:val="0"/>
        <w:rPr>
          <w:rFonts w:hint="eastAsia"/>
          <w:color w:val="auto"/>
          <w:highlight w:val="none"/>
        </w:rPr>
        <w:outlineLvl w:val="9"/>
      </w:pPr>
      <w:r>
        <w:rPr>
          <w:rFonts w:hint="eastAsia"/>
          <w:color w:val="auto"/>
          <w:highlight w:val="none"/>
        </w:rPr>
        <w:t xml:space="preserve">项目编号：</w:t>
      </w:r>
      <w:r/>
    </w:p>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tbl>
      <w:tblPr>
        <w:tblStyle w:val="994"/>
        <w:tblW w:w="10296" w:type="dxa"/>
        <w:tblInd w:w="99" w:type="dxa"/>
        <w:tblLayout w:type="fixed"/>
        <w:tblCellMar>
          <w:left w:w="108" w:type="dxa"/>
          <w:top w:w="0" w:type="dxa"/>
          <w:right w:w="108" w:type="dxa"/>
          <w:bottom w:w="0" w:type="dxa"/>
        </w:tblCellMar>
        <w:tblLook w:val="04A0" w:firstRow="1" w:lastRow="0" w:firstColumn="1" w:lastColumn="0" w:noHBand="0" w:noVBand="1"/>
      </w:tblPr>
      <w:tblGrid>
        <w:gridCol w:w="1439"/>
        <w:gridCol w:w="1098"/>
        <w:gridCol w:w="903"/>
        <w:gridCol w:w="1235"/>
        <w:gridCol w:w="1235"/>
        <w:gridCol w:w="1235"/>
        <w:gridCol w:w="1647"/>
        <w:gridCol w:w="1504"/>
      </w:tblGrid>
      <w:tr>
        <w:trPr>
          <w:trHeight w:val="835"/>
        </w:trPr>
        <w:tc>
          <w:tcPr>
            <w:tcBorders>
              <w:top w:val="single" w:color="auto" w:sz="8" w:space="0"/>
              <w:left w:val="single" w:color="auto" w:sz="8" w:space="0"/>
              <w:bottom w:val="single" w:color="000000"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岗位</w:t>
            </w:r>
            <w:r/>
          </w:p>
        </w:tc>
        <w:tc>
          <w:tcPr>
            <w:tcBorders>
              <w:top w:val="single" w:color="auto" w:sz="8" w:space="0"/>
              <w:left w:val="single" w:color="auto" w:sz="8" w:space="0"/>
              <w:bottom w:val="single" w:color="000000"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姓名</w:t>
            </w:r>
            <w:r/>
          </w:p>
        </w:tc>
        <w:tc>
          <w:tcPr>
            <w:tcBorders>
              <w:top w:val="single" w:color="auto" w:sz="8" w:space="0"/>
              <w:left w:val="single" w:color="auto" w:sz="8" w:space="0"/>
              <w:bottom w:val="single" w:color="000000"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性别</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年龄</w:t>
            </w:r>
            <w:r/>
          </w:p>
          <w:p>
            <w:pPr>
              <w:jc w:val="center"/>
              <w:pageBreakBefore w:val="0"/>
              <w:spacing w:line="360" w:lineRule="auto"/>
              <w:widowControl/>
              <w:rPr>
                <w:rFonts w:hint="eastAsia" w:ascii="宋体" w:hAnsi="宋体" w:eastAsia="宋体" w:cs="宋体"/>
                <w:b/>
                <w:bCs/>
                <w:color w:val="auto"/>
                <w:szCs w:val="21"/>
                <w:highlight w:val="none"/>
                <w:lang w:eastAsia="zh-CN"/>
              </w:rPr>
              <w:outlineLvl w:val="9"/>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周岁</w:t>
            </w:r>
            <w:r>
              <w:rPr>
                <w:rFonts w:hint="eastAsia" w:ascii="宋体" w:hAnsi="宋体" w:cs="宋体"/>
                <w:b/>
                <w:bCs/>
                <w:color w:val="auto"/>
                <w:szCs w:val="21"/>
                <w:highlight w:val="none"/>
                <w:lang w:eastAsia="zh-CN"/>
              </w:rPr>
              <w:t xml:space="preserve">）</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eastAsia="宋体" w:cs="宋体"/>
                <w:b/>
                <w:bCs/>
                <w:color w:val="auto"/>
                <w:szCs w:val="21"/>
                <w:highlight w:val="none"/>
                <w:lang w:val="en-US" w:eastAsia="zh-CN"/>
              </w:rPr>
              <w:outlineLvl w:val="9"/>
            </w:pPr>
            <w:r>
              <w:rPr>
                <w:rFonts w:hint="eastAsia" w:ascii="宋体" w:hAnsi="宋体" w:cs="宋体"/>
                <w:b/>
                <w:bCs/>
                <w:color w:val="auto"/>
                <w:szCs w:val="21"/>
                <w:highlight w:val="none"/>
                <w:lang w:val="en-US" w:eastAsia="zh-CN"/>
              </w:rPr>
              <w:t xml:space="preserve">学历</w:t>
            </w:r>
            <w:r/>
          </w:p>
        </w:tc>
        <w:tc>
          <w:tcPr>
            <w:tcBorders>
              <w:top w:val="single" w:color="auto" w:sz="8" w:space="0"/>
              <w:left w:val="single" w:color="auto" w:sz="8" w:space="0"/>
              <w:bottom w:val="single" w:color="000000"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专业</w:t>
            </w:r>
            <w:r/>
          </w:p>
        </w:tc>
        <w:tc>
          <w:tcPr>
            <w:tcBorders>
              <w:top w:val="single" w:color="auto" w:sz="8" w:space="0"/>
              <w:left w:val="single" w:color="auto" w:sz="8" w:space="0"/>
              <w:bottom w:val="single" w:color="000000"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职称</w:t>
            </w:r>
            <w:r/>
          </w:p>
        </w:tc>
        <w:tc>
          <w:tcPr>
            <w:tcBorders>
              <w:top w:val="single" w:color="auto" w:sz="8" w:space="0"/>
              <w:left w:val="single" w:color="auto" w:sz="8" w:space="0"/>
              <w:bottom w:val="single" w:color="000000"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b/>
                <w:bCs/>
                <w:color w:val="auto"/>
                <w:szCs w:val="21"/>
                <w:highlight w:val="none"/>
              </w:rPr>
              <w:outlineLvl w:val="9"/>
            </w:pPr>
            <w:r>
              <w:rPr>
                <w:rFonts w:hint="eastAsia" w:ascii="宋体" w:hAnsi="宋体" w:cs="宋体"/>
                <w:b/>
                <w:bCs/>
                <w:color w:val="auto"/>
                <w:szCs w:val="21"/>
                <w:highlight w:val="none"/>
              </w:rPr>
              <w:t xml:space="preserve">资格证书</w:t>
            </w:r>
            <w:r/>
          </w:p>
        </w:tc>
      </w:tr>
      <w:tr>
        <w:trPr>
          <w:trHeight w:val="5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经理</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2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trHeight w:val="447"/>
        </w:trPr>
        <w:tc>
          <w:tcPr>
            <w:tcBorders>
              <w:top w:val="none" w:color="000000" w:sz="4" w:space="0"/>
              <w:left w:val="single" w:color="auto" w:sz="8" w:space="0"/>
              <w:bottom w:val="single" w:color="auto" w:sz="8" w:space="0"/>
              <w:right w:val="single" w:color="auto" w:sz="8" w:space="0"/>
            </w:tcBorders>
            <w:tcW w:w="1439"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098"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903"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235"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647"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W w:w="1504" w:type="dxa"/>
            <w:vAlign w:val="center"/>
            <w:textDirection w:val="lrTb"/>
            <w:noWrap w:val="false"/>
          </w:tcPr>
          <w:p>
            <w:pPr>
              <w:jc w:val="center"/>
              <w:pageBreakBefore w:val="0"/>
              <w:spacing w:line="360" w:lineRule="auto"/>
              <w:widowControl/>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pageBreakBefore w:val="0"/>
        <w:spacing w:line="360" w:lineRule="auto"/>
        <w:rPr>
          <w:rFonts w:hint="eastAsia" w:ascii="宋体" w:hAnsi="宋体"/>
          <w:color w:val="auto"/>
          <w:szCs w:val="21"/>
          <w:highlight w:val="none"/>
        </w:rPr>
        <w:outlineLvl w:val="9"/>
      </w:pPr>
      <w:r>
        <w:rPr>
          <w:rFonts w:hint="eastAsia" w:ascii="宋体" w:hAnsi="宋体"/>
          <w:color w:val="auto"/>
          <w:szCs w:val="21"/>
          <w:highlight w:val="none"/>
        </w:rPr>
      </w:r>
      <w:r/>
    </w:p>
    <w:p>
      <w:pPr>
        <w:pStyle w:val="1194"/>
        <w:ind w:firstLine="420"/>
        <w:pageBreakBefore w:val="0"/>
        <w:spacing w:line="360" w:lineRule="auto"/>
        <w:rPr>
          <w:rFonts w:hint="eastAsia" w:ascii="宋体" w:hAnsi="宋体"/>
          <w:color w:val="auto"/>
          <w:highlight w:val="none"/>
        </w:rPr>
        <w:outlineLvl w:val="9"/>
      </w:pPr>
      <w:r>
        <w:rPr>
          <w:rFonts w:hint="eastAsia" w:ascii="宋体" w:hAnsi="宋体"/>
          <w:color w:val="auto"/>
          <w:highlight w:val="none"/>
        </w:rPr>
      </w:r>
      <w:r/>
    </w:p>
    <w:p>
      <w:pPr>
        <w:ind w:firstLine="480"/>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                             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numPr>
          <w:ilvl w:val="0"/>
          <w:numId w:val="28"/>
        </w:numPr>
        <w:ind w:left="845" w:hanging="425"/>
        <w:jc w:val="center"/>
        <w:pageBreakBefore w:val="0"/>
        <w:spacing w:line="360" w:lineRule="auto"/>
        <w:rPr>
          <w:rFonts w:hint="eastAsia" w:ascii="宋体" w:hAnsi="宋体" w:cs="宋体"/>
          <w:b/>
          <w:color w:val="auto"/>
          <w:szCs w:val="21"/>
          <w:highlight w:val="none"/>
        </w:rPr>
        <w:outlineLvl w:val="1"/>
      </w:pPr>
      <w:r>
        <w:rPr>
          <w:rFonts w:hint="eastAsia" w:ascii="宋体" w:hAnsi="宋体" w:cs="宋体"/>
          <w:b/>
          <w:bCs/>
          <w:color w:val="auto"/>
          <w:szCs w:val="21"/>
          <w:highlight w:val="none"/>
          <w:lang w:val="en-US" w:eastAsia="zh-CN"/>
        </w:rPr>
        <w:br w:type="page" w:clear="all"/>
      </w:r>
      <w:r>
        <w:rPr>
          <w:rFonts w:hint="eastAsia" w:ascii="宋体" w:hAnsi="宋体" w:eastAsia="宋体" w:cs="宋体"/>
          <w:b/>
          <w:bCs/>
          <w:color w:val="auto"/>
          <w:szCs w:val="21"/>
          <w:highlight w:val="none"/>
          <w:lang w:val="en-US" w:eastAsia="zh-CN"/>
        </w:rPr>
        <w:t xml:space="preserve"> 供应商情况表</w:t>
      </w:r>
      <w:r/>
    </w:p>
    <w:p>
      <w:pPr>
        <w:jc w:val="both"/>
        <w:pageBreakBefore w:val="0"/>
        <w:spacing w:before="0" w:after="0" w:line="360" w:lineRule="auto"/>
        <w:rPr>
          <w:rFonts w:hint="eastAsia" w:ascii="Calibri" w:hAnsi="Calibri" w:eastAsia="宋体" w:cs="Times New Roman"/>
          <w:b w:val="0"/>
          <w:color w:val="auto"/>
          <w:sz w:val="21"/>
          <w:szCs w:val="24"/>
          <w:highlight w:val="none"/>
          <w:lang w:val="en-US" w:eastAsia="zh-CN" w:bidi="ar-SA"/>
        </w:rPr>
        <w:outlineLvl w:val="9"/>
      </w:pPr>
      <w:r>
        <w:rPr>
          <w:rFonts w:hint="eastAsia" w:ascii="Calibri" w:hAnsi="Calibri" w:eastAsia="宋体" w:cs="Times New Roman"/>
          <w:b w:val="0"/>
          <w:color w:val="auto"/>
          <w:sz w:val="21"/>
          <w:szCs w:val="24"/>
          <w:highlight w:val="none"/>
          <w:lang w:val="en-US" w:eastAsia="zh-CN" w:bidi="ar-SA"/>
        </w:rPr>
        <w:t xml:space="preserve">项目名称： </w:t>
      </w:r>
      <w:r/>
    </w:p>
    <w:p>
      <w:pPr>
        <w:pageBreakBefore w:val="0"/>
        <w:rPr>
          <w:rFonts w:hint="eastAsia"/>
          <w:color w:val="auto"/>
          <w:highlight w:val="none"/>
        </w:rPr>
        <w:outlineLvl w:val="9"/>
      </w:pPr>
      <w:r>
        <w:rPr>
          <w:rFonts w:hint="eastAsia"/>
          <w:color w:val="auto"/>
          <w:highlight w:val="none"/>
        </w:rPr>
        <w:t xml:space="preserve">项目编号：</w:t>
      </w:r>
      <w:r/>
    </w:p>
    <w:p>
      <w:pPr>
        <w:pStyle w:val="1002"/>
        <w:rPr>
          <w:rFonts w:hint="eastAsia"/>
          <w:color w:val="auto"/>
          <w:highlight w:val="none"/>
        </w:rPr>
      </w:pPr>
      <w:r>
        <w:rPr>
          <w:rFonts w:hint="eastAsia"/>
          <w:color w:val="auto"/>
          <w:highlight w:val="none"/>
        </w:rPr>
      </w:r>
      <w:r/>
    </w:p>
    <w:tbl>
      <w:tblPr>
        <w:tblStyle w:val="9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90"/>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供应商名称</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注册地址</w:t>
            </w:r>
            <w:r/>
          </w:p>
        </w:tc>
        <w:tc>
          <w:tcPr>
            <w:gridSpan w:val="4"/>
            <w:tcW w:w="3389"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邮政编码</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联系方式</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联系人</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传真</w:t>
            </w:r>
            <w:r/>
          </w:p>
        </w:tc>
        <w:tc>
          <w:tcPr>
            <w:gridSpan w:val="3"/>
            <w:tcW w:w="2492"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24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网址</w:t>
            </w:r>
            <w:r/>
          </w:p>
        </w:tc>
        <w:tc>
          <w:tcPr>
            <w:gridSpan w:val="3"/>
            <w:tcW w:w="270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企业统一社会信用代码</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（非法人单位负责人）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技术负责人</w:t>
            </w:r>
            <w:r/>
          </w:p>
        </w:tc>
        <w:tc>
          <w:tcPr>
            <w:tcW w:w="897"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姓名</w:t>
            </w:r>
            <w:r/>
          </w:p>
        </w:tc>
        <w:tc>
          <w:tcPr>
            <w:tcW w:w="102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技术职称</w:t>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7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电话</w:t>
            </w:r>
            <w:r/>
          </w:p>
        </w:tc>
        <w:tc>
          <w:tcPr>
            <w:tcW w:w="19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成立时间</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6"/>
            <w:tcW w:w="542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员工总人数：</w:t>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企业资质等级</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restart"/>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其中</w:t>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高级职称人员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营业执照号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中级职称人员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注册资金</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初级职称人员</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开户银行</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shd w:val="clear" w:color="auto" w:fill="auto"/>
            <w:tcW w:w="1620"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cs="宋体"/>
                <w:color w:val="auto"/>
                <w:szCs w:val="21"/>
                <w:highlight w:val="none"/>
              </w:rPr>
              <w:t xml:space="preserve">技工</w:t>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cantSplit/>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账号</w:t>
            </w:r>
            <w:r/>
          </w:p>
        </w:tc>
        <w:tc>
          <w:tcPr>
            <w:gridSpan w:val="2"/>
            <w:tcW w:w="1918"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tcW w:w="1160" w:type="dxa"/>
            <w:vAlign w:val="center"/>
            <w:vMerge w:val="continue"/>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3"/>
            <w:tcW w:w="1620"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c>
          <w:tcPr>
            <w:gridSpan w:val="2"/>
            <w:tcW w:w="2643"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183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经营范围</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r>
        <w:trPr>
          <w:jc w:val="center"/>
          <w:trHeight w:val="567"/>
        </w:trPr>
        <w:tc>
          <w:tcPr>
            <w:tcW w:w="1626"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备注</w:t>
            </w:r>
            <w:r/>
          </w:p>
        </w:tc>
        <w:tc>
          <w:tcPr>
            <w:gridSpan w:val="8"/>
            <w:tcW w:w="7341" w:type="dxa"/>
            <w:vAlign w:val="center"/>
            <w:textDirection w:val="lrTb"/>
            <w:noWrap w:val="false"/>
          </w:tcPr>
          <w:p>
            <w:pPr>
              <w:jc w:val="center"/>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tc>
      </w:tr>
    </w:tbl>
    <w:p>
      <w:pPr>
        <w:ind w:firstLine="480"/>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ind w:firstLine="422"/>
        <w:jc w:val="both"/>
        <w:pageBreakBefore w:val="0"/>
        <w:spacing w:line="360" w:lineRule="auto"/>
        <w:rPr>
          <w:rFonts w:hint="eastAsia" w:ascii="宋体" w:hAnsi="宋体"/>
          <w:b/>
          <w:color w:val="auto"/>
          <w:szCs w:val="21"/>
          <w:highlight w:val="none"/>
          <w:u w:val="single"/>
        </w:rPr>
        <w:outlineLvl w:val="9"/>
      </w:pPr>
      <w:r>
        <w:rPr>
          <w:rFonts w:hint="eastAsia" w:ascii="宋体" w:hAnsi="宋体" w:cs="宋体"/>
          <w:b/>
          <w:color w:val="auto"/>
          <w:szCs w:val="21"/>
          <w:highlight w:val="none"/>
        </w:rPr>
        <w:br w:type="page" w:clear="all"/>
      </w:r>
      <w:bookmarkStart w:id="686" w:name="_Toc54372071"/>
      <w:r/>
      <w:bookmarkEnd w:id="686"/>
      <w:r/>
      <w:bookmarkStart w:id="687" w:name="_Toc55707673"/>
      <w:r/>
      <w:bookmarkEnd w:id="687"/>
      <w:r/>
      <w:bookmarkStart w:id="688" w:name="_Toc55705168"/>
      <w:r/>
      <w:bookmarkEnd w:id="688"/>
      <w:r/>
      <w:bookmarkStart w:id="689" w:name="_Toc56139088"/>
      <w:r/>
      <w:bookmarkEnd w:id="689"/>
      <w:r/>
      <w:bookmarkStart w:id="690" w:name="_Toc59900983"/>
      <w:r/>
      <w:bookmarkEnd w:id="690"/>
      <w:r/>
      <w:bookmarkStart w:id="691" w:name="_Toc59896715"/>
      <w:r/>
      <w:bookmarkEnd w:id="691"/>
      <w:r/>
      <w:bookmarkStart w:id="692" w:name="_Toc440442375"/>
      <w:r/>
      <w:bookmarkEnd w:id="692"/>
      <w:r/>
      <w:bookmarkStart w:id="693" w:name="_Toc439777351"/>
      <w:r/>
      <w:bookmarkEnd w:id="693"/>
      <w:r/>
      <w:bookmarkStart w:id="694" w:name="_Toc55639393"/>
      <w:r/>
      <w:bookmarkEnd w:id="694"/>
      <w:r/>
      <w:bookmarkStart w:id="695" w:name="_Toc439777159"/>
      <w:r/>
      <w:bookmarkEnd w:id="695"/>
      <w:r/>
      <w:bookmarkStart w:id="696" w:name="_Toc56141898"/>
      <w:r/>
      <w:bookmarkEnd w:id="696"/>
      <w:r/>
      <w:bookmarkStart w:id="697" w:name="_Toc56153862"/>
      <w:r/>
      <w:bookmarkEnd w:id="697"/>
      <w:r/>
      <w:bookmarkStart w:id="698" w:name="_Toc54372655"/>
      <w:r/>
      <w:bookmarkEnd w:id="698"/>
      <w:r/>
      <w:bookmarkStart w:id="699" w:name="_Toc55654540"/>
      <w:r/>
      <w:bookmarkEnd w:id="699"/>
      <w:r/>
      <w:bookmarkStart w:id="700" w:name="_Toc56409114"/>
      <w:r/>
      <w:bookmarkEnd w:id="700"/>
      <w:r/>
      <w:bookmarkStart w:id="701" w:name="_Toc434481560"/>
      <w:r/>
      <w:bookmarkEnd w:id="701"/>
      <w:r/>
      <w:bookmarkStart w:id="702" w:name="_Toc54372237"/>
      <w:r/>
      <w:bookmarkEnd w:id="702"/>
      <w:r/>
      <w:r/>
    </w:p>
    <w:p>
      <w:pPr>
        <w:numPr>
          <w:ilvl w:val="0"/>
          <w:numId w:val="28"/>
        </w:numPr>
        <w:ind w:left="84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首次响应报价表 </w:t>
      </w:r>
      <w:r/>
    </w:p>
    <w:p>
      <w:pPr>
        <w:ind w:left="-567" w:firstLine="420"/>
        <w:spacing w:line="360" w:lineRule="auto"/>
        <w:rPr>
          <w:rFonts w:hint="eastAsia" w:ascii="黑体" w:eastAsia="黑体"/>
          <w:bCs/>
          <w:color w:val="auto"/>
          <w:sz w:val="22"/>
          <w:highlight w:val="none"/>
          <w:lang w:val="en-US" w:eastAsia="zh-CN"/>
        </w:rPr>
        <w:outlineLvl w:val="9"/>
      </w:pPr>
      <w:r>
        <w:rPr>
          <w:rFonts w:hint="eastAsia" w:cs="Times New Roman"/>
          <w:b w:val="0"/>
          <w:color w:val="auto"/>
          <w:sz w:val="21"/>
          <w:szCs w:val="24"/>
          <w:highlight w:val="none"/>
          <w:lang w:val="en-US" w:eastAsia="zh-CN" w:bidi="ar-SA"/>
        </w:rPr>
        <w:t xml:space="preserve"> </w:t>
      </w:r>
      <w:r>
        <w:rPr>
          <w:rFonts w:hint="eastAsia" w:ascii="黑体" w:eastAsia="黑体"/>
          <w:bCs/>
          <w:color w:val="auto"/>
          <w:sz w:val="22"/>
          <w:highlight w:val="none"/>
          <w:lang w:val="en-US" w:eastAsia="zh-CN"/>
        </w:rPr>
        <w:t xml:space="preserve">项目名称：</w:t>
      </w:r>
      <w:r/>
    </w:p>
    <w:p>
      <w:pPr>
        <w:ind w:left="-567" w:firstLine="440"/>
        <w:spacing w:line="360" w:lineRule="auto"/>
        <w:rPr>
          <w:rFonts w:hint="eastAsia" w:ascii="黑体" w:eastAsia="黑体"/>
          <w:bCs/>
          <w:color w:val="auto"/>
          <w:sz w:val="22"/>
          <w:highlight w:val="none"/>
          <w:lang w:val="en-US" w:eastAsia="zh-CN"/>
        </w:rPr>
        <w:outlineLvl w:val="9"/>
      </w:pPr>
      <w:r>
        <w:rPr>
          <w:rFonts w:hint="eastAsia" w:ascii="黑体" w:eastAsia="黑体"/>
          <w:bCs/>
          <w:color w:val="auto"/>
          <w:sz w:val="22"/>
          <w:highlight w:val="none"/>
          <w:lang w:eastAsia="zh-CN"/>
        </w:rPr>
        <w:t xml:space="preserve">项目编号</w:t>
      </w:r>
      <w:r>
        <w:rPr>
          <w:rFonts w:hint="eastAsia" w:ascii="黑体" w:eastAsia="黑体"/>
          <w:bCs/>
          <w:color w:val="auto"/>
          <w:sz w:val="22"/>
          <w:highlight w:val="none"/>
        </w:rPr>
        <w:t xml:space="preserve">：</w:t>
      </w:r>
      <w:r>
        <w:rPr>
          <w:rFonts w:hint="eastAsia" w:ascii="黑体" w:eastAsia="黑体"/>
          <w:bCs/>
          <w:color w:val="auto"/>
          <w:sz w:val="22"/>
          <w:highlight w:val="none"/>
          <w:lang w:val="en-US" w:eastAsia="zh-CN"/>
        </w:rPr>
        <w:t xml:space="preserve"> </w:t>
      </w:r>
      <w:r/>
    </w:p>
    <w:p>
      <w:pPr>
        <w:spacing w:line="360" w:lineRule="auto"/>
        <w:rPr>
          <w:rFonts w:hint="eastAsia" w:ascii="宋体" w:hAnsi="宋体" w:eastAsia="宋体"/>
          <w:color w:val="auto"/>
          <w:sz w:val="22"/>
          <w:highlight w:val="none"/>
          <w:lang w:eastAsia="zh-CN"/>
        </w:rPr>
        <w:outlineLvl w:val="9"/>
      </w:pPr>
      <w:r>
        <w:rPr>
          <w:rFonts w:hint="eastAsia" w:ascii="黑体" w:eastAsia="黑体"/>
          <w:bCs/>
          <w:color w:val="auto"/>
          <w:sz w:val="22"/>
          <w:highlight w:val="none"/>
          <w:lang w:val="en-US" w:eastAsia="zh-CN"/>
        </w:rPr>
        <w:t xml:space="preserve"> </w:t>
      </w:r>
      <w:r/>
    </w:p>
    <w:tbl>
      <w:tblPr>
        <w:tblStyle w:val="994"/>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1944"/>
        </w:trPr>
        <w:tc>
          <w:tcPr>
            <w:tcW w:w="2269" w:type="dxa"/>
            <w:vAlign w:val="center"/>
            <w:textDirection w:val="lrTb"/>
            <w:noWrap w:val="false"/>
          </w:tcPr>
          <w:p>
            <w:pPr>
              <w:pStyle w:val="1022"/>
              <w:jc w:val="center"/>
              <w:spacing w:line="360" w:lineRule="auto"/>
              <w:rPr>
                <w:color w:val="auto"/>
                <w:sz w:val="22"/>
                <w:szCs w:val="22"/>
                <w:highlight w:val="none"/>
              </w:rPr>
              <w:outlineLvl w:val="9"/>
            </w:pPr>
            <w:r>
              <w:rPr>
                <w:rFonts w:hint="eastAsia"/>
                <w:color w:val="auto"/>
                <w:sz w:val="22"/>
                <w:szCs w:val="22"/>
                <w:highlight w:val="none"/>
              </w:rPr>
              <w:t xml:space="preserve">投标总报价</w:t>
            </w:r>
            <w:r/>
          </w:p>
          <w:p>
            <w:pPr>
              <w:pStyle w:val="1022"/>
              <w:jc w:val="center"/>
              <w:spacing w:line="360" w:lineRule="auto"/>
              <w:rPr>
                <w:rFonts w:hint="default" w:eastAsia="宋体"/>
                <w:color w:val="auto"/>
                <w:sz w:val="22"/>
                <w:szCs w:val="22"/>
                <w:highlight w:val="none"/>
                <w:lang w:val="en-US" w:eastAsia="zh-CN"/>
              </w:rPr>
              <w:outlineLvl w:val="9"/>
            </w:pPr>
            <w:r>
              <w:rPr>
                <w:rFonts w:hint="eastAsia"/>
                <w:color w:val="auto"/>
                <w:sz w:val="22"/>
                <w:szCs w:val="22"/>
                <w:highlight w:val="none"/>
              </w:rPr>
              <w:t xml:space="preserve">（人民币）</w:t>
            </w:r>
            <w:r/>
          </w:p>
        </w:tc>
        <w:tc>
          <w:tcPr>
            <w:tcW w:w="7087" w:type="dxa"/>
            <w:vAlign w:val="center"/>
            <w:textDirection w:val="lrTb"/>
            <w:noWrap w:val="false"/>
          </w:tcPr>
          <w:p>
            <w:pPr>
              <w:pStyle w:val="1022"/>
              <w:spacing w:line="360" w:lineRule="auto"/>
              <w:rPr>
                <w:color w:val="auto"/>
                <w:sz w:val="22"/>
                <w:szCs w:val="22"/>
                <w:highlight w:val="none"/>
              </w:rPr>
              <w:outlineLvl w:val="9"/>
            </w:pPr>
            <w:r>
              <w:rPr>
                <w:rFonts w:hint="eastAsia"/>
                <w:color w:val="auto"/>
                <w:sz w:val="22"/>
                <w:szCs w:val="22"/>
                <w:highlight w:val="none"/>
              </w:rPr>
              <w:t xml:space="preserve">大写：</w:t>
            </w:r>
            <w:r/>
          </w:p>
          <w:p>
            <w:pPr>
              <w:pStyle w:val="1022"/>
              <w:spacing w:line="360" w:lineRule="auto"/>
              <w:rPr>
                <w:color w:val="auto"/>
                <w:sz w:val="22"/>
                <w:szCs w:val="22"/>
                <w:highlight w:val="none"/>
              </w:rPr>
              <w:outlineLvl w:val="9"/>
            </w:pPr>
            <w:r>
              <w:rPr>
                <w:rFonts w:hint="eastAsia"/>
                <w:color w:val="auto"/>
                <w:sz w:val="22"/>
                <w:szCs w:val="22"/>
                <w:highlight w:val="none"/>
              </w:rPr>
              <w:t xml:space="preserve">小写：</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项目负责人</w:t>
            </w:r>
            <w:r/>
          </w:p>
        </w:tc>
        <w:tc>
          <w:tcPr>
            <w:tcW w:w="7087" w:type="dxa"/>
            <w:vAlign w:val="center"/>
            <w:textDirection w:val="lrTb"/>
            <w:noWrap w:val="false"/>
          </w:tcPr>
          <w:p>
            <w:pPr>
              <w:pStyle w:val="1022"/>
              <w:spacing w:line="360" w:lineRule="auto"/>
              <w:rPr>
                <w:color w:val="auto"/>
                <w:sz w:val="22"/>
                <w:szCs w:val="22"/>
                <w:highlight w:val="none"/>
                <w:u w:val="single"/>
              </w:rPr>
              <w:outlineLvl w:val="9"/>
            </w:pPr>
            <w:r>
              <w:rPr>
                <w:color w:val="auto"/>
                <w:sz w:val="22"/>
                <w:szCs w:val="22"/>
                <w:highlight w:val="none"/>
                <w:u w:val="single"/>
              </w:rPr>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质量标准</w:t>
            </w:r>
            <w:r/>
          </w:p>
        </w:tc>
        <w:tc>
          <w:tcPr>
            <w:tcW w:w="7087" w:type="dxa"/>
            <w:vAlign w:val="center"/>
            <w:textDirection w:val="lrTb"/>
            <w:noWrap w:val="false"/>
          </w:tcPr>
          <w:p>
            <w:pPr>
              <w:pStyle w:val="1022"/>
              <w:ind w:firstLine="2640"/>
              <w:spacing w:line="360" w:lineRule="auto"/>
              <w:rPr>
                <w:color w:val="auto"/>
                <w:sz w:val="22"/>
                <w:szCs w:val="22"/>
                <w:highlight w:val="none"/>
              </w:rPr>
              <w:outlineLvl w:val="9"/>
            </w:pPr>
            <w:r>
              <w:rPr>
                <w:rFonts w:hint="eastAsia"/>
                <w:color w:val="auto"/>
                <w:sz w:val="22"/>
                <w:szCs w:val="22"/>
                <w:highlight w:val="none"/>
              </w:rPr>
              <w:t xml:space="preserve">合格</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eastAsia="宋体" w:cs="宋体"/>
                <w:color w:val="auto"/>
                <w:szCs w:val="24"/>
                <w:highlight w:val="none"/>
                <w:lang w:val="en-US" w:eastAsia="zh-CN"/>
              </w:rPr>
              <w:t xml:space="preserve">采购项目完工期</w:t>
            </w:r>
            <w:r>
              <w:rPr>
                <w:rFonts w:hint="eastAsia" w:ascii="宋体" w:hAnsi="宋体" w:cs="宋体"/>
                <w:color w:val="auto"/>
                <w:szCs w:val="24"/>
                <w:highlight w:val="none"/>
                <w:lang w:val="en-US" w:eastAsia="zh-CN"/>
              </w:rPr>
              <w:t xml:space="preserve">（合同履行期）</w:t>
            </w:r>
            <w:r/>
          </w:p>
        </w:tc>
        <w:tc>
          <w:tcPr>
            <w:tcW w:w="7087" w:type="dxa"/>
            <w:vAlign w:val="center"/>
            <w:textDirection w:val="lrTb"/>
            <w:noWrap w:val="false"/>
          </w:tcPr>
          <w:p>
            <w:pPr>
              <w:pStyle w:val="1022"/>
              <w:ind w:firstLine="3080"/>
              <w:spacing w:line="360" w:lineRule="auto"/>
              <w:rPr>
                <w:color w:val="auto"/>
                <w:sz w:val="22"/>
                <w:szCs w:val="22"/>
                <w:highlight w:val="none"/>
              </w:rPr>
              <w:outlineLvl w:val="9"/>
            </w:pPr>
            <w:r>
              <w:rPr>
                <w:rFonts w:hint="eastAsia"/>
                <w:color w:val="auto"/>
                <w:sz w:val="22"/>
                <w:szCs w:val="22"/>
                <w:highlight w:val="none"/>
                <w:lang w:val="en-US" w:eastAsia="zh-CN"/>
              </w:rPr>
              <w:t xml:space="preserve"> </w:t>
            </w:r>
            <w:r>
              <w:rPr>
                <w:rFonts w:hint="eastAsia"/>
                <w:color w:val="auto"/>
                <w:sz w:val="22"/>
                <w:szCs w:val="22"/>
                <w:highlight w:val="none"/>
              </w:rPr>
              <w:t xml:space="preserve">天</w:t>
            </w:r>
            <w:r/>
          </w:p>
        </w:tc>
      </w:tr>
    </w:tbl>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供应商报价说明：</w:t>
      </w:r>
      <w:r/>
    </w:p>
    <w:p>
      <w:pPr>
        <w:numPr>
          <w:ilvl w:val="0"/>
          <w:numId w:val="32"/>
        </w:numPr>
        <w:ind w:left="425" w:hanging="425"/>
        <w:jc w:val="left"/>
        <w:pageBreakBefore w:val="0"/>
        <w:spacing w:line="360" w:lineRule="auto"/>
        <w:rPr>
          <w:rFonts w:hint="eastAsia" w:ascii="宋体" w:hAnsi="宋体" w:eastAsia="宋体" w:cs="宋体"/>
          <w:b/>
          <w:bCs/>
          <w:color w:val="auto"/>
          <w:szCs w:val="21"/>
          <w:highlight w:val="none"/>
          <w:lang w:val="en-US" w:eastAsia="zh-CN"/>
        </w:rPr>
        <w:outlineLvl w:val="9"/>
      </w:pPr>
      <w:r>
        <w:rPr>
          <w:rFonts w:hint="eastAsia" w:ascii="宋体" w:hAnsi="宋体" w:eastAsia="宋体" w:cs="宋体"/>
          <w:b/>
          <w:bCs/>
          <w:color w:val="auto"/>
          <w:szCs w:val="21"/>
          <w:highlight w:val="none"/>
          <w:lang w:val="en-US" w:eastAsia="zh-CN"/>
        </w:rPr>
        <w:t xml:space="preserve">特别提醒：</w:t>
      </w:r>
      <w:r>
        <w:rPr>
          <w:rFonts w:hint="eastAsia" w:ascii="宋体" w:hAnsi="宋体" w:cs="宋体"/>
          <w:b/>
          <w:bCs/>
          <w:color w:val="auto"/>
          <w:szCs w:val="21"/>
          <w:highlight w:val="none"/>
          <w:lang w:val="en-US" w:eastAsia="zh-CN"/>
        </w:rPr>
        <w:t xml:space="preserve">因本项目预算比较务实，</w:t>
      </w:r>
      <w:r>
        <w:rPr>
          <w:rFonts w:hint="eastAsia" w:ascii="宋体" w:hAnsi="宋体" w:eastAsia="宋体" w:cs="宋体"/>
          <w:b/>
          <w:bCs/>
          <w:color w:val="auto"/>
          <w:szCs w:val="21"/>
          <w:highlight w:val="none"/>
          <w:lang w:val="en-US" w:eastAsia="zh-CN"/>
        </w:rPr>
        <w:t xml:space="preserve">请各供应商</w:t>
      </w:r>
      <w:r>
        <w:rPr>
          <w:rFonts w:hint="eastAsia" w:ascii="宋体" w:hAnsi="宋体" w:cs="宋体"/>
          <w:b/>
          <w:bCs/>
          <w:color w:val="auto"/>
          <w:szCs w:val="21"/>
          <w:highlight w:val="none"/>
          <w:lang w:val="en-US" w:eastAsia="zh-CN"/>
        </w:rPr>
        <w:t xml:space="preserve">根据自身情况核算成本、</w:t>
      </w:r>
      <w:r>
        <w:rPr>
          <w:rFonts w:hint="eastAsia" w:ascii="宋体" w:hAnsi="宋体" w:eastAsia="宋体" w:cs="宋体"/>
          <w:b/>
          <w:bCs/>
          <w:color w:val="auto"/>
          <w:szCs w:val="21"/>
          <w:highlight w:val="none"/>
          <w:lang w:val="en-US" w:eastAsia="zh-CN"/>
        </w:rPr>
        <w:t xml:space="preserve">慎重报价</w:t>
      </w:r>
      <w:r>
        <w:rPr>
          <w:rFonts w:hint="eastAsia" w:ascii="宋体" w:hAnsi="宋体" w:cs="宋体"/>
          <w:b/>
          <w:bCs/>
          <w:color w:val="auto"/>
          <w:szCs w:val="21"/>
          <w:highlight w:val="none"/>
          <w:lang w:val="en-US" w:eastAsia="zh-CN"/>
        </w:rPr>
        <w:t xml:space="preserve">、谨慎下浮</w:t>
      </w:r>
      <w:r>
        <w:rPr>
          <w:rFonts w:hint="eastAsia" w:ascii="宋体" w:hAnsi="宋体" w:eastAsia="宋体" w:cs="宋体"/>
          <w:b/>
          <w:bCs/>
          <w:color w:val="auto"/>
          <w:szCs w:val="21"/>
          <w:highlight w:val="none"/>
          <w:lang w:val="en-US" w:eastAsia="zh-CN"/>
        </w:rPr>
        <w:t xml:space="preserve">。</w:t>
      </w:r>
      <w:r/>
    </w:p>
    <w:p>
      <w:pPr>
        <w:numPr>
          <w:ilvl w:val="0"/>
          <w:numId w:val="32"/>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报价按百分数取2位小数。</w:t>
      </w:r>
      <w:r/>
    </w:p>
    <w:p>
      <w:pPr>
        <w:numPr>
          <w:ilvl w:val="0"/>
          <w:numId w:val="32"/>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 xml:space="preserve">报价以总价为准，大小写不一致以大写为准。</w:t>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ind w:firstLine="462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w:t>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jc w:val="both"/>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p>
      <w:pPr>
        <w:jc w:val="center"/>
        <w:pageBreakBefore w:val="0"/>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p>
      <w:pPr>
        <w:jc w:val="center"/>
        <w:pageBreakBefore w:val="0"/>
        <w:spacing w:line="400" w:lineRule="exact"/>
        <w:rPr>
          <w:rFonts w:hint="eastAsia" w:ascii="黑体" w:eastAsia="黑体"/>
          <w:bCs/>
          <w:color w:val="auto"/>
          <w:sz w:val="28"/>
          <w:szCs w:val="28"/>
          <w:highlight w:val="none"/>
        </w:rPr>
        <w:outlineLvl w:val="9"/>
      </w:pPr>
      <w:r/>
      <w:bookmarkStart w:id="703" w:name="_Toc534555672"/>
      <w:r/>
      <w:r/>
    </w:p>
    <w:p>
      <w:pPr>
        <w:jc w:val="center"/>
        <w:pageBreakBefore w:val="0"/>
        <w:spacing w:line="400" w:lineRule="exact"/>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r>
      <w:r/>
    </w:p>
    <w:p>
      <w:pPr>
        <w:jc w:val="center"/>
        <w:pageBreakBefore w:val="0"/>
        <w:spacing w:line="400" w:lineRule="exact"/>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r>
      <w:r/>
    </w:p>
    <w:p>
      <w:pPr>
        <w:jc w:val="both"/>
        <w:pageBreakBefore w:val="0"/>
        <w:spacing w:line="400" w:lineRule="exact"/>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r>
      <w:r/>
    </w:p>
    <w:p>
      <w:pPr>
        <w:jc w:val="both"/>
        <w:pageBreakBefore w:val="0"/>
        <w:spacing w:line="400" w:lineRule="exact"/>
        <w:rPr>
          <w:rFonts w:hint="default" w:ascii="黑体" w:eastAsia="黑体"/>
          <w:bCs/>
          <w:color w:val="auto"/>
          <w:sz w:val="28"/>
          <w:szCs w:val="28"/>
          <w:highlight w:val="none"/>
          <w:lang w:val="en-US" w:eastAsia="zh-CN"/>
        </w:rPr>
        <w:outlineLvl w:val="9"/>
      </w:pPr>
      <w:r>
        <w:rPr>
          <w:rFonts w:hint="eastAsia" w:ascii="黑体" w:eastAsia="黑体"/>
          <w:bCs/>
          <w:color w:val="auto"/>
          <w:sz w:val="28"/>
          <w:szCs w:val="28"/>
          <w:highlight w:val="none"/>
          <w:lang w:val="en-US" w:eastAsia="zh-CN"/>
        </w:rPr>
        <w:t xml:space="preserve">  </w:t>
      </w:r>
      <w:bookmarkEnd w:id="703"/>
      <w:r/>
      <w:r/>
    </w:p>
    <w:p>
      <w:pPr>
        <w:numPr>
          <w:ilvl w:val="0"/>
          <w:numId w:val="28"/>
        </w:numPr>
        <w:ind w:left="84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已标价工程量清单报价表</w:t>
      </w:r>
      <w:r/>
    </w:p>
    <w:p>
      <w:pP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t xml:space="preserve">已标价工程量清单报价表依据本</w:t>
      </w:r>
      <w:r>
        <w:rPr>
          <w:rFonts w:hint="eastAsia" w:ascii="宋体" w:hAnsi="宋体" w:cs="宋体"/>
          <w:b/>
          <w:color w:val="auto"/>
          <w:sz w:val="24"/>
          <w:highlight w:val="none"/>
          <w:lang w:eastAsia="zh-CN"/>
        </w:rPr>
        <w:t xml:space="preserve">采购文件</w:t>
      </w:r>
      <w:r>
        <w:rPr>
          <w:rFonts w:hint="eastAsia" w:ascii="宋体" w:hAnsi="宋体" w:cs="宋体"/>
          <w:b/>
          <w:color w:val="auto"/>
          <w:sz w:val="24"/>
          <w:highlight w:val="none"/>
          <w:lang w:val="en-US" w:eastAsia="zh-CN"/>
        </w:rPr>
        <w:t xml:space="preserve">项目具体需求说明</w:t>
      </w:r>
      <w:r>
        <w:rPr>
          <w:rFonts w:hint="eastAsia" w:ascii="宋体" w:hAnsi="宋体" w:cs="宋体"/>
          <w:b/>
          <w:color w:val="auto"/>
          <w:sz w:val="24"/>
          <w:highlight w:val="none"/>
        </w:rPr>
        <w:t xml:space="preserve">“工程量清单要求”，并按照附件提供的工程量清单的格式进行报价，分别填报单价和合价，要求填报完整。</w:t>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555"/>
        <w:jc w:val="left"/>
        <w:spacing w:line="460" w:lineRule="exact"/>
        <w:widowControl/>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val="en-US" w:eastAsia="zh-CN"/>
        </w:rPr>
        <w:t xml:space="preserve"> </w:t>
      </w:r>
      <w:r/>
    </w:p>
    <w:p>
      <w:pPr>
        <w:numPr>
          <w:ilvl w:val="0"/>
          <w:numId w:val="28"/>
        </w:numPr>
        <w:ind w:left="84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最终响应报价表 </w:t>
      </w:r>
      <w:r/>
    </w:p>
    <w:p>
      <w:pPr>
        <w:ind w:left="-567" w:firstLine="420"/>
        <w:spacing w:line="360" w:lineRule="auto"/>
        <w:rPr>
          <w:rFonts w:hint="eastAsia" w:ascii="黑体" w:eastAsia="黑体"/>
          <w:bCs/>
          <w:color w:val="auto"/>
          <w:sz w:val="22"/>
          <w:highlight w:val="none"/>
          <w:lang w:val="en-US" w:eastAsia="zh-CN"/>
        </w:rPr>
        <w:outlineLvl w:val="9"/>
      </w:pPr>
      <w:r>
        <w:rPr>
          <w:rFonts w:hint="eastAsia" w:cs="Times New Roman"/>
          <w:b w:val="0"/>
          <w:color w:val="auto"/>
          <w:sz w:val="21"/>
          <w:szCs w:val="24"/>
          <w:highlight w:val="none"/>
          <w:lang w:val="en-US" w:eastAsia="zh-CN" w:bidi="ar-SA"/>
        </w:rPr>
        <w:t xml:space="preserve"> </w:t>
      </w:r>
      <w:r>
        <w:rPr>
          <w:rFonts w:hint="eastAsia" w:ascii="黑体" w:eastAsia="黑体"/>
          <w:bCs/>
          <w:color w:val="auto"/>
          <w:sz w:val="22"/>
          <w:highlight w:val="none"/>
          <w:lang w:val="en-US" w:eastAsia="zh-CN"/>
        </w:rPr>
        <w:t xml:space="preserve">项目名称：</w:t>
      </w:r>
      <w:r/>
    </w:p>
    <w:p>
      <w:pPr>
        <w:ind w:left="-567" w:firstLine="440"/>
        <w:spacing w:line="360" w:lineRule="auto"/>
        <w:rPr>
          <w:rFonts w:hint="eastAsia" w:ascii="黑体" w:eastAsia="黑体"/>
          <w:bCs/>
          <w:color w:val="auto"/>
          <w:sz w:val="22"/>
          <w:highlight w:val="none"/>
          <w:lang w:val="en-US" w:eastAsia="zh-CN"/>
        </w:rPr>
        <w:outlineLvl w:val="9"/>
      </w:pPr>
      <w:r>
        <w:rPr>
          <w:rFonts w:hint="eastAsia" w:ascii="黑体" w:eastAsia="黑体"/>
          <w:bCs/>
          <w:color w:val="auto"/>
          <w:sz w:val="22"/>
          <w:highlight w:val="none"/>
          <w:lang w:eastAsia="zh-CN"/>
        </w:rPr>
        <w:t xml:space="preserve">项目编号</w:t>
      </w:r>
      <w:r>
        <w:rPr>
          <w:rFonts w:hint="eastAsia" w:ascii="黑体" w:eastAsia="黑体"/>
          <w:bCs/>
          <w:color w:val="auto"/>
          <w:sz w:val="22"/>
          <w:highlight w:val="none"/>
        </w:rPr>
        <w:t xml:space="preserve">：</w:t>
      </w:r>
      <w:r>
        <w:rPr>
          <w:rFonts w:hint="eastAsia" w:ascii="黑体" w:eastAsia="黑体"/>
          <w:bCs/>
          <w:color w:val="auto"/>
          <w:sz w:val="22"/>
          <w:highlight w:val="none"/>
          <w:lang w:val="en-US" w:eastAsia="zh-CN"/>
        </w:rPr>
        <w:t xml:space="preserve"> </w:t>
      </w:r>
      <w:r/>
    </w:p>
    <w:p>
      <w:pPr>
        <w:spacing w:line="360" w:lineRule="auto"/>
        <w:rPr>
          <w:rFonts w:hint="eastAsia" w:ascii="宋体" w:hAnsi="宋体" w:eastAsia="宋体"/>
          <w:color w:val="auto"/>
          <w:sz w:val="22"/>
          <w:highlight w:val="none"/>
          <w:lang w:eastAsia="zh-CN"/>
        </w:rPr>
        <w:outlineLvl w:val="9"/>
      </w:pPr>
      <w:r>
        <w:rPr>
          <w:rFonts w:hint="eastAsia" w:ascii="黑体" w:eastAsia="黑体"/>
          <w:bCs/>
          <w:color w:val="auto"/>
          <w:sz w:val="22"/>
          <w:highlight w:val="none"/>
          <w:lang w:val="en-US" w:eastAsia="zh-CN"/>
        </w:rPr>
        <w:t xml:space="preserve"> </w:t>
      </w:r>
      <w:r/>
    </w:p>
    <w:tbl>
      <w:tblPr>
        <w:tblStyle w:val="994"/>
        <w:tblW w:w="9356"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9"/>
        <w:gridCol w:w="7087"/>
      </w:tblGrid>
      <w:tr>
        <w:trPr>
          <w:cantSplit/>
          <w:trHeight w:val="1944"/>
        </w:trPr>
        <w:tc>
          <w:tcPr>
            <w:tcW w:w="2269" w:type="dxa"/>
            <w:vAlign w:val="center"/>
            <w:textDirection w:val="lrTb"/>
            <w:noWrap w:val="false"/>
          </w:tcPr>
          <w:p>
            <w:pPr>
              <w:pStyle w:val="1022"/>
              <w:jc w:val="center"/>
              <w:spacing w:line="360" w:lineRule="auto"/>
              <w:rPr>
                <w:color w:val="auto"/>
                <w:sz w:val="22"/>
                <w:szCs w:val="22"/>
                <w:highlight w:val="none"/>
              </w:rPr>
              <w:outlineLvl w:val="9"/>
            </w:pPr>
            <w:r>
              <w:rPr>
                <w:rFonts w:hint="eastAsia"/>
                <w:color w:val="auto"/>
                <w:sz w:val="22"/>
                <w:szCs w:val="22"/>
                <w:highlight w:val="none"/>
              </w:rPr>
              <w:t xml:space="preserve">投标总报价</w:t>
            </w:r>
            <w:r/>
          </w:p>
          <w:p>
            <w:pPr>
              <w:pStyle w:val="1022"/>
              <w:jc w:val="center"/>
              <w:spacing w:line="360" w:lineRule="auto"/>
              <w:rPr>
                <w:rFonts w:hint="default" w:eastAsia="宋体"/>
                <w:color w:val="auto"/>
                <w:sz w:val="22"/>
                <w:szCs w:val="22"/>
                <w:highlight w:val="none"/>
                <w:lang w:val="en-US" w:eastAsia="zh-CN"/>
              </w:rPr>
              <w:outlineLvl w:val="9"/>
            </w:pPr>
            <w:r>
              <w:rPr>
                <w:rFonts w:hint="eastAsia"/>
                <w:color w:val="auto"/>
                <w:sz w:val="22"/>
                <w:szCs w:val="22"/>
                <w:highlight w:val="none"/>
              </w:rPr>
              <w:t xml:space="preserve">（人民币）</w:t>
            </w:r>
            <w:r/>
          </w:p>
        </w:tc>
        <w:tc>
          <w:tcPr>
            <w:tcW w:w="7087" w:type="dxa"/>
            <w:vAlign w:val="center"/>
            <w:textDirection w:val="lrTb"/>
            <w:noWrap w:val="false"/>
          </w:tcPr>
          <w:p>
            <w:pPr>
              <w:pStyle w:val="1022"/>
              <w:spacing w:line="360" w:lineRule="auto"/>
              <w:rPr>
                <w:color w:val="auto"/>
                <w:sz w:val="22"/>
                <w:szCs w:val="22"/>
                <w:highlight w:val="none"/>
              </w:rPr>
              <w:outlineLvl w:val="9"/>
            </w:pPr>
            <w:r>
              <w:rPr>
                <w:rFonts w:hint="eastAsia"/>
                <w:color w:val="auto"/>
                <w:sz w:val="22"/>
                <w:szCs w:val="22"/>
                <w:highlight w:val="none"/>
              </w:rPr>
              <w:t xml:space="preserve">大写：</w:t>
            </w:r>
            <w:r/>
          </w:p>
          <w:p>
            <w:pPr>
              <w:pStyle w:val="1022"/>
              <w:spacing w:line="360" w:lineRule="auto"/>
              <w:rPr>
                <w:color w:val="auto"/>
                <w:sz w:val="22"/>
                <w:szCs w:val="22"/>
                <w:highlight w:val="none"/>
              </w:rPr>
              <w:outlineLvl w:val="9"/>
            </w:pPr>
            <w:r>
              <w:rPr>
                <w:rFonts w:hint="eastAsia"/>
                <w:color w:val="auto"/>
                <w:sz w:val="22"/>
                <w:szCs w:val="22"/>
                <w:highlight w:val="none"/>
              </w:rPr>
              <w:t xml:space="preserve">小写：</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项目负责人</w:t>
            </w:r>
            <w:r/>
          </w:p>
        </w:tc>
        <w:tc>
          <w:tcPr>
            <w:tcW w:w="7087" w:type="dxa"/>
            <w:vAlign w:val="center"/>
            <w:textDirection w:val="lrTb"/>
            <w:noWrap w:val="false"/>
          </w:tcPr>
          <w:p>
            <w:pPr>
              <w:pStyle w:val="1022"/>
              <w:spacing w:line="360" w:lineRule="auto"/>
              <w:rPr>
                <w:color w:val="auto"/>
                <w:sz w:val="22"/>
                <w:szCs w:val="22"/>
                <w:highlight w:val="none"/>
                <w:u w:val="single"/>
              </w:rPr>
              <w:outlineLvl w:val="9"/>
            </w:pPr>
            <w:r>
              <w:rPr>
                <w:color w:val="auto"/>
                <w:sz w:val="22"/>
                <w:szCs w:val="22"/>
                <w:highlight w:val="none"/>
                <w:u w:val="single"/>
              </w:rPr>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cs="宋体"/>
                <w:color w:val="auto"/>
                <w:sz w:val="22"/>
                <w:highlight w:val="none"/>
              </w:rPr>
              <w:t xml:space="preserve">质量标准</w:t>
            </w:r>
            <w:r/>
          </w:p>
        </w:tc>
        <w:tc>
          <w:tcPr>
            <w:tcW w:w="7087" w:type="dxa"/>
            <w:vAlign w:val="center"/>
            <w:textDirection w:val="lrTb"/>
            <w:noWrap w:val="false"/>
          </w:tcPr>
          <w:p>
            <w:pPr>
              <w:pStyle w:val="1022"/>
              <w:ind w:firstLine="2640"/>
              <w:spacing w:line="360" w:lineRule="auto"/>
              <w:rPr>
                <w:color w:val="auto"/>
                <w:sz w:val="22"/>
                <w:szCs w:val="22"/>
                <w:highlight w:val="none"/>
              </w:rPr>
              <w:outlineLvl w:val="9"/>
            </w:pPr>
            <w:r>
              <w:rPr>
                <w:rFonts w:hint="eastAsia"/>
                <w:color w:val="auto"/>
                <w:sz w:val="22"/>
                <w:szCs w:val="22"/>
                <w:highlight w:val="none"/>
              </w:rPr>
              <w:t xml:space="preserve">合格</w:t>
            </w:r>
            <w:r/>
          </w:p>
        </w:tc>
      </w:tr>
      <w:tr>
        <w:trPr>
          <w:cantSplit/>
          <w:trHeight w:val="1111"/>
        </w:trPr>
        <w:tc>
          <w:tcPr>
            <w:tcW w:w="2269" w:type="dxa"/>
            <w:vAlign w:val="center"/>
            <w:textDirection w:val="lrTb"/>
            <w:noWrap w:val="false"/>
          </w:tcPr>
          <w:p>
            <w:pPr>
              <w:jc w:val="center"/>
              <w:spacing w:line="360" w:lineRule="auto"/>
              <w:rPr>
                <w:rFonts w:ascii="宋体" w:hAnsi="宋体" w:cs="宋体"/>
                <w:color w:val="auto"/>
                <w:sz w:val="22"/>
                <w:highlight w:val="none"/>
              </w:rPr>
              <w:outlineLvl w:val="9"/>
            </w:pPr>
            <w:r>
              <w:rPr>
                <w:rFonts w:hint="eastAsia" w:ascii="宋体" w:hAnsi="宋体" w:eastAsia="宋体" w:cs="宋体"/>
                <w:color w:val="auto"/>
                <w:szCs w:val="24"/>
                <w:highlight w:val="none"/>
                <w:lang w:val="en-US" w:eastAsia="zh-CN"/>
              </w:rPr>
              <w:t xml:space="preserve">采购项目完工期</w:t>
            </w:r>
            <w:r>
              <w:rPr>
                <w:rFonts w:hint="eastAsia" w:ascii="宋体" w:hAnsi="宋体" w:cs="宋体"/>
                <w:color w:val="auto"/>
                <w:szCs w:val="24"/>
                <w:highlight w:val="none"/>
                <w:lang w:val="en-US" w:eastAsia="zh-CN"/>
              </w:rPr>
              <w:t xml:space="preserve">（合同履行期）</w:t>
            </w:r>
            <w:r/>
          </w:p>
        </w:tc>
        <w:tc>
          <w:tcPr>
            <w:tcW w:w="7087" w:type="dxa"/>
            <w:vAlign w:val="center"/>
            <w:textDirection w:val="lrTb"/>
            <w:noWrap w:val="false"/>
          </w:tcPr>
          <w:p>
            <w:pPr>
              <w:pStyle w:val="1022"/>
              <w:ind w:firstLine="3080"/>
              <w:spacing w:line="360" w:lineRule="auto"/>
              <w:rPr>
                <w:color w:val="auto"/>
                <w:sz w:val="22"/>
                <w:szCs w:val="22"/>
                <w:highlight w:val="none"/>
              </w:rPr>
              <w:outlineLvl w:val="9"/>
            </w:pPr>
            <w:r>
              <w:rPr>
                <w:rFonts w:hint="eastAsia"/>
                <w:color w:val="auto"/>
                <w:sz w:val="22"/>
                <w:szCs w:val="22"/>
                <w:highlight w:val="none"/>
                <w:lang w:val="en-US" w:eastAsia="zh-CN"/>
              </w:rPr>
              <w:t xml:space="preserve"> </w:t>
            </w:r>
            <w:r>
              <w:rPr>
                <w:rFonts w:hint="eastAsia"/>
                <w:color w:val="auto"/>
                <w:sz w:val="22"/>
                <w:szCs w:val="22"/>
                <w:highlight w:val="none"/>
              </w:rPr>
              <w:t xml:space="preserve">天</w:t>
            </w:r>
            <w:r/>
          </w:p>
        </w:tc>
      </w:tr>
    </w:tbl>
    <w:p>
      <w:pPr>
        <w:jc w:val="lef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供应商报价说明：</w:t>
      </w:r>
      <w:r/>
    </w:p>
    <w:p>
      <w:pPr>
        <w:numPr>
          <w:ilvl w:val="0"/>
          <w:numId w:val="33"/>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报价按百分数取2位小数。</w:t>
      </w:r>
      <w:r/>
    </w:p>
    <w:p>
      <w:pPr>
        <w:numPr>
          <w:ilvl w:val="0"/>
          <w:numId w:val="33"/>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报价包括完成项目的所有费用。采购人不再支付报价以外的任何费用。</w:t>
      </w:r>
      <w:r/>
    </w:p>
    <w:p>
      <w:pPr>
        <w:numPr>
          <w:ilvl w:val="0"/>
          <w:numId w:val="33"/>
        </w:numPr>
        <w:ind w:left="425" w:hanging="425"/>
        <w:jc w:val="left"/>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报价以总价为准，大小写不一致以大写为准。</w:t>
      </w:r>
      <w:r/>
    </w:p>
    <w:p>
      <w:pPr>
        <w:numPr>
          <w:ilvl w:val="0"/>
          <w:numId w:val="33"/>
        </w:numPr>
        <w:ind w:left="425" w:hanging="425"/>
        <w:jc w:val="left"/>
        <w:pageBreakBefore w:val="0"/>
        <w:spacing w:line="360" w:lineRule="auto"/>
        <w:rPr>
          <w:rFonts w:hint="eastAsia" w:ascii="宋体" w:hAnsi="宋体" w:cs="宋体"/>
          <w:b/>
          <w:color w:val="auto"/>
          <w:szCs w:val="21"/>
          <w:highlight w:val="none"/>
        </w:rPr>
        <w:outlineLvl w:val="9"/>
      </w:pPr>
      <w:r>
        <w:rPr>
          <w:rFonts w:hint="eastAsia" w:ascii="宋体" w:hAnsi="宋体" w:cs="宋体"/>
          <w:b/>
          <w:color w:val="auto"/>
          <w:szCs w:val="21"/>
          <w:highlight w:val="none"/>
          <w:lang w:val="en-US" w:eastAsia="zh-CN"/>
        </w:rPr>
        <w:t xml:space="preserve">最终</w:t>
      </w:r>
      <w:r>
        <w:rPr>
          <w:rFonts w:hint="eastAsia" w:ascii="宋体" w:hAnsi="宋体" w:cs="宋体"/>
          <w:b/>
          <w:color w:val="auto"/>
          <w:szCs w:val="21"/>
          <w:highlight w:val="none"/>
        </w:rPr>
        <w:t xml:space="preserve">报价将在磋商现场进行，响应文件提交时只需填写首次磋商报价表。在终次报价环节，代理机构在苏采云系统发送终次报价通知后，所有的响应供应商须在</w:t>
      </w:r>
      <w:r>
        <w:rPr>
          <w:rFonts w:hint="eastAsia" w:ascii="宋体" w:hAnsi="宋体" w:cs="宋体"/>
          <w:b/>
          <w:color w:val="auto"/>
          <w:szCs w:val="21"/>
          <w:highlight w:val="none"/>
          <w:lang w:val="en-US" w:eastAsia="zh-CN"/>
        </w:rPr>
        <w:t xml:space="preserve">磋商小组规定时间</w:t>
      </w:r>
      <w:r>
        <w:rPr>
          <w:rFonts w:hint="eastAsia" w:ascii="宋体" w:hAnsi="宋体" w:cs="宋体"/>
          <w:b/>
          <w:color w:val="auto"/>
          <w:szCs w:val="21"/>
          <w:highlight w:val="none"/>
        </w:rPr>
        <w:t xml:space="preserve">内填写完成终次报价，并按苏采云系统要求提交终次报价表。</w:t>
      </w:r>
      <w:r/>
    </w:p>
    <w:p>
      <w:pPr>
        <w:jc w:val="left"/>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r>
      <w:r/>
    </w:p>
    <w:p>
      <w:pPr>
        <w:ind w:firstLine="4620"/>
        <w:pageBreakBefore w:val="0"/>
        <w:spacing w:line="360" w:lineRule="auto"/>
        <w:rPr>
          <w:rFonts w:hint="eastAsia" w:ascii="宋体" w:hAnsi="宋体" w:cs="宋体"/>
          <w:color w:val="auto"/>
          <w:szCs w:val="21"/>
          <w:highlight w:val="none"/>
          <w:lang w:val="en-US" w:eastAsia="zh-CN"/>
        </w:rPr>
        <w:outlineLvl w:val="9"/>
      </w:pPr>
      <w:r>
        <w:rPr>
          <w:rFonts w:hint="eastAsia" w:ascii="宋体" w:hAnsi="宋体" w:cs="宋体"/>
          <w:color w:val="auto"/>
          <w:szCs w:val="21"/>
          <w:highlight w:val="none"/>
          <w:lang w:val="en-US" w:eastAsia="zh-CN"/>
        </w:rPr>
        <w:t xml:space="preserve">  </w:t>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pageBreakBefore w:val="0"/>
        <w:spacing w:line="360" w:lineRule="auto"/>
        <w:rPr>
          <w:rFonts w:hint="eastAsia" w:ascii="宋体" w:hAnsi="宋体"/>
          <w:color w:val="auto"/>
          <w:szCs w:val="21"/>
          <w:highlight w:val="none"/>
          <w:lang w:val="en-US" w:eastAsia="zh-CN"/>
        </w:rPr>
        <w:outlineLvl w:val="9"/>
      </w:pPr>
      <w:r>
        <w:rPr>
          <w:rFonts w:hint="eastAsia" w:ascii="宋体" w:hAnsi="宋体"/>
          <w:color w:val="auto"/>
          <w:szCs w:val="21"/>
          <w:highlight w:val="none"/>
          <w:lang w:val="en-US" w:eastAsia="zh-CN"/>
        </w:rPr>
      </w:r>
      <w:r/>
    </w:p>
    <w:p>
      <w:pPr>
        <w:numPr>
          <w:ilvl w:val="0"/>
          <w:numId w:val="28"/>
        </w:numPr>
        <w:ind w:left="845" w:hanging="425"/>
        <w:jc w:val="center"/>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响应供应商与其他单位存在控股、管理关系情况表 </w:t>
      </w:r>
      <w:r/>
    </w:p>
    <w:p>
      <w:pPr>
        <w:ind w:left="-567" w:firstLine="420"/>
        <w:spacing w:line="360" w:lineRule="auto"/>
        <w:rPr>
          <w:rFonts w:hint="eastAsia" w:ascii="黑体" w:eastAsia="黑体"/>
          <w:bCs/>
          <w:color w:val="auto"/>
          <w:sz w:val="22"/>
          <w:highlight w:val="none"/>
          <w:lang w:val="en-US" w:eastAsia="zh-CN"/>
        </w:rPr>
        <w:outlineLvl w:val="9"/>
      </w:pPr>
      <w:r>
        <w:rPr>
          <w:rFonts w:hint="eastAsia" w:cs="Times New Roman"/>
          <w:b w:val="0"/>
          <w:color w:val="auto"/>
          <w:sz w:val="21"/>
          <w:szCs w:val="24"/>
          <w:highlight w:val="none"/>
          <w:lang w:val="en-US" w:eastAsia="zh-CN" w:bidi="ar-SA"/>
        </w:rPr>
        <w:t xml:space="preserve"> </w:t>
      </w:r>
      <w:r>
        <w:rPr>
          <w:rFonts w:hint="eastAsia" w:ascii="黑体" w:eastAsia="黑体"/>
          <w:bCs/>
          <w:color w:val="auto"/>
          <w:sz w:val="22"/>
          <w:highlight w:val="none"/>
          <w:lang w:val="en-US" w:eastAsia="zh-CN"/>
        </w:rPr>
        <w:t xml:space="preserve">项目名称：</w:t>
      </w:r>
      <w:r/>
    </w:p>
    <w:p>
      <w:pPr>
        <w:ind w:left="-567" w:firstLine="440"/>
        <w:spacing w:line="360" w:lineRule="auto"/>
        <w:rPr>
          <w:rFonts w:hint="eastAsia"/>
          <w:color w:val="auto"/>
          <w:highlight w:val="none"/>
          <w:lang w:val="en-US" w:eastAsia="zh-CN"/>
        </w:rPr>
        <w:outlineLvl w:val="9"/>
      </w:pPr>
      <w:r>
        <w:rPr>
          <w:rFonts w:hint="eastAsia" w:ascii="黑体" w:eastAsia="黑体"/>
          <w:bCs/>
          <w:color w:val="auto"/>
          <w:sz w:val="22"/>
          <w:highlight w:val="none"/>
          <w:lang w:eastAsia="zh-CN"/>
        </w:rPr>
        <w:t xml:space="preserve">项目编号</w:t>
      </w:r>
      <w:r>
        <w:rPr>
          <w:rFonts w:hint="eastAsia" w:ascii="黑体" w:eastAsia="黑体"/>
          <w:bCs/>
          <w:color w:val="auto"/>
          <w:sz w:val="22"/>
          <w:highlight w:val="none"/>
        </w:rPr>
        <w:t xml:space="preserve">：</w:t>
      </w:r>
      <w:r>
        <w:rPr>
          <w:rFonts w:hint="eastAsia" w:ascii="黑体" w:eastAsia="黑体"/>
          <w:bCs/>
          <w:color w:val="auto"/>
          <w:sz w:val="22"/>
          <w:highlight w:val="none"/>
          <w:lang w:val="en-US" w:eastAsia="zh-CN"/>
        </w:rPr>
        <w:t xml:space="preserve"> </w:t>
      </w:r>
      <w:r/>
    </w:p>
    <w:tbl>
      <w:tblPr>
        <w:tblStyle w:val="9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66"/>
        <w:gridCol w:w="3913"/>
      </w:tblGrid>
      <w:tr>
        <w:trPr>
          <w:jc w:val="center"/>
          <w:trHeight w:val="69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t xml:space="preserve">与响应供应商存在控股、管理关系的单位名称</w:t>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t xml:space="preserve">控股、管理关系情况说明</w:t>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28"/>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r>
        <w:trPr>
          <w:jc w:val="center"/>
          <w:trHeight w:val="939"/>
        </w:trPr>
        <w:tc>
          <w:tcPr>
            <w:tcW w:w="5366"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c>
          <w:tcPr>
            <w:tcW w:w="3913" w:type="dxa"/>
            <w:vAlign w:val="center"/>
            <w:textDirection w:val="lrTb"/>
            <w:noWrap w:val="false"/>
          </w:tcPr>
          <w:p>
            <w:pPr>
              <w:jc w:val="center"/>
              <w:pageBreakBefore w:val="0"/>
              <w:rPr>
                <w:rFonts w:hint="eastAsia" w:ascii="宋体" w:hAnsi="宋体"/>
                <w:b w:val="0"/>
                <w:bCs/>
                <w:color w:val="auto"/>
                <w:szCs w:val="21"/>
                <w:highlight w:val="none"/>
              </w:rPr>
              <w:outlineLvl w:val="9"/>
            </w:pPr>
            <w:r>
              <w:rPr>
                <w:rFonts w:hint="eastAsia" w:ascii="宋体" w:hAnsi="宋体"/>
                <w:b w:val="0"/>
                <w:bCs/>
                <w:color w:val="auto"/>
                <w:szCs w:val="21"/>
                <w:highlight w:val="none"/>
              </w:rPr>
            </w:r>
            <w:r/>
          </w:p>
        </w:tc>
      </w:tr>
    </w:tbl>
    <w:p>
      <w:pPr>
        <w:ind w:firstLine="422"/>
        <w:pageBreakBefore w:val="0"/>
        <w:spacing w:line="360" w:lineRule="auto"/>
        <w:rPr>
          <w:rFonts w:hint="eastAsia" w:ascii="宋体" w:hAnsi="宋体"/>
          <w:b w:val="0"/>
          <w:bCs/>
          <w:color w:val="auto"/>
          <w:szCs w:val="21"/>
          <w:highlight w:val="none"/>
        </w:rPr>
        <w:outlineLvl w:val="9"/>
      </w:pPr>
      <w:r>
        <w:rPr>
          <w:rFonts w:hint="eastAsia" w:ascii="宋体" w:hAnsi="宋体"/>
          <w:b w:val="0"/>
          <w:bCs/>
          <w:color w:val="auto"/>
          <w:szCs w:val="21"/>
          <w:highlight w:val="none"/>
        </w:rPr>
      </w:r>
      <w:r/>
    </w:p>
    <w:p>
      <w:pPr>
        <w:ind w:firstLine="422"/>
        <w:pageBreakBefore w:val="0"/>
        <w:spacing w:line="360" w:lineRule="auto"/>
        <w:rPr>
          <w:rFonts w:hint="eastAsia" w:ascii="宋体" w:hAnsi="宋体" w:eastAsia="宋体"/>
          <w:b/>
          <w:color w:val="auto"/>
          <w:szCs w:val="21"/>
          <w:highlight w:val="none"/>
          <w:lang w:eastAsia="zh-CN"/>
        </w:rPr>
        <w:outlineLvl w:val="9"/>
      </w:pPr>
      <w:r>
        <w:rPr>
          <w:rFonts w:hint="eastAsia" w:ascii="宋体" w:hAnsi="宋体"/>
          <w:b/>
          <w:color w:val="auto"/>
          <w:szCs w:val="21"/>
          <w:highlight w:val="none"/>
        </w:rPr>
        <w:t xml:space="preserve">注：响应单位应当按实填写所有与之有控股、管理关系的情况</w:t>
      </w:r>
      <w:r>
        <w:rPr>
          <w:rFonts w:hint="eastAsia" w:ascii="宋体" w:hAnsi="宋体"/>
          <w:b/>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如没有</w:t>
      </w:r>
      <w:r>
        <w:rPr>
          <w:rFonts w:hint="eastAsia" w:ascii="宋体" w:hAnsi="宋体" w:cs="宋体"/>
          <w:b/>
          <w:bCs/>
          <w:color w:val="auto"/>
          <w:szCs w:val="21"/>
          <w:highlight w:val="none"/>
        </w:rPr>
        <w:t xml:space="preserve">以空白表格列示</w:t>
      </w:r>
      <w:r>
        <w:rPr>
          <w:rFonts w:hint="eastAsia" w:ascii="宋体" w:hAnsi="宋体" w:cs="宋体"/>
          <w:b/>
          <w:bCs/>
          <w:color w:val="auto"/>
          <w:szCs w:val="21"/>
          <w:highlight w:val="none"/>
          <w:lang w:val="en-US" w:eastAsia="zh-CN"/>
        </w:rPr>
        <w:t xml:space="preserve">盖章提交</w:t>
      </w:r>
      <w:r>
        <w:rPr>
          <w:rFonts w:hint="eastAsia" w:ascii="宋体" w:hAnsi="宋体" w:cs="宋体"/>
          <w:b/>
          <w:bCs/>
          <w:color w:val="auto"/>
          <w:szCs w:val="21"/>
          <w:highlight w:val="none"/>
        </w:rPr>
        <w:t xml:space="preserve">。</w:t>
      </w:r>
      <w:r/>
    </w:p>
    <w:p>
      <w:pPr>
        <w:ind w:firstLine="422"/>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ind w:firstLine="422"/>
        <w:pageBreakBefore w:val="0"/>
        <w:spacing w:line="360" w:lineRule="auto"/>
        <w:rPr>
          <w:rFonts w:hint="eastAsia" w:ascii="宋体" w:hAnsi="宋体"/>
          <w:b/>
          <w:color w:val="auto"/>
          <w:szCs w:val="21"/>
          <w:highlight w:val="none"/>
        </w:rPr>
        <w:outlineLvl w:val="9"/>
      </w:pPr>
      <w:r>
        <w:rPr>
          <w:rFonts w:hint="eastAsia" w:ascii="宋体" w:hAnsi="宋体"/>
          <w:b/>
          <w:color w:val="auto"/>
          <w:szCs w:val="21"/>
          <w:highlight w:val="none"/>
        </w:rPr>
      </w:r>
      <w:r/>
    </w:p>
    <w:p>
      <w:pPr>
        <w:jc w:val="right"/>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eastAsia="zh-CN"/>
        </w:rPr>
        <w:t xml:space="preserve">（加盖电子签章）</w:t>
      </w:r>
      <w:r/>
    </w:p>
    <w:p>
      <w:pPr>
        <w:jc w:val="right"/>
        <w:pageBreakBefore w:val="0"/>
        <w:spacing w:line="360" w:lineRule="auto"/>
        <w:rPr>
          <w:rFonts w:hint="eastAsia" w:ascii="宋体" w:hAnsi="宋体" w:cs="宋体"/>
          <w:color w:val="auto"/>
          <w:szCs w:val="21"/>
          <w:highlight w:val="none"/>
        </w:rPr>
        <w:outlineLvl w:val="9"/>
      </w:pPr>
      <w:r>
        <w:rPr>
          <w:rFonts w:hint="eastAsia" w:ascii="宋体" w:hAnsi="宋体" w:cs="宋体"/>
          <w:color w:val="auto"/>
          <w:szCs w:val="21"/>
          <w:highlight w:val="none"/>
        </w:rPr>
        <w:t xml:space="preserve">法定代表人（非法人单位负责人）或被授权人：（签字或盖章）</w:t>
      </w:r>
      <w:r/>
    </w:p>
    <w:p>
      <w:pPr>
        <w:jc w:val="right"/>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t xml:space="preserve">日期：    年   月    日</w:t>
      </w:r>
      <w:r/>
    </w:p>
    <w:p>
      <w:pPr>
        <w:pageBreakBefore w:val="0"/>
        <w:spacing w:line="360" w:lineRule="auto"/>
        <w:rPr>
          <w:rFonts w:hint="eastAsia" w:ascii="宋体" w:hAnsi="宋体" w:cs="宋体"/>
          <w:color w:val="auto"/>
          <w:szCs w:val="21"/>
          <w:highlight w:val="none"/>
          <w:lang w:eastAsia="zh-CN"/>
        </w:rPr>
        <w:outlineLvl w:val="9"/>
      </w:pPr>
      <w:r>
        <w:rPr>
          <w:rFonts w:hint="eastAsia" w:ascii="宋体" w:hAnsi="宋体" w:cs="宋体"/>
          <w:color w:val="auto"/>
          <w:szCs w:val="21"/>
          <w:highlight w:val="none"/>
          <w:lang w:eastAsia="zh-CN"/>
        </w:rPr>
      </w:r>
      <w:r/>
    </w:p>
    <w:p>
      <w:pPr>
        <w:numPr>
          <w:ilvl w:val="0"/>
          <w:numId w:val="0"/>
        </w:numPr>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r>
      <w:r/>
    </w:p>
    <w:p>
      <w:pPr>
        <w:numPr>
          <w:ilvl w:val="0"/>
          <w:numId w:val="28"/>
        </w:numPr>
        <w:ind w:left="845" w:hanging="425"/>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技术说明与服务方案；</w:t>
      </w:r>
      <w:r/>
    </w:p>
    <w:p>
      <w:pPr>
        <w:numPr>
          <w:ilvl w:val="0"/>
          <w:numId w:val="28"/>
        </w:numPr>
        <w:ind w:left="845" w:hanging="425"/>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评审办法中所涉及的事项需提供的所有资料；</w:t>
      </w:r>
      <w:r/>
    </w:p>
    <w:p>
      <w:pPr>
        <w:numPr>
          <w:ilvl w:val="0"/>
          <w:numId w:val="28"/>
        </w:numPr>
        <w:ind w:left="845" w:hanging="425"/>
        <w:jc w:val="left"/>
        <w:pageBreakBefore w:val="0"/>
        <w:spacing w:line="360" w:lineRule="auto"/>
        <w:rPr>
          <w:rFonts w:hint="eastAsia" w:ascii="宋体" w:hAnsi="宋体" w:eastAsia="宋体" w:cs="宋体"/>
          <w:b/>
          <w:bCs/>
          <w:color w:val="auto"/>
          <w:szCs w:val="21"/>
          <w:highlight w:val="none"/>
          <w:lang w:val="en-US" w:eastAsia="zh-CN"/>
        </w:rPr>
        <w:outlineLvl w:val="1"/>
      </w:pPr>
      <w:r>
        <w:rPr>
          <w:rFonts w:hint="eastAsia" w:ascii="宋体" w:hAnsi="宋体" w:eastAsia="宋体" w:cs="宋体"/>
          <w:b/>
          <w:bCs/>
          <w:color w:val="auto"/>
          <w:szCs w:val="21"/>
          <w:highlight w:val="none"/>
          <w:lang w:val="en-US" w:eastAsia="zh-CN"/>
        </w:rPr>
        <w:t xml:space="preserve"> 其他（供应商认为有必要提供的声明和文件，如有自拟并自行添加） 。</w:t>
      </w:r>
      <w:r/>
    </w:p>
    <w:sectPr>
      <w:headerReference w:type="default" r:id="rId10"/>
      <w:footerReference w:type="default" r:id="rId18"/>
      <w:footnotePr/>
      <w:endnotePr/>
      <w:type w:val="nextPage"/>
      <w:pgSz w:w="11907" w:h="16840"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新宋体">
    <w:panose1 w:val="02010609030101010101"/>
  </w:font>
  <w:font w:name="Symbol">
    <w:panose1 w:val="05050102010706020507"/>
  </w:font>
  <w:font w:name="Wingdings">
    <w:panose1 w:val="05000000000000000000"/>
  </w:font>
  <w:font w:name="Cambria">
    <w:panose1 w:val="02040503050406030204"/>
  </w:font>
  <w:font w:name="Garamond">
    <w:panose1 w:val="02020404030301010803"/>
  </w:font>
  <w:font w:name="Courier New">
    <w:panose1 w:val="02070309020205020404"/>
  </w:font>
  <w:font w:name="仿宋">
    <w:panose1 w:val="02010609060101010101"/>
  </w:font>
  <w:font w:name="等线">
    <w:panose1 w:val="02010600030101010101"/>
  </w:font>
  <w:font w:name="等线 Light">
    <w:panose1 w:val="02010600030101010101"/>
  </w:font>
  <w:font w:name="幼圆">
    <w:panose1 w:val="02010509060101010101"/>
  </w:font>
  <w:font w:name="黑体">
    <w:panose1 w:val="02010609060101010101"/>
  </w:font>
  <w:font w:name="MingLiU_HKSCS">
    <w:panose1 w:val="02020500000000000000"/>
  </w:font>
  <w:font w:name="华文中宋">
    <w:panose1 w:val="02010600040101010101"/>
  </w:font>
  <w:font w:name="仿宋_GB2312">
    <w:panose1 w:val="02010609060101010101"/>
  </w:font>
  <w:font w:name="Verdana">
    <w:panose1 w:val="020B0604030504040204"/>
  </w:font>
  <w:font w:name="Microsoft New Tai Lue">
    <w:panose1 w:val="020B0502040204020203"/>
  </w:font>
  <w:font w:name="Arial">
    <w:panose1 w:val="020B0604020202020204"/>
  </w:font>
  <w:font w:name="楷体_GB2312">
    <w:panose1 w:val="02010609060101010101"/>
  </w:font>
  <w:font w:name="Calibri">
    <w:panose1 w:val="020F0502020204030204"/>
  </w:font>
  <w:font w:name="微软雅黑">
    <w:panose1 w:val="020B0503020204020204"/>
  </w:font>
  <w:font w:name="Helvetica">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rPr>
        <w:rStyle w:val="1029"/>
      </w:rPr>
    </w:pPr>
    <w:r/>
    <w:r/>
  </w:p>
  <w:p>
    <w:pPr>
      <w:pStyle w:val="100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95</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rPr>
        <w:rStyle w:val="1029"/>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p>
    <w:pPr>
      <w:pStyle w:val="100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09"/>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6</w:t>
                          </w:r>
                          <w:r>
                            <w:rPr>
                              <w:rFonts w:hint="eastAsia"/>
                              <w:lang w:eastAsia="zh-CN"/>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6</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pPr>
    <w:r>
      <w:rPr>
        <w:rFonts w:hint="eastAsia"/>
      </w:rPr>
      <w:t xml:space="preserve">-</w:t>
    </w:r>
    <w:r>
      <w:fldChar w:fldCharType="begin"/>
    </w:r>
    <w:r>
      <w:instrText xml:space="preserve">PAGE   \* MERGEFORMAT</w:instrText>
    </w:r>
    <w:r>
      <w:fldChar w:fldCharType="separate"/>
    </w:r>
    <w:r>
      <w:t xml:space="preserve">48</w:t>
    </w:r>
    <w:r>
      <w:fldChar w:fldCharType="end"/>
    </w:r>
    <w:r>
      <w:rPr>
        <w:rFonts w:hint="eastAsia"/>
      </w:rPr>
      <w:t xml:space="preserve">-</w:t>
    </w:r>
    <w:r/>
  </w:p>
  <w:p>
    <w:pPr>
      <w:pStyle w:val="100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4"/>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1024"/>
                      <w:ind w:firstLine="18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 xml:space="preserve">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9"/>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9"/>
                    </w:pPr>
                    <w:r>
                      <w:t xml:space="preserve">第 </w:t>
                    </w:r>
                    <w:r>
                      <w:fldChar w:fldCharType="begin"/>
                    </w:r>
                    <w:r>
                      <w:instrText xml:space="preserve"> PAGE  \* MERGEFORMAT </w:instrText>
                    </w:r>
                    <w:r>
                      <w:fldChar w:fldCharType="separate"/>
                    </w:r>
                    <w:r>
                      <w:t xml:space="preserve">52</w:t>
                    </w:r>
                    <w:r>
                      <w:fldChar w:fldCharType="end"/>
                    </w:r>
                    <w:r>
                      <w:t xml:space="preserve"> 页 共 </w:t>
                    </w:r>
                    <w:r>
                      <w:fldChar w:fldCharType="begin"/>
                    </w:r>
                    <w:r>
                      <w:instrText xml:space="preserve"> NUMPAGES  \* MERGEFORMAT </w:instrText>
                    </w:r>
                    <w:r>
                      <w:fldChar w:fldCharType="separate"/>
                    </w:r>
                    <w:r>
                      <w:t xml:space="preserve">52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space"/>
      <w:lvlText w:val="%1."/>
      <w:lvlJc w:val="left"/>
      <w:pPr>
        <w:ind w:left="845" w:hanging="425"/>
      </w:pPr>
      <w:rPr>
        <w:rFonts w:hint="default"/>
      </w:rPr>
    </w:lvl>
    <w:lvl w:ilvl="1">
      <w:start w:val="1"/>
      <w:numFmt w:val="decimal"/>
      <w:isLgl w:val="false"/>
      <w:suff w:val="tab"/>
      <w:lvlText w:val="%1.%2."/>
      <w:lvlJc w:val="left"/>
      <w:pPr>
        <w:ind w:left="987" w:hanging="567"/>
      </w:pPr>
      <w:rPr>
        <w:rFonts w:hint="default"/>
      </w:rPr>
    </w:lvl>
    <w:lvl w:ilvl="2">
      <w:start w:val="1"/>
      <w:numFmt w:val="decimal"/>
      <w:isLgl w:val="false"/>
      <w:suff w:val="tab"/>
      <w:lvlText w:val="%1.%2.%3."/>
      <w:lvlJc w:val="left"/>
      <w:pPr>
        <w:ind w:left="1129" w:hanging="709"/>
      </w:pPr>
      <w:rPr>
        <w:rFonts w:hint="default"/>
      </w:rPr>
    </w:lvl>
    <w:lvl w:ilvl="3">
      <w:start w:val="1"/>
      <w:numFmt w:val="decimal"/>
      <w:isLgl w:val="false"/>
      <w:suff w:val="tab"/>
      <w:lvlText w:val="%1.%2.%3.%4."/>
      <w:lvlJc w:val="left"/>
      <w:pPr>
        <w:ind w:left="1270" w:hanging="850"/>
      </w:pPr>
      <w:rPr>
        <w:rFonts w:hint="default"/>
      </w:rPr>
    </w:lvl>
    <w:lvl w:ilvl="4">
      <w:start w:val="1"/>
      <w:numFmt w:val="decimal"/>
      <w:isLgl w:val="false"/>
      <w:suff w:val="tab"/>
      <w:lvlText w:val="%1.%2.%3.%4.%5."/>
      <w:lvlJc w:val="left"/>
      <w:pPr>
        <w:ind w:left="1411" w:hanging="991"/>
      </w:pPr>
      <w:rPr>
        <w:rFonts w:hint="default"/>
      </w:rPr>
    </w:lvl>
    <w:lvl w:ilvl="5">
      <w:start w:val="1"/>
      <w:numFmt w:val="decimal"/>
      <w:isLgl w:val="false"/>
      <w:suff w:val="tab"/>
      <w:lvlText w:val="%1.%2.%3.%4.%5.%6."/>
      <w:lvlJc w:val="left"/>
      <w:pPr>
        <w:ind w:left="1554" w:hanging="1134"/>
      </w:pPr>
      <w:rPr>
        <w:rFonts w:hint="default"/>
      </w:rPr>
    </w:lvl>
    <w:lvl w:ilvl="6">
      <w:start w:val="1"/>
      <w:numFmt w:val="decimal"/>
      <w:isLgl w:val="false"/>
      <w:suff w:val="tab"/>
      <w:lvlText w:val="%1.%2.%3.%4.%5.%6.%7."/>
      <w:lvlJc w:val="left"/>
      <w:pPr>
        <w:ind w:left="1695" w:hanging="1275"/>
      </w:pPr>
      <w:rPr>
        <w:rFonts w:hint="default"/>
      </w:rPr>
    </w:lvl>
    <w:lvl w:ilvl="7">
      <w:start w:val="1"/>
      <w:numFmt w:val="decimal"/>
      <w:isLgl w:val="false"/>
      <w:suff w:val="tab"/>
      <w:lvlText w:val="%1.%2.%3.%4.%5.%6.%7.%8."/>
      <w:lvlJc w:val="left"/>
      <w:pPr>
        <w:ind w:left="1838" w:hanging="1418"/>
      </w:pPr>
      <w:rPr>
        <w:rFonts w:hint="default"/>
      </w:rPr>
    </w:lvl>
    <w:lvl w:ilvl="8">
      <w:start w:val="1"/>
      <w:numFmt w:val="decimal"/>
      <w:isLgl w:val="false"/>
      <w:suff w:val="tab"/>
      <w:lvlText w:val="%1.%2.%3.%4.%5.%6.%7.%8.%9."/>
      <w:lvlJc w:val="left"/>
      <w:pPr>
        <w:ind w:left="1978" w:hanging="1558"/>
      </w:pPr>
      <w:rPr>
        <w:rFonts w:hint="default"/>
      </w:rPr>
    </w:lvl>
  </w:abstractNum>
  <w:abstractNum w:abstractNumId="6">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5" w:hanging="425"/>
      </w:pPr>
      <w:rPr>
        <w:rFonts w:hint="default"/>
      </w:rPr>
    </w:lvl>
    <w:lvl w:ilvl="1">
      <w:start w:val="1"/>
      <w:numFmt w:val="decimal"/>
      <w:isLgl w:val="false"/>
      <w:suff w:val="tab"/>
      <w:lvlText w:val="%1.%2."/>
      <w:lvlJc w:val="left"/>
      <w:pPr>
        <w:ind w:left="873" w:hanging="453"/>
      </w:pPr>
      <w:rPr>
        <w:rFonts w:hint="default"/>
      </w:rPr>
    </w:lvl>
    <w:lvl w:ilvl="2">
      <w:start w:val="1"/>
      <w:numFmt w:val="decimal"/>
      <w:isLgl w:val="false"/>
      <w:suff w:val="tab"/>
      <w:lvlText w:val="%1.%2.%3."/>
      <w:lvlJc w:val="left"/>
      <w:pPr>
        <w:ind w:left="1128" w:hanging="708"/>
      </w:pPr>
      <w:rPr>
        <w:rFonts w:hint="default"/>
      </w:rPr>
    </w:lvl>
    <w:lvl w:ilvl="3">
      <w:start w:val="1"/>
      <w:numFmt w:val="decimal"/>
      <w:isLgl w:val="false"/>
      <w:suff w:val="tab"/>
      <w:lvlText w:val="%1.%2.%3.%4."/>
      <w:lvlJc w:val="left"/>
      <w:pPr>
        <w:ind w:left="2473" w:hanging="853"/>
      </w:pPr>
      <w:rPr>
        <w:rFonts w:hint="default"/>
      </w:rPr>
    </w:lvl>
    <w:lvl w:ilvl="4">
      <w:start w:val="1"/>
      <w:numFmt w:val="decimal"/>
      <w:isLgl w:val="false"/>
      <w:suff w:val="tab"/>
      <w:lvlText w:val="%1.%2.%3.%4.%5."/>
      <w:lvlJc w:val="left"/>
      <w:pPr>
        <w:ind w:left="2915" w:hanging="895"/>
      </w:pPr>
      <w:rPr>
        <w:rFonts w:hint="default"/>
      </w:rPr>
    </w:lvl>
    <w:lvl w:ilvl="5">
      <w:start w:val="1"/>
      <w:numFmt w:val="decimal"/>
      <w:isLgl w:val="false"/>
      <w:suff w:val="tab"/>
      <w:lvlText w:val="%1.%2.%3.%4.%5.%6."/>
      <w:lvlJc w:val="left"/>
      <w:pPr>
        <w:ind w:left="3556" w:hanging="1136"/>
      </w:pPr>
      <w:rPr>
        <w:rFonts w:hint="default"/>
      </w:rPr>
    </w:lvl>
    <w:lvl w:ilvl="6">
      <w:start w:val="1"/>
      <w:numFmt w:val="decimal"/>
      <w:isLgl w:val="false"/>
      <w:suff w:val="tab"/>
      <w:lvlText w:val="%1.%2.%3.%4.%5.%6.%7."/>
      <w:lvlJc w:val="left"/>
      <w:pPr>
        <w:ind w:left="4093" w:hanging="1273"/>
      </w:pPr>
      <w:rPr>
        <w:rFonts w:hint="default"/>
      </w:rPr>
    </w:lvl>
    <w:lvl w:ilvl="7">
      <w:start w:val="1"/>
      <w:numFmt w:val="decimal"/>
      <w:isLgl w:val="false"/>
      <w:suff w:val="tab"/>
      <w:lvlText w:val="%1.%2.%3.%4.%5.%6.%7.%8."/>
      <w:lvlJc w:val="left"/>
      <w:pPr>
        <w:ind w:left="4638" w:hanging="1418"/>
      </w:pPr>
      <w:rPr>
        <w:rFonts w:hint="default"/>
      </w:rPr>
    </w:lvl>
    <w:lvl w:ilvl="8">
      <w:start w:val="1"/>
      <w:numFmt w:val="decimal"/>
      <w:isLgl w:val="false"/>
      <w:suff w:val="tab"/>
      <w:lvlText w:val="%1.%2.%3.%4.%5.%6.%7.%8.%9."/>
      <w:lvlJc w:val="left"/>
      <w:pPr>
        <w:ind w:left="5068" w:hanging="1448"/>
      </w:pPr>
      <w:rPr>
        <w:rFonts w:hint="default"/>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ind w:left="845" w:hanging="425"/>
      </w:pPr>
      <w:rPr>
        <w:rFonts w:hint="default"/>
      </w:rPr>
    </w:lvl>
    <w:lvl w:ilvl="1">
      <w:start w:val="1"/>
      <w:numFmt w:val="decimal"/>
      <w:isLgl w:val="false"/>
      <w:suff w:val="space"/>
      <w:lvlText w:val="%1.%2."/>
      <w:lvlJc w:val="left"/>
      <w:pPr>
        <w:ind w:left="987" w:hanging="567"/>
      </w:pPr>
      <w:rPr>
        <w:rFonts w:hint="default"/>
      </w:rPr>
    </w:lvl>
    <w:lvl w:ilvl="2">
      <w:start w:val="1"/>
      <w:numFmt w:val="decimal"/>
      <w:isLgl w:val="false"/>
      <w:suff w:val="tab"/>
      <w:lvlText w:val="%1.%2.%3."/>
      <w:lvlJc w:val="left"/>
      <w:pPr>
        <w:ind w:left="1129" w:hanging="709"/>
      </w:pPr>
      <w:rPr>
        <w:rFonts w:hint="default"/>
      </w:rPr>
    </w:lvl>
    <w:lvl w:ilvl="3">
      <w:start w:val="1"/>
      <w:numFmt w:val="decimal"/>
      <w:isLgl w:val="false"/>
      <w:suff w:val="tab"/>
      <w:lvlText w:val="%1.%2.%3.%4."/>
      <w:lvlJc w:val="left"/>
      <w:pPr>
        <w:ind w:left="1270" w:hanging="850"/>
      </w:pPr>
      <w:rPr>
        <w:rFonts w:hint="default"/>
      </w:rPr>
    </w:lvl>
    <w:lvl w:ilvl="4">
      <w:start w:val="1"/>
      <w:numFmt w:val="decimal"/>
      <w:isLgl w:val="false"/>
      <w:suff w:val="tab"/>
      <w:lvlText w:val="%1.%2.%3.%4.%5."/>
      <w:lvlJc w:val="left"/>
      <w:pPr>
        <w:ind w:left="1411" w:hanging="991"/>
      </w:pPr>
      <w:rPr>
        <w:rFonts w:hint="default"/>
      </w:rPr>
    </w:lvl>
    <w:lvl w:ilvl="5">
      <w:start w:val="1"/>
      <w:numFmt w:val="decimal"/>
      <w:isLgl w:val="false"/>
      <w:suff w:val="tab"/>
      <w:lvlText w:val="%1.%2.%3.%4.%5.%6."/>
      <w:lvlJc w:val="left"/>
      <w:pPr>
        <w:ind w:left="1554" w:hanging="1134"/>
      </w:pPr>
      <w:rPr>
        <w:rFonts w:hint="default"/>
      </w:rPr>
    </w:lvl>
    <w:lvl w:ilvl="6">
      <w:start w:val="1"/>
      <w:numFmt w:val="decimal"/>
      <w:isLgl w:val="false"/>
      <w:suff w:val="tab"/>
      <w:lvlText w:val="%1.%2.%3.%4.%5.%6.%7."/>
      <w:lvlJc w:val="left"/>
      <w:pPr>
        <w:ind w:left="1695" w:hanging="1275"/>
      </w:pPr>
      <w:rPr>
        <w:rFonts w:hint="default"/>
      </w:rPr>
    </w:lvl>
    <w:lvl w:ilvl="7">
      <w:start w:val="1"/>
      <w:numFmt w:val="decimal"/>
      <w:isLgl w:val="false"/>
      <w:suff w:val="tab"/>
      <w:lvlText w:val="%1.%2.%3.%4.%5.%6.%7.%8."/>
      <w:lvlJc w:val="left"/>
      <w:pPr>
        <w:ind w:left="1838" w:hanging="1418"/>
      </w:pPr>
      <w:rPr>
        <w:rFonts w:hint="default"/>
      </w:rPr>
    </w:lvl>
    <w:lvl w:ilvl="8">
      <w:start w:val="1"/>
      <w:numFmt w:val="decimal"/>
      <w:isLgl w:val="false"/>
      <w:suff w:val="tab"/>
      <w:lvlText w:val="%1.%2.%3.%4.%5.%6.%7.%8.%9."/>
      <w:lvlJc w:val="left"/>
      <w:pPr>
        <w:ind w:left="1978" w:hanging="1558"/>
      </w:pPr>
      <w:rPr>
        <w:rFonts w:hint="default"/>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tab"/>
      <w:lvlText w:val="(%2)"/>
      <w:lvlJc w:val="left"/>
      <w:pPr>
        <w:ind w:left="42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3">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space"/>
      <w:lvlText w:val="%1.%2."/>
      <w:lvlJc w:val="left"/>
      <w:pPr>
        <w:ind w:left="567" w:hanging="567"/>
      </w:pPr>
      <w:rPr>
        <w:rFonts w:hint="default"/>
      </w:rPr>
    </w:lvl>
    <w:lvl w:ilvl="2">
      <w:start w:val="1"/>
      <w:numFmt w:val="decimal"/>
      <w:isLgl w:val="false"/>
      <w:suff w:val="space"/>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4">
    <w:multiLevelType w:val="hybridMultilevel"/>
    <w:lvl w:ilvl="0">
      <w:start w:val="1"/>
      <w:numFmt w:val="decimal"/>
      <w:isLgl w:val="false"/>
      <w:suff w:val="space"/>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ind w:left="845" w:hanging="425"/>
      </w:pPr>
      <w:rPr>
        <w:rFonts w:hint="default"/>
      </w:rPr>
    </w:lvl>
    <w:lvl w:ilvl="1">
      <w:start w:val="1"/>
      <w:numFmt w:val="decimal"/>
      <w:isLgl w:val="false"/>
      <w:suff w:val="tab"/>
      <w:lvlText w:val="%1.%2."/>
      <w:lvlJc w:val="left"/>
      <w:pPr>
        <w:ind w:left="873" w:hanging="453"/>
      </w:pPr>
      <w:rPr>
        <w:rFonts w:hint="default"/>
      </w:rPr>
    </w:lvl>
    <w:lvl w:ilvl="2">
      <w:start w:val="1"/>
      <w:numFmt w:val="decimal"/>
      <w:isLgl w:val="false"/>
      <w:suff w:val="tab"/>
      <w:lvlText w:val="%1.%2.%3."/>
      <w:lvlJc w:val="left"/>
      <w:pPr>
        <w:ind w:left="1128" w:hanging="708"/>
      </w:pPr>
      <w:rPr>
        <w:rFonts w:hint="default"/>
      </w:rPr>
    </w:lvl>
    <w:lvl w:ilvl="3">
      <w:start w:val="1"/>
      <w:numFmt w:val="decimal"/>
      <w:isLgl w:val="false"/>
      <w:suff w:val="tab"/>
      <w:lvlText w:val="%1.%2.%3.%4."/>
      <w:lvlJc w:val="left"/>
      <w:pPr>
        <w:ind w:left="2473" w:hanging="853"/>
      </w:pPr>
      <w:rPr>
        <w:rFonts w:hint="default"/>
      </w:rPr>
    </w:lvl>
    <w:lvl w:ilvl="4">
      <w:start w:val="1"/>
      <w:numFmt w:val="decimal"/>
      <w:isLgl w:val="false"/>
      <w:suff w:val="tab"/>
      <w:lvlText w:val="%1.%2.%3.%4.%5."/>
      <w:lvlJc w:val="left"/>
      <w:pPr>
        <w:ind w:left="2915" w:hanging="895"/>
      </w:pPr>
      <w:rPr>
        <w:rFonts w:hint="default"/>
      </w:rPr>
    </w:lvl>
    <w:lvl w:ilvl="5">
      <w:start w:val="1"/>
      <w:numFmt w:val="decimal"/>
      <w:isLgl w:val="false"/>
      <w:suff w:val="tab"/>
      <w:lvlText w:val="%1.%2.%3.%4.%5.%6."/>
      <w:lvlJc w:val="left"/>
      <w:pPr>
        <w:ind w:left="3556" w:hanging="1136"/>
      </w:pPr>
      <w:rPr>
        <w:rFonts w:hint="default"/>
      </w:rPr>
    </w:lvl>
    <w:lvl w:ilvl="6">
      <w:start w:val="1"/>
      <w:numFmt w:val="decimal"/>
      <w:isLgl w:val="false"/>
      <w:suff w:val="tab"/>
      <w:lvlText w:val="%1.%2.%3.%4.%5.%6.%7."/>
      <w:lvlJc w:val="left"/>
      <w:pPr>
        <w:ind w:left="4093" w:hanging="1273"/>
      </w:pPr>
      <w:rPr>
        <w:rFonts w:hint="default"/>
      </w:rPr>
    </w:lvl>
    <w:lvl w:ilvl="7">
      <w:start w:val="1"/>
      <w:numFmt w:val="decimal"/>
      <w:isLgl w:val="false"/>
      <w:suff w:val="tab"/>
      <w:lvlText w:val="%1.%2.%3.%4.%5.%6.%7.%8."/>
      <w:lvlJc w:val="left"/>
      <w:pPr>
        <w:ind w:left="4638" w:hanging="1418"/>
      </w:pPr>
      <w:rPr>
        <w:rFonts w:hint="default"/>
      </w:rPr>
    </w:lvl>
    <w:lvl w:ilvl="8">
      <w:start w:val="1"/>
      <w:numFmt w:val="decimal"/>
      <w:isLgl w:val="false"/>
      <w:suff w:val="tab"/>
      <w:lvlText w:val="%1.%2.%3.%4.%5.%6.%7.%8.%9."/>
      <w:lvlJc w:val="left"/>
      <w:pPr>
        <w:ind w:left="5068" w:hanging="1448"/>
      </w:pPr>
      <w:rPr>
        <w:rFonts w:hint="default"/>
      </w:rPr>
    </w:lvl>
  </w:abstractNum>
  <w:abstractNum w:abstractNumId="1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9">
    <w:multiLevelType w:val="hybridMultilevel"/>
    <w:lvl w:ilvl="0">
      <w:start w:val="1"/>
      <w:numFmt w:val="decimal"/>
      <w:isLgl w:val="false"/>
      <w:suff w:val="tab"/>
      <w:lvlText w:val="%1."/>
      <w:lvlJc w:val="left"/>
      <w:pPr>
        <w:ind w:left="845" w:hanging="425"/>
      </w:pPr>
      <w:rPr>
        <w:rFonts w:hint="default"/>
      </w:rPr>
    </w:lvl>
    <w:lvl w:ilvl="1">
      <w:start w:val="1"/>
      <w:numFmt w:val="decimal"/>
      <w:isLgl w:val="false"/>
      <w:suff w:val="tab"/>
      <w:lvlText w:val="%1.%2."/>
      <w:lvlJc w:val="left"/>
      <w:pPr>
        <w:ind w:left="873" w:hanging="453"/>
      </w:pPr>
      <w:rPr>
        <w:rFonts w:hint="default"/>
      </w:rPr>
    </w:lvl>
    <w:lvl w:ilvl="2">
      <w:start w:val="1"/>
      <w:numFmt w:val="decimal"/>
      <w:isLgl w:val="false"/>
      <w:suff w:val="tab"/>
      <w:lvlText w:val="%1.%2.%3."/>
      <w:lvlJc w:val="left"/>
      <w:pPr>
        <w:ind w:left="1928" w:hanging="708"/>
      </w:pPr>
      <w:rPr>
        <w:rFonts w:hint="default"/>
      </w:rPr>
    </w:lvl>
    <w:lvl w:ilvl="3">
      <w:start w:val="1"/>
      <w:numFmt w:val="decimal"/>
      <w:isLgl w:val="false"/>
      <w:suff w:val="tab"/>
      <w:lvlText w:val="%1.%2.%3.%4."/>
      <w:lvlJc w:val="left"/>
      <w:pPr>
        <w:ind w:left="2473" w:hanging="853"/>
      </w:pPr>
      <w:rPr>
        <w:rFonts w:hint="default"/>
      </w:rPr>
    </w:lvl>
    <w:lvl w:ilvl="4">
      <w:start w:val="1"/>
      <w:numFmt w:val="decimal"/>
      <w:isLgl w:val="false"/>
      <w:suff w:val="tab"/>
      <w:lvlText w:val="%1.%2.%3.%4.%5."/>
      <w:lvlJc w:val="left"/>
      <w:pPr>
        <w:ind w:left="2915" w:hanging="895"/>
      </w:pPr>
      <w:rPr>
        <w:rFonts w:hint="default"/>
      </w:rPr>
    </w:lvl>
    <w:lvl w:ilvl="5">
      <w:start w:val="1"/>
      <w:numFmt w:val="decimal"/>
      <w:isLgl w:val="false"/>
      <w:suff w:val="tab"/>
      <w:lvlText w:val="%1.%2.%3.%4.%5.%6."/>
      <w:lvlJc w:val="left"/>
      <w:pPr>
        <w:ind w:left="3556" w:hanging="1136"/>
      </w:pPr>
      <w:rPr>
        <w:rFonts w:hint="default"/>
      </w:rPr>
    </w:lvl>
    <w:lvl w:ilvl="6">
      <w:start w:val="1"/>
      <w:numFmt w:val="decimal"/>
      <w:isLgl w:val="false"/>
      <w:suff w:val="tab"/>
      <w:lvlText w:val="%1.%2.%3.%4.%5.%6.%7."/>
      <w:lvlJc w:val="left"/>
      <w:pPr>
        <w:ind w:left="4093" w:hanging="1273"/>
      </w:pPr>
      <w:rPr>
        <w:rFonts w:hint="default"/>
      </w:rPr>
    </w:lvl>
    <w:lvl w:ilvl="7">
      <w:start w:val="1"/>
      <w:numFmt w:val="decimal"/>
      <w:isLgl w:val="false"/>
      <w:suff w:val="tab"/>
      <w:lvlText w:val="%1.%2.%3.%4.%5.%6.%7.%8."/>
      <w:lvlJc w:val="left"/>
      <w:pPr>
        <w:ind w:left="4638" w:hanging="1418"/>
      </w:pPr>
      <w:rPr>
        <w:rFonts w:hint="default"/>
      </w:rPr>
    </w:lvl>
    <w:lvl w:ilvl="8">
      <w:start w:val="1"/>
      <w:numFmt w:val="decimal"/>
      <w:isLgl w:val="false"/>
      <w:suff w:val="tab"/>
      <w:lvlText w:val="%1.%2.%3.%4.%5.%6.%7.%8.%9."/>
      <w:lvlJc w:val="left"/>
      <w:pPr>
        <w:ind w:left="5068" w:hanging="1448"/>
      </w:pPr>
      <w:rPr>
        <w:rFonts w:hint="default"/>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845" w:hanging="425"/>
      </w:pPr>
      <w:rPr>
        <w:rFonts w:hint="default"/>
      </w:rPr>
    </w:lvl>
    <w:lvl w:ilvl="1">
      <w:start w:val="1"/>
      <w:numFmt w:val="decimal"/>
      <w:isLgl w:val="false"/>
      <w:suff w:val="tab"/>
      <w:lvlText w:val="%1.%2."/>
      <w:lvlJc w:val="left"/>
      <w:pPr>
        <w:ind w:left="873" w:hanging="453"/>
      </w:pPr>
      <w:rPr>
        <w:rFonts w:hint="default"/>
      </w:rPr>
    </w:lvl>
    <w:lvl w:ilvl="2">
      <w:start w:val="1"/>
      <w:numFmt w:val="decimal"/>
      <w:isLgl w:val="false"/>
      <w:suff w:val="tab"/>
      <w:lvlText w:val="%1.%2.%3."/>
      <w:lvlJc w:val="left"/>
      <w:pPr>
        <w:ind w:left="1928" w:hanging="708"/>
      </w:pPr>
      <w:rPr>
        <w:rFonts w:hint="default"/>
      </w:rPr>
    </w:lvl>
    <w:lvl w:ilvl="3">
      <w:start w:val="1"/>
      <w:numFmt w:val="decimal"/>
      <w:isLgl w:val="false"/>
      <w:suff w:val="tab"/>
      <w:lvlText w:val="%1.%2.%3.%4."/>
      <w:lvlJc w:val="left"/>
      <w:pPr>
        <w:ind w:left="2473" w:hanging="853"/>
      </w:pPr>
      <w:rPr>
        <w:rFonts w:hint="default"/>
      </w:rPr>
    </w:lvl>
    <w:lvl w:ilvl="4">
      <w:start w:val="1"/>
      <w:numFmt w:val="decimal"/>
      <w:isLgl w:val="false"/>
      <w:suff w:val="tab"/>
      <w:lvlText w:val="%1.%2.%3.%4.%5."/>
      <w:lvlJc w:val="left"/>
      <w:pPr>
        <w:ind w:left="2915" w:hanging="895"/>
      </w:pPr>
      <w:rPr>
        <w:rFonts w:hint="default"/>
      </w:rPr>
    </w:lvl>
    <w:lvl w:ilvl="5">
      <w:start w:val="1"/>
      <w:numFmt w:val="decimal"/>
      <w:isLgl w:val="false"/>
      <w:suff w:val="tab"/>
      <w:lvlText w:val="%1.%2.%3.%4.%5.%6."/>
      <w:lvlJc w:val="left"/>
      <w:pPr>
        <w:ind w:left="3556" w:hanging="1136"/>
      </w:pPr>
      <w:rPr>
        <w:rFonts w:hint="default"/>
      </w:rPr>
    </w:lvl>
    <w:lvl w:ilvl="6">
      <w:start w:val="1"/>
      <w:numFmt w:val="decimal"/>
      <w:isLgl w:val="false"/>
      <w:suff w:val="tab"/>
      <w:lvlText w:val="%1.%2.%3.%4.%5.%6.%7."/>
      <w:lvlJc w:val="left"/>
      <w:pPr>
        <w:ind w:left="4093" w:hanging="1273"/>
      </w:pPr>
      <w:rPr>
        <w:rFonts w:hint="default"/>
      </w:rPr>
    </w:lvl>
    <w:lvl w:ilvl="7">
      <w:start w:val="1"/>
      <w:numFmt w:val="decimal"/>
      <w:isLgl w:val="false"/>
      <w:suff w:val="tab"/>
      <w:lvlText w:val="%1.%2.%3.%4.%5.%6.%7.%8."/>
      <w:lvlJc w:val="left"/>
      <w:pPr>
        <w:ind w:left="4638" w:hanging="1418"/>
      </w:pPr>
      <w:rPr>
        <w:rFonts w:hint="default"/>
      </w:rPr>
    </w:lvl>
    <w:lvl w:ilvl="8">
      <w:start w:val="1"/>
      <w:numFmt w:val="decimal"/>
      <w:isLgl w:val="false"/>
      <w:suff w:val="tab"/>
      <w:lvlText w:val="%1.%2.%3.%4.%5.%6.%7.%8.%9."/>
      <w:lvlJc w:val="left"/>
      <w:pPr>
        <w:ind w:left="5068" w:hanging="1448"/>
      </w:pPr>
      <w:rPr>
        <w:rFonts w:hint="default"/>
      </w:rPr>
    </w:lvl>
  </w:abstractNum>
  <w:abstractNum w:abstractNumId="22">
    <w:multiLevelType w:val="hybridMultilevel"/>
    <w:lvl w:ilvl="0">
      <w:start w:val="1"/>
      <w:numFmt w:val="decimal"/>
      <w:isLgl w:val="false"/>
      <w:suff w:val="nothing"/>
      <w:lvlText w:val="%1."/>
      <w:lvlJc w:val="left"/>
      <w:pPr>
        <w:ind w:left="845" w:hanging="425"/>
      </w:pPr>
      <w:rPr>
        <w:rFonts w:hint="default"/>
      </w:rPr>
    </w:lvl>
    <w:lvl w:ilvl="1">
      <w:start w:val="1"/>
      <w:numFmt w:val="decimal"/>
      <w:isLgl w:val="false"/>
      <w:suff w:val="space"/>
      <w:lvlText w:val="%1.%2."/>
      <w:lvlJc w:val="left"/>
      <w:pPr>
        <w:ind w:left="987" w:hanging="567"/>
      </w:pPr>
      <w:rPr>
        <w:rFonts w:hint="default"/>
      </w:rPr>
    </w:lvl>
    <w:lvl w:ilvl="2">
      <w:start w:val="1"/>
      <w:numFmt w:val="decimal"/>
      <w:isLgl w:val="false"/>
      <w:suff w:val="space"/>
      <w:lvlText w:val="%1.%2.%3."/>
      <w:lvlJc w:val="left"/>
      <w:pPr>
        <w:ind w:left="1129" w:hanging="709"/>
      </w:pPr>
      <w:rPr>
        <w:rFonts w:hint="default"/>
      </w:rPr>
    </w:lvl>
    <w:lvl w:ilvl="3">
      <w:start w:val="1"/>
      <w:numFmt w:val="decimal"/>
      <w:isLgl w:val="false"/>
      <w:suff w:val="tab"/>
      <w:lvlText w:val="%1.%2.%3.%4."/>
      <w:lvlJc w:val="left"/>
      <w:pPr>
        <w:ind w:left="1270" w:hanging="850"/>
      </w:pPr>
      <w:rPr>
        <w:rFonts w:hint="default"/>
      </w:rPr>
    </w:lvl>
    <w:lvl w:ilvl="4">
      <w:start w:val="1"/>
      <w:numFmt w:val="decimal"/>
      <w:isLgl w:val="false"/>
      <w:suff w:val="tab"/>
      <w:lvlText w:val="%1.%2.%3.%4.%5."/>
      <w:lvlJc w:val="left"/>
      <w:pPr>
        <w:ind w:left="1411" w:hanging="991"/>
      </w:pPr>
      <w:rPr>
        <w:rFonts w:hint="default"/>
      </w:rPr>
    </w:lvl>
    <w:lvl w:ilvl="5">
      <w:start w:val="1"/>
      <w:numFmt w:val="decimal"/>
      <w:isLgl w:val="false"/>
      <w:suff w:val="tab"/>
      <w:lvlText w:val="%1.%2.%3.%4.%5.%6."/>
      <w:lvlJc w:val="left"/>
      <w:pPr>
        <w:ind w:left="1554" w:hanging="1134"/>
      </w:pPr>
      <w:rPr>
        <w:rFonts w:hint="default"/>
      </w:rPr>
    </w:lvl>
    <w:lvl w:ilvl="6">
      <w:start w:val="1"/>
      <w:numFmt w:val="decimal"/>
      <w:isLgl w:val="false"/>
      <w:suff w:val="tab"/>
      <w:lvlText w:val="%1.%2.%3.%4.%5.%6.%7."/>
      <w:lvlJc w:val="left"/>
      <w:pPr>
        <w:ind w:left="1695" w:hanging="1275"/>
      </w:pPr>
      <w:rPr>
        <w:rFonts w:hint="default"/>
      </w:rPr>
    </w:lvl>
    <w:lvl w:ilvl="7">
      <w:start w:val="1"/>
      <w:numFmt w:val="decimal"/>
      <w:isLgl w:val="false"/>
      <w:suff w:val="tab"/>
      <w:lvlText w:val="%1.%2.%3.%4.%5.%6.%7.%8."/>
      <w:lvlJc w:val="left"/>
      <w:pPr>
        <w:ind w:left="1838" w:hanging="1418"/>
      </w:pPr>
      <w:rPr>
        <w:rFonts w:hint="default"/>
      </w:rPr>
    </w:lvl>
    <w:lvl w:ilvl="8">
      <w:start w:val="1"/>
      <w:numFmt w:val="decimal"/>
      <w:isLgl w:val="false"/>
      <w:suff w:val="tab"/>
      <w:lvlText w:val="%1.%2.%3.%4.%5.%6.%7.%8.%9."/>
      <w:lvlJc w:val="left"/>
      <w:pPr>
        <w:ind w:left="1978" w:hanging="1558"/>
      </w:pPr>
      <w:rPr>
        <w:rFonts w:hint="default"/>
      </w:rPr>
    </w:lvl>
  </w:abstractNum>
  <w:abstractNum w:abstractNumId="23">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space"/>
      <w:lvlText w:val="%1."/>
      <w:lvlJc w:val="left"/>
      <w:pPr>
        <w:ind w:left="63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2"/>
      <w:numFmt w:val="chineseCounting"/>
      <w:isLgl w:val="false"/>
      <w:suff w:val="nothing"/>
      <w:lvlText w:val="%1．"/>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2"/>
  </w:num>
  <w:num w:numId="2">
    <w:abstractNumId w:val="30"/>
  </w:num>
  <w:num w:numId="3">
    <w:abstractNumId w:val="21"/>
  </w:num>
  <w:num w:numId="4">
    <w:abstractNumId w:val="19"/>
  </w:num>
  <w:num w:numId="5">
    <w:abstractNumId w:val="7"/>
  </w:num>
  <w:num w:numId="6">
    <w:abstractNumId w:val="16"/>
  </w:num>
  <w:num w:numId="7">
    <w:abstractNumId w:val="5"/>
  </w:num>
  <w:num w:numId="8">
    <w:abstractNumId w:val="9"/>
  </w:num>
  <w:num w:numId="9">
    <w:abstractNumId w:val="10"/>
  </w:num>
  <w:num w:numId="10">
    <w:abstractNumId w:val="29"/>
  </w:num>
  <w:num w:numId="11">
    <w:abstractNumId w:val="17"/>
  </w:num>
  <w:num w:numId="12">
    <w:abstractNumId w:val="0"/>
  </w:num>
  <w:num w:numId="13">
    <w:abstractNumId w:val="32"/>
  </w:num>
  <w:num w:numId="14">
    <w:abstractNumId w:val="31"/>
  </w:num>
  <w:num w:numId="15">
    <w:abstractNumId w:val="13"/>
  </w:num>
  <w:num w:numId="16">
    <w:abstractNumId w:val="18"/>
  </w:num>
  <w:num w:numId="17">
    <w:abstractNumId w:val="26"/>
  </w:num>
  <w:num w:numId="18">
    <w:abstractNumId w:val="4"/>
  </w:num>
  <w:num w:numId="19">
    <w:abstractNumId w:val="3"/>
  </w:num>
  <w:num w:numId="20">
    <w:abstractNumId w:val="15"/>
  </w:num>
  <w:num w:numId="21">
    <w:abstractNumId w:val="23"/>
  </w:num>
  <w:num w:numId="22">
    <w:abstractNumId w:val="12"/>
  </w:num>
  <w:num w:numId="23">
    <w:abstractNumId w:val="25"/>
  </w:num>
  <w:num w:numId="24">
    <w:abstractNumId w:val="1"/>
  </w:num>
  <w:num w:numId="25">
    <w:abstractNumId w:val="14"/>
  </w:num>
  <w:num w:numId="26">
    <w:abstractNumId w:val="24"/>
  </w:num>
  <w:num w:numId="27">
    <w:abstractNumId w:val="8"/>
  </w:num>
  <w:num w:numId="28">
    <w:abstractNumId w:val="11"/>
  </w:num>
  <w:num w:numId="29">
    <w:abstractNumId w:val="27"/>
  </w:num>
  <w:num w:numId="30">
    <w:abstractNumId w:val="28"/>
  </w:num>
  <w:num w:numId="31">
    <w:abstractNumId w:val="6"/>
  </w:num>
  <w:num w:numId="32">
    <w:abstractNumId w:val="2"/>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3"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984">
    <w:name w:val="Heading 1"/>
    <w:basedOn w:val="983"/>
    <w:next w:val="983"/>
    <w:uiPriority w:val="0"/>
    <w:qFormat/>
    <w:pPr>
      <w:keepNext/>
      <w:outlineLvl w:val="0"/>
    </w:pPr>
    <w:rPr>
      <w:rFonts w:ascii="楷体_GB2312" w:hAnsi="Times New Roman" w:eastAsia="楷体_GB2312"/>
      <w:sz w:val="28"/>
      <w:szCs w:val="20"/>
    </w:rPr>
  </w:style>
  <w:style w:type="paragraph" w:styleId="985">
    <w:name w:val="Heading 2"/>
    <w:basedOn w:val="983"/>
    <w:next w:val="983"/>
    <w:uiPriority w:val="0"/>
    <w:qFormat/>
    <w:pPr>
      <w:jc w:val="center"/>
      <w:keepLines/>
      <w:keepNext/>
      <w:spacing w:before="260" w:after="260" w:line="416" w:lineRule="auto"/>
      <w:outlineLvl w:val="1"/>
    </w:pPr>
    <w:rPr>
      <w:rFonts w:ascii="Arial" w:hAnsi="Arial" w:eastAsia="幼圆"/>
      <w:b/>
      <w:sz w:val="44"/>
      <w:szCs w:val="20"/>
    </w:rPr>
  </w:style>
  <w:style w:type="paragraph" w:styleId="986">
    <w:name w:val="Heading 3"/>
    <w:basedOn w:val="983"/>
    <w:next w:val="983"/>
    <w:uiPriority w:val="9"/>
    <w:qFormat/>
    <w:pPr>
      <w:keepLines/>
      <w:keepNext/>
      <w:spacing w:before="260" w:after="260" w:line="416" w:lineRule="auto"/>
      <w:outlineLvl w:val="2"/>
    </w:pPr>
    <w:rPr>
      <w:rFonts w:ascii="Times New Roman" w:hAnsi="Times New Roman"/>
      <w:b/>
      <w:sz w:val="32"/>
      <w:szCs w:val="20"/>
    </w:rPr>
  </w:style>
  <w:style w:type="paragraph" w:styleId="987">
    <w:name w:val="Heading 4"/>
    <w:basedOn w:val="983"/>
    <w:next w:val="983"/>
    <w:link w:val="1227"/>
    <w:uiPriority w:val="9"/>
    <w:unhideWhenUsed/>
    <w:qFormat/>
    <w:pPr>
      <w:keepLines/>
      <w:keepNext/>
      <w:spacing w:before="320" w:after="200"/>
      <w:outlineLvl w:val="3"/>
    </w:pPr>
    <w:rPr>
      <w:rFonts w:ascii="Arial" w:hAnsi="Arial" w:eastAsia="Arial" w:cs="Arial"/>
      <w:b/>
      <w:bCs/>
      <w:sz w:val="26"/>
      <w:szCs w:val="26"/>
    </w:rPr>
  </w:style>
  <w:style w:type="paragraph" w:styleId="988">
    <w:name w:val="Heading 5"/>
    <w:basedOn w:val="983"/>
    <w:next w:val="983"/>
    <w:link w:val="1042"/>
    <w:uiPriority w:val="9"/>
    <w:unhideWhenUsed/>
    <w:qFormat/>
    <w:pPr>
      <w:keepLines/>
      <w:keepNext/>
      <w:spacing w:before="320" w:after="200"/>
      <w:outlineLvl w:val="4"/>
    </w:pPr>
    <w:rPr>
      <w:rFonts w:ascii="Arial" w:hAnsi="Arial" w:eastAsia="Arial" w:cs="Arial"/>
      <w:b/>
      <w:bCs/>
      <w:sz w:val="24"/>
      <w:szCs w:val="24"/>
    </w:rPr>
  </w:style>
  <w:style w:type="paragraph" w:styleId="989">
    <w:name w:val="Heading 6"/>
    <w:basedOn w:val="983"/>
    <w:next w:val="983"/>
    <w:link w:val="1043"/>
    <w:uiPriority w:val="9"/>
    <w:unhideWhenUsed/>
    <w:qFormat/>
    <w:pPr>
      <w:keepLines/>
      <w:keepNext/>
      <w:spacing w:before="320" w:after="200"/>
      <w:outlineLvl w:val="5"/>
    </w:pPr>
    <w:rPr>
      <w:rFonts w:ascii="Arial" w:hAnsi="Arial" w:eastAsia="Arial" w:cs="Arial"/>
      <w:b/>
      <w:bCs/>
      <w:sz w:val="22"/>
      <w:szCs w:val="22"/>
    </w:rPr>
  </w:style>
  <w:style w:type="paragraph" w:styleId="990">
    <w:name w:val="Heading 7"/>
    <w:basedOn w:val="983"/>
    <w:next w:val="983"/>
    <w:link w:val="1044"/>
    <w:uiPriority w:val="9"/>
    <w:unhideWhenUsed/>
    <w:qFormat/>
    <w:pPr>
      <w:keepLines/>
      <w:keepNext/>
      <w:spacing w:before="320" w:after="200"/>
      <w:outlineLvl w:val="6"/>
    </w:pPr>
    <w:rPr>
      <w:rFonts w:ascii="Arial" w:hAnsi="Arial" w:eastAsia="Arial" w:cs="Arial"/>
      <w:b/>
      <w:bCs/>
      <w:i/>
      <w:iCs/>
      <w:sz w:val="22"/>
      <w:szCs w:val="22"/>
    </w:rPr>
  </w:style>
  <w:style w:type="paragraph" w:styleId="991">
    <w:name w:val="Heading 8"/>
    <w:basedOn w:val="983"/>
    <w:next w:val="983"/>
    <w:link w:val="1045"/>
    <w:uiPriority w:val="9"/>
    <w:unhideWhenUsed/>
    <w:qFormat/>
    <w:pPr>
      <w:keepLines/>
      <w:keepNext/>
      <w:spacing w:before="320" w:after="200"/>
      <w:outlineLvl w:val="7"/>
    </w:pPr>
    <w:rPr>
      <w:rFonts w:ascii="Arial" w:hAnsi="Arial" w:eastAsia="Arial" w:cs="Arial"/>
      <w:i/>
      <w:iCs/>
      <w:sz w:val="22"/>
      <w:szCs w:val="22"/>
    </w:rPr>
  </w:style>
  <w:style w:type="paragraph" w:styleId="992">
    <w:name w:val="Heading 9"/>
    <w:basedOn w:val="983"/>
    <w:next w:val="983"/>
    <w:link w:val="1046"/>
    <w:uiPriority w:val="9"/>
    <w:unhideWhenUsed/>
    <w:qFormat/>
    <w:pPr>
      <w:keepLines/>
      <w:keepNext/>
      <w:spacing w:before="320" w:after="200"/>
      <w:outlineLvl w:val="8"/>
    </w:pPr>
    <w:rPr>
      <w:rFonts w:ascii="Arial" w:hAnsi="Arial" w:eastAsia="Arial" w:cs="Arial"/>
      <w:i/>
      <w:iCs/>
      <w:sz w:val="21"/>
      <w:szCs w:val="21"/>
    </w:rPr>
  </w:style>
  <w:style w:type="character" w:styleId="993" w:default="1">
    <w:name w:val="Default Paragraph Font"/>
    <w:uiPriority w:val="1"/>
    <w:semiHidden/>
    <w:unhideWhenUsed/>
    <w:qFormat/>
  </w:style>
  <w:style w:type="table" w:styleId="994" w:default="1">
    <w:name w:val="Normal Table"/>
    <w:uiPriority w:val="99"/>
    <w:semiHidden/>
    <w:unhideWhenUsed/>
    <w:qFormat/>
    <w:tblPr>
      <w:tblCellMar>
        <w:left w:w="108" w:type="dxa"/>
        <w:top w:w="0" w:type="dxa"/>
        <w:right w:w="108" w:type="dxa"/>
        <w:bottom w:w="0" w:type="dxa"/>
      </w:tblCellMar>
    </w:tblPr>
  </w:style>
  <w:style w:type="paragraph" w:styleId="995">
    <w:name w:val="toc 7"/>
    <w:basedOn w:val="983"/>
    <w:next w:val="983"/>
    <w:uiPriority w:val="39"/>
    <w:unhideWhenUsed/>
    <w:qFormat/>
    <w:pPr>
      <w:ind w:left="1701" w:right="0" w:firstLine="0"/>
      <w:spacing w:after="57"/>
    </w:pPr>
  </w:style>
  <w:style w:type="paragraph" w:styleId="996">
    <w:name w:val="Note Heading"/>
    <w:basedOn w:val="983"/>
    <w:next w:val="983"/>
    <w:uiPriority w:val="0"/>
    <w:qFormat/>
    <w:rPr>
      <w:rFonts w:ascii="Verdana" w:hAnsi="Verdana" w:cs="Times New Roman"/>
      <w:szCs w:val="20"/>
    </w:rPr>
  </w:style>
  <w:style w:type="paragraph" w:styleId="997">
    <w:name w:val="Normal Indent"/>
    <w:basedOn w:val="983"/>
    <w:next w:val="983"/>
    <w:uiPriority w:val="0"/>
    <w:qFormat/>
    <w:pPr>
      <w:ind w:firstLine="420"/>
    </w:pPr>
    <w:rPr>
      <w:rFonts w:ascii="Times New Roman" w:hAnsi="Times New Roman"/>
      <w:szCs w:val="20"/>
    </w:rPr>
  </w:style>
  <w:style w:type="paragraph" w:styleId="998">
    <w:name w:val="Caption"/>
    <w:basedOn w:val="983"/>
    <w:next w:val="98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999">
    <w:name w:val="Document Map"/>
    <w:basedOn w:val="983"/>
    <w:uiPriority w:val="0"/>
    <w:qFormat/>
    <w:pPr>
      <w:shd w:val="clear" w:color="auto" w:fill="000080"/>
    </w:pPr>
    <w:rPr>
      <w:rFonts w:eastAsia="等线"/>
      <w:sz w:val="20"/>
      <w:szCs w:val="24"/>
    </w:rPr>
  </w:style>
  <w:style w:type="paragraph" w:styleId="1000">
    <w:name w:val="annotation text"/>
    <w:basedOn w:val="983"/>
    <w:uiPriority w:val="99"/>
    <w:semiHidden/>
    <w:unhideWhenUsed/>
    <w:qFormat/>
    <w:pPr>
      <w:jc w:val="left"/>
    </w:pPr>
  </w:style>
  <w:style w:type="paragraph" w:styleId="1001">
    <w:name w:val="Body Text"/>
    <w:basedOn w:val="983"/>
    <w:uiPriority w:val="0"/>
    <w:qFormat/>
    <w:pPr>
      <w:spacing w:after="120"/>
    </w:pPr>
  </w:style>
  <w:style w:type="paragraph" w:styleId="1002">
    <w:name w:val="Body Text Indent"/>
    <w:basedOn w:val="983"/>
    <w:next w:val="983"/>
    <w:uiPriority w:val="0"/>
    <w:qFormat/>
    <w:pPr>
      <w:ind w:firstLine="645"/>
    </w:pPr>
    <w:rPr>
      <w:rFonts w:ascii="楷体_GB2312" w:hAnsi="Times New Roman" w:eastAsia="楷体_GB2312"/>
      <w:sz w:val="32"/>
      <w:szCs w:val="20"/>
    </w:rPr>
  </w:style>
  <w:style w:type="paragraph" w:styleId="1003">
    <w:name w:val="Block Text"/>
    <w:basedOn w:val="983"/>
    <w:uiPriority w:val="0"/>
    <w:unhideWhenUsed/>
    <w:qFormat/>
    <w:rPr>
      <w:rFonts w:eastAsia="微软雅黑"/>
    </w:rPr>
  </w:style>
  <w:style w:type="paragraph" w:styleId="1004">
    <w:name w:val="toc 5"/>
    <w:basedOn w:val="983"/>
    <w:next w:val="983"/>
    <w:uiPriority w:val="39"/>
    <w:unhideWhenUsed/>
    <w:qFormat/>
    <w:pPr>
      <w:ind w:left="1134" w:right="0" w:firstLine="0"/>
      <w:spacing w:after="57"/>
    </w:pPr>
  </w:style>
  <w:style w:type="paragraph" w:styleId="1005">
    <w:name w:val="toc 3"/>
    <w:basedOn w:val="983"/>
    <w:next w:val="983"/>
    <w:uiPriority w:val="39"/>
    <w:unhideWhenUsed/>
    <w:qFormat/>
    <w:pPr>
      <w:ind w:left="567" w:right="0" w:firstLine="0"/>
      <w:spacing w:after="57"/>
    </w:pPr>
  </w:style>
  <w:style w:type="paragraph" w:styleId="1006">
    <w:name w:val="Plain Text"/>
    <w:basedOn w:val="983"/>
    <w:uiPriority w:val="99"/>
    <w:qFormat/>
    <w:rPr>
      <w:rFonts w:ascii="宋体" w:hAnsi="Courier New"/>
      <w:szCs w:val="20"/>
    </w:rPr>
  </w:style>
  <w:style w:type="paragraph" w:styleId="1007">
    <w:name w:val="toc 8"/>
    <w:basedOn w:val="983"/>
    <w:next w:val="983"/>
    <w:uiPriority w:val="39"/>
    <w:unhideWhenUsed/>
    <w:qFormat/>
    <w:pPr>
      <w:ind w:left="1984" w:right="0" w:firstLine="0"/>
      <w:spacing w:after="57"/>
    </w:pPr>
  </w:style>
  <w:style w:type="paragraph" w:styleId="1008">
    <w:name w:val="endnote text"/>
    <w:basedOn w:val="983"/>
    <w:link w:val="1183"/>
    <w:uiPriority w:val="99"/>
    <w:semiHidden/>
    <w:unhideWhenUsed/>
    <w:qFormat/>
    <w:pPr>
      <w:spacing w:after="0" w:line="240" w:lineRule="auto"/>
    </w:pPr>
    <w:rPr>
      <w:sz w:val="20"/>
    </w:rPr>
  </w:style>
  <w:style w:type="paragraph" w:styleId="1009">
    <w:name w:val="Footer"/>
    <w:basedOn w:val="983"/>
    <w:uiPriority w:val="0"/>
    <w:qFormat/>
    <w:pPr>
      <w:jc w:val="left"/>
      <w:tabs>
        <w:tab w:val="center" w:pos="4153" w:leader="none"/>
        <w:tab w:val="right" w:pos="8306" w:leader="none"/>
      </w:tabs>
    </w:pPr>
    <w:rPr>
      <w:rFonts w:ascii="Times New Roman" w:hAnsi="Times New Roman"/>
      <w:sz w:val="18"/>
      <w:szCs w:val="20"/>
    </w:rPr>
  </w:style>
  <w:style w:type="paragraph" w:styleId="1010">
    <w:name w:val="envelope return"/>
    <w:basedOn w:val="983"/>
    <w:uiPriority w:val="99"/>
    <w:qFormat/>
    <w:rPr>
      <w:rFonts w:ascii="Arial" w:hAnsi="Arial"/>
    </w:rPr>
  </w:style>
  <w:style w:type="paragraph" w:styleId="1011">
    <w:name w:val="Header"/>
    <w:basedOn w:val="983"/>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12">
    <w:name w:val="toc 1"/>
    <w:basedOn w:val="983"/>
    <w:next w:val="983"/>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13">
    <w:name w:val="toc 4"/>
    <w:basedOn w:val="983"/>
    <w:next w:val="983"/>
    <w:uiPriority w:val="39"/>
    <w:unhideWhenUsed/>
    <w:qFormat/>
    <w:pPr>
      <w:ind w:left="850" w:right="0" w:firstLine="0"/>
      <w:spacing w:after="57"/>
    </w:pPr>
  </w:style>
  <w:style w:type="paragraph" w:styleId="1014">
    <w:name w:val="Subtitle"/>
    <w:basedOn w:val="983"/>
    <w:next w:val="983"/>
    <w:link w:val="1049"/>
    <w:uiPriority w:val="11"/>
    <w:qFormat/>
    <w:pPr>
      <w:spacing w:before="200" w:after="200"/>
    </w:pPr>
    <w:rPr>
      <w:sz w:val="24"/>
      <w:szCs w:val="24"/>
    </w:rPr>
  </w:style>
  <w:style w:type="paragraph" w:styleId="1015">
    <w:name w:val="footnote text"/>
    <w:basedOn w:val="983"/>
    <w:link w:val="1182"/>
    <w:uiPriority w:val="99"/>
    <w:semiHidden/>
    <w:unhideWhenUsed/>
    <w:qFormat/>
    <w:pPr>
      <w:spacing w:after="40" w:line="240" w:lineRule="auto"/>
    </w:pPr>
    <w:rPr>
      <w:sz w:val="18"/>
    </w:rPr>
  </w:style>
  <w:style w:type="paragraph" w:styleId="1016">
    <w:name w:val="toc 6"/>
    <w:basedOn w:val="983"/>
    <w:next w:val="983"/>
    <w:uiPriority w:val="39"/>
    <w:unhideWhenUsed/>
    <w:qFormat/>
    <w:pPr>
      <w:ind w:left="1417" w:right="0" w:firstLine="0"/>
      <w:spacing w:after="57"/>
    </w:pPr>
  </w:style>
  <w:style w:type="paragraph" w:styleId="1017">
    <w:name w:val="table of figures"/>
    <w:basedOn w:val="983"/>
    <w:next w:val="983"/>
    <w:uiPriority w:val="99"/>
    <w:unhideWhenUsed/>
    <w:qFormat/>
    <w:pPr>
      <w:spacing w:after="0" w:afterAutospacing="0"/>
    </w:pPr>
  </w:style>
  <w:style w:type="paragraph" w:styleId="1018">
    <w:name w:val="toc 2"/>
    <w:basedOn w:val="983"/>
    <w:next w:val="983"/>
    <w:uiPriority w:val="39"/>
    <w:unhideWhenUsed/>
    <w:qFormat/>
    <w:pPr>
      <w:ind w:left="283" w:right="0" w:firstLine="0"/>
      <w:spacing w:after="57"/>
    </w:pPr>
  </w:style>
  <w:style w:type="paragraph" w:styleId="1019">
    <w:name w:val="toc 9"/>
    <w:basedOn w:val="983"/>
    <w:next w:val="983"/>
    <w:uiPriority w:val="39"/>
    <w:unhideWhenUsed/>
    <w:qFormat/>
    <w:pPr>
      <w:ind w:left="2268" w:right="0" w:firstLine="0"/>
      <w:spacing w:after="57"/>
    </w:pPr>
  </w:style>
  <w:style w:type="paragraph" w:styleId="1020">
    <w:name w:val="Body Text 2"/>
    <w:basedOn w:val="983"/>
    <w:uiPriority w:val="0"/>
    <w:qFormat/>
    <w:pPr>
      <w:spacing w:after="120" w:line="480" w:lineRule="auto"/>
    </w:pPr>
  </w:style>
  <w:style w:type="paragraph" w:styleId="1021">
    <w:name w:val="HTML Preformatted"/>
    <w:basedOn w:val="98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1022">
    <w:name w:val="Normal (Web)"/>
    <w:basedOn w:val="983"/>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23">
    <w:name w:val="Title"/>
    <w:basedOn w:val="983"/>
    <w:next w:val="983"/>
    <w:uiPriority w:val="0"/>
    <w:qFormat/>
    <w:pPr>
      <w:jc w:val="center"/>
      <w:spacing w:before="240" w:after="60"/>
      <w:outlineLvl w:val="0"/>
    </w:pPr>
    <w:rPr>
      <w:rFonts w:ascii="等线 Light" w:hAnsi="等线 Light"/>
      <w:b/>
      <w:bCs/>
      <w:sz w:val="32"/>
      <w:szCs w:val="32"/>
    </w:rPr>
  </w:style>
  <w:style w:type="paragraph" w:styleId="1024">
    <w:name w:val="Body Text First Indent"/>
    <w:basedOn w:val="1001"/>
    <w:next w:val="997"/>
    <w:uiPriority w:val="0"/>
    <w:unhideWhenUsed/>
    <w:qFormat/>
    <w:pPr>
      <w:ind w:firstLine="420"/>
    </w:pPr>
    <w:rPr>
      <w:rFonts w:ascii="楷体_GB2312" w:hAnsi="Arial" w:eastAsia="楷体_GB2312"/>
      <w:sz w:val="28"/>
      <w:szCs w:val="20"/>
    </w:rPr>
  </w:style>
  <w:style w:type="paragraph" w:styleId="1025">
    <w:name w:val="Body Text First Indent 2"/>
    <w:basedOn w:val="1002"/>
    <w:uiPriority w:val="0"/>
    <w:qFormat/>
    <w:pPr>
      <w:ind w:firstLine="420"/>
    </w:pPr>
    <w:rPr>
      <w:rFonts w:cs="宋体"/>
      <w:szCs w:val="21"/>
    </w:rPr>
  </w:style>
  <w:style w:type="table" w:styleId="1026">
    <w:name w:val="Table Grid"/>
    <w:basedOn w:val="99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7">
    <w:name w:val="Strong"/>
    <w:basedOn w:val="993"/>
    <w:uiPriority w:val="22"/>
    <w:qFormat/>
    <w:rPr>
      <w:b/>
    </w:rPr>
  </w:style>
  <w:style w:type="character" w:styleId="1028">
    <w:name w:val="endnote reference"/>
    <w:basedOn w:val="993"/>
    <w:uiPriority w:val="99"/>
    <w:semiHidden/>
    <w:unhideWhenUsed/>
    <w:qFormat/>
    <w:rPr>
      <w:vertAlign w:val="superscript"/>
    </w:rPr>
  </w:style>
  <w:style w:type="character" w:styleId="1029">
    <w:name w:val="page number"/>
    <w:uiPriority w:val="0"/>
    <w:qFormat/>
    <w:rPr>
      <w:rFonts w:ascii="Times New Roman" w:hAnsi="Times New Roman" w:eastAsia="宋体" w:cs="Times New Roman"/>
    </w:rPr>
  </w:style>
  <w:style w:type="character" w:styleId="1030">
    <w:name w:val="Emphasis"/>
    <w:basedOn w:val="993"/>
    <w:uiPriority w:val="20"/>
    <w:qFormat/>
    <w:rPr>
      <w:i/>
    </w:rPr>
  </w:style>
  <w:style w:type="character" w:styleId="1031">
    <w:name w:val="Hyperlink"/>
    <w:basedOn w:val="993"/>
    <w:uiPriority w:val="99"/>
    <w:qFormat/>
    <w:rPr>
      <w:rFonts w:ascii="Times New Roman" w:hAnsi="Times New Roman" w:eastAsia="宋体" w:cs="Times New Roman"/>
      <w:color w:val="0000ff"/>
      <w:u w:val="single"/>
    </w:rPr>
  </w:style>
  <w:style w:type="character" w:styleId="1032">
    <w:name w:val="footnote reference"/>
    <w:basedOn w:val="993"/>
    <w:uiPriority w:val="99"/>
    <w:unhideWhenUsed/>
    <w:qFormat/>
    <w:rPr>
      <w:vertAlign w:val="superscript"/>
    </w:rPr>
  </w:style>
  <w:style w:type="paragraph" w:styleId="1033" w:customStyle="1">
    <w:name w:val="DAS正文"/>
    <w:basedOn w:val="983"/>
    <w:uiPriority w:val="5"/>
    <w:qFormat/>
    <w:pPr>
      <w:ind w:right="181" w:firstLine="480"/>
      <w:spacing w:line="360" w:lineRule="auto"/>
    </w:pPr>
    <w:rPr>
      <w:rFonts w:ascii="Verdana" w:hAnsi="Verdana"/>
    </w:rPr>
  </w:style>
  <w:style w:type="paragraph" w:styleId="1034" w:customStyle="1">
    <w:name w:val="BodyText1I2"/>
    <w:basedOn w:val="1035"/>
    <w:next w:val="1037"/>
    <w:uiPriority w:val="0"/>
    <w:qFormat/>
    <w:pPr>
      <w:ind w:left="420" w:firstLine="420"/>
      <w:spacing w:after="120"/>
    </w:pPr>
  </w:style>
  <w:style w:type="paragraph" w:styleId="1035" w:customStyle="1">
    <w:name w:val="BodyTextIndent"/>
    <w:basedOn w:val="983"/>
    <w:next w:val="1036"/>
    <w:uiPriority w:val="0"/>
    <w:qFormat/>
    <w:pPr>
      <w:ind w:firstLine="900"/>
    </w:pPr>
    <w:rPr>
      <w:sz w:val="28"/>
    </w:rPr>
  </w:style>
  <w:style w:type="paragraph" w:styleId="1036" w:customStyle="1">
    <w:name w:val="NormalIndent"/>
    <w:basedOn w:val="983"/>
    <w:next w:val="1035"/>
    <w:uiPriority w:val="0"/>
    <w:qFormat/>
    <w:pPr>
      <w:ind w:firstLine="420"/>
    </w:pPr>
  </w:style>
  <w:style w:type="paragraph" w:styleId="1037" w:customStyle="1">
    <w:name w:val="UserStyle_14"/>
    <w:basedOn w:val="983"/>
    <w:next w:val="983"/>
    <w:uiPriority w:val="0"/>
    <w:qFormat/>
    <w:pPr>
      <w:jc w:val="center"/>
      <w:spacing w:before="280" w:after="280" w:line="100" w:lineRule="exact"/>
    </w:pPr>
    <w:rPr>
      <w:b/>
      <w:sz w:val="20"/>
    </w:rPr>
  </w:style>
  <w:style w:type="character" w:styleId="1038" w:customStyle="1">
    <w:name w:val="Heading 1 Char"/>
    <w:basedOn w:val="993"/>
    <w:uiPriority w:val="9"/>
    <w:qFormat/>
    <w:rPr>
      <w:rFonts w:ascii="Arial" w:hAnsi="Arial" w:eastAsia="Arial" w:cs="Arial"/>
      <w:sz w:val="40"/>
      <w:szCs w:val="40"/>
    </w:rPr>
  </w:style>
  <w:style w:type="character" w:styleId="1039" w:customStyle="1">
    <w:name w:val="Heading 2 Char"/>
    <w:basedOn w:val="993"/>
    <w:uiPriority w:val="9"/>
    <w:qFormat/>
    <w:rPr>
      <w:rFonts w:ascii="Arial" w:hAnsi="Arial" w:eastAsia="Arial" w:cs="Arial"/>
      <w:sz w:val="34"/>
    </w:rPr>
  </w:style>
  <w:style w:type="character" w:styleId="1040" w:customStyle="1">
    <w:name w:val="Heading 3 Char"/>
    <w:basedOn w:val="993"/>
    <w:uiPriority w:val="9"/>
    <w:qFormat/>
    <w:rPr>
      <w:rFonts w:ascii="Arial" w:hAnsi="Arial" w:eastAsia="Arial" w:cs="Arial"/>
      <w:sz w:val="30"/>
      <w:szCs w:val="30"/>
    </w:rPr>
  </w:style>
  <w:style w:type="character" w:styleId="1041" w:customStyle="1">
    <w:name w:val="Heading 4 Char"/>
    <w:basedOn w:val="993"/>
    <w:link w:val="987"/>
    <w:uiPriority w:val="9"/>
    <w:qFormat/>
    <w:rPr>
      <w:rFonts w:ascii="Arial" w:hAnsi="Arial" w:eastAsia="Arial" w:cs="Arial"/>
      <w:b/>
      <w:bCs/>
      <w:sz w:val="26"/>
      <w:szCs w:val="26"/>
    </w:rPr>
  </w:style>
  <w:style w:type="character" w:styleId="1042" w:customStyle="1">
    <w:name w:val="Heading 5 Char"/>
    <w:basedOn w:val="993"/>
    <w:link w:val="988"/>
    <w:uiPriority w:val="9"/>
    <w:qFormat/>
    <w:rPr>
      <w:rFonts w:ascii="Arial" w:hAnsi="Arial" w:eastAsia="Arial" w:cs="Arial"/>
      <w:b/>
      <w:bCs/>
      <w:sz w:val="24"/>
      <w:szCs w:val="24"/>
    </w:rPr>
  </w:style>
  <w:style w:type="character" w:styleId="1043" w:customStyle="1">
    <w:name w:val="Heading 6 Char"/>
    <w:basedOn w:val="993"/>
    <w:link w:val="989"/>
    <w:uiPriority w:val="9"/>
    <w:qFormat/>
    <w:rPr>
      <w:rFonts w:ascii="Arial" w:hAnsi="Arial" w:eastAsia="Arial" w:cs="Arial"/>
      <w:b/>
      <w:bCs/>
      <w:sz w:val="22"/>
      <w:szCs w:val="22"/>
    </w:rPr>
  </w:style>
  <w:style w:type="character" w:styleId="1044" w:customStyle="1">
    <w:name w:val="Heading 7 Char"/>
    <w:basedOn w:val="993"/>
    <w:link w:val="990"/>
    <w:uiPriority w:val="9"/>
    <w:qFormat/>
    <w:rPr>
      <w:rFonts w:ascii="Arial" w:hAnsi="Arial" w:eastAsia="Arial" w:cs="Arial"/>
      <w:b/>
      <w:bCs/>
      <w:i/>
      <w:iCs/>
      <w:sz w:val="22"/>
      <w:szCs w:val="22"/>
    </w:rPr>
  </w:style>
  <w:style w:type="character" w:styleId="1045" w:customStyle="1">
    <w:name w:val="Heading 8 Char"/>
    <w:basedOn w:val="993"/>
    <w:link w:val="991"/>
    <w:uiPriority w:val="9"/>
    <w:qFormat/>
    <w:rPr>
      <w:rFonts w:ascii="Arial" w:hAnsi="Arial" w:eastAsia="Arial" w:cs="Arial"/>
      <w:i/>
      <w:iCs/>
      <w:sz w:val="22"/>
      <w:szCs w:val="22"/>
    </w:rPr>
  </w:style>
  <w:style w:type="character" w:styleId="1046" w:customStyle="1">
    <w:name w:val="Heading 9 Char"/>
    <w:basedOn w:val="993"/>
    <w:link w:val="992"/>
    <w:uiPriority w:val="9"/>
    <w:qFormat/>
    <w:rPr>
      <w:rFonts w:ascii="Arial" w:hAnsi="Arial" w:eastAsia="Arial" w:cs="Arial"/>
      <w:i/>
      <w:iCs/>
      <w:sz w:val="21"/>
      <w:szCs w:val="21"/>
    </w:rPr>
  </w:style>
  <w:style w:type="paragraph" w:styleId="1047">
    <w:name w:val="No Spacing"/>
    <w:uiPriority w:val="1"/>
    <w:qFormat/>
    <w:pPr>
      <w:spacing w:before="0" w:after="0" w:line="240" w:lineRule="auto"/>
    </w:pPr>
    <w:rPr>
      <w:rFonts w:hint="default" w:ascii="Times New Roman" w:hAnsi="Times New Roman" w:eastAsia="宋体" w:cs="Times New Roman"/>
    </w:rPr>
  </w:style>
  <w:style w:type="character" w:styleId="1048" w:customStyle="1">
    <w:name w:val="Title Char"/>
    <w:basedOn w:val="993"/>
    <w:uiPriority w:val="10"/>
    <w:qFormat/>
    <w:rPr>
      <w:sz w:val="48"/>
      <w:szCs w:val="48"/>
    </w:rPr>
  </w:style>
  <w:style w:type="character" w:styleId="1049" w:customStyle="1">
    <w:name w:val="Subtitle Char"/>
    <w:basedOn w:val="993"/>
    <w:link w:val="1014"/>
    <w:uiPriority w:val="11"/>
    <w:qFormat/>
    <w:rPr>
      <w:sz w:val="24"/>
      <w:szCs w:val="24"/>
    </w:rPr>
  </w:style>
  <w:style w:type="paragraph" w:styleId="1050">
    <w:name w:val="Quote"/>
    <w:basedOn w:val="983"/>
    <w:next w:val="983"/>
    <w:link w:val="1051"/>
    <w:uiPriority w:val="29"/>
    <w:qFormat/>
    <w:pPr>
      <w:ind w:left="720" w:right="720"/>
    </w:pPr>
    <w:rPr>
      <w:i/>
    </w:rPr>
  </w:style>
  <w:style w:type="character" w:styleId="1051" w:customStyle="1">
    <w:name w:val="Quote Char"/>
    <w:link w:val="1050"/>
    <w:uiPriority w:val="29"/>
    <w:qFormat/>
    <w:rPr>
      <w:i/>
    </w:rPr>
  </w:style>
  <w:style w:type="paragraph" w:styleId="1052">
    <w:name w:val="Intense Quote"/>
    <w:basedOn w:val="983"/>
    <w:next w:val="983"/>
    <w:link w:val="10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3" w:customStyle="1">
    <w:name w:val="Intense Quote Char"/>
    <w:link w:val="1052"/>
    <w:uiPriority w:val="30"/>
    <w:qFormat/>
    <w:rPr>
      <w:i/>
    </w:rPr>
  </w:style>
  <w:style w:type="character" w:styleId="1054" w:customStyle="1">
    <w:name w:val="Header Char"/>
    <w:basedOn w:val="993"/>
    <w:uiPriority w:val="99"/>
    <w:qFormat/>
  </w:style>
  <w:style w:type="character" w:styleId="1055" w:customStyle="1">
    <w:name w:val="Footer Char"/>
    <w:basedOn w:val="993"/>
    <w:uiPriority w:val="99"/>
    <w:qFormat/>
  </w:style>
  <w:style w:type="character" w:styleId="1056" w:customStyle="1">
    <w:name w:val="Caption Char"/>
    <w:uiPriority w:val="99"/>
    <w:qFormat/>
  </w:style>
  <w:style w:type="table" w:styleId="1057" w:customStyle="1">
    <w:name w:val="Table Grid Light"/>
    <w:basedOn w:val="9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8" w:customStyle="1">
    <w:name w:val="Plain Table 1"/>
    <w:basedOn w:val="9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9" w:customStyle="1">
    <w:name w:val="Plain Table 2"/>
    <w:basedOn w:val="9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0" w:customStyle="1">
    <w:name w:val="Plain Table 3"/>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1" w:customStyle="1">
    <w:name w:val="Plain Table 4"/>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2" w:customStyle="1">
    <w:name w:val="Plain Table 5"/>
    <w:basedOn w:val="9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3" w:customStyle="1">
    <w:name w:val="Grid Table 1 Light"/>
    <w:basedOn w:val="9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1"/>
    <w:basedOn w:val="99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2"/>
    <w:basedOn w:val="99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3"/>
    <w:basedOn w:val="99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67" w:customStyle="1">
    <w:name w:val="Grid Table 1 Light - Accent 4"/>
    <w:basedOn w:val="99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68" w:customStyle="1">
    <w:name w:val="Grid Table 1 Light - Accent 5"/>
    <w:basedOn w:val="99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69" w:customStyle="1">
    <w:name w:val="Grid Table 1 Light - Accent 6"/>
    <w:basedOn w:val="99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70" w:customStyle="1">
    <w:name w:val="Grid Table 2"/>
    <w:basedOn w:val="9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1" w:customStyle="1">
    <w:name w:val="Grid Table 2 - Accent 1"/>
    <w:basedOn w:val="99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72" w:customStyle="1">
    <w:name w:val="Grid Table 2 - Accent 2"/>
    <w:basedOn w:val="99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73" w:customStyle="1">
    <w:name w:val="Grid Table 2 - Accent 3"/>
    <w:basedOn w:val="99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74" w:customStyle="1">
    <w:name w:val="Grid Table 2 - Accent 4"/>
    <w:basedOn w:val="99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75" w:customStyle="1">
    <w:name w:val="Grid Table 2 - Accent 5"/>
    <w:basedOn w:val="99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76" w:customStyle="1">
    <w:name w:val="Grid Table 2 - Accent 6"/>
    <w:basedOn w:val="99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77" w:customStyle="1">
    <w:name w:val="Grid Table 3"/>
    <w:basedOn w:val="9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1"/>
    <w:basedOn w:val="99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2"/>
    <w:basedOn w:val="99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3"/>
    <w:basedOn w:val="99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3 - Accent 4"/>
    <w:basedOn w:val="99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2" w:customStyle="1">
    <w:name w:val="Grid Table 3 - Accent 5"/>
    <w:basedOn w:val="99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3" w:customStyle="1">
    <w:name w:val="Grid Table 3 - Accent 6"/>
    <w:basedOn w:val="99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4" w:customStyle="1">
    <w:name w:val="Grid Table 4"/>
    <w:basedOn w:val="9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5" w:customStyle="1">
    <w:name w:val="Grid Table 4 - Accent 1"/>
    <w:basedOn w:val="99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86" w:customStyle="1">
    <w:name w:val="Grid Table 4 - Accent 2"/>
    <w:basedOn w:val="99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87" w:customStyle="1">
    <w:name w:val="Grid Table 4 - Accent 3"/>
    <w:basedOn w:val="99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88" w:customStyle="1">
    <w:name w:val="Grid Table 4 - Accent 4"/>
    <w:basedOn w:val="99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89" w:customStyle="1">
    <w:name w:val="Grid Table 4 - Accent 5"/>
    <w:basedOn w:val="99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90" w:customStyle="1">
    <w:name w:val="Grid Table 4 - Accent 6"/>
    <w:basedOn w:val="99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91" w:customStyle="1">
    <w:name w:val="Grid Table 5 Dark"/>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92" w:customStyle="1">
    <w:name w:val="Grid Table 5 Dark- Accent 1"/>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93" w:customStyle="1">
    <w:name w:val="Grid Table 5 Dark - Accent 2"/>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94" w:customStyle="1">
    <w:name w:val="Grid Table 5 Dark - Accent 3"/>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95" w:customStyle="1">
    <w:name w:val="Grid Table 5 Dark- Accent 4"/>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96" w:customStyle="1">
    <w:name w:val="Grid Table 5 Dark - Accent 5"/>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97" w:customStyle="1">
    <w:name w:val="Grid Table 5 Dark - Accent 6"/>
    <w:basedOn w:val="9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98" w:customStyle="1">
    <w:name w:val="Grid Table 6 Colorful"/>
    <w:basedOn w:val="9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9" w:customStyle="1">
    <w:name w:val="Grid Table 6 Colorful - Accent 1"/>
    <w:basedOn w:val="99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00" w:customStyle="1">
    <w:name w:val="Grid Table 6 Colorful - Accent 2"/>
    <w:basedOn w:val="99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01" w:customStyle="1">
    <w:name w:val="Grid Table 6 Colorful - Accent 3"/>
    <w:basedOn w:val="99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02" w:customStyle="1">
    <w:name w:val="Grid Table 6 Colorful - Accent 4"/>
    <w:basedOn w:val="99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03" w:customStyle="1">
    <w:name w:val="Grid Table 6 Colorful - Accent 5"/>
    <w:basedOn w:val="99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04" w:customStyle="1">
    <w:name w:val="Grid Table 6 Colorful - Accent 6"/>
    <w:basedOn w:val="99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05" w:customStyle="1">
    <w:name w:val="Grid Table 7 Colorful"/>
    <w:basedOn w:val="9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6" w:customStyle="1">
    <w:name w:val="Grid Table 7 Colorful - Accent 1"/>
    <w:basedOn w:val="99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07" w:customStyle="1">
    <w:name w:val="Grid Table 7 Colorful - Accent 2"/>
    <w:basedOn w:val="99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08" w:customStyle="1">
    <w:name w:val="Grid Table 7 Colorful - Accent 3"/>
    <w:basedOn w:val="99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09" w:customStyle="1">
    <w:name w:val="Grid Table 7 Colorful - Accent 4"/>
    <w:basedOn w:val="99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10" w:customStyle="1">
    <w:name w:val="Grid Table 7 Colorful - Accent 5"/>
    <w:basedOn w:val="99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11" w:customStyle="1">
    <w:name w:val="Grid Table 7 Colorful - Accent 6"/>
    <w:basedOn w:val="99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12" w:customStyle="1">
    <w:name w:val="List Table 1 Light"/>
    <w:basedOn w:val="9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3" w:customStyle="1">
    <w:name w:val="List Table 1 Light - Accent 1"/>
    <w:basedOn w:val="99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14" w:customStyle="1">
    <w:name w:val="List Table 1 Light - Accent 2"/>
    <w:basedOn w:val="99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15" w:customStyle="1">
    <w:name w:val="List Table 1 Light - Accent 3"/>
    <w:basedOn w:val="99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16" w:customStyle="1">
    <w:name w:val="List Table 1 Light - Accent 4"/>
    <w:basedOn w:val="99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17" w:customStyle="1">
    <w:name w:val="List Table 1 Light - Accent 5"/>
    <w:basedOn w:val="99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18" w:customStyle="1">
    <w:name w:val="List Table 1 Light - Accent 6"/>
    <w:basedOn w:val="99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19" w:customStyle="1">
    <w:name w:val="List Table 2"/>
    <w:basedOn w:val="9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20" w:customStyle="1">
    <w:name w:val="List Table 2 - Accent 1"/>
    <w:basedOn w:val="99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21" w:customStyle="1">
    <w:name w:val="List Table 2 - Accent 2"/>
    <w:basedOn w:val="99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22" w:customStyle="1">
    <w:name w:val="List Table 2 - Accent 3"/>
    <w:basedOn w:val="99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23" w:customStyle="1">
    <w:name w:val="List Table 2 - Accent 4"/>
    <w:basedOn w:val="99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24" w:customStyle="1">
    <w:name w:val="List Table 2 - Accent 5"/>
    <w:basedOn w:val="99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25" w:customStyle="1">
    <w:name w:val="List Table 2 - Accent 6"/>
    <w:basedOn w:val="99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26" w:customStyle="1">
    <w:name w:val="List Table 3"/>
    <w:basedOn w:val="9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7" w:customStyle="1">
    <w:name w:val="List Table 3 - Accent 1"/>
    <w:basedOn w:val="99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28" w:customStyle="1">
    <w:name w:val="List Table 3 - Accent 2"/>
    <w:basedOn w:val="99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29" w:customStyle="1">
    <w:name w:val="List Table 3 - Accent 3"/>
    <w:basedOn w:val="99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30" w:customStyle="1">
    <w:name w:val="List Table 3 - Accent 4"/>
    <w:basedOn w:val="99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31" w:customStyle="1">
    <w:name w:val="List Table 3 - Accent 5"/>
    <w:basedOn w:val="99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32" w:customStyle="1">
    <w:name w:val="List Table 3 - Accent 6"/>
    <w:basedOn w:val="99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33" w:customStyle="1">
    <w:name w:val="List Table 4"/>
    <w:basedOn w:val="9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4" w:customStyle="1">
    <w:name w:val="List Table 4 - Accent 1"/>
    <w:basedOn w:val="99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35" w:customStyle="1">
    <w:name w:val="List Table 4 - Accent 2"/>
    <w:basedOn w:val="99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36" w:customStyle="1">
    <w:name w:val="List Table 4 - Accent 3"/>
    <w:basedOn w:val="99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37" w:customStyle="1">
    <w:name w:val="List Table 4 - Accent 4"/>
    <w:basedOn w:val="99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38" w:customStyle="1">
    <w:name w:val="List Table 4 - Accent 5"/>
    <w:basedOn w:val="99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39" w:customStyle="1">
    <w:name w:val="List Table 4 - Accent 6"/>
    <w:basedOn w:val="99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40" w:customStyle="1">
    <w:name w:val="List Table 5 Dark"/>
    <w:basedOn w:val="9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1"/>
    <w:basedOn w:val="99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2"/>
    <w:basedOn w:val="99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3"/>
    <w:basedOn w:val="99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5 Dark - Accent 4"/>
    <w:basedOn w:val="99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5" w:customStyle="1">
    <w:name w:val="List Table 5 Dark - Accent 5"/>
    <w:basedOn w:val="99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6" w:customStyle="1">
    <w:name w:val="List Table 5 Dark - Accent 6"/>
    <w:basedOn w:val="99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7" w:customStyle="1">
    <w:name w:val="List Table 6 Colorful"/>
    <w:basedOn w:val="9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8" w:customStyle="1">
    <w:name w:val="List Table 6 Colorful - Accent 1"/>
    <w:basedOn w:val="99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49" w:customStyle="1">
    <w:name w:val="List Table 6 Colorful - Accent 2"/>
    <w:basedOn w:val="99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150" w:customStyle="1">
    <w:name w:val="List Table 6 Colorful - Accent 3"/>
    <w:basedOn w:val="99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151" w:customStyle="1">
    <w:name w:val="List Table 6 Colorful - Accent 4"/>
    <w:basedOn w:val="99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152" w:customStyle="1">
    <w:name w:val="List Table 6 Colorful - Accent 5"/>
    <w:basedOn w:val="99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153" w:customStyle="1">
    <w:name w:val="List Table 6 Colorful - Accent 6"/>
    <w:basedOn w:val="99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154" w:customStyle="1">
    <w:name w:val="List Table 7 Colorful"/>
    <w:basedOn w:val="9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5" w:customStyle="1">
    <w:name w:val="List Table 7 Colorful - Accent 1"/>
    <w:basedOn w:val="99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56" w:customStyle="1">
    <w:name w:val="List Table 7 Colorful - Accent 2"/>
    <w:basedOn w:val="99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57" w:customStyle="1">
    <w:name w:val="List Table 7 Colorful - Accent 3"/>
    <w:basedOn w:val="99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58" w:customStyle="1">
    <w:name w:val="List Table 7 Colorful - Accent 4"/>
    <w:basedOn w:val="99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59" w:customStyle="1">
    <w:name w:val="List Table 7 Colorful - Accent 5"/>
    <w:basedOn w:val="99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60" w:customStyle="1">
    <w:name w:val="List Table 7 Colorful - Accent 6"/>
    <w:basedOn w:val="99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61" w:customStyle="1">
    <w:name w:val="Lined - Accent"/>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2" w:customStyle="1">
    <w:name w:val="Lined - Accent 1"/>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63" w:customStyle="1">
    <w:name w:val="Lined - Accent 2"/>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64" w:customStyle="1">
    <w:name w:val="Lined - Accent 3"/>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65" w:customStyle="1">
    <w:name w:val="Lined - Accent 4"/>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66" w:customStyle="1">
    <w:name w:val="Lined - Accent 5"/>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67" w:customStyle="1">
    <w:name w:val="Lined - Accent 6"/>
    <w:basedOn w:val="99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68" w:customStyle="1">
    <w:name w:val="Bordered &amp; Lined - Accent"/>
    <w:basedOn w:val="99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9" w:customStyle="1">
    <w:name w:val="Bordered &amp; Lined - Accent 1"/>
    <w:basedOn w:val="99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70" w:customStyle="1">
    <w:name w:val="Bordered &amp; Lined - Accent 2"/>
    <w:basedOn w:val="99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71" w:customStyle="1">
    <w:name w:val="Bordered &amp; Lined - Accent 3"/>
    <w:basedOn w:val="99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72" w:customStyle="1">
    <w:name w:val="Bordered &amp; Lined - Accent 4"/>
    <w:basedOn w:val="99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73" w:customStyle="1">
    <w:name w:val="Bordered &amp; Lined - Accent 5"/>
    <w:basedOn w:val="99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74" w:customStyle="1">
    <w:name w:val="Bordered &amp; Lined - Accent 6"/>
    <w:basedOn w:val="99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75" w:customStyle="1">
    <w:name w:val="Bordered"/>
    <w:basedOn w:val="99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6" w:customStyle="1">
    <w:name w:val="Bordered - Accent 1"/>
    <w:basedOn w:val="99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77" w:customStyle="1">
    <w:name w:val="Bordered - Accent 2"/>
    <w:basedOn w:val="99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78" w:customStyle="1">
    <w:name w:val="Bordered - Accent 3"/>
    <w:basedOn w:val="99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79" w:customStyle="1">
    <w:name w:val="Bordered - Accent 4"/>
    <w:basedOn w:val="99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80" w:customStyle="1">
    <w:name w:val="Bordered - Accent 5"/>
    <w:basedOn w:val="99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81" w:customStyle="1">
    <w:name w:val="Bordered - Accent 6"/>
    <w:basedOn w:val="99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82" w:customStyle="1">
    <w:name w:val="Footnote Text Char"/>
    <w:link w:val="1015"/>
    <w:uiPriority w:val="99"/>
    <w:qFormat/>
    <w:rPr>
      <w:sz w:val="18"/>
    </w:rPr>
  </w:style>
  <w:style w:type="character" w:styleId="1183" w:customStyle="1">
    <w:name w:val="Endnote Text Char"/>
    <w:link w:val="1008"/>
    <w:uiPriority w:val="99"/>
    <w:qFormat/>
    <w:rPr>
      <w:sz w:val="20"/>
    </w:rPr>
  </w:style>
  <w:style w:type="paragraph" w:styleId="1184" w:customStyle="1">
    <w:name w:val="TOC Heading"/>
    <w:uiPriority w:val="39"/>
    <w:unhideWhenUsed/>
    <w:qFormat/>
    <w:rPr>
      <w:rFonts w:hint="default" w:ascii="Times New Roman" w:hAnsi="Times New Roman" w:eastAsia="宋体" w:cs="Times New Roman"/>
    </w:rPr>
  </w:style>
  <w:style w:type="paragraph" w:styleId="1185" w:customStyle="1">
    <w:name w:val="普通正文"/>
    <w:basedOn w:val="983"/>
    <w:uiPriority w:val="0"/>
    <w:qFormat/>
    <w:pPr>
      <w:ind w:firstLine="482"/>
      <w:jc w:val="left"/>
      <w:spacing w:line="360" w:lineRule="auto"/>
    </w:pPr>
    <w:rPr>
      <w:rFonts w:ascii="Arial" w:hAnsi="Arial"/>
      <w:sz w:val="24"/>
    </w:rPr>
  </w:style>
  <w:style w:type="paragraph" w:styleId="1186" w:customStyle="1">
    <w:name w:val="TOC 标题1"/>
    <w:basedOn w:val="984"/>
    <w:next w:val="983"/>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87" w:customStyle="1">
    <w:name w:val="目录 31"/>
    <w:basedOn w:val="983"/>
    <w:next w:val="983"/>
    <w:uiPriority w:val="0"/>
    <w:qFormat/>
    <w:pPr>
      <w:ind w:left="840"/>
    </w:pPr>
    <w:rPr>
      <w:lang w:eastAsia="en-US"/>
    </w:rPr>
  </w:style>
  <w:style w:type="paragraph" w:styleId="1188" w:customStyle="1">
    <w:name w:val="标题 31"/>
    <w:basedOn w:val="983"/>
    <w:next w:val="1189"/>
    <w:uiPriority w:val="0"/>
    <w:qFormat/>
    <w:pPr>
      <w:keepLines/>
      <w:keepNext/>
      <w:spacing w:before="260" w:after="260" w:line="413" w:lineRule="auto"/>
      <w:outlineLvl w:val="2"/>
    </w:pPr>
    <w:rPr>
      <w:b/>
      <w:sz w:val="32"/>
      <w:szCs w:val="20"/>
    </w:rPr>
  </w:style>
  <w:style w:type="paragraph" w:styleId="1189" w:customStyle="1">
    <w:name w:val="正文缩进1"/>
    <w:basedOn w:val="983"/>
    <w:next w:val="983"/>
    <w:uiPriority w:val="0"/>
    <w:qFormat/>
    <w:pPr>
      <w:ind w:firstLine="420"/>
    </w:pPr>
    <w:rPr>
      <w:szCs w:val="20"/>
    </w:rPr>
  </w:style>
  <w:style w:type="paragraph" w:styleId="1190" w:customStyle="1">
    <w:name w:val="sh4"/>
    <w:basedOn w:val="983"/>
    <w:uiPriority w:val="0"/>
    <w:qFormat/>
    <w:pPr>
      <w:ind w:firstLine="420"/>
      <w:spacing w:line="460" w:lineRule="exact"/>
    </w:pPr>
    <w:rPr>
      <w:rFonts w:ascii="宋体" w:hAnsi="宋体"/>
      <w:szCs w:val="21"/>
      <w:lang w:eastAsia="en-US"/>
    </w:rPr>
  </w:style>
  <w:style w:type="paragraph" w:styleId="1191" w:customStyle="1">
    <w:name w:val="段"/>
    <w:next w:val="983"/>
    <w:uiPriority w:val="0"/>
    <w:qFormat/>
    <w:pPr>
      <w:ind w:firstLine="200"/>
      <w:jc w:val="both"/>
    </w:pPr>
    <w:rPr>
      <w:rFonts w:hint="default" w:ascii="宋体" w:hAnsi="Times New Roman" w:eastAsia="宋体" w:cs="Times New Roman"/>
      <w:sz w:val="21"/>
      <w:szCs w:val="22"/>
      <w:lang w:val="en-US" w:eastAsia="zh-CN" w:bidi="ar-SA"/>
    </w:rPr>
  </w:style>
  <w:style w:type="paragraph" w:styleId="1192" w:customStyle="1">
    <w:name w:val="Char"/>
    <w:basedOn w:val="983"/>
    <w:uiPriority w:val="0"/>
    <w:qFormat/>
    <w:pPr>
      <w:tabs>
        <w:tab w:val="left" w:pos="360" w:leader="none"/>
      </w:tabs>
    </w:pPr>
    <w:rPr>
      <w:rFonts w:ascii="Times New Roman" w:hAnsi="Times New Roman"/>
      <w:sz w:val="24"/>
    </w:rPr>
  </w:style>
  <w:style w:type="paragraph" w:styleId="1193" w:customStyle="1">
    <w:name w:val="二级目录"/>
    <w:next w:val="983"/>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1194" w:customStyle="1">
    <w:name w:val="简单回函地址"/>
    <w:basedOn w:val="983"/>
    <w:uiPriority w:val="0"/>
    <w:qFormat/>
    <w:rPr>
      <w:rFonts w:ascii="Times New Roman" w:hAnsi="Times New Roman" w:cs="宋体"/>
      <w:szCs w:val="21"/>
    </w:rPr>
  </w:style>
  <w:style w:type="paragraph" w:styleId="1195" w:customStyle="1">
    <w:name w:val="索引 41"/>
    <w:basedOn w:val="983"/>
    <w:next w:val="983"/>
    <w:uiPriority w:val="0"/>
    <w:qFormat/>
    <w:pPr>
      <w:ind w:left="1260"/>
    </w:pPr>
  </w:style>
  <w:style w:type="paragraph" w:styleId="1196" w:customStyle="1">
    <w:name w:val="普通(网站)1"/>
    <w:basedOn w:val="983"/>
    <w:uiPriority w:val="0"/>
    <w:unhideWhenUsed/>
    <w:qFormat/>
    <w:pPr>
      <w:jc w:val="left"/>
      <w:spacing w:before="100" w:beforeAutospacing="1" w:after="100" w:afterAutospacing="1"/>
    </w:pPr>
    <w:rPr>
      <w:sz w:val="24"/>
      <w:lang w:eastAsia="en-US"/>
    </w:rPr>
  </w:style>
  <w:style w:type="paragraph" w:styleId="1197" w:customStyle="1">
    <w:name w:val="页脚11"/>
    <w:basedOn w:val="983"/>
    <w:uiPriority w:val="0"/>
    <w:qFormat/>
    <w:pPr>
      <w:jc w:val="left"/>
      <w:tabs>
        <w:tab w:val="center" w:pos="4153" w:leader="none"/>
        <w:tab w:val="right" w:pos="8306" w:leader="none"/>
      </w:tabs>
    </w:pPr>
    <w:rPr>
      <w:sz w:val="18"/>
      <w:szCs w:val="18"/>
      <w:lang w:eastAsia="en-US"/>
    </w:rPr>
  </w:style>
  <w:style w:type="paragraph" w:styleId="1198">
    <w:name w:val="List Paragraph"/>
    <w:basedOn w:val="983"/>
    <w:uiPriority w:val="34"/>
    <w:qFormat/>
    <w:pPr>
      <w:ind w:firstLine="420"/>
    </w:pPr>
  </w:style>
  <w:style w:type="paragraph" w:styleId="1199" w:customStyle="1">
    <w:name w:val="列出段落2"/>
    <w:basedOn w:val="983"/>
    <w:uiPriority w:val="34"/>
    <w:qFormat/>
    <w:pPr>
      <w:contextualSpacing/>
      <w:ind w:left="720"/>
      <w:jc w:val="left"/>
      <w:widowControl/>
    </w:pPr>
    <w:rPr>
      <w:sz w:val="24"/>
      <w:lang w:eastAsia="en-US" w:bidi="en-US"/>
    </w:rPr>
  </w:style>
  <w:style w:type="paragraph" w:styleId="1200" w:customStyle="1">
    <w:name w:val="列表段落1"/>
    <w:basedOn w:val="983"/>
    <w:uiPriority w:val="34"/>
    <w:qFormat/>
    <w:pPr>
      <w:ind w:firstLine="420"/>
    </w:pPr>
  </w:style>
  <w:style w:type="paragraph" w:styleId="1201" w:customStyle="1">
    <w:name w:val="style4"/>
    <w:basedOn w:val="983"/>
    <w:next w:val="1202"/>
    <w:uiPriority w:val="99"/>
    <w:qFormat/>
    <w:pPr>
      <w:spacing w:before="280" w:after="280"/>
      <w:widowControl/>
    </w:pPr>
    <w:rPr>
      <w:rFonts w:ascii="宋体"/>
      <w:sz w:val="18"/>
    </w:rPr>
  </w:style>
  <w:style w:type="paragraph" w:styleId="1202" w:customStyle="1">
    <w:name w:val="2"/>
    <w:next w:val="983"/>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203" w:customStyle="1">
    <w:name w:val="font51"/>
    <w:basedOn w:val="993"/>
    <w:uiPriority w:val="0"/>
    <w:qFormat/>
    <w:rPr>
      <w:rFonts w:ascii="宋体" w:hAnsi="宋体" w:eastAsia="宋体" w:cs="宋体"/>
      <w:color w:val="000000"/>
      <w:sz w:val="18"/>
      <w:szCs w:val="18"/>
      <w:u w:val="none"/>
    </w:rPr>
  </w:style>
  <w:style w:type="paragraph" w:styleId="1204" w:customStyle="1">
    <w:name w:val="*正文"/>
    <w:basedOn w:val="983"/>
    <w:uiPriority w:val="0"/>
    <w:qFormat/>
    <w:pPr>
      <w:ind w:firstLine="480"/>
      <w:spacing w:line="360" w:lineRule="auto"/>
    </w:pPr>
    <w:rPr>
      <w:rFonts w:ascii="宋体" w:hAnsi="宋体"/>
      <w:sz w:val="24"/>
    </w:rPr>
  </w:style>
  <w:style w:type="character" w:styleId="1205" w:customStyle="1">
    <w:name w:val="font11"/>
    <w:uiPriority w:val="0"/>
    <w:qFormat/>
    <w:rPr>
      <w:rFonts w:hint="eastAsia" w:ascii="宋体" w:hAnsi="宋体" w:eastAsia="宋体" w:cs="宋体"/>
      <w:color w:val="000000"/>
      <w:sz w:val="24"/>
      <w:szCs w:val="24"/>
      <w:u w:val="none"/>
    </w:rPr>
  </w:style>
  <w:style w:type="paragraph" w:styleId="1206" w:customStyle="1">
    <w:name w:val="正文文本1"/>
    <w:basedOn w:val="983"/>
    <w:uiPriority w:val="0"/>
    <w:qFormat/>
    <w:rPr>
      <w:rFonts w:ascii="楷体_GB2312" w:hAnsi="Arial" w:eastAsia="楷体_GB2312"/>
      <w:sz w:val="28"/>
      <w:szCs w:val="20"/>
    </w:rPr>
  </w:style>
  <w:style w:type="paragraph" w:styleId="1207" w:customStyle="1">
    <w:name w:val="列表段落"/>
    <w:basedOn w:val="983"/>
    <w:uiPriority w:val="1"/>
    <w:qFormat/>
    <w:pPr>
      <w:ind w:firstLine="420"/>
    </w:pPr>
    <w:rPr>
      <w:szCs w:val="22"/>
    </w:rPr>
  </w:style>
  <w:style w:type="paragraph" w:styleId="1208" w:customStyle="1">
    <w:name w:val="Plain Text1"/>
    <w:basedOn w:val="983"/>
    <w:uiPriority w:val="0"/>
    <w:qFormat/>
    <w:pPr>
      <w:spacing w:line="312" w:lineRule="atLeast"/>
    </w:pPr>
    <w:rPr>
      <w:rFonts w:ascii="Arial Black" w:hAnsi="Courier New"/>
      <w:szCs w:val="20"/>
    </w:rPr>
  </w:style>
  <w:style w:type="paragraph" w:styleId="1209" w:customStyle="1">
    <w:name w:val="Plain Text11"/>
    <w:basedOn w:val="983"/>
    <w:uiPriority w:val="0"/>
    <w:qFormat/>
    <w:rPr>
      <w:rFonts w:ascii="宋体" w:hAnsi="Courier New" w:eastAsia="楷体_GB2312"/>
      <w:sz w:val="28"/>
      <w:szCs w:val="20"/>
    </w:rPr>
  </w:style>
  <w:style w:type="paragraph" w:styleId="1210" w:customStyle="1">
    <w:name w:val="纯文本111"/>
    <w:basedOn w:val="983"/>
    <w:uiPriority w:val="0"/>
    <w:qFormat/>
    <w:rPr>
      <w:rFonts w:ascii="宋体" w:hAnsi="Courier New"/>
      <w:sz w:val="20"/>
      <w:szCs w:val="20"/>
    </w:rPr>
  </w:style>
  <w:style w:type="paragraph" w:styleId="1211" w:customStyle="1">
    <w:name w:val="纯文本11"/>
    <w:basedOn w:val="983"/>
    <w:uiPriority w:val="0"/>
    <w:qFormat/>
    <w:rPr>
      <w:rFonts w:ascii="宋体" w:hAnsi="Courier New"/>
      <w:sz w:val="20"/>
      <w:szCs w:val="20"/>
    </w:rPr>
  </w:style>
  <w:style w:type="paragraph" w:styleId="1212" w:customStyle="1">
    <w:name w:val="文本块1"/>
    <w:basedOn w:val="1213"/>
    <w:uiPriority w:val="99"/>
    <w:qFormat/>
    <w:pPr>
      <w:ind w:left="560" w:right="-512"/>
    </w:pPr>
    <w:rPr>
      <w:rFonts w:ascii="幼圆" w:eastAsia="幼圆" w:cs="Garamond"/>
      <w:sz w:val="24"/>
    </w:rPr>
  </w:style>
  <w:style w:type="paragraph" w:styleId="1213" w:customStyle="1">
    <w:name w:val="正文1111"/>
    <w:next w:val="12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4" w:customStyle="1">
    <w:name w:val="日期1"/>
    <w:basedOn w:val="983"/>
    <w:next w:val="983"/>
    <w:uiPriority w:val="0"/>
    <w:qFormat/>
    <w:rPr>
      <w:sz w:val="24"/>
      <w:szCs w:val="24"/>
    </w:rPr>
  </w:style>
  <w:style w:type="paragraph" w:styleId="1215" w:customStyle="1">
    <w:name w:val="正文1"/>
    <w:basedOn w:val="1216"/>
    <w:next w:val="1217"/>
    <w:link w:val="1223"/>
    <w:uiPriority w:val="0"/>
    <w:qFormat/>
    <w:pPr>
      <w:spacing w:line="560" w:lineRule="atLeast"/>
      <w:widowControl w:val="off"/>
    </w:pPr>
    <w:rPr>
      <w:rFonts w:ascii="Times New Roman" w:hAnsi="Times New Roman" w:eastAsia="宋体" w:cs="Times New Roman"/>
      <w:sz w:val="28"/>
      <w:lang w:val="en-US" w:eastAsia="zh-CN" w:bidi="ar-SA"/>
    </w:rPr>
  </w:style>
  <w:style w:type="paragraph" w:styleId="1216" w:customStyle="1">
    <w:name w:val="正文111"/>
    <w:next w:val="9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7" w:customStyle="1">
    <w:name w:val="脚注文本1"/>
    <w:basedOn w:val="1218"/>
    <w:next w:val="1220"/>
    <w:uiPriority w:val="0"/>
    <w:qFormat/>
    <w:pPr>
      <w:spacing w:after="40"/>
    </w:pPr>
    <w:rPr>
      <w:sz w:val="18"/>
    </w:rPr>
  </w:style>
  <w:style w:type="paragraph" w:styleId="1218" w:customStyle="1">
    <w:name w:val="正文112"/>
    <w:next w:val="1219"/>
    <w:uiPriority w:val="0"/>
    <w:qFormat/>
    <w:rPr>
      <w:rFonts w:hint="default" w:ascii="宋体" w:hAnsi="宋体" w:eastAsia="宋体" w:cs="Times New Roman"/>
      <w:sz w:val="24"/>
      <w:szCs w:val="24"/>
      <w:lang w:val="en-US" w:eastAsia="zh-CN" w:bidi="ar-SA"/>
    </w:rPr>
  </w:style>
  <w:style w:type="paragraph" w:styleId="1219" w:customStyle="1">
    <w:name w:val="无间隔1"/>
    <w:uiPriority w:val="0"/>
    <w:qFormat/>
    <w:rPr>
      <w:rFonts w:hint="default" w:ascii="Times New Roman" w:hAnsi="Times New Roman" w:eastAsia="宋体" w:cs="Times New Roman"/>
      <w:sz w:val="22"/>
      <w:szCs w:val="22"/>
      <w:lang w:val="en-US" w:eastAsia="en-US" w:bidi="ar-SA"/>
    </w:rPr>
  </w:style>
  <w:style w:type="paragraph" w:styleId="1220" w:customStyle="1">
    <w:name w:val="索引 51"/>
    <w:basedOn w:val="1218"/>
    <w:next w:val="1215"/>
    <w:uiPriority w:val="0"/>
    <w:qFormat/>
    <w:pPr>
      <w:ind w:left="798"/>
    </w:pPr>
    <w:rPr>
      <w:rFonts w:ascii="Calibri" w:hAnsi="Calibri"/>
    </w:rPr>
  </w:style>
  <w:style w:type="paragraph" w:styleId="1221" w:customStyle="1">
    <w:name w:val="标题 11"/>
    <w:basedOn w:val="1222"/>
    <w:next w:val="1222"/>
    <w:uiPriority w:val="0"/>
    <w:qFormat/>
    <w:pPr>
      <w:keepLines/>
      <w:keepNext/>
      <w:spacing w:before="340" w:after="330" w:line="578" w:lineRule="auto"/>
      <w:outlineLvl w:val="0"/>
    </w:pPr>
    <w:rPr>
      <w:b/>
      <w:bCs/>
      <w:sz w:val="44"/>
      <w:szCs w:val="44"/>
    </w:rPr>
  </w:style>
  <w:style w:type="paragraph" w:styleId="1222" w:customStyle="1">
    <w:name w:val="正文11"/>
    <w:next w:val="1212"/>
    <w:uiPriority w:val="0"/>
    <w:qFormat/>
    <w:pPr>
      <w:jc w:val="both"/>
      <w:widowControl w:val="off"/>
    </w:pPr>
    <w:rPr>
      <w:rFonts w:hint="default" w:ascii="Calibri" w:hAnsi="Calibri" w:eastAsia="宋体" w:cs="Times New Roman"/>
      <w:sz w:val="21"/>
      <w:szCs w:val="24"/>
      <w:lang w:val="en-US" w:eastAsia="zh-CN" w:bidi="ar-SA"/>
    </w:rPr>
  </w:style>
  <w:style w:type="character" w:styleId="1223" w:customStyle="1">
    <w:name w:val="NormalCharacter"/>
    <w:link w:val="1215"/>
    <w:uiPriority w:val="0"/>
    <w:semiHidden/>
    <w:qFormat/>
    <w:rPr>
      <w:rFonts w:ascii="Times New Roman" w:hAnsi="Times New Roman" w:eastAsia="宋体" w:cs="Times New Roman"/>
      <w:sz w:val="28"/>
      <w:lang w:val="en-US" w:eastAsia="zh-CN" w:bidi="ar-SA"/>
    </w:rPr>
  </w:style>
  <w:style w:type="paragraph" w:styleId="1224" w:customStyle="1">
    <w:name w:val="纯文本1"/>
    <w:basedOn w:val="983"/>
    <w:uiPriority w:val="0"/>
    <w:qFormat/>
    <w:rPr>
      <w:rFonts w:ascii="宋体" w:hAnsi="Courier New" w:eastAsia="楷体_GB2312" w:cs="宋体"/>
      <w:sz w:val="28"/>
      <w:szCs w:val="21"/>
    </w:rPr>
  </w:style>
  <w:style w:type="paragraph" w:styleId="1225" w:customStyle="1">
    <w:name w:val="列出段落11"/>
    <w:basedOn w:val="983"/>
    <w:uiPriority w:val="34"/>
    <w:qFormat/>
    <w:pPr>
      <w:ind w:firstLine="420"/>
      <w:spacing w:before="120" w:after="120" w:line="360" w:lineRule="auto"/>
    </w:pPr>
    <w:rPr>
      <w:rFonts w:ascii="Calibri" w:hAnsi="Calibri"/>
      <w:sz w:val="24"/>
      <w:szCs w:val="22"/>
    </w:rPr>
  </w:style>
  <w:style w:type="paragraph" w:styleId="1226"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227" w:customStyle="1">
    <w:name w:val="标题 4 Char"/>
    <w:link w:val="987"/>
    <w:uiPriority w:val="99"/>
    <w:qFormat/>
    <w:rPr>
      <w:rFonts w:ascii="Cambria" w:hAnsi="Cambria" w:cs="Times New Roman"/>
      <w:b/>
      <w:bCs/>
      <w:sz w:val="28"/>
      <w:szCs w:val="28"/>
    </w:rPr>
  </w:style>
  <w:style w:type="numbering" w:styleId="1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2a7649d4-c28d-43b7-9c0d-4744d596ea4a</errorID>
      <errorWord>？？</errorWord>
      <group>L1_Punc</group>
      <groupName>标点问题</groupName>
      <ability>L2_Punc_CN</ability>
      <abilityName>标点符号检查</abilityName>
      <candidateList>
        <item>？</item>
      </candidateList>
      <explain/>
      <paraID>494B42A7</paraID>
      <start>30</start>
      <end>32</end>
      <status>unmodified</status>
      <modifiedWord/>
      <trackRevisions>false</trackRevisions>
    </reviewItem>
    <reviewItem>
      <errorID>475f486d-af20-40b5-9960-18be61a4c115</errorID>
      <errorWord>？？</errorWord>
      <group>L1_Punc</group>
      <groupName>标点问题</groupName>
      <ability>L2_Punc_CN</ability>
      <abilityName>标点符号检查</abilityName>
      <candidateList>
        <item>？</item>
      </candidateList>
      <explain/>
      <paraID>693B312C</paraID>
      <start>30</start>
      <end>32</end>
      <status>unmodified</status>
      <modifiedWord/>
      <trackRevisions>false</trackRevisions>
    </reviewItem>
    <reviewItem>
      <errorID>4edfc2d5-a16e-4a63-9ae2-e62015b868ec</errorID>
      <errorWord>：？？</errorWord>
      <group>L1_Punc</group>
      <groupName>标点问题</groupName>
      <ability>L2_Punc_CN</ability>
      <abilityName>标点符号检查</abilityName>
      <candidateList>
        <item>：</item>
      </candidateList>
      <explain/>
      <paraID>3C447E55</paraID>
      <start>4</start>
      <end>7</end>
      <status>unmodified</status>
      <modifiedWord/>
      <trackRevisions>false</trackRevisions>
    </reviewItem>
    <reviewItem>
      <errorID>fa59926f-640f-48a8-bd04-03c566e2382c</errorID>
      <errorWord>：？？</errorWord>
      <group>L1_Punc</group>
      <groupName>标点问题</groupName>
      <ability>L2_Punc_CN</ability>
      <abilityName>标点符号检查</abilityName>
      <candidateList>
        <item>：</item>
      </candidateList>
      <explain/>
      <paraID> 2E2C510</paraID>
      <start>6</start>
      <end>9</end>
      <status>unmodified</status>
      <modifiedWord/>
      <trackRevisions>false</trackRevisions>
    </reviewItem>
    <reviewItem>
      <errorID>245d7859-3a8c-4e4a-8fa7-f538056ca133</errorID>
      <errorWord>/）</errorWord>
      <group>L1_Punc</group>
      <groupName>标点问题</groupName>
      <ability>L2_Punc_CN</ability>
      <abilityName>标点符号检查</abilityName>
      <candidateList>
        <item>）</item>
      </candidateList>
      <explain/>
      <paraID>6F820A54</paraID>
      <start>44</start>
      <end>46</end>
      <status>unmodified</status>
      <modifiedWord/>
      <trackRevisions>false</trackRevisions>
    </reviewItem>
    <reviewItem>
      <errorID>1ea68048-ee49-429a-951e-a591bbabe7cf</errorID>
      <errorWord>/）</errorWord>
      <group>L1_Punc</group>
      <groupName>标点问题</groupName>
      <ability>L2_Punc_CN</ability>
      <abilityName>标点符号检查</abilityName>
      <candidateList>
        <item>）</item>
      </candidateList>
      <explain/>
      <paraID>43464F4D</paraID>
      <start>44</start>
      <end>46</end>
      <status>unmodified</status>
      <modifiedWord/>
      <trackRevisions>false</trackRevisions>
    </reviewItem>
    <reviewItem>
      <errorID>6c2c040f-2335-4fbd-a583-e550c535ac1e</errorID>
      <errorWord>“.</errorWord>
      <group>L1_Punc</group>
      <groupName>标点问题</groupName>
      <ability>L2_Punc_CN</ability>
      <abilityName>标点符号检查</abilityName>
      <candidateList>
        <item>“</item>
      </candidateList>
      <explain/>
      <paraID> 49E80BE</paraID>
      <start>196</start>
      <end>198</end>
      <status>unmodified</status>
      <modifiedWord/>
      <trackRevisions>false</trackRevisions>
    </reviewItem>
    <reviewItem>
      <errorID>03dcddc6-c6db-4870-acfd-2f9120dfc80b</errorID>
      <errorWord>所有的</errorWord>
      <group>L1_Word</group>
      <groupName>字词问题</groupName>
      <ability>L2_Typo</ability>
      <abilityName>字词错误</abilityName>
      <candidateList>
        <item>所有</item>
      </candidateList>
      <explain/>
      <paraID>5ABBACA3</paraID>
      <start>53</start>
      <end>56</end>
      <status>unmodified</status>
      <modifiedWord/>
      <trackRevisions>false</trackRevisions>
    </reviewItem>
    <reviewItem>
      <errorID>36fc6b94-4dd9-48b0-8d4d-ed93aa7bcd82</errorID>
      <errorWord>相应</errorWord>
      <group>L1_Word</group>
      <groupName>字词问题</groupName>
      <ability>L2_Typo</ability>
      <abilityName>字词错误</abilityName>
      <candidateList>
        <item>响应</item>
      </candidateList>
      <explain/>
      <paraID>4E7A8F35</paraID>
      <start>20</start>
      <end>22</end>
      <status>unmodified</status>
      <modifiedWord/>
      <trackRevisions>false</trackRevisions>
    </reviewItem>
    <reviewItem>
      <errorID>98401148-0fcb-43f4-9c3a-e2e3e08f9d24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1023007E</paraID>
      <start>39</start>
      <end>40</end>
      <status>unmodified</status>
      <modifiedWord/>
      <trackRevisions>false</trackRevisions>
    </reviewItem>
    <reviewItem>
      <errorID>6e6ae8a3-7dd7-4885-82d0-b1a5b5fb89fd</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7998FF03</paraID>
      <start>7</start>
      <end>8</end>
      <status>unmodified</status>
      <modifiedWord/>
      <trackRevisions>false</trackRevisions>
    </reviewItem>
    <reviewItem>
      <errorID>1222cf57-3bf7-40db-8ea0-97f1b3507247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AC8628</paraID>
      <start>35</start>
      <end>36</end>
      <status>unmodified</status>
      <modifiedWord/>
      <trackRevisions>false</trackRevisions>
    </reviewItem>
    <reviewItem>
      <errorID>f2cc4dc4-8836-49dc-bc7a-5360cf17a155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5B46F340</paraID>
      <start>25</start>
      <end>26</end>
      <status>unmodified</status>
      <modifiedWord/>
      <trackRevisions>false</trackRevisions>
    </reviewItem>
    <reviewItem>
      <errorID>3eaf789c-61dc-421f-a8f8-b6270ff5c1f2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53512D20</paraID>
      <start>22</start>
      <end>25</end>
      <status>unmodified</status>
      <modifiedWord/>
      <trackRevisions>false</trackRevisions>
    </reviewItem>
    <reviewItem>
      <errorID>0d754509-e06e-4b0e-8baf-a82e2e7e63f6</errorID>
      <errorWord>（</errorWord>
      <group>L1_Punc</group>
      <groupName>标点问题</groupName>
      <ability>L2_Punc_CN</ability>
      <abilityName>标点符号检查</abilityName>
      <candidateList/>
      <explain>同一形式括号套用。</explain>
      <paraID>1F1198CF</paraID>
      <start>89</start>
      <end>90</end>
      <status>unmodified</status>
      <modifiedWord/>
      <trackRevisions>false</trackRevisions>
    </reviewItem>
    <reviewItem>
      <errorID>f4b315e2-4238-4023-9bb0-aed7831b3824</errorID>
      <errorWord>）</errorWord>
      <group>L1_Punc</group>
      <groupName>标点问题</groupName>
      <ability>L2_Punc_CN</ability>
      <abilityName>标点符号检查</abilityName>
      <candidateList/>
      <explain>同一形式括号套用。</explain>
      <paraID>1F1198CF</paraID>
      <start>102</start>
      <end>103</end>
      <status>unmodified</status>
      <modifiedWord/>
      <trackRevisions>false</trackRevisions>
    </reviewItem>
    <reviewItem>
      <errorID>f3bb0cd8-4606-45e2-bb0c-e5c67499fedd</errorID>
      <errorWord>/）</errorWord>
      <group>L1_Punc</group>
      <groupName>标点问题</groupName>
      <ability>L2_Punc_CN</ability>
      <abilityName>标点符号检查</abilityName>
      <candidateList>
        <item>）</item>
      </candidateList>
      <explain/>
      <paraID>6D30A08A</paraID>
      <start>101</start>
      <end>103</end>
      <status>unmodified</status>
      <modifiedWord/>
      <trackRevisions>false</trackRevisions>
    </reviewItem>
    <reviewItem>
      <errorID>f009de58-b0bd-4a72-96bb-660869ab7205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7B1DDF1F</paraID>
      <start>0</start>
      <end>3</end>
      <status>unmodified</status>
      <modifiedWord/>
      <trackRevisions>false</trackRevisions>
    </reviewItem>
    <reviewItem>
      <errorID>a2f9d5ed-c664-4e69-b9a6-614241af7160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166CF875</paraID>
      <start>0</start>
      <end>3</end>
      <status>unmodified</status>
      <modifiedWord/>
      <trackRevisions>false</trackRevisions>
    </reviewItem>
    <reviewItem>
      <errorID>3d7c775f-7675-4060-ba1f-ce9c78291d1d</errorID>
      <errorWord>--</errorWord>
      <group>L1_Punc</group>
      <groupName>标点问题</groupName>
      <ability>L2_Punc_CN</ability>
      <abilityName>标点符号检查</abilityName>
      <candidateList>
        <item>——</item>
      </candidateList>
      <explain>破折号或连接号疑似使用错误。</explain>
      <paraID>6DCF4794</paraID>
      <start>16</start>
      <end>18</end>
      <status>unmodified</status>
      <modifiedWord/>
      <trackRevisions>false</trackRevisions>
    </reviewItem>
    <reviewItem>
      <errorID>3c016af0-b4bc-4557-9ffc-1ea157213521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279DED2</paraID>
      <start>1</start>
      <end>3</end>
      <status>unmodified</status>
      <modifiedWord/>
      <trackRevisions>false</trackRevisions>
    </reviewItem>
    <reviewItem>
      <errorID>ad3870b5-0bc4-45b9-90ea-76e93e721f41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7357178B</paraID>
      <start>0</start>
      <end>2</end>
      <status>unmodified</status>
      <modifiedWord/>
      <trackRevisions>false</trackRevisions>
    </reviewItem>
    <reviewItem>
      <errorID>214d65c5-5283-4e52-bfe0-b01e8df647a9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3D535AFD</paraID>
      <start>0</start>
      <end>2</end>
      <status>unmodified</status>
      <modifiedWord/>
      <trackRevisions>false</trackRevisions>
    </reviewItem>
    <reviewItem>
      <errorID>9e6c4dd6-0208-401f-ab25-c7c2ff40cfff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1DC55D57</paraID>
      <start>0</start>
      <end>2</end>
      <status>unmodified</status>
      <modifiedWord/>
      <trackRevisions>false</trackRevisions>
    </reviewItem>
    <reviewItem>
      <errorID>446d504c-df8e-44b9-aaef-adb0aebb1195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6A4B0803</paraID>
      <start>0</start>
      <end>2</end>
      <status>unmodified</status>
      <modifiedWord/>
      <trackRevisions>false</trackRevisions>
    </reviewItem>
    <reviewItem>
      <errorID>4bbc7106-fc9b-4b21-b7c2-b5fbf9afe7ed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92CA3F</paraID>
      <start>0</start>
      <end>2</end>
      <status>unmodified</status>
      <modifiedWord/>
      <trackRevisions>false</trackRevisions>
    </reviewItem>
    <reviewItem>
      <errorID>3db8b5a1-bfde-45c2-a836-b6bfda4953bb</errorID>
      <errorWord>--</errorWord>
      <group>L1_Punc</group>
      <groupName>标点问题</groupName>
      <ability>L2_Punc_CN</ability>
      <abilityName>标点符号检查</abilityName>
      <candidateList>
        <item>——</item>
      </candidateList>
      <explain>破折号或连接号疑似使用错误。</explain>
      <paraID>7EBF4686</paraID>
      <start>17</start>
      <end>19</end>
      <status>unmodified</status>
      <modifiedWord/>
      <trackRevisions>false</trackRevisions>
    </reviewItem>
    <reviewItem>
      <errorID>0fa7947a-d6af-4df5-b9d9-796d86804ab1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42EE6395</paraID>
      <start>35</start>
      <end>36</end>
      <status>unmodified</status>
      <modifiedWord/>
      <trackRevisions>false</trackRevisions>
    </reviewItem>
    <reviewItem>
      <errorID>25cc0ed9-2518-44a9-8e78-401852c6ecc4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796270D1</paraID>
      <start>6</start>
      <end>7</end>
      <status>unmodified</status>
      <modifiedWord/>
      <trackRevisions>false</trackRevisions>
    </reviewItem>
    <reviewItem>
      <errorID>b2b749e7-f182-4bd8-b9ce-452809055762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60E8F673</paraID>
      <start>40</start>
      <end>41</end>
      <status>unmodified</status>
      <modifiedWord/>
      <trackRevisions>false</trackRevisions>
    </reviewItem>
    <reviewItem>
      <errorID>a404845b-7dcf-4c11-a40f-ca6a7a753ff9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4A996B12</paraID>
      <start>25</start>
      <end>26</end>
      <status>unmodified</status>
      <modifiedWord/>
      <trackRevisions>false</trackRevisions>
    </reviewItem>
    <reviewItem>
      <errorID>557872ce-0031-44d7-be9d-9c90bcfde6b3</errorID>
      <errorWord>--</errorWord>
      <group>L1_Punc</group>
      <groupName>标点问题</groupName>
      <ability>L2_Punc_CN</ability>
      <abilityName>标点符号检查</abilityName>
      <candidateList>
        <item>——</item>
      </candidateList>
      <explain>破折号或连接号疑似使用错误。</explain>
      <paraID>7181C4AC</paraID>
      <start>27</start>
      <end>29</end>
      <status>unmodified</status>
      <modifiedWord/>
      <trackRevisions>false</trackRevisions>
    </reviewItem>
    <reviewItem>
      <errorID>06579e2d-d090-4f53-9451-7bc9d18f66ef</errorID>
      <errorWord>--</errorWord>
      <group>L1_Punc</group>
      <groupName>标点问题</groupName>
      <ability>L2_Punc_CN</ability>
      <abilityName>标点符号检查</abilityName>
      <candidateList>
        <item>——</item>
      </candidateList>
      <explain>破折号或连接号疑似使用错误。</explain>
      <paraID>6EA424E7</paraID>
      <start>12</start>
      <end>14</end>
      <status>unmodified</status>
      <modifiedWord/>
      <trackRevisions>false</trackRevisions>
    </reviewItem>
    <reviewItem>
      <errorID>4158fcda-a94a-4f6a-a5bd-60b3c62bf34f</errorID>
      <errorWord>--</errorWord>
      <group>L1_Punc</group>
      <groupName>标点问题</groupName>
      <ability>L2_Punc_CN</ability>
      <abilityName>标点符号检查</abilityName>
      <candidateList>
        <item>——</item>
      </candidateList>
      <explain>破折号或连接号疑似使用错误。</explain>
      <paraID>535861A7</paraID>
      <start>15</start>
      <end>17</end>
      <status>unmodified</status>
      <modifiedWord/>
      <trackRevisions>false</trackRevisions>
    </reviewItem>
    <reviewItem>
      <errorID>3ff70437-5207-4890-bf43-c90de09ab5c6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568FB7</paraID>
      <start>34</start>
      <end>35</end>
      <status>unmodified</status>
      <modifiedWord/>
      <trackRevisions>false</trackRevisions>
    </reviewItem>
    <reviewItem>
      <errorID>96623117-cb96-4799-8c35-4d62fea8f23b</errorID>
      <errorWord>[2023]</errorWord>
      <group>L1_Punc</group>
      <groupName>标点问题</groupName>
      <ability>L2_Punc_CN</ability>
      <abilityName>标点符号检查</abilityName>
      <candidateList>
        <item>〔2023〕</item>
      </candidateList>
      <explain/>
      <paraID>  568FB7</paraID>
      <start>39</start>
      <end>45</end>
      <status>unmodified</status>
      <modifiedWord/>
      <trackRevisions>false</trackRevisions>
    </reviewItem>
    <reviewItem>
      <errorID>6868cb0a-eb21-4341-91bd-818f025ae321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9822769</paraID>
      <start>3</start>
      <end>4</end>
      <status>unmodified</status>
      <modifiedWord/>
      <trackRevisions>false</trackRevisions>
    </reviewItem>
    <reviewItem>
      <errorID>0bfd1d1b-6abe-4634-ae91-47c80c67b1e7</errorID>
      <errorWord>(</errorWord>
      <group>L1_Format</group>
      <groupName>格式问题</groupName>
      <ability>L2_HalfPunc_CN</ability>
      <abilityName>全半角检查</abilityName>
      <candidateList>
        <item>（</item>
      </candidateList>
      <explain>文本全半角错误。</explain>
      <paraID> 9822769</paraID>
      <start>20</start>
      <end>21</end>
      <status>unmodified</status>
      <modifiedWord/>
      <trackRevisions>false</trackRevisions>
    </reviewItem>
    <reviewItem>
      <errorID>ecaabd13-0ec0-4ca5-ba00-0aa5bde8de07</errorID>
      <errorWord>)</errorWord>
      <group>L1_Format</group>
      <groupName>格式问题</groupName>
      <ability>L2_HalfPunc_CN</ability>
      <abilityName>全半角检查</abilityName>
      <candidateList>
        <item>）</item>
      </candidateList>
      <explain>文本全半角错误。</explain>
      <paraID> 9822769</paraID>
      <start>23</start>
      <end>24</end>
      <status>unmodified</status>
      <modifiedWord/>
      <trackRevisions>false</trackRevisions>
    </reviewItem>
    <reviewItem>
      <errorID>3685ca67-d93d-4d69-a480-c974b1ad44de</errorID>
      <errorWord>[2023]7号</errorWord>
      <group>L1_Knowledge</group>
      <groupName>知识性问题</groupName>
      <ability>L2_Knowledge</ability>
      <abilityName>其他知识</abilityName>
      <candidateList>
        <item>〔2023〕7号</item>
      </candidateList>
      <explain>发文字号格式错误。</explain>
      <paraID> 9822769</paraID>
      <start>28</start>
      <end>36</end>
      <status>unmodified</status>
      <modifiedWord/>
      <trackRevisions>false</trackRevisions>
    </reviewItem>
    <reviewItem>
      <errorID>7f7432ce-f837-493a-8d49-1adc69dced74</errorID>
      <errorWord>&lt;</errorWord>
      <group>L1_Format</group>
      <groupName>格式问题</groupName>
      <ability>L2_HalfPunc_CN</ability>
      <abilityName>全半角检查</abilityName>
      <candidateList>
        <item>〈</item>
      </candidateList>
      <explain>文本全半角错误。</explain>
      <paraID>304582D7</paraID>
      <start>21</start>
      <end>22</end>
      <status>unmodified</status>
      <modifiedWord/>
      <trackRevisions>false</trackRevisions>
    </reviewItem>
    <reviewItem>
      <errorID>cff28b0b-420b-4a73-bee3-f385f81990ac</errorID>
      <errorWord>&lt;</errorWord>
      <group>L1_Format</group>
      <groupName>格式问题</groupName>
      <ability>L2_HalfPunc_CN</ability>
      <abilityName>全半角检查</abilityName>
      <candidateList>
        <item>〈</item>
      </candidateList>
      <explain>文本全半角错误。</explain>
      <paraID>293099EF</paraID>
      <start>7</start>
      <end>8</end>
      <status>unmodified</status>
      <modifiedWord/>
      <trackRevisions>false</trackRevisions>
    </reviewItem>
    <reviewItem>
      <errorID>9afd6854-cd3a-4e6a-8bf3-1f7e55b058a0</errorID>
      <errorWord>(</errorWord>
      <group>L1_Format</group>
      <groupName>格式问题</groupName>
      <ability>L2_HalfPunc_CN</ability>
      <abilityName>全半角检查</abilityName>
      <candidateList>
        <item>（</item>
      </candidateList>
      <explain>文本全半角错误。</explain>
      <paraID>293099EF</paraID>
      <start>20</start>
      <end>21</end>
      <status>unmodified</status>
      <modifiedWord/>
      <trackRevisions>false</trackRevisions>
    </reviewItem>
    <reviewItem>
      <errorID>c0dc1b35-be35-4b9d-b0c0-95ee3e96437e</errorID>
      <errorWord>)</errorWord>
      <group>L1_Format</group>
      <groupName>格式问题</groupName>
      <ability>L2_HalfPunc_CN</ability>
      <abilityName>全半角检查</abilityName>
      <candidateList>
        <item>）</item>
      </candidateList>
      <explain>文本全半角错误。</explain>
      <paraID>293099EF</paraID>
      <start>23</start>
      <end>24</end>
      <status>unmodified</status>
      <modifiedWord/>
      <trackRevisions>false</trackRevisions>
    </reviewItem>
    <reviewItem>
      <errorID>1a1e9f5f-212b-4124-a72a-d6f38cdd3f38</errorID>
      <errorWord>&gt;、</errorWord>
      <group>L1_Punc</group>
      <groupName>标点问题</groupName>
      <ability>L2_Punc_CN</ability>
      <abilityName>标点符号检查</abilityName>
      <candidateList>
        <item>&gt;</item>
      </candidateList>
      <explain/>
      <paraID>293099EF</paraID>
      <start>24</start>
      <end>26</end>
      <status>unmodified</status>
      <modifiedWord/>
      <trackRevisions>false</trackRevisions>
    </reviewItem>
    <reviewItem>
      <errorID>7ad2c830-cef6-4bee-ad13-b3dc35e57b67</errorID>
      <errorWord>&lt;</errorWord>
      <group>L1_Format</group>
      <groupName>格式问题</groupName>
      <ability>L2_HalfPunc_CN</ability>
      <abilityName>全半角检查</abilityName>
      <candidateList>
        <item>〈</item>
      </candidateList>
      <explain>文本全半角错误。</explain>
      <paraID>293099EF</paraID>
      <start>26</start>
      <end>27</end>
      <status>unmodified</status>
      <modifiedWord/>
      <trackRevisions>false</trackRevisions>
    </reviewItem>
    <reviewItem>
      <errorID>9675e582-dd3a-46a5-b967-8e914cffdea5</errorID>
      <errorWord>(</errorWord>
      <group>L1_Format</group>
      <groupName>格式问题</groupName>
      <ability>L2_HalfPunc_CN</ability>
      <abilityName>全半角检查</abilityName>
      <candidateList>
        <item>（</item>
      </candidateList>
      <explain>文本全半角错误。</explain>
      <paraID>293099EF</paraID>
      <start>39</start>
      <end>40</end>
      <status>unmodified</status>
      <modifiedWord/>
      <trackRevisions>false</trackRevisions>
    </reviewItem>
    <reviewItem>
      <errorID>5b0942a9-eb0d-455e-857a-39b8e20ad7b0</errorID>
      <errorWord>)</errorWord>
      <group>L1_Format</group>
      <groupName>格式问题</groupName>
      <ability>L2_HalfPunc_CN</ability>
      <abilityName>全半角检查</abilityName>
      <candidateList>
        <item>）</item>
      </candidateList>
      <explain>文本全半角错误。</explain>
      <paraID>293099EF</paraID>
      <start>42</start>
      <end>43</end>
      <status>unmodified</status>
      <modifiedWord/>
      <trackRevisions>false</trackRevisions>
    </reviewItem>
    <reviewItem>
      <errorID>9d27a912-21c7-4df1-9d7c-d90dd7cc723f</errorID>
      <errorWord>&gt;的通知》</errorWord>
      <group>L1_Punc</group>
      <groupName>标点问题</groupName>
      <ability>L2_Punc_CN</ability>
      <abilityName>标点符号检查</abilityName>
      <candidateList>
        <item>〉的通知》</item>
      </candidateList>
      <explain/>
      <paraID>293099EF</paraID>
      <start>44</start>
      <end>49</end>
      <status>unmodified</status>
      <modifiedWord/>
      <trackRevisions>false</trackRevisions>
    </reviewItem>
    <reviewItem>
      <errorID>a724d823-8f22-4c53-a0e1-7136b58f9f58</errorID>
      <errorWord>(</errorWord>
      <group>L1_Format</group>
      <groupName>格式问题</groupName>
      <ability>L2_HalfPunc_CN</ability>
      <abilityName>全半角检查</abilityName>
      <candidateList>
        <item>（</item>
      </candidateList>
      <explain>文本全半角错误。</explain>
      <paraID>293099EF</paraID>
      <start>49</start>
      <end>50</end>
      <status>unmodified</status>
      <modifiedWord/>
      <trackRevisions>false</trackRevisions>
    </reviewItem>
    <reviewItem>
      <errorID>5d9b9c50-6c7b-4bb8-9a2f-a495c6b805dc</errorID>
      <errorWord>[2020]123号</errorWord>
      <group>L1_Knowledge</group>
      <groupName>知识性问题</groupName>
      <ability>L2_Knowledge</ability>
      <abilityName>其他知识</abilityName>
      <candidateList>
        <item>〔2020〕123号</item>
      </candidateList>
      <explain>发文字号格式错误。</explain>
      <paraID>293099EF</paraID>
      <start>54</start>
      <end>64</end>
      <status>unmodified</status>
      <modifiedWord/>
      <trackRevisions>false</trackRevisions>
    </reviewItem>
    <reviewItem>
      <errorID>a18e03b6-91b7-4377-8cdb-4b1fee3163db</errorID>
      <errorWord>)</errorWord>
      <group>L1_Format</group>
      <groupName>格式问题</groupName>
      <ability>L2_HalfPunc_CN</ability>
      <abilityName>全半角检查</abilityName>
      <candidateList>
        <item>）</item>
      </candidateList>
      <explain>文本全半角错误。</explain>
      <paraID>293099EF</paraID>
      <start>64</start>
      <end>65</end>
      <status>unmodified</status>
      <modifiedWord/>
      <trackRevisions>false</trackRevisions>
    </reviewItem>
    <reviewItem>
      <errorID>13eb8274-d353-4ac4-8bd0-cb474ebd7959</errorID>
      <errorWord>(</errorWord>
      <group>L1_Format</group>
      <groupName>格式问题</groupName>
      <ability>L2_HalfPunc_CN</ability>
      <abilityName>全半角检查</abilityName>
      <candidateList>
        <item>（</item>
      </candidateList>
      <explain>文本全半角错误。</explain>
      <paraID>48167A83</paraID>
      <start>9</start>
      <end>10</end>
      <status>unmodified</status>
      <modifiedWord/>
      <trackRevisions>false</trackRevisions>
    </reviewItem>
    <reviewItem>
      <errorID>aa6a9637-3c06-4fe6-8090-2046819fa99e</errorID>
      <errorWord>)</errorWord>
      <group>L1_Format</group>
      <groupName>格式问题</groupName>
      <ability>L2_HalfPunc_CN</ability>
      <abilityName>全半角检查</abilityName>
      <candidateList>
        <item>）</item>
      </candidateList>
      <explain>文本全半角错误。</explain>
      <paraID>48167A83</paraID>
      <start>12</start>
      <end>13</end>
      <status>unmodified</status>
      <modifiedWord/>
      <trackRevisions>false</trackRevisions>
    </reviewItem>
    <reviewItem>
      <errorID>20f61564-915a-48c1-9584-50b622938fbd</errorID>
      <errorWord>(</errorWord>
      <group>L1_Format</group>
      <groupName>格式问题</groupName>
      <ability>L2_HalfPunc_CN</ability>
      <abilityName>全半角检查</abilityName>
      <candidateList>
        <item>（</item>
      </candidateList>
      <explain>文本全半角错误。</explain>
      <paraID>48167A83</paraID>
      <start>33</start>
      <end>34</end>
      <status>unmodified</status>
      <modifiedWord/>
      <trackRevisions>false</trackRevisions>
    </reviewItem>
    <reviewItem>
      <errorID>183a483e-6ba8-446f-8514-3327a9827b83</errorID>
      <errorWord>[2023] 150号</errorWord>
      <group>L1_Knowledge</group>
      <groupName>知识性问题</groupName>
      <ability>L2_Knowledge</ability>
      <abilityName>其他知识</abilityName>
      <candidateList>
        <item>〔2023〕150号</item>
      </candidateList>
      <explain>发文字号格式错误。</explain>
      <paraID>48167A83</paraID>
      <start>45</start>
      <end>56</end>
      <status>unmodified</status>
      <modifiedWord/>
      <trackRevisions>false</trackRevisions>
    </reviewItem>
    <reviewItem>
      <errorID>e61a978d-ed60-4aa3-86bc-14f9aa1ccf9c</errorID>
      <errorWord>（</errorWord>
      <group>L1_Format</group>
      <groupName>格式问题</groupName>
      <ability>L2_HalfPunc_CN</ability>
      <abilityName>全半角检查</abilityName>
      <candidateList>
        <item>(</item>
      </candidateList>
      <explain>文本全半角错误。</explain>
      <paraID>4DE69378</paraID>
      <start>0</start>
      <end>1</end>
      <status>unmodified</status>
      <modifiedWord/>
      <trackRevisions>false</trackRevisions>
    </reviewItem>
    <reviewItem>
      <errorID>13d3d7d7-6f6b-46da-84fa-d6fa7c3b6207</errorID>
      <errorWord>）</errorWord>
      <group>L1_Format</group>
      <groupName>格式问题</groupName>
      <ability>L2_HalfPunc_CN</ability>
      <abilityName>全半角检查</abilityName>
      <candidateList>
        <item>)</item>
      </candidateList>
      <explain>文本全半角错误。</explain>
      <paraID>4DE69378</paraID>
      <start>13</start>
      <end>14</end>
      <status>unmodified</status>
      <modifiedWord/>
      <trackRevisions>false</trackRevisions>
    </reviewItem>
    <reviewItem>
      <errorID>e8e525f3-d344-4b4e-91ae-d2df8e7d87fc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353F48C8</paraID>
      <start>13</start>
      <end>16</end>
      <status>unmodified</status>
      <modifiedWord/>
      <trackRevisions>false</trackRevisions>
    </reviewItem>
    <reviewItem>
      <errorID>80b62efe-22f5-4900-851c-a64acfc6504c</errorID>
      <errorWord>)</errorWord>
      <group>L1_Format</group>
      <groupName>格式问题</groupName>
      <ability>L2_HalfPunc_CN</ability>
      <abilityName>全半角检查</abilityName>
      <candidateList>
        <item>）</item>
      </candidateList>
      <explain>文本全半角错误。</explain>
      <paraID>19FCF074</paraID>
      <start>38</start>
      <end>39</end>
      <status>unmodified</status>
      <modifiedWord/>
      <trackRevisions>false</trackRevisions>
    </reviewItem>
    <reviewItem>
      <errorID>ed61ca9c-f005-4e56-8c7b-563a69757119</errorID>
      <errorWord>)</errorWord>
      <group>L1_Format</group>
      <groupName>格式问题</groupName>
      <ability>L2_HalfPunc_CN</ability>
      <abilityName>全半角检查</abilityName>
      <candidateList>
        <item>）</item>
      </candidateList>
      <explain>文本全半角错误。</explain>
      <paraID>6C081D26</paraID>
      <start>35</start>
      <end>36</end>
      <status>unmodified</status>
      <modifiedWord/>
      <trackRevisions>false</trackRevisions>
    </reviewItem>
    <reviewItem>
      <errorID>23ed02e4-663c-4752-85a4-424fd485ee2c</errorID>
      <errorWord>)</errorWord>
      <group>L1_Format</group>
      <groupName>格式问题</groupName>
      <ability>L2_HalfPunc_CN</ability>
      <abilityName>全半角检查</abilityName>
      <candidateList>
        <item>）</item>
      </candidateList>
      <explain>文本全半角错误。</explain>
      <paraID>4E9D48C5</paraID>
      <start>38</start>
      <end>39</end>
      <status>unmodified</status>
      <modifiedWord/>
      <trackRevisions>false</trackRevisions>
    </reviewItem>
    <reviewItem>
      <errorID>0daa45c9-7973-4880-95bf-a086acd5c671</errorID>
      <errorWord>(</errorWord>
      <group>L1_Format</group>
      <groupName>格式问题</groupName>
      <ability>L2_HalfPunc_CN</ability>
      <abilityName>全半角检查</abilityName>
      <candidateList>
        <item>（</item>
      </candidateList>
      <explain>文本全半角错误。</explain>
      <paraID>5C910EA3</paraID>
      <start>6</start>
      <end>7</end>
      <status>unmodified</status>
      <modifiedWord/>
      <trackRevisions>false</trackRevisions>
    </reviewItem>
    <reviewItem>
      <errorID>1c477b60-3fe9-4e4f-8427-197637c58b52</errorID>
      <errorWord>)</errorWord>
      <group>L1_Format</group>
      <groupName>格式问题</groupName>
      <ability>L2_HalfPunc_CN</ability>
      <abilityName>全半角检查</abilityName>
      <candidateList>
        <item>）</item>
      </candidateList>
      <explain>文本全半角错误。</explain>
      <paraID>5C910EA3</paraID>
      <start>9</start>
      <end>10</end>
      <status>unmodified</status>
      <modifiedWord/>
      <trackRevisions>false</trackRevisions>
    </reviewItem>
    <reviewItem>
      <errorID>70f86378-5eaf-45ca-84f1-3c80c8c64193</errorID>
      <errorWord>(</errorWord>
      <group>L1_Format</group>
      <groupName>格式问题</groupName>
      <ability>L2_HalfPunc_CN</ability>
      <abilityName>全半角检查</abilityName>
      <candidateList>
        <item>（</item>
      </candidateList>
      <explain>文本全半角错误。</explain>
      <paraID>5C910EA3</paraID>
      <start>39</start>
      <end>40</end>
      <status>unmodified</status>
      <modifiedWord/>
      <trackRevisions>false</trackRevisions>
    </reviewItem>
    <reviewItem>
      <errorID>deb0b2bb-56e7-473e-a08d-bf3c4d9a3bd0</errorID>
      <errorWord>)</errorWord>
      <group>L1_Format</group>
      <groupName>格式问题</groupName>
      <ability>L2_HalfPunc_CN</ability>
      <abilityName>全半角检查</abilityName>
      <candidateList>
        <item>）</item>
      </candidateList>
      <explain>文本全半角错误。</explain>
      <paraID>5C910EA3</paraID>
      <start>42</start>
      <end>43</end>
      <status>unmodified</status>
      <modifiedWord/>
      <trackRevisions>false</trackRevisions>
    </reviewItem>
    <reviewItem>
      <errorID>46be7dfd-e57b-4dae-8ab6-8f5f77bd9c1e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54BD1ECB</paraID>
      <start>37</start>
      <end>40</end>
      <status>unmodified</status>
      <modifiedWord/>
      <trackRevisions>false</trackRevisions>
    </reviewItem>
    <reviewItem>
      <errorID>09838d90-9ad8-4c34-9201-723b711b8599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54BD1ECB</paraID>
      <start>50</start>
      <end>53</end>
      <status>unmodified</status>
      <modifiedWord/>
      <trackRevisions>false</trackRevisions>
    </reviewItem>
    <reviewItem>
      <errorID>a7f16749-cb85-4bf0-a223-83dee938d0a5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54BD1ECB</paraID>
      <start>63</start>
      <end>66</end>
      <status>unmodified</status>
      <modifiedWord/>
      <trackRevisions>false</trackRevisions>
    </reviewItem>
    <reviewItem>
      <errorID>48f49644-2bfa-42fd-8642-23eae4e411b9</errorID>
      <errorWord>法律、法规</errorWord>
      <group>L1_Word</group>
      <groupName>字词问题</groupName>
      <ability>L2_Typo</ability>
      <abilityName>字词错误</abilityName>
      <candidateList>
        <item>法律法规</item>
      </candidateList>
      <explain/>
      <paraID>54BD1ECB</paraID>
      <start>89</start>
      <end>94</end>
      <status>unmodified</status>
      <modifiedWord/>
      <trackRevisions>false</trackRevisions>
    </reviewItem>
    <reviewItem>
      <errorID>55b7db9f-46c9-4579-bfb3-f30a7001adc4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1A06E830</paraID>
      <start>25</start>
      <end>28</end>
      <status>unmodified</status>
      <modifiedWord/>
      <trackRevisions>false</trackRevisions>
    </reviewItem>
    <reviewItem>
      <errorID>43b13b56-8c72-451e-967f-7b12e31f910e</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1A06E830</paraID>
      <start>38</start>
      <end>41</end>
      <status>unmodified</status>
      <modifiedWord/>
      <trackRevisions>false</trackRevisions>
    </reviewItem>
    <reviewItem>
      <errorID>989d58e1-0620-49cb-972c-22587e3d5a02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1A06E830</paraID>
      <start>51</start>
      <end>54</end>
      <status>unmodified</status>
      <modifiedWord/>
      <trackRevisions>false</trackRevisions>
    </reviewItem>
    <reviewItem>
      <errorID>7dca0c42-2851-401b-a448-007c3a351fd7</errorID>
      <errorWord>法律、法规</errorWord>
      <group>L1_Word</group>
      <groupName>字词问题</groupName>
      <ability>L2_Typo</ability>
      <abilityName>字词错误</abilityName>
      <candidateList>
        <item>法律法规</item>
      </candidateList>
      <explain/>
      <paraID>1A06E830</paraID>
      <start>77</start>
      <end>82</end>
      <status>unmodified</status>
      <modifiedWord/>
      <trackRevisions>false</trackRevisions>
    </reviewItem>
    <reviewItem>
      <errorID>5f75e5e9-34fb-406a-80df-b79ade0bda46</errorID>
      <errorWord>，</errorWord>
      <group>L1_Word</group>
      <groupName>字词问题</groupName>
      <ability>L2_Typo</ability>
      <abilityName>字词错误</abilityName>
      <candidateList>
        <item>，以</item>
      </candidateList>
      <explain/>
      <paraID>17529D9B</paraID>
      <start>94</start>
      <end>95</end>
      <status>unmodified</status>
      <modifiedWord/>
      <trackRevisions>false</trackRevisions>
    </reviewItem>
    <reviewItem>
      <errorID>823f660a-0107-4ca1-af43-0b20330520c4</errorID>
      <errorWord>壹周</errorWord>
      <group>L1_Word</group>
      <groupName>字词问题</groupName>
      <ability>L2_Typo</ability>
      <abilityName>字词错误</abilityName>
      <candidateList>
        <item>一周</item>
      </candidateList>
      <explain/>
      <paraID>3662837B</paraID>
      <start>21</start>
      <end>23</end>
      <status>unmodified</status>
      <modifiedWord/>
      <trackRevisions>false</trackRevisions>
    </reviewItem>
    <reviewItem>
      <errorID>44cdcaaa-d081-410b-baa2-ea21767e59ee</errorID>
      <errorWord>，</errorWord>
      <group>L1_Word</group>
      <groupName>字词问题</groupName>
      <ability>L2_Typo</ability>
      <abilityName>字词错误</abilityName>
      <candidateList>
        <item>，由</item>
      </candidateList>
      <explain/>
      <paraID>2CB9B612</paraID>
      <start>130</start>
      <end>131</end>
      <status>unmodified</status>
      <modifiedWord/>
      <trackRevisions>false</trackRevisions>
    </reviewItem>
    <reviewItem>
      <errorID>84b05dac-2638-4353-b477-f7cfda5b3c3c</errorID>
      <errorWord>(</errorWord>
      <group>L1_Format</group>
      <groupName>格式问题</groupName>
      <ability>L2_HalfPunc_CN</ability>
      <abilityName>全半角检查</abilityName>
      <candidateList>
        <item>（</item>
      </candidateList>
      <explain>文本全半角错误。</explain>
      <paraID> 55C4019</paraID>
      <start>52</start>
      <end>53</end>
      <status>unmodified</status>
      <modifiedWord/>
      <trackRevisions>false</trackRevisions>
    </reviewItem>
    <reviewItem>
      <errorID>64535517-60db-43bb-8a94-6b0dc92109d3</errorID>
      <errorWord>)</errorWord>
      <group>L1_Format</group>
      <groupName>格式问题</groupName>
      <ability>L2_HalfPunc_CN</ability>
      <abilityName>全半角检查</abilityName>
      <candidateList>
        <item>）</item>
      </candidateList>
      <explain>文本全半角错误。</explain>
      <paraID> 55C4019</paraID>
      <start>56</start>
      <end>57</end>
      <status>unmodified</status>
      <modifiedWord/>
      <trackRevisions>false</trackRevisions>
    </reviewItem>
    <reviewItem>
      <errorID>557190d1-28aa-4a30-800b-ce6facd4aa44</errorID>
      <errorWord>(</errorWord>
      <group>L1_Format</group>
      <groupName>格式问题</groupName>
      <ability>L2_HalfPunc_CN</ability>
      <abilityName>全半角检查</abilityName>
      <candidateList>
        <item>（</item>
      </candidateList>
      <explain>文本全半角错误。</explain>
      <paraID>4BF12B36</paraID>
      <start>54</start>
      <end>55</end>
      <status>unmodified</status>
      <modifiedWord/>
      <trackRevisions>false</trackRevisions>
    </reviewItem>
    <reviewItem>
      <errorID>1811cc2e-4fd5-4f59-9ec0-cb50bee31c3b</errorID>
      <errorWord>)</errorWord>
      <group>L1_Format</group>
      <groupName>格式问题</groupName>
      <ability>L2_HalfPunc_CN</ability>
      <abilityName>全半角检查</abilityName>
      <candidateList>
        <item>）</item>
      </candidateList>
      <explain>文本全半角错误。</explain>
      <paraID>4BF12B36</paraID>
      <start>58</start>
      <end>59</end>
      <status>unmodified</status>
      <modifiedWord/>
      <trackRevisions>false</trackRevisions>
    </reviewItem>
    <reviewItem>
      <errorID>7e60126d-bd3b-48dc-a01e-e64dc892b3f6</errorID>
      <errorWord>期限的</errorWord>
      <group>L1_Word</group>
      <groupName>字词问题</groupName>
      <ability>L2_Typo</ability>
      <abilityName>字词错误</abilityName>
      <candidateList>
        <item>期限</item>
      </candidateList>
      <explain/>
      <paraID>48FA56C2</paraID>
      <start>16</start>
      <end>19</end>
      <status>unmodified</status>
      <modifiedWord/>
      <trackRevisions>false</trackRevisions>
    </reviewItem>
    <reviewItem>
      <errorID>22249dee-1da5-4aa0-b126-cf90e9fda766</errorID>
      <errorWord>（</errorWord>
      <group>L1_Format</group>
      <groupName>格式问题</groupName>
      <ability>L2_HalfPunc_CN</ability>
      <abilityName>全半角检查</abilityName>
      <candidateList>
        <item>(</item>
      </candidateList>
      <explain>文本全半角错误。</explain>
      <paraID>17D18906</paraID>
      <start>0</start>
      <end>1</end>
      <status>unmodified</status>
      <modifiedWord/>
      <trackRevisions>false</trackRevisions>
    </reviewItem>
    <reviewItem>
      <errorID>45fdc312-9745-4379-afb5-1f3a35543fa2</errorID>
      <errorWord>）</errorWord>
      <group>L1_Format</group>
      <groupName>格式问题</groupName>
      <ability>L2_HalfPunc_CN</ability>
      <abilityName>全半角检查</abilityName>
      <candidateList>
        <item>)</item>
      </candidateList>
      <explain>文本全半角错误。</explain>
      <paraID>17D18906</paraID>
      <start>2</start>
      <end>3</end>
      <status>unmodified</status>
      <modifiedWord/>
      <trackRevisions>false</trackRevisions>
    </reviewItem>
    <reviewItem>
      <errorID>fad5102d-d7f0-48ac-89c6-ee3d5b9d246e</errorID>
      <errorWord>。</errorWord>
      <group>L1_Format</group>
      <groupName>格式问题</groupName>
      <ability>L2_HalfPunc_CN</ability>
      <abilityName>全半角检查</abilityName>
      <candidateList>
        <item>.</item>
      </candidateList>
      <explain>文本全半角错误。</explain>
      <paraID>17D18906</paraID>
      <start>31</start>
      <end>32</end>
      <status>unmodified</status>
      <modifiedWord/>
      <trackRevisions>false</trackRevisions>
    </reviewItem>
    <reviewItem>
      <errorID>336ab481-e962-465c-9271-91c888da7d78</errorID>
      <errorWord>:</errorWord>
      <group>L1_Format</group>
      <groupName>格式问题</groupName>
      <ability>L2_HalfPunc_CN</ability>
      <abilityName>全半角检查</abilityName>
      <candidateList>
        <item>：</item>
      </candidateList>
      <explain>文本全半角错误。</explain>
      <paraID>6DAFE53E</paraID>
      <start>9</start>
      <end>10</end>
      <status>unmodified</status>
      <modifiedWord/>
      <trackRevisions>false</trackRevisions>
    </reviewItem>
    <reviewItem>
      <errorID>029b44dc-73d3-42c4-9759-82a5d2b89e71</errorID>
      <errorWord>调差</errorWord>
      <group>L1_Word</group>
      <groupName>字词问题</groupName>
      <ability>L2_Typo</ability>
      <abilityName>字词错误</abilityName>
      <candidateList>
        <item>调查</item>
      </candidateList>
      <explain/>
      <paraID>68A321CD</paraID>
      <start>7</start>
      <end>9</end>
      <status>unmodified</status>
      <modifiedWord/>
      <trackRevisions>false</trackRevisions>
    </reviewItem>
    <reviewItem>
      <errorID>50206dee-1e98-4a4b-8316-a9916a0c2bcd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77F2F000</paraID>
      <start>0</start>
      <end>2</end>
      <status>unmodified</status>
      <modifiedWord/>
      <trackRevisions>false</trackRevisions>
    </reviewItem>
    <reviewItem>
      <errorID>e4f1e3a3-b88b-4fcb-8ccc-083203d2c153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4C96C5FF</paraID>
      <start>0</start>
      <end>2</end>
      <status>unmodified</status>
      <modifiedWord/>
      <trackRevisions>false</trackRevisions>
    </reviewItem>
    <reviewItem>
      <errorID>492d5168-db42-4c1c-8ce4-ac2878b12274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630660E3</paraID>
      <start>0</start>
      <end>2</end>
      <status>unmodified</status>
      <modifiedWord/>
      <trackRevisions>false</trackRevisions>
    </reviewItem>
    <reviewItem>
      <errorID>5bbdf174-f2d1-45dd-a0c3-57781ae1e854</errorID>
      <errorWord>：/。</errorWord>
      <group>L1_Punc</group>
      <groupName>标点问题</groupName>
      <ability>L2_Punc_CN</ability>
      <abilityName>标点符号检查</abilityName>
      <candidateList>
        <item>：</item>
      </candidateList>
      <explain/>
      <paraID> 6D44847</paraID>
      <start>9</start>
      <end>12</end>
      <status>unmodified</status>
      <modifiedWord/>
      <trackRevisions>false</trackRevisions>
    </reviewItem>
    <reviewItem>
      <errorID>03fe9289-1df8-4e40-b8aa-a5fe29b03ceb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20F8C1D0</paraID>
      <start>0</start>
      <end>2</end>
      <status>unmodified</status>
      <modifiedWord/>
      <trackRevisions>false</trackRevisions>
    </reviewItem>
    <reviewItem>
      <errorID>bb624ac7-913d-4871-b0a5-4a39d235c7d5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1B2BEEF3</paraID>
      <start>0</start>
      <end>2</end>
      <status>unmodified</status>
      <modifiedWord/>
      <trackRevisions>false</trackRevisions>
    </reviewItem>
    <reviewItem>
      <errorID>aa0d813f-88f1-4dab-a7b9-a34df04b4ce7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5B55E62D</paraID>
      <start>0</start>
      <end>2</end>
      <status>unmodified</status>
      <modifiedWord/>
      <trackRevisions>false</trackRevisions>
    </reviewItem>
    <reviewItem>
      <errorID>120fbf37-7f02-4442-87c3-e62ffe268d50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6DE82D85</paraID>
      <start>0</start>
      <end>2</end>
      <status>unmodified</status>
      <modifiedWord/>
      <trackRevisions>false</trackRevisions>
    </reviewItem>
    <reviewItem>
      <errorID>dec8d68d-7584-4019-9cb0-e887d7bd7009</errorID>
      <errorWord>接受</errorWord>
      <group>L1_Word</group>
      <groupName>字词问题</groupName>
      <ability>L2_Typo</ability>
      <abilityName>字词错误</abilityName>
      <candidateList>
        <item>接收</item>
      </candidateList>
      <explain/>
      <paraID>13EA0C00</paraID>
      <start>39</start>
      <end>41</end>
      <status>unmodified</status>
      <modifiedWord/>
      <trackRevisions>false</trackRevisions>
    </reviewItem>
    <reviewItem>
      <errorID>438b94c2-1f7f-4850-b2d2-c8600e8a09a7</errorID>
      <errorWord>接受</errorWord>
      <group>L1_Word</group>
      <groupName>字词问题</groupName>
      <ability>L2_Typo</ability>
      <abilityName>字词错误</abilityName>
      <candidateList>
        <item>接收</item>
      </candidateList>
      <explain/>
      <paraID>29ADE158</paraID>
      <start>19</start>
      <end>21</end>
      <status>unmodified</status>
      <modifiedWord/>
      <trackRevisions>false</trackRevisions>
    </reviewItem>
    <reviewItem>
      <errorID>61b49061-1622-489a-980f-cc03d54b5230</errorID>
      <errorWord>:</errorWord>
      <group>L1_Format</group>
      <groupName>格式问题</groupName>
      <ability>L2_HalfPunc_CN</ability>
      <abilityName>全半角检查</abilityName>
      <candidateList>
        <item>：</item>
      </candidateList>
      <explain>文本全半角错误。</explain>
      <paraID>39C72B54</paraID>
      <start>7</start>
      <end>8</end>
      <status>unmodified</status>
      <modifiedWord/>
      <trackRevisions>false</trackRevisions>
    </reviewItem>
    <reviewItem>
      <errorID>2de47060-1b6e-49d5-9645-193007656b49</errorID>
      <errorWord>:</errorWord>
      <group>L1_Format</group>
      <groupName>格式问题</groupName>
      <ability>L2_HalfPunc_CN</ability>
      <abilityName>全半角检查</abilityName>
      <candidateList>
        <item>：</item>
      </candidateList>
      <explain>文本全半角错误。</explain>
      <paraID>2D26B96A</paraID>
      <start>9</start>
      <end>10</end>
      <status>unmodified</status>
      <modifiedWord/>
      <trackRevisions>false</trackRevisions>
    </reviewItem>
    <reviewItem>
      <errorID>fec5fb88-798d-4dcf-a60a-e6e6bac5a3a3</errorID>
      <errorWord>法律、法规</errorWord>
      <group>L1_Word</group>
      <groupName>字词问题</groupName>
      <ability>L2_Typo</ability>
      <abilityName>字词错误</abilityName>
      <candidateList>
        <item>法律法规</item>
      </candidateList>
      <explain/>
      <paraID>7BFD6FD8</paraID>
      <start>50</start>
      <end>55</end>
      <status>unmodified</status>
      <modifiedWord/>
      <trackRevisions>false</trackRevisions>
    </reviewItem>
    <reviewItem>
      <errorID>5e52449a-014a-4024-9485-a167fc8488aa</errorID>
      <errorWord>、</errorWord>
      <group>L1_Word</group>
      <groupName>字词问题</groupName>
      <ability>L2_Typo</ability>
      <abilityName>字词错误</abilityName>
      <candidateList>
        <item>、第</item>
      </candidateList>
      <explain/>
      <paraID>4E7A9B1E</paraID>
      <start>18</start>
      <end>19</end>
      <status>unmodified</status>
      <modifiedWord/>
      <trackRevisions>false</trackRevisions>
    </reviewItem>
    <reviewItem>
      <errorID>d7a030db-9f44-44a5-8649-5e038ac57314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4F1C474E</paraID>
      <start>0</start>
      <end>2</end>
      <status>unmodified</status>
      <modifiedWord/>
      <trackRevisions>false</trackRevisions>
    </reviewItem>
    <reviewItem>
      <errorID>8de0296a-f3a0-4d00-9543-f5d1f63ad96e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661F8597</paraID>
      <start>0</start>
      <end>2</end>
      <status>unmodified</status>
      <modifiedWord/>
      <trackRevisions>false</trackRevisions>
    </reviewItem>
    <reviewItem>
      <errorID>3f36e6ae-bdcf-4a89-b865-432521e0f2b9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5DDAA190</paraID>
      <start>0</start>
      <end>2</end>
      <status>unmodified</status>
      <modifiedWord/>
      <trackRevisions>false</trackRevisions>
    </reviewItem>
    <reviewItem>
      <errorID>82a901e4-baca-4288-b5db-7b425dd03dcc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7A0B5305</paraID>
      <start>0</start>
      <end>2</end>
      <status>unmodified</status>
      <modifiedWord/>
      <trackRevisions>false</trackRevisions>
    </reviewItem>
    <reviewItem>
      <errorID>99522f6a-efed-4f46-82e8-05cdba3ef428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3B2CDC2B</paraID>
      <start>0</start>
      <end>2</end>
      <status>unmodified</status>
      <modifiedWord/>
      <trackRevisions>false</trackRevisions>
    </reviewItem>
    <reviewItem>
      <errorID>2660c80b-b527-4dbc-a08a-1838922587fc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30174A2F</paraID>
      <start>0</start>
      <end>2</end>
      <status>unmodified</status>
      <modifiedWord/>
      <trackRevisions>false</trackRevisions>
    </reviewItem>
    <reviewItem>
      <errorID>3f27543b-d425-42af-ba71-31afd7a8d9ff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2BC071B6</paraID>
      <start>0</start>
      <end>2</end>
      <status>unmodified</status>
      <modifiedWord/>
      <trackRevisions>false</trackRevisions>
    </reviewItem>
    <reviewItem>
      <errorID>093832d9-0335-4fe7-94f1-f92a58c82cb5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49A17A42</paraID>
      <start>0</start>
      <end>2</end>
      <status>unmodified</status>
      <modifiedWord/>
      <trackRevisions>false</trackRevisions>
    </reviewItem>
    <reviewItem>
      <errorID>2a9f94c9-cc98-42d0-8ccb-fe49ee8b2590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2861260C</paraID>
      <start>0</start>
      <end>2</end>
      <status>unmodified</status>
      <modifiedWord/>
      <trackRevisions>false</trackRevisions>
    </reviewItem>
    <reviewItem>
      <errorID>af637804-e286-4e85-8880-89d007395285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4EE08E5E</paraID>
      <start>0</start>
      <end>2</end>
      <status>unmodified</status>
      <modifiedWord/>
      <trackRevisions>false</trackRevisions>
    </reviewItem>
    <reviewItem>
      <errorID>98c1c780-762b-456f-9419-f39ee060bdb6</errorID>
      <errorWord>，</errorWord>
      <group>L1_Word</group>
      <groupName>字词问题</groupName>
      <ability>L2_Typo</ability>
      <abilityName>字词错误</abilityName>
      <candidateList>
        <item>，由</item>
      </candidateList>
      <explain/>
      <paraID>4EE08E5E</paraID>
      <start>92</start>
      <end>93</end>
      <status>unmodified</status>
      <modifiedWord/>
      <trackRevisions>false</trackRevisions>
    </reviewItem>
    <reviewItem>
      <errorID>ead2a01d-a2b3-40cb-bf62-295f53e2f762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5DCD99FA</paraID>
      <start>0</start>
      <end>2</end>
      <status>unmodified</status>
      <modifiedWord/>
      <trackRevisions>false</trackRevisions>
    </reviewItem>
    <reviewItem>
      <errorID>aa5b628d-926a-40e9-b2de-cdd79607d13b</errorID>
      <errorWord>(</errorWord>
      <group>L1_Format</group>
      <groupName>格式问题</groupName>
      <ability>L2_HalfPunc_CN</ability>
      <abilityName>全半角检查</abilityName>
      <candidateList>
        <item>（</item>
      </candidateList>
      <explain>文本全半角错误。</explain>
      <paraID>73B98EDC</paraID>
      <start>3</start>
      <end>4</end>
      <status>unmodified</status>
      <modifiedWord/>
      <trackRevisions>false</trackRevisions>
    </reviewItem>
    <reviewItem>
      <errorID>16c65820-9ef1-4a39-825d-f58450013c44</errorID>
      <errorWord>)</errorWord>
      <group>L1_Format</group>
      <groupName>格式问题</groupName>
      <ability>L2_HalfPunc_CN</ability>
      <abilityName>全半角检查</abilityName>
      <candidateList>
        <item>）</item>
      </candidateList>
      <explain>文本全半角错误。</explain>
      <paraID>73B98EDC</paraID>
      <start>6</start>
      <end>7</end>
      <status>unmodified</status>
      <modifiedWord/>
      <trackRevisions>false</trackRevisions>
    </reviewItem>
    <reviewItem>
      <errorID>bb8dda99-fbef-46b7-9fe8-8de0521e7095</errorID>
      <errorWord>(</errorWord>
      <group>L1_Format</group>
      <groupName>格式问题</groupName>
      <ability>L2_HalfPunc_CN</ability>
      <abilityName>全半角检查</abilityName>
      <candidateList>
        <item>（</item>
      </candidateList>
      <explain>文本全半角错误。</explain>
      <paraID>73B98EDC</paraID>
      <start>33</start>
      <end>34</end>
      <status>unmodified</status>
      <modifiedWord/>
      <trackRevisions>false</trackRevisions>
    </reviewItem>
    <reviewItem>
      <errorID>c0d810c4-8742-4188-900a-80ffd1931568</errorID>
      <errorWord>)</errorWord>
      <group>L1_Format</group>
      <groupName>格式问题</groupName>
      <ability>L2_HalfPunc_CN</ability>
      <abilityName>全半角检查</abilityName>
      <candidateList>
        <item>）</item>
      </candidateList>
      <explain>文本全半角错误。</explain>
      <paraID>73B98EDC</paraID>
      <start>36</start>
      <end>37</end>
      <status>unmodified</status>
      <modifiedWord/>
      <trackRevisions>false</trackRevisions>
    </reviewItem>
    <reviewItem>
      <errorID>958d5ffa-6bb2-4769-959c-e21fd83d2054</errorID>
      <errorWord>(</errorWord>
      <group>L1_Format</group>
      <groupName>格式问题</groupName>
      <ability>L2_HalfPunc_CN</ability>
      <abilityName>全半角检查</abilityName>
      <candidateList>
        <item>（</item>
      </candidateList>
      <explain>文本全半角错误。</explain>
      <paraID>66435F5F</paraID>
      <start>5</start>
      <end>6</end>
      <status>unmodified</status>
      <modifiedWord/>
      <trackRevisions>false</trackRevisions>
    </reviewItem>
    <reviewItem>
      <errorID>f5fba876-1d80-43f9-a05e-14aac41c27b0</errorID>
      <errorWord>)</errorWord>
      <group>L1_Format</group>
      <groupName>格式问题</groupName>
      <ability>L2_HalfPunc_CN</ability>
      <abilityName>全半角检查</abilityName>
      <candidateList>
        <item>）</item>
      </candidateList>
      <explain>文本全半角错误。</explain>
      <paraID>66435F5F</paraID>
      <start>8</start>
      <end>9</end>
      <status>unmodified</status>
      <modifiedWord/>
      <trackRevisions>false</trackRevisions>
    </reviewItem>
    <reviewItem>
      <errorID>c8f8d511-2d9b-4477-8612-3e8e994e2f4a</errorID>
      <errorWord>(</errorWord>
      <group>L1_Format</group>
      <groupName>格式问题</groupName>
      <ability>L2_HalfPunc_CN</ability>
      <abilityName>全半角检查</abilityName>
      <candidateList>
        <item>（</item>
      </candidateList>
      <explain>文本全半角错误。</explain>
      <paraID>66435F5F</paraID>
      <start>34</start>
      <end>35</end>
      <status>unmodified</status>
      <modifiedWord/>
      <trackRevisions>false</trackRevisions>
    </reviewItem>
    <reviewItem>
      <errorID>e05b443b-581b-4b7d-a605-6b90833d0b49</errorID>
      <errorWord>)</errorWord>
      <group>L1_Format</group>
      <groupName>格式问题</groupName>
      <ability>L2_HalfPunc_CN</ability>
      <abilityName>全半角检查</abilityName>
      <candidateList>
        <item>）</item>
      </candidateList>
      <explain>文本全半角错误。</explain>
      <paraID>66435F5F</paraID>
      <start>37</start>
      <end>38</end>
      <status>unmodified</status>
      <modifiedWord/>
      <trackRevisions>false</trackRevisions>
    </reviewItem>
    <reviewItem>
      <errorID>969afc99-aac2-42e7-ac5b-c0dd39488e47</errorID>
      <errorWord>(</errorWord>
      <group>L1_Format</group>
      <groupName>格式问题</groupName>
      <ability>L2_HalfPunc_CN</ability>
      <abilityName>全半角检查</abilityName>
      <candidateList>
        <item>（</item>
      </candidateList>
      <explain>文本全半角错误。</explain>
      <paraID>32C21824</paraID>
      <start>5</start>
      <end>6</end>
      <status>unmodified</status>
      <modifiedWord/>
      <trackRevisions>false</trackRevisions>
    </reviewItem>
    <reviewItem>
      <errorID>561f8ae8-1e6b-4e48-a665-f7b76bdb9015</errorID>
      <errorWord>)</errorWord>
      <group>L1_Format</group>
      <groupName>格式问题</groupName>
      <ability>L2_HalfPunc_CN</ability>
      <abilityName>全半角检查</abilityName>
      <candidateList>
        <item>）</item>
      </candidateList>
      <explain>文本全半角错误。</explain>
      <paraID>32C21824</paraID>
      <start>8</start>
      <end>9</end>
      <status>unmodified</status>
      <modifiedWord/>
      <trackRevisions>false</trackRevisions>
    </reviewItem>
    <reviewItem>
      <errorID>80a491a9-4889-447a-83a3-cc507c30e79f</errorID>
      <errorWord>(</errorWord>
      <group>L1_Format</group>
      <groupName>格式问题</groupName>
      <ability>L2_HalfPunc_CN</ability>
      <abilityName>全半角检查</abilityName>
      <candidateList>
        <item>（</item>
      </candidateList>
      <explain>文本全半角错误。</explain>
      <paraID>32C21824</paraID>
      <start>34</start>
      <end>35</end>
      <status>unmodified</status>
      <modifiedWord/>
      <trackRevisions>false</trackRevisions>
    </reviewItem>
    <reviewItem>
      <errorID>90f6f9e6-cd5e-4ba5-9916-057d0ec814c7</errorID>
      <errorWord>)</errorWord>
      <group>L1_Format</group>
      <groupName>格式问题</groupName>
      <ability>L2_HalfPunc_CN</ability>
      <abilityName>全半角检查</abilityName>
      <candidateList>
        <item>）</item>
      </candidateList>
      <explain>文本全半角错误。</explain>
      <paraID>32C21824</paraID>
      <start>37</start>
      <end>38</end>
      <status>unmodified</status>
      <modifiedWord/>
      <trackRevisions>false</trackRevisions>
    </reviewItem>
    <reviewItem>
      <errorID>c2aec313-6df7-4fa9-9c81-9b3a031c8e43</errorID>
      <errorWord>"</errorWord>
      <group>L1_Format</group>
      <groupName>格式问题</groupName>
      <ability>L2_HalfPunc_CN</ability>
      <abilityName>全半角检查</abilityName>
      <candidateList>
        <item>“</item>
      </candidateList>
      <explain>文本全半角错误。</explain>
      <paraID>6C86EF1C</paraID>
      <start>20</start>
      <end>21</end>
      <status>unmodified</status>
      <modifiedWord/>
      <trackRevisions>false</trackRevisions>
    </reviewItem>
    <reviewItem>
      <errorID>f0dbde6d-c264-4fd4-832c-04f5451fe469</errorID>
      <errorWord>"</errorWord>
      <group>L1_Format</group>
      <groupName>格式问题</groupName>
      <ability>L2_HalfPunc_CN</ability>
      <abilityName>全半角检查</abilityName>
      <candidateList>
        <item>”</item>
      </candidateList>
      <explain>文本全半角错误。</explain>
      <paraID>6C86EF1C</paraID>
      <start>28</start>
      <end>29</end>
      <status>unmodified</status>
      <modifiedWord/>
      <trackRevisions>false</trackRevisions>
    </reviewItem>
    <reviewItem>
      <errorID>02b0203d-b7db-41a5-ab7f-db5d33eba50e</errorID>
      <errorWord>:</errorWord>
      <group>L1_Format</group>
      <groupName>格式问题</groupName>
      <ability>L2_HalfPunc_CN</ability>
      <abilityName>全半角检查</abilityName>
      <candidateList>
        <item>：</item>
      </candidateList>
      <explain>文本全半角错误。</explain>
      <paraID> D69770F</paraID>
      <start>31</start>
      <end>32</end>
      <status>unmodified</status>
      <modifiedWord/>
      <trackRevisions>false</trackRevisions>
    </reviewItem>
    <reviewItem>
      <errorID>d494f1ac-6379-4902-877f-4e1c84adb6c1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36D3E651</paraID>
      <start>39</start>
      <end>42</end>
      <status>unmodified</status>
      <modifiedWord/>
      <trackRevisions>false</trackRevisions>
    </reviewItem>
    <reviewItem>
      <errorID>b9f5f2a2-bf3f-4f26-ab8c-dac86f6d9162</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3E5F5AB7</paraID>
      <start>9</start>
      <end>10</end>
      <status>unmodified</status>
      <modifiedWord/>
      <trackRevisions>false</trackRevisions>
    </reviewItem>
    <reviewItem>
      <errorID>b5c8d7ce-006a-4231-9aef-c4e6ad28a0ff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7089B4B1</paraID>
      <start>0</start>
      <end>2</end>
      <status>unmodified</status>
      <modifiedWord/>
      <trackRevisions>false</trackRevisions>
    </reviewItem>
    <reviewItem>
      <errorID>f640be68-732e-48c4-9d46-e0dc22b6018e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4D79E9F5</paraID>
      <start>0</start>
      <end>2</end>
      <status>unmodified</status>
      <modifiedWord/>
      <trackRevisions>false</trackRevisions>
    </reviewItem>
    <reviewItem>
      <errorID>125a52b9-8116-4ef5-aabb-81697b77fdad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5A116B90</paraID>
      <start>0</start>
      <end>2</end>
      <status>unmodified</status>
      <modifiedWord/>
      <trackRevisions>false</trackRevisions>
    </reviewItem>
    <reviewItem>
      <errorID>8cc01cc0-be81-4092-bc5f-03f049b085bd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2B86ED80</paraID>
      <start>0</start>
      <end>2</end>
      <status>unmodified</status>
      <modifiedWord/>
      <trackRevisions>false</trackRevisions>
    </reviewItem>
    <reviewItem>
      <errorID>e2a72433-a666-4586-9845-18f6d91154de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79BFC1CF</paraID>
      <start>0</start>
      <end>2</end>
      <status>unmodified</status>
      <modifiedWord/>
      <trackRevisions>false</trackRevisions>
    </reviewItem>
    <reviewItem>
      <errorID>7dcc71fe-fcf3-4d4f-989a-8750c7d86830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1BF84FD1</paraID>
      <start>0</start>
      <end>2</end>
      <status>unmodified</status>
      <modifiedWord/>
      <trackRevisions>false</trackRevisions>
    </reviewItem>
    <reviewItem>
      <errorID>b1d42639-b914-45d9-a653-f74752dea701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29B1E224</paraID>
      <start>0</start>
      <end>2</end>
      <status>unmodified</status>
      <modifiedWord/>
      <trackRevisions>false</trackRevisions>
    </reviewItem>
    <reviewItem>
      <errorID>0b4f011c-2f8a-43f4-8b81-e163a2858e7e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1615C401</paraID>
      <start>0</start>
      <end>2</end>
      <status>unmodified</status>
      <modifiedWord/>
      <trackRevisions>false</trackRevisions>
    </reviewItem>
    <reviewItem>
      <errorID>61240643-a648-4e7d-8871-ae07488d4d25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40AA9179</paraID>
      <start>0</start>
      <end>2</end>
      <status>unmodified</status>
      <modifiedWord/>
      <trackRevisions>false</trackRevisions>
    </reviewItem>
    <reviewItem>
      <errorID>29cadaef-e0ea-4d12-a516-326861551ebf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2A02B4EC</paraID>
      <start>0</start>
      <end>3</end>
      <status>unmodified</status>
      <modifiedWord/>
      <trackRevisions>false</trackRevisions>
    </reviewItem>
    <reviewItem>
      <errorID>49cc21bb-66bb-428b-ac21-cca29e5ac005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13B10DA1</paraID>
      <start>0</start>
      <end>3</end>
      <status>unmodified</status>
      <modifiedWord/>
      <trackRevisions>false</trackRevisions>
    </reviewItem>
    <reviewItem>
      <errorID>8232d558-f5d9-4179-8bca-83ed24d33b9d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1A72418D</paraID>
      <start>0</start>
      <end>3</end>
      <status>unmodified</status>
      <modifiedWord/>
      <trackRevisions>false</trackRevisions>
    </reviewItem>
    <reviewItem>
      <errorID>e6e42db7-ffb3-4265-be5e-077a23c84c31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4FDE7A7E</paraID>
      <start>0</start>
      <end>3</end>
      <status>unmodified</status>
      <modifiedWord/>
      <trackRevisions>false</trackRevisions>
    </reviewItem>
    <reviewItem>
      <errorID>5e4dea79-111b-4c66-8f05-8e7a7b4c051e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23BC0EA2</paraID>
      <start>0</start>
      <end>3</end>
      <status>unmodified</status>
      <modifiedWord/>
      <trackRevisions>false</trackRevisions>
    </reviewItem>
    <reviewItem>
      <errorID>aaeff538-91c0-489e-941a-4a296c985663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60D2BA1B</paraID>
      <start>0</start>
      <end>2</end>
      <status>unmodified</status>
      <modifiedWord/>
      <trackRevisions>false</trackRevisions>
    </reviewItem>
    <reviewItem>
      <errorID>95be9ffc-6d9f-46cd-859c-01adbb2ca9fa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684B1006</paraID>
      <start>0</start>
      <end>2</end>
      <status>unmodified</status>
      <modifiedWord/>
      <trackRevisions>false</trackRevisions>
    </reviewItem>
    <reviewItem>
      <errorID>c9d67efe-eb25-492f-9baf-de091d4357e2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48A872C2</paraID>
      <start>0</start>
      <end>2</end>
      <status>unmodified</status>
      <modifiedWord/>
      <trackRevisions>false</trackRevisions>
    </reviewItem>
    <reviewItem>
      <errorID>09c1ded2-5c02-49fb-9a6f-619ba926e820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4307632E</paraID>
      <start>0</start>
      <end>2</end>
      <status>unmodified</status>
      <modifiedWord/>
      <trackRevisions>false</trackRevisions>
    </reviewItem>
    <reviewItem>
      <errorID>7ceed3f2-04fb-4747-b05d-a10fab33ef5e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4A181F7C</paraID>
      <start>0</start>
      <end>2</end>
      <status>unmodified</status>
      <modifiedWord/>
      <trackRevisions>false</trackRevisions>
    </reviewItem>
    <reviewItem>
      <errorID>3db2b123-1132-44e3-920f-1a447eb693e5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2B011BD5</paraID>
      <start>0</start>
      <end>2</end>
      <status>unmodified</status>
      <modifiedWord/>
      <trackRevisions>false</trackRevisions>
    </reviewItem>
    <reviewItem>
      <errorID>f94df5e4-574b-49c5-adb6-a536e322378d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3FDF9542</paraID>
      <start>0</start>
      <end>2</end>
      <status>unmodified</status>
      <modifiedWord/>
      <trackRevisions>false</trackRevisions>
    </reviewItem>
    <reviewItem>
      <errorID>b819e99d-9f7f-43f9-ab57-0c4901b878f0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339904B9</paraID>
      <start>0</start>
      <end>2</end>
      <status>unmodified</status>
      <modifiedWord/>
      <trackRevisions>false</trackRevisions>
    </reviewItem>
    <reviewItem>
      <errorID>a114d422-5c04-4219-8b4e-7a8be3ca672a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62296FDD</paraID>
      <start>0</start>
      <end>2</end>
      <status>unmodified</status>
      <modifiedWord/>
      <trackRevisions>false</trackRevisions>
    </reviewItem>
    <reviewItem>
      <errorID>082c0baf-8afa-441d-97d4-5c4a7e7ba605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639A8175</paraID>
      <start>0</start>
      <end>2</end>
      <status>unmodified</status>
      <modifiedWord/>
      <trackRevisions>false</trackRevisions>
    </reviewItem>
    <reviewItem>
      <errorID>d3b9e578-55c9-44b8-b175-b751a2868e6d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6DC5D3B8</paraID>
      <start>0</start>
      <end>2</end>
      <status>unmodified</status>
      <modifiedWord/>
      <trackRevisions>false</trackRevisions>
    </reviewItem>
    <reviewItem>
      <errorID>a99f1fa3-5353-4d51-b606-2cba3caeb245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3C7FB6AA</paraID>
      <start>0</start>
      <end>2</end>
      <status>unmodified</status>
      <modifiedWord/>
      <trackRevisions>false</trackRevisions>
    </reviewItem>
    <reviewItem>
      <errorID>dcc28429-057a-414d-a8d0-b82a336c0da2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3B0BFD61</paraID>
      <start>0</start>
      <end>2</end>
      <status>unmodified</status>
      <modifiedWord/>
      <trackRevisions>false</trackRevisions>
    </reviewItem>
    <reviewItem>
      <errorID>7a6f667f-1b77-49bd-b92a-b410a8842279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32CBFF9F</paraID>
      <start>0</start>
      <end>2</end>
      <status>unmodified</status>
      <modifiedWord/>
      <trackRevisions>false</trackRevisions>
    </reviewItem>
    <reviewItem>
      <errorID>8d5fa650-2b63-43a9-870b-2f0a6d119e5b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45C41E84</paraID>
      <start>0</start>
      <end>2</end>
      <status>unmodified</status>
      <modifiedWord/>
      <trackRevisions>false</trackRevisions>
    </reviewItem>
    <reviewItem>
      <errorID>07db3d00-b11f-4b8f-8b57-2a2e3a714e94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752DFF22</paraID>
      <start>0</start>
      <end>2</end>
      <status>unmodified</status>
      <modifiedWord/>
      <trackRevisions>false</trackRevisions>
    </reviewItem>
    <reviewItem>
      <errorID>de7dda1f-7044-482e-812b-81c394e976ba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7CD9BA30</paraID>
      <start>0</start>
      <end>2</end>
      <status>unmodified</status>
      <modifiedWord/>
      <trackRevisions>false</trackRevisions>
    </reviewItem>
    <reviewItem>
      <errorID>48315655-3554-4db4-ba23-e03866c24a74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445A0EF2</paraID>
      <start>0</start>
      <end>2</end>
      <status>unmodified</status>
      <modifiedWord/>
      <trackRevisions>false</trackRevisions>
    </reviewItem>
    <reviewItem>
      <errorID>a79e54f2-e86b-4e80-a41d-c6bdb68aba79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440CE4D2</paraID>
      <start>0</start>
      <end>2</end>
      <status>unmodified</status>
      <modifiedWord/>
      <trackRevisions>false</trackRevisions>
    </reviewItem>
    <reviewItem>
      <errorID>b7c25bc2-f563-410d-b473-f74dfec190be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2AE18AD0</paraID>
      <start>0</start>
      <end>2</end>
      <status>unmodified</status>
      <modifiedWord/>
      <trackRevisions>false</trackRevisions>
    </reviewItem>
    <reviewItem>
      <errorID>f2740c1d-401c-4210-ae1b-fc7672bfbcd1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6ABE9DE9</paraID>
      <start>0</start>
      <end>2</end>
      <status>unmodified</status>
      <modifiedWord/>
      <trackRevisions>false</trackRevisions>
    </reviewItem>
    <reviewItem>
      <errorID>6fc2d7ea-574f-40c0-8aaf-2c78d8b649bf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58B9A67F</paraID>
      <start>0</start>
      <end>2</end>
      <status>unmodified</status>
      <modifiedWord/>
      <trackRevisions>false</trackRevisions>
    </reviewItem>
    <reviewItem>
      <errorID>a942e996-202f-4d87-a500-308e09239acc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78B95608</paraID>
      <start>0</start>
      <end>2</end>
      <status>unmodified</status>
      <modifiedWord/>
      <trackRevisions>false</trackRevisions>
    </reviewItem>
    <reviewItem>
      <errorID>6491cdd5-67b9-4ae1-a1da-c803d1da7296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3A083329</paraID>
      <start>0</start>
      <end>2</end>
      <status>unmodified</status>
      <modifiedWord/>
      <trackRevisions>false</trackRevisions>
    </reviewItem>
    <reviewItem>
      <errorID>946e048f-7cfc-4d79-b179-8ef3bcba79f0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1C208F6B</paraID>
      <start>0</start>
      <end>2</end>
      <status>unmodified</status>
      <modifiedWord/>
      <trackRevisions>false</trackRevisions>
    </reviewItem>
    <reviewItem>
      <errorID>3cd59c24-bb2d-482b-9485-7914a0aab269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2773E995</paraID>
      <start>0</start>
      <end>2</end>
      <status>unmodified</status>
      <modifiedWord/>
      <trackRevisions>false</trackRevisions>
    </reviewItem>
    <reviewItem>
      <errorID>231922b9-ebc3-4c36-a243-d31f5fa734fc</errorID>
      <errorWord>成</errorWord>
      <group>L1_Word</group>
      <groupName>字词问题</groupName>
      <ability>L2_Typo</ability>
      <abilityName>字词错误</abilityName>
      <candidateList>
        <item>承</item>
      </candidateList>
      <explain/>
      <paraID>45D74BAE</paraID>
      <start>91</start>
      <end>92</end>
      <status>unmodified</status>
      <modifiedWord/>
      <trackRevisions>false</trackRevisions>
    </reviewItem>
    <reviewItem>
      <errorID>be10cbed-e4a2-4640-a897-3c3746ae2d6e</errorID>
      <errorWord>.</errorWord>
      <group>L1_Punc</group>
      <groupName>标点问题</groupName>
      <ability>L2_Punc_CN</ability>
      <abilityName>标点符号检查</abilityName>
      <candidateList/>
      <explain/>
      <paraID>1B725AA6</paraID>
      <start>0</start>
      <end>1</end>
      <status>unmodified</status>
      <modifiedWord/>
      <trackRevisions>false</trackRevisions>
    </reviewItem>
    <reviewItem>
      <errorID>22258363-9260-4551-8c2a-cb368933ae8b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1B725AA6</paraID>
      <start>6</start>
      <end>10</end>
      <status>unmodified</status>
      <modifiedWord/>
      <trackRevisions>false</trackRevisions>
    </reviewItem>
    <reviewItem>
      <errorID>b9469e56-5795-48a3-9262-0c580af89c6e</errorID>
      <errorWord>临近</errorWord>
      <group>L1_Word</group>
      <groupName>字词问题</groupName>
      <ability>L2_Typo</ability>
      <abilityName>字词错误</abilityName>
      <candidateList>
        <item>邻近</item>
      </candidateList>
      <explain>存在发音相同字词的误用。</explain>
      <paraID>1B725AA6</paraID>
      <start>41</start>
      <end>43</end>
      <status>unmodified</status>
      <modifiedWord/>
      <trackRevisions>false</trackRevisions>
    </reviewItem>
    <reviewItem>
      <errorID>a3cf186f-dcaf-469c-8535-d6a4b088555c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1B725AA6</paraID>
      <start>73</start>
      <end>76</end>
      <status>unmodified</status>
      <modifiedWord/>
      <trackRevisions>false</trackRevisions>
    </reviewItem>
    <reviewItem>
      <errorID>4f974a01-4c63-4481-9406-e648fc866d1c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65FBE72</paraID>
      <start>62</start>
      <end>66</end>
      <status>unmodified</status>
      <modifiedWord/>
      <trackRevisions>false</trackRevisions>
    </reviewItem>
    <reviewItem>
      <errorID>5bc6b67b-1602-4785-ab00-db1005df193e</errorID>
      <errorWord>.</errorWord>
      <group>L1_Punc</group>
      <groupName>标点问题</groupName>
      <ability>L2_Punc_CN</ability>
      <abilityName>标点符号检查</abilityName>
      <candidateList/>
      <explain/>
      <paraID> 1AE694E</paraID>
      <start>0</start>
      <end>1</end>
      <status>unmodified</status>
      <modifiedWord/>
      <trackRevisions>false</trackRevisions>
    </reviewItem>
    <reviewItem>
      <errorID>7481f62e-4475-4aaf-92ac-35dc06ff698c</errorID>
      <errorWord>用</errorWord>
      <group>L1_Word</group>
      <groupName>字词问题</groupName>
      <ability>L2_Typo</ability>
      <abilityName>字词错误</abilityName>
      <candidateList>
        <item>用由</item>
      </candidateList>
      <explain/>
      <paraID> 1AE694E</paraID>
      <start>37</start>
      <end>38</end>
      <status>unmodified</status>
      <modifiedWord/>
      <trackRevisions>false</trackRevisions>
    </reviewItem>
    <reviewItem>
      <errorID>79cc32db-bad2-427c-ba06-47d6484d5f02</errorID>
      <errorWord>人施工过程中</errorWord>
      <group>L1_Word</group>
      <groupName>字词问题</groupName>
      <ability>L2_Typo</ability>
      <abilityName>字词错误</abilityName>
      <candidateList>
        <item>人在施工过程中</item>
      </candidateList>
      <explain/>
      <paraID>64E8178D</paraID>
      <start>2</start>
      <end>8</end>
      <status>unmodified</status>
      <modifiedWord/>
      <trackRevisions>false</trackRevisions>
    </reviewItem>
    <reviewItem>
      <errorID>7e12f015-d0c0-4a8e-8efb-397eaf706724</errorID>
      <errorWord>(</errorWord>
      <group>L1_Format</group>
      <groupName>格式问题</groupName>
      <ability>L2_HalfPunc_CN</ability>
      <abilityName>全半角检查</abilityName>
      <candidateList>
        <item>（</item>
      </candidateList>
      <explain>文本全半角错误。</explain>
      <paraID>64E8178D</paraID>
      <start>44</start>
      <end>45</end>
      <status>unmodified</status>
      <modifiedWord/>
      <trackRevisions>false</trackRevisions>
    </reviewItem>
    <reviewItem>
      <errorID>b8fc2403-0a0d-4161-b9a1-d8fd7e22e33b</errorID>
      <errorWord>[2021]211号</errorWord>
      <group>L1_Knowledge</group>
      <groupName>知识性问题</groupName>
      <ability>L2_Knowledge</ability>
      <abilityName>其他知识</abilityName>
      <candidateList>
        <item>〔2021〕211号</item>
      </candidateList>
      <explain>发文字号格式错误。</explain>
      <paraID>64E8178D</paraID>
      <start>48</start>
      <end>58</end>
      <status>unmodified</status>
      <modifiedWord/>
      <trackRevisions>false</trackRevisions>
    </reviewItem>
    <reviewItem>
      <errorID>dbaba0dd-9499-4017-8db3-94fba8e99377</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3E7ECE8D</paraID>
      <start>23</start>
      <end>24</end>
      <status>unmodified</status>
      <modifiedWord/>
      <trackRevisions>false</trackRevisions>
    </reviewItem>
    <reviewItem>
      <errorID>a272643a-466d-40a0-a8e8-dd1aaf4a5b06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72C5EEE7</paraID>
      <start>1</start>
      <end>2</end>
      <status>unmodified</status>
      <modifiedWord/>
      <trackRevisions>false</trackRevisions>
    </reviewItem>
    <reviewItem>
      <errorID>7ff658d8-dd68-44e0-8321-11cf19908d5e</errorID>
      <errorWord>，</errorWord>
      <group>L1_Word</group>
      <groupName>字词问题</groupName>
      <ability>L2_Typo</ability>
      <abilityName>字词错误</abilityName>
      <candidateList>
        <item>，并</item>
      </candidateList>
      <explain/>
      <paraID>6118713E</paraID>
      <start>39</start>
      <end>40</end>
      <status>unmodified</status>
      <modifiedWord/>
      <trackRevisions>false</trackRevisions>
    </reviewItem>
    <reviewItem>
      <errorID>47657724-60c5-4fa5-8a80-43f36cc710d2</errorID>
      <errorWord>，</errorWord>
      <group>L1_Word</group>
      <groupName>字词问题</groupName>
      <ability>L2_Typo</ability>
      <abilityName>字词错误</abilityName>
      <candidateList>
        <item>，并</item>
      </candidateList>
      <explain/>
      <paraID>6BE5C3E6</paraID>
      <start>90</start>
      <end>91</end>
      <status>unmodified</status>
      <modifiedWord/>
      <trackRevisions>false</trackRevisions>
    </reviewItem>
    <reviewItem>
      <errorID>64a9b515-c6dc-4757-b509-24821d0fa098</errorID>
      <errorWord>(</errorWord>
      <group>L1_Format</group>
      <groupName>格式问题</groupName>
      <ability>L2_HalfPunc_CN</ability>
      <abilityName>全半角检查</abilityName>
      <candidateList>
        <item>（</item>
      </candidateList>
      <explain>文本全半角错误。</explain>
      <paraID>4037E3D1</paraID>
      <start>104</start>
      <end>105</end>
      <status>unmodified</status>
      <modifiedWord/>
      <trackRevisions>false</trackRevisions>
    </reviewItem>
    <reviewItem>
      <errorID>1aaa660c-286c-4b2d-b011-c356401ae89a</errorID>
      <errorWord>)</errorWord>
      <group>L1_Format</group>
      <groupName>格式问题</groupName>
      <ability>L2_HalfPunc_CN</ability>
      <abilityName>全半角检查</abilityName>
      <candidateList>
        <item>）</item>
      </candidateList>
      <explain>文本全半角错误。</explain>
      <paraID>4037E3D1</paraID>
      <start>107</start>
      <end>108</end>
      <status>unmodified</status>
      <modifiedWord/>
      <trackRevisions>false</trackRevisions>
    </reviewItem>
    <reviewItem>
      <errorID>7d186659-91ea-4114-8374-87a4c913bff5</errorID>
      <errorWord>(</errorWord>
      <group>L1_Format</group>
      <groupName>格式问题</groupName>
      <ability>L2_HalfPunc_CN</ability>
      <abilityName>全半角检查</abilityName>
      <candidateList>
        <item>（</item>
      </candidateList>
      <explain>文本全半角错误。</explain>
      <paraID>7F595254</paraID>
      <start>20</start>
      <end>21</end>
      <status>unmodified</status>
      <modifiedWord/>
      <trackRevisions>false</trackRevisions>
    </reviewItem>
    <reviewItem>
      <errorID>664ebcf3-9666-4362-99d8-c144f3e6b3e9</errorID>
      <errorWord>)</errorWord>
      <group>L1_Format</group>
      <groupName>格式问题</groupName>
      <ability>L2_HalfPunc_CN</ability>
      <abilityName>全半角检查</abilityName>
      <candidateList>
        <item>）</item>
      </candidateList>
      <explain>文本全半角错误。</explain>
      <paraID>7F595254</paraID>
      <start>23</start>
      <end>24</end>
      <status>unmodified</status>
      <modifiedWord/>
      <trackRevisions>false</trackRevisions>
    </reviewItem>
    <reviewItem>
      <errorID>86cd478c-ffbe-4ac2-9359-3cc52af8511b</errorID>
      <errorWord>(</errorWord>
      <group>L1_Format</group>
      <groupName>格式问题</groupName>
      <ability>L2_HalfPunc_CN</ability>
      <abilityName>全半角检查</abilityName>
      <candidateList>
        <item>（</item>
      </candidateList>
      <explain>文本全半角错误。</explain>
      <paraID>7F595254</paraID>
      <start>85</start>
      <end>86</end>
      <status>unmodified</status>
      <modifiedWord/>
      <trackRevisions>false</trackRevisions>
    </reviewItem>
    <reviewItem>
      <errorID>f9aca146-013a-409f-b218-04b37417b41f</errorID>
      <errorWord>)</errorWord>
      <group>L1_Format</group>
      <groupName>格式问题</groupName>
      <ability>L2_HalfPunc_CN</ability>
      <abilityName>全半角检查</abilityName>
      <candidateList>
        <item>）</item>
      </candidateList>
      <explain>文本全半角错误。</explain>
      <paraID>7F595254</paraID>
      <start>88</start>
      <end>89</end>
      <status>unmodified</status>
      <modifiedWord/>
      <trackRevisions>false</trackRevisions>
    </reviewItem>
    <reviewItem>
      <errorID>f6474561-170f-48d9-aa0f-939f7556b1be</errorID>
      <errorWord>(</errorWord>
      <group>L1_Format</group>
      <groupName>格式问题</groupName>
      <ability>L2_HalfPunc_CN</ability>
      <abilityName>全半角检查</abilityName>
      <candidateList>
        <item>（</item>
      </candidateList>
      <explain>文本全半角错误。</explain>
      <paraID>7F595254</paraID>
      <start>147</start>
      <end>148</end>
      <status>unmodified</status>
      <modifiedWord/>
      <trackRevisions>false</trackRevisions>
    </reviewItem>
    <reviewItem>
      <errorID>d0518880-2d0d-4114-b062-e634bb8b7e64</errorID>
      <errorWord>)</errorWord>
      <group>L1_Format</group>
      <groupName>格式问题</groupName>
      <ability>L2_HalfPunc_CN</ability>
      <abilityName>全半角检查</abilityName>
      <candidateList>
        <item>）</item>
      </candidateList>
      <explain>文本全半角错误。</explain>
      <paraID>7F595254</paraID>
      <start>150</start>
      <end>151</end>
      <status>unmodified</status>
      <modifiedWord/>
      <trackRevisions>false</trackRevisions>
    </reviewItem>
    <reviewItem>
      <errorID>30356553-84f0-4890-ad65-dcf7fd5fc06e</errorID>
      <errorWord>(</errorWord>
      <group>L1_Format</group>
      <groupName>格式问题</groupName>
      <ability>L2_HalfPunc_CN</ability>
      <abilityName>全半角检查</abilityName>
      <candidateList>
        <item>（</item>
      </candidateList>
      <explain>文本全半角错误。</explain>
      <paraID>5B9025EF</paraID>
      <start>2</start>
      <end>3</end>
      <status>unmodified</status>
      <modifiedWord/>
      <trackRevisions>false</trackRevisions>
    </reviewItem>
    <reviewItem>
      <errorID>0ca7558f-ca19-4184-8631-ab80a5fca89a</errorID>
      <errorWord>)</errorWord>
      <group>L1_Format</group>
      <groupName>格式问题</groupName>
      <ability>L2_HalfPunc_CN</ability>
      <abilityName>全半角检查</abilityName>
      <candidateList>
        <item>）</item>
      </candidateList>
      <explain>文本全半角错误。</explain>
      <paraID>5B9025EF</paraID>
      <start>5</start>
      <end>6</end>
      <status>unmodified</status>
      <modifiedWord/>
      <trackRevisions>false</trackRevisions>
    </reviewItem>
    <reviewItem>
      <errorID>8ea6eaa0-29fc-4688-bf8e-3fef2473f98d</errorID>
      <errorWord>(</errorWord>
      <group>L1_Format</group>
      <groupName>格式问题</groupName>
      <ability>L2_HalfPunc_CN</ability>
      <abilityName>全半角检查</abilityName>
      <candidateList>
        <item>（</item>
      </candidateList>
      <explain>文本全半角错误。</explain>
      <paraID>5B9025EF</paraID>
      <start>24</start>
      <end>25</end>
      <status>unmodified</status>
      <modifiedWord/>
      <trackRevisions>false</trackRevisions>
    </reviewItem>
    <reviewItem>
      <errorID>62026100-e532-42f8-be3c-8c12d18efb7a</errorID>
      <errorWord>)</errorWord>
      <group>L1_Format</group>
      <groupName>格式问题</groupName>
      <ability>L2_HalfPunc_CN</ability>
      <abilityName>全半角检查</abilityName>
      <candidateList>
        <item>）</item>
      </candidateList>
      <explain>文本全半角错误。</explain>
      <paraID>5B9025EF</paraID>
      <start>27</start>
      <end>28</end>
      <status>unmodified</status>
      <modifiedWord/>
      <trackRevisions>false</trackRevisions>
    </reviewItem>
    <reviewItem>
      <errorID>69495982-e4c0-4897-97d3-ff321a33aac5</errorID>
      <errorWord>(</errorWord>
      <group>L1_Format</group>
      <groupName>格式问题</groupName>
      <ability>L2_HalfPunc_CN</ability>
      <abilityName>全半角检查</abilityName>
      <candidateList>
        <item>（</item>
      </candidateList>
      <explain>文本全半角错误。</explain>
      <paraID>5B9025EF</paraID>
      <start>41</start>
      <end>42</end>
      <status>unmodified</status>
      <modifiedWord/>
      <trackRevisions>false</trackRevisions>
    </reviewItem>
    <reviewItem>
      <errorID>344da8d8-b4cd-450d-a72d-c9e2ca22d9f3</errorID>
      <errorWord>)</errorWord>
      <group>L1_Format</group>
      <groupName>格式问题</groupName>
      <ability>L2_HalfPunc_CN</ability>
      <abilityName>全半角检查</abilityName>
      <candidateList>
        <item>）</item>
      </candidateList>
      <explain>文本全半角错误。</explain>
      <paraID>5B9025EF</paraID>
      <start>44</start>
      <end>45</end>
      <status>unmodified</status>
      <modifiedWord/>
      <trackRevisions>false</trackRevisions>
    </reviewItem>
    <reviewItem>
      <errorID>88a24ea8-4742-4d84-a342-31ba587d9065</errorID>
      <errorWord>(</errorWord>
      <group>L1_Format</group>
      <groupName>格式问题</groupName>
      <ability>L2_HalfPunc_CN</ability>
      <abilityName>全半角检查</abilityName>
      <candidateList>
        <item>（</item>
      </candidateList>
      <explain>文本全半角错误。</explain>
      <paraID>5B9025EF</paraID>
      <start>62</start>
      <end>63</end>
      <status>unmodified</status>
      <modifiedWord/>
      <trackRevisions>false</trackRevisions>
    </reviewItem>
    <reviewItem>
      <errorID>fdcde893-5e04-4e8c-89c2-2b7f8a285ca0</errorID>
      <errorWord>)</errorWord>
      <group>L1_Format</group>
      <groupName>格式问题</groupName>
      <ability>L2_HalfPunc_CN</ability>
      <abilityName>全半角检查</abilityName>
      <candidateList>
        <item>）</item>
      </candidateList>
      <explain>文本全半角错误。</explain>
      <paraID>5B9025EF</paraID>
      <start>65</start>
      <end>66</end>
      <status>unmodified</status>
      <modifiedWord/>
      <trackRevisions>false</trackRevisions>
    </reviewItem>
    <reviewItem>
      <errorID>edd8557a-ad2e-4fd7-8020-405a2e361154</errorID>
      <errorWord>(</errorWord>
      <group>L1_Format</group>
      <groupName>格式问题</groupName>
      <ability>L2_HalfPunc_CN</ability>
      <abilityName>全半角检查</abilityName>
      <candidateList>
        <item>（</item>
      </candidateList>
      <explain>文本全半角错误。</explain>
      <paraID>612D91E9</paraID>
      <start>2</start>
      <end>3</end>
      <status>unmodified</status>
      <modifiedWord/>
      <trackRevisions>false</trackRevisions>
    </reviewItem>
    <reviewItem>
      <errorID>508c3830-2ec6-48ea-b129-9d92ec9911c3</errorID>
      <errorWord>)</errorWord>
      <group>L1_Format</group>
      <groupName>格式问题</groupName>
      <ability>L2_HalfPunc_CN</ability>
      <abilityName>全半角检查</abilityName>
      <candidateList>
        <item>）</item>
      </candidateList>
      <explain>文本全半角错误。</explain>
      <paraID>612D91E9</paraID>
      <start>5</start>
      <end>6</end>
      <status>unmodified</status>
      <modifiedWord/>
      <trackRevisions>false</trackRevisions>
    </reviewItem>
    <reviewItem>
      <errorID>57d561a5-0e7d-48cc-8fbb-79b4d89ee670</errorID>
      <errorWord>(</errorWord>
      <group>L1_Format</group>
      <groupName>格式问题</groupName>
      <ability>L2_HalfPunc_CN</ability>
      <abilityName>全半角检查</abilityName>
      <candidateList>
        <item>（</item>
      </candidateList>
      <explain>文本全半角错误。</explain>
      <paraID>612D91E9</paraID>
      <start>27</start>
      <end>28</end>
      <status>unmodified</status>
      <modifiedWord/>
      <trackRevisions>false</trackRevisions>
    </reviewItem>
    <reviewItem>
      <errorID>5b80a1c0-7362-4125-a3e8-cea78b164ebc</errorID>
      <errorWord>)</errorWord>
      <group>L1_Format</group>
      <groupName>格式问题</groupName>
      <ability>L2_HalfPunc_CN</ability>
      <abilityName>全半角检查</abilityName>
      <candidateList>
        <item>）</item>
      </candidateList>
      <explain>文本全半角错误。</explain>
      <paraID>612D91E9</paraID>
      <start>30</start>
      <end>31</end>
      <status>unmodified</status>
      <modifiedWord/>
      <trackRevisions>false</trackRevisions>
    </reviewItem>
    <reviewItem>
      <errorID>27282d7e-554e-499b-8825-dea5c1f210d8</errorID>
      <errorWord>(</errorWord>
      <group>L1_Format</group>
      <groupName>格式问题</groupName>
      <ability>L2_HalfPunc_CN</ability>
      <abilityName>全半角检查</abilityName>
      <candidateList>
        <item>（</item>
      </candidateList>
      <explain>文本全半角错误。</explain>
      <paraID>612D91E9</paraID>
      <start>41</start>
      <end>42</end>
      <status>unmodified</status>
      <modifiedWord/>
      <trackRevisions>false</trackRevisions>
    </reviewItem>
    <reviewItem>
      <errorID>fbc5c55d-11e2-4a9b-b515-8e9582d60095</errorID>
      <errorWord>)</errorWord>
      <group>L1_Format</group>
      <groupName>格式问题</groupName>
      <ability>L2_HalfPunc_CN</ability>
      <abilityName>全半角检查</abilityName>
      <candidateList>
        <item>）</item>
      </candidateList>
      <explain>文本全半角错误。</explain>
      <paraID>612D91E9</paraID>
      <start>44</start>
      <end>45</end>
      <status>unmodified</status>
      <modifiedWord/>
      <trackRevisions>false</trackRevisions>
    </reviewItem>
    <reviewItem>
      <errorID>7174f37c-c58d-4581-9cca-e06371adc96d</errorID>
      <errorWord>(</errorWord>
      <group>L1_Format</group>
      <groupName>格式问题</groupName>
      <ability>L2_HalfPunc_CN</ability>
      <abilityName>全半角检查</abilityName>
      <candidateList>
        <item>（</item>
      </candidateList>
      <explain>文本全半角错误。</explain>
      <paraID>612D91E9</paraID>
      <start>65</start>
      <end>66</end>
      <status>unmodified</status>
      <modifiedWord/>
      <trackRevisions>false</trackRevisions>
    </reviewItem>
    <reviewItem>
      <errorID>74689553-1ef2-4ccd-b047-68d427faf81b</errorID>
      <errorWord>)</errorWord>
      <group>L1_Format</group>
      <groupName>格式问题</groupName>
      <ability>L2_HalfPunc_CN</ability>
      <abilityName>全半角检查</abilityName>
      <candidateList>
        <item>）</item>
      </candidateList>
      <explain>文本全半角错误。</explain>
      <paraID>612D91E9</paraID>
      <start>68</start>
      <end>69</end>
      <status>unmodified</status>
      <modifiedWord/>
      <trackRevisions>false</trackRevisions>
    </reviewItem>
    <reviewItem>
      <errorID>48a89b96-cbc4-4bf6-967c-38087d5d17b0</errorID>
      <errorWord>;</errorWord>
      <group>L1_Format</group>
      <groupName>格式问题</groupName>
      <ability>L2_HalfPunc_CN</ability>
      <abilityName>全半角检查</abilityName>
      <candidateList>
        <item>；</item>
      </candidateList>
      <explain>文本全半角错误。</explain>
      <paraID>612D91E9</paraID>
      <start>75</start>
      <end>76</end>
      <status>unmodified</status>
      <modifiedWord/>
      <trackRevisions>false</trackRevisions>
    </reviewItem>
    <reviewItem>
      <errorID>e46b1115-56da-46b8-9666-7699b5f7dbbf</errorID>
      <errorWord>(</errorWord>
      <group>L1_Format</group>
      <groupName>格式问题</groupName>
      <ability>L2_HalfPunc_CN</ability>
      <abilityName>全半角检查</abilityName>
      <candidateList>
        <item>（</item>
      </candidateList>
      <explain>文本全半角错误。</explain>
      <paraID>364C9911</paraID>
      <start>2</start>
      <end>3</end>
      <status>unmodified</status>
      <modifiedWord/>
      <trackRevisions>false</trackRevisions>
    </reviewItem>
    <reviewItem>
      <errorID>7f5a5f6b-302d-4041-b6b4-cc37c213a554</errorID>
      <errorWord>)</errorWord>
      <group>L1_Format</group>
      <groupName>格式问题</groupName>
      <ability>L2_HalfPunc_CN</ability>
      <abilityName>全半角检查</abilityName>
      <candidateList>
        <item>）</item>
      </candidateList>
      <explain>文本全半角错误。</explain>
      <paraID>364C9911</paraID>
      <start>5</start>
      <end>6</end>
      <status>unmodified</status>
      <modifiedWord/>
      <trackRevisions>false</trackRevisions>
    </reviewItem>
    <reviewItem>
      <errorID>e4767b80-c774-4b3c-996b-b6f1f3b06603</errorID>
      <errorWord>(</errorWord>
      <group>L1_Format</group>
      <groupName>格式问题</groupName>
      <ability>L2_HalfPunc_CN</ability>
      <abilityName>全半角检查</abilityName>
      <candidateList>
        <item>（</item>
      </candidateList>
      <explain>文本全半角错误。</explain>
      <paraID>364C9911</paraID>
      <start>26</start>
      <end>27</end>
      <status>unmodified</status>
      <modifiedWord/>
      <trackRevisions>false</trackRevisions>
    </reviewItem>
    <reviewItem>
      <errorID>e12bdbc0-a2ff-4a4e-b64b-54f609593263</errorID>
      <errorWord>)</errorWord>
      <group>L1_Format</group>
      <groupName>格式问题</groupName>
      <ability>L2_HalfPunc_CN</ability>
      <abilityName>全半角检查</abilityName>
      <candidateList>
        <item>）</item>
      </candidateList>
      <explain>文本全半角错误。</explain>
      <paraID>364C9911</paraID>
      <start>29</start>
      <end>30</end>
      <status>unmodified</status>
      <modifiedWord/>
      <trackRevisions>false</trackRevisions>
    </reviewItem>
    <reviewItem>
      <errorID>b954274d-deb5-4cce-8791-98e240c686d4</errorID>
      <errorWord>其它</errorWord>
      <group>L1_Word</group>
      <groupName>字词问题</groupName>
      <ability>L2_Alias</ability>
      <abilityName>也作/曾用词</abilityName>
      <candidateList>
        <item>其他</item>
      </candidateList>
      <explain>词汇[其它]为不规范表述或旧称，其规范书面表述为[其他]。</explain>
      <paraID>53BEC037</paraID>
      <start>36</start>
      <end>38</end>
      <status>modified</status>
      <modifiedWord>其他</modifiedWord>
      <trackRevisions>false</trackRevisions>
    </reviewItem>
    <reviewItem>
      <errorID>1f14dd51-351b-4fb2-a6cb-c507d8003272</errorID>
      <errorWord>其它</errorWord>
      <group>L1_Word</group>
      <groupName>字词问题</groupName>
      <ability>L2_Alias</ability>
      <abilityName>也作/曾用词</abilityName>
      <candidateList>
        <item>其他</item>
      </candidateList>
      <explain>词汇[其它]为不规范表述或旧称，其规范书面表述为[其他]。</explain>
      <paraID>234FCFD0</paraID>
      <start>0</start>
      <end>2</end>
      <status>modified</status>
      <modifiedWord>其他</modifiedWord>
      <trackRevisions>false</trackRevisions>
    </reviewItem>
    <reviewItem>
      <errorID>c77bb531-1bee-4212-af8d-886346cd1b70</errorID>
      <errorWord>粘</errorWord>
      <group>L1_Word</group>
      <groupName>字词问题</groupName>
      <ability>L2_Typo</ability>
      <abilityName>字词错误</abilityName>
      <candidateList>
        <item>黏</item>
      </candidateList>
      <explain>存在发音相同字词的误用。</explain>
      <paraID>1B01E380</paraID>
      <start>144</start>
      <end>145</end>
      <status>unmodified</status>
      <modifiedWord/>
      <trackRevisions>false</trackRevisions>
    </reviewItem>
    <reviewItem>
      <errorID>940452f0-2e13-465c-aee0-c7e081f3bc94</errorID>
      <errorWord>，</errorWord>
      <group>L1_Word</group>
      <groupName>字词问题</groupName>
      <ability>L2_Typo</ability>
      <abilityName>字词错误</abilityName>
      <candidateList>
        <item>，在</item>
      </candidateList>
      <explain/>
      <paraID>6D79DD46</paraID>
      <start>25</start>
      <end>26</end>
      <status>unmodified</status>
      <modifiedWord/>
      <trackRevisions>false</trackRevisions>
    </reviewItem>
    <reviewItem>
      <errorID>f099c0f7-61ee-478d-a341-1e92418b6fb9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6E2E51FA</paraID>
      <start>0</start>
      <end>2</end>
      <status>unmodified</status>
      <modifiedWord/>
      <trackRevisions>false</trackRevisions>
    </reviewItem>
    <reviewItem>
      <errorID>ab61f193-554f-4719-9533-6c3d721178b5</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43495416</paraID>
      <start>0</start>
      <end>2</end>
      <status>unmodified</status>
      <modifiedWord/>
      <trackRevisions>false</trackRevisions>
    </reviewItem>
    <reviewItem>
      <errorID>e728fd66-ddbd-4db4-b94c-52b5898cfca3</errorID>
      <errorWord>法律、法规</errorWord>
      <group>L1_Word</group>
      <groupName>字词问题</groupName>
      <ability>L2_Typo</ability>
      <abilityName>字词错误</abilityName>
      <candidateList>
        <item>法律法规</item>
      </candidateList>
      <explain/>
      <paraID>40DA2BD7</paraID>
      <start>3</start>
      <end>8</end>
      <status>unmodified</status>
      <modifiedWord/>
      <trackRevisions>false</trackRevisions>
    </reviewItem>
    <reviewItem>
      <errorID>5988a3cf-8ed3-49fe-9715-c7f4ff2d1250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561401FB</paraID>
      <start>0</start>
      <end>2</end>
      <status>unmodified</status>
      <modifiedWord/>
      <trackRevisions>false</trackRevisions>
    </reviewItem>
    <reviewItem>
      <errorID>3728356e-e4dd-45cf-a295-fd6ce2753cba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7307A119</paraID>
      <start>0</start>
      <end>2</end>
      <status>unmodified</status>
      <modifiedWord/>
      <trackRevisions>false</trackRevisions>
    </reviewItem>
    <reviewItem>
      <errorID>10e245da-4458-41d1-b561-49470c1f6121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4386E0CF</paraID>
      <start>0</start>
      <end>2</end>
      <status>unmodified</status>
      <modifiedWord/>
      <trackRevisions>false</trackRevisions>
    </reviewItem>
    <reviewItem>
      <errorID>7d1e8a86-a565-4944-b8e3-f878860e8c1b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5171241F</paraID>
      <start>0</start>
      <end>2</end>
      <status>unmodified</status>
      <modifiedWord/>
      <trackRevisions>false</trackRevisions>
    </reviewItem>
    <reviewItem>
      <errorID>6d3d5674-9883-46f6-9e4c-5c0a237fcff1</errorID>
      <errorWord>圆</errorWord>
      <group>L1_Word</group>
      <groupName>字词问题</groupName>
      <ability>L2_Typo</ability>
      <abilityName>字词错误</abilityName>
      <candidateList>
        <item>元</item>
      </candidateList>
      <explain/>
      <paraID>55B9945E</paraID>
      <start>43</start>
      <end>44</end>
      <status>unmodified</status>
      <modifiedWord/>
      <trackRevisions>false</trackRevisions>
    </reviewItem>
    <reviewItem>
      <errorID>fdaa1674-69af-497c-a893-96eb02ab0215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468D3E2E</paraID>
      <start>16</start>
      <end>19</end>
      <status>unmodified</status>
      <modifiedWord/>
      <trackRevisions>false</trackRevisions>
    </reviewItem>
    <reviewItem>
      <errorID>c04f27db-c666-4517-b09e-18dd934609b5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468D3E2E</paraID>
      <start>21</start>
      <end>24</end>
      <status>unmodified</status>
      <modifiedWord/>
      <trackRevisions>false</trackRevisions>
    </reviewItem>
    <reviewItem>
      <errorID>1abab504-34fb-4bc4-b00e-584717a43758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2E1B07D0</paraID>
      <start>14</start>
      <end>17</end>
      <status>unmodified</status>
      <modifiedWord/>
      <trackRevisions>false</trackRevisions>
    </reviewItem>
    <reviewItem>
      <errorID>a0c43d74-e40c-42bb-a23e-014feaade94c</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2E1B07D0</paraID>
      <start>19</start>
      <end>22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563AE76-F51E-4C2B-95E3-C6AC5D127EB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苏桂林</cp:lastModifiedBy>
  <cp:revision>15</cp:revision>
  <dcterms:created xsi:type="dcterms:W3CDTF">2025-01-09T19:25:00Z</dcterms:created>
  <dcterms:modified xsi:type="dcterms:W3CDTF">2026-07-30T08:29:20Z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8437172031EF4D7CBC59ABACE2EC2C74_13</vt:lpwstr>
  </property>
  <property fmtid="{D5CDD505-2E9C-101B-9397-08002B2CF9AE}" pid="4" name="KSOTemplateDocerSaveRecord">
    <vt:lpwstr>eyJoZGlkIjoiNTkxMjAyNTQyMmU4NjI5OTVhMzU0NzMwZjVlNDkzNWEiLCJ1c2VySWQiOiI2MDY0MzQ0NjcifQ==</vt:lpwstr>
  </property>
</Properties>
</file>