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4"/>
        <w:jc w:val="center"/>
        <w:rPr>
          <w:rFonts w:ascii="宋体" w:hAnsi="宋体"/>
          <w:color w:val="000000"/>
          <w:highlight w:val="none"/>
        </w:rPr>
      </w:pPr>
      <w:r/>
      <w:bookmarkStart w:id="0" w:name="_Hlk45004360"/>
      <w:r/>
      <w:bookmarkStart w:id="1" w:name="_Toc142194265"/>
      <w:r/>
      <w:bookmarkStart w:id="2" w:name="_Toc13642114"/>
      <w:r>
        <w:rPr>
          <w:rFonts w:hint="eastAsia" w:ascii="宋体" w:hAnsi="宋体" w:cs="宋体"/>
          <w:b/>
          <w:color w:val="000000"/>
          <w:sz w:val="32"/>
          <w:highlight w:val="none"/>
        </w:rPr>
        <w:t xml:space="preserve">招标公告</w:t>
      </w:r>
      <w:r>
        <w:rPr>
          <w:rFonts w:ascii="宋体" w:hAnsi="宋体"/>
          <w:color w:val="000000"/>
          <w:highlight w:val="none"/>
        </w:rPr>
      </w:r>
      <w:r/>
    </w:p>
    <w:p>
      <w:pPr>
        <w:pStyle w:val="874"/>
        <w:ind w:firstLine="480"/>
        <w:rPr>
          <w:rFonts w:hint="eastAsia"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000000"/>
          <w:sz w:val="24"/>
          <w:szCs w:val="24"/>
          <w:highlight w:val="none"/>
        </w:rPr>
        <w:t xml:space="preserve">项目概况</w:t>
      </w:r>
      <w:r>
        <w:rPr>
          <w:rFonts w:hint="eastAsia" w:ascii="宋体" w:hAnsi="宋体"/>
          <w:color w:val="000000"/>
          <w:sz w:val="24"/>
          <w:szCs w:val="24"/>
          <w:highlight w:val="none"/>
        </w:rPr>
      </w:r>
      <w:r/>
    </w:p>
    <w:p>
      <w:pPr>
        <w:pStyle w:val="874"/>
        <w:ind w:firstLine="480"/>
        <w:rPr>
          <w:rFonts w:hint="eastAsia"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智慧照明合同能源管理服务</w:t>
      </w:r>
      <w:r>
        <w:rPr>
          <w:rFonts w:hint="eastAsia" w:ascii="宋体" w:hAnsi="宋体"/>
          <w:color w:val="000000"/>
          <w:sz w:val="24"/>
          <w:szCs w:val="24"/>
          <w:highlight w:val="none"/>
        </w:rPr>
        <w:t xml:space="preserve">招标项目的潜在投标人应在苏采云系统通过网上获取获取招标文件，并于</w:t>
      </w:r>
      <w:r>
        <w:rPr>
          <w:rFonts w:hint="eastAsia" w:ascii="宋体" w:hAnsi="宋体"/>
          <w:color w:val="000000"/>
          <w:sz w:val="24"/>
          <w:szCs w:val="24"/>
          <w:highlight w:val="none"/>
          <w:u w:val="single"/>
          <w:lang w:eastAsia="zh-CN"/>
        </w:rPr>
        <w:t xml:space="preserve">2026</w:t>
      </w:r>
      <w:r>
        <w:rPr>
          <w:rFonts w:hint="eastAsia" w:ascii="宋体" w:hAnsi="宋体"/>
          <w:color w:val="000000"/>
          <w:sz w:val="24"/>
          <w:szCs w:val="24"/>
          <w:highlight w:val="none"/>
          <w:u w:val="single"/>
        </w:rPr>
        <w:t xml:space="preserve">年</w:t>
      </w:r>
      <w:r>
        <w:rPr>
          <w:rFonts w:hint="eastAsia" w:ascii="宋体" w:hAnsi="宋体"/>
          <w:color w:val="000000"/>
          <w:sz w:val="24"/>
          <w:szCs w:val="24"/>
          <w:highlight w:val="none"/>
          <w:u w:val="single"/>
          <w:lang w:val="en-US" w:eastAsia="zh-CN"/>
        </w:rPr>
        <w:t xml:space="preserve">8</w:t>
      </w:r>
      <w:r>
        <w:rPr>
          <w:rFonts w:hint="eastAsia" w:ascii="宋体" w:hAnsi="宋体"/>
          <w:color w:val="000000"/>
          <w:sz w:val="24"/>
          <w:szCs w:val="24"/>
          <w:highlight w:val="none"/>
          <w:u w:val="single"/>
        </w:rPr>
        <w:t xml:space="preserve">月</w:t>
      </w:r>
      <w:r>
        <w:rPr>
          <w:rFonts w:hint="eastAsia" w:ascii="宋体" w:hAnsi="宋体"/>
          <w:color w:val="000000"/>
          <w:sz w:val="24"/>
          <w:szCs w:val="24"/>
          <w:highlight w:val="none"/>
          <w:u w:val="single"/>
          <w:lang w:val="en-US" w:eastAsia="zh-CN"/>
        </w:rPr>
        <w:t xml:space="preserve">20</w:t>
      </w:r>
      <w:r>
        <w:rPr>
          <w:rFonts w:hint="eastAsia" w:ascii="宋体" w:hAnsi="宋体"/>
          <w:color w:val="000000"/>
          <w:sz w:val="24"/>
          <w:szCs w:val="24"/>
          <w:highlight w:val="none"/>
          <w:u w:val="single"/>
        </w:rPr>
        <w:t xml:space="preserve">日</w:t>
      </w:r>
      <w:r>
        <w:rPr>
          <w:rFonts w:hint="eastAsia" w:ascii="宋体" w:hAnsi="宋体"/>
          <w:color w:val="000000"/>
          <w:sz w:val="24"/>
          <w:szCs w:val="24"/>
          <w:highlight w:val="none"/>
          <w:u w:val="single"/>
          <w:lang w:val="en-US" w:eastAsia="zh-CN"/>
        </w:rPr>
        <w:t xml:space="preserve">13</w:t>
      </w:r>
      <w:r>
        <w:rPr>
          <w:rFonts w:hint="eastAsia" w:ascii="宋体" w:hAnsi="宋体"/>
          <w:color w:val="000000"/>
          <w:sz w:val="24"/>
          <w:szCs w:val="24"/>
          <w:highlight w:val="none"/>
          <w:u w:val="single"/>
        </w:rPr>
        <w:t xml:space="preserve">点</w:t>
      </w:r>
      <w:r>
        <w:rPr>
          <w:rFonts w:hint="eastAsia" w:ascii="宋体" w:hAnsi="宋体"/>
          <w:color w:val="000000"/>
          <w:sz w:val="24"/>
          <w:szCs w:val="24"/>
          <w:highlight w:val="none"/>
          <w:u w:val="single"/>
          <w:lang w:val="en-US" w:eastAsia="zh-CN"/>
        </w:rPr>
        <w:t xml:space="preserve">3</w:t>
      </w:r>
      <w:r>
        <w:rPr>
          <w:rFonts w:hint="eastAsia" w:ascii="宋体" w:hAnsi="宋体"/>
          <w:color w:val="000000"/>
          <w:sz w:val="24"/>
          <w:szCs w:val="24"/>
          <w:highlight w:val="none"/>
          <w:u w:val="single"/>
        </w:rPr>
        <w:t xml:space="preserve">0分</w:t>
      </w:r>
      <w:r>
        <w:rPr>
          <w:rFonts w:hint="eastAsia" w:ascii="宋体" w:hAnsi="宋体"/>
          <w:color w:val="000000"/>
          <w:sz w:val="24"/>
          <w:szCs w:val="24"/>
          <w:highlight w:val="none"/>
        </w:rPr>
        <w:t xml:space="preserve">（北京时间）前在系统中上传电子投标文件。</w:t>
      </w:r>
      <w:r>
        <w:rPr>
          <w:rFonts w:hint="eastAsia" w:ascii="宋体" w:hAnsi="宋体"/>
          <w:color w:val="000000"/>
          <w:sz w:val="24"/>
          <w:szCs w:val="24"/>
          <w:highlight w:val="none"/>
        </w:rPr>
      </w:r>
      <w:r/>
    </w:p>
    <w:p>
      <w:pPr>
        <w:pStyle w:val="874"/>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一、项目基本情况</w:t>
      </w:r>
      <w:r>
        <w:rPr>
          <w:rFonts w:hint="eastAsia" w:ascii="宋体" w:hAnsi="宋体" w:cs="宋体"/>
          <w:color w:val="000000"/>
          <w:sz w:val="24"/>
          <w:szCs w:val="24"/>
          <w:highlight w:val="none"/>
        </w:rPr>
      </w:r>
      <w:r/>
    </w:p>
    <w:p>
      <w:pPr>
        <w:pStyle w:val="874"/>
        <w:ind w:firstLine="480"/>
        <w:rPr>
          <w:rFonts w:hint="eastAsia" w:ascii="宋体" w:hAnsi="宋体" w:eastAsia="宋体" w:cs="宋体"/>
          <w:color w:val="000000"/>
          <w:sz w:val="24"/>
          <w:szCs w:val="24"/>
          <w:highlight w:val="none"/>
          <w:lang w:eastAsia="zh-CN"/>
        </w:rPr>
      </w:pPr>
      <w:r/>
      <w:bookmarkEnd w:id="3"/>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JSZC-320509-SZWK-G2026-0220</w:t>
      </w:r>
      <w:r>
        <w:rPr>
          <w:rFonts w:hint="eastAsia" w:ascii="宋体" w:hAnsi="宋体" w:eastAsia="宋体" w:cs="宋体"/>
          <w:color w:val="000000"/>
          <w:sz w:val="24"/>
          <w:szCs w:val="24"/>
          <w:highlight w:val="none"/>
          <w:lang w:eastAsia="zh-CN"/>
        </w:rPr>
      </w:r>
      <w:r/>
    </w:p>
    <w:p>
      <w:pPr>
        <w:pStyle w:val="874"/>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智慧照明合同能源管理服务</w:t>
      </w:r>
      <w:r>
        <w:rPr>
          <w:rFonts w:hint="eastAsia" w:ascii="宋体" w:hAnsi="宋体" w:eastAsia="宋体" w:cs="宋体"/>
          <w:color w:val="000000"/>
          <w:sz w:val="24"/>
          <w:szCs w:val="24"/>
          <w:highlight w:val="none"/>
          <w:lang w:eastAsia="zh-CN"/>
        </w:rPr>
      </w:r>
      <w:r/>
    </w:p>
    <w:p>
      <w:pPr>
        <w:pStyle w:val="87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3、采购预算</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壹仟万元整（￥：10000000.00）</w:t>
      </w:r>
      <w:r>
        <w:rPr>
          <w:rFonts w:hint="eastAsia" w:ascii="宋体" w:hAnsi="宋体" w:eastAsia="宋体" w:cs="宋体"/>
          <w:color w:val="000000"/>
          <w:sz w:val="24"/>
          <w:szCs w:val="24"/>
          <w:highlight w:val="none"/>
        </w:rPr>
      </w:r>
      <w:r/>
    </w:p>
    <w:p>
      <w:pPr>
        <w:pStyle w:val="874"/>
        <w:numPr>
          <w:ilvl w:val="0"/>
          <w:numId w:val="0"/>
        </w:numPr>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4、采购需求的简要说明：</w:t>
      </w:r>
      <w:r>
        <w:rPr>
          <w:rFonts w:hint="eastAsia" w:ascii="宋体" w:hAnsi="宋体" w:eastAsia="宋体" w:cs="宋体"/>
          <w:color w:val="000000"/>
          <w:sz w:val="24"/>
          <w:szCs w:val="24"/>
          <w:highlight w:val="none"/>
          <w:lang w:val="en-US" w:eastAsia="zh-CN"/>
        </w:rPr>
      </w:r>
      <w:r/>
    </w:p>
    <w:p>
      <w:pPr>
        <w:pStyle w:val="874"/>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对苏州市第九人民医院所有照明灯具进行统一升级及更换，要求采用节能、高效的LED照明产品，并搭建智慧物联网照明平台，提升运管水平，减少运营维护成本。</w:t>
      </w:r>
      <w:r>
        <w:rPr>
          <w:rFonts w:hint="eastAsia" w:ascii="宋体" w:hAnsi="宋体" w:eastAsia="宋体" w:cs="宋体"/>
          <w:color w:val="000000"/>
          <w:sz w:val="24"/>
          <w:szCs w:val="24"/>
          <w:highlight w:val="none"/>
        </w:rPr>
      </w:r>
      <w:r/>
    </w:p>
    <w:p>
      <w:pPr>
        <w:pStyle w:val="874"/>
        <w:ind w:firstLine="480"/>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本项目将采用合同能源管理方式进行医院照明节能升级，投标人</w:t>
      </w:r>
      <w:r>
        <w:rPr>
          <w:rFonts w:hint="eastAsia" w:ascii="宋体" w:hAnsi="宋体" w:eastAsia="宋体" w:cs="宋体"/>
          <w:color w:val="000000"/>
          <w:sz w:val="24"/>
          <w:szCs w:val="24"/>
          <w:highlight w:val="none"/>
          <w:lang w:val="en-US" w:eastAsia="zh-CN"/>
        </w:rPr>
        <w:t xml:space="preserve">先</w:t>
      </w:r>
      <w:r>
        <w:rPr>
          <w:rFonts w:hint="eastAsia" w:ascii="宋体" w:hAnsi="宋体" w:eastAsia="宋体" w:cs="宋体"/>
          <w:color w:val="000000"/>
          <w:sz w:val="24"/>
          <w:szCs w:val="24"/>
          <w:highlight w:val="none"/>
        </w:rPr>
        <w:t xml:space="preserve">需全额出资完成从项目勘测、设计、设备主材和辅材、施工、调试、验收的全流程工作并承担合同履约期间的备品备件。</w:t>
      </w:r>
      <w:r>
        <w:rPr>
          <w:rFonts w:hint="eastAsia" w:ascii="宋体" w:hAnsi="宋体" w:eastAsia="宋体" w:cs="宋体"/>
          <w:color w:val="000000"/>
          <w:sz w:val="24"/>
          <w:szCs w:val="24"/>
          <w:highlight w:val="none"/>
          <w:lang w:val="en-US" w:eastAsia="zh-CN"/>
        </w:rPr>
        <w:t xml:space="preserve">待项目投入使用（即项目验收）后，招标人每季度按合同约定的节能效益分享比例向中标人进行结算。投标人按招标要求对项目的产品、质量、工期，以及对合同履约期间的灯具质量负责。</w:t>
      </w:r>
      <w:r>
        <w:rPr>
          <w:rFonts w:hint="eastAsia" w:ascii="宋体" w:hAnsi="宋体" w:eastAsia="宋体" w:cs="宋体"/>
          <w:bCs w:val="0"/>
          <w:color w:val="000000"/>
          <w:sz w:val="24"/>
          <w:szCs w:val="24"/>
          <w:highlight w:val="none"/>
          <w:lang w:val="en-US" w:eastAsia="zh-CN" w:bidi="ar"/>
        </w:rPr>
        <w:t xml:space="preserve">投标人需确保所换灯具与原有灯具相比节能率在50%以上</w:t>
      </w:r>
      <w:r>
        <w:rPr>
          <w:rFonts w:hint="eastAsia" w:ascii="宋体" w:hAnsi="宋体" w:eastAsia="宋体" w:cs="宋体"/>
          <w:color w:val="000000"/>
          <w:sz w:val="24"/>
          <w:szCs w:val="24"/>
          <w:highlight w:val="none"/>
          <w:lang w:val="en-US" w:eastAsia="zh-CN"/>
        </w:rPr>
        <w:t xml:space="preserve">（安装前甲乙双方对新老灯具进行平行测试）</w:t>
      </w:r>
      <w:r>
        <w:rPr>
          <w:rFonts w:hint="eastAsia" w:ascii="宋体" w:hAnsi="宋体" w:eastAsia="宋体" w:cs="宋体"/>
          <w:bCs w:val="0"/>
          <w:color w:val="000000"/>
          <w:sz w:val="24"/>
          <w:szCs w:val="24"/>
          <w:highlight w:val="none"/>
          <w:lang w:val="en-US" w:eastAsia="zh-CN" w:bidi="ar"/>
        </w:rPr>
        <w:t xml:space="preserve">，如达不到需更换直至达</w:t>
      </w:r>
      <w:r>
        <w:rPr>
          <w:rFonts w:hint="eastAsia" w:ascii="宋体" w:hAnsi="宋体" w:eastAsia="宋体" w:cs="宋体"/>
          <w:color w:val="000000"/>
          <w:sz w:val="24"/>
          <w:szCs w:val="24"/>
          <w:highlight w:val="none"/>
          <w:lang w:val="en-US" w:eastAsia="zh-CN"/>
        </w:rPr>
        <w:t xml:space="preserve">到</w:t>
      </w:r>
      <w:r>
        <w:rPr>
          <w:rFonts w:hint="eastAsia" w:ascii="宋体" w:hAnsi="宋体" w:eastAsia="宋体" w:cs="宋体"/>
          <w:bCs w:val="0"/>
          <w:color w:val="000000"/>
          <w:sz w:val="24"/>
          <w:szCs w:val="24"/>
          <w:highlight w:val="none"/>
          <w:lang w:val="en-US" w:eastAsia="zh-CN" w:bidi="ar"/>
        </w:rPr>
        <w:t xml:space="preserve">要求</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US" w:eastAsia="zh-CN" w:bidi="ar"/>
        </w:rPr>
        <w:t xml:space="preserve">否则甲方不予验收。</w:t>
      </w:r>
      <w:r>
        <w:rPr>
          <w:rFonts w:ascii="宋体" w:hAnsi="宋体" w:eastAsia="宋体" w:cs="宋体"/>
          <w:color w:val="000000"/>
          <w:sz w:val="24"/>
          <w:szCs w:val="24"/>
          <w:highlight w:val="none"/>
          <w:lang w:bidi="ar"/>
        </w:rPr>
      </w:r>
      <w:r/>
    </w:p>
    <w:p>
      <w:pPr>
        <w:pStyle w:val="87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rPr>
      </w:r>
      <w:r/>
    </w:p>
    <w:p>
      <w:pPr>
        <w:pStyle w:val="874"/>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5.1、改造期限：签订合同后，在90天内交货并安装调试结束。如无特殊原因必须在6个月内完成验收，具体根据采购单位要求。</w:t>
      </w:r>
      <w:r>
        <w:rPr>
          <w:rFonts w:hint="eastAsia" w:ascii="宋体" w:hAnsi="宋体" w:eastAsia="宋体" w:cs="宋体"/>
          <w:color w:val="000000"/>
          <w:sz w:val="24"/>
          <w:szCs w:val="24"/>
          <w:highlight w:val="none"/>
          <w:lang w:val="en-US" w:eastAsia="zh-CN"/>
        </w:rPr>
      </w:r>
      <w:r/>
    </w:p>
    <w:p>
      <w:pPr>
        <w:pStyle w:val="874"/>
        <w:ind w:firstLine="48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5.2、改造地点：苏州市第九人民医院</w:t>
      </w:r>
      <w:r>
        <w:rPr>
          <w:rFonts w:ascii="宋体" w:hAnsi="宋体" w:eastAsia="宋体" w:cs="宋体"/>
          <w:color w:val="000000"/>
          <w:sz w:val="24"/>
          <w:szCs w:val="24"/>
          <w:highlight w:val="none"/>
          <w:lang w:val="en-US" w:eastAsia="zh-CN"/>
        </w:rPr>
      </w:r>
      <w:r/>
    </w:p>
    <w:p>
      <w:pPr>
        <w:pStyle w:val="874"/>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3、服务运营期限：十年（以验收完成之日起计算）</w:t>
      </w:r>
      <w:r>
        <w:rPr>
          <w:rFonts w:hint="eastAsia" w:ascii="宋体" w:hAnsi="宋体" w:eastAsia="宋体" w:cs="宋体"/>
          <w:color w:val="000000"/>
          <w:sz w:val="24"/>
          <w:szCs w:val="24"/>
          <w:highlight w:val="none"/>
          <w:lang w:val="en-US" w:eastAsia="zh-CN"/>
        </w:rPr>
      </w:r>
      <w:r/>
    </w:p>
    <w:p>
      <w:pPr>
        <w:pStyle w:val="874"/>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6、付款方式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自项目投入使用（即项目验收）后，</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每季度按合同约定的</w:t>
      </w:r>
      <w:r>
        <w:rPr>
          <w:rFonts w:hint="eastAsia" w:ascii="宋体" w:hAnsi="宋体" w:eastAsia="宋体" w:cs="宋体"/>
          <w:color w:val="000000"/>
          <w:sz w:val="24"/>
          <w:highlight w:val="none"/>
        </w:rPr>
        <w:t xml:space="preserve">节能效益</w:t>
      </w:r>
      <w:r>
        <w:rPr>
          <w:rFonts w:hint="eastAsia" w:ascii="宋体" w:hAnsi="宋体" w:eastAsia="宋体" w:cs="宋体"/>
          <w:color w:val="000000"/>
          <w:sz w:val="24"/>
          <w:szCs w:val="24"/>
          <w:highlight w:val="none"/>
        </w:rPr>
        <w:t xml:space="preserve">分享比例</w:t>
      </w:r>
      <w:r>
        <w:rPr>
          <w:rFonts w:hint="eastAsia" w:ascii="宋体" w:hAnsi="宋体" w:eastAsia="宋体" w:cs="宋体"/>
          <w:color w:val="000000"/>
          <w:sz w:val="24"/>
          <w:szCs w:val="24"/>
          <w:highlight w:val="none"/>
          <w:lang w:val="en-US" w:eastAsia="zh-CN"/>
        </w:rPr>
        <w:t xml:space="preserve">向乙方</w:t>
      </w:r>
      <w:r>
        <w:rPr>
          <w:rFonts w:hint="eastAsia" w:ascii="宋体" w:hAnsi="宋体" w:eastAsia="宋体" w:cs="宋体"/>
          <w:color w:val="000000"/>
          <w:sz w:val="24"/>
          <w:szCs w:val="24"/>
          <w:highlight w:val="none"/>
        </w:rPr>
        <w:t xml:space="preserve">进行结算。</w:t>
      </w:r>
      <w:r>
        <w:rPr>
          <w:rFonts w:hint="eastAsia" w:ascii="宋体" w:hAnsi="宋体" w:eastAsia="宋体" w:cs="宋体"/>
          <w:color w:val="000000"/>
          <w:sz w:val="24"/>
          <w:szCs w:val="24"/>
          <w:highlight w:val="none"/>
          <w:lang w:val="en-US" w:eastAsia="zh-CN"/>
        </w:rPr>
        <w:t xml:space="preserve">具体计算公式为：</w:t>
      </w:r>
      <w:r>
        <w:rPr>
          <w:rFonts w:hint="eastAsia" w:ascii="宋体" w:hAnsi="宋体" w:eastAsia="宋体" w:cs="宋体"/>
          <w:color w:val="000000"/>
          <w:sz w:val="24"/>
          <w:szCs w:val="24"/>
          <w:highlight w:val="none"/>
        </w:rPr>
        <w:t xml:space="preserve">节省电量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改造前用电量-改造后用电量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×电价×分享比例</w:t>
      </w:r>
      <w:r>
        <w:rPr>
          <w:rFonts w:hint="eastAsia" w:ascii="宋体" w:hAnsi="宋体" w:eastAsia="宋体" w:cs="宋体"/>
          <w:color w:val="000000"/>
          <w:sz w:val="24"/>
          <w:szCs w:val="24"/>
          <w:highlight w:val="none"/>
          <w:lang w:val="en-US" w:eastAsia="zh-CN"/>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、本项目不接受联合体投标，不接受转包，分包。</w:t>
      </w:r>
      <w:r>
        <w:rPr>
          <w:rFonts w:hint="eastAsia" w:ascii="宋体" w:hAnsi="宋体" w:cs="宋体"/>
          <w:color w:val="000000"/>
          <w:sz w:val="24"/>
          <w:szCs w:val="24"/>
          <w:highlight w:val="none"/>
        </w:rPr>
      </w:r>
      <w:r/>
    </w:p>
    <w:p>
      <w:pPr>
        <w:pStyle w:val="874"/>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二、申请人的资格要求</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1、满足《中华人民共和国政府采购法》第二十二条规定，即：</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1.4有依法缴纳税收和社会保障资金的良好记录；</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w:t>
      </w:r>
      <w:r>
        <w:rPr>
          <w:rFonts w:hint="eastAsia" w:ascii="宋体" w:hAnsi="宋体" w:cs="宋体"/>
          <w:color w:val="000000"/>
          <w:sz w:val="24"/>
          <w:szCs w:val="24"/>
          <w:highlight w:val="none"/>
        </w:rPr>
      </w:r>
      <w:r/>
    </w:p>
    <w:p>
      <w:pPr>
        <w:pStyle w:val="87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1.6法律、行政法规规定的其他条件。</w:t>
      </w:r>
      <w:r>
        <w:rPr>
          <w:rFonts w:hint="eastAsia" w:ascii="宋体" w:hAnsi="宋体" w:eastAsia="宋体" w:cs="宋体"/>
          <w:color w:val="000000"/>
          <w:sz w:val="24"/>
          <w:szCs w:val="24"/>
          <w:highlight w:val="none"/>
        </w:rPr>
      </w:r>
      <w:r/>
    </w:p>
    <w:p>
      <w:pPr>
        <w:pStyle w:val="87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2、落实政府采购政策需满足的资格要求：本项目</w:t>
      </w:r>
      <w:r>
        <w:rPr>
          <w:rFonts w:hint="eastAsia" w:ascii="宋体" w:hAnsi="宋体" w:eastAsia="宋体" w:cs="宋体"/>
          <w:color w:val="000000"/>
          <w:sz w:val="24"/>
          <w:szCs w:val="24"/>
          <w:highlight w:val="none"/>
          <w:lang w:val="en-US" w:eastAsia="zh-CN"/>
        </w:rPr>
        <w:t xml:space="preserve">非</w:t>
      </w:r>
      <w:r>
        <w:rPr>
          <w:rFonts w:hint="eastAsia" w:ascii="宋体" w:hAnsi="宋体" w:eastAsia="宋体" w:cs="宋体"/>
          <w:color w:val="000000"/>
          <w:sz w:val="24"/>
          <w:szCs w:val="24"/>
          <w:highlight w:val="none"/>
        </w:rPr>
        <w:t xml:space="preserve">专门面向中小企业采购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所属行业为</w:t>
      </w:r>
      <w:r>
        <w:rPr>
          <w:rFonts w:hint="eastAsia" w:ascii="宋体" w:hAnsi="宋体" w:eastAsia="宋体" w:cs="宋体"/>
          <w:color w:val="000000"/>
          <w:sz w:val="24"/>
          <w:szCs w:val="24"/>
          <w:highlight w:val="none"/>
          <w:lang w:eastAsia="zh-CN"/>
        </w:rPr>
        <w:t xml:space="preserve">其他未列明行业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4"/>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3、本项目的特定资格要</w:t>
      </w:r>
      <w:r>
        <w:rPr>
          <w:rFonts w:hint="eastAsia" w:ascii="宋体" w:hAnsi="宋体" w:eastAsia="宋体" w:cs="宋体"/>
          <w:color w:val="000000"/>
          <w:sz w:val="24"/>
          <w:szCs w:val="24"/>
          <w:highlight w:val="none"/>
        </w:rPr>
        <w:t xml:space="preserve">求：</w:t>
      </w:r>
      <w:bookmarkStart w:id="4" w:name="_Hlk103068610"/>
      <w:r>
        <w:rPr>
          <w:rFonts w:hint="eastAsia" w:ascii="宋体" w:hAnsi="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lang w:eastAsia="zh-CN"/>
        </w:rPr>
      </w:r>
      <w:r/>
    </w:p>
    <w:p>
      <w:pPr>
        <w:pStyle w:val="874"/>
        <w:ind w:firstLine="480"/>
        <w:rPr>
          <w:rFonts w:ascii="宋体" w:hAnsi="宋体" w:cs="宋体"/>
          <w:color w:val="000000"/>
          <w:sz w:val="24"/>
          <w:szCs w:val="24"/>
          <w:highlight w:val="none"/>
        </w:rPr>
      </w:pPr>
      <w:r/>
      <w:bookmarkEnd w:id="4"/>
      <w:r>
        <w:rPr>
          <w:rFonts w:hint="eastAsia" w:ascii="宋体" w:hAnsi="宋体" w:cs="宋体"/>
          <w:color w:val="000000"/>
          <w:sz w:val="24"/>
          <w:szCs w:val="24"/>
          <w:highlight w:val="none"/>
        </w:rPr>
        <w:t xml:space="preserve">注：</w:t>
      </w:r>
      <w:r>
        <w:rPr>
          <w:rFonts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szCs w:val="24"/>
          <w:highlight w:val="none"/>
        </w:rPr>
      </w:r>
      <w:r/>
    </w:p>
    <w:p>
      <w:pPr>
        <w:pStyle w:val="874"/>
        <w:ind w:firstLine="482"/>
        <w:rPr>
          <w:rFonts w:ascii="宋体" w:hAnsi="宋体"/>
          <w:b/>
          <w:bCs/>
          <w:color w:val="000000"/>
          <w:sz w:val="24"/>
          <w:szCs w:val="24"/>
          <w:highlight w:val="none"/>
        </w:rPr>
      </w:pPr>
      <w:r>
        <w:rPr>
          <w:rFonts w:ascii="宋体" w:hAnsi="宋体"/>
          <w:b/>
          <w:bCs/>
          <w:color w:val="000000"/>
          <w:sz w:val="24"/>
          <w:szCs w:val="24"/>
          <w:highlight w:val="none"/>
        </w:rPr>
        <w:t xml:space="preserve">三、获取招标文件</w:t>
      </w:r>
      <w:r>
        <w:rPr>
          <w:rFonts w:ascii="宋体" w:hAnsi="宋体"/>
          <w:b/>
          <w:bCs/>
          <w:color w:val="000000"/>
          <w:sz w:val="24"/>
          <w:szCs w:val="24"/>
          <w:highlight w:val="none"/>
        </w:rPr>
      </w:r>
      <w:r/>
    </w:p>
    <w:p>
      <w:pPr>
        <w:pStyle w:val="874"/>
        <w:ind w:firstLine="480"/>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1、获取时间：自采购公告发布之日起</w:t>
      </w:r>
      <w:r>
        <w:rPr>
          <w:rFonts w:hint="eastAsia" w:ascii="宋体" w:hAnsi="宋体" w:cs="宋体"/>
          <w:color w:val="000000"/>
          <w:sz w:val="24"/>
          <w:szCs w:val="24"/>
          <w:highlight w:val="none"/>
          <w:lang w:eastAsia="zh-CN"/>
        </w:rPr>
        <w:t xml:space="preserve">五个工作日</w:t>
      </w:r>
      <w:r>
        <w:rPr>
          <w:rFonts w:hint="eastAsia" w:ascii="宋体" w:hAnsi="宋体" w:eastAsia="宋体" w:cs="宋体"/>
          <w:color w:val="000000"/>
          <w:sz w:val="24"/>
          <w:szCs w:val="24"/>
          <w:highlight w:val="none"/>
          <w:lang w:eastAsia="zh-CN"/>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3、获取方式：自行下载</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4、售价：无</w:t>
      </w:r>
      <w:r>
        <w:rPr>
          <w:rFonts w:hint="eastAsia" w:ascii="宋体" w:hAnsi="宋体" w:cs="宋体"/>
          <w:color w:val="000000"/>
          <w:sz w:val="24"/>
          <w:szCs w:val="24"/>
          <w:highlight w:val="none"/>
        </w:rPr>
      </w:r>
      <w:r/>
    </w:p>
    <w:p>
      <w:pPr>
        <w:pStyle w:val="874"/>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四、上传投标文件截止时间、开标时间和地点</w:t>
      </w:r>
      <w:r>
        <w:rPr>
          <w:rFonts w:hint="eastAsia" w:ascii="宋体" w:hAnsi="宋体" w:cs="宋体"/>
          <w:color w:val="000000"/>
          <w:sz w:val="24"/>
          <w:szCs w:val="24"/>
          <w:highlight w:val="none"/>
        </w:rPr>
      </w:r>
      <w:r/>
    </w:p>
    <w:p>
      <w:pPr>
        <w:pStyle w:val="874"/>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1、上传投标文件截止时间：</w:t>
      </w:r>
      <w:r>
        <w:rPr>
          <w:rFonts w:hint="eastAsia" w:ascii="宋体" w:hAnsi="宋体" w:cs="宋体"/>
          <w:color w:val="000000"/>
          <w:sz w:val="24"/>
          <w:szCs w:val="24"/>
          <w:highlight w:val="none"/>
          <w:lang w:eastAsia="zh-CN"/>
        </w:rPr>
        <w:t xml:space="preserve">2026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20</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w:t>
      </w:r>
      <w:r>
        <w:rPr>
          <w:rFonts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2、开标时间：</w:t>
      </w:r>
      <w:r>
        <w:rPr>
          <w:rFonts w:hint="eastAsia" w:ascii="宋体" w:hAnsi="宋体" w:cs="宋体"/>
          <w:color w:val="000000"/>
          <w:sz w:val="24"/>
          <w:szCs w:val="24"/>
          <w:highlight w:val="none"/>
          <w:lang w:eastAsia="zh-CN"/>
        </w:rPr>
        <w:t xml:space="preserve">2026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20</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3、开标地点：苏采云政府采购一体化平台开标大厅（网上不见面开标）</w:t>
      </w:r>
      <w:r>
        <w:rPr>
          <w:rFonts w:hint="eastAsia" w:ascii="宋体" w:hAnsi="宋体" w:cs="宋体"/>
          <w:color w:val="000000"/>
          <w:sz w:val="24"/>
          <w:szCs w:val="24"/>
          <w:highlight w:val="none"/>
        </w:rPr>
      </w:r>
      <w:r/>
    </w:p>
    <w:p>
      <w:pPr>
        <w:pStyle w:val="874"/>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rPr>
          <w:rFonts w:hint="eastAsia" w:ascii="宋体" w:hAnsi="宋体" w:cs="宋体"/>
          <w:b/>
          <w:bCs/>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hint="eastAsia" w:ascii="宋体" w:hAnsi="宋体" w:cs="宋体"/>
          <w:color w:val="000000"/>
          <w:sz w:val="24"/>
          <w:szCs w:val="24"/>
          <w:highlight w:val="none"/>
        </w:rPr>
      </w:r>
      <w:r/>
    </w:p>
    <w:p>
      <w:pPr>
        <w:pStyle w:val="874"/>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rPr>
          <w:rFonts w:hint="eastAsia" w:ascii="宋体" w:hAnsi="宋体" w:cs="宋体"/>
          <w:b/>
          <w:bCs/>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1、本项目需要使用CA数字证书制作、上传电子投标文件完成电子投标，请供应商在参加投标活动前办理好CA数字证书申领及电子签章等操作。</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有关供应商注册、获取采购文件、下载电子招标文件、制作上传电子投标文件、不见面开标及其他注意事项登录苏州政府采购网，在“下载中心”栏目下载“苏采云系统供应商操作手册”查阅。</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3、采购文件获取（网上获取）</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3.1申领CA证书：</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3.2登录：供应商插入CA证书</w:t>
      </w:r>
      <w:r>
        <w:rPr>
          <w:rFonts w:hint="eastAsia" w:ascii="宋体" w:hAnsi="宋体" w:cs="宋体"/>
          <w:color w:val="000000"/>
          <w:sz w:val="24"/>
          <w:szCs w:val="24"/>
          <w:highlight w:val="none"/>
          <w:lang w:eastAsia="zh-CN"/>
        </w:rPr>
        <w:t xml:space="preserve">登录</w:t>
      </w:r>
      <w:r>
        <w:rPr>
          <w:rFonts w:hint="eastAsia" w:ascii="宋体" w:hAnsi="宋体" w:cs="宋体"/>
          <w:color w:val="000000"/>
          <w:sz w:val="24"/>
          <w:szCs w:val="24"/>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4、制作、提交电子响应文件：</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5、开标</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5.1本项目采用不见面开标，投标人开标时无需到开标现场进行解密，采取网上开标大厅解密电子投标文件，投标人远程解密要求如下：</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2）投标人登录苏采云系统，点击开标大厅，选择开标项目，完成不见面开标流程。</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3）投标截止时间后根据系统提示解密电子投标文件。解密时间为30分钟，未在规定时间内完成解密，其投标文件将被拒绝，不参与后续投标流程。</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、投标保证金：本项目无须缴纳投标保证金。</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、政府采购履约资金扶持政策：中标供应商可凭政府采购合同办理融资贷款，详情请见江苏政府采购网“政采贷”专栏。</w:t>
      </w:r>
      <w:r>
        <w:rPr>
          <w:rFonts w:hint="eastAsia" w:ascii="宋体" w:hAnsi="宋体" w:cs="宋体"/>
          <w:color w:val="000000"/>
          <w:sz w:val="24"/>
          <w:szCs w:val="24"/>
          <w:highlight w:val="none"/>
        </w:rPr>
      </w:r>
      <w:r/>
    </w:p>
    <w:p>
      <w:pPr>
        <w:pStyle w:val="874"/>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七、对本次招标提出询问，请按以下方式联系。</w:t>
      </w:r>
      <w:r>
        <w:rPr>
          <w:rFonts w:hint="eastAsia" w:ascii="宋体" w:hAnsi="宋体" w:cs="宋体"/>
          <w:b/>
          <w:bCs/>
          <w:color w:val="000000"/>
          <w:sz w:val="24"/>
          <w:szCs w:val="24"/>
          <w:highlight w:val="none"/>
        </w:rPr>
      </w:r>
      <w:r/>
    </w:p>
    <w:p>
      <w:pPr>
        <w:pStyle w:val="874"/>
        <w:ind w:firstLine="480"/>
        <w:rPr>
          <w:rFonts w:hint="eastAsia" w:ascii="宋体" w:hAnsi="宋体" w:cs="宋体"/>
          <w:color w:val="000000"/>
          <w:sz w:val="24"/>
          <w:szCs w:val="24"/>
          <w:highlight w:val="none"/>
        </w:rPr>
      </w:pPr>
      <w:r/>
      <w:bookmarkEnd w:id="0"/>
      <w:r>
        <w:rPr>
          <w:rFonts w:hint="eastAsia" w:ascii="宋体" w:hAnsi="宋体" w:cs="宋体"/>
          <w:color w:val="000000"/>
          <w:sz w:val="24"/>
          <w:szCs w:val="24"/>
          <w:highlight w:val="none"/>
        </w:rPr>
        <w:t xml:space="preserve">1、采购人信息</w:t>
      </w:r>
      <w:r>
        <w:rPr>
          <w:rFonts w:hint="eastAsia" w:ascii="宋体" w:hAnsi="宋体" w:cs="宋体"/>
          <w:color w:val="000000"/>
          <w:sz w:val="24"/>
          <w:szCs w:val="24"/>
          <w:highlight w:val="none"/>
        </w:rPr>
      </w:r>
      <w:r/>
    </w:p>
    <w:p>
      <w:pPr>
        <w:pStyle w:val="874"/>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苏州市第九人民医院</w:t>
      </w:r>
      <w:r>
        <w:rPr>
          <w:rFonts w:hint="eastAsia" w:ascii="宋体" w:hAnsi="宋体" w:eastAsia="宋体" w:cs="宋体"/>
          <w:color w:val="000000"/>
          <w:sz w:val="24"/>
          <w:szCs w:val="24"/>
          <w:highlight w:val="none"/>
          <w:lang w:eastAsia="zh-CN"/>
        </w:rPr>
      </w:r>
      <w:r/>
    </w:p>
    <w:p>
      <w:pPr>
        <w:pStyle w:val="874"/>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苏州市吴江区芦荡路1266号</w:t>
      </w:r>
      <w:r>
        <w:rPr>
          <w:rFonts w:hint="eastAsia" w:ascii="宋体" w:hAnsi="宋体" w:eastAsia="宋体" w:cs="宋体"/>
          <w:color w:val="000000"/>
          <w:sz w:val="24"/>
          <w:szCs w:val="24"/>
          <w:highlight w:val="none"/>
          <w:lang w:eastAsia="zh-CN"/>
        </w:rPr>
      </w:r>
      <w:r/>
    </w:p>
    <w:p>
      <w:pPr>
        <w:pStyle w:val="87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eastAsia="zh-CN"/>
        </w:rPr>
        <w:t xml:space="preserve">钮晓丽</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eastAsia="zh-CN"/>
        </w:rPr>
        <w:t xml:space="preserve">0512-82881151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名称：苏州市卫康招投标咨询服务有限公司</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地址：苏州市干将西路1296号1幢17层</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前台联系方式：0512-69165625</w:t>
      </w:r>
      <w:r>
        <w:rPr>
          <w:rFonts w:hint="eastAsia" w:ascii="宋体" w:hAnsi="宋体" w:cs="宋体"/>
          <w:color w:val="000000"/>
          <w:sz w:val="24"/>
          <w:szCs w:val="24"/>
          <w:highlight w:val="none"/>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874"/>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项目联系人：</w:t>
      </w:r>
      <w:r>
        <w:rPr>
          <w:rFonts w:hint="eastAsia" w:ascii="宋体" w:hAnsi="宋体" w:cs="宋体"/>
          <w:color w:val="000000"/>
          <w:sz w:val="24"/>
          <w:szCs w:val="24"/>
          <w:highlight w:val="none"/>
          <w:lang w:eastAsia="zh-CN"/>
        </w:rPr>
        <w:t xml:space="preserve">沈超、吕兆莉、吴帆、王仕倩、李东</w:t>
      </w:r>
      <w:r>
        <w:rPr>
          <w:rFonts w:hint="eastAsia" w:ascii="宋体" w:hAnsi="宋体" w:eastAsia="宋体" w:cs="宋体"/>
          <w:color w:val="000000"/>
          <w:sz w:val="24"/>
          <w:szCs w:val="24"/>
          <w:highlight w:val="none"/>
          <w:lang w:eastAsia="zh-CN"/>
        </w:rPr>
      </w:r>
      <w:r/>
    </w:p>
    <w:p>
      <w:pPr>
        <w:pStyle w:val="8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电话：0512-69165613</w:t>
      </w:r>
      <w:r>
        <w:rPr>
          <w:rFonts w:hint="eastAsia" w:ascii="宋体" w:hAnsi="宋体" w:cs="宋体"/>
          <w:color w:val="000000"/>
          <w:sz w:val="24"/>
          <w:szCs w:val="24"/>
          <w:highlight w:val="none"/>
        </w:rPr>
      </w:r>
      <w:r/>
    </w:p>
    <w:p>
      <w:pPr>
        <w:pStyle w:val="932"/>
        <w:ind w:left="0" w:firstLine="42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74"/>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br w:type="page" w:clear="all"/>
      </w:r>
      <w:r>
        <w:rPr>
          <w:rFonts w:ascii="宋体" w:hAnsi="宋体"/>
          <w:b/>
          <w:bCs/>
          <w:color w:val="000000"/>
          <w:spacing w:val="60"/>
          <w:sz w:val="100"/>
          <w:szCs w:val="100"/>
          <w:highlight w:val="none"/>
        </w:rPr>
      </w:r>
      <w:r/>
    </w:p>
    <w:p>
      <w:pPr>
        <w:pStyle w:val="874"/>
        <w:jc w:val="center"/>
        <w:rPr>
          <w:rFonts w:hint="eastAsia" w:ascii="宋体" w:hAnsi="宋体"/>
          <w:b/>
          <w:bCs/>
          <w:color w:val="000000"/>
          <w:spacing w:val="60"/>
          <w:sz w:val="100"/>
          <w:szCs w:val="100"/>
          <w:highlight w:val="none"/>
        </w:rPr>
      </w:pPr>
      <w:r>
        <w:rPr>
          <w:rFonts w:hint="eastAsia" w:ascii="宋体" w:hAnsi="宋体"/>
          <w:b/>
          <w:bCs/>
          <w:color w:val="000000"/>
          <w:spacing w:val="60"/>
          <w:sz w:val="100"/>
          <w:szCs w:val="100"/>
          <w:highlight w:val="none"/>
        </w:rPr>
        <w:t xml:space="preserve">政府采购</w:t>
      </w:r>
      <w:r>
        <w:rPr>
          <w:rFonts w:hint="eastAsia" w:ascii="宋体" w:hAnsi="宋体"/>
          <w:b/>
          <w:bCs/>
          <w:color w:val="000000"/>
          <w:sz w:val="100"/>
          <w:szCs w:val="100"/>
          <w:highlight w:val="none"/>
        </w:rPr>
        <w:t xml:space="preserve">文件</w:t>
      </w:r>
      <w:r>
        <w:rPr>
          <w:rFonts w:hint="eastAsia" w:ascii="宋体" w:hAnsi="宋体"/>
          <w:b/>
          <w:bCs/>
          <w:color w:val="000000"/>
          <w:sz w:val="100"/>
          <w:szCs w:val="100"/>
          <w:highlight w:val="none"/>
        </w:rPr>
        <w:tab/>
      </w:r>
      <w:r>
        <w:rPr>
          <w:rFonts w:hint="eastAsia" w:ascii="宋体" w:hAnsi="宋体"/>
          <w:b/>
          <w:bCs/>
          <w:color w:val="000000"/>
          <w:spacing w:val="60"/>
          <w:sz w:val="100"/>
          <w:szCs w:val="100"/>
          <w:highlight w:val="none"/>
        </w:rPr>
      </w:r>
      <w:r/>
    </w:p>
    <w:p>
      <w:pPr>
        <w:pStyle w:val="874"/>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4"/>
        <w:rPr>
          <w:rFonts w:hint="eastAsia" w:ascii="宋体" w:hAnsi="宋体"/>
          <w:color w:val="000000"/>
          <w:highlight w:val="none"/>
        </w:rPr>
      </w:pPr>
      <w:r>
        <w:rPr>
          <w:rFonts w:hint="eastAsia" w:ascii="宋体" w:hAnsi="宋体"/>
          <w:color w:val="000000"/>
          <w:highlight w:val="none"/>
        </w:rPr>
      </w:r>
      <w:r/>
    </w:p>
    <w:p>
      <w:pPr>
        <w:pStyle w:val="874"/>
        <w:jc w:val="center"/>
        <w:spacing w:line="480" w:lineRule="auto"/>
        <w:rPr>
          <w:rFonts w:hint="eastAsia" w:ascii="宋体" w:hAnsi="宋体"/>
          <w:color w:val="000000"/>
          <w:sz w:val="30"/>
          <w:highlight w:val="none"/>
        </w:rPr>
      </w:pPr>
      <w:r>
        <w:rPr>
          <w:rFonts w:hint="eastAsia" w:ascii="宋体" w:hAnsi="宋体"/>
          <w:color w:val="000000"/>
          <w:sz w:val="30"/>
          <w:highlight w:val="none"/>
        </w:rPr>
      </w:r>
      <w:r/>
    </w:p>
    <w:p>
      <w:pPr>
        <w:pStyle w:val="874"/>
        <w:spacing w:line="480" w:lineRule="auto"/>
        <w:rPr>
          <w:rFonts w:hint="eastAsia" w:ascii="宋体" w:hAnsi="宋体" w:eastAsia="宋体"/>
          <w:color w:val="000000"/>
          <w:sz w:val="30"/>
          <w:szCs w:val="30"/>
          <w:highlight w:val="none"/>
          <w:lang w:eastAsia="zh-CN"/>
        </w:rPr>
      </w:pPr>
      <w:r>
        <w:rPr>
          <w:rFonts w:hint="eastAsia" w:ascii="宋体" w:hAnsi="宋体"/>
          <w:color w:val="000000"/>
          <w:sz w:val="30"/>
          <w:highlight w:val="none"/>
        </w:rPr>
        <w:t xml:space="preserve">            </w:t>
      </w:r>
      <w:r>
        <w:rPr>
          <w:rFonts w:hint="eastAsia" w:ascii="宋体" w:hAnsi="宋体"/>
          <w:color w:val="000000"/>
          <w:sz w:val="30"/>
          <w:szCs w:val="30"/>
          <w:highlight w:val="none"/>
        </w:rPr>
        <w:t xml:space="preserve">采购编号：</w:t>
      </w:r>
      <w:r>
        <w:rPr>
          <w:rFonts w:hint="eastAsia" w:ascii="宋体" w:hAnsi="宋体"/>
          <w:color w:val="000000"/>
          <w:sz w:val="30"/>
          <w:szCs w:val="30"/>
          <w:highlight w:val="none"/>
          <w:lang w:eastAsia="zh-CN"/>
        </w:rPr>
        <w:t xml:space="preserve">JSZC-320509-SZWK-G2026-0220</w:t>
      </w:r>
      <w:r>
        <w:rPr>
          <w:rFonts w:hint="eastAsia" w:ascii="宋体" w:hAnsi="宋体" w:eastAsia="宋体"/>
          <w:color w:val="000000"/>
          <w:sz w:val="30"/>
          <w:szCs w:val="30"/>
          <w:highlight w:val="none"/>
          <w:lang w:eastAsia="zh-CN"/>
        </w:rPr>
      </w:r>
      <w:r/>
    </w:p>
    <w:p>
      <w:pPr>
        <w:pStyle w:val="874"/>
        <w:ind w:left="3289" w:hanging="1500"/>
        <w:spacing w:line="480" w:lineRule="auto"/>
        <w:rPr>
          <w:rFonts w:hint="eastAsia" w:eastAsia="宋体"/>
          <w:color w:val="000000"/>
          <w:sz w:val="30"/>
          <w:szCs w:val="30"/>
          <w:highlight w:val="none"/>
          <w:lang w:eastAsia="zh-CN"/>
        </w:rPr>
      </w:pPr>
      <w:r>
        <w:rPr>
          <w:rFonts w:hint="eastAsia"/>
          <w:color w:val="000000"/>
          <w:sz w:val="30"/>
          <w:szCs w:val="30"/>
          <w:highlight w:val="none"/>
        </w:rPr>
        <w:t xml:space="preserve">采购项目：</w:t>
      </w:r>
      <w:r>
        <w:rPr>
          <w:rFonts w:hint="eastAsia"/>
          <w:color w:val="000000"/>
          <w:sz w:val="30"/>
          <w:szCs w:val="30"/>
          <w:highlight w:val="none"/>
          <w:lang w:eastAsia="zh-CN"/>
        </w:rPr>
        <w:t xml:space="preserve">智慧照明合同能源管理服务</w:t>
      </w:r>
      <w:r>
        <w:rPr>
          <w:rFonts w:hint="eastAsia" w:eastAsia="宋体"/>
          <w:color w:val="000000"/>
          <w:sz w:val="30"/>
          <w:szCs w:val="30"/>
          <w:highlight w:val="none"/>
          <w:lang w:eastAsia="zh-CN"/>
        </w:rPr>
      </w:r>
      <w:r/>
    </w:p>
    <w:p>
      <w:pPr>
        <w:pStyle w:val="874"/>
        <w:ind w:left="3289" w:hanging="1500"/>
        <w:spacing w:line="480" w:lineRule="auto"/>
        <w:rPr>
          <w:rFonts w:hint="eastAsia" w:ascii="宋体" w:hAnsi="宋体" w:eastAsia="宋体" w:cs="宋体"/>
          <w:color w:val="000000"/>
          <w:sz w:val="30"/>
          <w:szCs w:val="30"/>
          <w:highlight w:val="none"/>
          <w:lang w:eastAsia="zh-CN"/>
        </w:rPr>
      </w:pPr>
      <w:r>
        <w:rPr>
          <w:rFonts w:hint="eastAsia" w:ascii="宋体" w:hAnsi="宋体"/>
          <w:color w:val="000000"/>
          <w:sz w:val="30"/>
          <w:szCs w:val="30"/>
          <w:highlight w:val="none"/>
        </w:rPr>
        <w:t xml:space="preserve">采购单位：</w:t>
      </w:r>
      <w:r>
        <w:rPr>
          <w:rFonts w:hint="eastAsia" w:ascii="宋体" w:hAnsi="宋体" w:cs="宋体"/>
          <w:color w:val="000000"/>
          <w:sz w:val="30"/>
          <w:szCs w:val="30"/>
          <w:highlight w:val="none"/>
          <w:lang w:eastAsia="zh-CN"/>
        </w:rPr>
        <w:t xml:space="preserve">苏州市第九人民医院</w:t>
      </w:r>
      <w:r>
        <w:rPr>
          <w:rFonts w:hint="eastAsia" w:ascii="宋体" w:hAnsi="宋体" w:eastAsia="宋体" w:cs="宋体"/>
          <w:color w:val="000000"/>
          <w:sz w:val="30"/>
          <w:szCs w:val="30"/>
          <w:highlight w:val="none"/>
          <w:lang w:eastAsia="zh-CN"/>
        </w:rPr>
      </w:r>
      <w:r/>
    </w:p>
    <w:p>
      <w:pPr>
        <w:pStyle w:val="874"/>
        <w:ind w:right="-159"/>
        <w:spacing w:line="480" w:lineRule="auto"/>
        <w:rPr>
          <w:rFonts w:hint="eastAsia" w:ascii="宋体" w:hAnsi="宋体"/>
          <w:color w:val="000000"/>
          <w:sz w:val="30"/>
          <w:szCs w:val="24"/>
          <w:highlight w:val="none"/>
        </w:rPr>
      </w:pPr>
      <w:r>
        <w:rPr>
          <w:rFonts w:hint="eastAsia" w:ascii="宋体" w:hAnsi="宋体"/>
          <w:color w:val="000000"/>
          <w:sz w:val="30"/>
          <w:highlight w:val="none"/>
        </w:rPr>
        <w:t xml:space="preserve">                        </w:t>
      </w:r>
      <w:r>
        <w:rPr>
          <w:rFonts w:hint="eastAsia" w:ascii="宋体" w:hAnsi="宋体"/>
          <w:color w:val="000000"/>
          <w:sz w:val="30"/>
          <w:szCs w:val="24"/>
          <w:highlight w:val="none"/>
        </w:rPr>
      </w:r>
      <w:r/>
    </w:p>
    <w:p>
      <w:pPr>
        <w:pStyle w:val="874"/>
        <w:ind w:firstLine="600"/>
        <w:rPr>
          <w:rFonts w:hint="eastAsia" w:ascii="宋体" w:hAnsi="宋体"/>
          <w:color w:val="000000"/>
          <w:sz w:val="30"/>
          <w:highlight w:val="none"/>
        </w:rPr>
      </w:pPr>
      <w:r>
        <w:rPr>
          <w:rFonts w:hint="eastAsia" w:ascii="宋体" w:hAnsi="宋体"/>
          <w:color w:val="000000"/>
          <w:sz w:val="30"/>
          <w:highlight w:val="none"/>
        </w:rPr>
      </w:r>
      <w:r/>
    </w:p>
    <w:p>
      <w:pPr>
        <w:pStyle w:val="874"/>
        <w:ind w:firstLine="422"/>
        <w:rPr>
          <w:rFonts w:hint="eastAsia" w:ascii="宋体" w:hAnsi="宋体"/>
          <w:color w:val="000000"/>
          <w:sz w:val="30"/>
          <w:highlight w:val="none"/>
        </w:rPr>
      </w:pPr>
      <w:r>
        <w:rPr>
          <w:rFonts w:hint="eastAsia" w:ascii="宋体" w:hAnsi="宋体" w:cs="宋体"/>
          <w:b/>
          <w:color w:val="000000"/>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2" o:title=""/>
              </v:shape>
            </w:pict>
          </mc:Fallback>
        </mc:AlternateContent>
      </w:r>
      <w:r>
        <w:rPr>
          <w:rFonts w:hint="eastAsia" w:ascii="宋体" w:hAnsi="宋体"/>
          <w:color w:val="000000"/>
          <w:sz w:val="30"/>
          <w:highlight w:val="none"/>
        </w:rPr>
      </w:r>
      <w:r/>
    </w:p>
    <w:p>
      <w:pPr>
        <w:pStyle w:val="874"/>
        <w:jc w:val="center"/>
        <w:rPr>
          <w:rFonts w:hint="eastAsia" w:ascii="宋体" w:hAnsi="宋体"/>
          <w:color w:val="000000"/>
          <w:sz w:val="30"/>
          <w:highlight w:val="none"/>
        </w:rPr>
      </w:pPr>
      <w:r>
        <w:rPr>
          <w:rFonts w:hint="eastAsia" w:ascii="宋体" w:hAnsi="宋体"/>
          <w:color w:val="000000"/>
          <w:sz w:val="30"/>
          <w:highlight w:val="none"/>
        </w:rPr>
      </w:r>
      <w:r/>
    </w:p>
    <w:p>
      <w:pPr>
        <w:pStyle w:val="874"/>
        <w:jc w:val="center"/>
        <w:rPr>
          <w:rFonts w:hint="eastAsia" w:ascii="宋体" w:hAnsi="宋体"/>
          <w:color w:val="000000"/>
          <w:sz w:val="30"/>
          <w:highlight w:val="none"/>
        </w:rPr>
      </w:pPr>
      <w:r>
        <w:rPr>
          <w:rFonts w:hint="eastAsia" w:ascii="宋体" w:hAnsi="宋体"/>
          <w:color w:val="000000"/>
          <w:sz w:val="30"/>
          <w:highlight w:val="none"/>
        </w:rPr>
      </w:r>
      <w:r/>
    </w:p>
    <w:p>
      <w:pPr>
        <w:pStyle w:val="874"/>
        <w:jc w:val="center"/>
        <w:rPr>
          <w:rFonts w:hint="eastAsia" w:ascii="宋体" w:hAnsi="宋体"/>
          <w:color w:val="000000"/>
          <w:sz w:val="30"/>
          <w:highlight w:val="none"/>
        </w:rPr>
      </w:pPr>
      <w:r>
        <w:rPr>
          <w:rFonts w:hint="eastAsia" w:ascii="宋体" w:hAnsi="宋体"/>
          <w:color w:val="000000"/>
          <w:sz w:val="30"/>
          <w:highlight w:val="none"/>
        </w:rPr>
      </w:r>
      <w:r/>
    </w:p>
    <w:p>
      <w:pPr>
        <w:jc w:val="center"/>
        <w:rPr>
          <w:rFonts w:hint="eastAsia" w:ascii="宋体" w:hAnsi="宋体"/>
          <w:color w:val="000000"/>
          <w:sz w:val="30"/>
          <w:szCs w:val="30"/>
          <w:highlight w:val="none"/>
        </w:rPr>
      </w:pPr>
      <w:r>
        <w:rPr>
          <w:rFonts w:hint="eastAsia" w:ascii="宋体" w:hAnsi="宋体"/>
          <w:color w:val="000000"/>
          <w:sz w:val="30"/>
          <w:highlight w:val="none"/>
        </w:rPr>
      </w:r>
      <w:r>
        <w:rPr>
          <w:rFonts w:hint="eastAsia" w:ascii="宋体" w:hAnsi="宋体"/>
          <w:color w:val="000000"/>
          <w:sz w:val="30"/>
          <w:highlight w:val="none"/>
        </w:rPr>
      </w:r>
    </w:p>
    <w:p>
      <w:pPr>
        <w:pStyle w:val="874"/>
        <w:jc w:val="center"/>
        <w:rPr>
          <w:rFonts w:hint="eastAsia" w:ascii="宋体" w:hAnsi="宋体"/>
          <w:color w:val="000000"/>
          <w:sz w:val="30"/>
          <w:szCs w:val="30"/>
          <w:highlight w:val="none"/>
        </w:rPr>
      </w:pPr>
      <w:r>
        <w:rPr>
          <w:rFonts w:hint="eastAsia" w:ascii="宋体" w:hAnsi="宋体"/>
          <w:color w:val="000000"/>
          <w:sz w:val="30"/>
          <w:highlight w:val="none"/>
        </w:rPr>
        <w:t xml:space="preserve">苏州市卫康招投标咨询服务有限公司</w:t>
      </w:r>
      <w:r>
        <w:rPr>
          <w:rFonts w:hint="eastAsia" w:ascii="宋体" w:hAnsi="宋体"/>
          <w:color w:val="000000"/>
          <w:sz w:val="30"/>
          <w:highlight w:val="none"/>
        </w:rPr>
      </w:r>
      <w:r/>
    </w:p>
    <w:p>
      <w:pPr>
        <w:pStyle w:val="874"/>
        <w:jc w:val="center"/>
        <w:spacing w:line="300" w:lineRule="auto"/>
        <w:rPr>
          <w:rFonts w:hint="eastAsia" w:ascii="宋体" w:hAnsi="宋体"/>
          <w:b/>
          <w:bCs/>
          <w:color w:val="000000"/>
          <w:sz w:val="30"/>
          <w:highlight w:val="none"/>
        </w:rPr>
      </w:pPr>
      <w:r>
        <w:rPr>
          <w:rFonts w:hint="eastAsia" w:ascii="宋体" w:hAnsi="宋体"/>
          <w:color w:val="000000"/>
          <w:sz w:val="30"/>
          <w:highlight w:val="none"/>
        </w:rPr>
        <w:t xml:space="preserve">二〇二</w:t>
      </w:r>
      <w:r>
        <w:rPr>
          <w:rFonts w:hint="eastAsia" w:ascii="宋体" w:hAnsi="宋体"/>
          <w:color w:val="000000"/>
          <w:sz w:val="30"/>
          <w:highlight w:val="none"/>
          <w:lang w:val="en-US" w:eastAsia="zh-CN"/>
        </w:rPr>
        <w:t xml:space="preserve">六</w:t>
      </w:r>
      <w:r>
        <w:rPr>
          <w:rFonts w:hint="eastAsia" w:ascii="宋体" w:hAnsi="宋体"/>
          <w:color w:val="000000"/>
          <w:sz w:val="30"/>
          <w:highlight w:val="none"/>
        </w:rPr>
        <w:t xml:space="preserve">年</w:t>
      </w:r>
      <w:r>
        <w:rPr>
          <w:rFonts w:hint="eastAsia" w:ascii="宋体" w:hAnsi="宋体"/>
          <w:color w:val="000000"/>
          <w:sz w:val="30"/>
          <w:highlight w:val="none"/>
          <w:lang w:val="en-US" w:eastAsia="zh-CN"/>
        </w:rPr>
        <w:t xml:space="preserve">七</w:t>
      </w:r>
      <w:r>
        <w:rPr>
          <w:rFonts w:hint="eastAsia" w:ascii="宋体" w:hAnsi="宋体"/>
          <w:color w:val="000000"/>
          <w:sz w:val="30"/>
          <w:highlight w:val="none"/>
        </w:rPr>
        <w:t xml:space="preserve">月</w:t>
      </w:r>
      <w:r>
        <w:rPr>
          <w:rFonts w:hint="eastAsia" w:ascii="宋体" w:hAnsi="宋体"/>
          <w:b/>
          <w:bCs/>
          <w:color w:val="000000"/>
          <w:sz w:val="30"/>
          <w:highlight w:val="none"/>
        </w:rPr>
      </w:r>
      <w:r/>
    </w:p>
    <w:p>
      <w:pPr>
        <w:pStyle w:val="874"/>
        <w:jc w:val="center"/>
        <w:rPr>
          <w:b/>
          <w:bCs/>
          <w:color w:val="000000"/>
          <w:spacing w:val="20"/>
          <w:sz w:val="30"/>
          <w:szCs w:val="20"/>
          <w:highlight w:val="none"/>
        </w:rPr>
      </w:pPr>
      <w:r>
        <w:rPr>
          <w:color w:val="000000"/>
          <w:highlight w:val="none"/>
        </w:rPr>
        <w:br w:type="page" w:clear="all"/>
      </w:r>
      <w:r>
        <w:rPr>
          <w:rFonts w:hint="eastAsia"/>
          <w:b/>
          <w:bCs/>
          <w:color w:val="000000"/>
          <w:spacing w:val="20"/>
          <w:sz w:val="30"/>
          <w:szCs w:val="20"/>
          <w:highlight w:val="none"/>
        </w:rPr>
        <w:t xml:space="preserve">前 附 表</w:t>
      </w:r>
      <w:r>
        <w:rPr>
          <w:b/>
          <w:bCs/>
          <w:color w:val="000000"/>
          <w:spacing w:val="20"/>
          <w:sz w:val="30"/>
          <w:szCs w:val="20"/>
          <w:highlight w:val="none"/>
        </w:rPr>
      </w:r>
      <w:r/>
    </w:p>
    <w:p>
      <w:pPr>
        <w:pStyle w:val="874"/>
        <w:ind w:right="-159" w:firstLine="420"/>
        <w:rPr>
          <w:rFonts w:hint="eastAsia" w:ascii="宋体" w:hAnsi="宋体"/>
          <w:color w:val="000000"/>
          <w:szCs w:val="21"/>
          <w:highlight w:val="none"/>
        </w:rPr>
      </w:pPr>
      <w:r>
        <w:rPr>
          <w:rFonts w:hint="eastAsia" w:ascii="宋体" w:hAnsi="宋体"/>
          <w:color w:val="000000"/>
          <w:szCs w:val="21"/>
          <w:highlight w:val="none"/>
        </w:rPr>
        <w:t xml:space="preserve">（下列附表说明是对采购文件的具体补充和修正，如有矛盾之处以本附表为准）</w:t>
      </w:r>
      <w:r>
        <w:rPr>
          <w:rFonts w:hint="eastAsia" w:ascii="宋体" w:hAnsi="宋体"/>
          <w:color w:val="000000"/>
          <w:szCs w:val="21"/>
          <w:highlight w:val="none"/>
        </w:rPr>
      </w:r>
      <w:r/>
    </w:p>
    <w:tbl>
      <w:tblPr>
        <w:tblW w:w="8756"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trHeight w:val="529"/>
        </w:trPr>
        <w:tc>
          <w:tcPr>
            <w:tcW w:w="791" w:type="dxa"/>
            <w:vAlign w:val="center"/>
            <w:textDirection w:val="lrTb"/>
            <w:noWrap w:val="false"/>
          </w:tcPr>
          <w:p>
            <w:pPr>
              <w:pStyle w:val="874"/>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项号</w:t>
            </w:r>
            <w:r>
              <w:rPr>
                <w:rFonts w:hint="eastAsia" w:ascii="宋体" w:hAnsi="宋体" w:cs="宋体"/>
                <w:b/>
                <w:bCs/>
                <w:color w:val="000000"/>
                <w:szCs w:val="21"/>
                <w:highlight w:val="none"/>
              </w:rPr>
            </w:r>
            <w:r/>
          </w:p>
        </w:tc>
        <w:tc>
          <w:tcPr>
            <w:tcW w:w="1620" w:type="dxa"/>
            <w:vAlign w:val="center"/>
            <w:textDirection w:val="lrTb"/>
            <w:noWrap w:val="false"/>
          </w:tcPr>
          <w:p>
            <w:pPr>
              <w:pStyle w:val="874"/>
              <w:jc w:val="center"/>
              <w:spacing w:line="3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名称</w:t>
            </w:r>
            <w:r>
              <w:rPr>
                <w:rFonts w:hint="eastAsia" w:ascii="宋体" w:hAnsi="宋体" w:cs="宋体"/>
                <w:b/>
                <w:bCs/>
                <w:color w:val="000000"/>
                <w:szCs w:val="21"/>
                <w:highlight w:val="none"/>
                <w:lang w:val="zh-CN"/>
              </w:rPr>
            </w:r>
            <w:r/>
          </w:p>
        </w:tc>
        <w:tc>
          <w:tcPr>
            <w:tcW w:w="6345" w:type="dxa"/>
            <w:vAlign w:val="center"/>
            <w:textDirection w:val="lrTb"/>
            <w:noWrap w:val="false"/>
          </w:tcPr>
          <w:p>
            <w:pPr>
              <w:pStyle w:val="874"/>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内      容</w:t>
            </w:r>
            <w:r>
              <w:rPr>
                <w:rFonts w:hint="eastAsia" w:ascii="宋体" w:hAnsi="宋体" w:cs="宋体"/>
                <w:b/>
                <w:bCs/>
                <w:color w:val="000000"/>
                <w:szCs w:val="21"/>
                <w:highlight w:val="none"/>
              </w:rPr>
            </w:r>
            <w:r/>
          </w:p>
        </w:tc>
      </w:tr>
      <w:tr>
        <w:trPr>
          <w:trHeight w:val="480"/>
        </w:trPr>
        <w:tc>
          <w:tcPr>
            <w:tcW w:w="791" w:type="dxa"/>
            <w:vAlign w:val="center"/>
            <w:textDirection w:val="lrTb"/>
            <w:noWrap w:val="false"/>
          </w:tcPr>
          <w:p>
            <w:pPr>
              <w:pStyle w:val="874"/>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lang w:val="zh-CN"/>
              </w:rPr>
            </w:r>
            <w:r/>
          </w:p>
        </w:tc>
        <w:tc>
          <w:tcPr>
            <w:tcW w:w="1620" w:type="dxa"/>
            <w:vAlign w:val="center"/>
            <w:textDirection w:val="lrTb"/>
            <w:noWrap w:val="false"/>
          </w:tcPr>
          <w:p>
            <w:pPr>
              <w:pStyle w:val="874"/>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采购编号</w:t>
            </w:r>
            <w:r>
              <w:rPr>
                <w:rFonts w:hint="eastAsia" w:ascii="宋体" w:hAnsi="宋体" w:cs="宋体"/>
                <w:color w:val="000000"/>
                <w:szCs w:val="21"/>
                <w:highlight w:val="none"/>
              </w:rPr>
            </w:r>
            <w:r/>
          </w:p>
        </w:tc>
        <w:tc>
          <w:tcPr>
            <w:tcW w:w="6345" w:type="dxa"/>
            <w:vAlign w:val="center"/>
            <w:textDirection w:val="lrTb"/>
            <w:noWrap w:val="false"/>
          </w:tcPr>
          <w:p>
            <w:pPr>
              <w:pStyle w:val="874"/>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JSZC-320509-SZWK-G2026-0220</w:t>
            </w:r>
            <w:r>
              <w:rPr>
                <w:rFonts w:hint="eastAsia" w:ascii="宋体" w:hAnsi="宋体" w:eastAsia="宋体" w:cs="宋体"/>
                <w:color w:val="000000"/>
                <w:szCs w:val="21"/>
                <w:highlight w:val="none"/>
                <w:lang w:eastAsia="zh-CN"/>
              </w:rPr>
            </w:r>
            <w:r/>
          </w:p>
        </w:tc>
      </w:tr>
      <w:tr>
        <w:trPr>
          <w:trHeight w:val="480"/>
        </w:trPr>
        <w:tc>
          <w:tcPr>
            <w:tcW w:w="791" w:type="dxa"/>
            <w:vAlign w:val="center"/>
            <w:textDirection w:val="lrTb"/>
            <w:noWrap w:val="false"/>
          </w:tcPr>
          <w:p>
            <w:pPr>
              <w:pStyle w:val="874"/>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lang w:val="zh-CN"/>
              </w:rPr>
            </w:r>
            <w:r/>
          </w:p>
        </w:tc>
        <w:tc>
          <w:tcPr>
            <w:tcW w:w="1620" w:type="dxa"/>
            <w:vAlign w:val="center"/>
            <w:textDirection w:val="lrTb"/>
            <w:noWrap w:val="false"/>
          </w:tcPr>
          <w:p>
            <w:pPr>
              <w:pStyle w:val="874"/>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采购项目名称</w:t>
            </w:r>
            <w:r>
              <w:rPr>
                <w:rFonts w:hint="eastAsia" w:ascii="宋体" w:hAnsi="宋体" w:cs="宋体"/>
                <w:color w:val="000000"/>
                <w:szCs w:val="21"/>
                <w:highlight w:val="none"/>
              </w:rPr>
            </w:r>
            <w:r/>
          </w:p>
        </w:tc>
        <w:tc>
          <w:tcPr>
            <w:tcW w:w="6345" w:type="dxa"/>
            <w:vAlign w:val="center"/>
            <w:textDirection w:val="lrTb"/>
            <w:noWrap w:val="false"/>
          </w:tcPr>
          <w:p>
            <w:pPr>
              <w:pStyle w:val="874"/>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智慧照明合同能源管理服务</w:t>
            </w:r>
            <w:r>
              <w:rPr>
                <w:rFonts w:hint="eastAsia" w:ascii="宋体" w:hAnsi="宋体" w:eastAsia="宋体" w:cs="宋体"/>
                <w:color w:val="000000"/>
                <w:szCs w:val="21"/>
                <w:highlight w:val="none"/>
                <w:lang w:eastAsia="zh-CN"/>
              </w:rPr>
            </w:r>
            <w:r/>
          </w:p>
        </w:tc>
      </w:tr>
      <w:tr>
        <w:trPr>
          <w:trHeight w:val="480"/>
        </w:trPr>
        <w:tc>
          <w:tcPr>
            <w:tcW w:w="791" w:type="dxa"/>
            <w:vAlign w:val="center"/>
            <w:textDirection w:val="lrTb"/>
            <w:noWrap w:val="false"/>
          </w:tcPr>
          <w:p>
            <w:pPr>
              <w:pStyle w:val="874"/>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lang w:val="zh-CN"/>
              </w:rPr>
            </w:r>
            <w:r/>
          </w:p>
        </w:tc>
        <w:tc>
          <w:tcPr>
            <w:tcW w:w="1620" w:type="dxa"/>
            <w:vAlign w:val="center"/>
            <w:textDirection w:val="lrTb"/>
            <w:noWrap w:val="false"/>
          </w:tcPr>
          <w:p>
            <w:pPr>
              <w:pStyle w:val="874"/>
              <w:jc w:val="center"/>
              <w:spacing w:line="400" w:lineRule="exact"/>
              <w:tabs>
                <w:tab w:val="left" w:pos="360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采购人</w:t>
            </w:r>
            <w:r>
              <w:rPr>
                <w:rFonts w:hint="eastAsia" w:ascii="宋体" w:hAnsi="宋体" w:cs="宋体"/>
                <w:color w:val="000000"/>
                <w:szCs w:val="21"/>
                <w:highlight w:val="none"/>
                <w:lang w:val="zh-CN"/>
              </w:rPr>
            </w:r>
            <w:r/>
          </w:p>
        </w:tc>
        <w:tc>
          <w:tcPr>
            <w:tcW w:w="6345" w:type="dxa"/>
            <w:vAlign w:val="center"/>
            <w:textDirection w:val="lrTb"/>
            <w:noWrap w:val="false"/>
          </w:tcPr>
          <w:p>
            <w:pPr>
              <w:pStyle w:val="874"/>
              <w:spacing w:line="400" w:lineRule="exact"/>
              <w:tabs>
                <w:tab w:val="left" w:pos="360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苏州市第九人民医院</w:t>
            </w:r>
            <w:r>
              <w:rPr>
                <w:rFonts w:hint="eastAsia" w:ascii="宋体" w:hAnsi="宋体" w:eastAsia="宋体" w:cs="宋体"/>
                <w:color w:val="000000"/>
                <w:szCs w:val="21"/>
                <w:highlight w:val="none"/>
                <w:lang w:eastAsia="zh-CN"/>
              </w:rPr>
            </w:r>
            <w:r/>
          </w:p>
          <w:p>
            <w:pPr>
              <w:pStyle w:val="874"/>
              <w:spacing w:line="400" w:lineRule="exact"/>
              <w:tabs>
                <w:tab w:val="left" w:pos="36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zh-CN"/>
              </w:rPr>
              <w:t xml:space="preserve">联系人：</w:t>
            </w:r>
            <w:r>
              <w:rPr>
                <w:rFonts w:hint="eastAsia" w:ascii="宋体" w:hAnsi="宋体" w:eastAsia="宋体" w:cs="宋体"/>
                <w:color w:val="000000"/>
                <w:sz w:val="21"/>
                <w:szCs w:val="21"/>
                <w:highlight w:val="none"/>
                <w:lang w:val="zh-CN" w:eastAsia="zh-CN"/>
              </w:rPr>
              <w:t xml:space="preserve">钮晓丽</w:t>
            </w:r>
            <w:r>
              <w:rPr>
                <w:rFonts w:hint="eastAsia" w:ascii="宋体" w:hAnsi="宋体" w:eastAsia="宋体" w:cs="宋体"/>
                <w:color w:val="000000"/>
                <w:szCs w:val="21"/>
                <w:highlight w:val="none"/>
                <w:lang w:val="zh-CN" w:eastAsia="zh-CN"/>
              </w:rPr>
              <w:t xml:space="preserve"> </w:t>
            </w:r>
            <w:r>
              <w:rPr>
                <w:rFonts w:hint="eastAsia" w:ascii="宋体" w:hAnsi="宋体" w:eastAsia="宋体" w:cs="宋体"/>
                <w:color w:val="000000"/>
                <w:szCs w:val="21"/>
                <w:highlight w:val="none"/>
                <w:lang w:val="zh-CN"/>
              </w:rPr>
              <w:t xml:space="preserve">           联系电话：</w:t>
            </w:r>
            <w:r>
              <w:rPr>
                <w:rFonts w:hint="eastAsia" w:ascii="宋体" w:hAnsi="宋体" w:eastAsia="宋体" w:cs="宋体"/>
                <w:color w:val="000000"/>
                <w:sz w:val="21"/>
                <w:szCs w:val="21"/>
                <w:highlight w:val="none"/>
                <w:lang w:val="zh-CN" w:eastAsia="zh-CN"/>
              </w:rPr>
              <w:t xml:space="preserve">0512-82881151</w:t>
            </w:r>
            <w:r>
              <w:rPr>
                <w:rFonts w:hint="eastAsia" w:ascii="宋体" w:hAnsi="宋体" w:eastAsia="宋体" w:cs="宋体"/>
                <w:color w:val="000000"/>
                <w:szCs w:val="21"/>
                <w:highlight w:val="none"/>
                <w:lang w:eastAsia="zh-CN"/>
              </w:rPr>
            </w:r>
            <w:r/>
          </w:p>
        </w:tc>
      </w:tr>
      <w:tr>
        <w:trPr>
          <w:trHeight w:val="480"/>
        </w:trPr>
        <w:tc>
          <w:tcPr>
            <w:tcW w:w="791" w:type="dxa"/>
            <w:vAlign w:val="center"/>
            <w:textDirection w:val="lrTb"/>
            <w:noWrap w:val="false"/>
          </w:tcPr>
          <w:p>
            <w:pPr>
              <w:pStyle w:val="874"/>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w:t>
            </w:r>
            <w:r>
              <w:rPr>
                <w:rFonts w:hint="eastAsia" w:ascii="宋体" w:hAnsi="宋体" w:cs="宋体"/>
                <w:color w:val="000000"/>
                <w:szCs w:val="21"/>
                <w:highlight w:val="none"/>
                <w:lang w:val="zh-CN"/>
              </w:rPr>
            </w:r>
            <w:r/>
          </w:p>
        </w:tc>
        <w:tc>
          <w:tcPr>
            <w:tcW w:w="1620" w:type="dxa"/>
            <w:vAlign w:val="center"/>
            <w:textDirection w:val="lrTb"/>
            <w:noWrap w:val="false"/>
          </w:tcPr>
          <w:p>
            <w:pPr>
              <w:pStyle w:val="874"/>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采购代理机构</w:t>
            </w:r>
            <w:r>
              <w:rPr>
                <w:rFonts w:hint="eastAsia" w:ascii="宋体" w:hAnsi="宋体" w:cs="宋体"/>
                <w:color w:val="000000"/>
                <w:szCs w:val="21"/>
                <w:highlight w:val="none"/>
                <w:lang w:val="zh-CN"/>
              </w:rPr>
            </w:r>
            <w:r/>
          </w:p>
        </w:tc>
        <w:tc>
          <w:tcPr>
            <w:tcW w:w="6345" w:type="dxa"/>
            <w:vAlign w:val="center"/>
            <w:textDirection w:val="lrTb"/>
            <w:noWrap w:val="false"/>
          </w:tcPr>
          <w:p>
            <w:pPr>
              <w:pStyle w:val="874"/>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苏州市卫康招投标咨询服务有限公司</w:t>
            </w:r>
            <w:r>
              <w:rPr>
                <w:rFonts w:hint="eastAsia" w:ascii="宋体" w:hAnsi="宋体" w:cs="宋体"/>
                <w:color w:val="000000"/>
                <w:szCs w:val="21"/>
                <w:highlight w:val="none"/>
              </w:rPr>
            </w:r>
            <w:r/>
          </w:p>
          <w:p>
            <w:pPr>
              <w:pStyle w:val="874"/>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地</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址：苏州市干将西路1296号深业姑苏中心17层</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74"/>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电话：</w:t>
            </w:r>
            <w:r>
              <w:rPr>
                <w:rFonts w:hint="eastAsia" w:ascii="宋体" w:hAnsi="宋体" w:cs="宋体"/>
                <w:color w:val="000000"/>
                <w:szCs w:val="21"/>
                <w:highlight w:val="none"/>
              </w:rPr>
              <w:t xml:space="preserve">0512-69165613 </w:t>
            </w:r>
            <w:r>
              <w:rPr>
                <w:rFonts w:hint="eastAsia" w:ascii="宋体" w:hAnsi="宋体" w:cs="宋体"/>
                <w:color w:val="000000"/>
                <w:szCs w:val="21"/>
                <w:highlight w:val="none"/>
              </w:rPr>
            </w:r>
            <w:r/>
          </w:p>
          <w:p>
            <w:pPr>
              <w:pStyle w:val="874"/>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w:t>
            </w:r>
            <w:r>
              <w:rPr>
                <w:rFonts w:hint="eastAsia" w:ascii="宋体" w:hAnsi="宋体" w:cs="宋体"/>
                <w:color w:val="000000"/>
                <w:szCs w:val="21"/>
                <w:highlight w:val="none"/>
                <w:lang w:val="zh-CN"/>
              </w:rPr>
              <w:t xml:space="preserve">人：</w:t>
            </w:r>
            <w:r>
              <w:rPr>
                <w:rFonts w:hint="eastAsia" w:ascii="宋体" w:hAnsi="宋体" w:cs="宋体"/>
                <w:color w:val="000000"/>
                <w:szCs w:val="21"/>
                <w:highlight w:val="none"/>
                <w:lang w:eastAsia="zh-CN"/>
              </w:rPr>
              <w:t xml:space="preserve">沈超、吕兆莉、吴帆、王仕倩、李东</w:t>
            </w:r>
            <w:r>
              <w:rPr>
                <w:rFonts w:hint="eastAsia" w:ascii="宋体" w:hAnsi="宋体" w:eastAsia="宋体" w:cs="宋体"/>
                <w:color w:val="000000"/>
                <w:szCs w:val="21"/>
                <w:highlight w:val="none"/>
                <w:lang w:eastAsia="zh-CN"/>
              </w:rPr>
            </w:r>
            <w:r/>
          </w:p>
          <w:p>
            <w:pPr>
              <w:pStyle w:val="874"/>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传真</w:t>
            </w:r>
            <w:r>
              <w:rPr>
                <w:rFonts w:hint="eastAsia" w:ascii="宋体" w:hAnsi="宋体" w:cs="宋体"/>
                <w:color w:val="000000"/>
                <w:szCs w:val="21"/>
                <w:highlight w:val="none"/>
              </w:rPr>
              <w:t xml:space="preserve">：0512- 65153553</w:t>
            </w:r>
            <w:r>
              <w:rPr>
                <w:rFonts w:hint="eastAsia" w:ascii="宋体" w:hAnsi="宋体" w:cs="宋体"/>
                <w:color w:val="000000"/>
                <w:szCs w:val="21"/>
                <w:highlight w:val="none"/>
                <w:lang w:val="zh-CN"/>
              </w:rPr>
            </w:r>
            <w:r/>
          </w:p>
        </w:tc>
      </w:tr>
      <w:tr>
        <w:trPr>
          <w:trHeight w:val="480"/>
        </w:trPr>
        <w:tc>
          <w:tcPr>
            <w:tcW w:w="791" w:type="dxa"/>
            <w:vAlign w:val="center"/>
            <w:textDirection w:val="lrTb"/>
            <w:noWrap w:val="false"/>
          </w:tcPr>
          <w:p>
            <w:pPr>
              <w:pStyle w:val="874"/>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w:t>
            </w:r>
            <w:r>
              <w:rPr>
                <w:rFonts w:hint="eastAsia" w:ascii="宋体" w:hAnsi="宋体" w:cs="宋体"/>
                <w:color w:val="000000"/>
                <w:szCs w:val="21"/>
                <w:highlight w:val="none"/>
                <w:lang w:val="zh-CN"/>
              </w:rPr>
            </w:r>
            <w:r/>
          </w:p>
        </w:tc>
        <w:tc>
          <w:tcPr>
            <w:tcW w:w="1620" w:type="dxa"/>
            <w:vAlign w:val="center"/>
            <w:textDirection w:val="lrTb"/>
            <w:noWrap w:val="false"/>
          </w:tcPr>
          <w:p>
            <w:pPr>
              <w:pStyle w:val="874"/>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投标有效期</w:t>
            </w:r>
            <w:r>
              <w:rPr>
                <w:rFonts w:hint="eastAsia" w:ascii="宋体" w:hAnsi="宋体" w:cs="宋体"/>
                <w:color w:val="000000"/>
                <w:szCs w:val="21"/>
                <w:highlight w:val="none"/>
              </w:rPr>
            </w:r>
            <w:r/>
          </w:p>
        </w:tc>
        <w:tc>
          <w:tcPr>
            <w:tcW w:w="6345" w:type="dxa"/>
            <w:vAlign w:val="center"/>
            <w:textDirection w:val="lrTb"/>
            <w:noWrap w:val="false"/>
          </w:tcPr>
          <w:p>
            <w:pPr>
              <w:pStyle w:val="874"/>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90天（日历日）</w:t>
            </w:r>
            <w:r>
              <w:rPr>
                <w:rFonts w:hint="eastAsia" w:ascii="宋体" w:hAnsi="宋体" w:cs="宋体"/>
                <w:color w:val="000000"/>
                <w:szCs w:val="21"/>
                <w:highlight w:val="none"/>
              </w:rPr>
            </w:r>
            <w:r/>
          </w:p>
        </w:tc>
      </w:tr>
      <w:tr>
        <w:trPr>
          <w:trHeight w:val="457"/>
        </w:trPr>
        <w:tc>
          <w:tcPr>
            <w:tcW w:w="791" w:type="dxa"/>
            <w:vAlign w:val="center"/>
            <w:textDirection w:val="lrTb"/>
            <w:noWrap w:val="false"/>
          </w:tcPr>
          <w:p>
            <w:pPr>
              <w:pStyle w:val="874"/>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w:t>
            </w:r>
            <w:r>
              <w:rPr>
                <w:rFonts w:hint="eastAsia" w:ascii="宋体" w:hAnsi="宋体" w:cs="宋体"/>
                <w:color w:val="000000"/>
                <w:szCs w:val="21"/>
                <w:highlight w:val="none"/>
                <w:lang w:val="zh-CN"/>
              </w:rPr>
            </w:r>
            <w:r/>
          </w:p>
        </w:tc>
        <w:tc>
          <w:tcPr>
            <w:tcW w:w="1620" w:type="dxa"/>
            <w:vAlign w:val="center"/>
            <w:textDirection w:val="lrTb"/>
            <w:noWrap w:val="false"/>
          </w:tcPr>
          <w:p>
            <w:pPr>
              <w:pStyle w:val="874"/>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投标保证金</w:t>
            </w:r>
            <w:r>
              <w:rPr>
                <w:rFonts w:hint="eastAsia" w:ascii="宋体" w:hAnsi="宋体" w:cs="宋体"/>
                <w:color w:val="000000"/>
                <w:szCs w:val="21"/>
                <w:highlight w:val="none"/>
              </w:rPr>
            </w:r>
            <w:r/>
          </w:p>
        </w:tc>
        <w:tc>
          <w:tcPr>
            <w:tcW w:w="6345" w:type="dxa"/>
            <w:vAlign w:val="center"/>
            <w:textDirection w:val="lrTb"/>
            <w:noWrap w:val="false"/>
          </w:tcPr>
          <w:p>
            <w:pPr>
              <w:pStyle w:val="87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tc>
      </w:tr>
      <w:tr>
        <w:trPr>
          <w:trHeight w:val="480"/>
        </w:trPr>
        <w:tc>
          <w:tcPr>
            <w:tcW w:w="791" w:type="dxa"/>
            <w:vAlign w:val="center"/>
            <w:textDirection w:val="lrTb"/>
            <w:noWrap w:val="false"/>
          </w:tcPr>
          <w:p>
            <w:pPr>
              <w:pStyle w:val="874"/>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r>
            <w:r/>
          </w:p>
        </w:tc>
        <w:tc>
          <w:tcPr>
            <w:tcW w:w="1620" w:type="dxa"/>
            <w:vAlign w:val="center"/>
            <w:textDirection w:val="lrTb"/>
            <w:noWrap w:val="false"/>
          </w:tcPr>
          <w:p>
            <w:pPr>
              <w:pStyle w:val="874"/>
              <w:jc w:val="center"/>
              <w:spacing w:line="400" w:lineRule="exact"/>
              <w:rPr>
                <w:rFonts w:hint="eastAsia" w:ascii="宋体" w:hAnsi="宋体" w:cs="宋体"/>
                <w:color w:val="000000"/>
                <w:szCs w:val="21"/>
                <w:highlight w:val="none"/>
                <w:lang w:val="zh-CN"/>
              </w:rPr>
            </w:pPr>
            <w:r>
              <w:rPr>
                <w:rFonts w:hint="eastAsia" w:ascii="宋体" w:hAnsi="宋体"/>
                <w:b/>
                <w:bCs/>
                <w:color w:val="000000"/>
                <w:szCs w:val="21"/>
                <w:highlight w:val="none"/>
                <w:lang w:val="zh-CN"/>
              </w:rPr>
              <w:t xml:space="preserve">电子投标文件制作要求</w:t>
            </w:r>
            <w:r>
              <w:rPr>
                <w:rFonts w:hint="eastAsia" w:ascii="宋体" w:hAnsi="宋体" w:cs="宋体"/>
                <w:color w:val="000000"/>
                <w:szCs w:val="21"/>
                <w:highlight w:val="none"/>
                <w:lang w:val="zh-CN"/>
              </w:rPr>
            </w:r>
            <w:r/>
          </w:p>
        </w:tc>
        <w:tc>
          <w:tcPr>
            <w:tcW w:w="6345" w:type="dxa"/>
            <w:vAlign w:val="center"/>
            <w:textDirection w:val="lrTb"/>
            <w:noWrap w:val="false"/>
          </w:tcPr>
          <w:p>
            <w:pPr>
              <w:pStyle w:val="874"/>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电子投标文件</w:t>
            </w:r>
            <w:r>
              <w:rPr>
                <w:rFonts w:hint="eastAsia" w:ascii="宋体" w:hAnsi="宋体"/>
                <w:b/>
                <w:bCs/>
                <w:color w:val="000000"/>
                <w:szCs w:val="21"/>
                <w:highlight w:val="none"/>
              </w:rPr>
              <w:t xml:space="preserve">制作</w:t>
            </w:r>
            <w:r>
              <w:rPr>
                <w:rFonts w:hint="eastAsia" w:ascii="宋体" w:hAnsi="宋体"/>
                <w:b/>
                <w:bCs/>
                <w:color w:val="000000"/>
                <w:szCs w:val="21"/>
                <w:highlight w:val="none"/>
                <w:lang w:val="zh-CN"/>
              </w:rPr>
              <w:t xml:space="preserve">要求</w:t>
            </w:r>
            <w:r>
              <w:rPr>
                <w:rFonts w:ascii="宋体" w:hAnsi="宋体"/>
                <w:b/>
                <w:bCs/>
                <w:color w:val="000000"/>
                <w:szCs w:val="21"/>
                <w:highlight w:val="none"/>
                <w:lang w:val="zh-CN"/>
              </w:rPr>
            </w:r>
            <w:r/>
          </w:p>
          <w:p>
            <w:pPr>
              <w:pStyle w:val="874"/>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w:t>
            </w:r>
            <w:r>
              <w:rPr>
                <w:rFonts w:hint="eastAsia" w:ascii="宋体" w:hAnsi="宋体"/>
                <w:b/>
                <w:bCs/>
                <w:color w:val="000000"/>
                <w:szCs w:val="21"/>
                <w:highlight w:val="none"/>
              </w:rPr>
              <w:t xml:space="preserve">系统中下载招标文件后，点击“客户端下载地址”，下载投标文件客户端，查看客户端使用说明。</w:t>
            </w:r>
            <w:r>
              <w:rPr>
                <w:rFonts w:ascii="宋体" w:hAnsi="宋体"/>
                <w:b/>
                <w:bCs/>
                <w:color w:val="000000"/>
                <w:szCs w:val="21"/>
                <w:highlight w:val="none"/>
              </w:rPr>
            </w:r>
            <w:r/>
          </w:p>
          <w:p>
            <w:pPr>
              <w:pStyle w:val="874"/>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（2）将下载的采购文件导入投标文件客户端，按照使用说明完成投标文件的编制和加盖电子签章。</w:t>
            </w:r>
            <w:r>
              <w:rPr>
                <w:rFonts w:ascii="宋体" w:hAnsi="宋体"/>
                <w:b/>
                <w:bCs/>
                <w:color w:val="000000"/>
                <w:szCs w:val="21"/>
                <w:highlight w:val="none"/>
              </w:rPr>
            </w:r>
            <w:r/>
          </w:p>
          <w:p>
            <w:pPr>
              <w:pStyle w:val="874"/>
              <w:spacing w:line="400" w:lineRule="exact"/>
              <w:rPr>
                <w:rFonts w:hint="eastAsia" w:ascii="宋体" w:hAnsi="宋体"/>
                <w:color w:val="000000"/>
                <w:szCs w:val="21"/>
                <w:highlight w:val="none"/>
                <w:lang w:val="zh-CN"/>
              </w:rPr>
            </w:pPr>
            <w:r>
              <w:rPr>
                <w:rFonts w:hint="eastAsia" w:ascii="宋体" w:hAnsi="宋体"/>
                <w:b/>
                <w:bCs/>
                <w:color w:val="000000"/>
                <w:szCs w:val="21"/>
                <w:highlight w:val="none"/>
              </w:rPr>
              <w:t xml:space="preserve">（3）导出制作完成的投标文件，上传至苏采云系统。</w:t>
            </w:r>
            <w:r>
              <w:rPr>
                <w:rFonts w:hint="eastAsia" w:ascii="宋体" w:hAnsi="宋体"/>
                <w:color w:val="000000"/>
                <w:szCs w:val="21"/>
                <w:highlight w:val="none"/>
                <w:lang w:val="zh-CN"/>
              </w:rPr>
            </w:r>
            <w:r/>
          </w:p>
        </w:tc>
      </w:tr>
      <w:tr>
        <w:trPr>
          <w:trHeight w:val="440"/>
        </w:trPr>
        <w:tc>
          <w:tcPr>
            <w:tcW w:w="791" w:type="dxa"/>
            <w:vAlign w:val="center"/>
            <w:textDirection w:val="lrTb"/>
            <w:noWrap w:val="false"/>
          </w:tcPr>
          <w:p>
            <w:pPr>
              <w:pStyle w:val="874"/>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620" w:type="dxa"/>
            <w:vAlign w:val="center"/>
            <w:textDirection w:val="lrTb"/>
            <w:noWrap w:val="false"/>
          </w:tcPr>
          <w:p>
            <w:pPr>
              <w:pStyle w:val="874"/>
              <w:jc w:val="center"/>
              <w:spacing w:line="400" w:lineRule="exact"/>
              <w:rPr>
                <w:rFonts w:hint="eastAsia" w:ascii="宋体" w:hAnsi="宋体" w:cs="宋体"/>
                <w:color w:val="000000"/>
                <w:szCs w:val="21"/>
                <w:highlight w:val="none"/>
              </w:rPr>
            </w:pPr>
            <w:r>
              <w:rPr>
                <w:rFonts w:hint="eastAsia" w:ascii="宋体" w:hAnsi="宋体"/>
                <w:color w:val="000000"/>
                <w:szCs w:val="21"/>
                <w:highlight w:val="none"/>
                <w:lang w:val="zh-CN"/>
              </w:rPr>
              <w:t xml:space="preserve">代理费</w:t>
            </w:r>
            <w:r>
              <w:rPr>
                <w:rFonts w:hint="eastAsia" w:ascii="宋体" w:hAnsi="宋体" w:cs="宋体"/>
                <w:color w:val="000000"/>
                <w:szCs w:val="21"/>
                <w:highlight w:val="none"/>
              </w:rPr>
            </w:r>
            <w:r/>
          </w:p>
        </w:tc>
        <w:tc>
          <w:tcPr>
            <w:tcW w:w="6345" w:type="dxa"/>
            <w:vAlign w:val="center"/>
            <w:textDirection w:val="lrTb"/>
            <w:noWrap w:val="false"/>
          </w:tcPr>
          <w:p>
            <w:pPr>
              <w:pStyle w:val="874"/>
              <w:spacing w:line="4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1、根据本项目代理协议，代理费由中标人支付。</w:t>
            </w:r>
            <w:r>
              <w:rPr>
                <w:rFonts w:hint="eastAsia" w:ascii="宋体" w:hAnsi="宋体"/>
                <w:color w:val="000000"/>
                <w:szCs w:val="21"/>
                <w:highlight w:val="none"/>
                <w:lang w:val="en-US" w:eastAsia="zh-CN"/>
              </w:rPr>
            </w:r>
            <w:r/>
          </w:p>
          <w:p>
            <w:pPr>
              <w:pStyle w:val="874"/>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代理费收取方式</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银行转账</w:t>
            </w:r>
            <w:r>
              <w:rPr>
                <w:rFonts w:hint="eastAsia" w:ascii="宋体" w:hAnsi="宋体" w:eastAsia="宋体" w:cs="Times New Roman"/>
                <w:color w:val="000000"/>
                <w:sz w:val="21"/>
                <w:szCs w:val="21"/>
                <w:highlight w:val="none"/>
                <w:lang w:val="en-US" w:eastAsia="zh-CN"/>
              </w:rPr>
            </w:r>
            <w:r/>
          </w:p>
          <w:p>
            <w:pPr>
              <w:pStyle w:val="874"/>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服务费交纳账户：苏州市卫康招投标咨询服务有限公司</w:t>
            </w:r>
            <w:r>
              <w:rPr>
                <w:rFonts w:hint="eastAsia" w:ascii="宋体" w:hAnsi="宋体" w:eastAsia="宋体" w:cs="Times New Roman"/>
                <w:color w:val="000000"/>
                <w:szCs w:val="21"/>
                <w:highlight w:val="none"/>
              </w:rPr>
            </w:r>
            <w:r/>
          </w:p>
          <w:p>
            <w:pPr>
              <w:pStyle w:val="874"/>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账号：1102020209000295112</w:t>
            </w:r>
            <w:r>
              <w:rPr>
                <w:rFonts w:hint="eastAsia" w:ascii="宋体" w:hAnsi="宋体" w:eastAsia="宋体" w:cs="Times New Roman"/>
                <w:color w:val="000000"/>
                <w:szCs w:val="21"/>
                <w:highlight w:val="none"/>
              </w:rPr>
            </w:r>
            <w:r/>
          </w:p>
          <w:p>
            <w:pPr>
              <w:pStyle w:val="874"/>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开户银行：中国工商银行股份有限公司苏州道前支行</w:t>
            </w:r>
            <w:r>
              <w:rPr>
                <w:rFonts w:hint="eastAsia" w:ascii="宋体" w:hAnsi="宋体" w:eastAsia="宋体" w:cs="Times New Roman"/>
                <w:color w:val="000000"/>
                <w:szCs w:val="21"/>
                <w:highlight w:val="none"/>
                <w:lang w:val="en-US" w:eastAsia="zh-CN"/>
              </w:rPr>
            </w:r>
            <w:r/>
          </w:p>
          <w:p>
            <w:pPr>
              <w:pStyle w:val="874"/>
              <w:spacing w:line="400" w:lineRule="exac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3、代理费标准：</w:t>
            </w:r>
            <w:r>
              <w:rPr>
                <w:rFonts w:ascii="宋体" w:hAnsi="宋体" w:eastAsia="宋体" w:cs="Times New Roman"/>
                <w:color w:val="000000"/>
                <w:szCs w:val="21"/>
                <w:highlight w:val="none"/>
                <w:lang w:val="en-US" w:eastAsia="zh-CN"/>
              </w:rPr>
            </w:r>
            <w:r/>
          </w:p>
          <w:p>
            <w:pPr>
              <w:pStyle w:val="874"/>
              <w:spacing w:line="400" w:lineRule="exact"/>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代理费</w:t>
            </w:r>
            <w:r>
              <w:rPr>
                <w:rFonts w:hint="eastAsia" w:ascii="宋体" w:hAnsi="宋体" w:eastAsia="宋体" w:cs="Times New Roman"/>
                <w:color w:val="000000"/>
                <w:szCs w:val="21"/>
                <w:highlight w:val="none"/>
                <w:lang w:val="zh-CN"/>
              </w:rPr>
              <w:t xml:space="preserve">的收取按</w:t>
            </w:r>
            <w:r>
              <w:rPr>
                <w:rFonts w:hint="eastAsia" w:ascii="宋体" w:hAnsi="宋体" w:eastAsia="宋体" w:cs="Times New Roman"/>
                <w:color w:val="000000"/>
                <w:szCs w:val="21"/>
                <w:highlight w:val="none"/>
                <w:lang w:val="en-US" w:eastAsia="zh-CN"/>
              </w:rPr>
              <w:t xml:space="preserve">以下收费标准</w:t>
            </w:r>
            <w:r>
              <w:rPr>
                <w:rFonts w:hint="eastAsia" w:ascii="宋体" w:hAnsi="宋体" w:eastAsia="宋体" w:cs="Times New Roman"/>
                <w:color w:val="000000"/>
                <w:szCs w:val="21"/>
                <w:highlight w:val="none"/>
                <w:lang w:val="zh-CN"/>
              </w:rPr>
              <w:t xml:space="preserve">差额定率累进法计算。</w:t>
            </w:r>
            <w:r>
              <w:rPr>
                <w:rFonts w:hint="eastAsia" w:ascii="宋体" w:hAnsi="宋体" w:eastAsia="宋体" w:cs="Times New Roman"/>
                <w:color w:val="000000"/>
                <w:szCs w:val="21"/>
                <w:highlight w:val="none"/>
                <w:lang w:val="zh-CN"/>
              </w:rPr>
            </w:r>
            <w:r/>
          </w:p>
          <w:p>
            <w:pPr>
              <w:pStyle w:val="874"/>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预算金额100万（含）以下部分费率为1.5%；</w:t>
            </w:r>
            <w:r>
              <w:rPr>
                <w:rFonts w:hint="eastAsia" w:ascii="宋体" w:hAnsi="宋体"/>
                <w:color w:val="000000"/>
                <w:szCs w:val="21"/>
                <w:highlight w:val="none"/>
                <w:lang w:val="zh-CN"/>
              </w:rPr>
            </w:r>
            <w:r/>
          </w:p>
          <w:p>
            <w:pPr>
              <w:pStyle w:val="874"/>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预算金额100万以上－500万（含）部分费率为1.1%；</w:t>
            </w:r>
            <w:r>
              <w:rPr>
                <w:rFonts w:hint="eastAsia" w:ascii="宋体" w:hAnsi="宋体"/>
                <w:color w:val="000000"/>
                <w:szCs w:val="21"/>
                <w:highlight w:val="none"/>
                <w:lang w:val="zh-CN"/>
              </w:rPr>
            </w:r>
            <w:r/>
          </w:p>
          <w:p>
            <w:pPr>
              <w:pStyle w:val="874"/>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预算金额500万以上－1000万（含）部分费率为0.8%</w:t>
            </w:r>
            <w:r>
              <w:rPr>
                <w:rFonts w:hint="eastAsia" w:ascii="宋体" w:hAnsi="宋体"/>
                <w:color w:val="000000"/>
                <w:szCs w:val="21"/>
                <w:highlight w:val="none"/>
                <w:lang w:val="zh-CN"/>
              </w:rPr>
            </w:r>
            <w:r/>
          </w:p>
          <w:p>
            <w:pPr>
              <w:pStyle w:val="874"/>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预算金额1000万以上－5000万（含）部分费率为0.5%</w:t>
            </w:r>
            <w:r>
              <w:rPr>
                <w:rFonts w:hint="eastAsia" w:ascii="宋体" w:hAnsi="宋体"/>
                <w:color w:val="000000"/>
                <w:szCs w:val="21"/>
                <w:highlight w:val="none"/>
                <w:lang w:val="zh-CN"/>
              </w:rPr>
            </w:r>
            <w:r/>
          </w:p>
          <w:p>
            <w:pPr>
              <w:pStyle w:val="874"/>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预算金额5000万以上部分费率为0.25%</w:t>
            </w:r>
            <w:r>
              <w:rPr>
                <w:rFonts w:hint="eastAsia" w:ascii="宋体" w:hAnsi="宋体"/>
                <w:color w:val="000000"/>
                <w:szCs w:val="21"/>
                <w:highlight w:val="none"/>
                <w:lang w:val="zh-CN"/>
              </w:rPr>
            </w:r>
            <w:r/>
          </w:p>
          <w:p>
            <w:pPr>
              <w:pStyle w:val="874"/>
              <w:spacing w:line="400" w:lineRule="exact"/>
              <w:rPr>
                <w:rFonts w:hint="eastAsia" w:ascii="宋体" w:hAnsi="宋体" w:eastAsia="宋体" w:cs="宋体"/>
                <w:color w:val="000000"/>
                <w:szCs w:val="21"/>
                <w:highlight w:val="none"/>
                <w:lang w:val="en-US" w:eastAsia="zh-CN"/>
              </w:rPr>
            </w:pPr>
            <w:r>
              <w:rPr>
                <w:rFonts w:hint="eastAsia" w:ascii="宋体" w:hAnsi="宋体" w:eastAsia="宋体" w:cs="Times New Roman"/>
                <w:color w:val="000000"/>
                <w:szCs w:val="21"/>
                <w:highlight w:val="none"/>
                <w:lang w:val="zh-CN" w:eastAsia="zh-CN"/>
              </w:rPr>
              <w:t xml:space="preserve">4、</w:t>
            </w:r>
            <w:r>
              <w:rPr>
                <w:rFonts w:hint="eastAsia" w:ascii="宋体" w:hAnsi="宋体" w:eastAsia="宋体" w:cs="Times New Roman"/>
                <w:color w:val="000000"/>
                <w:sz w:val="21"/>
                <w:szCs w:val="21"/>
                <w:highlight w:val="none"/>
                <w:lang w:val="zh-CN"/>
              </w:rPr>
              <w:t xml:space="preserve">确立标准的依据</w:t>
            </w:r>
            <w:r>
              <w:rPr>
                <w:rFonts w:hint="eastAsia" w:ascii="宋体" w:hAnsi="宋体" w:eastAsia="宋体" w:cs="Times New Roman"/>
                <w:color w:val="000000"/>
                <w:sz w:val="21"/>
                <w:szCs w:val="21"/>
                <w:highlight w:val="none"/>
                <w:lang w:val="zh-CN" w:eastAsia="zh-CN"/>
              </w:rPr>
              <w:t xml:space="preserve">：</w:t>
            </w:r>
            <w:r>
              <w:rPr>
                <w:rFonts w:hint="eastAsia" w:ascii="宋体" w:hAnsi="宋体" w:eastAsia="宋体" w:cs="Times New Roman"/>
                <w:b w:val="0"/>
                <w:bCs w:val="0"/>
                <w:i w:val="0"/>
                <w:iCs w:val="0"/>
                <w:caps w:val="0"/>
                <w:color w:val="000000"/>
                <w:spacing w:val="0"/>
                <w:sz w:val="21"/>
                <w:szCs w:val="21"/>
                <w:highlight w:val="none"/>
                <w:lang w:val="zh-CN"/>
              </w:rPr>
              <w:t xml:space="preserve">苏财购告【2016】31号</w:t>
            </w:r>
            <w:r>
              <w:rPr>
                <w:rFonts w:hint="eastAsia" w:ascii="宋体" w:hAnsi="宋体" w:eastAsia="宋体" w:cs="宋体"/>
                <w:color w:val="000000"/>
                <w:szCs w:val="21"/>
                <w:highlight w:val="none"/>
                <w:lang w:val="en-US" w:eastAsia="zh-CN"/>
              </w:rPr>
            </w:r>
            <w:r/>
          </w:p>
        </w:tc>
      </w:tr>
      <w:tr>
        <w:trPr>
          <w:trHeight w:val="429"/>
        </w:trPr>
        <w:tc>
          <w:tcPr>
            <w:tcW w:w="791" w:type="dxa"/>
            <w:vAlign w:val="center"/>
            <w:textDirection w:val="lrTb"/>
            <w:noWrap w:val="false"/>
          </w:tcPr>
          <w:p>
            <w:pPr>
              <w:pStyle w:val="874"/>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620" w:type="dxa"/>
            <w:vAlign w:val="center"/>
            <w:textDirection w:val="lrTb"/>
            <w:noWrap w:val="false"/>
          </w:tcPr>
          <w:p>
            <w:pPr>
              <w:pStyle w:val="874"/>
              <w:jc w:val="center"/>
              <w:spacing w:line="400" w:lineRule="exact"/>
              <w:rPr>
                <w:rFonts w:hint="eastAsia" w:ascii="宋体" w:hAnsi="宋体" w:cs="宋体"/>
                <w:color w:val="000000"/>
                <w:szCs w:val="21"/>
                <w:highlight w:val="none"/>
              </w:rPr>
            </w:pPr>
            <w:r>
              <w:rPr>
                <w:rFonts w:ascii="宋体" w:hAnsi="宋体"/>
                <w:b/>
                <w:color w:val="000000"/>
                <w:szCs w:val="21"/>
                <w:highlight w:val="none"/>
                <w:lang w:val="zh-CN"/>
              </w:rPr>
              <w:t xml:space="preserve">导致废标因素</w:t>
            </w:r>
            <w:r>
              <w:rPr>
                <w:rFonts w:hint="eastAsia" w:ascii="宋体" w:hAnsi="宋体" w:cs="宋体"/>
                <w:color w:val="000000"/>
                <w:szCs w:val="21"/>
                <w:highlight w:val="none"/>
              </w:rPr>
            </w:r>
            <w:r/>
          </w:p>
        </w:tc>
        <w:tc>
          <w:tcPr>
            <w:tcW w:w="6345" w:type="dxa"/>
            <w:vAlign w:val="center"/>
            <w:textDirection w:val="lrTb"/>
            <w:noWrap w:val="false"/>
          </w:tcPr>
          <w:p>
            <w:pPr>
              <w:pStyle w:val="874"/>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出现下列情形之一的，为废标： </w:t>
            </w:r>
            <w:r>
              <w:rPr>
                <w:rFonts w:ascii="宋体" w:hAnsi="宋体" w:cs="宋体"/>
                <w:b/>
                <w:color w:val="000000"/>
                <w:szCs w:val="21"/>
                <w:highlight w:val="none"/>
              </w:rPr>
            </w:r>
            <w:r/>
          </w:p>
          <w:p>
            <w:pPr>
              <w:pStyle w:val="874"/>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（一）符合专业条件的供应商或者对采购文件作实质响应的供应商不足三家的； </w:t>
            </w:r>
            <w:r>
              <w:rPr>
                <w:rFonts w:ascii="宋体" w:hAnsi="宋体" w:cs="宋体"/>
                <w:b/>
                <w:color w:val="000000"/>
                <w:szCs w:val="21"/>
                <w:highlight w:val="none"/>
              </w:rPr>
            </w:r>
            <w:r/>
          </w:p>
          <w:p>
            <w:pPr>
              <w:pStyle w:val="874"/>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（二）出现影响采购公正的违法、违规行为的； </w:t>
            </w:r>
            <w:r>
              <w:rPr>
                <w:rFonts w:ascii="宋体" w:hAnsi="宋体" w:cs="宋体"/>
                <w:b/>
                <w:color w:val="000000"/>
                <w:szCs w:val="21"/>
                <w:highlight w:val="none"/>
              </w:rPr>
            </w:r>
            <w:r/>
          </w:p>
          <w:p>
            <w:pPr>
              <w:pStyle w:val="874"/>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（三）投标人的报价均超过了采购预算或者最高限价，采购人不能支付的； </w:t>
            </w:r>
            <w:r>
              <w:rPr>
                <w:rFonts w:ascii="宋体" w:hAnsi="宋体" w:cs="宋体"/>
                <w:b/>
                <w:color w:val="000000"/>
                <w:szCs w:val="21"/>
                <w:highlight w:val="none"/>
              </w:rPr>
            </w:r>
            <w:r/>
          </w:p>
          <w:p>
            <w:pPr>
              <w:pStyle w:val="874"/>
              <w:spacing w:line="400" w:lineRule="exact"/>
              <w:rPr>
                <w:rFonts w:hint="eastAsia" w:ascii="宋体" w:hAnsi="宋体" w:cs="宋体"/>
                <w:color w:val="000000"/>
                <w:szCs w:val="21"/>
                <w:highlight w:val="none"/>
                <w:lang w:val="zh-CN"/>
              </w:rPr>
            </w:pPr>
            <w:r>
              <w:rPr>
                <w:rFonts w:hint="eastAsia" w:ascii="宋体" w:hAnsi="宋体" w:cs="宋体"/>
                <w:b/>
                <w:color w:val="000000"/>
                <w:szCs w:val="21"/>
                <w:highlight w:val="none"/>
              </w:rPr>
              <w:t xml:space="preserve">（四）因重大变故，采购任务取消的。 </w:t>
            </w:r>
            <w:r>
              <w:rPr>
                <w:rFonts w:hint="eastAsia" w:ascii="宋体" w:hAnsi="宋体" w:cs="宋体"/>
                <w:color w:val="000000"/>
                <w:szCs w:val="21"/>
                <w:highlight w:val="none"/>
                <w:lang w:val="zh-CN"/>
              </w:rPr>
            </w:r>
            <w:r/>
          </w:p>
        </w:tc>
      </w:tr>
      <w:tr>
        <w:trPr>
          <w:trHeight w:val="349"/>
        </w:trPr>
        <w:tc>
          <w:tcPr>
            <w:tcW w:w="791" w:type="dxa"/>
            <w:vAlign w:val="center"/>
            <w:textDirection w:val="lrTb"/>
            <w:noWrap w:val="false"/>
          </w:tcPr>
          <w:p>
            <w:pPr>
              <w:pStyle w:val="874"/>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620" w:type="dxa"/>
            <w:vAlign w:val="center"/>
            <w:textDirection w:val="lrTb"/>
            <w:noWrap w:val="false"/>
          </w:tcPr>
          <w:p>
            <w:pPr>
              <w:pStyle w:val="874"/>
              <w:jc w:val="center"/>
              <w:spacing w:line="400" w:lineRule="exact"/>
              <w:rPr>
                <w:rFonts w:hint="eastAsia" w:ascii="宋体" w:hAnsi="宋体" w:cs="宋体"/>
                <w:color w:val="000000"/>
                <w:szCs w:val="21"/>
                <w:highlight w:val="none"/>
                <w:lang w:val="zh-CN"/>
              </w:rPr>
            </w:pPr>
            <w:r>
              <w:rPr>
                <w:rFonts w:ascii="宋体" w:hAnsi="宋体"/>
                <w:b/>
                <w:color w:val="000000"/>
                <w:szCs w:val="21"/>
                <w:highlight w:val="none"/>
                <w:lang w:val="zh-CN"/>
              </w:rPr>
              <w:t xml:space="preserve">导致无效标因素</w:t>
            </w:r>
            <w:r>
              <w:rPr>
                <w:rFonts w:hint="eastAsia" w:ascii="宋体" w:hAnsi="宋体" w:cs="宋体"/>
                <w:color w:val="000000"/>
                <w:szCs w:val="21"/>
                <w:highlight w:val="none"/>
                <w:lang w:val="zh-CN"/>
              </w:rPr>
            </w:r>
            <w:r/>
          </w:p>
        </w:tc>
        <w:tc>
          <w:tcPr>
            <w:tcW w:w="6345" w:type="dxa"/>
            <w:vAlign w:val="center"/>
            <w:textDirection w:val="lrTb"/>
            <w:noWrap w:val="false"/>
          </w:tcPr>
          <w:p>
            <w:pPr>
              <w:pStyle w:val="874"/>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投标文件属下列情况之一的，在资格性、符合性检查时按照无效投标处理：</w:t>
            </w:r>
            <w:r>
              <w:rPr>
                <w:rFonts w:ascii="宋体" w:hAnsi="宋体" w:cs="宋体"/>
                <w:b/>
                <w:color w:val="000000"/>
                <w:szCs w:val="21"/>
                <w:highlight w:val="none"/>
                <w:lang w:val="zh-CN"/>
              </w:rPr>
            </w:r>
            <w:r/>
          </w:p>
          <w:p>
            <w:pPr>
              <w:pStyle w:val="874"/>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（一）投标文件未按采购文件要求</w:t>
            </w:r>
            <w:r>
              <w:rPr>
                <w:rFonts w:hint="eastAsia" w:ascii="宋体" w:hAnsi="宋体" w:cs="宋体"/>
                <w:b/>
                <w:color w:val="000000"/>
                <w:szCs w:val="21"/>
                <w:highlight w:val="none"/>
              </w:rPr>
              <w:t xml:space="preserve">制作电子投标文件及签章</w:t>
            </w:r>
            <w:r>
              <w:rPr>
                <w:rFonts w:hint="eastAsia" w:ascii="宋体" w:hAnsi="宋体" w:cs="宋体"/>
                <w:b/>
                <w:color w:val="000000"/>
                <w:szCs w:val="21"/>
                <w:highlight w:val="none"/>
                <w:lang w:val="zh-CN"/>
              </w:rPr>
              <w:t xml:space="preserve">的；</w:t>
            </w:r>
            <w:r>
              <w:rPr>
                <w:rFonts w:ascii="宋体" w:hAnsi="宋体" w:cs="宋体"/>
                <w:b/>
                <w:color w:val="000000"/>
                <w:szCs w:val="21"/>
                <w:highlight w:val="none"/>
                <w:lang w:val="zh-CN"/>
              </w:rPr>
            </w:r>
            <w:r/>
          </w:p>
          <w:p>
            <w:pPr>
              <w:pStyle w:val="874"/>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（二）不具备采购文件中规定的资格要求的；</w:t>
            </w:r>
            <w:r>
              <w:rPr>
                <w:rFonts w:ascii="宋体" w:hAnsi="宋体" w:cs="宋体"/>
                <w:b/>
                <w:color w:val="000000"/>
                <w:szCs w:val="21"/>
                <w:highlight w:val="none"/>
                <w:lang w:val="zh-CN"/>
              </w:rPr>
            </w:r>
            <w:r/>
          </w:p>
          <w:p>
            <w:pPr>
              <w:pStyle w:val="874"/>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（三）报价超过采购文件中规定的预算金额或者最高限价的；</w:t>
            </w:r>
            <w:r>
              <w:rPr>
                <w:rFonts w:ascii="宋体" w:hAnsi="宋体" w:cs="宋体"/>
                <w:b/>
                <w:color w:val="000000"/>
                <w:szCs w:val="21"/>
                <w:highlight w:val="none"/>
                <w:lang w:val="zh-CN"/>
              </w:rPr>
            </w:r>
            <w:r/>
          </w:p>
          <w:p>
            <w:pPr>
              <w:pStyle w:val="874"/>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（四）不同投标人的电子投标文件制作机器码一致；</w:t>
            </w:r>
            <w:r>
              <w:rPr>
                <w:rFonts w:ascii="宋体" w:hAnsi="宋体" w:cs="宋体"/>
                <w:b/>
                <w:color w:val="000000"/>
                <w:szCs w:val="21"/>
                <w:highlight w:val="none"/>
                <w:lang w:val="zh-CN"/>
              </w:rPr>
            </w:r>
            <w:r/>
          </w:p>
          <w:p>
            <w:pPr>
              <w:pStyle w:val="874"/>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（五）投标文件含有采购人不能接受的附加条件的；</w:t>
            </w:r>
            <w:r>
              <w:rPr>
                <w:rFonts w:ascii="宋体" w:hAnsi="宋体" w:cs="宋体"/>
                <w:b/>
                <w:color w:val="000000"/>
                <w:szCs w:val="21"/>
                <w:highlight w:val="none"/>
                <w:lang w:val="zh-CN"/>
              </w:rPr>
            </w:r>
            <w:r/>
          </w:p>
          <w:p>
            <w:pPr>
              <w:pStyle w:val="874"/>
              <w:spacing w:line="400" w:lineRule="exact"/>
              <w:rPr>
                <w:rFonts w:hint="eastAsia"/>
                <w:color w:val="000000"/>
                <w:szCs w:val="21"/>
                <w:highlight w:val="none"/>
                <w:lang w:val="zh-CN"/>
              </w:rPr>
            </w:pPr>
            <w:r>
              <w:rPr>
                <w:rFonts w:hint="eastAsia" w:ascii="宋体" w:hAnsi="宋体" w:cs="宋体"/>
                <w:b/>
                <w:color w:val="000000"/>
                <w:szCs w:val="21"/>
                <w:highlight w:val="none"/>
                <w:lang w:val="zh-CN"/>
              </w:rPr>
              <w:t xml:space="preserve">（六）法律、法规和采购文件规定的其他无效情形。</w:t>
            </w:r>
            <w:r>
              <w:rPr>
                <w:rFonts w:hint="eastAsia"/>
                <w:color w:val="000000"/>
                <w:szCs w:val="21"/>
                <w:highlight w:val="none"/>
                <w:lang w:val="zh-CN"/>
              </w:rPr>
            </w:r>
            <w:r/>
          </w:p>
        </w:tc>
      </w:tr>
    </w:tbl>
    <w:p>
      <w:pPr>
        <w:pStyle w:val="874"/>
        <w:ind w:right="-159" w:firstLine="420"/>
        <w:rPr>
          <w:rFonts w:hint="eastAsia" w:ascii="宋体" w:hAnsi="宋体"/>
          <w:color w:val="000000"/>
          <w:szCs w:val="21"/>
          <w:highlight w:val="none"/>
        </w:rPr>
      </w:pPr>
      <w:r>
        <w:rPr>
          <w:rFonts w:hint="eastAsia" w:ascii="宋体" w:hAnsi="宋体"/>
          <w:color w:val="000000"/>
          <w:szCs w:val="21"/>
          <w:highlight w:val="none"/>
        </w:rPr>
      </w:r>
      <w:r/>
    </w:p>
    <w:p>
      <w:pPr>
        <w:pStyle w:val="874"/>
        <w:rPr>
          <w:color w:val="000000"/>
          <w:highlight w:val="none"/>
        </w:rPr>
      </w:pPr>
      <w:r>
        <w:rPr>
          <w:color w:val="000000"/>
          <w:highlight w:val="none"/>
        </w:rPr>
      </w:r>
      <w:r/>
    </w:p>
    <w:p>
      <w:pPr>
        <w:pStyle w:val="874"/>
        <w:jc w:val="center"/>
        <w:rPr>
          <w:rFonts w:ascii="宋体" w:hAnsi="宋体"/>
          <w:b/>
          <w:bCs/>
          <w:color w:val="000000"/>
          <w:spacing w:val="-14"/>
          <w:sz w:val="30"/>
          <w:highlight w:val="none"/>
        </w:rPr>
      </w:pPr>
      <w:r>
        <w:rPr>
          <w:rFonts w:ascii="宋体" w:hAnsi="宋体"/>
          <w:b/>
          <w:bCs/>
          <w:color w:val="000000"/>
          <w:spacing w:val="-14"/>
          <w:sz w:val="30"/>
          <w:highlight w:val="none"/>
        </w:rPr>
        <w:br w:type="page" w:clear="all"/>
      </w:r>
      <w:r>
        <w:rPr>
          <w:rFonts w:ascii="宋体" w:hAnsi="宋体"/>
          <w:b/>
          <w:bCs/>
          <w:color w:val="000000"/>
          <w:spacing w:val="-14"/>
          <w:sz w:val="30"/>
          <w:highlight w:val="none"/>
        </w:rPr>
      </w:r>
      <w:r/>
    </w:p>
    <w:p>
      <w:pPr>
        <w:pStyle w:val="874"/>
        <w:jc w:val="center"/>
        <w:rPr>
          <w:rFonts w:hint="eastAsia" w:ascii="宋体" w:hAnsi="宋体"/>
          <w:color w:val="000000"/>
          <w:sz w:val="52"/>
          <w:highlight w:val="none"/>
        </w:rPr>
      </w:pPr>
      <w:r>
        <w:rPr>
          <w:rFonts w:hint="eastAsia" w:ascii="宋体" w:hAnsi="宋体"/>
          <w:color w:val="000000"/>
          <w:sz w:val="52"/>
          <w:highlight w:val="none"/>
        </w:rPr>
        <w:t xml:space="preserve">目     录</w:t>
      </w:r>
      <w:r>
        <w:rPr>
          <w:rFonts w:hint="eastAsia" w:ascii="宋体" w:hAnsi="宋体"/>
          <w:color w:val="000000"/>
          <w:sz w:val="52"/>
          <w:highlight w:val="none"/>
        </w:rPr>
      </w:r>
      <w:r/>
    </w:p>
    <w:p>
      <w:pPr>
        <w:pStyle w:val="894"/>
        <w:ind w:firstLine="0"/>
        <w:jc w:val="center"/>
        <w:rPr>
          <w:rFonts w:hint="eastAsia" w:ascii="宋体" w:hAnsi="宋体" w:eastAsia="宋体"/>
          <w:color w:val="000000"/>
          <w:sz w:val="36"/>
          <w:szCs w:val="24"/>
          <w:highlight w:val="none"/>
        </w:rPr>
      </w:pPr>
      <w:r>
        <w:rPr>
          <w:rFonts w:hint="eastAsia" w:ascii="宋体" w:hAnsi="宋体" w:eastAsia="宋体"/>
          <w:color w:val="000000"/>
          <w:sz w:val="36"/>
          <w:szCs w:val="24"/>
          <w:highlight w:val="none"/>
        </w:rPr>
      </w:r>
      <w:r/>
    </w:p>
    <w:p>
      <w:pPr>
        <w:pStyle w:val="939"/>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第一章  投标邀请函</w:t>
      </w:r>
      <w:r>
        <w:rPr>
          <w:rFonts w:hint="eastAsia"/>
          <w:color w:val="000000"/>
          <w:sz w:val="36"/>
          <w:highlight w:val="none"/>
        </w:rPr>
      </w:r>
      <w:r/>
    </w:p>
    <w:p>
      <w:pPr>
        <w:pStyle w:val="939"/>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第二章  投标人须知</w:t>
      </w:r>
      <w:r>
        <w:rPr>
          <w:rFonts w:hint="eastAsia"/>
          <w:color w:val="000000"/>
          <w:sz w:val="36"/>
          <w:highlight w:val="none"/>
        </w:rPr>
      </w:r>
      <w:r/>
    </w:p>
    <w:p>
      <w:pPr>
        <w:pStyle w:val="939"/>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第三章  电子投标文件格式</w:t>
      </w:r>
      <w:r>
        <w:rPr>
          <w:rFonts w:hint="eastAsia"/>
          <w:color w:val="000000"/>
          <w:sz w:val="36"/>
          <w:highlight w:val="none"/>
        </w:rPr>
      </w:r>
      <w:r/>
    </w:p>
    <w:p>
      <w:pPr>
        <w:pStyle w:val="939"/>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第四章  采购书</w:t>
      </w:r>
      <w:r>
        <w:rPr>
          <w:rFonts w:hint="eastAsia"/>
          <w:color w:val="000000"/>
          <w:sz w:val="36"/>
          <w:highlight w:val="none"/>
        </w:rPr>
      </w:r>
      <w:r/>
    </w:p>
    <w:p>
      <w:pPr>
        <w:pStyle w:val="939"/>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第五章  合同一般条款</w:t>
      </w:r>
      <w:r>
        <w:rPr>
          <w:rFonts w:hint="eastAsia"/>
          <w:color w:val="000000"/>
          <w:sz w:val="36"/>
          <w:highlight w:val="none"/>
        </w:rPr>
      </w:r>
      <w:r/>
    </w:p>
    <w:p>
      <w:pPr>
        <w:pStyle w:val="939"/>
        <w:spacing w:after="312" w:afterAutospacing="0" w:line="480" w:lineRule="auto"/>
        <w:tabs>
          <w:tab w:val="right" w:pos="8302" w:leader="dot"/>
        </w:tabs>
        <w:rPr>
          <w:color w:val="000000"/>
          <w:sz w:val="36"/>
          <w:highlight w:val="none"/>
        </w:rPr>
      </w:pPr>
      <w:r>
        <w:rPr>
          <w:rFonts w:hint="eastAsia"/>
          <w:color w:val="000000"/>
          <w:sz w:val="36"/>
          <w:highlight w:val="none"/>
        </w:rPr>
        <w:t xml:space="preserve">第六章  合同特殊条款</w:t>
      </w:r>
      <w:r>
        <w:rPr>
          <w:color w:val="000000"/>
          <w:sz w:val="36"/>
          <w:highlight w:val="none"/>
        </w:rPr>
      </w:r>
      <w:r/>
    </w:p>
    <w:p>
      <w:pPr>
        <w:pStyle w:val="939"/>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第七章  评标办法及评分标准</w:t>
      </w:r>
      <w:r>
        <w:rPr>
          <w:rFonts w:hint="eastAsia"/>
          <w:color w:val="000000"/>
          <w:sz w:val="36"/>
          <w:highlight w:val="none"/>
        </w:rPr>
      </w:r>
      <w:r/>
    </w:p>
    <w:p>
      <w:pPr>
        <w:pStyle w:val="939"/>
        <w:jc w:val="center"/>
        <w:spacing w:line="360" w:lineRule="auto"/>
        <w:tabs>
          <w:tab w:val="right" w:pos="8302" w:leader="dot"/>
        </w:tabs>
        <w:rPr>
          <w:b/>
          <w:bCs/>
          <w:color w:val="000000"/>
          <w:spacing w:val="20"/>
          <w:sz w:val="30"/>
          <w:szCs w:val="20"/>
          <w:highlight w:val="none"/>
        </w:rPr>
        <w:sectPr>
          <w:footerReference w:type="even" r:id="rId10"/>
          <w:footnotePr/>
          <w:endnotePr/>
          <w:type w:val="nextPage"/>
          <w:pgSz w:w="11906" w:h="16838" w:orient="portrait"/>
          <w:pgMar w:top="1440" w:right="1800" w:bottom="1440" w:left="1800" w:header="851" w:footer="992" w:gutter="0"/>
          <w:cols w:num="1" w:sep="0" w:space="1701" w:equalWidth="1"/>
          <w:docGrid w:linePitch="360"/>
        </w:sectPr>
      </w:pPr>
      <w:r>
        <w:rPr>
          <w:b/>
          <w:bCs/>
          <w:color w:val="000000"/>
          <w:spacing w:val="20"/>
          <w:sz w:val="30"/>
          <w:szCs w:val="20"/>
          <w:highlight w:val="none"/>
        </w:rPr>
      </w:r>
      <w:r/>
    </w:p>
    <w:p>
      <w:pPr>
        <w:pStyle w:val="939"/>
        <w:jc w:val="center"/>
        <w:spacing w:line="360" w:lineRule="auto"/>
        <w:tabs>
          <w:tab w:val="right" w:pos="8302" w:leader="dot"/>
        </w:tabs>
        <w:rPr>
          <w:color w:val="000000"/>
          <w:sz w:val="21"/>
          <w:szCs w:val="21"/>
          <w:highlight w:val="none"/>
        </w:rPr>
      </w:pPr>
      <w:r>
        <w:rPr>
          <w:rFonts w:hint="eastAsia"/>
          <w:b/>
          <w:bCs/>
          <w:color w:val="000000"/>
          <w:sz w:val="32"/>
          <w:szCs w:val="20"/>
          <w:highlight w:val="none"/>
        </w:rPr>
        <w:t xml:space="preserve">第一章 投标邀请函</w:t>
      </w:r>
      <w:r>
        <w:rPr>
          <w:color w:val="000000"/>
          <w:sz w:val="21"/>
          <w:szCs w:val="21"/>
          <w:highlight w:val="none"/>
        </w:rPr>
      </w:r>
      <w:r/>
    </w:p>
    <w:p>
      <w:pPr>
        <w:pStyle w:val="874"/>
        <w:ind w:firstLine="360"/>
        <w:spacing w:before="240" w:after="240" w:line="400" w:lineRule="exact"/>
        <w:rPr>
          <w:rFonts w:hint="eastAsia" w:ascii="宋体" w:hAnsi="宋体"/>
          <w:color w:val="000000"/>
          <w:sz w:val="18"/>
          <w:szCs w:val="24"/>
          <w:highlight w:val="none"/>
          <w:u w:val="single"/>
        </w:rPr>
      </w:pPr>
      <w:r>
        <w:rPr>
          <w:rFonts w:hint="eastAsia" w:ascii="宋体" w:hAnsi="宋体"/>
          <w:color w:val="000000"/>
          <w:sz w:val="18"/>
          <w:highlight w:val="none"/>
          <w:u w:val="single"/>
        </w:rPr>
        <w:t xml:space="preserve">                               ：</w:t>
      </w:r>
      <w:r>
        <w:rPr>
          <w:rFonts w:hint="eastAsia" w:ascii="宋体" w:hAnsi="宋体"/>
          <w:color w:val="000000"/>
          <w:sz w:val="18"/>
          <w:szCs w:val="24"/>
          <w:highlight w:val="none"/>
          <w:u w:val="single"/>
        </w:rPr>
      </w:r>
      <w:r/>
    </w:p>
    <w:p>
      <w:pPr>
        <w:pStyle w:val="874"/>
        <w:ind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苏州市卫康招投标咨询服务有限公司受苏州市第九人民医院委托，对其智慧照明合同能源管理服务进行国内公开招标采购，欢迎符合招标公告投标资格条件的各公司前来参加投标。</w:t>
      </w:r>
      <w:r>
        <w:rPr>
          <w:rFonts w:hint="eastAsia" w:ascii="宋体" w:hAnsi="宋体" w:eastAsia="宋体" w:cs="宋体"/>
          <w:color w:val="000000"/>
          <w:szCs w:val="21"/>
          <w:highlight w:val="none"/>
          <w:lang w:val="zh-CN"/>
        </w:rPr>
      </w:r>
      <w:r/>
    </w:p>
    <w:p>
      <w:pPr>
        <w:pStyle w:val="874"/>
        <w:ind w:right="-159"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1、采购编号：</w:t>
      </w:r>
      <w:r>
        <w:rPr>
          <w:rFonts w:hint="eastAsia" w:ascii="宋体" w:hAnsi="宋体" w:eastAsia="宋体" w:cs="宋体"/>
          <w:color w:val="000000"/>
          <w:szCs w:val="21"/>
          <w:highlight w:val="none"/>
          <w:lang w:val="zh-CN"/>
        </w:rPr>
        <w:t xml:space="preserve">JSZC-320509-SZWK-G2026-0220</w:t>
      </w:r>
      <w:r>
        <w:rPr>
          <w:rFonts w:hint="eastAsia" w:ascii="宋体" w:hAnsi="宋体" w:eastAsia="宋体" w:cs="宋体"/>
          <w:color w:val="000000"/>
          <w:szCs w:val="21"/>
          <w:highlight w:val="none"/>
          <w:lang w:val="zh-CN"/>
        </w:rPr>
      </w:r>
      <w:r/>
    </w:p>
    <w:p>
      <w:pPr>
        <w:pStyle w:val="874"/>
        <w:ind w:right="-159"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2、采购项目名称：</w:t>
      </w:r>
      <w:r>
        <w:rPr>
          <w:rFonts w:hint="eastAsia" w:ascii="宋体" w:hAnsi="宋体" w:eastAsia="宋体" w:cs="宋体"/>
          <w:color w:val="000000"/>
          <w:szCs w:val="21"/>
          <w:highlight w:val="none"/>
          <w:lang w:val="zh-CN"/>
        </w:rPr>
        <w:t xml:space="preserve">智慧照明合同能源管理服务</w:t>
      </w:r>
      <w:r>
        <w:rPr>
          <w:rFonts w:hint="eastAsia" w:ascii="宋体" w:hAnsi="宋体" w:eastAsia="宋体" w:cs="宋体"/>
          <w:color w:val="000000"/>
          <w:szCs w:val="21"/>
          <w:highlight w:val="none"/>
          <w:lang w:val="zh-CN"/>
        </w:rPr>
      </w:r>
      <w:r/>
    </w:p>
    <w:p>
      <w:pPr>
        <w:pStyle w:val="874"/>
        <w:ind w:right="-159"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zh-CN"/>
        </w:rPr>
        <w:t xml:space="preserve">采购预算</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最高限价：</w:t>
      </w:r>
      <w:r>
        <w:rPr>
          <w:rFonts w:hint="eastAsia" w:ascii="宋体" w:hAnsi="宋体" w:eastAsia="宋体" w:cs="宋体"/>
          <w:color w:val="000000"/>
          <w:sz w:val="21"/>
          <w:szCs w:val="21"/>
          <w:highlight w:val="none"/>
          <w:lang w:val="zh-CN" w:eastAsia="zh-CN"/>
        </w:rPr>
        <w:t xml:space="preserve">壹仟万元整（￥：10000000.00）</w:t>
      </w:r>
      <w:r>
        <w:rPr>
          <w:rFonts w:hint="eastAsia" w:ascii="宋体" w:hAnsi="宋体" w:eastAsia="宋体" w:cs="宋体"/>
          <w:color w:val="000000"/>
          <w:sz w:val="21"/>
          <w:szCs w:val="21"/>
          <w:highlight w:val="none"/>
        </w:rPr>
      </w:r>
      <w:r/>
    </w:p>
    <w:p>
      <w:pPr>
        <w:pStyle w:val="874"/>
        <w:ind w:right="-159"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val="zh-CN"/>
        </w:rPr>
        <w:t xml:space="preserve">、服务内容：详见采购文件</w:t>
      </w:r>
      <w:r>
        <w:rPr>
          <w:rFonts w:hint="eastAsia" w:ascii="宋体" w:hAnsi="宋体" w:eastAsia="宋体" w:cs="宋体"/>
          <w:color w:val="000000"/>
          <w:szCs w:val="21"/>
          <w:highlight w:val="none"/>
          <w:lang w:val="zh-CN"/>
        </w:rPr>
      </w:r>
      <w:r/>
    </w:p>
    <w:p>
      <w:pPr>
        <w:pStyle w:val="874"/>
        <w:ind w:right="-159" w:firstLine="420"/>
        <w:spacing w:line="400" w:lineRule="exact"/>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、依法获取采购文件</w:t>
      </w:r>
      <w:r>
        <w:rPr>
          <w:rFonts w:hint="eastAsia" w:ascii="宋体" w:hAnsi="宋体" w:eastAsia="宋体" w:cs="宋体"/>
          <w:color w:val="000000"/>
          <w:szCs w:val="21"/>
          <w:highlight w:val="none"/>
          <w:lang w:val="zh-CN"/>
        </w:rPr>
        <w:t xml:space="preserve">时间：自采购公告发布之日起</w:t>
      </w:r>
      <w:r>
        <w:rPr>
          <w:rFonts w:hint="eastAsia" w:ascii="宋体" w:hAnsi="宋体" w:eastAsia="宋体" w:cs="宋体"/>
          <w:color w:val="000000"/>
          <w:szCs w:val="21"/>
          <w:highlight w:val="none"/>
          <w:lang w:val="zh-CN" w:eastAsia="zh-CN"/>
        </w:rPr>
        <w:t xml:space="preserve">五个工作日</w:t>
      </w:r>
      <w:r>
        <w:rPr>
          <w:rFonts w:hint="eastAsia" w:ascii="宋体" w:hAnsi="宋体" w:eastAsia="宋体" w:cs="宋体"/>
          <w:color w:val="000000"/>
          <w:szCs w:val="21"/>
          <w:highlight w:val="none"/>
          <w:lang w:val="zh-CN"/>
        </w:rPr>
      </w:r>
      <w:r/>
    </w:p>
    <w:p>
      <w:pPr>
        <w:pStyle w:val="874"/>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、开标时间：</w:t>
      </w:r>
      <w:r>
        <w:rPr>
          <w:rFonts w:hint="eastAsia" w:ascii="宋体" w:hAnsi="宋体" w:cs="宋体"/>
          <w:color w:val="000000"/>
          <w:szCs w:val="21"/>
          <w:highlight w:val="none"/>
          <w:lang w:eastAsia="zh-CN"/>
        </w:rPr>
        <w:t xml:space="preserve">2026</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20</w:t>
      </w:r>
      <w:r>
        <w:rPr>
          <w:rFonts w:hint="eastAsia" w:ascii="宋体" w:hAnsi="宋体" w:cs="宋体"/>
          <w:color w:val="000000"/>
          <w:szCs w:val="21"/>
          <w:highlight w:val="none"/>
        </w:rPr>
        <w:t xml:space="preserve">日13点30分（北京时间）</w:t>
      </w:r>
      <w:r>
        <w:rPr>
          <w:rFonts w:hint="eastAsia" w:ascii="宋体" w:hAnsi="宋体" w:cs="宋体"/>
          <w:color w:val="000000"/>
          <w:szCs w:val="21"/>
          <w:highlight w:val="none"/>
        </w:rPr>
      </w:r>
      <w:r/>
    </w:p>
    <w:p>
      <w:pPr>
        <w:pStyle w:val="874"/>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、现场评标地点（投标人无须到场）：苏州市吴江区开平路998号三楼</w:t>
      </w:r>
      <w:r>
        <w:rPr>
          <w:rFonts w:ascii="宋体" w:hAnsi="宋体" w:cs="宋体"/>
          <w:color w:val="000000"/>
          <w:szCs w:val="21"/>
          <w:highlight w:val="none"/>
        </w:rPr>
      </w:r>
      <w:r/>
    </w:p>
    <w:p>
      <w:pPr>
        <w:pStyle w:val="874"/>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、投标人远程解密地点：苏采云政府采购一体化平台开标大厅（网上不见面开标）</w:t>
      </w:r>
      <w:r>
        <w:rPr>
          <w:rFonts w:hint="eastAsia" w:ascii="宋体" w:hAnsi="宋体" w:cs="宋体"/>
          <w:color w:val="000000"/>
          <w:szCs w:val="21"/>
          <w:highlight w:val="none"/>
        </w:rPr>
      </w:r>
      <w:r/>
    </w:p>
    <w:p>
      <w:pPr>
        <w:pStyle w:val="874"/>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lang w:val="zh-CN"/>
        </w:rPr>
        <w:t xml:space="preserve">本项目为不见面开标项目，</w:t>
      </w:r>
      <w:r>
        <w:rPr>
          <w:rFonts w:hint="eastAsia" w:ascii="宋体" w:hAnsi="宋体" w:cs="宋体"/>
          <w:color w:val="000000"/>
          <w:szCs w:val="21"/>
          <w:highlight w:val="none"/>
        </w:rPr>
        <w:t xml:space="preserve">参与投标的单位代表必须使用CA证书至开标大厅解密。在开标、评标过程中投标人代表须在网上不见面开标系统中保持在线状态，</w:t>
      </w:r>
      <w:r>
        <w:rPr>
          <w:rFonts w:hint="eastAsia" w:ascii="宋体" w:hAnsi="宋体" w:cs="宋体"/>
          <w:color w:val="000000"/>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000000"/>
          <w:szCs w:val="21"/>
          <w:highlight w:val="none"/>
        </w:rPr>
        <w:t xml:space="preserve">解密完成后及时关注开标大厅，等待答疑澄清（如有）等提示。由于投标人代表不在线所造成的一切后果由投标人自行承担。</w:t>
      </w:r>
      <w:r>
        <w:rPr>
          <w:rFonts w:hint="eastAsia" w:ascii="宋体" w:hAnsi="宋体" w:cs="宋体"/>
          <w:color w:val="000000"/>
          <w:szCs w:val="21"/>
          <w:highlight w:val="none"/>
        </w:rPr>
      </w:r>
      <w:r/>
    </w:p>
    <w:p>
      <w:pPr>
        <w:pStyle w:val="874"/>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、采购项目联系人及联系方式：</w:t>
      </w:r>
      <w:r>
        <w:rPr>
          <w:rFonts w:hint="eastAsia" w:ascii="宋体" w:hAnsi="宋体" w:cs="宋体"/>
          <w:color w:val="000000"/>
          <w:szCs w:val="21"/>
          <w:highlight w:val="none"/>
        </w:rPr>
      </w:r>
      <w:r/>
    </w:p>
    <w:p>
      <w:pPr>
        <w:pStyle w:val="874"/>
        <w:ind w:right="-159" w:firstLine="420"/>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苏州市第九人民医院</w:t>
      </w:r>
      <w:r>
        <w:rPr>
          <w:rFonts w:hint="eastAsia" w:ascii="宋体" w:hAnsi="宋体" w:eastAsia="宋体" w:cs="宋体"/>
          <w:color w:val="000000"/>
          <w:szCs w:val="21"/>
          <w:highlight w:val="none"/>
          <w:lang w:eastAsia="zh-CN"/>
        </w:rPr>
      </w:r>
      <w:r/>
    </w:p>
    <w:p>
      <w:pPr>
        <w:pStyle w:val="874"/>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联系人：</w:t>
      </w:r>
      <w:r>
        <w:rPr>
          <w:rFonts w:hint="eastAsia" w:ascii="宋体" w:hAnsi="宋体"/>
          <w:color w:val="000000"/>
          <w:sz w:val="21"/>
          <w:szCs w:val="21"/>
          <w:highlight w:val="none"/>
          <w:lang w:eastAsia="zh-CN"/>
        </w:rPr>
        <w:t xml:space="preserve">钮晓丽</w:t>
      </w:r>
      <w:r>
        <w:rPr>
          <w:rFonts w:hint="eastAsia" w:ascii="宋体" w:hAnsi="宋体"/>
          <w:color w:val="000000"/>
          <w:szCs w:val="21"/>
          <w:highlight w:val="none"/>
          <w:lang w:eastAsia="zh-CN"/>
        </w:rPr>
        <w:t xml:space="preserve"> </w:t>
      </w:r>
      <w:r>
        <w:rPr>
          <w:rFonts w:hint="eastAsia" w:ascii="宋体" w:hAnsi="宋体"/>
          <w:color w:val="000000"/>
          <w:szCs w:val="21"/>
          <w:highlight w:val="none"/>
        </w:rPr>
        <w:t xml:space="preserve">   联系电话：</w:t>
      </w:r>
      <w:r>
        <w:rPr>
          <w:rFonts w:hint="eastAsia" w:ascii="宋体" w:hAnsi="宋体"/>
          <w:color w:val="000000"/>
          <w:sz w:val="21"/>
          <w:szCs w:val="21"/>
          <w:highlight w:val="none"/>
          <w:lang w:eastAsia="zh-CN"/>
        </w:rPr>
        <w:t xml:space="preserve">0512-82881151</w:t>
      </w:r>
      <w:r>
        <w:rPr>
          <w:rFonts w:hint="eastAsia" w:ascii="宋体" w:hAnsi="宋体" w:eastAsia="宋体"/>
          <w:color w:val="000000"/>
          <w:szCs w:val="21"/>
          <w:highlight w:val="none"/>
          <w:lang w:eastAsia="zh-CN"/>
        </w:rPr>
      </w:r>
      <w:r/>
    </w:p>
    <w:p>
      <w:pPr>
        <w:pStyle w:val="874"/>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（2）采购代理机构：苏州市卫康招投标咨询服务有限公司</w:t>
      </w:r>
      <w:r>
        <w:rPr>
          <w:rFonts w:hint="eastAsia" w:ascii="宋体" w:hAnsi="宋体" w:cs="宋体"/>
          <w:color w:val="000000"/>
          <w:szCs w:val="21"/>
          <w:highlight w:val="none"/>
        </w:rPr>
      </w:r>
      <w:r/>
    </w:p>
    <w:p>
      <w:pPr>
        <w:pStyle w:val="874"/>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地址：苏州市干将西路1296号深业姑苏中心17层</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 邮编：215005</w:t>
      </w:r>
      <w:r>
        <w:rPr>
          <w:rFonts w:hint="eastAsia" w:ascii="宋体" w:hAnsi="宋体" w:cs="宋体"/>
          <w:color w:val="000000"/>
          <w:szCs w:val="21"/>
          <w:highlight w:val="none"/>
        </w:rPr>
      </w:r>
      <w:r/>
    </w:p>
    <w:p>
      <w:pPr>
        <w:pStyle w:val="874"/>
        <w:ind w:right="-159" w:firstLine="420"/>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eastAsia="zh-CN"/>
        </w:rPr>
        <w:t xml:space="preserve">沈超、吕兆莉、吴帆、王仕倩、李东</w:t>
      </w:r>
      <w:r>
        <w:rPr>
          <w:rFonts w:hint="eastAsia" w:ascii="宋体" w:hAnsi="宋体" w:eastAsia="宋体" w:cs="宋体"/>
          <w:color w:val="000000"/>
          <w:szCs w:val="21"/>
          <w:highlight w:val="none"/>
          <w:lang w:eastAsia="zh-CN"/>
        </w:rPr>
      </w:r>
      <w:r/>
    </w:p>
    <w:p>
      <w:pPr>
        <w:pStyle w:val="874"/>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联系电话：0512-69165613</w:t>
      </w:r>
      <w:r>
        <w:rPr>
          <w:rFonts w:hint="eastAsia" w:ascii="宋体" w:hAnsi="宋体" w:cs="宋体"/>
          <w:color w:val="000000"/>
          <w:szCs w:val="21"/>
          <w:highlight w:val="none"/>
        </w:rPr>
      </w:r>
      <w:r/>
    </w:p>
    <w:p>
      <w:pPr>
        <w:pStyle w:val="874"/>
        <w:ind w:right="-159" w:firstLine="420"/>
        <w:spacing w:line="400" w:lineRule="exact"/>
        <w:rPr>
          <w:rFonts w:hint="eastAsia" w:ascii="宋体" w:hAnsi="宋体" w:cs="宋体"/>
          <w:color w:val="000000"/>
          <w:highlight w:val="none"/>
        </w:rPr>
      </w:pPr>
      <w:r>
        <w:rPr>
          <w:rFonts w:hint="eastAsia" w:ascii="宋体" w:hAnsi="宋体" w:cs="宋体"/>
          <w:color w:val="000000"/>
          <w:highlight w:val="none"/>
        </w:rPr>
        <w:t xml:space="preserve">请贵单位</w:t>
      </w:r>
      <w:r>
        <w:rPr>
          <w:rFonts w:hint="eastAsia" w:ascii="宋体" w:hAnsi="宋体" w:cs="宋体"/>
          <w:color w:val="000000"/>
          <w:szCs w:val="21"/>
          <w:highlight w:val="none"/>
        </w:rPr>
        <w:t xml:space="preserve">获取本次</w:t>
      </w:r>
      <w:r>
        <w:rPr>
          <w:rFonts w:hint="eastAsia" w:ascii="宋体" w:hAnsi="宋体" w:cs="宋体"/>
          <w:color w:val="000000"/>
          <w:highlight w:val="none"/>
        </w:rPr>
        <w:t xml:space="preserve">采购文件后，认真阅读各项内容，进行必要的投标准备，并按采购文件的要求详细填写和编制投标文件，并按“前附表”确定的时间、地点准时参加投标。</w:t>
      </w:r>
      <w:r>
        <w:rPr>
          <w:rFonts w:hint="eastAsia" w:ascii="宋体" w:hAnsi="宋体" w:cs="宋体"/>
          <w:color w:val="000000"/>
          <w:highlight w:val="none"/>
        </w:rPr>
      </w:r>
      <w:r/>
    </w:p>
    <w:p>
      <w:pPr>
        <w:pStyle w:val="932"/>
        <w:ind w:firstLine="420"/>
        <w:jc w:val="right"/>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74"/>
        <w:jc w:val="center"/>
        <w:rPr>
          <w:rFonts w:ascii="宋体" w:hAnsi="宋体"/>
          <w:b/>
          <w:bCs/>
          <w:color w:val="000000"/>
          <w:sz w:val="32"/>
          <w:highlight w:val="none"/>
        </w:rPr>
      </w:pPr>
      <w:r>
        <w:rPr>
          <w:rFonts w:hint="eastAsia" w:ascii="宋体" w:hAnsi="宋体"/>
          <w:b/>
          <w:bCs/>
          <w:color w:val="000000"/>
          <w:spacing w:val="20"/>
          <w:sz w:val="30"/>
          <w:highlight w:val="none"/>
        </w:rPr>
        <w:br w:type="page" w:clear="all"/>
      </w:r>
      <w:bookmarkStart w:id="5" w:name="_Hlk99527734"/>
      <w:r>
        <w:rPr>
          <w:rFonts w:hint="eastAsia" w:ascii="宋体" w:hAnsi="宋体"/>
          <w:b/>
          <w:bCs/>
          <w:color w:val="000000"/>
          <w:sz w:val="32"/>
          <w:highlight w:val="none"/>
        </w:rPr>
        <w:t xml:space="preserve">第二章 投标人须知</w:t>
      </w:r>
      <w:r>
        <w:rPr>
          <w:rFonts w:ascii="宋体" w:hAnsi="宋体"/>
          <w:b/>
          <w:bCs/>
          <w:color w:val="000000"/>
          <w:sz w:val="32"/>
          <w:highlight w:val="none"/>
        </w:rPr>
      </w:r>
      <w:r/>
    </w:p>
    <w:p>
      <w:pPr>
        <w:pStyle w:val="874"/>
        <w:rPr>
          <w:rFonts w:hint="eastAsia" w:ascii="宋体" w:hAnsi="宋体"/>
          <w:b/>
          <w:bCs/>
          <w:color w:val="000000"/>
          <w:sz w:val="24"/>
          <w:highlight w:val="none"/>
        </w:rPr>
      </w:pPr>
      <w:r>
        <w:rPr>
          <w:rFonts w:hint="eastAsia" w:ascii="宋体" w:hAnsi="宋体"/>
          <w:b/>
          <w:bCs/>
          <w:color w:val="000000"/>
          <w:sz w:val="24"/>
          <w:highlight w:val="none"/>
        </w:rPr>
      </w:r>
      <w:r/>
    </w:p>
    <w:p>
      <w:pPr>
        <w:pStyle w:val="874"/>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一、说明和释义</w:t>
      </w:r>
      <w:r>
        <w:rPr>
          <w:rFonts w:ascii="宋体" w:hAnsi="宋体"/>
          <w:b/>
          <w:bCs/>
          <w:color w:val="000000"/>
          <w:szCs w:val="21"/>
          <w:highlight w:val="none"/>
        </w:rPr>
      </w:r>
      <w:r/>
    </w:p>
    <w:p>
      <w:pPr>
        <w:pStyle w:val="874"/>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1、说明</w:t>
      </w:r>
      <w:r>
        <w:rPr>
          <w:rFonts w:ascii="宋体" w:hAnsi="宋体"/>
          <w:bCs/>
          <w:color w:val="000000"/>
          <w:szCs w:val="21"/>
          <w:highlight w:val="none"/>
        </w:rPr>
      </w:r>
      <w:r/>
    </w:p>
    <w:p>
      <w:pPr>
        <w:pStyle w:val="874"/>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1.1本采购文件仅适用于苏州市卫康招投标咨询服务有限公司组织的采购活动。</w:t>
      </w:r>
      <w:r>
        <w:rPr>
          <w:rFonts w:ascii="宋体" w:hAnsi="宋体"/>
          <w:color w:val="000000"/>
          <w:szCs w:val="21"/>
          <w:highlight w:val="none"/>
          <w:lang w:val="zh-CN"/>
        </w:rPr>
      </w:r>
      <w:r/>
    </w:p>
    <w:p>
      <w:pPr>
        <w:pStyle w:val="874"/>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1.2本次采购活动及因本次采购产生的合同受中国法律制约和保护。</w:t>
      </w:r>
      <w:r>
        <w:rPr>
          <w:rFonts w:ascii="宋体" w:hAnsi="宋体"/>
          <w:color w:val="000000"/>
          <w:szCs w:val="21"/>
          <w:highlight w:val="none"/>
          <w:lang w:val="zh-CN"/>
        </w:rPr>
      </w:r>
      <w:r/>
    </w:p>
    <w:p>
      <w:pPr>
        <w:pStyle w:val="874"/>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1.3本采购文件的解释权属于苏州市卫康招投标咨询服务有限公司</w:t>
      </w:r>
      <w:r>
        <w:rPr>
          <w:rFonts w:hint="eastAsia" w:ascii="宋体" w:hAnsi="宋体"/>
          <w:color w:val="000000"/>
          <w:szCs w:val="21"/>
          <w:highlight w:val="none"/>
          <w:lang w:val="zh-CN"/>
        </w:rPr>
        <w:t xml:space="preserve">及采购人</w:t>
      </w:r>
      <w:r>
        <w:rPr>
          <w:rFonts w:ascii="宋体" w:hAnsi="宋体"/>
          <w:color w:val="000000"/>
          <w:szCs w:val="21"/>
          <w:highlight w:val="none"/>
          <w:lang w:val="zh-CN"/>
        </w:rPr>
        <w:t xml:space="preserve">。</w:t>
      </w:r>
      <w:r>
        <w:rPr>
          <w:rFonts w:ascii="宋体" w:hAnsi="宋体"/>
          <w:color w:val="000000"/>
          <w:szCs w:val="21"/>
          <w:highlight w:val="none"/>
          <w:lang w:val="zh-CN"/>
        </w:rPr>
      </w:r>
      <w:r/>
    </w:p>
    <w:p>
      <w:pPr>
        <w:pStyle w:val="874"/>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2、词语释义</w:t>
      </w:r>
      <w:r>
        <w:rPr>
          <w:rFonts w:ascii="宋体" w:hAnsi="宋体"/>
          <w:bCs/>
          <w:color w:val="000000"/>
          <w:szCs w:val="21"/>
          <w:highlight w:val="none"/>
        </w:rPr>
      </w:r>
      <w:r/>
    </w:p>
    <w:p>
      <w:pPr>
        <w:pStyle w:val="874"/>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2.1采购人（甲方）：合同中明确规定的实际购买货物和服务的法人或其他组织和自然人。</w:t>
      </w:r>
      <w:r>
        <w:rPr>
          <w:rFonts w:ascii="宋体" w:hAnsi="宋体"/>
          <w:color w:val="000000"/>
          <w:szCs w:val="21"/>
          <w:highlight w:val="none"/>
          <w:lang w:val="zh-CN"/>
        </w:rPr>
      </w:r>
      <w:r/>
    </w:p>
    <w:p>
      <w:pPr>
        <w:pStyle w:val="874"/>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2.2采购代理机构：具体组织实施采购活动的法人。</w:t>
      </w:r>
      <w:r>
        <w:rPr>
          <w:rFonts w:ascii="宋体" w:hAnsi="宋体"/>
          <w:color w:val="000000"/>
          <w:szCs w:val="21"/>
          <w:highlight w:val="none"/>
          <w:lang w:val="zh-CN"/>
        </w:rPr>
      </w:r>
      <w:r/>
    </w:p>
    <w:p>
      <w:pPr>
        <w:pStyle w:val="874"/>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2.3投标人（供应商）：经认定有资格响应采购，参加投标竞争的法人或其他组织或自然人。</w:t>
      </w:r>
      <w:r>
        <w:rPr>
          <w:rFonts w:ascii="宋体" w:hAnsi="宋体"/>
          <w:color w:val="000000"/>
          <w:szCs w:val="21"/>
          <w:highlight w:val="none"/>
        </w:rPr>
      </w:r>
      <w:r/>
    </w:p>
    <w:p>
      <w:pPr>
        <w:pStyle w:val="874"/>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2.4响应：投标人根据采购代理机构发布的采购文件，编制投标文件并按规定投标的行为。</w:t>
      </w:r>
      <w:r>
        <w:rPr>
          <w:rFonts w:ascii="宋体" w:hAnsi="宋体"/>
          <w:color w:val="000000"/>
          <w:szCs w:val="21"/>
          <w:highlight w:val="none"/>
          <w:lang w:val="zh-CN"/>
        </w:rPr>
      </w:r>
      <w:r/>
    </w:p>
    <w:p>
      <w:pPr>
        <w:pStyle w:val="874"/>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2.5中标人（乙方）：合同中规定的向采购方提供货物和服务的法人或其他组织和自然人。</w:t>
      </w:r>
      <w:r>
        <w:rPr>
          <w:rFonts w:ascii="宋体" w:hAnsi="宋体"/>
          <w:color w:val="000000"/>
          <w:szCs w:val="21"/>
          <w:highlight w:val="none"/>
        </w:rPr>
      </w:r>
      <w:r/>
    </w:p>
    <w:p>
      <w:pPr>
        <w:pStyle w:val="874"/>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rFonts w:ascii="宋体" w:hAnsi="宋体"/>
          <w:color w:val="000000"/>
          <w:szCs w:val="21"/>
          <w:highlight w:val="none"/>
        </w:rPr>
      </w:r>
      <w:r/>
    </w:p>
    <w:p>
      <w:pPr>
        <w:pStyle w:val="874"/>
        <w:ind w:right="62"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2.7 货物：系指乙方按采购采购文件规定，应向甲方提供的一切设备、备品、备件、工具、手册及其它有关技术资料和材料。</w:t>
      </w:r>
      <w:r>
        <w:rPr>
          <w:rFonts w:ascii="宋体" w:hAnsi="宋体"/>
          <w:color w:val="000000"/>
          <w:szCs w:val="21"/>
          <w:highlight w:val="none"/>
          <w:lang w:val="zh-CN"/>
        </w:rPr>
      </w:r>
      <w:r/>
    </w:p>
    <w:p>
      <w:pPr>
        <w:pStyle w:val="874"/>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rFonts w:ascii="宋体" w:hAnsi="宋体"/>
          <w:color w:val="000000"/>
          <w:szCs w:val="21"/>
          <w:highlight w:val="none"/>
          <w:lang w:val="zh-CN"/>
        </w:rPr>
      </w:r>
      <w:r/>
    </w:p>
    <w:p>
      <w:pPr>
        <w:pStyle w:val="874"/>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2.9 知识产权：指专利权、商标权、著作权等无形财产专有权的统称。</w:t>
      </w:r>
      <w:r>
        <w:rPr>
          <w:rFonts w:ascii="宋体" w:hAnsi="宋体"/>
          <w:color w:val="000000"/>
          <w:szCs w:val="21"/>
          <w:highlight w:val="none"/>
        </w:rPr>
      </w:r>
      <w:r/>
    </w:p>
    <w:p>
      <w:pPr>
        <w:pStyle w:val="874"/>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2.10 天：日历日。</w:t>
      </w:r>
      <w:r>
        <w:rPr>
          <w:rFonts w:ascii="宋体" w:hAnsi="宋体"/>
          <w:color w:val="000000"/>
          <w:szCs w:val="21"/>
          <w:highlight w:val="none"/>
        </w:rPr>
      </w:r>
      <w:r/>
    </w:p>
    <w:p>
      <w:pPr>
        <w:pStyle w:val="874"/>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2.11 交货地点：合同中明确约定的乙方提交的货物和服务最终到达地点。</w:t>
      </w:r>
      <w:r>
        <w:rPr>
          <w:rFonts w:ascii="宋体" w:hAnsi="宋体"/>
          <w:color w:val="000000"/>
          <w:szCs w:val="21"/>
          <w:highlight w:val="none"/>
        </w:rPr>
      </w:r>
      <w:r/>
    </w:p>
    <w:p>
      <w:pPr>
        <w:pStyle w:val="874"/>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2.12 合同价款：根据合同规定，乙方在正确地履行合同义务后甲方应支付乙方的价款。</w:t>
      </w:r>
      <w:r>
        <w:rPr>
          <w:rFonts w:ascii="宋体" w:hAnsi="宋体"/>
          <w:color w:val="000000"/>
          <w:szCs w:val="21"/>
          <w:highlight w:val="none"/>
        </w:rPr>
      </w:r>
      <w:r/>
    </w:p>
    <w:p>
      <w:pPr>
        <w:pStyle w:val="874"/>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2.13 产地：货物开采、生长、生产、最终制造、加工或提供服务的来源地。</w:t>
      </w:r>
      <w:r>
        <w:rPr>
          <w:rFonts w:ascii="宋体" w:hAnsi="宋体"/>
          <w:color w:val="000000"/>
          <w:szCs w:val="21"/>
          <w:highlight w:val="none"/>
          <w:lang w:val="zh-CN"/>
        </w:rPr>
      </w:r>
      <w:r/>
    </w:p>
    <w:p>
      <w:pPr>
        <w:pStyle w:val="874"/>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2.14 不可抗力：不能预见、不能避免并且不能克服的客观情况。</w:t>
      </w:r>
      <w:r>
        <w:rPr>
          <w:rFonts w:ascii="宋体" w:hAnsi="宋体"/>
          <w:color w:val="000000"/>
          <w:szCs w:val="21"/>
          <w:highlight w:val="none"/>
          <w:lang w:val="zh-CN"/>
        </w:rPr>
      </w:r>
      <w:r/>
    </w:p>
    <w:p>
      <w:pPr>
        <w:pStyle w:val="874"/>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2.15 实质响应：满足有关本次采购标的、数量、价款、质保期或者报酬、履行期限、履行地点和方式、违约责任和解决争议方法等要求。</w:t>
      </w:r>
      <w:r>
        <w:rPr>
          <w:rFonts w:ascii="宋体" w:hAnsi="宋体"/>
          <w:color w:val="000000"/>
          <w:szCs w:val="21"/>
          <w:highlight w:val="none"/>
          <w:lang w:val="zh-CN"/>
        </w:rPr>
      </w:r>
      <w:r/>
    </w:p>
    <w:p>
      <w:pPr>
        <w:pStyle w:val="874"/>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2.16 进口产品：通过中国海关报关验放进入中国境内且产自关境外的产品。</w:t>
      </w:r>
      <w:r>
        <w:rPr>
          <w:rFonts w:ascii="宋体" w:hAnsi="宋体"/>
          <w:color w:val="000000"/>
          <w:szCs w:val="21"/>
          <w:highlight w:val="none"/>
          <w:lang w:val="zh-CN"/>
        </w:rPr>
      </w:r>
      <w:r/>
    </w:p>
    <w:p>
      <w:pPr>
        <w:pStyle w:val="874"/>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2.17 书面形式：指书面文字、合同书、信件和传真等可以有形地表现所载内容的形式。</w:t>
      </w:r>
      <w:r>
        <w:rPr>
          <w:rFonts w:ascii="宋体" w:hAnsi="宋体"/>
          <w:color w:val="000000"/>
          <w:szCs w:val="21"/>
          <w:highlight w:val="none"/>
          <w:lang w:val="zh-CN"/>
        </w:rPr>
      </w:r>
      <w:r/>
    </w:p>
    <w:p>
      <w:pPr>
        <w:pStyle w:val="874"/>
        <w:ind w:firstLine="420"/>
        <w:spacing w:line="400" w:lineRule="exact"/>
        <w:rPr>
          <w:rFonts w:hint="eastAsia" w:ascii="宋体" w:hAnsi="宋体"/>
          <w:bCs/>
          <w:color w:val="000000"/>
          <w:szCs w:val="21"/>
          <w:highlight w:val="none"/>
        </w:rPr>
      </w:pPr>
      <w:r>
        <w:rPr>
          <w:rFonts w:ascii="宋体" w:hAnsi="宋体"/>
          <w:color w:val="000000"/>
          <w:szCs w:val="21"/>
          <w:highlight w:val="none"/>
          <w:lang w:val="zh-CN"/>
        </w:rPr>
        <w:t xml:space="preserve">2.18</w:t>
      </w:r>
      <w:r>
        <w:rPr>
          <w:rFonts w:hint="eastAsia" w:ascii="宋体" w:hAnsi="宋体"/>
          <w:color w:val="000000"/>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bCs/>
          <w:color w:val="000000"/>
          <w:szCs w:val="21"/>
          <w:highlight w:val="none"/>
        </w:rPr>
      </w:r>
      <w:r/>
    </w:p>
    <w:p>
      <w:pPr>
        <w:pStyle w:val="874"/>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二、投标人（供应商）</w:t>
      </w:r>
      <w:r>
        <w:rPr>
          <w:rFonts w:hint="eastAsia" w:ascii="宋体" w:hAnsi="宋体"/>
          <w:b/>
          <w:bCs/>
          <w:color w:val="000000"/>
          <w:szCs w:val="21"/>
          <w:highlight w:val="none"/>
          <w:lang w:val="zh-CN"/>
        </w:rPr>
      </w:r>
      <w:r/>
    </w:p>
    <w:p>
      <w:pPr>
        <w:pStyle w:val="874"/>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3、供应商资格要求：</w:t>
      </w:r>
      <w:r>
        <w:rPr>
          <w:rFonts w:hint="eastAsia" w:ascii="宋体" w:hAnsi="宋体"/>
          <w:b/>
          <w:bCs/>
          <w:color w:val="000000"/>
          <w:szCs w:val="21"/>
          <w:highlight w:val="none"/>
          <w:lang w:val="zh-CN"/>
        </w:rPr>
      </w:r>
      <w:r/>
    </w:p>
    <w:p>
      <w:pPr>
        <w:pStyle w:val="874"/>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3.1具有独立承担民事责任的能力；</w:t>
      </w:r>
      <w:r>
        <w:rPr>
          <w:rFonts w:hint="eastAsia" w:ascii="宋体" w:hAnsi="宋体" w:eastAsia="宋体" w:cs="Times New Roman"/>
          <w:bCs/>
          <w:color w:val="000000"/>
          <w:szCs w:val="21"/>
          <w:highlight w:val="none"/>
        </w:rPr>
      </w:r>
      <w:r/>
    </w:p>
    <w:p>
      <w:pPr>
        <w:pStyle w:val="874"/>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3.2具有良好的商业信誉和健全的财务会计制度；</w:t>
      </w:r>
      <w:r>
        <w:rPr>
          <w:rFonts w:hint="eastAsia" w:ascii="宋体" w:hAnsi="宋体" w:eastAsia="宋体" w:cs="Times New Roman"/>
          <w:bCs/>
          <w:color w:val="000000"/>
          <w:szCs w:val="21"/>
          <w:highlight w:val="none"/>
        </w:rPr>
      </w:r>
      <w:r/>
    </w:p>
    <w:p>
      <w:pPr>
        <w:pStyle w:val="874"/>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3.3具有履行合同所必需的设备和专业技术能力；</w:t>
      </w:r>
      <w:r>
        <w:rPr>
          <w:rFonts w:hint="eastAsia" w:ascii="宋体" w:hAnsi="宋体" w:eastAsia="宋体" w:cs="Times New Roman"/>
          <w:bCs/>
          <w:color w:val="000000"/>
          <w:szCs w:val="21"/>
          <w:highlight w:val="none"/>
        </w:rPr>
      </w:r>
      <w:r/>
    </w:p>
    <w:p>
      <w:pPr>
        <w:pStyle w:val="874"/>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3.4有依法缴纳税收和社会保障资金的良好记录；</w:t>
      </w:r>
      <w:r>
        <w:rPr>
          <w:rFonts w:hint="eastAsia" w:ascii="宋体" w:hAnsi="宋体" w:eastAsia="宋体" w:cs="Times New Roman"/>
          <w:bCs/>
          <w:color w:val="000000"/>
          <w:szCs w:val="21"/>
          <w:highlight w:val="none"/>
        </w:rPr>
      </w:r>
      <w:r/>
    </w:p>
    <w:p>
      <w:pPr>
        <w:pStyle w:val="874"/>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3.5参加政府采购活动前三年内，在经营活动中没有重大违法记录；</w:t>
      </w:r>
      <w:r>
        <w:rPr>
          <w:rFonts w:hint="eastAsia" w:ascii="宋体" w:hAnsi="宋体" w:eastAsia="宋体" w:cs="Times New Roman"/>
          <w:bCs/>
          <w:color w:val="000000"/>
          <w:szCs w:val="21"/>
          <w:highlight w:val="none"/>
        </w:rPr>
      </w:r>
      <w:r/>
    </w:p>
    <w:p>
      <w:pPr>
        <w:pStyle w:val="874"/>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3.6法律、行政法规规定的其他条件。</w:t>
      </w:r>
      <w:r>
        <w:rPr>
          <w:rFonts w:hint="eastAsia" w:ascii="宋体" w:hAnsi="宋体" w:eastAsia="宋体" w:cs="Times New Roman"/>
          <w:bCs/>
          <w:color w:val="000000"/>
          <w:szCs w:val="21"/>
          <w:highlight w:val="none"/>
        </w:rPr>
      </w:r>
      <w:r/>
    </w:p>
    <w:p>
      <w:pPr>
        <w:pStyle w:val="874"/>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注：至招标文件获取截止时间，获取招标文件的潜在投标人不足3家的，采购人或采购代理机构可以顺延招标文件提供期限。</w:t>
      </w:r>
      <w:r>
        <w:rPr>
          <w:rFonts w:hint="eastAsia" w:ascii="宋体" w:hAnsi="宋体"/>
          <w:b/>
          <w:color w:val="000000"/>
          <w:szCs w:val="21"/>
          <w:highlight w:val="none"/>
        </w:rPr>
      </w:r>
      <w:r/>
    </w:p>
    <w:p>
      <w:pPr>
        <w:pStyle w:val="874"/>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注：</w:t>
      </w:r>
      <w:r>
        <w:rPr>
          <w:rFonts w:hint="eastAsia" w:ascii="宋体" w:hAnsi="宋体"/>
          <w:bCs/>
          <w:color w:val="000000"/>
          <w:szCs w:val="21"/>
          <w:highlight w:val="none"/>
        </w:rPr>
      </w:r>
      <w:r/>
    </w:p>
    <w:p>
      <w:pPr>
        <w:pStyle w:val="874"/>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bCs/>
          <w:color w:val="000000"/>
          <w:szCs w:val="21"/>
          <w:highlight w:val="none"/>
        </w:rPr>
      </w:r>
      <w:r/>
    </w:p>
    <w:p>
      <w:pPr>
        <w:pStyle w:val="874"/>
        <w:ind w:firstLine="420"/>
        <w:spacing w:line="400" w:lineRule="exact"/>
        <w:rPr>
          <w:rFonts w:hint="eastAsia"/>
          <w:color w:val="000000"/>
          <w:szCs w:val="21"/>
          <w:highlight w:val="none"/>
        </w:rPr>
      </w:pPr>
      <w:r>
        <w:rPr>
          <w:rFonts w:hint="eastAsia" w:ascii="宋体" w:hAnsi="宋体"/>
          <w:bCs/>
          <w:color w:val="000000"/>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color w:val="000000"/>
          <w:szCs w:val="21"/>
          <w:highlight w:val="none"/>
        </w:rPr>
      </w:r>
      <w:r/>
    </w:p>
    <w:p>
      <w:pPr>
        <w:pStyle w:val="87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4、投标人代表</w:t>
      </w:r>
      <w:r>
        <w:rPr>
          <w:rFonts w:ascii="宋体" w:hAnsi="宋体"/>
          <w:b/>
          <w:bCs/>
          <w:color w:val="000000"/>
          <w:szCs w:val="21"/>
          <w:highlight w:val="none"/>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4.1指全权代表投标人参加投标活动并签署投标文件的人，如果投标人代表不是法定代表人，须持有《法人授权委托书》（详见统一格式）。</w:t>
      </w:r>
      <w:r>
        <w:rPr>
          <w:rFonts w:ascii="宋体" w:hAnsi="宋体"/>
          <w:color w:val="000000"/>
          <w:szCs w:val="21"/>
          <w:highlight w:val="none"/>
          <w:lang w:val="zh-CN"/>
        </w:rPr>
      </w:r>
      <w:r/>
    </w:p>
    <w:p>
      <w:pPr>
        <w:pStyle w:val="874"/>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5、投标费用 </w:t>
      </w:r>
      <w:r>
        <w:rPr>
          <w:rFonts w:ascii="宋体" w:hAnsi="宋体"/>
          <w:b/>
          <w:bCs/>
          <w:color w:val="000000"/>
          <w:szCs w:val="21"/>
          <w:highlight w:val="none"/>
          <w:lang w:val="zh-CN"/>
        </w:rPr>
      </w:r>
      <w:r/>
    </w:p>
    <w:p>
      <w:pPr>
        <w:pStyle w:val="87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5.1无论投标过程中的做法和结果如何，投标人自行承担所有与参加投标有关的全部费用。</w:t>
      </w:r>
      <w:r>
        <w:rPr>
          <w:rFonts w:ascii="宋体" w:hAnsi="宋体"/>
          <w:color w:val="000000"/>
          <w:szCs w:val="21"/>
          <w:highlight w:val="none"/>
        </w:rPr>
      </w:r>
      <w:r/>
    </w:p>
    <w:p>
      <w:pPr>
        <w:pStyle w:val="874"/>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6、联合体投标</w:t>
      </w:r>
      <w:r>
        <w:rPr>
          <w:rFonts w:ascii="宋体" w:hAnsi="宋体"/>
          <w:b/>
          <w:bCs/>
          <w:color w:val="000000"/>
          <w:szCs w:val="21"/>
          <w:highlight w:val="none"/>
          <w:lang w:val="zh-CN"/>
        </w:rPr>
      </w:r>
      <w:r/>
    </w:p>
    <w:p>
      <w:pPr>
        <w:pStyle w:val="874"/>
        <w:ind w:firstLine="420"/>
        <w:spacing w:line="400" w:lineRule="exact"/>
        <w:rPr>
          <w:rFonts w:ascii="宋体" w:hAnsi="宋体"/>
          <w:bCs/>
          <w:color w:val="000000"/>
          <w:szCs w:val="21"/>
          <w:highlight w:val="none"/>
          <w:lang w:val="zh-CN"/>
        </w:rPr>
      </w:pPr>
      <w:r>
        <w:rPr>
          <w:rFonts w:ascii="宋体" w:hAnsi="宋体"/>
          <w:bCs/>
          <w:color w:val="000000"/>
          <w:szCs w:val="21"/>
          <w:highlight w:val="none"/>
          <w:lang w:val="zh-CN"/>
        </w:rPr>
        <w:t xml:space="preserve">本采购项目不接受联合体投标，</w:t>
      </w:r>
      <w:r>
        <w:rPr>
          <w:rFonts w:hint="eastAsia" w:ascii="宋体" w:hAnsi="宋体" w:cs="宋体"/>
          <w:color w:val="000000"/>
          <w:sz w:val="21"/>
          <w:szCs w:val="21"/>
          <w:highlight w:val="none"/>
        </w:rPr>
        <w:t xml:space="preserve">不接受转包，分包</w:t>
      </w:r>
      <w:r>
        <w:rPr>
          <w:rFonts w:ascii="宋体" w:hAnsi="宋体"/>
          <w:bCs/>
          <w:color w:val="000000"/>
          <w:szCs w:val="21"/>
          <w:highlight w:val="none"/>
          <w:lang w:val="zh-CN"/>
        </w:rPr>
        <w:t xml:space="preserve">。</w:t>
      </w:r>
      <w:r>
        <w:rPr>
          <w:rFonts w:ascii="宋体" w:hAnsi="宋体"/>
          <w:bCs/>
          <w:color w:val="000000"/>
          <w:szCs w:val="21"/>
          <w:highlight w:val="none"/>
          <w:lang w:val="zh-CN"/>
        </w:rPr>
      </w:r>
      <w:r/>
    </w:p>
    <w:p>
      <w:pPr>
        <w:pStyle w:val="874"/>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三、采购文件的说明</w:t>
      </w:r>
      <w:r>
        <w:rPr>
          <w:rFonts w:ascii="宋体" w:hAnsi="宋体"/>
          <w:b/>
          <w:bCs/>
          <w:color w:val="000000"/>
          <w:szCs w:val="21"/>
          <w:highlight w:val="none"/>
          <w:lang w:val="zh-CN"/>
        </w:rPr>
      </w:r>
      <w:r/>
    </w:p>
    <w:p>
      <w:pPr>
        <w:pStyle w:val="874"/>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7、采购文件</w:t>
      </w:r>
      <w:r>
        <w:rPr>
          <w:rFonts w:ascii="宋体" w:hAnsi="宋体"/>
          <w:b/>
          <w:bCs/>
          <w:color w:val="000000"/>
          <w:szCs w:val="21"/>
          <w:highlight w:val="none"/>
          <w:lang w:val="zh-CN"/>
        </w:rPr>
      </w:r>
      <w:r/>
    </w:p>
    <w:p>
      <w:pPr>
        <w:pStyle w:val="874"/>
        <w:ind w:firstLine="420"/>
        <w:spacing w:line="400" w:lineRule="exact"/>
        <w:rPr>
          <w:rFonts w:ascii="宋体" w:hAnsi="宋体"/>
          <w:b/>
          <w:bCs/>
          <w:color w:val="000000"/>
          <w:szCs w:val="21"/>
          <w:highlight w:val="none"/>
          <w:lang w:val="zh-CN"/>
        </w:rPr>
        <w:outlineLvl w:val="0"/>
      </w:pPr>
      <w:r>
        <w:rPr>
          <w:rFonts w:ascii="宋体" w:hAnsi="宋体"/>
          <w:bCs/>
          <w:color w:val="000000"/>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
          <w:bCs/>
          <w:color w:val="000000"/>
          <w:szCs w:val="21"/>
          <w:highlight w:val="none"/>
          <w:lang w:val="zh-CN"/>
        </w:rPr>
      </w:r>
      <w:r/>
    </w:p>
    <w:p>
      <w:pPr>
        <w:pStyle w:val="874"/>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8、采购文件的询问与澄清</w:t>
      </w:r>
      <w:r>
        <w:rPr>
          <w:rFonts w:ascii="宋体" w:hAnsi="宋体"/>
          <w:b/>
          <w:bCs/>
          <w:color w:val="000000"/>
          <w:szCs w:val="21"/>
          <w:highlight w:val="none"/>
          <w:lang w:val="zh-CN"/>
        </w:rPr>
      </w:r>
      <w:r/>
    </w:p>
    <w:p>
      <w:pPr>
        <w:pStyle w:val="874"/>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8.1投标人在收到采购文件后，若有问题需要询问，应于收到采购文件后</w:t>
      </w:r>
      <w:r>
        <w:rPr>
          <w:rFonts w:hint="eastAsia" w:ascii="宋体" w:hAnsi="宋体"/>
          <w:bCs/>
          <w:color w:val="000000"/>
          <w:szCs w:val="21"/>
          <w:highlight w:val="none"/>
        </w:rPr>
        <w:t xml:space="preserve">向采购代理机构</w:t>
      </w:r>
      <w:r>
        <w:rPr>
          <w:rFonts w:ascii="宋体" w:hAnsi="宋体"/>
          <w:bCs/>
          <w:color w:val="000000"/>
          <w:szCs w:val="21"/>
          <w:highlight w:val="none"/>
          <w:lang w:val="zh-CN"/>
        </w:rPr>
        <w:t xml:space="preserve">提出，采购代理机构将予以解答。</w:t>
      </w:r>
      <w:r>
        <w:rPr>
          <w:rFonts w:ascii="宋体" w:hAnsi="宋体"/>
          <w:bCs/>
          <w:color w:val="000000"/>
          <w:szCs w:val="21"/>
          <w:highlight w:val="none"/>
          <w:lang w:val="zh-CN"/>
        </w:rPr>
      </w:r>
      <w:r/>
    </w:p>
    <w:p>
      <w:pPr>
        <w:pStyle w:val="874"/>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8.2采购人或者采购代理机构可以对已发出的采购文件进行必要的澄清或者修改，并发布澄清（修改）公告。澄清或者修改的内容为采购文件的组成部分。</w:t>
      </w:r>
      <w:r>
        <w:rPr>
          <w:rFonts w:ascii="宋体" w:hAnsi="宋体"/>
          <w:bCs/>
          <w:color w:val="000000"/>
          <w:szCs w:val="21"/>
          <w:highlight w:val="none"/>
          <w:lang w:val="zh-CN"/>
        </w:rPr>
      </w:r>
      <w:r/>
    </w:p>
    <w:p>
      <w:pPr>
        <w:pStyle w:val="874"/>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bCs/>
          <w:color w:val="000000"/>
          <w:szCs w:val="21"/>
          <w:highlight w:val="none"/>
          <w:lang w:val="zh-CN"/>
        </w:rPr>
      </w:r>
      <w:r/>
    </w:p>
    <w:p>
      <w:pPr>
        <w:pStyle w:val="874"/>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8.4至采购文件获取截止时间，获取采购文件的潜在投标人不足3家的，采购人或采购代理机构可以顺延采购文件提供期限。</w:t>
      </w:r>
      <w:r>
        <w:rPr>
          <w:rFonts w:ascii="宋体" w:hAnsi="宋体"/>
          <w:bCs/>
          <w:color w:val="000000"/>
          <w:szCs w:val="21"/>
          <w:highlight w:val="none"/>
          <w:lang w:val="zh-CN"/>
        </w:rPr>
      </w:r>
      <w:r/>
    </w:p>
    <w:p>
      <w:pPr>
        <w:pStyle w:val="874"/>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9、采购文件的修改</w:t>
      </w:r>
      <w:r>
        <w:rPr>
          <w:rFonts w:ascii="宋体" w:hAnsi="宋体"/>
          <w:b/>
          <w:bCs/>
          <w:color w:val="000000"/>
          <w:szCs w:val="21"/>
          <w:highlight w:val="none"/>
        </w:rPr>
      </w:r>
      <w:r/>
    </w:p>
    <w:p>
      <w:pPr>
        <w:pStyle w:val="874"/>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9.1采购代理机构无论出于自己的考虑，还是出于对投标人提问的澄清，均可对采购文件用补充文件的方式进行修改。</w:t>
      </w:r>
      <w:r>
        <w:rPr>
          <w:rFonts w:ascii="宋体" w:hAnsi="宋体"/>
          <w:color w:val="000000"/>
          <w:szCs w:val="21"/>
          <w:highlight w:val="none"/>
          <w:lang w:val="zh-CN"/>
        </w:rPr>
      </w:r>
      <w:r/>
    </w:p>
    <w:p>
      <w:pPr>
        <w:pStyle w:val="874"/>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9.2采购代理机构对采购文件的修改，将以补充通知的形式在网上发布公告。补充通知将作为采购文件的组成部分，对所有投标人有约束力。</w:t>
      </w:r>
      <w:r>
        <w:rPr>
          <w:rFonts w:ascii="宋体" w:hAnsi="宋体"/>
          <w:color w:val="000000"/>
          <w:szCs w:val="21"/>
          <w:highlight w:val="none"/>
          <w:lang w:val="zh-CN"/>
        </w:rPr>
      </w:r>
      <w:r/>
    </w:p>
    <w:p>
      <w:pPr>
        <w:pStyle w:val="874"/>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ascii="宋体" w:hAnsi="宋体"/>
          <w:color w:val="000000"/>
          <w:szCs w:val="21"/>
          <w:highlight w:val="none"/>
          <w:lang w:val="zh-CN"/>
        </w:rPr>
      </w:r>
      <w:r/>
    </w:p>
    <w:p>
      <w:pPr>
        <w:pStyle w:val="874"/>
        <w:ind w:firstLine="422"/>
        <w:spacing w:line="360" w:lineRule="auto"/>
        <w:rPr>
          <w:rFonts w:ascii="宋体" w:hAnsi="宋体"/>
          <w:b/>
          <w:color w:val="000000"/>
          <w:szCs w:val="21"/>
          <w:highlight w:val="none"/>
          <w:lang w:val="zh-CN"/>
        </w:rPr>
      </w:pPr>
      <w:r>
        <w:rPr>
          <w:rFonts w:ascii="宋体" w:hAnsi="宋体"/>
          <w:b/>
          <w:color w:val="000000"/>
          <w:szCs w:val="21"/>
          <w:highlight w:val="none"/>
          <w:lang w:val="zh-CN"/>
        </w:rPr>
        <w:t xml:space="preserve">10、质疑</w:t>
      </w:r>
      <w:r>
        <w:rPr>
          <w:rFonts w:ascii="宋体" w:hAnsi="宋体"/>
          <w:b/>
          <w:color w:val="000000"/>
          <w:szCs w:val="21"/>
          <w:highlight w:val="none"/>
          <w:lang w:val="zh-CN"/>
        </w:rPr>
      </w:r>
      <w:r/>
    </w:p>
    <w:p>
      <w:pPr>
        <w:pStyle w:val="874"/>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color w:val="000000"/>
          <w:szCs w:val="21"/>
          <w:highlight w:val="none"/>
          <w:lang w:val="zh-CN"/>
        </w:rPr>
      </w:r>
      <w:r/>
    </w:p>
    <w:p>
      <w:pPr>
        <w:pStyle w:val="874"/>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确认单与质疑函一起递交。</w:t>
      </w:r>
      <w:r>
        <w:rPr>
          <w:rFonts w:ascii="宋体" w:hAnsi="宋体"/>
          <w:color w:val="000000"/>
          <w:szCs w:val="21"/>
          <w:highlight w:val="none"/>
          <w:lang w:val="zh-CN"/>
        </w:rPr>
      </w:r>
      <w:r/>
    </w:p>
    <w:p>
      <w:pPr>
        <w:pStyle w:val="874"/>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10.3未依照采购公告要求实行</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的供应商，视为未参加该项政府采购活动，不具备对该项目提出质疑的法定权利。但因供应商资格条件或</w:t>
      </w:r>
      <w:r>
        <w:rPr>
          <w:rFonts w:hint="eastAsia" w:ascii="宋体" w:hAnsi="宋体"/>
          <w:color w:val="000000"/>
          <w:szCs w:val="21"/>
          <w:highlight w:val="none"/>
        </w:rPr>
        <w:t xml:space="preserve">下载文件</w:t>
      </w:r>
      <w:r>
        <w:rPr>
          <w:rFonts w:ascii="宋体" w:hAnsi="宋体"/>
          <w:color w:val="000000"/>
          <w:szCs w:val="21"/>
          <w:highlight w:val="none"/>
          <w:lang w:val="zh-CN"/>
        </w:rPr>
        <w:t xml:space="preserve">时间设定不符合有关法律法规规定等原因使供应商权益受损的除外。</w:t>
      </w:r>
      <w:r>
        <w:rPr>
          <w:rFonts w:ascii="宋体" w:hAnsi="宋体"/>
          <w:color w:val="000000"/>
          <w:szCs w:val="21"/>
          <w:highlight w:val="none"/>
          <w:lang w:val="zh-CN"/>
        </w:rPr>
      </w:r>
      <w:r/>
    </w:p>
    <w:p>
      <w:pPr>
        <w:pStyle w:val="874"/>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10.4供应商如对本项目提出质疑须在法定质疑期内一次性提出针对同一采购程序环节的质疑。</w:t>
      </w:r>
      <w:r>
        <w:rPr>
          <w:rFonts w:ascii="宋体" w:hAnsi="宋体"/>
          <w:color w:val="000000"/>
          <w:szCs w:val="21"/>
          <w:highlight w:val="none"/>
          <w:lang w:val="zh-CN"/>
        </w:rPr>
      </w:r>
      <w:r/>
    </w:p>
    <w:p>
      <w:pPr>
        <w:pStyle w:val="874"/>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10.5接受质疑函的方式：当场送达或邮寄方式。</w:t>
      </w:r>
      <w:r>
        <w:rPr>
          <w:rFonts w:ascii="宋体" w:hAnsi="宋体"/>
          <w:color w:val="000000"/>
          <w:szCs w:val="21"/>
          <w:highlight w:val="none"/>
          <w:lang w:val="zh-CN"/>
        </w:rPr>
      </w:r>
      <w:r/>
    </w:p>
    <w:p>
      <w:pPr>
        <w:pStyle w:val="874"/>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10.6联系单位：苏州市卫康招投标咨询服务有限公司</w:t>
      </w:r>
      <w:r>
        <w:rPr>
          <w:rFonts w:ascii="宋体" w:hAnsi="宋体"/>
          <w:color w:val="000000"/>
          <w:szCs w:val="21"/>
          <w:highlight w:val="none"/>
          <w:lang w:val="zh-CN"/>
        </w:rPr>
      </w:r>
      <w:r/>
    </w:p>
    <w:p>
      <w:pPr>
        <w:pStyle w:val="874"/>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10.7收件人：</w:t>
      </w:r>
      <w:r>
        <w:rPr>
          <w:rFonts w:hint="eastAsia" w:ascii="宋体" w:hAnsi="宋体"/>
          <w:color w:val="000000"/>
          <w:szCs w:val="21"/>
          <w:highlight w:val="none"/>
        </w:rPr>
        <w:t xml:space="preserve">前台</w:t>
      </w:r>
      <w:r>
        <w:rPr>
          <w:rFonts w:ascii="宋体" w:hAnsi="宋体"/>
          <w:color w:val="000000"/>
          <w:szCs w:val="21"/>
          <w:highlight w:val="none"/>
          <w:lang w:val="zh-CN"/>
        </w:rPr>
      </w:r>
      <w:r/>
    </w:p>
    <w:p>
      <w:pPr>
        <w:pStyle w:val="874"/>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10.8联系电话：0512-69165625</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10.9通讯地址：</w:t>
      </w:r>
      <w:r>
        <w:rPr>
          <w:rFonts w:hint="eastAsia" w:ascii="宋体" w:hAnsi="宋体"/>
          <w:color w:val="000000"/>
          <w:szCs w:val="21"/>
          <w:highlight w:val="none"/>
          <w:lang w:val="zh-CN"/>
        </w:rPr>
        <w:t xml:space="preserve">苏州市干将西路1296号深业姑苏中心17层</w:t>
      </w:r>
      <w:r>
        <w:rPr>
          <w:rFonts w:ascii="宋体" w:hAnsi="宋体"/>
          <w:color w:val="000000"/>
          <w:szCs w:val="21"/>
          <w:highlight w:val="none"/>
          <w:lang w:val="zh-CN"/>
        </w:rPr>
      </w:r>
      <w:r/>
    </w:p>
    <w:p>
      <w:pPr>
        <w:pStyle w:val="874"/>
        <w:ind w:firstLine="422"/>
        <w:spacing w:line="400" w:lineRule="exact"/>
        <w:rPr>
          <w:rFonts w:ascii="宋体" w:hAnsi="宋体"/>
          <w:color w:val="000000"/>
          <w:szCs w:val="21"/>
          <w:highlight w:val="none"/>
          <w:lang w:val="zh-CN"/>
        </w:rPr>
        <w:outlineLvl w:val="0"/>
      </w:pPr>
      <w:r>
        <w:rPr>
          <w:rFonts w:ascii="宋体" w:hAnsi="宋体"/>
          <w:b/>
          <w:bCs/>
          <w:color w:val="000000"/>
          <w:szCs w:val="21"/>
          <w:highlight w:val="none"/>
          <w:lang w:val="zh-CN"/>
        </w:rPr>
        <w:t xml:space="preserve">四、</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投标文件说明</w:t>
      </w:r>
      <w:r>
        <w:rPr>
          <w:rFonts w:ascii="宋体" w:hAnsi="宋体"/>
          <w:color w:val="000000"/>
          <w:szCs w:val="21"/>
          <w:highlight w:val="none"/>
          <w:lang w:val="zh-CN"/>
        </w:rPr>
      </w:r>
      <w:r/>
    </w:p>
    <w:p>
      <w:pPr>
        <w:pStyle w:val="874"/>
        <w:ind w:firstLine="422"/>
        <w:spacing w:line="400" w:lineRule="exact"/>
        <w:rPr>
          <w:rFonts w:ascii="宋体" w:hAnsi="宋体"/>
          <w:color w:val="000000"/>
          <w:szCs w:val="21"/>
          <w:highlight w:val="none"/>
          <w:lang w:val="zh-CN"/>
        </w:rPr>
        <w:outlineLvl w:val="0"/>
      </w:pPr>
      <w:r>
        <w:rPr>
          <w:rFonts w:ascii="宋体" w:hAnsi="宋体"/>
          <w:b/>
          <w:bCs/>
          <w:color w:val="000000"/>
          <w:szCs w:val="21"/>
          <w:highlight w:val="none"/>
          <w:lang w:val="zh-CN"/>
        </w:rPr>
        <w:t xml:space="preserve">11、提示与要求</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11.2无论是否递交投标文件，投标人都应将采购文件及以后的所有通知、文件等视为保密文件。</w:t>
      </w:r>
      <w:r>
        <w:rPr>
          <w:rFonts w:ascii="宋体" w:hAnsi="宋体"/>
          <w:color w:val="000000"/>
          <w:szCs w:val="21"/>
          <w:highlight w:val="none"/>
          <w:lang w:val="zh-CN"/>
        </w:rPr>
      </w:r>
      <w:r/>
    </w:p>
    <w:p>
      <w:pPr>
        <w:pStyle w:val="874"/>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12、</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投标文件计量单位和使用文字</w:t>
      </w:r>
      <w:r>
        <w:rPr>
          <w:rFonts w:ascii="宋体" w:hAnsi="宋体"/>
          <w:b/>
          <w:bCs/>
          <w:color w:val="000000"/>
          <w:szCs w:val="21"/>
          <w:highlight w:val="none"/>
          <w:lang w:val="zh-CN"/>
        </w:rPr>
      </w:r>
      <w:r/>
    </w:p>
    <w:p>
      <w:pPr>
        <w:pStyle w:val="874"/>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12.1</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投标文件中所使用的计量单位，除采购文件中有特殊要求外，均应使用中华人民共和国法定计量单位。</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12.2</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color w:val="000000"/>
          <w:szCs w:val="21"/>
          <w:highlight w:val="none"/>
          <w:lang w:val="zh-CN"/>
        </w:rPr>
      </w:r>
      <w:r/>
    </w:p>
    <w:p>
      <w:pPr>
        <w:pStyle w:val="874"/>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13</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投标文件的组成</w:t>
      </w:r>
      <w:r>
        <w:rPr>
          <w:rFonts w:ascii="宋体" w:hAnsi="宋体"/>
          <w:b/>
          <w:bCs/>
          <w:color w:val="000000"/>
          <w:szCs w:val="21"/>
          <w:highlight w:val="none"/>
          <w:lang w:val="zh-CN"/>
        </w:rPr>
      </w:r>
      <w:r/>
    </w:p>
    <w:p>
      <w:pPr>
        <w:pStyle w:val="874"/>
        <w:ind w:right="-161" w:firstLine="422"/>
        <w:spacing w:line="400" w:lineRule="exact"/>
        <w:rPr>
          <w:b/>
          <w:bCs/>
          <w:color w:val="000000"/>
          <w:szCs w:val="21"/>
          <w:highlight w:val="none"/>
        </w:rPr>
      </w:pPr>
      <w:r>
        <w:rPr>
          <w:b/>
          <w:bCs/>
          <w:color w:val="000000"/>
          <w:szCs w:val="21"/>
          <w:highlight w:val="none"/>
        </w:rPr>
        <w:t xml:space="preserve">13.1封面</w:t>
      </w:r>
      <w:r>
        <w:rPr>
          <w:b/>
          <w:bCs/>
          <w:color w:val="000000"/>
          <w:szCs w:val="21"/>
          <w:highlight w:val="none"/>
        </w:rPr>
      </w:r>
      <w:r/>
    </w:p>
    <w:p>
      <w:pPr>
        <w:pStyle w:val="874"/>
        <w:ind w:right="-161" w:firstLine="422"/>
        <w:spacing w:line="400" w:lineRule="exact"/>
        <w:rPr>
          <w:b/>
          <w:bCs/>
          <w:color w:val="000000"/>
          <w:szCs w:val="21"/>
          <w:highlight w:val="none"/>
        </w:rPr>
      </w:pPr>
      <w:r>
        <w:rPr>
          <w:b/>
          <w:bCs/>
          <w:color w:val="000000"/>
          <w:szCs w:val="21"/>
          <w:highlight w:val="none"/>
        </w:rPr>
        <w:t xml:space="preserve">13.2开标一览表</w:t>
      </w:r>
      <w:r>
        <w:rPr>
          <w:b/>
          <w:bCs/>
          <w:color w:val="000000"/>
          <w:szCs w:val="21"/>
          <w:highlight w:val="none"/>
        </w:rPr>
      </w:r>
      <w:r/>
    </w:p>
    <w:p>
      <w:pPr>
        <w:pStyle w:val="874"/>
        <w:ind w:right="-161" w:firstLine="422"/>
        <w:spacing w:line="400" w:lineRule="exact"/>
        <w:rPr>
          <w:b/>
          <w:bCs/>
          <w:color w:val="000000"/>
          <w:szCs w:val="21"/>
          <w:highlight w:val="none"/>
        </w:rPr>
      </w:pPr>
      <w:r>
        <w:rPr>
          <w:b/>
          <w:bCs/>
          <w:color w:val="000000"/>
          <w:szCs w:val="21"/>
          <w:highlight w:val="none"/>
        </w:rPr>
        <w:t xml:space="preserve">13.</w:t>
      </w:r>
      <w:r>
        <w:rPr>
          <w:rFonts w:hint="eastAsia"/>
          <w:b/>
          <w:bCs/>
          <w:color w:val="000000"/>
          <w:szCs w:val="21"/>
          <w:highlight w:val="none"/>
        </w:rPr>
        <w:t xml:space="preserve">3</w:t>
      </w:r>
      <w:r>
        <w:rPr>
          <w:b/>
          <w:bCs/>
          <w:color w:val="000000"/>
          <w:szCs w:val="21"/>
          <w:highlight w:val="none"/>
        </w:rPr>
        <w:t xml:space="preserve">资格审查响应文件</w:t>
      </w:r>
      <w:r>
        <w:rPr>
          <w:b/>
          <w:bCs/>
          <w:color w:val="000000"/>
          <w:szCs w:val="21"/>
          <w:highlight w:val="none"/>
        </w:rPr>
      </w:r>
      <w:r/>
    </w:p>
    <w:p>
      <w:pPr>
        <w:pStyle w:val="874"/>
        <w:ind w:right="-161" w:firstLine="420"/>
        <w:spacing w:line="400" w:lineRule="exact"/>
        <w:rPr>
          <w:rFonts w:hint="eastAsia" w:eastAsia="宋体"/>
          <w:color w:val="000000"/>
          <w:szCs w:val="21"/>
          <w:highlight w:val="none"/>
          <w:lang w:eastAsia="zh-CN"/>
        </w:rPr>
      </w:pPr>
      <w:r>
        <w:rPr>
          <w:color w:val="000000"/>
          <w:szCs w:val="21"/>
          <w:highlight w:val="none"/>
        </w:rPr>
        <w:t xml:space="preserve">（</w:t>
      </w:r>
      <w:r>
        <w:rPr>
          <w:rFonts w:hint="eastAsia"/>
          <w:color w:val="000000"/>
          <w:szCs w:val="21"/>
          <w:highlight w:val="none"/>
        </w:rPr>
        <w:t xml:space="preserve">1</w:t>
      </w:r>
      <w:r>
        <w:rPr>
          <w:color w:val="000000"/>
          <w:szCs w:val="21"/>
          <w:highlight w:val="none"/>
        </w:rPr>
        <w:t xml:space="preserve">）合格供应商的资格条件</w:t>
      </w:r>
      <w:r>
        <w:rPr>
          <w:rFonts w:hint="eastAsia"/>
          <w:color w:val="000000"/>
          <w:szCs w:val="21"/>
          <w:highlight w:val="none"/>
          <w:lang w:eastAsia="zh-CN"/>
        </w:rPr>
        <w:t xml:space="preserve">（</w:t>
      </w:r>
      <w:r>
        <w:rPr>
          <w:rFonts w:hint="eastAsia" w:ascii="宋体" w:hAnsi="宋体"/>
          <w:b/>
          <w:bCs/>
          <w:color w:val="000000"/>
          <w:sz w:val="21"/>
          <w:szCs w:val="21"/>
          <w:highlight w:val="none"/>
        </w:rPr>
        <w:t xml:space="preserve">如不提供或经审查不符合</w:t>
      </w:r>
      <w:r>
        <w:rPr>
          <w:rFonts w:ascii="宋体" w:hAnsi="宋体"/>
          <w:b/>
          <w:bCs/>
          <w:color w:val="000000"/>
          <w:sz w:val="21"/>
          <w:szCs w:val="21"/>
          <w:highlight w:val="none"/>
        </w:rPr>
        <w:t xml:space="preserve">投标资格要求</w:t>
      </w:r>
      <w:r>
        <w:rPr>
          <w:rFonts w:hint="eastAsia" w:ascii="宋体" w:hAnsi="宋体"/>
          <w:b/>
          <w:bCs/>
          <w:color w:val="000000"/>
          <w:sz w:val="21"/>
          <w:szCs w:val="21"/>
          <w:highlight w:val="none"/>
        </w:rPr>
        <w:t xml:space="preserve">，视为无效投标</w:t>
      </w:r>
      <w:r>
        <w:rPr>
          <w:rFonts w:hint="eastAsia"/>
          <w:color w:val="000000"/>
          <w:szCs w:val="21"/>
          <w:highlight w:val="none"/>
          <w:lang w:eastAsia="zh-CN"/>
        </w:rPr>
        <w:t xml:space="preserve">）</w:t>
      </w:r>
      <w:r>
        <w:rPr>
          <w:rFonts w:hint="eastAsia" w:eastAsia="宋体"/>
          <w:color w:val="000000"/>
          <w:szCs w:val="21"/>
          <w:highlight w:val="none"/>
          <w:lang w:eastAsia="zh-CN"/>
        </w:rPr>
      </w:r>
      <w:r/>
    </w:p>
    <w:p>
      <w:pPr>
        <w:pStyle w:val="874"/>
        <w:ind w:firstLine="439"/>
        <w:spacing w:line="400" w:lineRule="exact"/>
        <w:rPr>
          <w:rFonts w:hint="eastAsia" w:ascii="宋体" w:hAnsi="宋体" w:eastAsia="宋体" w:cs="Times New Roman"/>
          <w:b/>
          <w:bCs/>
          <w:color w:val="000000"/>
          <w:sz w:val="21"/>
          <w:szCs w:val="21"/>
          <w:highlight w:val="none"/>
          <w:lang w:val="zh-CN"/>
        </w:rPr>
      </w:pPr>
      <w:r>
        <w:rPr>
          <w:rFonts w:hint="eastAsia" w:ascii="宋体" w:hAnsi="宋体" w:eastAsia="宋体" w:cs="Times New Roman"/>
          <w:b/>
          <w:bCs/>
          <w:color w:val="000000"/>
          <w:sz w:val="21"/>
          <w:szCs w:val="21"/>
          <w:highlight w:val="none"/>
          <w:lang w:val="zh-CN"/>
        </w:rPr>
        <w:t xml:space="preserve">①具有独立承担民事责任的能力证明。包括法人或者其他组织的营业执照等证明文件，自然人的身份证明。</w:t>
      </w:r>
      <w:r>
        <w:rPr>
          <w:rFonts w:hint="eastAsia" w:ascii="宋体" w:hAnsi="宋体" w:eastAsia="宋体" w:cs="Times New Roman"/>
          <w:b/>
          <w:bCs/>
          <w:color w:val="000000"/>
          <w:sz w:val="21"/>
          <w:szCs w:val="21"/>
          <w:highlight w:val="none"/>
          <w:lang w:val="zh-CN"/>
        </w:rPr>
      </w:r>
      <w:r/>
    </w:p>
    <w:p>
      <w:pPr>
        <w:pStyle w:val="874"/>
        <w:ind w:firstLine="439"/>
        <w:spacing w:line="400" w:lineRule="exact"/>
        <w:rPr>
          <w:rFonts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②具有良好的商业信誉和健全的财务会计制度证明。包括最近一期经审计的财务报告</w:t>
      </w:r>
      <w:r>
        <w:rPr>
          <w:rFonts w:hint="eastAsia" w:ascii="宋体" w:hAnsi="宋体"/>
          <w:b/>
          <w:bCs/>
          <w:color w:val="000000"/>
          <w:sz w:val="21"/>
          <w:szCs w:val="21"/>
          <w:highlight w:val="none"/>
        </w:rPr>
        <w:t xml:space="preserve">或</w:t>
      </w:r>
      <w:r>
        <w:rPr>
          <w:rFonts w:hint="eastAsia" w:ascii="宋体" w:hAnsi="宋体"/>
          <w:b/>
          <w:bCs/>
          <w:color w:val="000000"/>
          <w:sz w:val="21"/>
          <w:szCs w:val="21"/>
          <w:highlight w:val="none"/>
          <w:lang w:val="zh-CN"/>
        </w:rPr>
        <w:t xml:space="preserve">提供银行出具的资信证明。</w:t>
      </w:r>
      <w:r>
        <w:rPr>
          <w:rFonts w:ascii="宋体" w:hAnsi="宋体"/>
          <w:b/>
          <w:bCs/>
          <w:color w:val="000000"/>
          <w:sz w:val="21"/>
          <w:szCs w:val="21"/>
          <w:highlight w:val="none"/>
          <w:lang w:val="zh-CN"/>
        </w:rPr>
      </w:r>
      <w:r/>
    </w:p>
    <w:p>
      <w:pPr>
        <w:pStyle w:val="874"/>
        <w:ind w:firstLine="439"/>
        <w:spacing w:line="400" w:lineRule="exact"/>
        <w:rPr>
          <w:rFonts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③</w:t>
      </w:r>
      <w:r>
        <w:rPr>
          <w:rFonts w:hint="eastAsia" w:ascii="宋体" w:hAnsi="宋体"/>
          <w:b/>
          <w:bCs/>
          <w:color w:val="000000"/>
          <w:sz w:val="21"/>
          <w:szCs w:val="21"/>
          <w:highlight w:val="none"/>
        </w:rPr>
        <w:t xml:space="preserve">承诺具有</w:t>
      </w:r>
      <w:r>
        <w:rPr>
          <w:rFonts w:hint="eastAsia" w:ascii="宋体" w:hAnsi="宋体"/>
          <w:b/>
          <w:bCs/>
          <w:color w:val="000000"/>
          <w:sz w:val="21"/>
          <w:szCs w:val="21"/>
          <w:highlight w:val="none"/>
          <w:lang w:val="zh-CN"/>
        </w:rPr>
        <w:t xml:space="preserve">履行合同所必备的设备和专业技术能力的证明材料。</w:t>
      </w:r>
      <w:r>
        <w:rPr>
          <w:rFonts w:ascii="宋体" w:hAnsi="宋体"/>
          <w:b/>
          <w:bCs/>
          <w:color w:val="000000"/>
          <w:sz w:val="21"/>
          <w:szCs w:val="21"/>
          <w:highlight w:val="none"/>
          <w:lang w:val="zh-CN"/>
        </w:rPr>
      </w:r>
      <w:r/>
    </w:p>
    <w:p>
      <w:pPr>
        <w:pStyle w:val="874"/>
        <w:ind w:firstLine="439"/>
        <w:spacing w:line="400" w:lineRule="exact"/>
        <w:rPr>
          <w:rFonts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④</w:t>
      </w:r>
      <w:r>
        <w:rPr>
          <w:rFonts w:hint="eastAsia" w:ascii="宋体" w:hAnsi="宋体" w:cs="宋体"/>
          <w:b/>
          <w:bCs/>
          <w:color w:val="000000"/>
          <w:sz w:val="21"/>
          <w:szCs w:val="21"/>
          <w:highlight w:val="none"/>
          <w:lang w:val="zh-CN"/>
        </w:rPr>
        <w:t xml:space="preserve">有依法缴纳税收和社会保障资金的良好记录。</w:t>
      </w:r>
      <w:r>
        <w:rPr>
          <w:rFonts w:hint="eastAsia" w:ascii="宋体" w:hAnsi="宋体" w:cs="宋体"/>
          <w:b/>
          <w:bCs/>
          <w:color w:val="000000"/>
          <w:sz w:val="21"/>
          <w:szCs w:val="21"/>
          <w:highlight w:val="none"/>
          <w:lang w:val="en-US" w:eastAsia="zh-CN"/>
        </w:rPr>
        <w:t xml:space="preserve">包括最近一期</w:t>
      </w:r>
      <w:r>
        <w:rPr>
          <w:rFonts w:hint="eastAsia" w:ascii="宋体" w:hAnsi="宋体" w:cs="宋体"/>
          <w:b/>
          <w:bCs/>
          <w:color w:val="000000"/>
          <w:sz w:val="21"/>
          <w:szCs w:val="21"/>
          <w:highlight w:val="none"/>
          <w:lang w:val="zh-CN"/>
        </w:rPr>
        <w:t xml:space="preserve">依法缴纳税收的凭据，</w:t>
      </w:r>
      <w:r>
        <w:rPr>
          <w:rFonts w:hint="eastAsia" w:ascii="宋体" w:hAnsi="宋体" w:cs="宋体"/>
          <w:b/>
          <w:bCs/>
          <w:color w:val="000000"/>
          <w:sz w:val="21"/>
          <w:szCs w:val="21"/>
          <w:highlight w:val="none"/>
          <w:lang w:val="en-US" w:eastAsia="zh-CN"/>
        </w:rPr>
        <w:t xml:space="preserve">最近一期</w:t>
      </w:r>
      <w:r>
        <w:rPr>
          <w:rFonts w:hint="eastAsia" w:ascii="宋体" w:hAnsi="宋体" w:cs="宋体"/>
          <w:b/>
          <w:bCs/>
          <w:color w:val="000000"/>
          <w:sz w:val="21"/>
          <w:szCs w:val="21"/>
          <w:highlight w:val="none"/>
          <w:lang w:val="zh-CN"/>
        </w:rPr>
        <w:t xml:space="preserve">依法缴纳社会保险的凭据（专用收据或社会保险缴纳清单）</w:t>
      </w:r>
      <w:r>
        <w:rPr>
          <w:rFonts w:hint="eastAsia" w:ascii="宋体" w:hAnsi="宋体"/>
          <w:b/>
          <w:bCs/>
          <w:color w:val="000000"/>
          <w:sz w:val="21"/>
          <w:szCs w:val="21"/>
          <w:highlight w:val="none"/>
          <w:lang w:val="zh-CN"/>
        </w:rPr>
        <w:t xml:space="preserve">。</w:t>
      </w:r>
      <w:r>
        <w:rPr>
          <w:rFonts w:ascii="宋体" w:hAnsi="宋体"/>
          <w:b/>
          <w:bCs/>
          <w:color w:val="000000"/>
          <w:sz w:val="21"/>
          <w:szCs w:val="21"/>
          <w:highlight w:val="none"/>
          <w:lang w:val="zh-CN"/>
        </w:rPr>
      </w:r>
      <w:r/>
    </w:p>
    <w:p>
      <w:pPr>
        <w:pStyle w:val="874"/>
        <w:ind w:firstLine="422"/>
        <w:spacing w:line="400" w:lineRule="exact"/>
        <w:rPr>
          <w:color w:val="000000"/>
          <w:szCs w:val="21"/>
          <w:highlight w:val="none"/>
        </w:rPr>
      </w:pPr>
      <w:r>
        <w:rPr>
          <w:rFonts w:hint="eastAsia" w:ascii="宋体" w:hAnsi="宋体"/>
          <w:b/>
          <w:bCs/>
          <w:color w:val="000000"/>
          <w:sz w:val="21"/>
          <w:szCs w:val="21"/>
          <w:highlight w:val="none"/>
          <w:lang w:val="zh-CN"/>
        </w:rPr>
        <w:t xml:space="preserve">⑤参加采购活动前三年内在经营活动中没有重大违法记录的书面声明函。</w:t>
      </w:r>
      <w:r>
        <w:rPr>
          <w:color w:val="000000"/>
          <w:szCs w:val="21"/>
          <w:highlight w:val="none"/>
        </w:rPr>
      </w:r>
      <w:r/>
    </w:p>
    <w:p>
      <w:pPr>
        <w:pStyle w:val="874"/>
        <w:ind w:right="-161" w:firstLine="422"/>
        <w:spacing w:line="400" w:lineRule="exact"/>
        <w:rPr>
          <w:b/>
          <w:bCs/>
          <w:color w:val="000000"/>
          <w:szCs w:val="21"/>
          <w:highlight w:val="none"/>
        </w:rPr>
      </w:pPr>
      <w:r>
        <w:rPr>
          <w:b/>
          <w:bCs/>
          <w:color w:val="000000"/>
          <w:szCs w:val="21"/>
          <w:highlight w:val="none"/>
        </w:rPr>
        <w:t xml:space="preserve">13.</w:t>
      </w:r>
      <w:r>
        <w:rPr>
          <w:rFonts w:hint="eastAsia"/>
          <w:b/>
          <w:bCs/>
          <w:color w:val="000000"/>
          <w:szCs w:val="21"/>
          <w:highlight w:val="none"/>
        </w:rPr>
        <w:t xml:space="preserve">4符合性审查响应文件</w:t>
      </w:r>
      <w:r>
        <w:rPr>
          <w:b/>
          <w:bCs/>
          <w:color w:val="000000"/>
          <w:szCs w:val="21"/>
          <w:highlight w:val="none"/>
        </w:rPr>
      </w:r>
      <w:r/>
    </w:p>
    <w:p>
      <w:pPr>
        <w:pStyle w:val="874"/>
        <w:ind w:right="-161" w:firstLine="420"/>
        <w:spacing w:line="400" w:lineRule="exact"/>
        <w:rPr>
          <w:rFonts w:hint="eastAsia"/>
          <w:color w:val="000000"/>
          <w:szCs w:val="21"/>
          <w:highlight w:val="none"/>
        </w:rPr>
      </w:pPr>
      <w:r>
        <w:rPr>
          <w:rFonts w:hint="eastAsia"/>
          <w:color w:val="000000"/>
          <w:szCs w:val="21"/>
          <w:highlight w:val="none"/>
        </w:rPr>
        <w:t xml:space="preserve">13.4.</w:t>
      </w:r>
      <w:r>
        <w:rPr>
          <w:rFonts w:hint="eastAsia"/>
          <w:color w:val="000000"/>
          <w:szCs w:val="21"/>
          <w:highlight w:val="none"/>
          <w:lang w:val="en-US" w:eastAsia="zh-CN"/>
        </w:rPr>
        <w:t xml:space="preserve">1</w:t>
      </w:r>
      <w:r>
        <w:rPr>
          <w:rFonts w:hint="eastAsia"/>
          <w:color w:val="000000"/>
          <w:szCs w:val="21"/>
          <w:highlight w:val="none"/>
        </w:rPr>
        <w:t xml:space="preserve">商务条款偏离对照表；</w:t>
      </w:r>
      <w:r>
        <w:rPr>
          <w:rFonts w:hint="eastAsia"/>
          <w:color w:val="000000"/>
          <w:szCs w:val="21"/>
          <w:highlight w:val="none"/>
        </w:rPr>
      </w:r>
      <w:r/>
    </w:p>
    <w:p>
      <w:pPr>
        <w:pStyle w:val="874"/>
        <w:ind w:right="-161" w:firstLine="422"/>
        <w:spacing w:line="400" w:lineRule="exact"/>
        <w:rPr>
          <w:rFonts w:eastAsia="宋体"/>
          <w:b/>
          <w:bCs/>
          <w:color w:val="000000"/>
          <w:szCs w:val="21"/>
          <w:highlight w:val="none"/>
          <w:lang w:val="en-US" w:eastAsia="zh-CN"/>
        </w:rPr>
      </w:pPr>
      <w:r>
        <w:rPr>
          <w:rFonts w:hint="eastAsia"/>
          <w:b/>
          <w:bCs/>
          <w:color w:val="000000"/>
          <w:szCs w:val="21"/>
          <w:highlight w:val="none"/>
          <w:lang w:val="en-US" w:eastAsia="zh-CN"/>
        </w:rPr>
        <w:t xml:space="preserve">13.4.2总体要求</w:t>
      </w:r>
      <w:r>
        <w:rPr>
          <w:rFonts w:eastAsia="宋体"/>
          <w:b/>
          <w:bCs/>
          <w:color w:val="000000"/>
          <w:szCs w:val="21"/>
          <w:highlight w:val="none"/>
          <w:lang w:val="en-US" w:eastAsia="zh-CN"/>
        </w:rPr>
      </w:r>
      <w:r/>
    </w:p>
    <w:p>
      <w:pPr>
        <w:pStyle w:val="874"/>
        <w:ind w:right="-161" w:firstLine="422"/>
        <w:spacing w:line="400" w:lineRule="exact"/>
        <w:rPr>
          <w:color w:val="000000"/>
          <w:highlight w:val="none"/>
        </w:rPr>
      </w:pPr>
      <w:r>
        <w:rPr>
          <w:b/>
          <w:bCs/>
          <w:color w:val="000000"/>
          <w:szCs w:val="21"/>
          <w:highlight w:val="none"/>
        </w:rPr>
        <w:t xml:space="preserve">13.</w:t>
      </w:r>
      <w:r>
        <w:rPr>
          <w:rFonts w:hint="eastAsia"/>
          <w:b/>
          <w:bCs/>
          <w:color w:val="000000"/>
          <w:szCs w:val="21"/>
          <w:highlight w:val="none"/>
        </w:rPr>
        <w:t xml:space="preserve">5综合评审响应文件</w:t>
      </w:r>
      <w:r>
        <w:rPr>
          <w:color w:val="000000"/>
          <w:highlight w:val="none"/>
        </w:rPr>
      </w:r>
      <w:r/>
    </w:p>
    <w:p>
      <w:pPr>
        <w:pStyle w:val="874"/>
        <w:ind w:right="-161" w:firstLine="420"/>
        <w:spacing w:line="400" w:lineRule="exact"/>
        <w:rPr>
          <w:rFonts w:hint="eastAsia"/>
          <w:color w:val="000000"/>
          <w:szCs w:val="21"/>
          <w:highlight w:val="none"/>
          <w:lang w:val="zh-CN"/>
        </w:rPr>
      </w:pPr>
      <w:r>
        <w:rPr>
          <w:rFonts w:hint="eastAsia"/>
          <w:color w:val="000000"/>
          <w:szCs w:val="21"/>
          <w:highlight w:val="none"/>
        </w:rPr>
        <w:t xml:space="preserve">13.5.1</w:t>
      </w:r>
      <w:r>
        <w:rPr>
          <w:rFonts w:hint="eastAsia"/>
          <w:color w:val="000000"/>
          <w:szCs w:val="21"/>
          <w:highlight w:val="none"/>
          <w:lang w:val="zh-CN"/>
        </w:rPr>
        <w:t xml:space="preserve">与本次采购相关和评分标准中要求提供的其他证明材料；</w:t>
      </w:r>
      <w:r>
        <w:rPr>
          <w:rFonts w:hint="eastAsia"/>
          <w:color w:val="000000"/>
          <w:szCs w:val="21"/>
          <w:highlight w:val="none"/>
          <w:lang w:val="zh-CN"/>
        </w:rPr>
      </w:r>
      <w:r/>
    </w:p>
    <w:p>
      <w:pPr>
        <w:pStyle w:val="874"/>
        <w:ind w:right="-161" w:firstLine="420"/>
        <w:spacing w:line="400" w:lineRule="exact"/>
        <w:rPr>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ascii="宋体" w:hAnsi="宋体"/>
          <w:color w:val="000000"/>
          <w:szCs w:val="21"/>
          <w:highlight w:val="none"/>
          <w:lang w:val="zh-CN"/>
        </w:rPr>
        <w:t xml:space="preserve">投标文件由13.1</w:t>
      </w:r>
      <w:r>
        <w:rPr>
          <w:rFonts w:hint="eastAsia" w:ascii="宋体" w:hAnsi="宋体"/>
          <w:color w:val="000000"/>
          <w:szCs w:val="21"/>
          <w:highlight w:val="none"/>
        </w:rPr>
        <w:t xml:space="preserve">至</w:t>
      </w: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5</w:t>
      </w:r>
      <w:r>
        <w:rPr>
          <w:rFonts w:ascii="宋体" w:hAnsi="宋体"/>
          <w:color w:val="000000"/>
          <w:szCs w:val="21"/>
          <w:highlight w:val="none"/>
          <w:lang w:val="zh-CN"/>
        </w:rPr>
        <w:t xml:space="preserve">款规定的内容共同组成。</w:t>
      </w:r>
      <w:r>
        <w:rPr>
          <w:color w:val="000000"/>
          <w:szCs w:val="21"/>
          <w:highlight w:val="none"/>
          <w:lang w:val="zh-CN"/>
        </w:rPr>
      </w:r>
      <w:r/>
    </w:p>
    <w:p>
      <w:pPr>
        <w:pStyle w:val="874"/>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14、</w:t>
      </w:r>
      <w:r>
        <w:rPr>
          <w:rFonts w:hint="eastAsia" w:ascii="宋体" w:hAnsi="宋体"/>
          <w:b/>
          <w:bCs/>
          <w:color w:val="000000"/>
          <w:szCs w:val="21"/>
          <w:highlight w:val="none"/>
        </w:rPr>
        <w:t xml:space="preserve">电子</w:t>
      </w:r>
      <w:r>
        <w:rPr>
          <w:rFonts w:ascii="宋体" w:hAnsi="宋体"/>
          <w:b/>
          <w:bCs/>
          <w:color w:val="000000"/>
          <w:szCs w:val="21"/>
          <w:highlight w:val="none"/>
        </w:rPr>
        <w:t xml:space="preserve">投标文件编制要求</w:t>
      </w:r>
      <w:r>
        <w:rPr>
          <w:rFonts w:ascii="宋体" w:hAnsi="宋体"/>
          <w:b/>
          <w:bCs/>
          <w:color w:val="000000"/>
          <w:szCs w:val="21"/>
          <w:highlight w:val="none"/>
        </w:rPr>
      </w:r>
      <w:r/>
    </w:p>
    <w:p>
      <w:pPr>
        <w:pStyle w:val="874"/>
        <w:ind w:firstLine="422"/>
        <w:spacing w:line="360" w:lineRule="auto"/>
        <w:rPr>
          <w:rFonts w:ascii="宋体" w:hAnsi="宋体"/>
          <w:color w:val="000000"/>
          <w:szCs w:val="21"/>
          <w:highlight w:val="none"/>
        </w:rPr>
      </w:pPr>
      <w:r>
        <w:rPr>
          <w:rFonts w:ascii="宋体" w:hAnsi="宋体"/>
          <w:color w:val="000000"/>
          <w:szCs w:val="21"/>
          <w:highlight w:val="none"/>
        </w:rPr>
        <w:t xml:space="preserve">14.1</w:t>
      </w:r>
      <w:r>
        <w:rPr>
          <w:rFonts w:hint="eastAsia" w:ascii="宋体" w:hAnsi="宋体"/>
          <w:color w:val="000000"/>
          <w:szCs w:val="21"/>
          <w:highlight w:val="none"/>
        </w:rPr>
        <w:t xml:space="preserve">电子</w:t>
      </w:r>
      <w:r>
        <w:rPr>
          <w:rFonts w:ascii="宋体" w:hAnsi="宋体"/>
          <w:color w:val="000000"/>
          <w:szCs w:val="21"/>
          <w:highlight w:val="none"/>
        </w:rPr>
        <w:t xml:space="preserve">投标文件按上述13.1-13.</w:t>
      </w:r>
      <w:r>
        <w:rPr>
          <w:rFonts w:hint="eastAsia" w:ascii="宋体" w:hAnsi="宋体"/>
          <w:color w:val="000000"/>
          <w:szCs w:val="21"/>
          <w:highlight w:val="none"/>
          <w:lang w:val="en-US" w:eastAsia="zh-CN"/>
        </w:rPr>
        <w:t xml:space="preserve">5</w:t>
      </w:r>
      <w:r>
        <w:rPr>
          <w:rFonts w:ascii="宋体" w:hAnsi="宋体"/>
          <w:color w:val="000000"/>
          <w:szCs w:val="21"/>
          <w:highlight w:val="none"/>
        </w:rPr>
        <w:t xml:space="preserve">统一顺序、统一格式编写</w:t>
      </w:r>
      <w:r>
        <w:rPr>
          <w:rFonts w:hint="eastAsia" w:ascii="宋体" w:hAnsi="宋体"/>
          <w:color w:val="000000"/>
          <w:szCs w:val="21"/>
          <w:highlight w:val="none"/>
        </w:rPr>
        <w:t xml:space="preserve">，</w:t>
      </w:r>
      <w:r>
        <w:rPr>
          <w:rFonts w:ascii="宋体" w:hAnsi="宋体"/>
          <w:color w:val="000000"/>
          <w:szCs w:val="21"/>
          <w:highlight w:val="none"/>
        </w:rPr>
        <w:t xml:space="preserve">并编制“投标文件目录”。</w:t>
      </w:r>
      <w:r>
        <w:rPr>
          <w:rFonts w:ascii="宋体" w:hAnsi="宋体"/>
          <w:color w:val="000000"/>
          <w:szCs w:val="21"/>
          <w:highlight w:val="none"/>
        </w:rPr>
      </w:r>
      <w:r/>
    </w:p>
    <w:p>
      <w:pPr>
        <w:pStyle w:val="874"/>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14.2电子投标文件制作</w:t>
      </w:r>
      <w:r>
        <w:rPr>
          <w:rFonts w:ascii="宋体" w:hAnsi="宋体"/>
          <w:color w:val="000000"/>
          <w:szCs w:val="21"/>
          <w:highlight w:val="none"/>
        </w:rPr>
      </w:r>
      <w:r/>
    </w:p>
    <w:p>
      <w:pPr>
        <w:pStyle w:val="874"/>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（1）在苏采云系统中下载招标文件后，点击“客户端下载地址”，下载投标文件客户端，查看客户端使用说明。</w:t>
      </w:r>
      <w:r>
        <w:rPr>
          <w:rFonts w:ascii="宋体" w:hAnsi="宋体"/>
          <w:color w:val="000000"/>
          <w:szCs w:val="21"/>
          <w:highlight w:val="none"/>
        </w:rPr>
      </w:r>
      <w:r/>
    </w:p>
    <w:p>
      <w:pPr>
        <w:pStyle w:val="874"/>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（2）将下载的采购文件导入投标文件客户端，按照《操作手册》完成投标文件的编制和加盖电子签章。</w:t>
      </w:r>
      <w:r>
        <w:rPr>
          <w:rFonts w:ascii="宋体" w:hAnsi="宋体"/>
          <w:color w:val="000000"/>
          <w:szCs w:val="21"/>
          <w:highlight w:val="none"/>
        </w:rPr>
      </w:r>
      <w:r/>
    </w:p>
    <w:p>
      <w:pPr>
        <w:pStyle w:val="874"/>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（3）导出制作完成的投标文件，上传至苏采云系统。</w:t>
      </w:r>
      <w:r>
        <w:rPr>
          <w:rFonts w:ascii="宋体" w:hAnsi="宋体"/>
          <w:color w:val="000000"/>
          <w:szCs w:val="21"/>
          <w:highlight w:val="none"/>
        </w:rPr>
      </w:r>
      <w:r/>
    </w:p>
    <w:p>
      <w:pPr>
        <w:pStyle w:val="874"/>
        <w:ind w:firstLine="422"/>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注：具体投标文件编制教程查看苏采云系统中的客户端使用说明和供应商《操作手册》。</w:t>
      </w:r>
      <w:r>
        <w:rPr>
          <w:rFonts w:ascii="宋体" w:hAnsi="宋体"/>
          <w:color w:val="000000"/>
          <w:szCs w:val="21"/>
          <w:highlight w:val="none"/>
          <w:u w:val="singl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rFonts w:ascii="宋体" w:hAnsi="宋体"/>
          <w:color w:val="000000"/>
          <w:szCs w:val="21"/>
          <w:highlight w:val="none"/>
          <w:u w:val="single"/>
        </w:rPr>
      </w:r>
      <w:r/>
    </w:p>
    <w:p>
      <w:pPr>
        <w:pStyle w:val="874"/>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14.4电子投标文件中的资料应按采购文件的要求加盖投标人的电子签章或公章。</w:t>
      </w:r>
      <w:r>
        <w:rPr>
          <w:rFonts w:ascii="宋体" w:hAnsi="宋体"/>
          <w:color w:val="000000"/>
          <w:szCs w:val="21"/>
          <w:highlight w:val="none"/>
        </w:rPr>
      </w:r>
      <w:r/>
    </w:p>
    <w:p>
      <w:pPr>
        <w:pStyle w:val="874"/>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4.5</w:t>
      </w:r>
      <w:r>
        <w:rPr>
          <w:rFonts w:hint="eastAsia" w:ascii="宋体" w:hAnsi="宋体"/>
          <w:color w:val="000000"/>
          <w:szCs w:val="21"/>
          <w:highlight w:val="none"/>
        </w:rPr>
        <w:t xml:space="preserve">未按照要求编制电子投标文件，未按照要求在电子投标文件上加盖电子签章的，均视为无效投标。</w:t>
      </w:r>
      <w:r>
        <w:rPr>
          <w:rFonts w:ascii="宋体" w:hAnsi="宋体"/>
          <w:color w:val="000000"/>
          <w:szCs w:val="21"/>
          <w:highlight w:val="none"/>
        </w:rPr>
      </w:r>
      <w:r/>
    </w:p>
    <w:p>
      <w:pPr>
        <w:pStyle w:val="874"/>
        <w:ind w:firstLine="422"/>
        <w:spacing w:line="360" w:lineRule="auto"/>
        <w:rPr>
          <w:rFonts w:ascii="宋体" w:hAnsi="宋体"/>
          <w:color w:val="000000"/>
          <w:szCs w:val="21"/>
          <w:highlight w:val="none"/>
        </w:rPr>
      </w:pPr>
      <w:r>
        <w:rPr>
          <w:rFonts w:ascii="宋体" w:hAnsi="宋体"/>
          <w:color w:val="000000"/>
          <w:szCs w:val="21"/>
          <w:highlight w:val="none"/>
        </w:rPr>
        <w:t xml:space="preserve">14.7投标报价（编制）要求的说明</w:t>
      </w:r>
      <w:r>
        <w:rPr>
          <w:rFonts w:ascii="宋体" w:hAnsi="宋体"/>
          <w:color w:val="000000"/>
          <w:szCs w:val="21"/>
          <w:highlight w:val="none"/>
        </w:rPr>
      </w:r>
      <w:r/>
    </w:p>
    <w:p>
      <w:pPr>
        <w:pStyle w:val="874"/>
        <w:ind w:firstLine="422"/>
        <w:spacing w:line="360" w:lineRule="auto"/>
        <w:rPr>
          <w:rFonts w:ascii="宋体" w:hAnsi="宋体"/>
          <w:color w:val="000000"/>
          <w:szCs w:val="21"/>
          <w:highlight w:val="none"/>
        </w:rPr>
      </w:pPr>
      <w:r>
        <w:rPr>
          <w:rFonts w:ascii="宋体" w:hAnsi="宋体"/>
          <w:color w:val="000000"/>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olor w:val="000000"/>
          <w:szCs w:val="21"/>
          <w:highlight w:val="none"/>
        </w:rPr>
      </w:r>
      <w:r/>
    </w:p>
    <w:p>
      <w:pPr>
        <w:pStyle w:val="874"/>
        <w:ind w:firstLine="422"/>
        <w:spacing w:line="360" w:lineRule="auto"/>
        <w:rPr>
          <w:rFonts w:ascii="宋体" w:hAnsi="宋体"/>
          <w:color w:val="000000"/>
          <w:szCs w:val="21"/>
          <w:highlight w:val="none"/>
        </w:rPr>
      </w:pPr>
      <w:r>
        <w:rPr>
          <w:rFonts w:ascii="宋体" w:hAnsi="宋体"/>
          <w:color w:val="000000"/>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szCs w:val="21"/>
          <w:highlight w:val="none"/>
        </w:rPr>
        <w:t xml:space="preserve">章</w:t>
      </w:r>
      <w:r>
        <w:rPr>
          <w:rFonts w:ascii="宋体" w:hAnsi="宋体"/>
          <w:color w:val="000000"/>
          <w:szCs w:val="21"/>
          <w:highlight w:val="none"/>
        </w:rPr>
        <w:t xml:space="preserve">。</w:t>
      </w:r>
      <w:r>
        <w:rPr>
          <w:rFonts w:ascii="宋体" w:hAnsi="宋体"/>
          <w:color w:val="000000"/>
          <w:szCs w:val="21"/>
          <w:highlight w:val="none"/>
        </w:rPr>
      </w:r>
      <w:r/>
    </w:p>
    <w:p>
      <w:pPr>
        <w:pStyle w:val="874"/>
        <w:ind w:firstLine="422"/>
        <w:spacing w:line="360" w:lineRule="auto"/>
        <w:rPr>
          <w:rFonts w:ascii="宋体" w:hAnsi="宋体"/>
          <w:color w:val="000000"/>
          <w:szCs w:val="21"/>
          <w:highlight w:val="none"/>
        </w:rPr>
      </w:pPr>
      <w:r>
        <w:rPr>
          <w:rFonts w:ascii="宋体" w:hAnsi="宋体"/>
          <w:color w:val="000000"/>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ascii="宋体" w:hAnsi="宋体"/>
          <w:color w:val="000000"/>
          <w:szCs w:val="21"/>
          <w:highlight w:val="none"/>
        </w:rPr>
      </w:r>
      <w:r/>
    </w:p>
    <w:p>
      <w:pPr>
        <w:pStyle w:val="874"/>
        <w:ind w:firstLine="422"/>
        <w:spacing w:line="360" w:lineRule="auto"/>
        <w:rPr>
          <w:rFonts w:ascii="宋体" w:hAnsi="宋体"/>
          <w:color w:val="000000"/>
          <w:szCs w:val="21"/>
          <w:highlight w:val="none"/>
        </w:rPr>
      </w:pPr>
      <w:r>
        <w:rPr>
          <w:rFonts w:ascii="宋体" w:hAnsi="宋体"/>
          <w:color w:val="000000"/>
          <w:szCs w:val="21"/>
          <w:highlight w:val="none"/>
        </w:rPr>
        <w:t xml:space="preserve">14.7.4一项投标内容只允许一个报价，采购代理机构不接受任何有选择性的投标报价。</w:t>
      </w:r>
      <w:r>
        <w:rPr>
          <w:rFonts w:ascii="宋体" w:hAnsi="宋体"/>
          <w:color w:val="000000"/>
          <w:szCs w:val="21"/>
          <w:highlight w:val="none"/>
        </w:rPr>
      </w:r>
      <w:r/>
    </w:p>
    <w:p>
      <w:pPr>
        <w:pStyle w:val="874"/>
        <w:ind w:firstLine="422"/>
        <w:spacing w:line="360" w:lineRule="auto"/>
        <w:rPr>
          <w:rFonts w:ascii="宋体" w:hAnsi="宋体"/>
          <w:color w:val="000000"/>
          <w:szCs w:val="21"/>
          <w:highlight w:val="none"/>
        </w:rPr>
      </w:pPr>
      <w:r>
        <w:rPr>
          <w:rFonts w:ascii="宋体" w:hAnsi="宋体"/>
          <w:color w:val="000000"/>
          <w:szCs w:val="21"/>
          <w:highlight w:val="none"/>
        </w:rPr>
        <w:t xml:space="preserve">14.7.5投标文件报价中的单价和总价全部采用人民币表示，除非合同的特殊条款另有规定。</w:t>
      </w:r>
      <w:r>
        <w:rPr>
          <w:rFonts w:ascii="宋体" w:hAnsi="宋体"/>
          <w:color w:val="000000"/>
          <w:szCs w:val="21"/>
          <w:highlight w:val="none"/>
        </w:rPr>
      </w:r>
      <w:r/>
    </w:p>
    <w:p>
      <w:pPr>
        <w:pStyle w:val="874"/>
        <w:ind w:firstLine="422"/>
        <w:spacing w:line="360" w:lineRule="auto"/>
        <w:rPr>
          <w:rFonts w:ascii="宋体" w:hAnsi="宋体"/>
          <w:color w:val="000000"/>
          <w:szCs w:val="21"/>
          <w:highlight w:val="none"/>
        </w:rPr>
      </w:pPr>
      <w:r>
        <w:rPr>
          <w:rFonts w:ascii="宋体" w:hAnsi="宋体"/>
          <w:color w:val="000000"/>
          <w:szCs w:val="21"/>
          <w:highlight w:val="none"/>
        </w:rPr>
        <w:t xml:space="preserve">14.7.6最低的投标报价或最高的折扣比例是中标的重要条件，但不是中标的唯一条件。</w:t>
      </w:r>
      <w:r>
        <w:rPr>
          <w:rFonts w:ascii="宋体" w:hAnsi="宋体"/>
          <w:color w:val="000000"/>
          <w:szCs w:val="21"/>
          <w:highlight w:val="none"/>
        </w:rPr>
      </w:r>
      <w:r/>
    </w:p>
    <w:p>
      <w:pPr>
        <w:pStyle w:val="874"/>
        <w:ind w:firstLine="422"/>
        <w:spacing w:line="360" w:lineRule="auto"/>
        <w:rPr>
          <w:rFonts w:ascii="宋体" w:hAnsi="宋体"/>
          <w:b/>
          <w:bCs/>
          <w:color w:val="000000"/>
          <w:szCs w:val="21"/>
          <w:highlight w:val="none"/>
          <w:lang w:val="zh-CN"/>
        </w:rPr>
      </w:pPr>
      <w:r>
        <w:rPr>
          <w:rFonts w:ascii="宋体" w:hAnsi="宋体"/>
          <w:b/>
          <w:bCs/>
          <w:color w:val="000000"/>
          <w:szCs w:val="21"/>
          <w:highlight w:val="none"/>
          <w:lang w:val="zh-CN"/>
        </w:rPr>
        <w:t xml:space="preserve">15、</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投标文件的签署</w:t>
      </w:r>
      <w:r>
        <w:rPr>
          <w:rFonts w:ascii="宋体" w:hAnsi="宋体"/>
          <w:b/>
          <w:bCs/>
          <w:color w:val="000000"/>
          <w:szCs w:val="21"/>
          <w:highlight w:val="none"/>
          <w:lang w:val="zh-CN"/>
        </w:rPr>
      </w:r>
      <w:r/>
    </w:p>
    <w:p>
      <w:pPr>
        <w:pStyle w:val="874"/>
        <w:ind w:firstLine="420"/>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15.1投标人应按采购文件的规定，编制</w:t>
      </w:r>
      <w:r>
        <w:rPr>
          <w:rFonts w:hint="eastAsia" w:ascii="宋体" w:hAnsi="宋体"/>
          <w:color w:val="000000"/>
          <w:szCs w:val="21"/>
          <w:highlight w:val="none"/>
          <w:lang w:val="zh-CN"/>
        </w:rPr>
        <w:t xml:space="preserve">电子投标文件并上传系统。</w:t>
      </w:r>
      <w:r>
        <w:rPr>
          <w:rFonts w:ascii="宋体" w:hAnsi="宋体"/>
          <w:color w:val="000000"/>
          <w:szCs w:val="21"/>
          <w:highlight w:val="none"/>
          <w:lang w:val="zh-CN"/>
        </w:rPr>
      </w:r>
      <w:r/>
    </w:p>
    <w:p>
      <w:pPr>
        <w:pStyle w:val="874"/>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highlight w:val="none"/>
          <w:lang w:val="zh-CN"/>
        </w:rPr>
        <w:t xml:space="preserve">电子签</w:t>
      </w:r>
      <w:r>
        <w:rPr>
          <w:rFonts w:ascii="宋体" w:hAnsi="宋体"/>
          <w:color w:val="000000"/>
          <w:szCs w:val="21"/>
          <w:highlight w:val="none"/>
          <w:lang w:val="zh-CN"/>
        </w:rPr>
        <w:t xml:space="preserve">章或签名，若未按上述要求签署的</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w:t>
      </w:r>
      <w:r>
        <w:rPr>
          <w:rFonts w:hint="eastAsia" w:ascii="宋体" w:hAnsi="宋体"/>
          <w:color w:val="000000"/>
          <w:szCs w:val="21"/>
          <w:highlight w:val="none"/>
          <w:lang w:val="zh-CN"/>
        </w:rPr>
        <w:t xml:space="preserve">为无效投标</w:t>
      </w:r>
      <w:r>
        <w:rPr>
          <w:rFonts w:ascii="宋体" w:hAnsi="宋体"/>
          <w:color w:val="000000"/>
          <w:szCs w:val="21"/>
          <w:highlight w:val="none"/>
          <w:lang w:val="zh-CN"/>
        </w:rPr>
        <w:t xml:space="preserve">。</w:t>
      </w:r>
      <w:r>
        <w:rPr>
          <w:rFonts w:ascii="宋体" w:hAnsi="宋体"/>
          <w:color w:val="000000"/>
          <w:szCs w:val="21"/>
          <w:highlight w:val="none"/>
        </w:rPr>
      </w:r>
      <w:r/>
    </w:p>
    <w:p>
      <w:pPr>
        <w:pStyle w:val="874"/>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15.3全套投标文件应无涂改和行间插字。因投标人造成的必须修改的错误，在修改处应由法定代表人或代理人签名证明。</w:t>
      </w:r>
      <w:r>
        <w:rPr>
          <w:rFonts w:ascii="宋体" w:hAnsi="宋体"/>
          <w:color w:val="000000"/>
          <w:szCs w:val="21"/>
          <w:highlight w:val="none"/>
          <w:lang w:val="zh-CN"/>
        </w:rPr>
      </w:r>
      <w:r/>
    </w:p>
    <w:p>
      <w:pPr>
        <w:pStyle w:val="874"/>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16、投标保证金</w:t>
      </w:r>
      <w:r>
        <w:rPr>
          <w:rFonts w:ascii="宋体" w:hAnsi="宋体"/>
          <w:b/>
          <w:bCs/>
          <w:color w:val="000000"/>
          <w:szCs w:val="21"/>
          <w:highlight w:val="none"/>
        </w:rPr>
      </w:r>
      <w:r/>
    </w:p>
    <w:p>
      <w:pPr>
        <w:pStyle w:val="874"/>
        <w:ind w:firstLine="420"/>
        <w:spacing w:line="360" w:lineRule="auto"/>
        <w:rPr>
          <w:rFonts w:ascii="宋体" w:hAnsi="宋体"/>
          <w:bCs/>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lang w:val="zh-CN"/>
        </w:rPr>
        <w:t xml:space="preserve">。</w:t>
      </w:r>
      <w:r>
        <w:rPr>
          <w:rFonts w:ascii="宋体" w:hAnsi="宋体"/>
          <w:bCs/>
          <w:color w:val="000000"/>
          <w:szCs w:val="21"/>
          <w:highlight w:val="none"/>
        </w:rPr>
      </w:r>
      <w:r/>
    </w:p>
    <w:p>
      <w:pPr>
        <w:pStyle w:val="874"/>
        <w:ind w:firstLine="422"/>
        <w:spacing w:line="360" w:lineRule="auto"/>
        <w:rPr>
          <w:rFonts w:ascii="宋体" w:hAnsi="宋体"/>
          <w:b/>
          <w:color w:val="000000"/>
          <w:szCs w:val="21"/>
          <w:highlight w:val="none"/>
        </w:rPr>
      </w:pPr>
      <w:r>
        <w:rPr>
          <w:rFonts w:ascii="宋体" w:hAnsi="宋体"/>
          <w:b/>
          <w:bCs/>
          <w:color w:val="000000"/>
          <w:szCs w:val="21"/>
          <w:highlight w:val="none"/>
          <w:lang w:val="zh-CN"/>
        </w:rPr>
        <w:t xml:space="preserve">17、</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投标文件的有效期</w:t>
      </w:r>
      <w:r>
        <w:rPr>
          <w:rFonts w:ascii="宋体" w:hAnsi="宋体"/>
          <w:b/>
          <w:color w:val="000000"/>
          <w:szCs w:val="21"/>
          <w:highlight w:val="none"/>
        </w:rPr>
      </w:r>
      <w:r/>
    </w:p>
    <w:p>
      <w:pPr>
        <w:pStyle w:val="874"/>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17.1自</w:t>
      </w:r>
      <w:r>
        <w:rPr>
          <w:rFonts w:hint="eastAsia" w:ascii="宋体" w:hAnsi="宋体"/>
          <w:color w:val="000000"/>
          <w:szCs w:val="21"/>
          <w:highlight w:val="none"/>
          <w:lang w:val="zh-CN"/>
        </w:rPr>
        <w:t xml:space="preserve">电子投标文件递交截止时间之日</w:t>
      </w:r>
      <w:r>
        <w:rPr>
          <w:rFonts w:ascii="宋体" w:hAnsi="宋体"/>
          <w:color w:val="000000"/>
          <w:szCs w:val="21"/>
          <w:highlight w:val="none"/>
          <w:lang w:val="zh-CN"/>
        </w:rPr>
        <w:t xml:space="preserve">起90天内，投标书应保持有效。有效期短于这个规定期限的投标，将被拒绝。</w:t>
      </w:r>
      <w:r>
        <w:rPr>
          <w:rFonts w:ascii="宋体" w:hAnsi="宋体"/>
          <w:color w:val="000000"/>
          <w:szCs w:val="21"/>
          <w:highlight w:val="none"/>
        </w:rPr>
      </w:r>
      <w:r/>
    </w:p>
    <w:p>
      <w:pPr>
        <w:pStyle w:val="874"/>
        <w:ind w:firstLine="420"/>
        <w:spacing w:line="360" w:lineRule="auto"/>
        <w:rPr>
          <w:rFonts w:ascii="宋体" w:hAnsi="宋体"/>
          <w:b/>
          <w:bCs/>
          <w:color w:val="000000"/>
          <w:szCs w:val="21"/>
          <w:highlight w:val="none"/>
        </w:rPr>
      </w:pPr>
      <w:r>
        <w:rPr>
          <w:rFonts w:ascii="宋体" w:hAnsi="宋体"/>
          <w:color w:val="000000"/>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rPr>
          <w:rFonts w:ascii="宋体" w:hAnsi="宋体"/>
          <w:b/>
          <w:bCs/>
          <w:color w:val="000000"/>
          <w:szCs w:val="21"/>
          <w:highlight w:val="none"/>
        </w:rPr>
      </w:r>
      <w:r/>
    </w:p>
    <w:p>
      <w:pPr>
        <w:pStyle w:val="87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五、</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w:t>
      </w:r>
      <w:r>
        <w:rPr>
          <w:rFonts w:hint="eastAsia" w:ascii="宋体" w:hAnsi="宋体"/>
          <w:b/>
          <w:bCs/>
          <w:color w:val="000000"/>
          <w:szCs w:val="21"/>
          <w:highlight w:val="none"/>
          <w:lang w:val="zh-CN"/>
        </w:rPr>
        <w:t xml:space="preserve">解密</w:t>
      </w:r>
      <w:r>
        <w:rPr>
          <w:rFonts w:ascii="宋体" w:hAnsi="宋体"/>
          <w:b/>
          <w:bCs/>
          <w:color w:val="000000"/>
          <w:szCs w:val="21"/>
          <w:highlight w:val="none"/>
        </w:rPr>
      </w:r>
      <w:r/>
    </w:p>
    <w:p>
      <w:pPr>
        <w:pStyle w:val="874"/>
        <w:ind w:firstLine="420"/>
        <w:spacing w:line="360" w:lineRule="auto"/>
        <w:rPr>
          <w:rFonts w:ascii="宋体" w:hAnsi="宋体"/>
          <w:color w:val="000000"/>
          <w:szCs w:val="21"/>
          <w:highlight w:val="none"/>
        </w:rPr>
      </w:pPr>
      <w:r/>
      <w:bookmarkStart w:id="6" w:name="_Hlk50468759"/>
      <w:r>
        <w:rPr>
          <w:rFonts w:hint="eastAsia" w:ascii="宋体" w:hAnsi="宋体"/>
          <w:color w:val="000000"/>
          <w:szCs w:val="21"/>
          <w:highlight w:val="none"/>
        </w:rPr>
        <w:t xml:space="preserve">1</w:t>
      </w:r>
      <w:r>
        <w:rPr>
          <w:rFonts w:ascii="宋体" w:hAnsi="宋体"/>
          <w:color w:val="000000"/>
          <w:szCs w:val="21"/>
          <w:highlight w:val="none"/>
        </w:rPr>
        <w:t xml:space="preserve">8</w:t>
      </w:r>
      <w:r>
        <w:rPr>
          <w:rFonts w:hint="eastAsia" w:ascii="宋体" w:hAnsi="宋体"/>
          <w:color w:val="000000"/>
          <w:szCs w:val="21"/>
          <w:highlight w:val="none"/>
        </w:rPr>
        <w:t xml:space="preserve">、投标人必须使用数字证书（CA）登录苏采云系统开标大厅，到</w:t>
      </w:r>
      <w:r>
        <w:rPr>
          <w:rFonts w:ascii="宋体" w:hAnsi="宋体"/>
          <w:color w:val="000000"/>
          <w:szCs w:val="21"/>
          <w:highlight w:val="none"/>
        </w:rPr>
        <w:t xml:space="preserve">投标截止时间</w:t>
      </w:r>
      <w:r>
        <w:rPr>
          <w:rFonts w:hint="eastAsia" w:ascii="宋体" w:hAnsi="宋体"/>
          <w:color w:val="000000"/>
          <w:szCs w:val="21"/>
          <w:highlight w:val="none"/>
        </w:rPr>
        <w:t xml:space="preserve">完成电子投标文件解密</w:t>
      </w:r>
      <w:bookmarkEnd w:id="6"/>
      <w:r>
        <w:rPr>
          <w:rFonts w:hint="eastAsia" w:ascii="宋体" w:hAnsi="宋体"/>
          <w:color w:val="000000"/>
          <w:szCs w:val="21"/>
          <w:highlight w:val="none"/>
        </w:rPr>
        <w:t xml:space="preserve">。</w:t>
      </w:r>
      <w:r>
        <w:rPr>
          <w:rFonts w:ascii="宋体" w:hAnsi="宋体"/>
          <w:color w:val="000000"/>
          <w:szCs w:val="21"/>
          <w:highlight w:val="none"/>
        </w:rPr>
      </w:r>
      <w:r/>
    </w:p>
    <w:p>
      <w:pPr>
        <w:pStyle w:val="874"/>
        <w:ind w:firstLine="420"/>
        <w:spacing w:line="360" w:lineRule="auto"/>
        <w:rPr>
          <w:rFonts w:ascii="宋体" w:hAnsi="宋体"/>
          <w:color w:val="000000"/>
          <w:szCs w:val="21"/>
          <w:highlight w:val="none"/>
          <w:u w:val="single"/>
          <w:lang w:val="zh-CN"/>
        </w:rPr>
      </w:pPr>
      <w:r>
        <w:rPr>
          <w:rFonts w:ascii="宋体" w:hAnsi="宋体"/>
          <w:color w:val="000000"/>
          <w:szCs w:val="21"/>
          <w:highlight w:val="none"/>
          <w:u w:val="single"/>
          <w:lang w:val="zh-CN"/>
        </w:rPr>
        <w:t xml:space="preserve">至投标截止时间，</w:t>
      </w:r>
      <w:r>
        <w:rPr>
          <w:rFonts w:hint="eastAsia" w:ascii="宋体" w:hAnsi="宋体"/>
          <w:color w:val="000000"/>
          <w:szCs w:val="21"/>
          <w:highlight w:val="none"/>
          <w:u w:val="single"/>
          <w:lang w:val="zh-CN"/>
        </w:rPr>
        <w:t xml:space="preserve">完成解密的</w:t>
      </w:r>
      <w:r>
        <w:rPr>
          <w:rFonts w:ascii="宋体" w:hAnsi="宋体"/>
          <w:color w:val="000000"/>
          <w:szCs w:val="21"/>
          <w:highlight w:val="none"/>
          <w:u w:val="single"/>
          <w:lang w:val="zh-CN"/>
        </w:rPr>
        <w:t xml:space="preserve">投标人不足3家的，不得开标。</w:t>
      </w:r>
      <w:r>
        <w:rPr>
          <w:rFonts w:ascii="宋体" w:hAnsi="宋体"/>
          <w:color w:val="000000"/>
          <w:szCs w:val="21"/>
          <w:highlight w:val="none"/>
          <w:u w:val="single"/>
          <w:lang w:val="zh-CN"/>
        </w:rPr>
      </w:r>
      <w:r/>
    </w:p>
    <w:p>
      <w:pPr>
        <w:pStyle w:val="87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六、开标和评标</w:t>
      </w:r>
      <w:r>
        <w:rPr>
          <w:rFonts w:ascii="宋体" w:hAnsi="宋体"/>
          <w:b/>
          <w:bCs/>
          <w:color w:val="000000"/>
          <w:szCs w:val="21"/>
          <w:highlight w:val="none"/>
        </w:rPr>
      </w:r>
      <w:r/>
    </w:p>
    <w:p>
      <w:pPr>
        <w:pStyle w:val="87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19、投标截止时间</w:t>
      </w:r>
      <w:r>
        <w:rPr>
          <w:rFonts w:ascii="宋体" w:hAnsi="宋体"/>
          <w:b/>
          <w:bCs/>
          <w:color w:val="000000"/>
          <w:szCs w:val="21"/>
          <w:highlight w:val="none"/>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.1 </w:t>
      </w:r>
      <w:r>
        <w:rPr>
          <w:rFonts w:hint="eastAsia" w:ascii="宋体" w:hAnsi="宋体"/>
          <w:color w:val="000000"/>
          <w:szCs w:val="21"/>
          <w:highlight w:val="none"/>
          <w:u w:val="single"/>
          <w:lang w:val="zh-CN"/>
        </w:rPr>
        <w:t xml:space="preserve">投标人上传电子投标文件的时间不得迟于招标公告中规定的投标截止时间</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投标人应充分考虑到网络环境、网络带宽等风险因素，如因投标人自身原因造成的电子投标文件上传不成功的按照无效投标处理。</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.2 </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19.3至投标截止时间，投标人不足3家的，不得开标。</w:t>
      </w:r>
      <w:r>
        <w:rPr>
          <w:rFonts w:ascii="宋体" w:hAnsi="宋体"/>
          <w:color w:val="000000"/>
          <w:szCs w:val="21"/>
          <w:highlight w:val="none"/>
          <w:lang w:val="zh-CN"/>
        </w:rPr>
      </w:r>
      <w:r/>
    </w:p>
    <w:p>
      <w:pPr>
        <w:pStyle w:val="874"/>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20、电子投标文件的修改和撤回、</w:t>
      </w:r>
      <w:r>
        <w:rPr>
          <w:rFonts w:ascii="宋体" w:hAnsi="宋体"/>
          <w:b/>
          <w:color w:val="000000"/>
          <w:szCs w:val="21"/>
          <w:highlight w:val="none"/>
        </w:rPr>
        <w:t xml:space="preserve">撤销</w:t>
      </w:r>
      <w:r>
        <w:rPr>
          <w:rFonts w:ascii="宋体" w:hAnsi="宋体"/>
          <w:b/>
          <w:color w:val="000000"/>
          <w:szCs w:val="21"/>
          <w:highlight w:val="none"/>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 投标文件的撤回</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.1.1 电子投标文件的撤回</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投标人可在投标截止时间前，撤回其电子投标文件，具体操作方法见《操作手册》。</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 投标人撤回电子投标文件，则认为其不再参与本项目投标活动。</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 投标文件的修改</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.2.1投标人可在投标截止时间前，对其电子投标文件进行修改，具体操作方法见《操作手册》。</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2.2</w:t>
      </w:r>
      <w:r>
        <w:rPr>
          <w:rFonts w:hint="eastAsia" w:ascii="宋体" w:hAnsi="宋体"/>
          <w:color w:val="000000"/>
          <w:szCs w:val="21"/>
          <w:highlight w:val="none"/>
          <w:lang w:val="zh-CN"/>
        </w:rPr>
        <w:t xml:space="preserve"> 在投标截止时间之后，投标人不得对其电子投标文件作任何修改。</w:t>
      </w:r>
      <w:r>
        <w:rPr>
          <w:rFonts w:ascii="宋体" w:hAnsi="宋体"/>
          <w:color w:val="000000"/>
          <w:szCs w:val="21"/>
          <w:highlight w:val="none"/>
          <w:lang w:val="zh-CN"/>
        </w:rPr>
      </w:r>
      <w:r/>
    </w:p>
    <w:p>
      <w:pPr>
        <w:pStyle w:val="874"/>
        <w:ind w:firstLine="420"/>
        <w:spacing w:line="400" w:lineRule="exact"/>
        <w:rPr>
          <w:rFonts w:ascii="宋体" w:hAnsi="宋体" w:cs="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.3 在投标截止时间至招标文件中规定的投标有效期满之间的这段时间内，投标人不得撤回其投标。</w:t>
      </w:r>
      <w:r>
        <w:rPr>
          <w:rFonts w:ascii="宋体" w:hAnsi="宋体" w:cs="宋体"/>
          <w:color w:val="000000"/>
          <w:szCs w:val="21"/>
          <w:highlight w:val="none"/>
        </w:rPr>
      </w:r>
      <w:r/>
    </w:p>
    <w:p>
      <w:pPr>
        <w:pStyle w:val="87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21、开标</w:t>
      </w:r>
      <w:r>
        <w:rPr>
          <w:rFonts w:ascii="宋体" w:hAnsi="宋体"/>
          <w:b/>
          <w:bCs/>
          <w:color w:val="000000"/>
          <w:szCs w:val="21"/>
          <w:highlight w:val="none"/>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.1 </w:t>
      </w:r>
      <w:r>
        <w:rPr>
          <w:rFonts w:hint="eastAsia" w:ascii="宋体" w:hAnsi="宋体"/>
          <w:color w:val="000000"/>
          <w:szCs w:val="21"/>
          <w:highlight w:val="none"/>
        </w:rPr>
        <w:t xml:space="preserve">代理机构工作人员</w:t>
      </w:r>
      <w:r>
        <w:rPr>
          <w:rFonts w:hint="eastAsia" w:ascii="宋体" w:hAnsi="宋体"/>
          <w:color w:val="000000"/>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.2开标仪式由</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组织。苏采云系统将自动对项目进行开标，并宣布各投标人名称和投标价格。</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.3投标人在开标过程中涉及到的投标文件解密、开标结果确认等工作，应按照《操作手册》规定执行。</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.4投标人如果对开标过程和开标记录有疑义，应当根据《操作手册》规定提出，如苏采云系统中《开标记录表》宣布后5分钟内未提出的，视同认可开标结果。</w:t>
      </w:r>
      <w:r>
        <w:rPr>
          <w:rFonts w:ascii="宋体" w:hAnsi="宋体"/>
          <w:color w:val="000000"/>
          <w:szCs w:val="21"/>
          <w:highlight w:val="none"/>
          <w:lang w:val="zh-CN"/>
        </w:rPr>
      </w:r>
      <w:r/>
    </w:p>
    <w:p>
      <w:pPr>
        <w:pStyle w:val="874"/>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2</w:t>
      </w:r>
      <w:r>
        <w:rPr>
          <w:rFonts w:ascii="宋体" w:hAnsi="宋体"/>
          <w:b/>
          <w:bCs/>
          <w:color w:val="000000"/>
          <w:szCs w:val="21"/>
          <w:highlight w:val="none"/>
          <w:lang w:val="zh-CN"/>
        </w:rPr>
        <w:t xml:space="preserve">2</w:t>
      </w:r>
      <w:r>
        <w:rPr>
          <w:rFonts w:hint="eastAsia" w:ascii="宋体" w:hAnsi="宋体"/>
          <w:b/>
          <w:bCs/>
          <w:color w:val="000000"/>
          <w:szCs w:val="21"/>
          <w:highlight w:val="none"/>
          <w:lang w:val="zh-CN"/>
        </w:rPr>
        <w:t xml:space="preserve">、投标文件的澄清</w:t>
      </w:r>
      <w:r>
        <w:rPr>
          <w:rFonts w:ascii="宋体" w:hAnsi="宋体"/>
          <w:b/>
          <w:bCs/>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投标人的澄清、说明或者补正不得超出投标文件的范围或者改变投标文件的实质性内容。</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评标委员会并非对每个投标人都做澄清要求。</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highlight w:val="none"/>
          <w:lang w:val="zh-CN"/>
        </w:rPr>
      </w:r>
      <w:r/>
    </w:p>
    <w:p>
      <w:pPr>
        <w:pStyle w:val="874"/>
        <w:ind w:firstLine="420"/>
        <w:spacing w:line="400" w:lineRule="exact"/>
        <w:rPr>
          <w:rFonts w:ascii="宋体" w:hAnsi="宋体"/>
          <w:b/>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.3接到评标委员会澄清、说明和补正要求的投标人如未按规定做出澄清、说明和补正，其风险由投标人自行承担。</w:t>
      </w:r>
      <w:r>
        <w:rPr>
          <w:rFonts w:ascii="宋体" w:hAnsi="宋体"/>
          <w:b/>
          <w:color w:val="000000"/>
          <w:szCs w:val="21"/>
          <w:highlight w:val="none"/>
          <w:lang w:val="zh-CN"/>
        </w:rPr>
      </w:r>
      <w:r/>
    </w:p>
    <w:p>
      <w:pPr>
        <w:pStyle w:val="874"/>
        <w:ind w:firstLine="422"/>
        <w:spacing w:line="400" w:lineRule="exact"/>
        <w:rPr>
          <w:rFonts w:ascii="宋体" w:hAnsi="宋体"/>
          <w:b/>
          <w:color w:val="000000"/>
          <w:szCs w:val="21"/>
          <w:highlight w:val="none"/>
          <w:lang w:val="zh-CN"/>
        </w:rPr>
      </w:pPr>
      <w:r>
        <w:rPr>
          <w:rFonts w:ascii="宋体" w:hAnsi="宋体"/>
          <w:b/>
          <w:color w:val="000000"/>
          <w:szCs w:val="21"/>
          <w:highlight w:val="none"/>
          <w:lang w:val="zh-CN"/>
        </w:rPr>
        <w:t xml:space="preserve">23、</w:t>
      </w:r>
      <w:r>
        <w:rPr>
          <w:rFonts w:hint="eastAsia" w:ascii="宋体" w:hAnsi="宋体"/>
          <w:b/>
          <w:color w:val="000000"/>
          <w:szCs w:val="21"/>
          <w:highlight w:val="none"/>
          <w:lang w:val="zh-CN"/>
        </w:rPr>
        <w:t xml:space="preserve">对投标文件的初审</w:t>
      </w:r>
      <w:r>
        <w:rPr>
          <w:rFonts w:ascii="宋体" w:hAnsi="宋体"/>
          <w:b/>
          <w:color w:val="000000"/>
          <w:szCs w:val="21"/>
          <w:highlight w:val="none"/>
          <w:lang w:val="zh-CN"/>
        </w:rPr>
      </w:r>
      <w:r/>
    </w:p>
    <w:p>
      <w:pPr>
        <w:pStyle w:val="874"/>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.1投标文件初审分为资格审查和符合性审查。</w:t>
      </w:r>
      <w:r>
        <w:rPr>
          <w:rFonts w:ascii="宋体" w:hAnsi="宋体"/>
          <w:bCs/>
          <w:color w:val="000000"/>
          <w:szCs w:val="21"/>
          <w:highlight w:val="none"/>
          <w:lang w:val="zh-CN"/>
        </w:rPr>
      </w:r>
      <w:r/>
    </w:p>
    <w:p>
      <w:pPr>
        <w:pStyle w:val="874"/>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.1.1 资格审查：依据法律法规和招标文件的规定，由采购人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对投标文件中的资格证明文件进行审查。资格审查的结论，采购人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以书面形式向评标委员会进行反馈。</w:t>
      </w:r>
      <w:r>
        <w:rPr>
          <w:rFonts w:ascii="宋体" w:hAnsi="宋体"/>
          <w:bCs/>
          <w:color w:val="000000"/>
          <w:szCs w:val="21"/>
          <w:highlight w:val="none"/>
          <w:lang w:val="zh-CN"/>
        </w:rPr>
      </w:r>
      <w:r/>
    </w:p>
    <w:p>
      <w:pPr>
        <w:pStyle w:val="874"/>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在进行资格性审查的同时，将在“信用中国”网站（www.creditchina.gov.cn）查询投标人的信用记录，以确定投标人是否具备投标资格,查询结果留存并归档。</w:t>
      </w:r>
      <w:r>
        <w:rPr>
          <w:rFonts w:ascii="宋体" w:hAnsi="宋体"/>
          <w:bCs/>
          <w:color w:val="000000"/>
          <w:szCs w:val="21"/>
          <w:highlight w:val="none"/>
          <w:lang w:val="zh-CN"/>
        </w:rPr>
      </w:r>
      <w:r/>
    </w:p>
    <w:p>
      <w:pPr>
        <w:pStyle w:val="874"/>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Cs w:val="21"/>
          <w:highlight w:val="none"/>
          <w:lang w:val="zh-CN"/>
        </w:rPr>
      </w:r>
      <w:r/>
    </w:p>
    <w:p>
      <w:pPr>
        <w:pStyle w:val="874"/>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ascii="宋体" w:hAnsi="宋体"/>
          <w:bCs/>
          <w:color w:val="000000"/>
          <w:szCs w:val="21"/>
          <w:highlight w:val="none"/>
          <w:lang w:val="zh-CN"/>
        </w:rPr>
      </w:r>
      <w:r/>
    </w:p>
    <w:p>
      <w:pPr>
        <w:pStyle w:val="874"/>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highlight w:val="none"/>
          <w:lang w:val="zh-CN"/>
        </w:rPr>
      </w:r>
      <w:r/>
    </w:p>
    <w:p>
      <w:pPr>
        <w:pStyle w:val="874"/>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4</w:t>
      </w:r>
      <w:r>
        <w:rPr>
          <w:rFonts w:hint="eastAsia" w:ascii="宋体" w:hAnsi="宋体"/>
          <w:color w:val="000000"/>
          <w:szCs w:val="21"/>
          <w:highlight w:val="none"/>
        </w:rPr>
        <w:t xml:space="preserve">评标委员</w:t>
      </w:r>
      <w:r>
        <w:rPr>
          <w:rFonts w:hint="eastAsia" w:ascii="宋体" w:hAnsi="宋体"/>
          <w:color w:val="000000"/>
          <w:szCs w:val="21"/>
          <w:highlight w:val="none"/>
          <w:lang w:val="zh-CN"/>
        </w:rPr>
        <w:t xml:space="preserve">会将对确定为实质性响应的投标进行进一步审核，看其是否有计算上或累加上的算术错误，修正错误的原则如下：</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（1）投标文件中开标一览表内容与投标文件中相应内容不一致的，以开标一览表为准。</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（2）大写金额和小写金额不一致的，以大写金额为准。</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（3）单价金额小数点或者百分比有明显错位的，以开标一览表的总价为准，并修改单价。</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（4）总价金额与按单价汇总金额不一致的，以单价金额计算结果为准。</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同时出现两种以上错误的，按照前款规定的顺序修正。</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ascii="宋体" w:hAnsi="宋体"/>
          <w:color w:val="000000"/>
          <w:szCs w:val="21"/>
          <w:highlight w:val="none"/>
          <w:lang w:val="zh-CN"/>
        </w:rPr>
      </w:r>
      <w:r/>
    </w:p>
    <w:p>
      <w:pPr>
        <w:pStyle w:val="874"/>
        <w:ind w:firstLine="420"/>
        <w:spacing w:line="360" w:lineRule="auto"/>
        <w:rPr>
          <w:rFonts w:ascii="Times New Roman" w:hAnsi="Times New Roman" w:eastAsia="宋体" w:cs="Times New Roman"/>
          <w:color w:val="000000"/>
          <w:sz w:val="21"/>
          <w:szCs w:val="21"/>
          <w:highlight w:val="none"/>
          <w:lang w:val="en-US" w:eastAsia="zh-CN"/>
        </w:rPr>
      </w:pPr>
      <w:r>
        <w:rPr>
          <w:rFonts w:ascii="宋体" w:hAnsi="宋体"/>
          <w:b/>
          <w:color w:val="000000"/>
          <w:szCs w:val="21"/>
          <w:highlight w:val="none"/>
          <w:lang w:val="zh-CN"/>
        </w:rPr>
        <w:t xml:space="preserve">23.6</w:t>
      </w:r>
      <w:r>
        <w:rPr>
          <w:rFonts w:hint="eastAsia" w:ascii="Times New Roman" w:hAnsi="Times New Roman" w:eastAsia="宋体" w:cs="Times New Roman"/>
          <w:color w:val="000000"/>
          <w:sz w:val="21"/>
          <w:szCs w:val="21"/>
          <w:highlight w:val="none"/>
          <w:lang w:val="en-US" w:eastAsia="zh-CN"/>
        </w:rPr>
        <w:t xml:space="preserve">关于异常低价的处理</w:t>
      </w:r>
      <w:r>
        <w:rPr>
          <w:rFonts w:ascii="Times New Roman" w:hAnsi="Times New Roman" w:eastAsia="宋体" w:cs="Times New Roman"/>
          <w:color w:val="000000"/>
          <w:sz w:val="21"/>
          <w:szCs w:val="21"/>
          <w:highlight w:val="none"/>
          <w:lang w:val="en-US" w:eastAsia="zh-CN"/>
        </w:rPr>
      </w:r>
      <w:r/>
    </w:p>
    <w:p>
      <w:pPr>
        <w:pStyle w:val="874"/>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（一）出现下列情形之一的，评审委员会应当启动异常低价投标审查程序：</w:t>
      </w:r>
      <w:r>
        <w:rPr>
          <w:rFonts w:hint="eastAsia" w:ascii="Times New Roman" w:hAnsi="Times New Roman" w:eastAsia="宋体" w:cs="Times New Roman"/>
          <w:color w:val="000000"/>
          <w:sz w:val="21"/>
          <w:szCs w:val="21"/>
          <w:highlight w:val="none"/>
          <w:lang w:val="zh-CN"/>
        </w:rPr>
      </w:r>
      <w:r/>
    </w:p>
    <w:p>
      <w:pPr>
        <w:pStyle w:val="874"/>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color w:val="000000"/>
          <w:sz w:val="21"/>
          <w:szCs w:val="21"/>
          <w:highlight w:val="none"/>
          <w:lang w:val="zh-CN"/>
        </w:rPr>
      </w:r>
      <w:r/>
    </w:p>
    <w:p>
      <w:pPr>
        <w:pStyle w:val="874"/>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color w:val="000000"/>
          <w:sz w:val="21"/>
          <w:szCs w:val="21"/>
          <w:highlight w:val="none"/>
          <w:lang w:val="zh-CN"/>
        </w:rPr>
      </w:r>
      <w:r/>
    </w:p>
    <w:p>
      <w:pPr>
        <w:pStyle w:val="874"/>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3.投标（响应）报价低于采购项目最高限价45%的，即投标（响应）报价&lt;采购项目最高限价×45%；</w:t>
      </w:r>
      <w:r>
        <w:rPr>
          <w:rFonts w:hint="eastAsia" w:ascii="Times New Roman" w:hAnsi="Times New Roman" w:eastAsia="宋体" w:cs="Times New Roman"/>
          <w:color w:val="000000"/>
          <w:sz w:val="21"/>
          <w:szCs w:val="21"/>
          <w:highlight w:val="none"/>
          <w:lang w:val="zh-CN"/>
        </w:rPr>
      </w:r>
      <w:r/>
    </w:p>
    <w:p>
      <w:pPr>
        <w:pStyle w:val="874"/>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 4.评审委员会基于专业判断，认为供应商报价过低，有可能影响产品质量或者不能诚信履约的其他情形。</w:t>
      </w:r>
      <w:r>
        <w:rPr>
          <w:rFonts w:hint="eastAsia" w:ascii="Times New Roman" w:hAnsi="Times New Roman" w:eastAsia="宋体" w:cs="Times New Roman"/>
          <w:color w:val="000000"/>
          <w:sz w:val="21"/>
          <w:szCs w:val="21"/>
          <w:highlight w:val="none"/>
          <w:lang w:val="zh-CN"/>
        </w:rPr>
      </w:r>
      <w:r/>
    </w:p>
    <w:p>
      <w:pPr>
        <w:pStyle w:val="874"/>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color w:val="000000"/>
          <w:sz w:val="21"/>
          <w:szCs w:val="21"/>
          <w:highlight w:val="none"/>
          <w:lang w:val="zh-CN"/>
        </w:rPr>
      </w:r>
      <w:r/>
    </w:p>
    <w:p>
      <w:pPr>
        <w:pStyle w:val="874"/>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color w:val="000000"/>
          <w:sz w:val="21"/>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7</w:t>
      </w:r>
      <w:r>
        <w:rPr>
          <w:rFonts w:hint="eastAsia" w:ascii="宋体" w:hAnsi="宋体"/>
          <w:color w:val="000000"/>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非单一产品采购项目，招标文件中将载明其中的核心产品。多家投标人提供的核心产品品牌相同的，按前两款规定处理。</w:t>
      </w:r>
      <w:r>
        <w:rPr>
          <w:rFonts w:ascii="宋体" w:hAnsi="宋体"/>
          <w:color w:val="000000"/>
          <w:szCs w:val="21"/>
          <w:highlight w:val="none"/>
          <w:lang w:val="zh-CN"/>
        </w:rPr>
      </w:r>
      <w:r/>
    </w:p>
    <w:p>
      <w:pPr>
        <w:pStyle w:val="874"/>
        <w:ind w:firstLine="420"/>
        <w:spacing w:line="400" w:lineRule="exact"/>
        <w:rPr>
          <w:rFonts w:ascii="宋体" w:hAnsi="宋体"/>
          <w:b/>
          <w:bCs/>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投标人在开、评标全过程中应保持通讯畅通，及时登录苏采云系统查阅、答复相关信息，并安排专人与代理机构及评标委员会联系。</w:t>
      </w:r>
      <w:r>
        <w:rPr>
          <w:rFonts w:ascii="宋体" w:hAnsi="宋体"/>
          <w:b/>
          <w:bCs/>
          <w:color w:val="000000"/>
          <w:szCs w:val="21"/>
          <w:highlight w:val="none"/>
          <w:lang w:val="zh-CN"/>
        </w:rPr>
      </w:r>
      <w:r/>
    </w:p>
    <w:p>
      <w:pPr>
        <w:pStyle w:val="87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24、评标委员会</w:t>
      </w:r>
      <w:r>
        <w:rPr>
          <w:rFonts w:ascii="宋体" w:hAnsi="宋体"/>
          <w:b/>
          <w:bCs/>
          <w:color w:val="000000"/>
          <w:szCs w:val="21"/>
          <w:highlight w:val="none"/>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24.1评标委员会（以下简称</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）成员依法组建；</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24.2评标委员会将对符合资格的投标人的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进行符合性审查，以确定其是否满足采购文件的实质性要求。</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组负责具体的评标事务，并独立履行以下职责：</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24.3.1审查、评价</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是否符合采购文件的商务、技术等实质性要求；</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24.3.2要求投标人对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有关事项作出澄清或者说明；</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24.3.3对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进行比较和评价；</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24.3.4签署评标报告、推荐中标候选人并根据采购方委托从中确定中标人；</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24.3.5向采购人、采购代理机构或者有关部门报告评标中发现的违法行为。</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成员应当履行下列义务：</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24.4.1遵纪守法，客观、公正、廉洁地履行职责；</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24.4.2按照采购文件规定的评标办法和评标标准进行评标，对评审意见承担个人责任；</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24.4.3对评标过程和结果，以及投标人的商业秘密保密；</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24.4.4参与评标报告的起草；</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24.4.5配合招标采购人答复投标人提出的质疑；</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24.4.6配合有关部门的投诉处理工作。</w:t>
      </w:r>
      <w:r>
        <w:rPr>
          <w:rFonts w:ascii="宋体" w:hAnsi="宋体"/>
          <w:color w:val="000000"/>
          <w:szCs w:val="21"/>
          <w:highlight w:val="none"/>
          <w:lang w:val="zh-CN"/>
        </w:rPr>
      </w:r>
      <w:r/>
    </w:p>
    <w:p>
      <w:pPr>
        <w:pStyle w:val="87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25、评标内容的保密</w:t>
      </w:r>
      <w:r>
        <w:rPr>
          <w:rFonts w:ascii="宋体" w:hAnsi="宋体"/>
          <w:b/>
          <w:bCs/>
          <w:color w:val="000000"/>
          <w:szCs w:val="21"/>
          <w:highlight w:val="none"/>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rFonts w:ascii="宋体" w:hAnsi="宋体"/>
          <w:color w:val="000000"/>
          <w:szCs w:val="21"/>
          <w:highlight w:val="none"/>
        </w:rPr>
      </w:r>
      <w:r/>
    </w:p>
    <w:p>
      <w:pPr>
        <w:pStyle w:val="87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25.3在评标期间，采购代理机构将通过指定联络人与投标人进行联系。</w:t>
      </w:r>
      <w:r>
        <w:rPr>
          <w:rFonts w:ascii="宋体" w:hAnsi="宋体"/>
          <w:color w:val="000000"/>
          <w:szCs w:val="21"/>
          <w:highlight w:val="none"/>
        </w:rPr>
      </w:r>
      <w:r/>
    </w:p>
    <w:p>
      <w:pPr>
        <w:pStyle w:val="87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26、废标</w:t>
      </w:r>
      <w:r>
        <w:rPr>
          <w:rFonts w:ascii="宋体" w:hAnsi="宋体"/>
          <w:b/>
          <w:bCs/>
          <w:color w:val="000000"/>
          <w:szCs w:val="21"/>
          <w:highlight w:val="none"/>
        </w:rPr>
      </w:r>
      <w:r/>
    </w:p>
    <w:p>
      <w:pPr>
        <w:pStyle w:val="874"/>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.1无效投标条款</w:t>
      </w:r>
      <w:r>
        <w:rPr>
          <w:rFonts w:ascii="宋体" w:hAnsi="宋体"/>
          <w:b/>
          <w:color w:val="000000"/>
          <w:szCs w:val="21"/>
          <w:highlight w:val="none"/>
          <w:lang w:val="zh-CN"/>
        </w:rPr>
      </w:r>
      <w:r/>
    </w:p>
    <w:p>
      <w:pPr>
        <w:pStyle w:val="874"/>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 投标人在苏采云系统规定的时间内未成功解密电子投标文件的。</w:t>
      </w:r>
      <w:r>
        <w:rPr>
          <w:rFonts w:ascii="宋体" w:hAnsi="宋体"/>
          <w:b/>
          <w:color w:val="000000"/>
          <w:szCs w:val="21"/>
          <w:highlight w:val="none"/>
          <w:lang w:val="zh-CN"/>
        </w:rPr>
      </w:r>
      <w:r/>
    </w:p>
    <w:p>
      <w:pPr>
        <w:pStyle w:val="874"/>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.1.2 投标人未按照招标文件要求上传电子投标文件的。</w:t>
      </w:r>
      <w:r>
        <w:rPr>
          <w:rFonts w:ascii="宋体" w:hAnsi="宋体"/>
          <w:b/>
          <w:color w:val="000000"/>
          <w:szCs w:val="21"/>
          <w:highlight w:val="none"/>
          <w:lang w:val="zh-CN"/>
        </w:rPr>
      </w:r>
      <w:r/>
    </w:p>
    <w:p>
      <w:pPr>
        <w:pStyle w:val="874"/>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.1.3同一投标人提交两个（含两个）以上不同的投标报价的。</w:t>
      </w:r>
      <w:r>
        <w:rPr>
          <w:rFonts w:ascii="宋体" w:hAnsi="宋体"/>
          <w:b/>
          <w:color w:val="000000"/>
          <w:szCs w:val="21"/>
          <w:highlight w:val="none"/>
          <w:lang w:val="zh-CN"/>
        </w:rPr>
      </w:r>
      <w:r/>
    </w:p>
    <w:p>
      <w:pPr>
        <w:pStyle w:val="874"/>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.1.4投标人不具备招标文件中规定资格要求的。</w:t>
      </w:r>
      <w:r>
        <w:rPr>
          <w:rFonts w:ascii="宋体" w:hAnsi="宋体"/>
          <w:b/>
          <w:color w:val="000000"/>
          <w:szCs w:val="21"/>
          <w:highlight w:val="none"/>
          <w:lang w:val="zh-CN"/>
        </w:rPr>
      </w:r>
      <w:r/>
    </w:p>
    <w:p>
      <w:pPr>
        <w:pStyle w:val="874"/>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.1.5投标人的报价超过了采购预算或最高限价的。</w:t>
      </w:r>
      <w:r>
        <w:rPr>
          <w:rFonts w:ascii="宋体" w:hAnsi="宋体"/>
          <w:b/>
          <w:color w:val="000000"/>
          <w:szCs w:val="21"/>
          <w:highlight w:val="none"/>
          <w:lang w:val="zh-CN"/>
        </w:rPr>
      </w:r>
      <w:r/>
    </w:p>
    <w:p>
      <w:pPr>
        <w:pStyle w:val="874"/>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.1.6未通过符合性审查的。</w:t>
      </w:r>
      <w:r>
        <w:rPr>
          <w:rFonts w:ascii="宋体" w:hAnsi="宋体"/>
          <w:b/>
          <w:color w:val="000000"/>
          <w:szCs w:val="21"/>
          <w:highlight w:val="none"/>
          <w:lang w:val="zh-CN"/>
        </w:rPr>
      </w:r>
      <w:r/>
    </w:p>
    <w:p>
      <w:pPr>
        <w:pStyle w:val="874"/>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.1.7不符合招标文件中规定的实质性要求和条件的。</w:t>
      </w:r>
      <w:r>
        <w:rPr>
          <w:rFonts w:ascii="宋体" w:hAnsi="宋体"/>
          <w:b/>
          <w:color w:val="000000"/>
          <w:szCs w:val="21"/>
          <w:highlight w:val="none"/>
          <w:lang w:val="zh-CN"/>
        </w:rPr>
      </w:r>
      <w:r/>
    </w:p>
    <w:p>
      <w:pPr>
        <w:pStyle w:val="874"/>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
          <w:color w:val="000000"/>
          <w:szCs w:val="21"/>
          <w:highlight w:val="none"/>
          <w:lang w:val="zh-CN"/>
        </w:rPr>
      </w:r>
      <w:r/>
    </w:p>
    <w:p>
      <w:pPr>
        <w:pStyle w:val="874"/>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.1.9 投标文件含有采购人不能接受的附加条件的。</w:t>
      </w:r>
      <w:r>
        <w:rPr>
          <w:rFonts w:ascii="宋体" w:hAnsi="宋体"/>
          <w:b/>
          <w:color w:val="000000"/>
          <w:szCs w:val="21"/>
          <w:highlight w:val="none"/>
          <w:lang w:val="zh-CN"/>
        </w:rPr>
      </w:r>
      <w:r/>
    </w:p>
    <w:p>
      <w:pPr>
        <w:pStyle w:val="874"/>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b/>
          <w:color w:val="000000"/>
          <w:szCs w:val="21"/>
          <w:highlight w:val="none"/>
          <w:lang w:val="zh-CN"/>
        </w:rPr>
      </w:r>
      <w:r/>
    </w:p>
    <w:p>
      <w:pPr>
        <w:pStyle w:val="874"/>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.1.11 </w:t>
      </w:r>
      <w:r>
        <w:rPr>
          <w:rFonts w:hint="eastAsia" w:ascii="宋体" w:hAnsi="宋体"/>
          <w:b/>
          <w:color w:val="000000"/>
          <w:szCs w:val="21"/>
          <w:highlight w:val="none"/>
        </w:rPr>
        <w:t xml:space="preserve">如</w:t>
      </w:r>
      <w:r>
        <w:rPr>
          <w:rFonts w:hint="eastAsia" w:ascii="宋体" w:hAnsi="宋体"/>
          <w:b/>
          <w:color w:val="000000"/>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color w:val="000000"/>
          <w:szCs w:val="21"/>
          <w:highlight w:val="none"/>
          <w:lang w:val="zh-CN"/>
        </w:rPr>
      </w:r>
      <w:r/>
    </w:p>
    <w:p>
      <w:pPr>
        <w:pStyle w:val="874"/>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.1.12 投标文件未按照招标文件要求加盖CA电子公章的。</w:t>
      </w:r>
      <w:r>
        <w:rPr>
          <w:rFonts w:ascii="宋体" w:hAnsi="宋体"/>
          <w:b/>
          <w:color w:val="000000"/>
          <w:szCs w:val="21"/>
          <w:highlight w:val="none"/>
          <w:lang w:val="zh-CN"/>
        </w:rPr>
      </w:r>
      <w:r/>
    </w:p>
    <w:p>
      <w:pPr>
        <w:pStyle w:val="874"/>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.1.13其他法律、法规及本招标文件规定的属无效投标的情形。</w:t>
      </w:r>
      <w:r>
        <w:rPr>
          <w:rFonts w:ascii="宋体" w:hAnsi="宋体"/>
          <w:b/>
          <w:color w:val="000000"/>
          <w:szCs w:val="21"/>
          <w:highlight w:val="none"/>
          <w:lang w:val="zh-CN"/>
        </w:rPr>
      </w:r>
      <w:r/>
    </w:p>
    <w:p>
      <w:pPr>
        <w:pStyle w:val="874"/>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.2废标条款</w:t>
      </w:r>
      <w:r>
        <w:rPr>
          <w:rFonts w:ascii="宋体" w:hAnsi="宋体"/>
          <w:b/>
          <w:color w:val="000000"/>
          <w:szCs w:val="21"/>
          <w:highlight w:val="none"/>
          <w:lang w:val="zh-CN"/>
        </w:rPr>
      </w:r>
      <w:r/>
    </w:p>
    <w:p>
      <w:pPr>
        <w:pStyle w:val="874"/>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.2.1符合专业条件的供应商或者对招标文件作实质响应的供应商不足三家的。</w:t>
      </w:r>
      <w:r>
        <w:rPr>
          <w:rFonts w:ascii="宋体" w:hAnsi="宋体"/>
          <w:b/>
          <w:color w:val="000000"/>
          <w:szCs w:val="21"/>
          <w:highlight w:val="none"/>
          <w:lang w:val="zh-CN"/>
        </w:rPr>
      </w:r>
      <w:r/>
    </w:p>
    <w:p>
      <w:pPr>
        <w:pStyle w:val="874"/>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6</w:t>
      </w:r>
      <w:r>
        <w:rPr>
          <w:rFonts w:hint="eastAsia" w:ascii="宋体" w:hAnsi="宋体"/>
          <w:b/>
          <w:color w:val="000000"/>
          <w:szCs w:val="21"/>
          <w:highlight w:val="none"/>
          <w:lang w:val="zh-CN"/>
        </w:rPr>
        <w:t xml:space="preserve">.2.2出现影响采购公正的违法、违规行为的。</w:t>
      </w:r>
      <w:r>
        <w:rPr>
          <w:rFonts w:ascii="宋体" w:hAnsi="宋体"/>
          <w:b/>
          <w:color w:val="000000"/>
          <w:szCs w:val="21"/>
          <w:highlight w:val="none"/>
          <w:lang w:val="zh-CN"/>
        </w:rPr>
      </w:r>
      <w:r/>
    </w:p>
    <w:p>
      <w:pPr>
        <w:pStyle w:val="874"/>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3</w:t>
      </w:r>
      <w:r>
        <w:rPr>
          <w:rFonts w:hint="eastAsia" w:ascii="宋体" w:hAnsi="宋体"/>
          <w:b/>
          <w:color w:val="000000"/>
          <w:szCs w:val="21"/>
          <w:highlight w:val="none"/>
          <w:lang w:val="zh-CN"/>
        </w:rPr>
        <w:t xml:space="preserve">因重大变故，采购任务取消的。</w:t>
      </w:r>
      <w:r>
        <w:rPr>
          <w:rFonts w:ascii="宋体" w:hAnsi="宋体"/>
          <w:b/>
          <w:color w:val="000000"/>
          <w:szCs w:val="21"/>
          <w:highlight w:val="none"/>
          <w:lang w:val="zh-CN"/>
        </w:rPr>
      </w:r>
      <w:r/>
    </w:p>
    <w:p>
      <w:pPr>
        <w:pStyle w:val="874"/>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4</w:t>
      </w:r>
      <w:r>
        <w:rPr>
          <w:rFonts w:hint="eastAsia" w:ascii="宋体" w:hAnsi="宋体"/>
          <w:b/>
          <w:color w:val="000000"/>
          <w:szCs w:val="21"/>
          <w:highlight w:val="none"/>
          <w:lang w:val="zh-CN"/>
        </w:rPr>
        <w:t xml:space="preserve">评标委员会认定招标文件存在歧义、重大缺陷导致评审工作无法进行。</w:t>
      </w:r>
      <w:r>
        <w:rPr>
          <w:rFonts w:ascii="宋体" w:hAnsi="宋体"/>
          <w:b/>
          <w:color w:val="000000"/>
          <w:szCs w:val="21"/>
          <w:highlight w:val="none"/>
          <w:lang w:val="zh-CN"/>
        </w:rPr>
      </w:r>
      <w:r/>
    </w:p>
    <w:p>
      <w:pPr>
        <w:pStyle w:val="874"/>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5</w:t>
      </w:r>
      <w:r>
        <w:rPr>
          <w:rFonts w:hint="eastAsia" w:ascii="宋体" w:hAnsi="宋体"/>
          <w:b/>
          <w:color w:val="000000"/>
          <w:szCs w:val="21"/>
          <w:highlight w:val="none"/>
          <w:lang w:val="zh-CN"/>
        </w:rPr>
        <w:t xml:space="preserve">因苏采云系统系统故障原因造成开标不成功的。</w:t>
      </w:r>
      <w:r>
        <w:rPr>
          <w:rFonts w:ascii="宋体" w:hAnsi="宋体"/>
          <w:b/>
          <w:color w:val="000000"/>
          <w:szCs w:val="21"/>
          <w:highlight w:val="none"/>
          <w:lang w:val="zh-CN"/>
        </w:rPr>
      </w:r>
      <w:r/>
    </w:p>
    <w:p>
      <w:pPr>
        <w:pStyle w:val="874"/>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 投标截止时间结束后参加投标的供应商不足三家的处理：</w:t>
      </w:r>
      <w:r>
        <w:rPr>
          <w:rFonts w:ascii="宋体" w:hAnsi="宋体"/>
          <w:b/>
          <w:color w:val="000000"/>
          <w:szCs w:val="21"/>
          <w:highlight w:val="none"/>
          <w:lang w:val="zh-CN"/>
        </w:rPr>
      </w:r>
      <w:r/>
    </w:p>
    <w:p>
      <w:pPr>
        <w:pStyle w:val="874"/>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.3.1如出现投标截止时间结束后参加投标的供应商或者在评标期间对招标文件做出实质响应的供应商不足三家情况，按政府采购相关规定执行。</w:t>
      </w:r>
      <w:r>
        <w:rPr>
          <w:rFonts w:ascii="宋体" w:hAnsi="宋体"/>
          <w:b/>
          <w:color w:val="000000"/>
          <w:szCs w:val="21"/>
          <w:highlight w:val="none"/>
          <w:lang w:val="zh-CN"/>
        </w:rPr>
      </w:r>
      <w:r/>
    </w:p>
    <w:p>
      <w:pPr>
        <w:pStyle w:val="87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27、</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的评价和比较</w:t>
      </w:r>
      <w:r>
        <w:rPr>
          <w:rFonts w:ascii="宋体" w:hAnsi="宋体"/>
          <w:b/>
          <w:bCs/>
          <w:color w:val="000000"/>
          <w:szCs w:val="21"/>
          <w:highlight w:val="none"/>
        </w:rPr>
      </w:r>
      <w:r/>
    </w:p>
    <w:p>
      <w:pPr>
        <w:pStyle w:val="874"/>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27.1评标委员会将仅对</w:t>
      </w:r>
      <w:r>
        <w:rPr>
          <w:rFonts w:ascii="宋体" w:hAnsi="宋体"/>
          <w:color w:val="000000"/>
          <w:szCs w:val="21"/>
          <w:highlight w:val="none"/>
        </w:rPr>
        <w:t xml:space="preserve">满足</w:t>
      </w:r>
      <w:r>
        <w:rPr>
          <w:rFonts w:ascii="宋体" w:hAnsi="宋体"/>
          <w:color w:val="000000"/>
          <w:szCs w:val="21"/>
          <w:highlight w:val="none"/>
          <w:lang w:val="zh-CN"/>
        </w:rPr>
        <w:t xml:space="preserve">采购文件</w:t>
      </w:r>
      <w:r>
        <w:rPr>
          <w:rFonts w:ascii="宋体" w:hAnsi="宋体"/>
          <w:color w:val="000000"/>
          <w:szCs w:val="21"/>
          <w:highlight w:val="none"/>
        </w:rPr>
        <w:t xml:space="preserve">实质性</w:t>
      </w:r>
      <w:r>
        <w:rPr>
          <w:rFonts w:ascii="宋体" w:hAnsi="宋体"/>
          <w:color w:val="000000"/>
          <w:szCs w:val="21"/>
          <w:highlight w:val="none"/>
          <w:lang w:val="zh-CN"/>
        </w:rPr>
        <w:t xml:space="preserve">要求的电子投标文件进行评价和比较。</w:t>
      </w:r>
      <w:r>
        <w:rPr>
          <w:rFonts w:ascii="宋体" w:hAnsi="宋体"/>
          <w:b/>
          <w:bCs/>
          <w:color w:val="000000"/>
          <w:szCs w:val="21"/>
          <w:highlight w:val="none"/>
        </w:rPr>
      </w:r>
      <w:r/>
    </w:p>
    <w:p>
      <w:pPr>
        <w:pStyle w:val="874"/>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27.2评价和比较采用综合评分法，</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严格按照采购文件的规定要求、条件、评分标准，对投标人所提供货物或服务的先进性、可靠性、售后服务承诺、质量保证承诺等实质性响应内容进行比较评价。</w:t>
      </w:r>
      <w:r>
        <w:rPr>
          <w:rFonts w:ascii="宋体" w:hAnsi="宋体"/>
          <w:b/>
          <w:bCs/>
          <w:color w:val="000000"/>
          <w:szCs w:val="21"/>
          <w:highlight w:val="none"/>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27.3 最低的投标报价或最高的折扣比例是中标的重要条件，但不是唯一条件。</w:t>
      </w:r>
      <w:r>
        <w:rPr>
          <w:rFonts w:ascii="宋体" w:hAnsi="宋体"/>
          <w:color w:val="000000"/>
          <w:szCs w:val="21"/>
          <w:highlight w:val="none"/>
          <w:lang w:val="zh-CN"/>
        </w:rPr>
      </w:r>
      <w:r/>
    </w:p>
    <w:p>
      <w:pPr>
        <w:pStyle w:val="87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七、授予合同</w:t>
      </w:r>
      <w:r>
        <w:rPr>
          <w:rFonts w:ascii="宋体" w:hAnsi="宋体"/>
          <w:b/>
          <w:bCs/>
          <w:color w:val="000000"/>
          <w:szCs w:val="21"/>
          <w:highlight w:val="none"/>
        </w:rPr>
      </w:r>
      <w:r/>
    </w:p>
    <w:p>
      <w:pPr>
        <w:pStyle w:val="87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28、中标人的确认</w:t>
      </w:r>
      <w:r>
        <w:rPr>
          <w:rFonts w:ascii="宋体" w:hAnsi="宋体"/>
          <w:b/>
          <w:bCs/>
          <w:color w:val="000000"/>
          <w:szCs w:val="21"/>
          <w:highlight w:val="none"/>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28.1评标委员会按照评标办法和标准对合格投标人的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进行评价和比较、打分，并确定中标人。</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28.2采购代理机构在</w:t>
      </w:r>
      <w:r>
        <w:rPr>
          <w:rFonts w:hint="eastAsia" w:ascii="宋体" w:hAnsi="宋体"/>
          <w:color w:val="000000"/>
          <w:szCs w:val="21"/>
          <w:highlight w:val="none"/>
          <w:lang w:val="zh-CN"/>
        </w:rPr>
        <w:t xml:space="preserve">苏采云系统中</w:t>
      </w:r>
      <w:r>
        <w:rPr>
          <w:rFonts w:ascii="宋体" w:hAnsi="宋体"/>
          <w:color w:val="000000"/>
          <w:szCs w:val="21"/>
          <w:highlight w:val="none"/>
          <w:lang w:val="zh-CN"/>
        </w:rPr>
        <w:t xml:space="preserve">向参与评审的未中标供应商发放《未中标通知书》。未中标供应商未按约定的时间和方式获取告知信息的，视为自动放弃并自行承担相应后果。</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28.4中标人个数：1个</w:t>
      </w:r>
      <w:r>
        <w:rPr>
          <w:rFonts w:ascii="宋体" w:hAnsi="宋体"/>
          <w:color w:val="000000"/>
          <w:szCs w:val="21"/>
          <w:highlight w:val="none"/>
        </w:rPr>
      </w:r>
      <w:r/>
    </w:p>
    <w:p>
      <w:pPr>
        <w:pStyle w:val="87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29、合同授予标准</w:t>
      </w:r>
      <w:r>
        <w:rPr>
          <w:rFonts w:ascii="宋体" w:hAnsi="宋体"/>
          <w:b/>
          <w:bCs/>
          <w:color w:val="000000"/>
          <w:szCs w:val="21"/>
          <w:highlight w:val="none"/>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rFonts w:ascii="宋体" w:hAnsi="宋体"/>
          <w:color w:val="000000"/>
          <w:szCs w:val="21"/>
          <w:highlight w:val="none"/>
          <w:lang w:val="zh-CN"/>
        </w:rPr>
      </w:r>
      <w:r/>
    </w:p>
    <w:p>
      <w:pPr>
        <w:pStyle w:val="874"/>
        <w:ind w:firstLine="422"/>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rFonts w:ascii="宋体" w:hAnsi="宋体"/>
          <w:b/>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29.3在合同签订之前，如发现中标人提供的材料虚假或对标书所要求说明的情况故意隐瞒或虚报，则按政府采购规定处理。</w:t>
      </w:r>
      <w:r>
        <w:rPr>
          <w:rFonts w:ascii="宋体" w:hAnsi="宋体"/>
          <w:color w:val="000000"/>
          <w:szCs w:val="21"/>
          <w:highlight w:val="none"/>
          <w:lang w:val="zh-CN"/>
        </w:rPr>
      </w:r>
      <w:r/>
    </w:p>
    <w:p>
      <w:pPr>
        <w:pStyle w:val="874"/>
        <w:ind w:firstLine="422"/>
        <w:spacing w:line="400" w:lineRule="exact"/>
        <w:rPr>
          <w:rFonts w:ascii="宋体" w:hAnsi="宋体"/>
          <w:b/>
          <w:bCs/>
          <w:color w:val="000000"/>
          <w:szCs w:val="21"/>
          <w:highlight w:val="none"/>
          <w:lang w:val="zh-CN"/>
        </w:rPr>
      </w:pPr>
      <w:r>
        <w:rPr>
          <w:rFonts w:ascii="宋体" w:hAnsi="宋体"/>
          <w:b/>
          <w:bCs/>
          <w:color w:val="000000"/>
          <w:szCs w:val="21"/>
          <w:highlight w:val="none"/>
          <w:lang w:val="zh-CN"/>
        </w:rPr>
        <w:t xml:space="preserve">30、中标通知书</w:t>
      </w:r>
      <w:r>
        <w:rPr>
          <w:rFonts w:ascii="宋体" w:hAnsi="宋体"/>
          <w:b/>
          <w:bCs/>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30.2中标通知书将成为合同的组成部分。</w:t>
      </w:r>
      <w:r>
        <w:rPr>
          <w:rFonts w:ascii="宋体" w:hAnsi="宋体"/>
          <w:color w:val="000000"/>
          <w:szCs w:val="21"/>
          <w:highlight w:val="none"/>
          <w:lang w:val="zh-CN"/>
        </w:rPr>
      </w:r>
      <w:r/>
    </w:p>
    <w:p>
      <w:pPr>
        <w:pStyle w:val="874"/>
        <w:ind w:firstLine="420"/>
        <w:spacing w:line="400" w:lineRule="exact"/>
        <w:rPr>
          <w:rFonts w:ascii="宋体" w:hAnsi="宋体"/>
          <w:bCs/>
          <w:color w:val="000000"/>
          <w:szCs w:val="21"/>
          <w:highlight w:val="none"/>
        </w:rPr>
      </w:pPr>
      <w:r>
        <w:rPr>
          <w:rFonts w:ascii="宋体" w:hAnsi="宋体"/>
          <w:color w:val="000000"/>
          <w:szCs w:val="21"/>
          <w:highlight w:val="none"/>
          <w:lang w:val="zh-CN"/>
        </w:rPr>
        <w:t xml:space="preserve">30.3采购代理机构对未中标人不承担解释未中标原因的义务。</w:t>
      </w:r>
      <w:r>
        <w:rPr>
          <w:rFonts w:ascii="宋体" w:hAnsi="宋体"/>
          <w:bCs/>
          <w:color w:val="000000"/>
          <w:szCs w:val="21"/>
          <w:highlight w:val="none"/>
        </w:rPr>
      </w:r>
      <w:r/>
    </w:p>
    <w:p>
      <w:pPr>
        <w:pStyle w:val="87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31、合同的签订</w:t>
      </w:r>
      <w:r>
        <w:rPr>
          <w:rFonts w:ascii="宋体" w:hAnsi="宋体"/>
          <w:b/>
          <w:bCs/>
          <w:color w:val="000000"/>
          <w:szCs w:val="21"/>
          <w:highlight w:val="none"/>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31.1中标人应按中标通知书中规定的时间和地点与采购人签订政府采购合同。</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31.2签订的合同及合同条款应以采购文件和中标人的电子投标文件及其澄清文件为依据。</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31.3中标人无正当理由不得放弃中标。</w:t>
      </w:r>
      <w:r>
        <w:rPr>
          <w:rFonts w:ascii="宋体" w:hAnsi="宋体"/>
          <w:color w:val="000000"/>
          <w:szCs w:val="21"/>
          <w:highlight w:val="none"/>
          <w:lang w:val="zh-CN"/>
        </w:rPr>
      </w:r>
      <w:r/>
    </w:p>
    <w:p>
      <w:pPr>
        <w:pStyle w:val="874"/>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32、履约保证金</w:t>
      </w:r>
      <w:r>
        <w:rPr>
          <w:rFonts w:ascii="宋体" w:hAnsi="宋体"/>
          <w:b/>
          <w:bCs/>
          <w:color w:val="000000"/>
          <w:szCs w:val="21"/>
          <w:highlight w:val="none"/>
        </w:rPr>
      </w:r>
      <w:r/>
    </w:p>
    <w:p>
      <w:pPr>
        <w:pStyle w:val="874"/>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en-US" w:eastAsia="zh-CN"/>
        </w:rPr>
        <w:t xml:space="preserve">详见合同条款</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87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八、其他事项</w:t>
      </w:r>
      <w:r>
        <w:rPr>
          <w:rFonts w:ascii="宋体" w:hAnsi="宋体"/>
          <w:b/>
          <w:bCs/>
          <w:color w:val="000000"/>
          <w:szCs w:val="21"/>
          <w:highlight w:val="none"/>
        </w:rPr>
      </w:r>
      <w:r/>
    </w:p>
    <w:p>
      <w:pPr>
        <w:pStyle w:val="87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33、</w:t>
      </w:r>
      <w:r>
        <w:rPr>
          <w:rFonts w:hint="eastAsia" w:ascii="宋体" w:hAnsi="宋体"/>
          <w:b/>
          <w:bCs/>
          <w:color w:val="000000"/>
          <w:szCs w:val="21"/>
          <w:highlight w:val="none"/>
          <w:lang w:val="zh-CN"/>
        </w:rPr>
        <w:t xml:space="preserve">代理费</w:t>
      </w:r>
      <w:r>
        <w:rPr>
          <w:rFonts w:ascii="宋体" w:hAnsi="宋体"/>
          <w:b/>
          <w:bCs/>
          <w:color w:val="000000"/>
          <w:szCs w:val="21"/>
          <w:highlight w:val="none"/>
        </w:rPr>
      </w:r>
      <w:r/>
    </w:p>
    <w:p>
      <w:pPr>
        <w:pStyle w:val="874"/>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33.1中标人应按前附表规定缴纳</w:t>
      </w:r>
      <w:r>
        <w:rPr>
          <w:rFonts w:hint="eastAsia" w:ascii="宋体" w:hAnsi="宋体"/>
          <w:color w:val="000000"/>
          <w:szCs w:val="21"/>
          <w:highlight w:val="none"/>
          <w:lang w:val="zh-CN"/>
        </w:rPr>
        <w:t xml:space="preserve">代理费</w:t>
      </w:r>
      <w:r>
        <w:rPr>
          <w:rFonts w:ascii="宋体" w:hAnsi="宋体"/>
          <w:color w:val="000000"/>
          <w:szCs w:val="21"/>
          <w:highlight w:val="none"/>
          <w:lang w:val="zh-CN"/>
        </w:rPr>
        <w:t xml:space="preserve">。</w:t>
      </w:r>
      <w:r>
        <w:rPr>
          <w:rFonts w:ascii="宋体" w:hAnsi="宋体"/>
          <w:color w:val="000000"/>
          <w:szCs w:val="21"/>
          <w:highlight w:val="none"/>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33.2服务费交纳账户：苏州市卫康招投标咨询服务有限公司</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账号：1102020209000295112</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开户银行：</w:t>
      </w:r>
      <w:r>
        <w:rPr>
          <w:rFonts w:hint="eastAsia" w:ascii="宋体" w:hAnsi="宋体"/>
          <w:color w:val="000000"/>
          <w:szCs w:val="21"/>
          <w:highlight w:val="none"/>
          <w:lang w:val="zh-CN"/>
        </w:rPr>
        <w:t xml:space="preserve">中国工商银行股份有限公司苏州</w:t>
      </w:r>
      <w:r>
        <w:rPr>
          <w:rFonts w:ascii="宋体" w:hAnsi="宋体"/>
          <w:color w:val="000000"/>
          <w:szCs w:val="21"/>
          <w:highlight w:val="none"/>
          <w:lang w:val="zh-CN"/>
        </w:rPr>
        <w:t xml:space="preserve">道前支行</w:t>
      </w:r>
      <w:r>
        <w:rPr>
          <w:rFonts w:ascii="宋体" w:hAnsi="宋体"/>
          <w:color w:val="000000"/>
          <w:szCs w:val="21"/>
          <w:highlight w:val="none"/>
          <w:lang w:val="zh-CN"/>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33.3缴纳服务费时中标人需提供开票信息：单位公司名称、地址、电话、税号、开户银行、账号。</w:t>
      </w:r>
      <w:r>
        <w:rPr>
          <w:rFonts w:ascii="宋体" w:hAnsi="宋体"/>
          <w:color w:val="000000"/>
          <w:szCs w:val="21"/>
          <w:highlight w:val="none"/>
          <w:lang w:val="zh-CN"/>
        </w:rPr>
      </w:r>
      <w:r/>
    </w:p>
    <w:p>
      <w:pPr>
        <w:pStyle w:val="87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34、监督</w:t>
      </w:r>
      <w:r>
        <w:rPr>
          <w:rFonts w:ascii="宋体" w:hAnsi="宋体"/>
          <w:b/>
          <w:bCs/>
          <w:color w:val="000000"/>
          <w:szCs w:val="21"/>
          <w:highlight w:val="none"/>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34.1政府有关监督部门将对招投标全过程进行监督。</w:t>
      </w:r>
      <w:r>
        <w:rPr>
          <w:rFonts w:ascii="宋体" w:hAnsi="宋体"/>
          <w:color w:val="000000"/>
          <w:szCs w:val="21"/>
          <w:highlight w:val="none"/>
          <w:lang w:val="zh-CN"/>
        </w:rPr>
      </w:r>
      <w:r/>
    </w:p>
    <w:p>
      <w:pPr>
        <w:pStyle w:val="874"/>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35、未尽事宜</w:t>
      </w:r>
      <w:r>
        <w:rPr>
          <w:rFonts w:ascii="宋体" w:hAnsi="宋体"/>
          <w:b/>
          <w:bCs/>
          <w:color w:val="000000"/>
          <w:szCs w:val="21"/>
          <w:highlight w:val="none"/>
        </w:rPr>
      </w:r>
      <w:r/>
    </w:p>
    <w:p>
      <w:pPr>
        <w:pStyle w:val="874"/>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按《中华人民共和国政府采购法》及其他有关政府采购的法律法规的规定执行</w:t>
      </w:r>
      <w:r>
        <w:rPr>
          <w:color w:val="000000"/>
          <w:szCs w:val="21"/>
          <w:highlight w:val="none"/>
          <w:lang w:val="zh-CN"/>
        </w:rPr>
        <w:t xml:space="preserve">。</w:t>
      </w:r>
      <w:r>
        <w:rPr>
          <w:rFonts w:ascii="宋体" w:hAnsi="宋体"/>
          <w:color w:val="000000"/>
          <w:szCs w:val="21"/>
          <w:highlight w:val="none"/>
          <w:lang w:val="zh-CN"/>
        </w:rPr>
      </w:r>
      <w:r/>
    </w:p>
    <w:p>
      <w:pPr>
        <w:pStyle w:val="874"/>
        <w:jc w:val="center"/>
        <w:rPr>
          <w:color w:val="000000"/>
          <w:highlight w:val="none"/>
        </w:rPr>
      </w:pPr>
      <w:r/>
      <w:bookmarkEnd w:id="5"/>
      <w:r>
        <w:rPr>
          <w:color w:val="000000"/>
          <w:highlight w:val="none"/>
        </w:rPr>
      </w:r>
      <w:r/>
    </w:p>
    <w:p>
      <w:pPr>
        <w:pStyle w:val="874"/>
        <w:jc w:val="center"/>
        <w:rPr>
          <w:rFonts w:ascii="宋体" w:hAnsi="宋体"/>
          <w:b/>
          <w:bCs/>
          <w:color w:val="000000"/>
          <w:sz w:val="32"/>
          <w:highlight w:val="none"/>
        </w:rPr>
      </w:pPr>
      <w:r>
        <w:rPr>
          <w:rFonts w:ascii="宋体" w:hAnsi="宋体"/>
          <w:b/>
          <w:bCs/>
          <w:color w:val="000000"/>
          <w:sz w:val="32"/>
          <w:highlight w:val="none"/>
        </w:rPr>
        <w:br w:type="page" w:clear="all"/>
      </w:r>
      <w:bookmarkStart w:id="7" w:name="_Hlk99527780"/>
      <w:r/>
      <w:bookmarkStart w:id="8" w:name="_Hlk110604834"/>
      <w:r>
        <w:rPr>
          <w:rFonts w:hint="eastAsia" w:ascii="宋体" w:hAnsi="宋体"/>
          <w:b/>
          <w:bCs/>
          <w:color w:val="000000"/>
          <w:sz w:val="32"/>
          <w:highlight w:val="none"/>
        </w:rPr>
        <w:t xml:space="preserve">第三章 电子投标文件格式</w:t>
      </w:r>
      <w:r>
        <w:rPr>
          <w:rFonts w:ascii="宋体" w:hAnsi="宋体"/>
          <w:b/>
          <w:bCs/>
          <w:color w:val="000000"/>
          <w:sz w:val="32"/>
          <w:highlight w:val="none"/>
        </w:rPr>
      </w:r>
      <w:r/>
    </w:p>
    <w:p>
      <w:pPr>
        <w:pStyle w:val="874"/>
        <w:rPr>
          <w:rFonts w:hint="eastAsia" w:ascii="宋体" w:hAnsi="宋体"/>
          <w:b/>
          <w:bCs/>
          <w:color w:val="000000"/>
          <w:sz w:val="32"/>
          <w:highlight w:val="none"/>
        </w:rPr>
      </w:pPr>
      <w:r>
        <w:rPr>
          <w:rFonts w:hint="eastAsia" w:ascii="宋体" w:hAnsi="宋体"/>
          <w:b/>
          <w:bCs/>
          <w:color w:val="000000"/>
          <w:sz w:val="32"/>
          <w:highlight w:val="none"/>
        </w:rPr>
      </w:r>
      <w:r/>
    </w:p>
    <w:p>
      <w:pPr>
        <w:pStyle w:val="874"/>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t xml:space="preserve">说明：</w:t>
      </w:r>
      <w:r>
        <w:rPr>
          <w:rFonts w:hint="eastAsia" w:ascii="宋体" w:hAnsi="宋体"/>
          <w:b/>
          <w:bCs/>
          <w:color w:val="000000"/>
          <w:szCs w:val="21"/>
          <w:highlight w:val="none"/>
        </w:rPr>
      </w:r>
      <w:r/>
    </w:p>
    <w:p>
      <w:pPr>
        <w:pStyle w:val="874"/>
        <w:ind w:firstLine="480"/>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t xml:space="preserve">对本章所有的投标书格式 ，投标人可根据自身情况进行补充和修改，但补充和修改不得造成与本格式内容有实质性的违背。</w:t>
      </w:r>
      <w:r>
        <w:rPr>
          <w:rFonts w:hint="eastAsia" w:ascii="宋体" w:hAnsi="宋体"/>
          <w:b/>
          <w:bCs/>
          <w:color w:val="000000"/>
          <w:szCs w:val="21"/>
          <w:highlight w:val="none"/>
        </w:rPr>
      </w:r>
      <w:r/>
    </w:p>
    <w:p>
      <w:pPr>
        <w:pStyle w:val="874"/>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1188"/>
        <w:ind w:firstLine="422"/>
        <w:rPr>
          <w:rFonts w:ascii="宋体" w:hAnsi="宋体" w:cs="宋体"/>
          <w:b/>
          <w:bCs/>
          <w:color w:val="000000"/>
          <w:highlight w:val="none"/>
        </w:rPr>
      </w:pPr>
      <w:r>
        <w:rPr>
          <w:rFonts w:hint="eastAsia" w:ascii="宋体" w:hAnsi="宋体" w:cs="宋体"/>
          <w:b/>
          <w:bCs/>
          <w:color w:val="000000"/>
          <w:szCs w:val="21"/>
          <w:highlight w:val="none"/>
          <w:lang w:val="zh-CN"/>
        </w:rPr>
        <w:br w:type="page" w:clear="all"/>
      </w:r>
      <w:r>
        <w:rPr>
          <w:rFonts w:hint="eastAsia" w:ascii="宋体" w:hAnsi="宋体" w:cs="宋体"/>
          <w:b/>
          <w:bCs/>
          <w:color w:val="000000"/>
          <w:szCs w:val="21"/>
          <w:highlight w:val="none"/>
        </w:rPr>
        <w:t xml:space="preserve">格式1：开标一览表</w:t>
      </w:r>
      <w:r>
        <w:rPr>
          <w:rFonts w:ascii="宋体" w:hAnsi="宋体" w:cs="宋体"/>
          <w:b/>
          <w:bCs/>
          <w:color w:val="000000"/>
          <w:highlight w:val="none"/>
        </w:rPr>
      </w:r>
      <w:r/>
    </w:p>
    <w:p>
      <w:pPr>
        <w:pStyle w:val="874"/>
        <w:ind w:firstLine="643"/>
        <w:jc w:val="center"/>
        <w:spacing w:before="100" w:beforeAutospacing="1" w:after="100" w:afterAutospacing="1" w:line="500" w:lineRule="atLeast"/>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开 标 一 览 表</w:t>
      </w:r>
      <w:r>
        <w:rPr>
          <w:rFonts w:ascii="宋体" w:hAnsi="宋体" w:cs="宋体"/>
          <w:color w:val="000000"/>
          <w:sz w:val="32"/>
          <w:szCs w:val="32"/>
          <w:highlight w:val="none"/>
        </w:rPr>
      </w:r>
      <w:r/>
    </w:p>
    <w:p>
      <w:pPr>
        <w:pStyle w:val="874"/>
        <w:spacing w:before="100" w:beforeAutospacing="1" w:after="100" w:afterAutospacing="1"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874"/>
        <w:spacing w:before="100" w:beforeAutospacing="1" w:after="100" w:afterAutospacing="1"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378"/>
        <w:gridCol w:w="1942"/>
        <w:gridCol w:w="2184"/>
      </w:tblGrid>
      <w:tr>
        <w:trPr>
          <w:trHeight w:val="841"/>
        </w:trPr>
        <w:tc>
          <w:tcPr>
            <w:tcW w:w="1182" w:type="dxa"/>
            <w:vAlign w:val="center"/>
            <w:textDirection w:val="lrTb"/>
            <w:noWrap w:val="false"/>
          </w:tcPr>
          <w:p>
            <w:pPr>
              <w:pStyle w:val="874"/>
              <w:jc w:val="center"/>
              <w:spacing w:line="360" w:lineRule="auto"/>
              <w:rPr>
                <w:rFonts w:ascii="宋体" w:hAnsi="宋体" w:cs="宋体"/>
                <w:color w:val="000000"/>
                <w:spacing w:val="20"/>
                <w:highlight w:val="none"/>
              </w:rPr>
            </w:pPr>
            <w:r>
              <w:rPr>
                <w:rFonts w:hint="eastAsia" w:ascii="宋体" w:hAnsi="宋体" w:cs="宋体"/>
                <w:color w:val="000000"/>
                <w:spacing w:val="20"/>
                <w:highlight w:val="none"/>
              </w:rPr>
              <w:t xml:space="preserve">序号</w:t>
            </w:r>
            <w:r>
              <w:rPr>
                <w:rFonts w:ascii="宋体" w:hAnsi="宋体" w:cs="宋体"/>
                <w:color w:val="000000"/>
                <w:spacing w:val="20"/>
                <w:highlight w:val="none"/>
              </w:rPr>
            </w:r>
            <w:r/>
          </w:p>
        </w:tc>
        <w:tc>
          <w:tcPr>
            <w:tcW w:w="1395" w:type="dxa"/>
            <w:vAlign w:val="center"/>
            <w:textDirection w:val="lrTb"/>
            <w:noWrap w:val="false"/>
          </w:tcPr>
          <w:p>
            <w:pPr>
              <w:pStyle w:val="874"/>
              <w:jc w:val="center"/>
              <w:spacing w:line="360" w:lineRule="auto"/>
              <w:rPr>
                <w:rFonts w:ascii="宋体" w:hAnsi="宋体" w:cs="宋体"/>
                <w:color w:val="000000"/>
                <w:spacing w:val="20"/>
                <w:highlight w:val="none"/>
              </w:rPr>
            </w:pPr>
            <w:r>
              <w:rPr>
                <w:rFonts w:hint="eastAsia" w:ascii="宋体" w:hAnsi="宋体" w:cs="宋体"/>
                <w:color w:val="000000"/>
                <w:spacing w:val="20"/>
                <w:highlight w:val="none"/>
              </w:rPr>
              <w:t xml:space="preserve">项目名称</w:t>
            </w:r>
            <w:r>
              <w:rPr>
                <w:rFonts w:ascii="宋体" w:hAnsi="宋体" w:cs="宋体"/>
                <w:color w:val="000000"/>
                <w:spacing w:val="20"/>
                <w:highlight w:val="none"/>
              </w:rPr>
            </w:r>
            <w:r/>
          </w:p>
        </w:tc>
        <w:tc>
          <w:tcPr>
            <w:tcW w:w="1139" w:type="dxa"/>
            <w:vAlign w:val="center"/>
            <w:textDirection w:val="lrTb"/>
            <w:noWrap w:val="false"/>
          </w:tcPr>
          <w:p>
            <w:pPr>
              <w:pStyle w:val="874"/>
              <w:jc w:val="center"/>
              <w:spacing w:line="360" w:lineRule="auto"/>
              <w:rPr>
                <w:rFonts w:ascii="宋体" w:hAnsi="宋体" w:eastAsia="宋体" w:cs="宋体"/>
                <w:color w:val="000000"/>
                <w:spacing w:val="20"/>
                <w:highlight w:val="none"/>
                <w:lang w:val="en-US" w:eastAsia="zh-CN"/>
              </w:rPr>
            </w:pPr>
            <w:r>
              <w:rPr>
                <w:rFonts w:hint="eastAsia" w:ascii="宋体" w:hAnsi="宋体" w:cs="宋体"/>
                <w:color w:val="000000"/>
                <w:spacing w:val="20"/>
                <w:highlight w:val="none"/>
                <w:lang w:val="en-US" w:eastAsia="zh-CN"/>
              </w:rPr>
              <w:t xml:space="preserve">分享比例（优惠率）（%）</w:t>
            </w:r>
            <w:r>
              <w:rPr>
                <w:rFonts w:ascii="宋体" w:hAnsi="宋体" w:eastAsia="宋体" w:cs="宋体"/>
                <w:color w:val="000000"/>
                <w:spacing w:val="20"/>
                <w:highlight w:val="none"/>
                <w:lang w:val="en-US" w:eastAsia="zh-CN"/>
              </w:rPr>
            </w:r>
            <w:r/>
          </w:p>
        </w:tc>
        <w:tc>
          <w:tcPr>
            <w:tcW w:w="1281" w:type="dxa"/>
            <w:vAlign w:val="center"/>
            <w:textDirection w:val="lrTb"/>
            <w:noWrap w:val="false"/>
          </w:tcPr>
          <w:p>
            <w:pPr>
              <w:pStyle w:val="874"/>
              <w:jc w:val="center"/>
              <w:spacing w:line="360" w:lineRule="auto"/>
              <w:rPr>
                <w:rFonts w:ascii="宋体" w:hAnsi="宋体" w:cs="宋体"/>
                <w:color w:val="000000"/>
                <w:spacing w:val="20"/>
                <w:highlight w:val="none"/>
              </w:rPr>
            </w:pPr>
            <w:r>
              <w:rPr>
                <w:rFonts w:hint="eastAsia" w:ascii="宋体" w:hAnsi="宋体" w:cs="宋体"/>
                <w:color w:val="000000"/>
                <w:spacing w:val="20"/>
                <w:highlight w:val="none"/>
              </w:rPr>
              <w:t xml:space="preserve">备注</w:t>
            </w:r>
            <w:r>
              <w:rPr>
                <w:rFonts w:ascii="宋体" w:hAnsi="宋体" w:cs="宋体"/>
                <w:color w:val="000000"/>
                <w:spacing w:val="20"/>
                <w:highlight w:val="none"/>
              </w:rPr>
            </w:r>
            <w:r/>
          </w:p>
        </w:tc>
      </w:tr>
      <w:tr>
        <w:trPr>
          <w:trHeight w:val="874"/>
        </w:trPr>
        <w:tc>
          <w:tcPr>
            <w:tcW w:w="1182" w:type="dxa"/>
            <w:vAlign w:val="center"/>
            <w:textDirection w:val="lrTb"/>
            <w:noWrap w:val="false"/>
          </w:tcPr>
          <w:p>
            <w:pPr>
              <w:pStyle w:val="874"/>
              <w:jc w:val="center"/>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395" w:type="dxa"/>
            <w:vAlign w:val="center"/>
            <w:textDirection w:val="lrTb"/>
            <w:noWrap w:val="false"/>
          </w:tcPr>
          <w:p>
            <w:pPr>
              <w:pStyle w:val="874"/>
              <w:jc w:val="center"/>
              <w:rPr>
                <w:rFonts w:ascii="宋体" w:hAnsi="宋体" w:cs="宋体"/>
                <w:color w:val="000000"/>
                <w:szCs w:val="21"/>
                <w:highlight w:val="none"/>
              </w:rPr>
            </w:pPr>
            <w:r>
              <w:rPr>
                <w:rFonts w:ascii="宋体" w:hAnsi="宋体" w:cs="宋体"/>
                <w:color w:val="000000"/>
                <w:szCs w:val="21"/>
                <w:highlight w:val="none"/>
              </w:rPr>
            </w:r>
            <w:r/>
          </w:p>
        </w:tc>
        <w:tc>
          <w:tcPr>
            <w:tcW w:w="1139" w:type="dxa"/>
            <w:vAlign w:val="top"/>
            <w:textDirection w:val="lrTb"/>
            <w:noWrap w:val="false"/>
          </w:tcPr>
          <w:p>
            <w:pPr>
              <w:pStyle w:val="874"/>
              <w:jc w:val="center"/>
              <w:spacing w:line="360" w:lineRule="auto"/>
              <w:rPr>
                <w:rFonts w:ascii="宋体" w:hAnsi="宋体" w:cs="宋体"/>
                <w:color w:val="000000"/>
                <w:spacing w:val="20"/>
                <w:highlight w:val="none"/>
              </w:rPr>
            </w:pPr>
            <w:r>
              <w:rPr>
                <w:rFonts w:ascii="宋体" w:hAnsi="宋体" w:cs="宋体"/>
                <w:color w:val="000000"/>
                <w:spacing w:val="20"/>
                <w:highlight w:val="none"/>
              </w:rPr>
            </w:r>
            <w:r/>
          </w:p>
        </w:tc>
        <w:tc>
          <w:tcPr>
            <w:tcW w:w="1281" w:type="dxa"/>
            <w:vAlign w:val="center"/>
            <w:textDirection w:val="lrTb"/>
            <w:noWrap w:val="false"/>
          </w:tcPr>
          <w:p>
            <w:pPr>
              <w:pStyle w:val="874"/>
              <w:jc w:val="center"/>
              <w:spacing w:line="360" w:lineRule="auto"/>
              <w:rPr>
                <w:rFonts w:ascii="宋体" w:hAnsi="宋体" w:cs="宋体"/>
                <w:color w:val="000000"/>
                <w:spacing w:val="20"/>
                <w:highlight w:val="none"/>
              </w:rPr>
            </w:pPr>
            <w:r>
              <w:rPr>
                <w:rFonts w:ascii="宋体" w:hAnsi="宋体" w:cs="宋体"/>
                <w:color w:val="000000"/>
                <w:spacing w:val="20"/>
                <w:highlight w:val="none"/>
              </w:rPr>
            </w:r>
            <w:r/>
          </w:p>
        </w:tc>
      </w:tr>
    </w:tbl>
    <w:p>
      <w:pPr>
        <w:pStyle w:val="1188"/>
        <w:ind w:firstLine="422"/>
        <w:rPr>
          <w:rFonts w:ascii="宋体" w:hAnsi="宋体" w:cs="宋体"/>
          <w:b/>
          <w:bCs/>
          <w:color w:val="000000"/>
          <w:szCs w:val="21"/>
          <w:highlight w:val="none"/>
        </w:rPr>
      </w:pPr>
      <w:r>
        <w:rPr>
          <w:rFonts w:ascii="宋体" w:hAnsi="宋体" w:cs="宋体"/>
          <w:b/>
          <w:bCs/>
          <w:color w:val="000000"/>
          <w:szCs w:val="21"/>
          <w:highlight w:val="none"/>
        </w:rPr>
      </w:r>
      <w:r/>
    </w:p>
    <w:p>
      <w:pPr>
        <w:pStyle w:val="1188"/>
        <w:spacing w:line="360" w:lineRule="auto"/>
        <w:rPr>
          <w:rFonts w:ascii="宋体" w:hAnsi="宋体" w:cs="宋体"/>
          <w:b/>
          <w:bCs/>
          <w:color w:val="000000"/>
          <w:szCs w:val="21"/>
          <w:highlight w:val="none"/>
        </w:rPr>
      </w:pPr>
      <w:r>
        <w:rPr>
          <w:rFonts w:hint="eastAsia" w:ascii="宋体" w:hAnsi="宋体" w:cs="宋体"/>
          <w:color w:val="000000"/>
          <w:szCs w:val="21"/>
          <w:highlight w:val="none"/>
          <w:lang w:bidi="en-US"/>
        </w:rPr>
        <w:t xml:space="preserve">响应单位（盖章）</w:t>
      </w:r>
      <w:r>
        <w:rPr>
          <w:rFonts w:ascii="宋体" w:hAnsi="宋体" w:cs="宋体"/>
          <w:b/>
          <w:bCs/>
          <w:color w:val="000000"/>
          <w:szCs w:val="21"/>
          <w:highlight w:val="none"/>
        </w:rPr>
      </w:r>
      <w:r/>
    </w:p>
    <w:p>
      <w:pPr>
        <w:pStyle w:val="1188"/>
        <w:spacing w:line="360" w:lineRule="auto"/>
        <w:rPr>
          <w:rFonts w:ascii="宋体" w:hAnsi="宋体" w:cs="宋体"/>
          <w:b/>
          <w:bCs/>
          <w:color w:val="000000"/>
          <w:szCs w:val="21"/>
          <w:highlight w:val="none"/>
        </w:rPr>
      </w:pPr>
      <w:r>
        <w:rPr>
          <w:rFonts w:hint="eastAsia" w:ascii="宋体" w:hAnsi="宋体" w:cs="宋体"/>
          <w:color w:val="000000"/>
          <w:szCs w:val="21"/>
          <w:highlight w:val="none"/>
          <w:lang w:val="zh-CN" w:bidi="en-US"/>
        </w:rPr>
        <w:t xml:space="preserve">法定代表人或授权代理人：（签字或签章）</w:t>
      </w:r>
      <w:r>
        <w:rPr>
          <w:rFonts w:ascii="宋体" w:hAnsi="宋体" w:cs="宋体"/>
          <w:b/>
          <w:bCs/>
          <w:color w:val="000000"/>
          <w:szCs w:val="21"/>
          <w:highlight w:val="none"/>
        </w:rPr>
      </w:r>
      <w:r/>
    </w:p>
    <w:p>
      <w:pPr>
        <w:pStyle w:val="1188"/>
        <w:spacing w:line="360" w:lineRule="auto"/>
        <w:rPr>
          <w:rFonts w:ascii="宋体" w:hAnsi="宋体" w:cs="宋体"/>
          <w:b/>
          <w:bCs/>
          <w:color w:val="000000"/>
          <w:szCs w:val="21"/>
          <w:highlight w:val="none"/>
        </w:rPr>
      </w:pPr>
      <w:r>
        <w:rPr>
          <w:rFonts w:hint="eastAsia" w:ascii="宋体" w:hAnsi="宋体" w:cs="宋体"/>
          <w:bCs/>
          <w:color w:val="000000"/>
          <w:szCs w:val="21"/>
          <w:highlight w:val="none"/>
          <w:lang w:bidi="en-US"/>
        </w:rPr>
        <w:t xml:space="preserve">日期：</w:t>
      </w:r>
      <w:r>
        <w:rPr>
          <w:rFonts w:ascii="宋体" w:hAnsi="宋体" w:cs="宋体"/>
          <w:b/>
          <w:bCs/>
          <w:color w:val="000000"/>
          <w:szCs w:val="21"/>
          <w:highlight w:val="none"/>
        </w:rPr>
      </w:r>
      <w:r/>
    </w:p>
    <w:p>
      <w:pPr>
        <w:pStyle w:val="874"/>
        <w:spacing w:line="360" w:lineRule="auto"/>
        <w:rPr>
          <w:b/>
          <w:bCs/>
          <w:color w:val="000000"/>
          <w:highlight w:val="none"/>
        </w:rPr>
      </w:pPr>
      <w:r>
        <w:rPr>
          <w:b/>
          <w:bCs/>
          <w:color w:val="000000"/>
          <w:highlight w:val="none"/>
        </w:rPr>
      </w:r>
      <w:r/>
    </w:p>
    <w:p>
      <w:pPr>
        <w:pStyle w:val="874"/>
        <w:spacing w:line="360" w:lineRule="auto"/>
        <w:rPr>
          <w:b/>
          <w:bCs/>
          <w:color w:val="000000"/>
          <w:highlight w:val="none"/>
        </w:rPr>
      </w:pPr>
      <w:r>
        <w:rPr>
          <w:b/>
          <w:bCs/>
          <w:color w:val="000000"/>
          <w:highlight w:val="none"/>
        </w:rPr>
      </w:r>
      <w:r/>
    </w:p>
    <w:p>
      <w:pPr>
        <w:pStyle w:val="874"/>
        <w:spacing w:line="360" w:lineRule="auto"/>
        <w:rPr>
          <w:b/>
          <w:bCs/>
          <w:color w:val="000000"/>
          <w:highlight w:val="none"/>
        </w:rPr>
      </w:pPr>
      <w:r>
        <w:rPr>
          <w:b/>
          <w:bCs/>
          <w:color w:val="000000"/>
          <w:highlight w:val="none"/>
        </w:rPr>
      </w:r>
      <w:r/>
    </w:p>
    <w:p>
      <w:pPr>
        <w:pStyle w:val="874"/>
        <w:spacing w:line="360" w:lineRule="auto"/>
        <w:rPr>
          <w:b/>
          <w:bCs/>
          <w:color w:val="000000"/>
          <w:highlight w:val="none"/>
        </w:rPr>
      </w:pPr>
      <w:r>
        <w:rPr>
          <w:b/>
          <w:bCs/>
          <w:color w:val="000000"/>
          <w:highlight w:val="none"/>
        </w:rPr>
      </w:r>
      <w:r/>
    </w:p>
    <w:p>
      <w:pPr>
        <w:pStyle w:val="874"/>
        <w:spacing w:line="360" w:lineRule="auto"/>
        <w:rPr>
          <w:b/>
          <w:bCs/>
          <w:color w:val="000000"/>
          <w:highlight w:val="none"/>
        </w:rPr>
      </w:pPr>
      <w:r>
        <w:rPr>
          <w:b/>
          <w:bCs/>
          <w:color w:val="000000"/>
          <w:highlight w:val="none"/>
        </w:rPr>
      </w:r>
      <w:r/>
    </w:p>
    <w:p>
      <w:pPr>
        <w:pStyle w:val="874"/>
        <w:spacing w:line="360" w:lineRule="auto"/>
        <w:rPr>
          <w:b/>
          <w:bCs/>
          <w:color w:val="000000"/>
          <w:highlight w:val="none"/>
        </w:rPr>
      </w:pPr>
      <w:r>
        <w:rPr>
          <w:b/>
          <w:bCs/>
          <w:color w:val="000000"/>
          <w:highlight w:val="none"/>
        </w:rPr>
      </w:r>
      <w:r/>
    </w:p>
    <w:p>
      <w:pPr>
        <w:pStyle w:val="874"/>
        <w:spacing w:line="360" w:lineRule="auto"/>
        <w:rPr>
          <w:b/>
          <w:bCs/>
          <w:color w:val="000000"/>
          <w:highlight w:val="none"/>
        </w:rPr>
      </w:pPr>
      <w:r>
        <w:rPr>
          <w:b/>
          <w:bCs/>
          <w:color w:val="000000"/>
          <w:highlight w:val="none"/>
        </w:rPr>
      </w:r>
      <w:r/>
    </w:p>
    <w:p>
      <w:pPr>
        <w:pStyle w:val="874"/>
        <w:spacing w:line="360" w:lineRule="auto"/>
        <w:rPr>
          <w:b/>
          <w:bCs/>
          <w:color w:val="000000"/>
          <w:highlight w:val="none"/>
        </w:rPr>
      </w:pPr>
      <w:r>
        <w:rPr>
          <w:b/>
          <w:bCs/>
          <w:color w:val="000000"/>
          <w:highlight w:val="none"/>
        </w:rPr>
      </w:r>
      <w:r/>
    </w:p>
    <w:p>
      <w:pPr>
        <w:pStyle w:val="874"/>
        <w:spacing w:line="360" w:lineRule="auto"/>
        <w:rPr>
          <w:b/>
          <w:bCs/>
          <w:color w:val="000000"/>
          <w:highlight w:val="none"/>
        </w:rPr>
      </w:pPr>
      <w:r>
        <w:rPr>
          <w:b/>
          <w:bCs/>
          <w:color w:val="000000"/>
          <w:highlight w:val="none"/>
        </w:rPr>
      </w:r>
      <w:r/>
    </w:p>
    <w:p>
      <w:pPr>
        <w:pStyle w:val="874"/>
        <w:spacing w:line="360" w:lineRule="auto"/>
        <w:rPr>
          <w:b/>
          <w:bCs/>
          <w:color w:val="000000"/>
          <w:highlight w:val="none"/>
        </w:rPr>
      </w:pPr>
      <w:r>
        <w:rPr>
          <w:b/>
          <w:bCs/>
          <w:color w:val="000000"/>
          <w:highlight w:val="none"/>
        </w:rPr>
      </w:r>
      <w:r/>
    </w:p>
    <w:p>
      <w:pPr>
        <w:pStyle w:val="874"/>
        <w:spacing w:line="360" w:lineRule="auto"/>
        <w:rPr>
          <w:b/>
          <w:bCs/>
          <w:color w:val="000000"/>
          <w:highlight w:val="none"/>
        </w:rPr>
      </w:pPr>
      <w:r>
        <w:rPr>
          <w:b/>
          <w:bCs/>
          <w:color w:val="000000"/>
          <w:highlight w:val="none"/>
        </w:rPr>
      </w:r>
      <w:r/>
    </w:p>
    <w:p>
      <w:pPr>
        <w:pStyle w:val="874"/>
        <w:spacing w:line="360" w:lineRule="auto"/>
        <w:rPr>
          <w:b/>
          <w:bCs/>
          <w:color w:val="000000"/>
          <w:highlight w:val="none"/>
        </w:rPr>
      </w:pPr>
      <w:r>
        <w:rPr>
          <w:b/>
          <w:bCs/>
          <w:color w:val="000000"/>
          <w:highlight w:val="none"/>
        </w:rPr>
      </w:r>
      <w:r/>
    </w:p>
    <w:p>
      <w:pPr>
        <w:pStyle w:val="874"/>
        <w:spacing w:line="360" w:lineRule="auto"/>
        <w:rPr>
          <w:b/>
          <w:bCs/>
          <w:color w:val="000000"/>
          <w:highlight w:val="none"/>
        </w:rPr>
      </w:pPr>
      <w:r>
        <w:rPr>
          <w:b/>
          <w:bCs/>
          <w:color w:val="000000"/>
          <w:highlight w:val="none"/>
        </w:rPr>
      </w:r>
      <w:r/>
    </w:p>
    <w:p>
      <w:pPr>
        <w:pStyle w:val="874"/>
        <w:spacing w:line="360" w:lineRule="auto"/>
        <w:rPr>
          <w:b/>
          <w:bCs/>
          <w:color w:val="000000"/>
          <w:highlight w:val="none"/>
        </w:rPr>
      </w:pPr>
      <w:r>
        <w:rPr>
          <w:b/>
          <w:bCs/>
          <w:color w:val="000000"/>
          <w:highlight w:val="none"/>
        </w:rPr>
      </w:r>
      <w:r/>
    </w:p>
    <w:p>
      <w:pPr>
        <w:pStyle w:val="874"/>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874"/>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874"/>
        <w:spacing w:line="400" w:lineRule="exact"/>
        <w:rPr>
          <w:rFonts w:ascii="宋体" w:hAnsi="宋体" w:cs="宋体"/>
          <w:b/>
          <w:bCs/>
          <w:color w:val="000000"/>
          <w:szCs w:val="21"/>
          <w:highlight w:val="none"/>
        </w:rPr>
      </w:pPr>
      <w:r>
        <w:rPr>
          <w:rFonts w:hint="eastAsia" w:eastAsia="黑体"/>
          <w:b/>
          <w:color w:val="000000"/>
          <w:sz w:val="30"/>
          <w:szCs w:val="30"/>
          <w:highlight w:val="none"/>
          <w:lang w:val="zh-CN"/>
        </w:rPr>
        <w:br w:type="page" w:clear="all"/>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lang w:val="zh-CN"/>
        </w:rPr>
        <w:t xml:space="preserve">：（投标人）法人委托书</w:t>
      </w:r>
      <w:r>
        <w:rPr>
          <w:rFonts w:ascii="宋体" w:hAnsi="宋体" w:cs="宋体"/>
          <w:b/>
          <w:bCs/>
          <w:color w:val="000000"/>
          <w:szCs w:val="21"/>
          <w:highlight w:val="none"/>
        </w:rPr>
      </w:r>
      <w:r/>
    </w:p>
    <w:p>
      <w:pPr>
        <w:pStyle w:val="874"/>
        <w:jc w:val="center"/>
        <w:spacing w:line="400" w:lineRule="exact"/>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法人委托书</w:t>
      </w:r>
      <w:r>
        <w:rPr>
          <w:rFonts w:ascii="宋体" w:hAnsi="宋体" w:cs="宋体"/>
          <w:b/>
          <w:bCs/>
          <w:color w:val="000000"/>
          <w:szCs w:val="21"/>
          <w:highlight w:val="none"/>
          <w:lang w:val="zh-CN"/>
        </w:rPr>
      </w:r>
      <w:r/>
    </w:p>
    <w:p>
      <w:pPr>
        <w:pStyle w:val="874"/>
        <w:ind w:firstLine="425"/>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本授权委托书声明：  我 </w:t>
      </w:r>
      <w:r>
        <w:rPr>
          <w:rFonts w:hint="eastAsia" w:ascii="宋体" w:hAnsi="宋体" w:cs="宋体"/>
          <w:color w:val="000000"/>
          <w:szCs w:val="21"/>
          <w:highlight w:val="none"/>
          <w:u w:val="single"/>
          <w:lang w:val="zh-CN"/>
        </w:rPr>
        <w:t xml:space="preserve"> X  X  X </w:t>
      </w:r>
      <w:r>
        <w:rPr>
          <w:rFonts w:hint="eastAsia" w:ascii="宋体" w:hAnsi="宋体" w:cs="宋体"/>
          <w:color w:val="000000"/>
          <w:szCs w:val="21"/>
          <w:highlight w:val="none"/>
          <w:lang w:val="zh-CN"/>
        </w:rPr>
        <w:t xml:space="preserve">（姓名）系</w:t>
      </w:r>
      <w:r>
        <w:rPr>
          <w:rFonts w:hint="eastAsia" w:ascii="宋体" w:hAnsi="宋体" w:cs="宋体"/>
          <w:color w:val="000000"/>
          <w:szCs w:val="21"/>
          <w:highlight w:val="none"/>
          <w:u w:val="single"/>
          <w:lang w:val="zh-CN"/>
        </w:rPr>
        <w:t xml:space="preserve">     X   X   X      </w:t>
      </w:r>
      <w:r>
        <w:rPr>
          <w:rFonts w:hint="eastAsia" w:ascii="宋体" w:hAnsi="宋体" w:cs="宋体"/>
          <w:color w:val="000000"/>
          <w:szCs w:val="21"/>
          <w:highlight w:val="none"/>
          <w:lang w:val="zh-CN"/>
        </w:rPr>
        <w:t xml:space="preserve">（投标人名称）的法定代表人，现授权委托</w:t>
      </w:r>
      <w:r>
        <w:rPr>
          <w:rFonts w:hint="eastAsia" w:ascii="宋体" w:hAnsi="宋体" w:cs="宋体"/>
          <w:color w:val="000000"/>
          <w:szCs w:val="21"/>
          <w:highlight w:val="none"/>
          <w:u w:val="single"/>
          <w:lang w:val="zh-CN"/>
        </w:rPr>
        <w:t xml:space="preserve">X  X  X </w:t>
      </w:r>
      <w:r>
        <w:rPr>
          <w:rFonts w:hint="eastAsia" w:ascii="宋体" w:hAnsi="宋体" w:cs="宋体"/>
          <w:color w:val="000000"/>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000000"/>
          <w:szCs w:val="21"/>
          <w:highlight w:val="none"/>
          <w:u w:val="single"/>
          <w:lang w:val="zh-CN"/>
        </w:rPr>
        <w:t xml:space="preserve">   X   X   X   </w:t>
      </w:r>
      <w:r>
        <w:rPr>
          <w:rFonts w:hint="eastAsia" w:ascii="宋体" w:hAnsi="宋体" w:cs="宋体"/>
          <w:color w:val="000000"/>
          <w:szCs w:val="21"/>
          <w:highlight w:val="none"/>
          <w:lang w:val="zh-CN"/>
        </w:rPr>
        <w:t xml:space="preserve">号公开招标的招投标活动。代理人在开标、评标、合同谈判过程中所签署的一切文件和处理与这有关的一切事务，我均予以承认。</w:t>
      </w:r>
      <w:r>
        <w:rPr>
          <w:rFonts w:ascii="宋体" w:hAnsi="宋体" w:cs="宋体"/>
          <w:color w:val="000000"/>
          <w:szCs w:val="21"/>
          <w:highlight w:val="none"/>
        </w:rPr>
      </w:r>
      <w:r/>
    </w:p>
    <w:p>
      <w:pPr>
        <w:pStyle w:val="87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cs="宋体"/>
          <w:color w:val="000000"/>
          <w:szCs w:val="21"/>
          <w:highlight w:val="none"/>
        </w:rPr>
      </w:r>
      <w:r/>
    </w:p>
    <w:p>
      <w:pPr>
        <w:pStyle w:val="874"/>
        <w:ind w:firstLine="425"/>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代理人无转委托权。特此委托。</w:t>
      </w:r>
      <w:r>
        <w:rPr>
          <w:rFonts w:ascii="宋体" w:hAnsi="宋体" w:cs="宋体"/>
          <w:color w:val="000000"/>
          <w:szCs w:val="21"/>
          <w:highlight w:val="none"/>
        </w:rPr>
      </w:r>
      <w:r/>
    </w:p>
    <w:p>
      <w:pPr>
        <w:pStyle w:val="894"/>
        <w:spacing w:line="360" w:lineRule="auto"/>
        <w:rPr>
          <w:rFonts w:ascii="宋体" w:hAnsi="宋体" w:cs="宋体"/>
          <w:color w:val="000000"/>
          <w:sz w:val="21"/>
          <w:highlight w:val="none"/>
        </w:rPr>
      </w:pPr>
      <w:r>
        <w:rPr>
          <w:rFonts w:ascii="宋体" w:hAnsi="宋体" w:cs="宋体"/>
          <w:color w:val="000000"/>
          <w:sz w:val="21"/>
          <w:highlight w:val="none"/>
        </w:rPr>
      </w:r>
      <w:r/>
    </w:p>
    <w:p>
      <w:pPr>
        <w:pStyle w:val="894"/>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投标人：（公章）</w:t>
      </w:r>
      <w:r>
        <w:rPr>
          <w:rFonts w:hint="eastAsia" w:ascii="宋体" w:hAnsi="宋体" w:eastAsia="宋体" w:cs="宋体"/>
          <w:color w:val="000000"/>
          <w:sz w:val="21"/>
          <w:szCs w:val="21"/>
          <w:highlight w:val="none"/>
          <w:lang w:val="zh-CN"/>
        </w:rPr>
      </w:r>
      <w:r/>
    </w:p>
    <w:p>
      <w:pPr>
        <w:pStyle w:val="894"/>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法定代表人：（签字或签章）</w:t>
      </w:r>
      <w:r>
        <w:rPr>
          <w:rFonts w:hint="eastAsia" w:ascii="宋体" w:hAnsi="宋体" w:eastAsia="宋体" w:cs="宋体"/>
          <w:color w:val="000000"/>
          <w:sz w:val="21"/>
          <w:szCs w:val="21"/>
          <w:highlight w:val="none"/>
          <w:lang w:val="zh-CN"/>
        </w:rPr>
      </w:r>
      <w:r/>
    </w:p>
    <w:p>
      <w:pPr>
        <w:pStyle w:val="894"/>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代理人：（签字或签章）</w:t>
      </w:r>
      <w:r>
        <w:rPr>
          <w:rFonts w:hint="eastAsia" w:ascii="宋体" w:hAnsi="宋体" w:eastAsia="宋体" w:cs="宋体"/>
          <w:color w:val="000000"/>
          <w:sz w:val="21"/>
          <w:szCs w:val="21"/>
          <w:highlight w:val="none"/>
          <w:lang w:val="zh-CN"/>
        </w:rPr>
      </w:r>
      <w:r/>
    </w:p>
    <w:p>
      <w:pPr>
        <w:pStyle w:val="874"/>
        <w:ind w:firstLine="425"/>
        <w:jc w:val="right"/>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4"/>
        <w:ind w:firstLine="425"/>
        <w:jc w:val="right"/>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4"/>
        <w:ind w:firstLine="425"/>
        <w:jc w:val="right"/>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4"/>
        <w:ind w:firstLine="425"/>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日期：     年    月     日</w:t>
      </w:r>
      <w:r>
        <w:rPr>
          <w:rFonts w:ascii="宋体" w:hAnsi="宋体" w:cs="宋体"/>
          <w:color w:val="000000"/>
          <w:szCs w:val="21"/>
          <w:highlight w:val="none"/>
        </w:rPr>
      </w:r>
      <w:r/>
    </w:p>
    <w:p>
      <w:pPr>
        <w:pStyle w:val="874"/>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4"/>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4"/>
        <w:spacing w:line="400" w:lineRule="exact"/>
        <w:rPr>
          <w:rFonts w:ascii="宋体" w:hAnsi="宋体" w:cs="宋体"/>
          <w:b/>
          <w:bCs/>
          <w:color w:val="000000"/>
          <w:szCs w:val="21"/>
          <w:highlight w:val="none"/>
        </w:rPr>
      </w:pPr>
      <w:r>
        <w:rPr>
          <w:rFonts w:hint="eastAsia" w:ascii="宋体" w:hAnsi="宋体" w:cs="宋体"/>
          <w:color w:val="000000"/>
          <w:szCs w:val="21"/>
          <w:highlight w:val="none"/>
        </w:rPr>
        <w:br w:type="page" w:clear="all"/>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lang w:val="zh-CN"/>
        </w:rPr>
        <w:t xml:space="preserve">：投标函</w:t>
      </w:r>
      <w:r>
        <w:rPr>
          <w:rFonts w:ascii="宋体" w:hAnsi="宋体" w:cs="宋体"/>
          <w:b/>
          <w:bCs/>
          <w:color w:val="000000"/>
          <w:szCs w:val="21"/>
          <w:highlight w:val="none"/>
        </w:rPr>
      </w:r>
      <w:r/>
    </w:p>
    <w:p>
      <w:pPr>
        <w:pStyle w:val="874"/>
        <w:jc w:val="center"/>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投标函</w:t>
      </w:r>
      <w:r>
        <w:rPr>
          <w:rFonts w:ascii="宋体" w:hAnsi="宋体" w:cs="宋体"/>
          <w:b/>
          <w:color w:val="000000"/>
          <w:szCs w:val="21"/>
          <w:highlight w:val="none"/>
          <w:lang w:val="zh-CN"/>
        </w:rPr>
      </w:r>
      <w:r/>
    </w:p>
    <w:p>
      <w:pPr>
        <w:pStyle w:val="874"/>
        <w:spacing w:line="400" w:lineRule="exact"/>
        <w:rPr>
          <w:rFonts w:ascii="宋体" w:hAnsi="宋体" w:cs="宋体"/>
          <w:color w:val="000000"/>
          <w:szCs w:val="21"/>
          <w:highlight w:val="none"/>
        </w:rPr>
      </w:pPr>
      <w:r>
        <w:rPr>
          <w:rFonts w:hint="eastAsia" w:ascii="宋体" w:hAnsi="宋体" w:cs="宋体"/>
          <w:color w:val="000000"/>
          <w:szCs w:val="21"/>
          <w:highlight w:val="none"/>
          <w:u w:val="single"/>
        </w:rPr>
        <w:t xml:space="preserve">苏州市卫康招投标咨询服务有限公司</w:t>
      </w:r>
      <w:r>
        <w:rPr>
          <w:rFonts w:hint="eastAsia" w:ascii="宋体" w:hAnsi="宋体" w:cs="宋体"/>
          <w:color w:val="000000"/>
          <w:szCs w:val="21"/>
          <w:highlight w:val="none"/>
          <w:lang w:val="zh-CN"/>
        </w:rPr>
        <w:t xml:space="preserve">：</w:t>
      </w:r>
      <w:r>
        <w:rPr>
          <w:rFonts w:ascii="宋体" w:hAnsi="宋体" w:cs="宋体"/>
          <w:color w:val="000000"/>
          <w:szCs w:val="21"/>
          <w:highlight w:val="none"/>
        </w:rPr>
      </w:r>
      <w:r/>
    </w:p>
    <w:p>
      <w:pPr>
        <w:pStyle w:val="874"/>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我们收到贵</w:t>
      </w:r>
      <w:r>
        <w:rPr>
          <w:rFonts w:hint="eastAsia" w:ascii="宋体" w:hAnsi="宋体" w:cs="宋体"/>
          <w:color w:val="000000"/>
          <w:szCs w:val="21"/>
          <w:highlight w:val="none"/>
        </w:rPr>
        <w:t xml:space="preserve">方</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号招标文件，经仔细阅读和研究，我们决定参加投标，</w:t>
      </w:r>
      <w:r>
        <w:rPr>
          <w:rFonts w:hint="eastAsia" w:ascii="宋体" w:hAnsi="宋体" w:cs="宋体"/>
          <w:color w:val="000000"/>
          <w:szCs w:val="21"/>
          <w:highlight w:val="none"/>
        </w:rPr>
        <w:t xml:space="preserve">并做出如下承诺：</w:t>
      </w:r>
      <w:r>
        <w:rPr>
          <w:rFonts w:ascii="宋体" w:hAnsi="宋体" w:cs="宋体"/>
          <w:color w:val="000000"/>
          <w:szCs w:val="21"/>
          <w:highlight w:val="none"/>
        </w:rPr>
      </w:r>
      <w:r/>
    </w:p>
    <w:p>
      <w:pPr>
        <w:pStyle w:val="874"/>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我</w:t>
      </w:r>
      <w:r>
        <w:rPr>
          <w:rFonts w:hint="eastAsia" w:ascii="宋体" w:hAnsi="宋体" w:cs="宋体"/>
          <w:color w:val="000000"/>
          <w:szCs w:val="21"/>
          <w:highlight w:val="none"/>
        </w:rPr>
        <w:t xml:space="preserve">们</w:t>
      </w:r>
      <w:r>
        <w:rPr>
          <w:rFonts w:hint="eastAsia" w:ascii="宋体" w:hAnsi="宋体" w:cs="宋体"/>
          <w:color w:val="000000"/>
          <w:szCs w:val="21"/>
          <w:highlight w:val="none"/>
          <w:lang w:val="zh-CN"/>
        </w:rPr>
        <w:t xml:space="preserve">已详细审查并确认全部招标文件（包括补充文件）以及全部参考资料和有关附件</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74"/>
        <w:ind w:firstLine="420"/>
        <w:spacing w:line="40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rPr>
          <w:rFonts w:ascii="宋体" w:hAnsi="宋体" w:cs="宋体"/>
          <w:color w:val="000000"/>
          <w:szCs w:val="21"/>
          <w:highlight w:val="none"/>
          <w:lang w:val="zh-CN"/>
        </w:rPr>
      </w:r>
      <w:r/>
    </w:p>
    <w:p>
      <w:pPr>
        <w:pStyle w:val="874"/>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如果我们的投标书被接受，我们将严格履行招标文件中规定的每一项要求，按期、按质、按量履行合同的义务。</w:t>
      </w:r>
      <w:r>
        <w:rPr>
          <w:rFonts w:ascii="宋体" w:hAnsi="宋体" w:cs="宋体"/>
          <w:color w:val="000000"/>
          <w:szCs w:val="21"/>
          <w:highlight w:val="none"/>
        </w:rPr>
      </w:r>
      <w:r/>
    </w:p>
    <w:p>
      <w:pPr>
        <w:pStyle w:val="874"/>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、我们同意按招标文件中的规定，本投标书的有效期限为开标后</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u w:val="single"/>
        </w:rPr>
        <w:t xml:space="preserve">90</w:t>
      </w:r>
      <w:r>
        <w:rPr>
          <w:rFonts w:hint="eastAsia" w:ascii="宋体" w:hAnsi="宋体" w:cs="宋体"/>
          <w:color w:val="000000"/>
          <w:szCs w:val="21"/>
          <w:highlight w:val="none"/>
          <w:lang w:val="zh-CN"/>
        </w:rPr>
        <w:t xml:space="preserve">天。</w:t>
      </w:r>
      <w:r>
        <w:rPr>
          <w:rFonts w:ascii="宋体" w:hAnsi="宋体" w:cs="宋体"/>
          <w:color w:val="000000"/>
          <w:szCs w:val="21"/>
          <w:highlight w:val="none"/>
        </w:rPr>
      </w:r>
      <w:r/>
    </w:p>
    <w:p>
      <w:pPr>
        <w:pStyle w:val="874"/>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、我们愿意提供招标方在招标文件中要求的</w:t>
      </w:r>
      <w:r>
        <w:rPr>
          <w:rFonts w:hint="eastAsia" w:ascii="宋体" w:hAnsi="宋体" w:cs="宋体"/>
          <w:color w:val="000000"/>
          <w:szCs w:val="21"/>
          <w:highlight w:val="none"/>
        </w:rPr>
        <w:t xml:space="preserve">相关</w:t>
      </w:r>
      <w:r>
        <w:rPr>
          <w:rFonts w:hint="eastAsia" w:ascii="宋体" w:hAnsi="宋体" w:cs="宋体"/>
          <w:color w:val="000000"/>
          <w:szCs w:val="21"/>
          <w:highlight w:val="none"/>
          <w:lang w:val="zh-CN"/>
        </w:rPr>
        <w:t xml:space="preserve">资料。</w:t>
      </w:r>
      <w:r>
        <w:rPr>
          <w:rFonts w:ascii="宋体" w:hAnsi="宋体" w:cs="宋体"/>
          <w:color w:val="000000"/>
          <w:szCs w:val="21"/>
          <w:highlight w:val="none"/>
        </w:rPr>
      </w:r>
      <w:r/>
    </w:p>
    <w:p>
      <w:pPr>
        <w:pStyle w:val="874"/>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6、我们承诺该项投标在开标后的全过程中保持有效，不作任何更改和变动。</w:t>
      </w:r>
      <w:r>
        <w:rPr>
          <w:rFonts w:ascii="宋体" w:hAnsi="宋体" w:cs="宋体"/>
          <w:color w:val="000000"/>
          <w:szCs w:val="21"/>
          <w:highlight w:val="none"/>
        </w:rPr>
      </w:r>
      <w:r/>
    </w:p>
    <w:p>
      <w:pPr>
        <w:pStyle w:val="874"/>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w:t>
      </w:r>
      <w:r>
        <w:rPr>
          <w:rFonts w:hint="eastAsia" w:ascii="宋体" w:hAnsi="宋体" w:cs="宋体"/>
          <w:b/>
          <w:bCs/>
          <w:color w:val="000000"/>
          <w:szCs w:val="21"/>
          <w:highlight w:val="none"/>
          <w:lang w:val="zh-CN"/>
        </w:rPr>
        <w:t xml:space="preserve">我们愿意按照贵</w:t>
      </w:r>
      <w:r>
        <w:rPr>
          <w:rFonts w:hint="eastAsia" w:ascii="宋体" w:hAnsi="宋体" w:cs="宋体"/>
          <w:b/>
          <w:bCs/>
          <w:color w:val="000000"/>
          <w:szCs w:val="21"/>
          <w:highlight w:val="none"/>
        </w:rPr>
        <w:t xml:space="preserve">方</w:t>
      </w:r>
      <w:r>
        <w:rPr>
          <w:rFonts w:hint="eastAsia" w:ascii="宋体" w:hAnsi="宋体" w:cs="宋体"/>
          <w:b/>
          <w:bCs/>
          <w:color w:val="000000"/>
          <w:szCs w:val="21"/>
          <w:highlight w:val="none"/>
          <w:lang w:val="zh-CN"/>
        </w:rPr>
        <w:t xml:space="preserve">招标文件的要求提供网上投标文件一份，并保证全部投标文件内容真实有效，若有虚假，我公司愿意承担与此相关的一切责任；</w:t>
      </w:r>
      <w:r>
        <w:rPr>
          <w:rFonts w:ascii="宋体" w:hAnsi="宋体" w:cs="宋体"/>
          <w:color w:val="000000"/>
          <w:szCs w:val="21"/>
          <w:highlight w:val="none"/>
        </w:rPr>
      </w:r>
      <w:r/>
    </w:p>
    <w:p>
      <w:pPr>
        <w:pStyle w:val="874"/>
        <w:ind w:firstLine="420"/>
        <w:spacing w:line="40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、我们愿意按照《中华人民共和国</w:t>
      </w:r>
      <w:r>
        <w:rPr>
          <w:rFonts w:hint="eastAsia" w:ascii="宋体" w:hAnsi="宋体" w:cs="宋体"/>
          <w:color w:val="000000"/>
          <w:szCs w:val="21"/>
          <w:highlight w:val="none"/>
        </w:rPr>
        <w:t xml:space="preserve">民法典</w:t>
      </w:r>
      <w:r>
        <w:rPr>
          <w:rFonts w:hint="eastAsia" w:ascii="宋体" w:hAnsi="宋体" w:cs="宋体"/>
          <w:color w:val="000000"/>
          <w:szCs w:val="21"/>
          <w:highlight w:val="none"/>
          <w:lang w:val="zh-CN"/>
        </w:rPr>
        <w:t xml:space="preserve">》履行自己应该承担的全部责任；</w:t>
      </w:r>
      <w:r>
        <w:rPr>
          <w:rFonts w:ascii="宋体" w:hAnsi="宋体" w:cs="宋体"/>
          <w:color w:val="000000"/>
          <w:szCs w:val="21"/>
          <w:highlight w:val="none"/>
          <w:lang w:val="zh-CN"/>
        </w:rPr>
      </w:r>
      <w:r/>
    </w:p>
    <w:p>
      <w:pPr>
        <w:pStyle w:val="874"/>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9、我们同意采购人关于违约责任的认定方式和对违约责任的处罚；在服务过程中，如我单位违约，我单位愿意承担相应违约责任。</w:t>
      </w:r>
      <w:r>
        <w:rPr>
          <w:rFonts w:ascii="宋体" w:hAnsi="宋体" w:cs="宋体"/>
          <w:color w:val="000000"/>
          <w:szCs w:val="21"/>
          <w:highlight w:val="none"/>
        </w:rPr>
      </w:r>
      <w:r/>
    </w:p>
    <w:p>
      <w:pPr>
        <w:pStyle w:val="874"/>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所有有关标书的函电，请按下列地址联系：</w:t>
      </w:r>
      <w:r>
        <w:rPr>
          <w:rFonts w:ascii="宋体" w:hAnsi="宋体" w:cs="宋体"/>
          <w:color w:val="000000"/>
          <w:szCs w:val="21"/>
          <w:highlight w:val="none"/>
        </w:rPr>
      </w:r>
      <w:r/>
    </w:p>
    <w:p>
      <w:pPr>
        <w:pStyle w:val="874"/>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单位：</w:t>
      </w:r>
      <w:r>
        <w:rPr>
          <w:rFonts w:ascii="宋体" w:hAnsi="宋体" w:cs="宋体"/>
          <w:color w:val="000000"/>
          <w:szCs w:val="21"/>
          <w:highlight w:val="none"/>
        </w:rPr>
      </w:r>
      <w:r/>
    </w:p>
    <w:p>
      <w:pPr>
        <w:pStyle w:val="874"/>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地址：</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邮政编码：</w:t>
      </w:r>
      <w:r>
        <w:rPr>
          <w:rFonts w:ascii="宋体" w:hAnsi="宋体" w:cs="宋体"/>
          <w:color w:val="000000"/>
          <w:szCs w:val="21"/>
          <w:highlight w:val="none"/>
        </w:rPr>
      </w:r>
      <w:r/>
    </w:p>
    <w:p>
      <w:pPr>
        <w:pStyle w:val="874"/>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联系人：</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联系电话</w:t>
      </w:r>
      <w:r>
        <w:rPr>
          <w:rFonts w:hint="eastAsia" w:ascii="宋体" w:hAnsi="宋体" w:cs="宋体"/>
          <w:color w:val="000000"/>
          <w:szCs w:val="21"/>
          <w:highlight w:val="none"/>
        </w:rPr>
        <w:t xml:space="preserve">/传真：</w:t>
      </w:r>
      <w:r>
        <w:rPr>
          <w:rFonts w:ascii="宋体" w:hAnsi="宋体" w:cs="宋体"/>
          <w:color w:val="000000"/>
          <w:szCs w:val="21"/>
          <w:highlight w:val="none"/>
        </w:rPr>
      </w:r>
      <w:r/>
    </w:p>
    <w:p>
      <w:pPr>
        <w:pStyle w:val="874"/>
        <w:ind w:firstLine="480"/>
        <w:spacing w:line="400" w:lineRule="exact"/>
        <w:rPr>
          <w:rFonts w:ascii="宋体" w:hAnsi="宋体" w:cs="宋体"/>
          <w:color w:val="000000"/>
          <w:sz w:val="24"/>
          <w:highlight w:val="none"/>
        </w:rPr>
      </w:pPr>
      <w:r>
        <w:rPr>
          <w:rFonts w:ascii="宋体" w:hAnsi="宋体" w:cs="宋体"/>
          <w:color w:val="000000"/>
          <w:sz w:val="24"/>
          <w:highlight w:val="none"/>
        </w:rPr>
      </w:r>
      <w:r/>
    </w:p>
    <w:p>
      <w:pPr>
        <w:pStyle w:val="874"/>
        <w:ind w:firstLine="25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投标人：（公章）</w:t>
      </w:r>
      <w:r>
        <w:rPr>
          <w:rFonts w:ascii="宋体" w:hAnsi="宋体" w:cs="宋体"/>
          <w:color w:val="000000"/>
          <w:szCs w:val="21"/>
          <w:highlight w:val="none"/>
        </w:rPr>
      </w:r>
      <w:r/>
    </w:p>
    <w:p>
      <w:pPr>
        <w:pStyle w:val="874"/>
        <w:ind w:firstLine="25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法定代表人或被授权人：（签字或签章）</w:t>
      </w:r>
      <w:r>
        <w:rPr>
          <w:rFonts w:ascii="宋体" w:hAnsi="宋体" w:cs="宋体"/>
          <w:color w:val="000000"/>
          <w:szCs w:val="21"/>
          <w:highlight w:val="none"/>
        </w:rPr>
      </w:r>
      <w:r/>
    </w:p>
    <w:p>
      <w:pPr>
        <w:pStyle w:val="874"/>
        <w:ind w:firstLine="25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lang w:eastAsia="zh-CN"/>
        </w:rPr>
        <w:t xml:space="preserve">2026</w:t>
      </w:r>
      <w:r>
        <w:rPr>
          <w:rFonts w:hint="eastAsia" w:ascii="宋体" w:hAnsi="宋体" w:cs="宋体"/>
          <w:color w:val="000000"/>
          <w:szCs w:val="21"/>
          <w:highlight w:val="none"/>
          <w:lang w:val="zh-CN"/>
        </w:rPr>
        <w:t xml:space="preserve">年     月     日</w:t>
      </w:r>
      <w:r>
        <w:rPr>
          <w:rFonts w:ascii="宋体" w:hAnsi="宋体" w:cs="宋体"/>
          <w:color w:val="000000"/>
          <w:szCs w:val="21"/>
          <w:highlight w:val="none"/>
        </w:rPr>
      </w:r>
      <w:r/>
    </w:p>
    <w:p>
      <w:pPr>
        <w:pStyle w:val="874"/>
        <w:spacing w:line="360" w:lineRule="auto"/>
        <w:rPr>
          <w:b/>
          <w:bCs/>
          <w:color w:val="000000"/>
          <w:highlight w:val="none"/>
        </w:rPr>
      </w:pPr>
      <w:r>
        <w:rPr>
          <w:b/>
          <w:bCs/>
          <w:color w:val="000000"/>
          <w:highlight w:val="none"/>
        </w:rPr>
      </w:r>
      <w:r/>
    </w:p>
    <w:p>
      <w:pPr>
        <w:pStyle w:val="874"/>
        <w:spacing w:line="360" w:lineRule="auto"/>
        <w:rPr>
          <w:b/>
          <w:bCs/>
          <w:color w:val="000000"/>
          <w:highlight w:val="none"/>
        </w:rPr>
      </w:pPr>
      <w:r>
        <w:rPr>
          <w:b/>
          <w:bCs/>
          <w:color w:val="000000"/>
          <w:highlight w:val="none"/>
        </w:rPr>
      </w:r>
      <w:r/>
    </w:p>
    <w:p>
      <w:pPr>
        <w:pStyle w:val="874"/>
        <w:spacing w:line="360" w:lineRule="auto"/>
        <w:rPr>
          <w:b/>
          <w:bCs/>
          <w:color w:val="000000"/>
          <w:highlight w:val="none"/>
        </w:rPr>
      </w:pPr>
      <w:r>
        <w:rPr>
          <w:b/>
          <w:bCs/>
          <w:color w:val="000000"/>
          <w:highlight w:val="none"/>
        </w:rPr>
      </w:r>
      <w:r/>
    </w:p>
    <w:p>
      <w:pPr>
        <w:pStyle w:val="874"/>
        <w:spacing w:line="360" w:lineRule="auto"/>
        <w:rPr>
          <w:b/>
          <w:bCs/>
          <w:color w:val="000000"/>
          <w:highlight w:val="none"/>
        </w:rPr>
      </w:pPr>
      <w:r>
        <w:rPr>
          <w:b/>
          <w:bCs/>
          <w:color w:val="000000"/>
          <w:highlight w:val="none"/>
        </w:rPr>
      </w:r>
      <w:r/>
    </w:p>
    <w:p>
      <w:pPr>
        <w:pStyle w:val="874"/>
        <w:spacing w:line="360" w:lineRule="auto"/>
        <w:rPr>
          <w:b/>
          <w:bCs/>
          <w:color w:val="000000"/>
          <w:highlight w:val="none"/>
        </w:rPr>
      </w:pPr>
      <w:r>
        <w:rPr>
          <w:b/>
          <w:bCs/>
          <w:color w:val="000000"/>
          <w:highlight w:val="none"/>
        </w:rPr>
      </w:r>
      <w:r/>
    </w:p>
    <w:p>
      <w:pPr>
        <w:pStyle w:val="874"/>
        <w:spacing w:line="360" w:lineRule="auto"/>
        <w:rPr>
          <w:b/>
          <w:bCs/>
          <w:color w:val="000000"/>
          <w:highlight w:val="none"/>
        </w:rPr>
      </w:pPr>
      <w:r>
        <w:rPr>
          <w:b/>
          <w:bCs/>
          <w:color w:val="000000"/>
          <w:highlight w:val="none"/>
        </w:rPr>
      </w:r>
      <w:r/>
    </w:p>
    <w:p>
      <w:pPr>
        <w:shd w:val="nil"/>
        <w:rPr>
          <w:rFonts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r>
    </w:p>
    <w:p>
      <w:pPr>
        <w:pStyle w:val="1196"/>
        <w:rPr>
          <w:rFonts w:hint="eastAsia" w:hAnsi="宋体" w:eastAsia="宋体" w:cs="宋体"/>
          <w:b/>
          <w:bCs/>
          <w:color w:val="000000"/>
          <w:sz w:val="21"/>
          <w:szCs w:val="21"/>
          <w:highlight w:val="none"/>
        </w:rPr>
      </w:pPr>
      <w:r/>
      <w:bookmarkStart w:id="9" w:name="_Toc18106"/>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en-US" w:eastAsia="zh-CN"/>
        </w:rPr>
        <w:t xml:space="preserve">4</w:t>
      </w:r>
      <w:r>
        <w:rPr>
          <w:rFonts w:hint="eastAsia" w:hAnsi="宋体" w:eastAsia="宋体" w:cs="宋体"/>
          <w:b/>
          <w:bCs/>
          <w:color w:val="000000"/>
          <w:sz w:val="21"/>
          <w:szCs w:val="21"/>
          <w:highlight w:val="none"/>
        </w:rPr>
        <w:t xml:space="preserve">：技术参数偏离表</w:t>
      </w:r>
      <w:r>
        <w:rPr>
          <w:rFonts w:hAnsi="宋体" w:eastAsia="宋体" w:cs="宋体"/>
          <w:b/>
          <w:bCs/>
          <w:color w:val="000000"/>
          <w:sz w:val="21"/>
          <w:szCs w:val="21"/>
          <w:highlight w:val="none"/>
        </w:rPr>
      </w:r>
      <w:r/>
    </w:p>
    <w:p>
      <w:pPr>
        <w:pStyle w:val="874"/>
        <w:jc w:val="center"/>
        <w:spacing w:before="156" w:after="468" w:line="360" w:lineRule="auto"/>
        <w:rPr>
          <w:rFonts w:ascii="宋体" w:hAnsi="宋体" w:cs="宋体"/>
          <w:b/>
          <w:bCs/>
          <w:color w:val="000000"/>
          <w:spacing w:val="20"/>
          <w:szCs w:val="21"/>
          <w:highlight w:val="none"/>
        </w:rPr>
      </w:pPr>
      <w:r>
        <w:rPr>
          <w:rFonts w:hint="eastAsia" w:ascii="宋体" w:hAnsi="宋体" w:cs="宋体"/>
          <w:b/>
          <w:bCs/>
          <w:color w:val="000000"/>
          <w:spacing w:val="20"/>
          <w:szCs w:val="21"/>
          <w:highlight w:val="none"/>
        </w:rPr>
        <w:t xml:space="preserve">技术参数偏离表</w:t>
      </w:r>
      <w:r>
        <w:rPr>
          <w:rFonts w:ascii="宋体" w:hAnsi="宋体" w:cs="宋体"/>
          <w:b/>
          <w:bCs/>
          <w:color w:val="000000"/>
          <w:spacing w:val="20"/>
          <w:szCs w:val="21"/>
          <w:highlight w:val="none"/>
        </w:rPr>
      </w:r>
      <w:r/>
    </w:p>
    <w:p>
      <w:pPr>
        <w:pStyle w:val="874"/>
        <w:spacing w:line="360" w:lineRule="auto"/>
        <w:rPr>
          <w:rFonts w:ascii="宋体" w:hAnsi="宋体" w:cs="宋体"/>
          <w:color w:val="000000"/>
          <w:spacing w:val="20"/>
          <w:szCs w:val="21"/>
          <w:highlight w:val="none"/>
        </w:rPr>
      </w:pPr>
      <w:r>
        <w:rPr>
          <w:rFonts w:hint="eastAsia" w:ascii="宋体" w:hAnsi="宋体" w:cs="宋体"/>
          <w:color w:val="000000"/>
          <w:szCs w:val="21"/>
          <w:highlight w:val="none"/>
        </w:rPr>
        <w:t xml:space="preserve">供应商</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采购编号∶</w:t>
      </w:r>
      <w:r>
        <w:rPr>
          <w:rFonts w:ascii="宋体" w:hAnsi="宋体" w:cs="宋体"/>
          <w:color w:val="000000"/>
          <w:spacing w:val="20"/>
          <w:szCs w:val="21"/>
          <w:highlight w:val="none"/>
        </w:rPr>
      </w:r>
      <w:r/>
    </w:p>
    <w:tbl>
      <w:tblPr>
        <w:tblW w:w="10947"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trPr>
        <w:tc>
          <w:tcPr>
            <w:tcW w:w="892" w:type="dxa"/>
            <w:vAlign w:val="center"/>
            <w:textDirection w:val="lrTb"/>
            <w:noWrap/>
          </w:tcPr>
          <w:p>
            <w:pPr>
              <w:pStyle w:val="118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序号</w:t>
            </w:r>
            <w:r>
              <w:rPr>
                <w:rFonts w:hAnsi="宋体" w:cs="宋体"/>
                <w:color w:val="000000"/>
                <w:sz w:val="21"/>
                <w:szCs w:val="21"/>
                <w:highlight w:val="none"/>
              </w:rPr>
            </w:r>
            <w:r/>
          </w:p>
        </w:tc>
        <w:tc>
          <w:tcPr>
            <w:tcW w:w="1351" w:type="dxa"/>
            <w:vAlign w:val="center"/>
            <w:textDirection w:val="lrTb"/>
            <w:noWrap/>
          </w:tcPr>
          <w:p>
            <w:pPr>
              <w:pStyle w:val="118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标的物名称</w:t>
            </w:r>
            <w:r>
              <w:rPr>
                <w:rFonts w:hAnsi="宋体" w:cs="宋体"/>
                <w:color w:val="000000"/>
                <w:sz w:val="21"/>
                <w:szCs w:val="21"/>
                <w:highlight w:val="none"/>
              </w:rPr>
            </w:r>
            <w:r/>
          </w:p>
        </w:tc>
        <w:tc>
          <w:tcPr>
            <w:tcW w:w="1230" w:type="dxa"/>
            <w:vAlign w:val="center"/>
            <w:textDirection w:val="lrTb"/>
            <w:noWrap/>
          </w:tcPr>
          <w:p>
            <w:pPr>
              <w:pStyle w:val="118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品牌</w:t>
            </w:r>
            <w:r>
              <w:rPr>
                <w:rFonts w:hAnsi="宋体" w:cs="宋体"/>
                <w:color w:val="000000"/>
                <w:sz w:val="21"/>
                <w:szCs w:val="21"/>
                <w:highlight w:val="none"/>
              </w:rPr>
            </w:r>
            <w:r/>
          </w:p>
        </w:tc>
        <w:tc>
          <w:tcPr>
            <w:tcW w:w="1125" w:type="dxa"/>
            <w:vAlign w:val="center"/>
            <w:textDirection w:val="lrTb"/>
            <w:noWrap/>
          </w:tcPr>
          <w:p>
            <w:pPr>
              <w:pStyle w:val="118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规格型号</w:t>
            </w:r>
            <w:r>
              <w:rPr>
                <w:rFonts w:hAnsi="宋体" w:cs="宋体"/>
                <w:color w:val="000000"/>
                <w:sz w:val="21"/>
                <w:szCs w:val="21"/>
                <w:highlight w:val="none"/>
              </w:rPr>
            </w:r>
            <w:r/>
          </w:p>
        </w:tc>
        <w:tc>
          <w:tcPr>
            <w:tcW w:w="1140" w:type="dxa"/>
            <w:vAlign w:val="center"/>
            <w:textDirection w:val="lrTb"/>
            <w:noWrap/>
          </w:tcPr>
          <w:p>
            <w:pPr>
              <w:pStyle w:val="118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数量</w:t>
            </w:r>
            <w:r>
              <w:rPr>
                <w:rFonts w:hAnsi="宋体" w:cs="宋体"/>
                <w:color w:val="000000"/>
                <w:sz w:val="21"/>
                <w:szCs w:val="21"/>
                <w:highlight w:val="none"/>
              </w:rPr>
            </w:r>
            <w:r/>
          </w:p>
        </w:tc>
        <w:tc>
          <w:tcPr>
            <w:tcW w:w="2370" w:type="dxa"/>
            <w:vAlign w:val="center"/>
            <w:textDirection w:val="lrTb"/>
            <w:noWrap/>
          </w:tcPr>
          <w:p>
            <w:pPr>
              <w:pStyle w:val="874"/>
              <w:jc w:val="center"/>
              <w:spacing w:line="400" w:lineRule="exact"/>
              <w:rPr>
                <w:rFonts w:hAnsi="宋体" w:cs="宋体"/>
                <w:color w:val="000000"/>
                <w:szCs w:val="21"/>
                <w:highlight w:val="none"/>
              </w:rPr>
            </w:pPr>
            <w:r>
              <w:rPr>
                <w:rFonts w:hint="eastAsia" w:ascii="宋体" w:hAnsi="宋体" w:cs="宋体"/>
                <w:color w:val="000000"/>
                <w:szCs w:val="21"/>
                <w:highlight w:val="none"/>
                <w:lang w:val="zh-CN" w:bidi="ar"/>
              </w:rPr>
              <w:t xml:space="preserve">招标技术要求</w:t>
            </w:r>
            <w:r>
              <w:rPr>
                <w:rFonts w:hAnsi="宋体" w:cs="宋体"/>
                <w:color w:val="000000"/>
                <w:szCs w:val="21"/>
                <w:highlight w:val="none"/>
              </w:rPr>
            </w:r>
            <w:r/>
          </w:p>
        </w:tc>
        <w:tc>
          <w:tcPr>
            <w:tcW w:w="1639" w:type="dxa"/>
            <w:vAlign w:val="center"/>
            <w:textDirection w:val="lrTb"/>
            <w:noWrap/>
          </w:tcPr>
          <w:p>
            <w:pPr>
              <w:pStyle w:val="874"/>
              <w:jc w:val="center"/>
              <w:spacing w:line="400" w:lineRule="exact"/>
              <w:rPr>
                <w:rFonts w:hAnsi="宋体" w:cs="宋体"/>
                <w:color w:val="000000"/>
                <w:szCs w:val="21"/>
                <w:highlight w:val="none"/>
              </w:rPr>
            </w:pPr>
            <w:r>
              <w:rPr>
                <w:rFonts w:hint="eastAsia" w:ascii="宋体" w:hAnsi="宋体" w:cs="宋体"/>
                <w:color w:val="000000"/>
                <w:szCs w:val="21"/>
                <w:highlight w:val="none"/>
                <w:lang w:val="zh-CN" w:bidi="ar"/>
              </w:rPr>
              <w:t xml:space="preserve">投标技术指标</w:t>
            </w:r>
            <w:r>
              <w:rPr>
                <w:rFonts w:hAnsi="宋体" w:cs="宋体"/>
                <w:color w:val="000000"/>
                <w:szCs w:val="21"/>
                <w:highlight w:val="none"/>
              </w:rPr>
            </w:r>
            <w:r/>
          </w:p>
        </w:tc>
        <w:tc>
          <w:tcPr>
            <w:tcW w:w="1200" w:type="dxa"/>
            <w:vAlign w:val="center"/>
            <w:textDirection w:val="lrTb"/>
            <w:noWrap/>
          </w:tcPr>
          <w:p>
            <w:pPr>
              <w:pStyle w:val="118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偏离说明</w:t>
            </w:r>
            <w:r>
              <w:rPr>
                <w:rFonts w:hAnsi="宋体" w:cs="宋体"/>
                <w:color w:val="000000"/>
                <w:sz w:val="21"/>
                <w:szCs w:val="21"/>
                <w:highlight w:val="none"/>
              </w:rPr>
            </w:r>
            <w:r/>
          </w:p>
        </w:tc>
      </w:tr>
      <w:tr>
        <w:trPr>
          <w:cantSplit/>
          <w:trHeight w:val="386"/>
        </w:trPr>
        <w:tc>
          <w:tcPr>
            <w:tcW w:w="892"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t xml:space="preserve">1</w:t>
            </w:r>
            <w:r>
              <w:rPr>
                <w:rFonts w:hAnsi="宋体" w:cs="宋体"/>
                <w:bCs/>
                <w:color w:val="000000"/>
                <w:sz w:val="21"/>
                <w:szCs w:val="21"/>
                <w:highlight w:val="none"/>
              </w:rPr>
            </w:r>
            <w:r/>
          </w:p>
        </w:tc>
        <w:tc>
          <w:tcPr>
            <w:tcW w:w="1351"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3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25"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4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237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639"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0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r>
      <w:tr>
        <w:trPr>
          <w:cantSplit/>
        </w:trPr>
        <w:tc>
          <w:tcPr>
            <w:tcW w:w="892"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t xml:space="preserve">2</w:t>
            </w:r>
            <w:r>
              <w:rPr>
                <w:rFonts w:hAnsi="宋体" w:cs="宋体"/>
                <w:bCs/>
                <w:color w:val="000000"/>
                <w:sz w:val="21"/>
                <w:szCs w:val="21"/>
                <w:highlight w:val="none"/>
              </w:rPr>
            </w:r>
            <w:r/>
          </w:p>
        </w:tc>
        <w:tc>
          <w:tcPr>
            <w:tcW w:w="1351"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3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25"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4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237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639"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0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r>
      <w:tr>
        <w:trPr>
          <w:cantSplit/>
        </w:trPr>
        <w:tc>
          <w:tcPr>
            <w:tcW w:w="892"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t xml:space="preserve">3</w:t>
            </w:r>
            <w:r>
              <w:rPr>
                <w:rFonts w:hAnsi="宋体" w:cs="宋体"/>
                <w:bCs/>
                <w:color w:val="000000"/>
                <w:sz w:val="21"/>
                <w:szCs w:val="21"/>
                <w:highlight w:val="none"/>
              </w:rPr>
            </w:r>
            <w:r/>
          </w:p>
        </w:tc>
        <w:tc>
          <w:tcPr>
            <w:tcW w:w="1351"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3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25"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4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237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639"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0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r>
      <w:tr>
        <w:trPr>
          <w:cantSplit/>
        </w:trPr>
        <w:tc>
          <w:tcPr>
            <w:tcW w:w="892"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t xml:space="preserve">4</w:t>
            </w:r>
            <w:r>
              <w:rPr>
                <w:rFonts w:hAnsi="宋体" w:cs="宋体"/>
                <w:bCs/>
                <w:color w:val="000000"/>
                <w:sz w:val="21"/>
                <w:szCs w:val="21"/>
                <w:highlight w:val="none"/>
              </w:rPr>
            </w:r>
            <w:r/>
          </w:p>
        </w:tc>
        <w:tc>
          <w:tcPr>
            <w:tcW w:w="1351"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3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25"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4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237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639"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0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r>
      <w:tr>
        <w:trPr>
          <w:cantSplit/>
        </w:trPr>
        <w:tc>
          <w:tcPr>
            <w:tcW w:w="892" w:type="dxa"/>
            <w:vAlign w:val="top"/>
            <w:textDirection w:val="lrTb"/>
            <w:noWrap/>
          </w:tcPr>
          <w:p>
            <w:pPr>
              <w:pStyle w:val="1189"/>
              <w:jc w:val="center"/>
              <w:spacing w:line="360" w:lineRule="auto"/>
              <w:rPr>
                <w:rFonts w:hAnsi="宋体" w:eastAsia="宋体" w:cs="宋体"/>
                <w:bCs/>
                <w:color w:val="000000"/>
                <w:sz w:val="21"/>
                <w:szCs w:val="21"/>
                <w:highlight w:val="none"/>
                <w:lang w:val="en-US" w:eastAsia="zh-CN"/>
              </w:rPr>
            </w:pPr>
            <w:r>
              <w:rPr>
                <w:rFonts w:hint="eastAsia" w:hAnsi="宋体" w:cs="宋体"/>
                <w:bCs/>
                <w:color w:val="000000"/>
                <w:sz w:val="21"/>
                <w:szCs w:val="21"/>
                <w:highlight w:val="none"/>
                <w:lang w:val="en-US" w:eastAsia="zh-CN"/>
              </w:rPr>
              <w:t xml:space="preserve">...</w:t>
            </w:r>
            <w:r>
              <w:rPr>
                <w:rFonts w:hAnsi="宋体" w:eastAsia="宋体" w:cs="宋体"/>
                <w:bCs/>
                <w:color w:val="000000"/>
                <w:sz w:val="21"/>
                <w:szCs w:val="21"/>
                <w:highlight w:val="none"/>
                <w:lang w:val="en-US" w:eastAsia="zh-CN"/>
              </w:rPr>
            </w:r>
            <w:r/>
          </w:p>
        </w:tc>
        <w:tc>
          <w:tcPr>
            <w:tcW w:w="1351"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3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25"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4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237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639"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0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r>
      <w:tr>
        <w:trPr>
          <w:cantSplit/>
        </w:trPr>
        <w:tc>
          <w:tcPr>
            <w:tcW w:w="892"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351"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3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25"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4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237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639"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00" w:type="dxa"/>
            <w:vAlign w:val="top"/>
            <w:textDirection w:val="lrTb"/>
            <w:noWrap/>
          </w:tcPr>
          <w:p>
            <w:pPr>
              <w:pStyle w:val="1189"/>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r>
    </w:tbl>
    <w:p>
      <w:pPr>
        <w:pStyle w:val="874"/>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74"/>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投标人</w:t>
      </w:r>
      <w:r>
        <w:rPr>
          <w:rFonts w:hint="eastAsia" w:ascii="宋体" w:hAnsi="宋体" w:cs="宋体"/>
          <w:color w:val="000000"/>
          <w:szCs w:val="21"/>
          <w:highlight w:val="none"/>
        </w:rPr>
        <w:t xml:space="preserve">：（单位公章）</w:t>
      </w:r>
      <w:r>
        <w:rPr>
          <w:rFonts w:ascii="宋体" w:hAnsi="宋体" w:cs="宋体"/>
          <w:color w:val="000000"/>
          <w:szCs w:val="21"/>
          <w:highlight w:val="none"/>
        </w:rPr>
      </w:r>
      <w:r/>
    </w:p>
    <w:p>
      <w:pPr>
        <w:pStyle w:val="874"/>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法定代表人/负责人或</w:t>
      </w:r>
      <w:r>
        <w:rPr>
          <w:rFonts w:hint="eastAsia" w:ascii="宋体" w:hAnsi="宋体" w:cs="宋体"/>
          <w:color w:val="000000"/>
          <w:szCs w:val="21"/>
          <w:highlight w:val="none"/>
        </w:rPr>
        <w:t xml:space="preserve">代理</w:t>
      </w:r>
      <w:r>
        <w:rPr>
          <w:rFonts w:hint="eastAsia" w:ascii="宋体" w:hAnsi="宋体" w:cs="宋体"/>
          <w:color w:val="000000"/>
          <w:szCs w:val="21"/>
          <w:highlight w:val="none"/>
          <w:lang w:val="zh-CN"/>
        </w:rPr>
        <w:t xml:space="preserve">人：（签字或签章）               </w:t>
      </w:r>
      <w:r>
        <w:rPr>
          <w:rFonts w:ascii="宋体" w:hAnsi="宋体" w:cs="宋体"/>
          <w:color w:val="000000"/>
          <w:szCs w:val="21"/>
          <w:highlight w:val="none"/>
          <w:lang w:val="zh-CN"/>
        </w:rPr>
      </w:r>
      <w:r/>
    </w:p>
    <w:p>
      <w:pPr>
        <w:pStyle w:val="874"/>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日期：   年</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日</w:t>
      </w:r>
      <w:r>
        <w:rPr>
          <w:rFonts w:ascii="宋体" w:hAnsi="宋体" w:cs="宋体"/>
          <w:color w:val="000000"/>
          <w:szCs w:val="21"/>
          <w:highlight w:val="none"/>
        </w:rPr>
      </w:r>
      <w:r/>
    </w:p>
    <w:p>
      <w:pPr>
        <w:pStyle w:val="874"/>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注：</w:t>
      </w:r>
      <w:r>
        <w:rPr>
          <w:rFonts w:hint="eastAsia" w:ascii="宋体" w:hAnsi="宋体" w:eastAsia="宋体" w:cs="宋体"/>
          <w:color w:val="000000"/>
          <w:szCs w:val="21"/>
          <w:highlight w:val="none"/>
        </w:rPr>
        <w:t xml:space="preserve">1.供应商提交的</w:t>
      </w:r>
      <w:r>
        <w:rPr>
          <w:rFonts w:hint="eastAsia" w:ascii="宋体" w:hAnsi="宋体" w:eastAsia="宋体" w:cs="宋体"/>
          <w:color w:val="000000"/>
          <w:szCs w:val="21"/>
          <w:highlight w:val="none"/>
          <w:lang w:eastAsia="zh-CN"/>
        </w:rPr>
        <w:t xml:space="preserve">投标文件</w:t>
      </w:r>
      <w:r>
        <w:rPr>
          <w:rFonts w:hint="eastAsia" w:ascii="宋体" w:hAnsi="宋体" w:eastAsia="宋体" w:cs="宋体"/>
          <w:color w:val="000000"/>
          <w:szCs w:val="21"/>
          <w:highlight w:val="none"/>
        </w:rPr>
        <w:t xml:space="preserve">中与招标文件的技术部分的要求有不同时，应在本表中把招标文件要求与实际响应内容逐项对应列出，并在“偏离说明”项下填写以下内容：优于的，填写“正偏离”；符合的，填写“无偏离”；低于的，填写“负偏离”。</w:t>
      </w:r>
      <w:r>
        <w:rPr>
          <w:rFonts w:hint="eastAsia" w:ascii="宋体" w:hAnsi="宋体" w:eastAsia="宋体" w:cs="宋体"/>
          <w:color w:val="000000"/>
          <w:szCs w:val="21"/>
          <w:highlight w:val="none"/>
        </w:rPr>
      </w:r>
      <w:r/>
    </w:p>
    <w:p>
      <w:pPr>
        <w:pStyle w:val="8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74"/>
        <w:spacing w:line="360"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color w:val="000000"/>
          <w:szCs w:val="21"/>
          <w:highlight w:val="none"/>
        </w:rPr>
        <w:t xml:space="preserve">2.若事项较多，</w:t>
      </w:r>
      <w:r>
        <w:rPr>
          <w:rFonts w:hint="eastAsia" w:ascii="宋体" w:hAnsi="宋体" w:eastAsia="宋体" w:cs="宋体"/>
          <w:color w:val="000000"/>
          <w:szCs w:val="21"/>
          <w:highlight w:val="none"/>
          <w:lang w:eastAsia="zh-CN"/>
        </w:rPr>
        <w:t xml:space="preserve">投标人</w:t>
      </w:r>
      <w:r>
        <w:rPr>
          <w:rFonts w:hint="eastAsia" w:ascii="宋体" w:hAnsi="宋体" w:eastAsia="宋体" w:cs="宋体"/>
          <w:color w:val="000000"/>
          <w:szCs w:val="21"/>
          <w:highlight w:val="none"/>
        </w:rPr>
        <w:t xml:space="preserve">可根据响应内容的实际情况另纸说明。 </w:t>
      </w:r>
      <w:r>
        <w:rPr>
          <w:rFonts w:hint="eastAsia" w:ascii="宋体" w:hAnsi="宋体" w:eastAsia="宋体" w:cs="宋体"/>
          <w:b w:val="0"/>
          <w:bCs w:val="0"/>
          <w:color w:val="000000"/>
          <w:sz w:val="21"/>
          <w:szCs w:val="21"/>
          <w:highlight w:val="none"/>
          <w:lang w:val="zh-CN"/>
        </w:rPr>
      </w:r>
      <w:r/>
    </w:p>
    <w:p>
      <w:pPr>
        <w:pStyle w:val="913"/>
        <w:rPr>
          <w:rFonts w:hint="eastAsia" w:hAnsi="宋体" w:eastAsia="宋体"/>
          <w:b/>
          <w:bCs/>
          <w:color w:val="000000"/>
          <w:sz w:val="21"/>
          <w:szCs w:val="21"/>
          <w:highlight w:val="none"/>
          <w:lang w:val="zh-CN"/>
        </w:rPr>
      </w:pPr>
      <w:r>
        <w:rPr>
          <w:rFonts w:hint="eastAsia" w:hAnsi="宋体" w:eastAsia="宋体"/>
          <w:b/>
          <w:bCs/>
          <w:color w:val="000000"/>
          <w:sz w:val="21"/>
          <w:szCs w:val="21"/>
          <w:highlight w:val="none"/>
          <w:lang w:val="zh-CN"/>
        </w:rPr>
      </w:r>
      <w:r/>
    </w:p>
    <w:p>
      <w:pPr>
        <w:pStyle w:val="913"/>
        <w:rPr>
          <w:rFonts w:hint="eastAsia" w:hAnsi="宋体" w:eastAsia="宋体"/>
          <w:b/>
          <w:bCs/>
          <w:color w:val="000000"/>
          <w:sz w:val="21"/>
          <w:szCs w:val="21"/>
          <w:highlight w:val="none"/>
          <w:lang w:val="zh-CN"/>
        </w:rPr>
      </w:pPr>
      <w:r>
        <w:rPr>
          <w:rFonts w:hint="eastAsia" w:hAnsi="宋体" w:eastAsia="宋体"/>
          <w:b/>
          <w:bCs/>
          <w:color w:val="000000"/>
          <w:sz w:val="21"/>
          <w:szCs w:val="21"/>
          <w:highlight w:val="none"/>
          <w:lang w:val="zh-CN"/>
        </w:rPr>
      </w:r>
      <w:r/>
    </w:p>
    <w:p>
      <w:pPr>
        <w:pStyle w:val="913"/>
        <w:rPr>
          <w:rFonts w:hint="eastAsia" w:hAnsi="宋体" w:eastAsia="宋体"/>
          <w:b/>
          <w:bCs/>
          <w:color w:val="000000"/>
          <w:sz w:val="21"/>
          <w:szCs w:val="21"/>
          <w:highlight w:val="none"/>
          <w:lang w:val="zh-CN"/>
        </w:rPr>
      </w:pPr>
      <w:r>
        <w:rPr>
          <w:rFonts w:hint="eastAsia" w:hAnsi="宋体" w:eastAsia="宋体"/>
          <w:b/>
          <w:bCs/>
          <w:color w:val="000000"/>
          <w:sz w:val="21"/>
          <w:szCs w:val="21"/>
          <w:highlight w:val="none"/>
          <w:lang w:val="zh-CN"/>
        </w:rPr>
      </w:r>
      <w:r/>
    </w:p>
    <w:p>
      <w:pPr>
        <w:pStyle w:val="913"/>
        <w:rPr>
          <w:rFonts w:hint="eastAsia" w:hAnsi="宋体" w:eastAsia="宋体"/>
          <w:b/>
          <w:bCs/>
          <w:color w:val="000000"/>
          <w:sz w:val="21"/>
          <w:szCs w:val="21"/>
          <w:highlight w:val="none"/>
          <w:lang w:val="zh-CN"/>
        </w:rPr>
      </w:pPr>
      <w:r>
        <w:rPr>
          <w:rFonts w:hint="eastAsia" w:hAnsi="宋体" w:eastAsia="宋体"/>
          <w:b/>
          <w:bCs/>
          <w:color w:val="000000"/>
          <w:sz w:val="21"/>
          <w:szCs w:val="21"/>
          <w:highlight w:val="none"/>
          <w:lang w:val="zh-CN"/>
        </w:rPr>
      </w:r>
      <w:r/>
    </w:p>
    <w:p>
      <w:pPr>
        <w:pStyle w:val="913"/>
        <w:rPr>
          <w:rFonts w:hint="eastAsia" w:hAnsi="宋体" w:eastAsia="宋体"/>
          <w:b/>
          <w:bCs/>
          <w:color w:val="000000"/>
          <w:sz w:val="21"/>
          <w:szCs w:val="21"/>
          <w:highlight w:val="none"/>
          <w:lang w:val="zh-CN"/>
        </w:rPr>
      </w:pPr>
      <w:r>
        <w:rPr>
          <w:rFonts w:hint="eastAsia" w:hAnsi="宋体" w:eastAsia="宋体"/>
          <w:b/>
          <w:bCs/>
          <w:color w:val="000000"/>
          <w:sz w:val="21"/>
          <w:szCs w:val="21"/>
          <w:highlight w:val="none"/>
          <w:lang w:val="zh-CN"/>
        </w:rPr>
      </w:r>
      <w:r/>
    </w:p>
    <w:p>
      <w:pPr>
        <w:pStyle w:val="913"/>
        <w:rPr>
          <w:rFonts w:hint="eastAsia" w:hAnsi="宋体" w:eastAsia="宋体"/>
          <w:b/>
          <w:bCs/>
          <w:color w:val="000000"/>
          <w:sz w:val="21"/>
          <w:szCs w:val="21"/>
          <w:highlight w:val="none"/>
          <w:lang w:val="zh-CN"/>
        </w:rPr>
      </w:pPr>
      <w:r>
        <w:rPr>
          <w:rFonts w:hint="eastAsia" w:hAnsi="宋体" w:eastAsia="宋体"/>
          <w:b/>
          <w:bCs/>
          <w:color w:val="000000"/>
          <w:sz w:val="21"/>
          <w:szCs w:val="21"/>
          <w:highlight w:val="none"/>
          <w:lang w:val="zh-CN"/>
        </w:rPr>
      </w:r>
      <w:r/>
    </w:p>
    <w:p>
      <w:pPr>
        <w:pStyle w:val="913"/>
        <w:rPr>
          <w:rFonts w:hint="eastAsia" w:hAnsi="宋体" w:eastAsia="宋体"/>
          <w:b/>
          <w:bCs/>
          <w:color w:val="000000"/>
          <w:sz w:val="21"/>
          <w:szCs w:val="21"/>
          <w:highlight w:val="none"/>
          <w:lang w:val="zh-CN"/>
        </w:rPr>
      </w:pPr>
      <w:r>
        <w:rPr>
          <w:rFonts w:hint="eastAsia" w:hAnsi="宋体" w:eastAsia="宋体"/>
          <w:b/>
          <w:bCs/>
          <w:color w:val="000000"/>
          <w:sz w:val="21"/>
          <w:szCs w:val="21"/>
          <w:highlight w:val="none"/>
          <w:lang w:val="zh-CN"/>
        </w:rPr>
      </w:r>
      <w:r/>
    </w:p>
    <w:p>
      <w:pPr>
        <w:pStyle w:val="913"/>
        <w:rPr>
          <w:rFonts w:hint="eastAsia" w:hAnsi="宋体" w:eastAsia="宋体"/>
          <w:b/>
          <w:bCs/>
          <w:color w:val="000000"/>
          <w:sz w:val="21"/>
          <w:szCs w:val="21"/>
          <w:highlight w:val="none"/>
          <w:lang w:val="zh-CN"/>
        </w:rPr>
      </w:pPr>
      <w:r>
        <w:rPr>
          <w:rFonts w:hint="eastAsia" w:hAnsi="宋体" w:eastAsia="宋体"/>
          <w:b/>
          <w:bCs/>
          <w:color w:val="000000"/>
          <w:sz w:val="21"/>
          <w:szCs w:val="21"/>
          <w:highlight w:val="none"/>
          <w:lang w:val="zh-CN"/>
        </w:rPr>
      </w:r>
      <w:r/>
    </w:p>
    <w:p>
      <w:pPr>
        <w:pStyle w:val="913"/>
        <w:rPr>
          <w:rFonts w:hint="eastAsia" w:hAnsi="宋体" w:eastAsia="宋体"/>
          <w:b/>
          <w:bCs/>
          <w:color w:val="000000"/>
          <w:sz w:val="21"/>
          <w:szCs w:val="21"/>
          <w:highlight w:val="none"/>
          <w:lang w:val="zh-CN"/>
        </w:rPr>
      </w:pPr>
      <w:r>
        <w:rPr>
          <w:rFonts w:hint="eastAsia" w:hAnsi="宋体" w:eastAsia="宋体"/>
          <w:b/>
          <w:bCs/>
          <w:color w:val="000000"/>
          <w:sz w:val="21"/>
          <w:szCs w:val="21"/>
          <w:highlight w:val="none"/>
          <w:lang w:val="zh-CN"/>
        </w:rPr>
      </w:r>
      <w:r/>
    </w:p>
    <w:p>
      <w:pPr>
        <w:pStyle w:val="913"/>
        <w:rPr>
          <w:rFonts w:hint="eastAsia" w:hAnsi="宋体" w:eastAsia="宋体"/>
          <w:b/>
          <w:bCs/>
          <w:color w:val="000000"/>
          <w:sz w:val="21"/>
          <w:szCs w:val="21"/>
          <w:highlight w:val="none"/>
          <w:lang w:val="zh-CN"/>
        </w:rPr>
      </w:pPr>
      <w:r>
        <w:rPr>
          <w:rFonts w:hint="eastAsia" w:hAnsi="宋体" w:eastAsia="宋体"/>
          <w:b/>
          <w:bCs/>
          <w:color w:val="000000"/>
          <w:sz w:val="21"/>
          <w:szCs w:val="21"/>
          <w:highlight w:val="none"/>
          <w:lang w:val="zh-CN"/>
        </w:rPr>
      </w:r>
      <w:r/>
    </w:p>
    <w:p>
      <w:pPr>
        <w:pStyle w:val="913"/>
        <w:rPr>
          <w:rFonts w:hint="eastAsia" w:hAnsi="宋体" w:eastAsia="宋体"/>
          <w:b/>
          <w:bCs/>
          <w:color w:val="000000"/>
          <w:sz w:val="21"/>
          <w:szCs w:val="21"/>
          <w:highlight w:val="none"/>
          <w:lang w:val="zh-CN"/>
        </w:rPr>
      </w:pPr>
      <w:r>
        <w:rPr>
          <w:rFonts w:hint="eastAsia" w:hAnsi="宋体" w:eastAsia="宋体"/>
          <w:b/>
          <w:bCs/>
          <w:color w:val="000000"/>
          <w:sz w:val="21"/>
          <w:szCs w:val="21"/>
          <w:highlight w:val="none"/>
          <w:lang w:val="zh-CN"/>
        </w:rPr>
      </w:r>
      <w:r/>
    </w:p>
    <w:p>
      <w:pPr>
        <w:pStyle w:val="913"/>
        <w:rPr>
          <w:rFonts w:hint="eastAsia" w:hAnsi="宋体" w:eastAsia="宋体"/>
          <w:b/>
          <w:bCs/>
          <w:color w:val="000000"/>
          <w:sz w:val="21"/>
          <w:szCs w:val="21"/>
          <w:highlight w:val="none"/>
          <w:lang w:val="zh-CN"/>
        </w:rPr>
      </w:pPr>
      <w:r>
        <w:rPr>
          <w:rFonts w:hint="eastAsia" w:hAnsi="宋体" w:eastAsia="宋体"/>
          <w:b/>
          <w:bCs/>
          <w:color w:val="000000"/>
          <w:sz w:val="21"/>
          <w:szCs w:val="21"/>
          <w:highlight w:val="none"/>
          <w:lang w:val="zh-CN"/>
        </w:rPr>
      </w:r>
      <w:r/>
    </w:p>
    <w:p>
      <w:pPr>
        <w:shd w:val="nil"/>
        <w:rPr>
          <w:rFonts w:hint="eastAsia" w:eastAsia="宋体"/>
          <w:b/>
          <w:bCs/>
          <w:color w:val="000000"/>
          <w:highlight w:val="none"/>
          <w:lang w:eastAsia="zh-CN"/>
        </w:rPr>
        <w:outlineLvl w:val="0"/>
      </w:pPr>
      <w:r>
        <w:rPr>
          <w:rFonts w:hint="eastAsia" w:cs="宋体"/>
          <w:b/>
          <w:bCs/>
          <w:color w:val="000000"/>
          <w:szCs w:val="21"/>
          <w:highlight w:val="none"/>
          <w:lang w:eastAsia="zh-CN" w:bidi="ar"/>
        </w:rPr>
        <w:br w:type="page" w:clear="all"/>
      </w:r>
      <w:r>
        <w:rPr>
          <w:rFonts w:hint="eastAsia" w:cs="宋体"/>
          <w:b/>
          <w:bCs/>
          <w:color w:val="000000"/>
          <w:szCs w:val="21"/>
          <w:highlight w:val="none"/>
          <w:lang w:eastAsia="zh-CN" w:bidi="ar"/>
        </w:rPr>
      </w:r>
    </w:p>
    <w:p>
      <w:pPr>
        <w:pStyle w:val="874"/>
        <w:spacing w:line="360" w:lineRule="auto"/>
        <w:rPr>
          <w:rFonts w:hint="eastAsia" w:cs="宋体"/>
          <w:b/>
          <w:bCs/>
          <w:color w:val="000000"/>
          <w:highlight w:val="none"/>
          <w:lang w:eastAsia="zh-CN" w:bidi="ar"/>
        </w:rPr>
        <w:outlineLvl w:val="0"/>
      </w:pPr>
      <w:r/>
      <w:bookmarkEnd w:id="9"/>
      <w:r>
        <w:rPr>
          <w:rFonts w:hint="eastAsia" w:cs="宋体"/>
          <w:b/>
          <w:bCs/>
          <w:color w:val="000000"/>
          <w:szCs w:val="21"/>
          <w:highlight w:val="none"/>
          <w:lang w:val="zh-CN" w:bidi="ar"/>
        </w:rPr>
        <w:t xml:space="preserve">格式</w:t>
      </w:r>
      <w:r>
        <w:rPr>
          <w:rFonts w:hint="eastAsia"/>
          <w:b/>
          <w:bCs/>
          <w:color w:val="000000"/>
          <w:szCs w:val="21"/>
          <w:highlight w:val="none"/>
          <w:lang w:val="en-US" w:eastAsia="zh-CN" w:bidi="ar"/>
        </w:rPr>
        <w:t xml:space="preserve">5</w:t>
      </w:r>
      <w:r>
        <w:rPr>
          <w:rFonts w:hint="eastAsia" w:cs="宋体"/>
          <w:b/>
          <w:bCs/>
          <w:color w:val="000000"/>
          <w:szCs w:val="21"/>
          <w:highlight w:val="none"/>
          <w:lang w:val="zh-CN" w:bidi="ar"/>
        </w:rPr>
        <w:t xml:space="preserve">：</w:t>
      </w:r>
      <w:r>
        <w:rPr>
          <w:rFonts w:hint="eastAsia" w:cs="宋体"/>
          <w:b/>
          <w:bCs/>
          <w:color w:val="000000"/>
          <w:szCs w:val="21"/>
          <w:highlight w:val="none"/>
          <w:lang w:eastAsia="zh-CN" w:bidi="ar"/>
        </w:rPr>
        <w:t xml:space="preserve">货物清单表</w:t>
      </w:r>
      <w:r>
        <w:rPr>
          <w:rFonts w:hint="eastAsia" w:eastAsia="宋体"/>
          <w:b/>
          <w:bCs/>
          <w:color w:val="000000"/>
          <w:szCs w:val="21"/>
          <w:highlight w:val="none"/>
          <w:lang w:eastAsia="zh-CN"/>
        </w:rPr>
      </w:r>
      <w:r/>
    </w:p>
    <w:p>
      <w:pPr>
        <w:pStyle w:val="874"/>
        <w:jc w:val="center"/>
        <w:rPr>
          <w:rFonts w:eastAsia="黑体"/>
          <w:color w:val="000000"/>
          <w:sz w:val="30"/>
          <w:szCs w:val="30"/>
          <w:highlight w:val="none"/>
          <w:lang w:val="zh-CN"/>
        </w:rPr>
        <w:outlineLvl w:val="0"/>
      </w:pPr>
      <w:r>
        <w:rPr>
          <w:rFonts w:hint="eastAsia" w:eastAsia="黑体" w:cs="黑体"/>
          <w:color w:val="000000"/>
          <w:sz w:val="30"/>
          <w:szCs w:val="30"/>
          <w:highlight w:val="none"/>
          <w:lang w:val="zh-CN" w:bidi="ar"/>
        </w:rPr>
        <w:t xml:space="preserve">货物清单表</w:t>
      </w:r>
      <w:r>
        <w:rPr>
          <w:rFonts w:eastAsia="黑体"/>
          <w:color w:val="000000"/>
          <w:sz w:val="30"/>
          <w:szCs w:val="30"/>
          <w:highlight w:val="none"/>
          <w:lang w:val="zh-CN"/>
        </w:rPr>
      </w:r>
      <w:r/>
    </w:p>
    <w:p>
      <w:pPr>
        <w:pStyle w:val="874"/>
        <w:jc w:val="center"/>
        <w:rPr>
          <w:color w:val="000000"/>
          <w:szCs w:val="21"/>
          <w:highlight w:val="none"/>
        </w:rPr>
      </w:pPr>
      <w:r>
        <w:rPr>
          <w:rFonts w:hint="eastAsia" w:cs="宋体"/>
          <w:color w:val="000000"/>
          <w:szCs w:val="21"/>
          <w:highlight w:val="none"/>
          <w:lang w:val="zh-CN" w:bidi="ar"/>
        </w:rPr>
        <w:t xml:space="preserve">（格式）</w:t>
      </w:r>
      <w:r>
        <w:rPr>
          <w:color w:val="000000"/>
          <w:szCs w:val="21"/>
          <w:highlight w:val="none"/>
        </w:rPr>
      </w:r>
      <w:r/>
    </w:p>
    <w:p>
      <w:pPr>
        <w:pStyle w:val="874"/>
        <w:spacing w:line="360" w:lineRule="auto"/>
        <w:rPr>
          <w:color w:val="000000"/>
          <w:spacing w:val="20"/>
          <w:szCs w:val="21"/>
          <w:highlight w:val="none"/>
          <w:lang w:val="zh-CN"/>
        </w:rPr>
      </w:pPr>
      <w:r>
        <w:rPr>
          <w:rFonts w:hint="eastAsia" w:cs="宋体"/>
          <w:color w:val="000000"/>
          <w:spacing w:val="20"/>
          <w:szCs w:val="21"/>
          <w:highlight w:val="none"/>
          <w:lang w:val="zh-CN" w:bidi="ar"/>
        </w:rPr>
        <w:t xml:space="preserve">招标编号：</w:t>
      </w:r>
      <w:r>
        <w:rPr>
          <w:color w:val="000000"/>
          <w:spacing w:val="20"/>
          <w:szCs w:val="21"/>
          <w:highlight w:val="none"/>
          <w:lang w:bidi="ar"/>
        </w:rPr>
        <w:t xml:space="preserve">        </w:t>
      </w:r>
      <w:r>
        <w:rPr>
          <w:rFonts w:hint="eastAsia" w:cs="宋体"/>
          <w:color w:val="000000"/>
          <w:spacing w:val="20"/>
          <w:szCs w:val="21"/>
          <w:highlight w:val="none"/>
          <w:lang w:val="zh-CN" w:bidi="ar"/>
        </w:rPr>
        <w:t xml:space="preserve">号</w:t>
      </w:r>
      <w:r>
        <w:rPr>
          <w:color w:val="000000"/>
          <w:spacing w:val="20"/>
          <w:szCs w:val="21"/>
          <w:highlight w:val="none"/>
          <w:lang w:val="zh-CN"/>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W w:w="720" w:type="dxa"/>
            <w:vAlign w:val="center"/>
            <w:textDirection w:val="lrTb"/>
            <w:noWrap/>
          </w:tcPr>
          <w:p>
            <w:pPr>
              <w:pStyle w:val="874"/>
              <w:jc w:val="center"/>
              <w:spacing w:line="360" w:lineRule="auto"/>
              <w:rPr>
                <w:color w:val="000000"/>
                <w:szCs w:val="21"/>
                <w:highlight w:val="none"/>
              </w:rPr>
            </w:pPr>
            <w:r>
              <w:rPr>
                <w:rFonts w:hint="eastAsia" w:cs="宋体"/>
                <w:color w:val="000000"/>
                <w:szCs w:val="21"/>
                <w:highlight w:val="none"/>
                <w:lang w:val="zh-CN" w:bidi="ar"/>
              </w:rPr>
              <w:t xml:space="preserve">序号</w:t>
            </w:r>
            <w:r>
              <w:rPr>
                <w:color w:val="000000"/>
                <w:szCs w:val="21"/>
                <w:highlight w:val="none"/>
              </w:rPr>
            </w:r>
            <w:r/>
          </w:p>
        </w:tc>
        <w:tc>
          <w:tcPr>
            <w:tcW w:w="1620" w:type="dxa"/>
            <w:vAlign w:val="center"/>
            <w:textDirection w:val="lrTb"/>
            <w:noWrap/>
          </w:tcPr>
          <w:p>
            <w:pPr>
              <w:pStyle w:val="874"/>
              <w:jc w:val="center"/>
              <w:spacing w:line="360" w:lineRule="auto"/>
              <w:rPr>
                <w:color w:val="000000"/>
                <w:szCs w:val="21"/>
                <w:highlight w:val="none"/>
              </w:rPr>
            </w:pPr>
            <w:r>
              <w:rPr>
                <w:rFonts w:hint="eastAsia" w:cs="宋体"/>
                <w:color w:val="000000"/>
                <w:szCs w:val="21"/>
                <w:highlight w:val="none"/>
                <w:lang w:val="zh-CN" w:bidi="ar"/>
              </w:rPr>
              <w:t xml:space="preserve">名称</w:t>
            </w:r>
            <w:r>
              <w:rPr>
                <w:color w:val="000000"/>
                <w:szCs w:val="21"/>
                <w:highlight w:val="none"/>
              </w:rPr>
            </w:r>
            <w:r/>
          </w:p>
        </w:tc>
        <w:tc>
          <w:tcPr>
            <w:tcW w:w="1620" w:type="dxa"/>
            <w:vAlign w:val="center"/>
            <w:textDirection w:val="lrTb"/>
            <w:noWrap/>
          </w:tcPr>
          <w:p>
            <w:pPr>
              <w:pStyle w:val="874"/>
              <w:jc w:val="center"/>
              <w:spacing w:line="360" w:lineRule="auto"/>
              <w:rPr>
                <w:color w:val="000000"/>
                <w:szCs w:val="21"/>
                <w:highlight w:val="none"/>
              </w:rPr>
            </w:pPr>
            <w:r>
              <w:rPr>
                <w:rFonts w:hint="eastAsia" w:cs="宋体"/>
                <w:color w:val="000000"/>
                <w:szCs w:val="21"/>
                <w:highlight w:val="none"/>
                <w:lang w:val="zh-CN" w:bidi="ar"/>
              </w:rPr>
              <w:t xml:space="preserve">品牌规格</w:t>
            </w:r>
            <w:r>
              <w:rPr>
                <w:color w:val="000000"/>
                <w:szCs w:val="21"/>
                <w:highlight w:val="none"/>
              </w:rPr>
            </w:r>
            <w:r/>
          </w:p>
        </w:tc>
        <w:tc>
          <w:tcPr>
            <w:tcW w:w="1980" w:type="dxa"/>
            <w:vAlign w:val="center"/>
            <w:textDirection w:val="lrTb"/>
            <w:noWrap/>
          </w:tcPr>
          <w:p>
            <w:pPr>
              <w:pStyle w:val="874"/>
              <w:jc w:val="center"/>
              <w:spacing w:line="360" w:lineRule="auto"/>
              <w:rPr>
                <w:color w:val="000000"/>
                <w:szCs w:val="21"/>
                <w:highlight w:val="none"/>
              </w:rPr>
            </w:pPr>
            <w:r>
              <w:rPr>
                <w:rFonts w:hint="eastAsia" w:cs="宋体"/>
                <w:color w:val="000000"/>
                <w:szCs w:val="21"/>
                <w:highlight w:val="none"/>
                <w:lang w:val="zh-CN" w:bidi="ar"/>
              </w:rPr>
              <w:t xml:space="preserve">生产厂家</w:t>
            </w:r>
            <w:r>
              <w:rPr>
                <w:color w:val="000000"/>
                <w:szCs w:val="21"/>
                <w:highlight w:val="none"/>
              </w:rPr>
            </w:r>
            <w:r/>
          </w:p>
        </w:tc>
        <w:tc>
          <w:tcPr>
            <w:tcW w:w="988" w:type="dxa"/>
            <w:vAlign w:val="center"/>
            <w:textDirection w:val="lrTb"/>
            <w:noWrap/>
          </w:tcPr>
          <w:p>
            <w:pPr>
              <w:pStyle w:val="874"/>
              <w:jc w:val="center"/>
              <w:spacing w:line="360" w:lineRule="auto"/>
              <w:rPr>
                <w:color w:val="000000"/>
                <w:szCs w:val="21"/>
                <w:highlight w:val="none"/>
              </w:rPr>
            </w:pPr>
            <w:r>
              <w:rPr>
                <w:rFonts w:hint="eastAsia" w:cs="宋体"/>
                <w:color w:val="000000"/>
                <w:szCs w:val="21"/>
                <w:highlight w:val="none"/>
                <w:lang w:val="zh-CN" w:bidi="ar"/>
              </w:rPr>
              <w:t xml:space="preserve">单位</w:t>
            </w:r>
            <w:r>
              <w:rPr>
                <w:color w:val="000000"/>
                <w:szCs w:val="21"/>
                <w:highlight w:val="none"/>
              </w:rPr>
            </w:r>
            <w:r/>
          </w:p>
        </w:tc>
        <w:tc>
          <w:tcPr>
            <w:tcW w:w="900" w:type="dxa"/>
            <w:vAlign w:val="center"/>
            <w:textDirection w:val="lrTb"/>
            <w:noWrap/>
          </w:tcPr>
          <w:p>
            <w:pPr>
              <w:pStyle w:val="874"/>
              <w:jc w:val="center"/>
              <w:spacing w:line="360" w:lineRule="auto"/>
              <w:rPr>
                <w:color w:val="000000"/>
                <w:szCs w:val="21"/>
                <w:highlight w:val="none"/>
              </w:rPr>
            </w:pPr>
            <w:r>
              <w:rPr>
                <w:rFonts w:hint="eastAsia" w:cs="宋体"/>
                <w:color w:val="000000"/>
                <w:szCs w:val="21"/>
                <w:highlight w:val="none"/>
                <w:lang w:val="zh-CN" w:bidi="ar"/>
              </w:rPr>
              <w:t xml:space="preserve">数量</w:t>
            </w:r>
            <w:r>
              <w:rPr>
                <w:color w:val="000000"/>
                <w:szCs w:val="21"/>
                <w:highlight w:val="none"/>
              </w:rPr>
            </w:r>
            <w:r/>
          </w:p>
        </w:tc>
        <w:tc>
          <w:tcPr>
            <w:tcW w:w="1015" w:type="dxa"/>
            <w:vAlign w:val="center"/>
            <w:textDirection w:val="lrTb"/>
            <w:noWrap/>
          </w:tcPr>
          <w:p>
            <w:pPr>
              <w:pStyle w:val="874"/>
              <w:jc w:val="center"/>
              <w:spacing w:line="360" w:lineRule="auto"/>
              <w:rPr>
                <w:color w:val="000000"/>
                <w:szCs w:val="21"/>
                <w:highlight w:val="none"/>
              </w:rPr>
            </w:pPr>
            <w:r>
              <w:rPr>
                <w:rFonts w:hint="eastAsia" w:cs="宋体"/>
                <w:color w:val="000000"/>
                <w:szCs w:val="21"/>
                <w:highlight w:val="none"/>
                <w:lang w:val="zh-CN" w:bidi="ar"/>
              </w:rPr>
              <w:t xml:space="preserve">备注</w:t>
            </w:r>
            <w:r>
              <w:rPr>
                <w:color w:val="000000"/>
                <w:szCs w:val="21"/>
                <w:highlight w:val="none"/>
              </w:rPr>
            </w:r>
            <w:r/>
          </w:p>
        </w:tc>
      </w:tr>
      <w:tr>
        <w:trPr>
          <w:trHeight w:val="628" w:hRule="exact"/>
        </w:trPr>
        <w:tc>
          <w:tcPr>
            <w:tcW w:w="72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62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62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98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988"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90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015"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r>
      <w:tr>
        <w:trPr>
          <w:trHeight w:val="608" w:hRule="exact"/>
        </w:trPr>
        <w:tc>
          <w:tcPr>
            <w:tcW w:w="72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62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62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98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988"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90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015"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r>
      <w:tr>
        <w:trPr>
          <w:trHeight w:val="520"/>
        </w:trPr>
        <w:tc>
          <w:tcPr>
            <w:tcW w:w="72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62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62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98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988"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90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015"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r>
      <w:tr>
        <w:trPr>
          <w:trHeight w:val="534"/>
        </w:trPr>
        <w:tc>
          <w:tcPr>
            <w:tcW w:w="72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62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62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98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988"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90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015"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r>
      <w:tr>
        <w:trPr>
          <w:trHeight w:val="474" w:hRule="exact"/>
        </w:trPr>
        <w:tc>
          <w:tcPr>
            <w:tcW w:w="72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62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62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98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988"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90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015"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r>
      <w:tr>
        <w:trPr>
          <w:trHeight w:val="506"/>
        </w:trPr>
        <w:tc>
          <w:tcPr>
            <w:tcW w:w="72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62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62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98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988"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90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015"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r>
      <w:tr>
        <w:trPr>
          <w:trHeight w:val="506"/>
        </w:trPr>
        <w:tc>
          <w:tcPr>
            <w:tcW w:w="72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62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62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98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988"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900"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c>
          <w:tcPr>
            <w:tcW w:w="1015" w:type="dxa"/>
            <w:vAlign w:val="top"/>
            <w:textDirection w:val="lrTb"/>
            <w:noWrap/>
          </w:tcPr>
          <w:p>
            <w:pPr>
              <w:pStyle w:val="874"/>
              <w:jc w:val="center"/>
              <w:spacing w:line="360" w:lineRule="auto"/>
              <w:rPr>
                <w:color w:val="000000"/>
                <w:szCs w:val="21"/>
                <w:highlight w:val="none"/>
                <w:lang w:val="zh-CN"/>
              </w:rPr>
            </w:pPr>
            <w:r>
              <w:rPr>
                <w:color w:val="000000"/>
                <w:szCs w:val="21"/>
                <w:highlight w:val="none"/>
                <w:lang w:val="zh-CN"/>
              </w:rPr>
            </w:r>
            <w:r/>
          </w:p>
        </w:tc>
      </w:tr>
    </w:tbl>
    <w:p>
      <w:pPr>
        <w:pStyle w:val="874"/>
        <w:rPr>
          <w:color w:val="000000"/>
          <w:szCs w:val="21"/>
          <w:highlight w:val="none"/>
        </w:rPr>
      </w:pPr>
      <w:r>
        <w:rPr>
          <w:rFonts w:hint="eastAsia" w:cs="宋体"/>
          <w:color w:val="000000"/>
          <w:spacing w:val="20"/>
          <w:szCs w:val="21"/>
          <w:highlight w:val="none"/>
          <w:lang w:val="zh-CN" w:bidi="ar"/>
        </w:rPr>
        <w:t xml:space="preserve">投标人：（公章）</w:t>
      </w:r>
      <w:r>
        <w:rPr>
          <w:color w:val="000000"/>
          <w:spacing w:val="20"/>
          <w:szCs w:val="21"/>
          <w:highlight w:val="none"/>
          <w:lang w:bidi="ar"/>
        </w:rPr>
        <w:t xml:space="preserve">                       </w:t>
      </w:r>
      <w:r>
        <w:rPr>
          <w:color w:val="000000"/>
          <w:szCs w:val="21"/>
          <w:highlight w:val="none"/>
        </w:rPr>
      </w:r>
      <w:r/>
    </w:p>
    <w:p>
      <w:pPr>
        <w:pStyle w:val="874"/>
        <w:spacing w:line="360" w:lineRule="auto"/>
        <w:rPr>
          <w:color w:val="000000"/>
          <w:szCs w:val="21"/>
          <w:highlight w:val="none"/>
        </w:rPr>
      </w:pPr>
      <w:r>
        <w:rPr>
          <w:rFonts w:hint="eastAsia" w:cs="宋体"/>
          <w:color w:val="000000"/>
          <w:szCs w:val="21"/>
          <w:highlight w:val="none"/>
          <w:lang w:val="zh-CN" w:bidi="ar"/>
        </w:rPr>
        <w:t xml:space="preserve">法定代表人或授权委托人：（签字或签章）</w:t>
      </w:r>
      <w:r>
        <w:rPr>
          <w:color w:val="000000"/>
          <w:szCs w:val="21"/>
          <w:highlight w:val="none"/>
          <w:lang w:val="zh-CN" w:bidi="ar"/>
        </w:rPr>
        <w:t xml:space="preserve">                 </w:t>
      </w:r>
      <w:r>
        <w:rPr>
          <w:rFonts w:hint="eastAsia" w:cs="宋体"/>
          <w:color w:val="000000"/>
          <w:szCs w:val="21"/>
          <w:highlight w:val="none"/>
          <w:lang w:val="zh-CN" w:bidi="ar"/>
        </w:rPr>
        <w:t xml:space="preserve">日期：</w:t>
      </w:r>
      <w:r>
        <w:rPr>
          <w:color w:val="000000"/>
          <w:szCs w:val="21"/>
          <w:highlight w:val="none"/>
        </w:rPr>
      </w:r>
      <w:r/>
    </w:p>
    <w:p>
      <w:pPr>
        <w:pStyle w:val="874"/>
        <w:rPr>
          <w:color w:val="000000"/>
          <w:szCs w:val="21"/>
          <w:highlight w:val="none"/>
        </w:rPr>
      </w:pPr>
      <w:r>
        <w:rPr>
          <w:color w:val="000000"/>
          <w:szCs w:val="21"/>
          <w:highlight w:val="none"/>
        </w:rPr>
      </w:r>
      <w:r/>
    </w:p>
    <w:p>
      <w:pPr>
        <w:pStyle w:val="874"/>
        <w:rPr>
          <w:color w:val="000000"/>
          <w:szCs w:val="21"/>
          <w:highlight w:val="none"/>
        </w:rPr>
      </w:pPr>
      <w:r>
        <w:rPr>
          <w:rFonts w:hint="eastAsia" w:cs="宋体"/>
          <w:color w:val="000000"/>
          <w:szCs w:val="21"/>
          <w:highlight w:val="none"/>
          <w:lang w:val="zh-CN" w:bidi="ar"/>
        </w:rPr>
        <w:t xml:space="preserve">注：</w:t>
      </w:r>
      <w:r>
        <w:rPr>
          <w:color w:val="000000"/>
          <w:szCs w:val="21"/>
          <w:highlight w:val="none"/>
          <w:lang w:bidi="ar"/>
        </w:rPr>
        <w:t xml:space="preserve">1</w:t>
      </w:r>
      <w:r>
        <w:rPr>
          <w:rFonts w:hint="eastAsia" w:cs="宋体"/>
          <w:color w:val="000000"/>
          <w:szCs w:val="21"/>
          <w:highlight w:val="none"/>
          <w:lang w:val="zh-CN" w:bidi="ar"/>
        </w:rPr>
        <w:t xml:space="preserve">、各投标人可参照上述格式自制《货物清单表》投标。</w:t>
      </w:r>
      <w:r>
        <w:rPr>
          <w:color w:val="000000"/>
          <w:szCs w:val="21"/>
          <w:highlight w:val="none"/>
        </w:rPr>
      </w:r>
      <w:r/>
    </w:p>
    <w:p>
      <w:pPr>
        <w:pStyle w:val="874"/>
        <w:rPr>
          <w:color w:val="000000"/>
          <w:szCs w:val="21"/>
          <w:highlight w:val="none"/>
        </w:rPr>
      </w:pPr>
      <w:r>
        <w:rPr>
          <w:color w:val="000000"/>
          <w:szCs w:val="21"/>
          <w:highlight w:val="none"/>
          <w:lang w:val="zh-CN" w:bidi="ar"/>
        </w:rPr>
        <w:t xml:space="preserve">    2</w:t>
      </w:r>
      <w:r>
        <w:rPr>
          <w:rFonts w:hint="eastAsia" w:cs="宋体"/>
          <w:color w:val="000000"/>
          <w:szCs w:val="21"/>
          <w:highlight w:val="none"/>
          <w:lang w:val="zh-CN" w:bidi="ar"/>
        </w:rPr>
        <w:t xml:space="preserve">、各投标人必须附详细配置清单。</w:t>
      </w:r>
      <w:r>
        <w:rPr>
          <w:color w:val="000000"/>
          <w:szCs w:val="21"/>
          <w:highlight w:val="none"/>
        </w:rPr>
      </w:r>
      <w:r/>
    </w:p>
    <w:p>
      <w:pPr>
        <w:pStyle w:val="874"/>
        <w:jc w:val="left"/>
        <w:spacing w:line="360" w:lineRule="auto"/>
        <w:rPr>
          <w:rFonts w:ascii="宋体" w:hAnsi="宋体" w:cs="宋体"/>
          <w:b/>
          <w:bCs/>
          <w:color w:val="000000"/>
          <w:highlight w:val="none"/>
        </w:rPr>
      </w:pPr>
      <w:r>
        <w:rPr>
          <w:rFonts w:ascii="宋体" w:hAnsi="宋体" w:cs="宋体"/>
          <w:b/>
          <w:bCs/>
          <w:color w:val="000000"/>
          <w:highlight w:val="none"/>
        </w:rPr>
      </w:r>
      <w:r/>
    </w:p>
    <w:p>
      <w:pPr>
        <w:pStyle w:val="894"/>
        <w:ind w:firstLine="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r>
      <w:r/>
    </w:p>
    <w:p>
      <w:pPr>
        <w:pStyle w:val="894"/>
        <w:ind w:firstLine="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r>
      <w:r/>
    </w:p>
    <w:p>
      <w:pPr>
        <w:pStyle w:val="894"/>
        <w:ind w:firstLine="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r>
      <w:r/>
    </w:p>
    <w:p>
      <w:pPr>
        <w:pStyle w:val="894"/>
        <w:ind w:firstLine="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r>
      <w:r/>
    </w:p>
    <w:p>
      <w:pPr>
        <w:pStyle w:val="894"/>
        <w:ind w:firstLine="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r>
      <w:r/>
    </w:p>
    <w:p>
      <w:pPr>
        <w:pStyle w:val="894"/>
        <w:ind w:firstLine="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r>
      <w:r/>
    </w:p>
    <w:p>
      <w:pPr>
        <w:pStyle w:val="894"/>
        <w:ind w:firstLine="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r>
      <w:r/>
    </w:p>
    <w:p>
      <w:pPr>
        <w:pStyle w:val="894"/>
        <w:ind w:firstLine="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r>
      <w:r/>
    </w:p>
    <w:p>
      <w:pPr>
        <w:pStyle w:val="894"/>
        <w:ind w:firstLine="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r>
      <w:r/>
    </w:p>
    <w:p>
      <w:pPr>
        <w:pStyle w:val="894"/>
        <w:ind w:firstLine="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r>
      <w:r/>
    </w:p>
    <w:p>
      <w:pPr>
        <w:pStyle w:val="894"/>
        <w:ind w:firstLine="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r>
      <w:r/>
    </w:p>
    <w:p>
      <w:pPr>
        <w:pStyle w:val="894"/>
        <w:ind w:firstLine="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r>
      <w:r/>
    </w:p>
    <w:p>
      <w:pPr>
        <w:pStyle w:val="894"/>
        <w:ind w:firstLine="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r>
      <w:r/>
    </w:p>
    <w:p>
      <w:pPr>
        <w:shd w:val="nil"/>
        <w:rPr>
          <w:rFonts w:hint="eastAsia" w:ascii="宋体" w:hAnsi="宋体" w:eastAsia="宋体" w:cs="宋体"/>
          <w:b/>
          <w:bCs/>
          <w:color w:val="000000"/>
          <w:sz w:val="21"/>
          <w:szCs w:val="21"/>
          <w:highlight w:val="none"/>
          <w:lang w:val="zh-CN"/>
        </w:rPr>
      </w:pPr>
      <w:r>
        <w:rPr>
          <w:rFonts w:hint="eastAsia" w:ascii="宋体" w:hAnsi="宋体" w:eastAsia="宋体" w:cs="宋体"/>
          <w:b/>
          <w:color w:val="000000"/>
          <w:sz w:val="21"/>
          <w:szCs w:val="21"/>
          <w:highlight w:val="none"/>
          <w:lang w:val="zh-CN"/>
        </w:rPr>
        <w:br w:type="page" w:clear="all"/>
      </w:r>
      <w:r>
        <w:rPr>
          <w:rFonts w:hint="eastAsia" w:ascii="宋体" w:hAnsi="宋体" w:eastAsia="宋体" w:cs="宋体"/>
          <w:b/>
          <w:color w:val="000000"/>
          <w:sz w:val="21"/>
          <w:szCs w:val="21"/>
          <w:highlight w:val="none"/>
          <w:lang w:val="zh-CN"/>
        </w:rPr>
      </w:r>
    </w:p>
    <w:p>
      <w:pPr>
        <w:pStyle w:val="894"/>
        <w:ind w:firstLine="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color w:val="000000"/>
          <w:sz w:val="21"/>
          <w:szCs w:val="21"/>
          <w:highlight w:val="none"/>
          <w:lang w:val="zh-CN"/>
        </w:rPr>
        <w:t xml:space="preserve">格式</w:t>
      </w: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lang w:val="zh-CN"/>
        </w:rPr>
        <w:t xml:space="preserve">、商务条款偏离表</w:t>
      </w:r>
      <w:r>
        <w:rPr>
          <w:rFonts w:hint="eastAsia" w:ascii="宋体" w:hAnsi="宋体" w:eastAsia="宋体" w:cs="宋体"/>
          <w:b/>
          <w:color w:val="000000"/>
          <w:sz w:val="21"/>
          <w:szCs w:val="21"/>
          <w:highlight w:val="none"/>
          <w:lang w:val="zh-CN"/>
        </w:rPr>
      </w:r>
      <w:r/>
    </w:p>
    <w:p>
      <w:pPr>
        <w:pStyle w:val="894"/>
        <w:ind w:firstLine="0"/>
        <w:spacing w:line="400" w:lineRule="exact"/>
        <w:rPr>
          <w:rFonts w:ascii="宋体" w:hAnsi="宋体" w:cs="宋体"/>
          <w:color w:val="000000"/>
          <w:sz w:val="21"/>
          <w:szCs w:val="21"/>
          <w:highlight w:val="none"/>
        </w:rPr>
      </w:pPr>
      <w:r>
        <w:rPr>
          <w:rFonts w:ascii="宋体" w:hAnsi="宋体" w:cs="宋体"/>
          <w:color w:val="000000"/>
          <w:sz w:val="21"/>
          <w:szCs w:val="21"/>
          <w:highlight w:val="none"/>
        </w:rPr>
      </w:r>
      <w:r/>
    </w:p>
    <w:p>
      <w:pPr>
        <w:pStyle w:val="874"/>
        <w:jc w:val="center"/>
        <w:spacing w:line="360" w:lineRule="auto"/>
        <w:tabs>
          <w:tab w:val="left" w:pos="1320" w:leader="none"/>
        </w:tabs>
        <w:rPr>
          <w:rFonts w:ascii="宋体" w:hAnsi="宋体" w:cs="宋体"/>
          <w:b/>
          <w:color w:val="000000"/>
          <w:sz w:val="32"/>
          <w:szCs w:val="32"/>
          <w:highlight w:val="none"/>
          <w:lang w:val="zh-CN"/>
        </w:rPr>
      </w:pPr>
      <w:r>
        <w:rPr>
          <w:rFonts w:hint="eastAsia" w:ascii="宋体" w:hAnsi="宋体" w:cs="宋体"/>
          <w:b/>
          <w:color w:val="000000"/>
          <w:sz w:val="32"/>
          <w:szCs w:val="32"/>
          <w:highlight w:val="none"/>
          <w:lang w:val="zh-CN"/>
        </w:rPr>
        <w:t xml:space="preserve">商务条款偏离表</w:t>
      </w:r>
      <w:r>
        <w:rPr>
          <w:rFonts w:ascii="宋体" w:hAnsi="宋体" w:cs="宋体"/>
          <w:b/>
          <w:color w:val="000000"/>
          <w:sz w:val="32"/>
          <w:szCs w:val="32"/>
          <w:highlight w:val="none"/>
          <w:lang w:val="zh-CN"/>
        </w:rPr>
      </w:r>
      <w:r/>
    </w:p>
    <w:p>
      <w:pPr>
        <w:pStyle w:val="894"/>
        <w:ind w:firstLine="0"/>
        <w:spacing w:line="400" w:lineRule="exact"/>
        <w:rPr>
          <w:rFonts w:ascii="宋体" w:hAnsi="宋体"/>
          <w:color w:val="000000"/>
          <w:sz w:val="21"/>
          <w:szCs w:val="21"/>
          <w:highlight w:val="none"/>
        </w:rPr>
      </w:pPr>
      <w:r>
        <w:rPr>
          <w:rFonts w:ascii="宋体" w:hAnsi="宋体"/>
          <w:color w:val="000000"/>
          <w:sz w:val="21"/>
          <w:szCs w:val="21"/>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pStyle w:val="874"/>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序号</w:t>
            </w:r>
            <w:r>
              <w:rPr>
                <w:rFonts w:ascii="宋体" w:hAnsi="宋体"/>
                <w:color w:val="000000"/>
                <w:szCs w:val="21"/>
                <w:highlight w:val="none"/>
                <w:lang w:val="zh-CN"/>
              </w:rPr>
            </w:r>
            <w:r/>
          </w:p>
        </w:tc>
        <w:tc>
          <w:tcPr>
            <w:tcW w:w="1920" w:type="dxa"/>
            <w:vAlign w:val="top"/>
            <w:textDirection w:val="lrTb"/>
            <w:noWrap/>
          </w:tcPr>
          <w:p>
            <w:pPr>
              <w:pStyle w:val="874"/>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磋商采购文件条目号</w:t>
            </w:r>
            <w:r>
              <w:rPr>
                <w:rFonts w:ascii="宋体" w:hAnsi="宋体"/>
                <w:color w:val="000000"/>
                <w:szCs w:val="21"/>
                <w:highlight w:val="none"/>
                <w:lang w:val="zh-CN"/>
              </w:rPr>
            </w:r>
            <w:r/>
          </w:p>
        </w:tc>
        <w:tc>
          <w:tcPr>
            <w:tcW w:w="2400" w:type="dxa"/>
            <w:vAlign w:val="top"/>
            <w:textDirection w:val="lrTb"/>
            <w:noWrap/>
          </w:tcPr>
          <w:p>
            <w:pPr>
              <w:pStyle w:val="874"/>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磋商采购文件的商务条款</w:t>
            </w:r>
            <w:r>
              <w:rPr>
                <w:rFonts w:ascii="宋体" w:hAnsi="宋体"/>
                <w:color w:val="000000"/>
                <w:szCs w:val="21"/>
                <w:highlight w:val="none"/>
                <w:lang w:val="zh-CN"/>
              </w:rPr>
            </w:r>
            <w:r/>
          </w:p>
        </w:tc>
        <w:tc>
          <w:tcPr>
            <w:tcW w:w="2400" w:type="dxa"/>
            <w:vAlign w:val="top"/>
            <w:textDirection w:val="lrTb"/>
            <w:noWrap/>
          </w:tcPr>
          <w:p>
            <w:pPr>
              <w:pStyle w:val="874"/>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磋商响应文件的商务条款</w:t>
            </w:r>
            <w:r>
              <w:rPr>
                <w:rFonts w:ascii="宋体" w:hAnsi="宋体"/>
                <w:color w:val="000000"/>
                <w:szCs w:val="21"/>
                <w:highlight w:val="none"/>
                <w:lang w:val="zh-CN"/>
              </w:rPr>
            </w:r>
            <w:r/>
          </w:p>
        </w:tc>
        <w:tc>
          <w:tcPr>
            <w:tcW w:w="1097" w:type="dxa"/>
            <w:vAlign w:val="top"/>
            <w:textDirection w:val="lrTb"/>
            <w:noWrap/>
          </w:tcPr>
          <w:p>
            <w:pPr>
              <w:pStyle w:val="874"/>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说明</w:t>
            </w:r>
            <w:r>
              <w:rPr>
                <w:rFonts w:ascii="宋体" w:hAnsi="宋体"/>
                <w:color w:val="000000"/>
                <w:szCs w:val="21"/>
                <w:highlight w:val="none"/>
                <w:lang w:val="zh-CN"/>
              </w:rPr>
            </w:r>
            <w:r/>
          </w:p>
        </w:tc>
      </w:tr>
      <w:tr>
        <w:trPr/>
        <w:tc>
          <w:tcPr>
            <w:tcW w:w="708"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4"/>
              <w:spacing w:before="240" w:after="240" w:line="400" w:lineRule="exact"/>
              <w:rPr>
                <w:rFonts w:ascii="宋体" w:hAnsi="宋体"/>
                <w:color w:val="000000"/>
                <w:szCs w:val="21"/>
                <w:highlight w:val="none"/>
              </w:rPr>
            </w:pPr>
            <w:r>
              <w:rPr>
                <w:rFonts w:ascii="宋体" w:hAnsi="宋体"/>
                <w:color w:val="000000"/>
                <w:szCs w:val="21"/>
                <w:highlight w:val="none"/>
              </w:rPr>
            </w:r>
            <w:r/>
          </w:p>
        </w:tc>
      </w:tr>
    </w:tbl>
    <w:p>
      <w:pPr>
        <w:pStyle w:val="874"/>
        <w:spacing w:line="400" w:lineRule="exact"/>
        <w:rPr>
          <w:rFonts w:ascii="宋体" w:hAnsi="宋体" w:cs="宋体"/>
          <w:color w:val="000000"/>
          <w:szCs w:val="21"/>
          <w:highlight w:val="none"/>
          <w:lang w:val="zh-CN"/>
        </w:rPr>
      </w:pPr>
      <w:r>
        <w:rPr>
          <w:rFonts w:hint="eastAsia" w:ascii="宋体" w:hAnsi="宋体"/>
          <w:color w:val="000000"/>
          <w:szCs w:val="21"/>
          <w:highlight w:val="none"/>
          <w:lang w:val="zh-CN"/>
        </w:rPr>
        <w:t xml:space="preserve">注：响应单位的磋商响应文件（除技术规格部分）与磋商采购文件规定的有偏离的，应在此表中说明。未在上表中说明的，将被认为完全响应磋商采购文件的规定。</w:t>
      </w:r>
      <w:r>
        <w:rPr>
          <w:rFonts w:ascii="宋体" w:hAnsi="宋体" w:cs="宋体"/>
          <w:color w:val="000000"/>
          <w:szCs w:val="21"/>
          <w:highlight w:val="none"/>
          <w:lang w:val="zh-CN"/>
        </w:rPr>
      </w:r>
      <w:r/>
    </w:p>
    <w:p>
      <w:pPr>
        <w:pStyle w:val="874"/>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zh-CN"/>
        </w:rPr>
        <w:br w:type="page" w:clear="all"/>
      </w:r>
      <w:r>
        <w:rPr>
          <w:rFonts w:hint="eastAsia" w:ascii="宋体" w:hAnsi="宋体" w:cs="宋体"/>
          <w:b/>
          <w:bCs/>
          <w:color w:val="000000"/>
          <w:szCs w:val="21"/>
          <w:highlight w:val="none"/>
        </w:rPr>
        <w:t xml:space="preserve">格式</w:t>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：服务方案</w:t>
      </w:r>
      <w:r>
        <w:rPr>
          <w:rFonts w:ascii="宋体" w:hAnsi="宋体" w:cs="宋体"/>
          <w:b/>
          <w:bCs/>
          <w:color w:val="000000"/>
          <w:szCs w:val="21"/>
          <w:highlight w:val="none"/>
        </w:rPr>
      </w:r>
      <w:r/>
    </w:p>
    <w:p>
      <w:pPr>
        <w:pStyle w:val="874"/>
        <w:jc w:val="center"/>
        <w:spacing w:line="440" w:lineRule="exact"/>
        <w:tabs>
          <w:tab w:val="left" w:pos="1320" w:leader="none"/>
        </w:tabs>
        <w:rPr>
          <w:rFonts w:ascii="宋体" w:hAnsi="宋体" w:cs="宋体"/>
          <w:b/>
          <w:color w:val="000000"/>
          <w:szCs w:val="21"/>
          <w:highlight w:val="none"/>
        </w:rPr>
      </w:pPr>
      <w:r/>
      <w:bookmarkStart w:id="10" w:name="gpcItem_pack_1_code_7"/>
      <w:r>
        <w:rPr>
          <w:rFonts w:hint="eastAsia" w:ascii="宋体" w:hAnsi="宋体" w:cs="宋体"/>
          <w:b/>
          <w:color w:val="000000"/>
          <w:szCs w:val="21"/>
          <w:highlight w:val="none"/>
        </w:rPr>
        <w:t xml:space="preserve">服务方案</w:t>
      </w:r>
      <w:bookmarkEnd w:id="10"/>
      <w:r>
        <w:rPr>
          <w:rFonts w:ascii="宋体" w:hAnsi="宋体" w:cs="宋体"/>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trHeight w:val="1676"/>
        </w:trPr>
        <w:tc>
          <w:tcPr>
            <w:tcW w:w="8616" w:type="dxa"/>
            <w:vAlign w:val="top"/>
            <w:textDirection w:val="lrTb"/>
            <w:noWrap/>
          </w:tcPr>
          <w:p>
            <w:pPr>
              <w:pStyle w:val="874"/>
              <w:spacing w:line="440" w:lineRule="exact"/>
              <w:tabs>
                <w:tab w:val="left" w:pos="1320" w:leader="none"/>
              </w:tabs>
              <w:rPr>
                <w:rFonts w:ascii="宋体" w:hAnsi="宋体" w:cs="宋体"/>
                <w:color w:val="000000"/>
                <w:szCs w:val="21"/>
                <w:highlight w:val="none"/>
              </w:rPr>
            </w:pPr>
            <w:r>
              <w:rPr>
                <w:rFonts w:hint="eastAsia" w:ascii="宋体" w:hAnsi="宋体" w:cs="宋体"/>
                <w:color w:val="000000"/>
                <w:szCs w:val="21"/>
                <w:highlight w:val="none"/>
              </w:rPr>
              <w:t xml:space="preserve">提示：</w:t>
            </w:r>
            <w:r>
              <w:rPr>
                <w:rFonts w:ascii="宋体" w:hAnsi="宋体" w:cs="宋体"/>
                <w:color w:val="000000"/>
                <w:szCs w:val="21"/>
                <w:highlight w:val="none"/>
              </w:rPr>
            </w:r>
            <w:r/>
          </w:p>
          <w:p>
            <w:pPr>
              <w:pStyle w:val="874"/>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1、投标人应针对本次招标项目特点编写公司中标后的管理服务方案、工作计划等。</w:t>
            </w:r>
            <w:r>
              <w:rPr>
                <w:rFonts w:ascii="宋体" w:hAnsi="宋体" w:cs="宋体"/>
                <w:color w:val="000000"/>
                <w:szCs w:val="21"/>
                <w:highlight w:val="none"/>
              </w:rPr>
            </w:r>
            <w:r/>
          </w:p>
          <w:p>
            <w:pPr>
              <w:pStyle w:val="874"/>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2、投标人可根据自身情况编写，本页不够可另加页附后。</w:t>
            </w:r>
            <w:r>
              <w:rPr>
                <w:rFonts w:ascii="宋体" w:hAnsi="宋体" w:cs="宋体"/>
                <w:color w:val="000000"/>
                <w:szCs w:val="21"/>
                <w:highlight w:val="none"/>
              </w:rPr>
            </w:r>
            <w:r/>
          </w:p>
        </w:tc>
      </w:tr>
      <w:tr>
        <w:trPr>
          <w:trHeight w:val="7214"/>
        </w:trPr>
        <w:tc>
          <w:tcPr>
            <w:tcW w:w="8616" w:type="dxa"/>
            <w:vAlign w:val="top"/>
            <w:textDirection w:val="lrTb"/>
            <w:noWrap/>
          </w:tcPr>
          <w:p>
            <w:pPr>
              <w:pStyle w:val="874"/>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4"/>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4"/>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4"/>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4"/>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4"/>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4"/>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4"/>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4"/>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4"/>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4"/>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4"/>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4"/>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4"/>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4"/>
              <w:spacing w:line="440" w:lineRule="exact"/>
              <w:tabs>
                <w:tab w:val="left" w:pos="1320" w:leader="none"/>
              </w:tabs>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874"/>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4"/>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4"/>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4"/>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4"/>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4"/>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4"/>
              <w:jc w:val="center"/>
              <w:spacing w:line="440" w:lineRule="exact"/>
              <w:tabs>
                <w:tab w:val="left" w:pos="1320" w:leader="none"/>
              </w:tabs>
              <w:rPr>
                <w:rFonts w:ascii="宋体" w:hAnsi="宋体" w:cs="宋体"/>
                <w:color w:val="000000"/>
                <w:szCs w:val="21"/>
                <w:highlight w:val="none"/>
                <w:u w:val="single"/>
              </w:rPr>
            </w:pPr>
            <w:r>
              <w:rPr>
                <w:rFonts w:hint="eastAsia" w:ascii="宋体" w:hAnsi="宋体" w:cs="宋体"/>
                <w:color w:val="000000"/>
                <w:szCs w:val="21"/>
                <w:highlight w:val="none"/>
              </w:rPr>
              <w:t xml:space="preserve">单位名称（盖章）：</w:t>
            </w:r>
            <w:r>
              <w:rPr>
                <w:rFonts w:ascii="宋体" w:hAnsi="宋体" w:cs="宋体"/>
                <w:color w:val="000000"/>
                <w:szCs w:val="21"/>
                <w:highlight w:val="none"/>
                <w:u w:val="single"/>
              </w:rPr>
            </w:r>
            <w:r/>
          </w:p>
          <w:p>
            <w:pPr>
              <w:pStyle w:val="874"/>
              <w:ind w:firstLine="1785"/>
              <w:spacing w:line="440" w:lineRule="exact"/>
              <w:tabs>
                <w:tab w:val="left" w:pos="1320" w:leader="none"/>
              </w:tabs>
              <w:rPr>
                <w:rFonts w:ascii="宋体" w:hAnsi="宋体" w:cs="宋体"/>
                <w:color w:val="000000"/>
                <w:szCs w:val="21"/>
                <w:highlight w:val="none"/>
                <w:u w:val="single"/>
              </w:rPr>
            </w:pPr>
            <w:r>
              <w:rPr>
                <w:rFonts w:ascii="宋体" w:hAnsi="宋体" w:cs="宋体"/>
                <w:color w:val="000000"/>
                <w:szCs w:val="21"/>
                <w:highlight w:val="none"/>
                <w:u w:val="single"/>
              </w:rPr>
            </w:r>
            <w:r/>
          </w:p>
          <w:p>
            <w:pPr>
              <w:pStyle w:val="874"/>
              <w:ind w:firstLine="3255"/>
              <w:spacing w:line="440" w:lineRule="exact"/>
              <w:tabs>
                <w:tab w:val="left" w:pos="132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日期：</w:t>
            </w:r>
            <w:r>
              <w:rPr>
                <w:rFonts w:ascii="宋体" w:hAnsi="宋体" w:cs="宋体"/>
                <w:bCs/>
                <w:color w:val="000000"/>
                <w:szCs w:val="21"/>
                <w:highlight w:val="none"/>
              </w:rPr>
            </w:r>
            <w:r/>
          </w:p>
          <w:p>
            <w:pPr>
              <w:pStyle w:val="874"/>
              <w:ind w:firstLine="210"/>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tc>
      </w:tr>
    </w:tbl>
    <w:p>
      <w:pPr>
        <w:pStyle w:val="874"/>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声明函</w:t>
      </w:r>
      <w:r>
        <w:rPr>
          <w:rFonts w:hint="eastAsia" w:ascii="宋体" w:hAnsi="宋体" w:cs="宋体"/>
          <w:b/>
          <w:bCs/>
          <w:color w:val="000000"/>
          <w:szCs w:val="21"/>
          <w:highlight w:val="none"/>
          <w:lang w:val="zh-CN"/>
        </w:rPr>
      </w:r>
      <w:r/>
    </w:p>
    <w:p>
      <w:pPr>
        <w:pStyle w:val="1014"/>
        <w:ind w:firstLine="422"/>
        <w:spacing w:line="400" w:lineRule="exact"/>
        <w:rPr>
          <w:rFonts w:hint="eastAsia" w:hAnsi="宋体" w:eastAsia="宋体"/>
          <w:b/>
          <w:color w:val="000000"/>
          <w:sz w:val="21"/>
          <w:szCs w:val="21"/>
          <w:highlight w:val="none"/>
        </w:rPr>
      </w:pPr>
      <w:r>
        <w:rPr>
          <w:rFonts w:hint="eastAsia" w:hAnsi="宋体" w:eastAsia="宋体"/>
          <w:b/>
          <w:color w:val="000000"/>
          <w:sz w:val="21"/>
          <w:szCs w:val="21"/>
          <w:highlight w:val="none"/>
        </w:rPr>
        <w:t xml:space="preserve">（1）关于资格文件的声明函</w:t>
      </w:r>
      <w:r>
        <w:rPr>
          <w:rFonts w:hint="eastAsia" w:hAnsi="宋体" w:eastAsia="宋体"/>
          <w:b/>
          <w:color w:val="000000"/>
          <w:sz w:val="21"/>
          <w:szCs w:val="21"/>
          <w:highlight w:val="none"/>
        </w:rPr>
      </w:r>
      <w:r/>
    </w:p>
    <w:p>
      <w:pPr>
        <w:pStyle w:val="874"/>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94"/>
        <w:ind w:firstLine="0"/>
        <w:rPr>
          <w:b/>
          <w:color w:val="000000"/>
          <w:highlight w:val="none"/>
        </w:rPr>
      </w:pPr>
      <w:r>
        <w:rPr>
          <w:b/>
          <w:color w:val="000000"/>
          <w:highlight w:val="none"/>
        </w:rPr>
      </w:r>
      <w:r/>
    </w:p>
    <w:p>
      <w:pPr>
        <w:pStyle w:val="1014"/>
        <w:ind w:firstLine="643"/>
        <w:jc w:val="center"/>
        <w:spacing w:line="400" w:lineRule="exact"/>
        <w:rPr>
          <w:rFonts w:hAnsi="宋体" w:eastAsia="宋体"/>
          <w:b/>
          <w:color w:val="000000"/>
          <w:sz w:val="32"/>
          <w:szCs w:val="32"/>
          <w:highlight w:val="none"/>
        </w:rPr>
      </w:pPr>
      <w:r>
        <w:rPr>
          <w:rFonts w:hAnsi="宋体" w:eastAsia="宋体"/>
          <w:b/>
          <w:color w:val="000000"/>
          <w:sz w:val="32"/>
          <w:szCs w:val="32"/>
          <w:highlight w:val="none"/>
        </w:rPr>
        <w:t xml:space="preserve">关于资格文件的声明函</w:t>
      </w:r>
      <w:r>
        <w:rPr>
          <w:rFonts w:hAnsi="宋体" w:eastAsia="宋体"/>
          <w:b/>
          <w:color w:val="000000"/>
          <w:sz w:val="32"/>
          <w:szCs w:val="32"/>
          <w:highlight w:val="none"/>
        </w:rPr>
      </w:r>
      <w:r/>
    </w:p>
    <w:p>
      <w:pPr>
        <w:pStyle w:val="894"/>
        <w:jc w:val="center"/>
        <w:rPr>
          <w:rFonts w:hint="eastAsia" w:ascii="Times New Roman"/>
          <w:color w:val="000000"/>
          <w:highlight w:val="none"/>
        </w:rPr>
      </w:pPr>
      <w:r>
        <w:rPr>
          <w:rFonts w:hint="eastAsia" w:ascii="Times New Roman"/>
          <w:color w:val="000000"/>
          <w:highlight w:val="none"/>
        </w:rPr>
      </w:r>
      <w:r/>
    </w:p>
    <w:p>
      <w:pPr>
        <w:pStyle w:val="894"/>
        <w:jc w:val="center"/>
        <w:rPr>
          <w:color w:val="000000"/>
          <w:highlight w:val="none"/>
        </w:rPr>
      </w:pPr>
      <w:r>
        <w:rPr>
          <w:color w:val="000000"/>
          <w:highlight w:val="none"/>
        </w:rPr>
      </w:r>
      <w:r/>
    </w:p>
    <w:p>
      <w:pPr>
        <w:pStyle w:val="1014"/>
        <w:spacing w:line="400" w:lineRule="exact"/>
        <w:rPr>
          <w:rFonts w:hAnsi="宋体" w:eastAsia="宋体"/>
          <w:color w:val="000000"/>
          <w:sz w:val="21"/>
          <w:szCs w:val="21"/>
          <w:highlight w:val="none"/>
        </w:rPr>
      </w:pPr>
      <w:r>
        <w:rPr>
          <w:rFonts w:hint="eastAsia" w:hAnsi="宋体" w:eastAsia="宋体"/>
          <w:color w:val="000000"/>
          <w:sz w:val="21"/>
          <w:szCs w:val="21"/>
          <w:highlight w:val="none"/>
          <w:u w:val="single"/>
        </w:rPr>
        <w:t xml:space="preserve">苏州市卫康招投标咨询服务有限公司</w:t>
      </w:r>
      <w:r>
        <w:rPr>
          <w:rFonts w:hint="eastAsia" w:hAnsi="宋体" w:eastAsia="宋体"/>
          <w:color w:val="000000"/>
          <w:sz w:val="21"/>
          <w:szCs w:val="21"/>
          <w:highlight w:val="none"/>
        </w:rPr>
        <w:t xml:space="preserve">：</w:t>
      </w:r>
      <w:r>
        <w:rPr>
          <w:rFonts w:hAnsi="宋体" w:eastAsia="宋体"/>
          <w:color w:val="000000"/>
          <w:sz w:val="21"/>
          <w:szCs w:val="21"/>
          <w:highlight w:val="none"/>
        </w:rPr>
      </w:r>
      <w:r/>
    </w:p>
    <w:p>
      <w:pPr>
        <w:pStyle w:val="894"/>
        <w:jc w:val="both"/>
        <w:spacing w:line="400" w:lineRule="exact"/>
        <w:rPr>
          <w:rFonts w:ascii="Times New Roman"/>
          <w:color w:val="000000"/>
          <w:sz w:val="21"/>
          <w:szCs w:val="21"/>
          <w:highlight w:val="none"/>
        </w:rPr>
      </w:pPr>
      <w:r>
        <w:rPr>
          <w:rFonts w:ascii="Times New Roman"/>
          <w:color w:val="000000"/>
          <w:sz w:val="21"/>
          <w:szCs w:val="21"/>
          <w:highlight w:val="none"/>
        </w:rPr>
      </w:r>
      <w:r/>
    </w:p>
    <w:p>
      <w:pPr>
        <w:pStyle w:val="874"/>
        <w:ind w:firstLine="420"/>
        <w:spacing w:line="480" w:lineRule="auto"/>
        <w:rPr>
          <w:color w:val="000000"/>
          <w:szCs w:val="21"/>
          <w:highlight w:val="none"/>
        </w:rPr>
      </w:pPr>
      <w:r>
        <w:rPr>
          <w:rFonts w:hint="eastAsia"/>
          <w:color w:val="000000"/>
          <w:szCs w:val="21"/>
          <w:highlight w:val="none"/>
          <w:lang w:val="zh-CN"/>
        </w:rPr>
        <w:t xml:space="preserve">本公司愿就由贵公司组织实施的编号为</w:t>
      </w:r>
      <w:r>
        <w:rPr>
          <w:color w:val="000000"/>
          <w:szCs w:val="21"/>
          <w:highlight w:val="none"/>
          <w:u w:val="single"/>
          <w:lang w:val="zh-CN"/>
        </w:rPr>
        <w:t xml:space="preserve">                              </w:t>
      </w:r>
      <w:r>
        <w:rPr>
          <w:rFonts w:hint="eastAsia"/>
          <w:color w:val="000000"/>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rPr>
          <w:color w:val="000000"/>
          <w:szCs w:val="21"/>
          <w:highlight w:val="none"/>
        </w:rPr>
      </w:r>
      <w:r/>
    </w:p>
    <w:p>
      <w:pPr>
        <w:pStyle w:val="874"/>
        <w:ind w:firstLine="425"/>
        <w:spacing w:line="480" w:lineRule="auto"/>
        <w:rPr>
          <w:color w:val="000000"/>
          <w:szCs w:val="21"/>
          <w:highlight w:val="none"/>
        </w:rPr>
      </w:pPr>
      <w:r>
        <w:rPr>
          <w:color w:val="000000"/>
          <w:szCs w:val="21"/>
          <w:highlight w:val="none"/>
        </w:rPr>
      </w:r>
      <w:r/>
    </w:p>
    <w:p>
      <w:pPr>
        <w:pStyle w:val="874"/>
        <w:ind w:firstLine="425"/>
        <w:spacing w:line="480" w:lineRule="auto"/>
        <w:rPr>
          <w:color w:val="000000"/>
          <w:szCs w:val="21"/>
          <w:highlight w:val="none"/>
        </w:rPr>
      </w:pPr>
      <w:r>
        <w:rPr>
          <w:color w:val="000000"/>
          <w:szCs w:val="21"/>
          <w:highlight w:val="none"/>
        </w:rPr>
      </w:r>
      <w:r/>
    </w:p>
    <w:p>
      <w:pPr>
        <w:pStyle w:val="874"/>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投标人法定代表人签字：</w:t>
      </w:r>
      <w:r>
        <w:rPr>
          <w:rFonts w:ascii="宋体" w:hAnsi="宋体"/>
          <w:color w:val="000000"/>
          <w:szCs w:val="21"/>
          <w:highlight w:val="none"/>
        </w:rPr>
      </w:r>
      <w:r/>
    </w:p>
    <w:p>
      <w:pPr>
        <w:pStyle w:val="874"/>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投标人：（公章）</w:t>
      </w:r>
      <w:r>
        <w:rPr>
          <w:rFonts w:ascii="宋体" w:hAnsi="宋体"/>
          <w:color w:val="000000"/>
          <w:szCs w:val="21"/>
          <w:highlight w:val="none"/>
        </w:rPr>
      </w:r>
      <w:r/>
    </w:p>
    <w:p>
      <w:pPr>
        <w:pStyle w:val="874"/>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日</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期：</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年</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月</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日</w:t>
      </w:r>
      <w:r>
        <w:rPr>
          <w:rFonts w:ascii="宋体" w:hAnsi="宋体"/>
          <w:color w:val="000000"/>
          <w:szCs w:val="21"/>
          <w:highlight w:val="none"/>
        </w:rPr>
      </w:r>
      <w:r/>
    </w:p>
    <w:p>
      <w:pPr>
        <w:pStyle w:val="894"/>
        <w:ind w:firstLine="0"/>
        <w:spacing w:line="400" w:lineRule="exact"/>
        <w:rPr>
          <w:color w:val="000000"/>
          <w:sz w:val="21"/>
          <w:szCs w:val="21"/>
          <w:highlight w:val="none"/>
        </w:rPr>
      </w:pPr>
      <w:r>
        <w:rPr>
          <w:color w:val="000000"/>
          <w:sz w:val="21"/>
          <w:szCs w:val="21"/>
          <w:highlight w:val="none"/>
        </w:rPr>
      </w:r>
      <w:r/>
    </w:p>
    <w:p>
      <w:pPr>
        <w:pStyle w:val="894"/>
        <w:ind w:firstLine="0"/>
        <w:rPr>
          <w:color w:val="000000"/>
          <w:highlight w:val="none"/>
        </w:rPr>
      </w:pPr>
      <w:r>
        <w:rPr>
          <w:color w:val="000000"/>
          <w:highlight w:val="none"/>
        </w:rPr>
      </w:r>
      <w:r/>
    </w:p>
    <w:p>
      <w:pPr>
        <w:pStyle w:val="894"/>
        <w:numPr>
          <w:ilvl w:val="0"/>
          <w:numId w:val="4"/>
        </w:numPr>
        <w:ind w:firstLine="0"/>
        <w:jc w:val="both"/>
        <w:rPr>
          <w:rFonts w:hint="eastAsia"/>
          <w:b/>
          <w:bCs/>
          <w:color w:val="000000"/>
          <w:sz w:val="21"/>
          <w:szCs w:val="21"/>
          <w:highlight w:val="none"/>
        </w:rPr>
      </w:pPr>
      <w:r>
        <w:rPr>
          <w:b/>
          <w:bCs/>
          <w:color w:val="000000"/>
          <w:sz w:val="21"/>
          <w:szCs w:val="21"/>
          <w:highlight w:val="none"/>
        </w:rPr>
        <w:br w:type="page" w:clear="all"/>
      </w:r>
      <w:r>
        <w:rPr>
          <w:rFonts w:hint="eastAsia" w:ascii="宋体" w:hAnsi="宋体" w:eastAsia="宋体"/>
          <w:b/>
          <w:color w:val="000000"/>
          <w:sz w:val="21"/>
          <w:szCs w:val="21"/>
          <w:highlight w:val="none"/>
        </w:rPr>
        <w:t xml:space="preserve">声明函</w:t>
      </w:r>
      <w:r>
        <w:rPr>
          <w:rFonts w:hint="eastAsia"/>
          <w:b/>
          <w:bCs/>
          <w:color w:val="000000"/>
          <w:sz w:val="21"/>
          <w:szCs w:val="21"/>
          <w:highlight w:val="none"/>
        </w:rPr>
      </w:r>
      <w:r/>
    </w:p>
    <w:p>
      <w:pPr>
        <w:pStyle w:val="874"/>
        <w:jc w:val="center"/>
        <w:spacing w:line="360" w:lineRule="auto"/>
        <w:rPr>
          <w:rFonts w:hint="eastAsia" w:ascii="宋体" w:hAnsi="宋体"/>
          <w:color w:val="000000"/>
          <w:szCs w:val="24"/>
          <w:highlight w:val="none"/>
        </w:rPr>
      </w:pPr>
      <w:r>
        <w:rPr>
          <w:rFonts w:hint="eastAsia" w:ascii="宋体" w:hAnsi="宋体"/>
          <w:b/>
          <w:color w:val="000000"/>
          <w:sz w:val="28"/>
          <w:szCs w:val="28"/>
          <w:highlight w:val="none"/>
        </w:rPr>
        <w:t xml:space="preserve">声明函</w:t>
      </w:r>
      <w:r>
        <w:rPr>
          <w:rFonts w:hint="eastAsia" w:ascii="宋体" w:hAnsi="宋体"/>
          <w:color w:val="000000"/>
          <w:szCs w:val="24"/>
          <w:highlight w:val="none"/>
        </w:rPr>
      </w:r>
      <w:r/>
    </w:p>
    <w:p>
      <w:pPr>
        <w:pStyle w:val="874"/>
        <w:ind w:firstLine="420"/>
        <w:spacing w:line="500" w:lineRule="exact"/>
        <w:widowControl/>
        <w:rPr>
          <w:rFonts w:ascii="宋体" w:hAnsi="宋体"/>
          <w:bCs/>
          <w:color w:val="000000"/>
          <w:szCs w:val="21"/>
          <w:highlight w:val="none"/>
        </w:rPr>
      </w:pPr>
      <w:r>
        <w:rPr>
          <w:rFonts w:hint="eastAsia" w:ascii="宋体" w:hAnsi="宋体"/>
          <w:bCs/>
          <w:color w:val="000000"/>
          <w:szCs w:val="21"/>
          <w:highlight w:val="none"/>
        </w:rPr>
        <w:t xml:space="preserve">我公司</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，特此承诺：</w:t>
      </w:r>
      <w:r>
        <w:rPr>
          <w:rFonts w:ascii="宋体" w:hAnsi="宋体"/>
          <w:bCs/>
          <w:color w:val="000000"/>
          <w:szCs w:val="21"/>
          <w:highlight w:val="none"/>
        </w:rPr>
      </w:r>
      <w:r/>
    </w:p>
    <w:p>
      <w:pPr>
        <w:pStyle w:val="874"/>
        <w:ind w:firstLine="422"/>
        <w:spacing w:line="500" w:lineRule="exact"/>
        <w:widowControl/>
        <w:rPr>
          <w:rFonts w:hint="eastAsia" w:ascii="宋体" w:hAnsi="宋体"/>
          <w:b/>
          <w:color w:val="000000"/>
          <w:szCs w:val="21"/>
          <w:highlight w:val="none"/>
        </w:rPr>
      </w:pPr>
      <w:r>
        <w:rPr>
          <w:rFonts w:hint="eastAsia" w:ascii="宋体" w:hAnsi="宋体"/>
          <w:b/>
          <w:color w:val="000000"/>
          <w:szCs w:val="21"/>
          <w:highlight w:val="none"/>
        </w:rPr>
        <w:t xml:space="preserve">参加政府采购活动前3年内在经营活动中没有重大违法记录；</w:t>
      </w:r>
      <w:r>
        <w:rPr>
          <w:rFonts w:hint="eastAsia" w:ascii="宋体" w:hAnsi="宋体"/>
          <w:b/>
          <w:color w:val="000000"/>
          <w:szCs w:val="21"/>
          <w:highlight w:val="none"/>
        </w:rPr>
      </w:r>
      <w:r/>
    </w:p>
    <w:p>
      <w:pPr>
        <w:pStyle w:val="874"/>
        <w:ind w:firstLine="420"/>
        <w:spacing w:line="50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我公司企业法人为</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，身份证号（</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hint="eastAsia" w:ascii="宋体" w:hAnsi="宋体"/>
          <w:b/>
          <w:color w:val="000000"/>
          <w:szCs w:val="21"/>
          <w:highlight w:val="none"/>
        </w:rPr>
        <w:t xml:space="preserve">我公司承诺未与同一法人或者存在直接控股、管理关系的不同供应商，参加本次同一合同下的政府采购活动。</w:t>
      </w:r>
      <w:r>
        <w:rPr>
          <w:rFonts w:hint="eastAsia" w:ascii="宋体" w:hAnsi="宋体"/>
          <w:bCs/>
          <w:color w:val="000000"/>
          <w:szCs w:val="21"/>
          <w:highlight w:val="none"/>
        </w:rPr>
      </w:r>
      <w:r/>
    </w:p>
    <w:p>
      <w:pPr>
        <w:pStyle w:val="874"/>
        <w:ind w:firstLine="420"/>
        <w:spacing w:line="360" w:lineRule="auto"/>
        <w:rPr>
          <w:rFonts w:hint="eastAsia"/>
          <w:color w:val="000000"/>
          <w:szCs w:val="21"/>
          <w:highlight w:val="none"/>
        </w:rPr>
      </w:pPr>
      <w:r>
        <w:rPr>
          <w:rFonts w:hint="eastAsia"/>
          <w:color w:val="000000"/>
          <w:szCs w:val="21"/>
          <w:highlight w:val="none"/>
        </w:rPr>
      </w:r>
      <w:r/>
    </w:p>
    <w:p>
      <w:pPr>
        <w:pStyle w:val="874"/>
        <w:ind w:firstLine="420"/>
        <w:jc w:val="right"/>
        <w:spacing w:line="360" w:lineRule="auto"/>
        <w:rPr>
          <w:rFonts w:hint="eastAsia"/>
          <w:color w:val="000000"/>
          <w:szCs w:val="21"/>
          <w:highlight w:val="none"/>
        </w:rPr>
      </w:pPr>
      <w:r>
        <w:rPr>
          <w:rFonts w:hint="eastAsia"/>
          <w:color w:val="000000"/>
          <w:szCs w:val="21"/>
          <w:highlight w:val="none"/>
        </w:rPr>
      </w:r>
      <w:r/>
    </w:p>
    <w:p>
      <w:pPr>
        <w:pStyle w:val="874"/>
        <w:ind w:firstLine="420"/>
        <w:jc w:val="right"/>
        <w:spacing w:line="360" w:lineRule="auto"/>
        <w:rPr>
          <w:rFonts w:hint="eastAsia"/>
          <w:color w:val="000000"/>
          <w:szCs w:val="21"/>
          <w:highlight w:val="none"/>
        </w:rPr>
      </w:pPr>
      <w:r>
        <w:rPr>
          <w:rFonts w:hint="eastAsia"/>
          <w:color w:val="000000"/>
          <w:szCs w:val="21"/>
          <w:highlight w:val="none"/>
        </w:rPr>
        <w:t xml:space="preserve">投标人（公章）</w:t>
      </w:r>
      <w:r>
        <w:rPr>
          <w:rFonts w:hint="eastAsia"/>
          <w:color w:val="000000"/>
          <w:szCs w:val="21"/>
          <w:highlight w:val="none"/>
        </w:rPr>
      </w:r>
      <w:r/>
    </w:p>
    <w:p>
      <w:pPr>
        <w:pStyle w:val="874"/>
        <w:ind w:firstLine="420"/>
        <w:jc w:val="right"/>
        <w:spacing w:line="360" w:lineRule="auto"/>
        <w:rPr>
          <w:color w:val="000000"/>
          <w:szCs w:val="21"/>
          <w:highlight w:val="none"/>
        </w:rPr>
      </w:pPr>
      <w:r>
        <w:rPr>
          <w:rFonts w:hint="eastAsia"/>
          <w:color w:val="000000"/>
          <w:szCs w:val="21"/>
          <w:highlight w:val="none"/>
        </w:rPr>
        <w:t xml:space="preserve">年   月  日</w:t>
      </w:r>
      <w:r>
        <w:rPr>
          <w:color w:val="000000"/>
          <w:szCs w:val="21"/>
          <w:highlight w:val="none"/>
        </w:rPr>
      </w:r>
      <w:r/>
    </w:p>
    <w:p>
      <w:pPr>
        <w:pStyle w:val="874"/>
        <w:ind w:firstLine="3675"/>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4"/>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4"/>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br w:type="page" w:clear="all"/>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中小企业声明资料</w:t>
      </w:r>
      <w:r>
        <w:rPr>
          <w:rFonts w:ascii="宋体" w:hAnsi="宋体" w:cs="宋体"/>
          <w:color w:val="000000"/>
          <w:szCs w:val="21"/>
          <w:highlight w:val="none"/>
        </w:rPr>
      </w:r>
      <w:r/>
    </w:p>
    <w:p>
      <w:pPr>
        <w:pStyle w:val="874"/>
        <w:jc w:val="center"/>
        <w:spacing w:line="40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pStyle w:val="874"/>
        <w:jc w:val="center"/>
        <w:rPr>
          <w:rFonts w:ascii="宋体" w:hAnsi="宋体" w:cs="宋体"/>
          <w:color w:val="000000"/>
          <w:sz w:val="32"/>
          <w:szCs w:val="32"/>
          <w:highlight w:val="none"/>
        </w:rPr>
      </w:pPr>
      <w:r>
        <w:rPr>
          <w:rFonts w:hint="eastAsia" w:ascii="宋体" w:hAnsi="宋体" w:cs="宋体"/>
          <w:color w:val="000000"/>
          <w:sz w:val="32"/>
          <w:szCs w:val="32"/>
          <w:highlight w:val="none"/>
        </w:rPr>
        <w:t xml:space="preserve">  </w:t>
      </w:r>
      <w:r>
        <w:rPr>
          <w:rFonts w:hint="eastAsia" w:ascii="宋体" w:hAnsi="宋体" w:cs="宋体"/>
          <w:b/>
          <w:color w:val="000000"/>
          <w:sz w:val="32"/>
          <w:szCs w:val="32"/>
          <w:highlight w:val="none"/>
          <w:lang w:val="zh-CN"/>
        </w:rPr>
        <w:t xml:space="preserve">中小企业声明函（服务）</w:t>
      </w:r>
      <w:r>
        <w:rPr>
          <w:rFonts w:ascii="宋体" w:hAnsi="宋体" w:cs="宋体"/>
          <w:color w:val="000000"/>
          <w:sz w:val="32"/>
          <w:szCs w:val="32"/>
          <w:highlight w:val="none"/>
        </w:rPr>
      </w:r>
      <w:r/>
    </w:p>
    <w:p>
      <w:pPr>
        <w:pStyle w:val="874"/>
        <w:ind w:firstLine="420"/>
        <w:spacing w:line="480" w:lineRule="auto"/>
        <w:rPr>
          <w:rFonts w:ascii="宋体" w:hAnsi="宋体" w:cs="宋体"/>
          <w:color w:val="000000"/>
          <w:szCs w:val="21"/>
          <w:highlight w:val="none"/>
        </w:rPr>
      </w:pPr>
      <w:r>
        <w:rPr>
          <w:rFonts w:ascii="宋体" w:hAnsi="宋体" w:cs="宋体"/>
          <w:color w:val="000000"/>
          <w:szCs w:val="21"/>
          <w:highlight w:val="none"/>
        </w:rPr>
        <w:t xml:space="preserve">本公司（联合体）郑重声明，根据《政府采购促进中小 企业发展管理办法》（财库﹝2020﹞46 号）的规定，本公司参加</w:t>
      </w:r>
      <w:r>
        <w:rPr>
          <w:rFonts w:ascii="宋体" w:hAnsi="宋体" w:cs="宋体"/>
          <w:color w:val="000000"/>
          <w:szCs w:val="21"/>
          <w:highlight w:val="none"/>
          <w:u w:val="single"/>
        </w:rPr>
        <w:t xml:space="preserve">（单位名称）</w:t>
      </w:r>
      <w:r>
        <w:rPr>
          <w:rFonts w:ascii="宋体" w:hAnsi="宋体" w:cs="宋体"/>
          <w:color w:val="000000"/>
          <w:szCs w:val="21"/>
          <w:highlight w:val="none"/>
        </w:rPr>
        <w:t xml:space="preserve">的</w:t>
      </w:r>
      <w:r>
        <w:rPr>
          <w:rFonts w:ascii="宋体" w:hAnsi="宋体" w:cs="宋体"/>
          <w:color w:val="000000"/>
          <w:szCs w:val="21"/>
          <w:highlight w:val="none"/>
          <w:u w:val="single"/>
        </w:rPr>
        <w:t xml:space="preserve">（项目名称）</w:t>
      </w:r>
      <w:r>
        <w:rPr>
          <w:rFonts w:ascii="宋体" w:hAnsi="宋体" w:cs="宋体"/>
          <w:color w:val="000000"/>
          <w:szCs w:val="21"/>
          <w:highlight w:val="none"/>
        </w:rPr>
        <w:t xml:space="preserve">采购活动，服务全部由符合政策要求的中小企业承接。具体情况如下：</w:t>
      </w:r>
      <w:r>
        <w:rPr>
          <w:rFonts w:ascii="宋体" w:hAnsi="宋体" w:cs="宋体"/>
          <w:color w:val="000000"/>
          <w:szCs w:val="21"/>
          <w:highlight w:val="none"/>
        </w:rPr>
      </w:r>
      <w:r/>
    </w:p>
    <w:p>
      <w:pPr>
        <w:pStyle w:val="874"/>
        <w:ind w:left="120" w:firstLine="420"/>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ascii="宋体" w:hAnsi="宋体" w:cs="宋体"/>
          <w:color w:val="000000"/>
          <w:szCs w:val="21"/>
          <w:highlight w:val="none"/>
        </w:rPr>
        <w:t xml:space="preserve">，属于</w:t>
      </w:r>
      <w:r>
        <w:rPr>
          <w:rFonts w:hint="eastAsia" w:ascii="宋体" w:hAnsi="宋体" w:cs="宋体"/>
          <w:color w:val="000000"/>
          <w:szCs w:val="21"/>
          <w:highlight w:val="none"/>
          <w:u w:val="single"/>
          <w:lang w:eastAsia="zh-CN"/>
        </w:rPr>
        <w:t xml:space="preserve">其他未列明行业</w:t>
      </w:r>
      <w:r>
        <w:rPr>
          <w:rFonts w:ascii="宋体" w:hAnsi="宋体" w:cs="宋体"/>
          <w:color w:val="000000"/>
          <w:szCs w:val="21"/>
          <w:highlight w:val="none"/>
        </w:rPr>
        <w:t xml:space="preserve">； 承建（承接）企业为</w:t>
      </w:r>
      <w:r>
        <w:rPr>
          <w:rFonts w:ascii="宋体" w:hAnsi="宋体" w:cs="宋体"/>
          <w:color w:val="000000"/>
          <w:szCs w:val="21"/>
          <w:highlight w:val="none"/>
          <w:u w:val="single"/>
        </w:rPr>
        <w:t xml:space="preserve">（企业名称）</w:t>
      </w:r>
      <w:r>
        <w:rPr>
          <w:rFonts w:ascii="宋体" w:hAnsi="宋体" w:cs="宋体"/>
          <w:color w:val="000000"/>
          <w:szCs w:val="21"/>
          <w:highlight w:val="none"/>
        </w:rPr>
        <w:t xml:space="preserve">，从业人员</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人，营业 收入为</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万元，资产总额为 </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万元 ，属于</w:t>
      </w:r>
      <w:r>
        <w:rPr>
          <w:rFonts w:ascii="宋体" w:hAnsi="宋体" w:cs="宋体"/>
          <w:color w:val="000000"/>
          <w:szCs w:val="21"/>
          <w:highlight w:val="none"/>
          <w:u w:val="single"/>
        </w:rPr>
        <w:t xml:space="preserve">（中型企业、 小型企业、微型企业）</w:t>
      </w:r>
      <w:r>
        <w:rPr>
          <w:rFonts w:ascii="宋体" w:hAnsi="宋体" w:cs="宋体"/>
          <w:color w:val="000000"/>
          <w:szCs w:val="21"/>
          <w:highlight w:val="none"/>
        </w:rPr>
        <w:t xml:space="preserve">； </w:t>
      </w:r>
      <w:r>
        <w:rPr>
          <w:rFonts w:ascii="宋体" w:hAnsi="宋体" w:cs="宋体"/>
          <w:color w:val="000000"/>
          <w:szCs w:val="21"/>
          <w:highlight w:val="none"/>
        </w:rPr>
      </w:r>
      <w:r/>
    </w:p>
    <w:p>
      <w:pPr>
        <w:pStyle w:val="874"/>
        <w:ind w:left="120" w:firstLine="420"/>
        <w:spacing w:line="480" w:lineRule="auto"/>
        <w:rPr>
          <w:rFonts w:ascii="宋体" w:hAnsi="宋体" w:cs="宋体"/>
          <w:color w:val="000000"/>
          <w:szCs w:val="21"/>
          <w:highlight w:val="none"/>
        </w:rPr>
      </w:pPr>
      <w:r>
        <w:rPr>
          <w:rFonts w:ascii="宋体" w:hAnsi="宋体" w:cs="宋体"/>
          <w:color w:val="000000"/>
          <w:szCs w:val="21"/>
          <w:highlight w:val="none"/>
        </w:rPr>
        <w:t xml:space="preserve">以上企业，不属于大企业的分支机构，不存在控股股东 为大企业的情形，也不存在与大企业的负责人为同一人的情 形。 </w:t>
      </w:r>
      <w:r>
        <w:rPr>
          <w:rFonts w:ascii="宋体" w:hAnsi="宋体" w:cs="宋体"/>
          <w:color w:val="000000"/>
          <w:szCs w:val="21"/>
          <w:highlight w:val="none"/>
        </w:rPr>
      </w:r>
      <w:r/>
    </w:p>
    <w:p>
      <w:pPr>
        <w:pStyle w:val="874"/>
        <w:ind w:left="120" w:firstLine="420"/>
        <w:spacing w:line="480" w:lineRule="auto"/>
        <w:rPr>
          <w:rFonts w:ascii="宋体" w:hAnsi="宋体" w:cs="宋体"/>
          <w:color w:val="000000"/>
          <w:szCs w:val="21"/>
          <w:highlight w:val="none"/>
        </w:rPr>
      </w:pPr>
      <w:r>
        <w:rPr>
          <w:rFonts w:ascii="宋体" w:hAnsi="宋体" w:cs="宋体"/>
          <w:color w:val="000000"/>
          <w:szCs w:val="21"/>
          <w:highlight w:val="none"/>
        </w:rPr>
        <w:t xml:space="preserve">本企业对上述声明内容的真实性负责。如有虚假，将依 法承担相应责任。</w:t>
      </w:r>
      <w:r>
        <w:rPr>
          <w:rFonts w:ascii="宋体" w:hAnsi="宋体" w:cs="宋体"/>
          <w:color w:val="000000"/>
          <w:szCs w:val="21"/>
          <w:highlight w:val="none"/>
        </w:rPr>
      </w:r>
      <w:r/>
    </w:p>
    <w:p>
      <w:pPr>
        <w:pStyle w:val="874"/>
        <w:ind w:left="120"/>
        <w:jc w:val="right"/>
        <w:spacing w:line="480" w:lineRule="auto"/>
        <w:rPr>
          <w:rFonts w:ascii="宋体" w:hAnsi="宋体" w:cs="宋体"/>
          <w:color w:val="000000"/>
          <w:szCs w:val="21"/>
          <w:highlight w:val="none"/>
        </w:rPr>
      </w:pPr>
      <w:r>
        <w:rPr>
          <w:rFonts w:ascii="宋体" w:hAnsi="宋体" w:cs="宋体"/>
          <w:color w:val="000000"/>
          <w:szCs w:val="21"/>
          <w:highlight w:val="none"/>
        </w:rPr>
        <w:t xml:space="preserve"> 企业名称（盖章）： </w:t>
      </w:r>
      <w:r>
        <w:rPr>
          <w:rFonts w:ascii="宋体" w:hAnsi="宋体" w:cs="宋体"/>
          <w:color w:val="000000"/>
          <w:szCs w:val="21"/>
          <w:highlight w:val="none"/>
        </w:rPr>
      </w:r>
      <w:r/>
    </w:p>
    <w:p>
      <w:pPr>
        <w:pStyle w:val="874"/>
        <w:ind w:left="120"/>
        <w:jc w:val="right"/>
        <w:spacing w:line="480" w:lineRule="auto"/>
        <w:rPr>
          <w:rFonts w:ascii="宋体" w:hAnsi="宋体" w:cs="宋体"/>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rPr>
      </w:r>
      <w:r/>
    </w:p>
    <w:p>
      <w:pPr>
        <w:pStyle w:val="874"/>
        <w:ind w:left="119" w:firstLine="420"/>
        <w:rPr>
          <w:rFonts w:ascii="宋体" w:hAnsi="宋体" w:cs="宋体"/>
          <w:color w:val="000000"/>
          <w:szCs w:val="21"/>
          <w:highlight w:val="none"/>
        </w:rPr>
      </w:pPr>
      <w:r>
        <w:rPr>
          <w:rFonts w:hint="eastAsia" w:ascii="宋体" w:hAnsi="宋体" w:cs="宋体"/>
          <w:color w:val="000000"/>
          <w:szCs w:val="21"/>
          <w:highlight w:val="none"/>
        </w:rPr>
        <w:t xml:space="preserve">注：</w:t>
      </w:r>
      <w:r>
        <w:rPr>
          <w:rFonts w:ascii="宋体" w:hAnsi="宋体" w:cs="宋体"/>
          <w:color w:val="000000"/>
          <w:szCs w:val="21"/>
          <w:highlight w:val="none"/>
        </w:rPr>
      </w:r>
      <w:r/>
    </w:p>
    <w:p>
      <w:pPr>
        <w:pStyle w:val="874"/>
        <w:ind w:left="119" w:firstLine="420"/>
        <w:rPr>
          <w:rFonts w:ascii="宋体" w:hAnsi="宋体" w:eastAsia="宋体" w:cs="宋体"/>
          <w:color w:val="000000"/>
          <w:szCs w:val="21"/>
          <w:highlight w:val="none"/>
        </w:rPr>
      </w:pPr>
      <w:r>
        <w:rPr>
          <w:rFonts w:ascii="宋体" w:hAnsi="宋体" w:eastAsia="宋体" w:cs="宋体"/>
          <w:color w:val="000000"/>
          <w:szCs w:val="21"/>
          <w:highlight w:val="none"/>
        </w:rPr>
        <w:t xml:space="preserve">1 、从业人员、营业收入、资产总额填报上一年度数据，无上一年度数据的新成立企业可不填报。</w:t>
      </w:r>
      <w:r>
        <w:rPr>
          <w:rFonts w:ascii="宋体" w:hAnsi="宋体" w:eastAsia="宋体" w:cs="宋体"/>
          <w:color w:val="000000"/>
          <w:szCs w:val="21"/>
          <w:highlight w:val="none"/>
        </w:rPr>
      </w:r>
      <w:r/>
    </w:p>
    <w:p>
      <w:pPr>
        <w:pStyle w:val="874"/>
        <w:ind w:left="119" w:firstLine="420"/>
        <w:jc w:val="left"/>
        <w:keepLines w:val="0"/>
        <w:keepNext w:val="0"/>
        <w:widowControl/>
        <w:rPr>
          <w:rFonts w:ascii="宋体" w:hAnsi="宋体" w:eastAsia="宋体" w:cs="宋体"/>
          <w:color w:val="000000"/>
          <w:szCs w:val="21"/>
          <w:highlight w:val="none"/>
        </w:rPr>
        <w:suppressLineNumbers w:val="0"/>
      </w:pPr>
      <w:r>
        <w:rPr>
          <w:rFonts w:ascii="宋体" w:hAnsi="宋体" w:eastAsia="宋体" w:cs="宋体"/>
          <w:color w:val="000000"/>
          <w:szCs w:val="21"/>
          <w:highlight w:val="none"/>
        </w:rPr>
        <w:t xml:space="preserve">2、划分标准：</w:t>
      </w:r>
      <w:r>
        <w:rPr>
          <w:rFonts w:ascii="宋体" w:hAnsi="宋体" w:eastAsia="宋体" w:cs="宋体"/>
          <w:color w:val="000000"/>
          <w:szCs w:val="21"/>
          <w:highlight w:val="none"/>
          <w:lang w:eastAsia="zh-CN"/>
        </w:rPr>
        <w:t xml:space="preserve">其他未列明行业</w:t>
      </w:r>
      <w:r>
        <w:rPr>
          <w:rFonts w:ascii="宋体" w:hAnsi="宋体" w:eastAsia="宋体" w:cs="宋体"/>
          <w:color w:val="000000"/>
          <w:szCs w:val="21"/>
          <w:highlight w:val="none"/>
        </w:rPr>
        <w:t xml:space="preserve">。</w:t>
      </w:r>
      <w:r>
        <w:rPr>
          <w:rFonts w:ascii="宋体" w:hAnsi="宋体" w:eastAsia="宋体" w:cs="宋体"/>
          <w:color w:val="000000"/>
          <w:sz w:val="21"/>
          <w:szCs w:val="21"/>
          <w:highlight w:val="none"/>
          <w:lang w:val="en-US" w:eastAsia="zh-CN" w:bidi="ar"/>
        </w:rPr>
        <w:t xml:space="preserve">从业人员300人以下的为中小微型企业。其中，从业人员100人及以上的为中型企业；从业人员10人及以上的为小型企业；从业人员10人以下的为微型企业。</w:t>
      </w:r>
      <w:r>
        <w:rPr>
          <w:rFonts w:ascii="宋体" w:hAnsi="宋体" w:eastAsia="宋体" w:cs="宋体"/>
          <w:color w:val="000000"/>
          <w:szCs w:val="21"/>
          <w:highlight w:val="none"/>
        </w:rPr>
      </w:r>
      <w:r/>
    </w:p>
    <w:p>
      <w:pPr>
        <w:pStyle w:val="874"/>
        <w:ind w:left="119" w:firstLine="420"/>
        <w:rPr>
          <w:rFonts w:ascii="宋体" w:hAnsi="宋体" w:cs="宋体"/>
          <w:color w:val="000000"/>
          <w:szCs w:val="21"/>
          <w:highlight w:val="none"/>
        </w:rPr>
      </w:pPr>
      <w:r>
        <w:rPr>
          <w:rFonts w:ascii="宋体" w:hAnsi="宋体" w:cs="宋体"/>
          <w:color w:val="000000"/>
          <w:szCs w:val="21"/>
          <w:highlight w:val="none"/>
        </w:rPr>
        <w:t xml:space="preserve">3、供应商按照规定提供声明函内容不实的，属于提供虚假材料谋取</w:t>
      </w:r>
      <w:r>
        <w:rPr>
          <w:rFonts w:hint="eastAsia" w:ascii="宋体" w:hAnsi="宋体" w:cs="宋体"/>
          <w:color w:val="000000"/>
          <w:szCs w:val="21"/>
          <w:highlight w:val="none"/>
        </w:rPr>
        <w:t xml:space="preserve">成交</w:t>
      </w:r>
      <w:r>
        <w:rPr>
          <w:rFonts w:ascii="宋体" w:hAnsi="宋体" w:cs="宋体"/>
          <w:color w:val="000000"/>
          <w:szCs w:val="21"/>
          <w:highlight w:val="none"/>
        </w:rPr>
        <w:t xml:space="preserve">，依照《中华人民共和国政府采购法》等国家有关规定追究相应责任。</w:t>
      </w:r>
      <w:r>
        <w:rPr>
          <w:rFonts w:ascii="宋体" w:hAnsi="宋体" w:cs="宋体"/>
          <w:color w:val="000000"/>
          <w:szCs w:val="21"/>
          <w:highlight w:val="none"/>
        </w:rPr>
      </w:r>
      <w:r/>
    </w:p>
    <w:p>
      <w:pPr>
        <w:pStyle w:val="874"/>
        <w:ind w:left="119" w:firstLine="420"/>
        <w:rPr>
          <w:rFonts w:ascii="宋体" w:hAnsi="宋体" w:cs="宋体"/>
          <w:color w:val="000000"/>
          <w:szCs w:val="21"/>
          <w:highlight w:val="none"/>
        </w:rPr>
      </w:pPr>
      <w:r>
        <w:rPr>
          <w:rFonts w:ascii="宋体" w:hAnsi="宋体" w:cs="宋体"/>
          <w:color w:val="000000"/>
          <w:szCs w:val="21"/>
          <w:highlight w:val="none"/>
        </w:rPr>
        <w:t xml:space="preserve">4、中小企业，是指在中华人民共和国境内依</w:t>
      </w:r>
      <w:r>
        <w:rPr>
          <w:rFonts w:ascii="宋体" w:hAnsi="宋体" w:cs="宋体"/>
          <w:color w:val="000000"/>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rPr>
          <w:rFonts w:ascii="宋体" w:hAnsi="宋体" w:cs="宋体"/>
          <w:color w:val="000000"/>
          <w:szCs w:val="21"/>
          <w:highlight w:val="none"/>
        </w:rPr>
      </w:r>
      <w:r/>
    </w:p>
    <w:p>
      <w:pPr>
        <w:pStyle w:val="874"/>
        <w:ind w:left="119" w:firstLine="420"/>
        <w:rPr>
          <w:rFonts w:ascii="宋体" w:hAnsi="宋体" w:cs="宋体"/>
          <w:color w:val="000000"/>
          <w:szCs w:val="21"/>
          <w:highlight w:val="none"/>
          <w:lang w:val="zh-CN"/>
        </w:rPr>
      </w:pPr>
      <w:r>
        <w:rPr>
          <w:rFonts w:ascii="宋体" w:hAnsi="宋体" w:cs="宋体"/>
          <w:color w:val="000000"/>
          <w:szCs w:val="21"/>
          <w:highlight w:val="none"/>
        </w:rPr>
        <w:t xml:space="preserve">5、供应商应当对承建（承接）供应商进行声明</w:t>
      </w:r>
      <w:r>
        <w:rPr>
          <w:rFonts w:ascii="宋体" w:hAnsi="宋体" w:cs="宋体"/>
          <w:color w:val="000000"/>
          <w:szCs w:val="21"/>
          <w:highlight w:val="none"/>
          <w:lang w:val="zh-CN"/>
        </w:rPr>
      </w:r>
      <w:r/>
    </w:p>
    <w:p>
      <w:pPr>
        <w:pStyle w:val="1112"/>
        <w:spacing w:line="400" w:lineRule="exact"/>
        <w:rPr>
          <w:rFonts w:hAnsi="宋体" w:eastAsia="宋体" w:cs="宋体"/>
          <w:b/>
          <w:color w:val="000000"/>
          <w:sz w:val="21"/>
          <w:szCs w:val="21"/>
          <w:highlight w:val="none"/>
          <w:lang w:val="zh-CN"/>
        </w:rPr>
      </w:pP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en-US" w:eastAsia="zh-CN"/>
        </w:rPr>
        <w:t xml:space="preserve">1</w:t>
      </w:r>
      <w:r>
        <w:rPr>
          <w:rFonts w:hint="eastAsia" w:hAnsi="宋体" w:eastAsia="宋体" w:cs="宋体"/>
          <w:b/>
          <w:bCs/>
          <w:color w:val="000000"/>
          <w:sz w:val="21"/>
          <w:szCs w:val="21"/>
          <w:highlight w:val="none"/>
          <w:lang w:val="en-US" w:eastAsia="zh-CN"/>
        </w:rPr>
        <w:t xml:space="preserve">0</w:t>
      </w:r>
      <w:r>
        <w:rPr>
          <w:rFonts w:hint="eastAsia" w:hAnsi="宋体" w:eastAsia="宋体" w:cs="宋体"/>
          <w:b/>
          <w:bCs/>
          <w:color w:val="000000"/>
          <w:sz w:val="21"/>
          <w:szCs w:val="21"/>
          <w:highlight w:val="none"/>
        </w:rPr>
        <w:t xml:space="preserve">：</w:t>
      </w:r>
      <w:r>
        <w:rPr>
          <w:rFonts w:hint="eastAsia" w:hAnsi="宋体" w:eastAsia="宋体" w:cs="宋体"/>
          <w:b/>
          <w:color w:val="000000"/>
          <w:sz w:val="21"/>
          <w:szCs w:val="21"/>
          <w:highlight w:val="none"/>
          <w:lang w:val="zh-CN"/>
        </w:rPr>
        <w:t xml:space="preserve">残疾人福利性单位声明函</w:t>
      </w:r>
      <w:r>
        <w:rPr>
          <w:rFonts w:hAnsi="宋体" w:eastAsia="宋体" w:cs="宋体"/>
          <w:b/>
          <w:color w:val="000000"/>
          <w:sz w:val="21"/>
          <w:szCs w:val="21"/>
          <w:highlight w:val="none"/>
          <w:lang w:val="zh-CN"/>
        </w:rPr>
      </w:r>
      <w:r/>
    </w:p>
    <w:p>
      <w:pPr>
        <w:pStyle w:val="1112"/>
        <w:spacing w:line="400" w:lineRule="exact"/>
        <w:rPr>
          <w:rFonts w:hAnsi="宋体" w:eastAsia="宋体" w:cs="宋体"/>
          <w:b/>
          <w:bCs/>
          <w:color w:val="000000"/>
          <w:sz w:val="21"/>
          <w:szCs w:val="21"/>
          <w:highlight w:val="none"/>
        </w:rPr>
      </w:pPr>
      <w:r>
        <w:rPr>
          <w:rFonts w:hAnsi="宋体" w:eastAsia="宋体" w:cs="宋体"/>
          <w:b/>
          <w:bCs/>
          <w:color w:val="000000"/>
          <w:sz w:val="21"/>
          <w:szCs w:val="21"/>
          <w:highlight w:val="none"/>
        </w:rPr>
      </w:r>
      <w:r/>
    </w:p>
    <w:p>
      <w:pPr>
        <w:pStyle w:val="1112"/>
        <w:ind w:firstLine="3162"/>
        <w:spacing w:line="400" w:lineRule="exact"/>
        <w:rPr>
          <w:rFonts w:hAnsi="宋体" w:eastAsia="宋体" w:cs="宋体"/>
          <w:b/>
          <w:bCs/>
          <w:color w:val="000000"/>
          <w:sz w:val="21"/>
          <w:szCs w:val="21"/>
          <w:highlight w:val="none"/>
        </w:rPr>
      </w:pPr>
      <w:r>
        <w:rPr>
          <w:rFonts w:hAnsi="宋体" w:eastAsia="宋体" w:cs="宋体"/>
          <w:b/>
          <w:bCs/>
          <w:color w:val="000000"/>
          <w:sz w:val="21"/>
          <w:szCs w:val="21"/>
          <w:highlight w:val="none"/>
        </w:rPr>
        <w:t xml:space="preserve">残疾人福利性单位声明函</w:t>
      </w:r>
      <w:r>
        <w:rPr>
          <w:rFonts w:hAnsi="宋体" w:eastAsia="宋体" w:cs="宋体"/>
          <w:b/>
          <w:bCs/>
          <w:color w:val="000000"/>
          <w:sz w:val="21"/>
          <w:szCs w:val="21"/>
          <w:highlight w:val="none"/>
        </w:rPr>
      </w:r>
      <w:r/>
    </w:p>
    <w:p>
      <w:pPr>
        <w:pStyle w:val="939"/>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r>
      <w:r/>
    </w:p>
    <w:p>
      <w:pPr>
        <w:pStyle w:val="1112"/>
        <w:ind w:firstLine="63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eastAsia="宋体"/>
          <w:color w:val="000000"/>
          <w:sz w:val="21"/>
          <w:szCs w:val="21"/>
          <w:highlight w:val="none"/>
        </w:rPr>
      </w:r>
      <w:r/>
    </w:p>
    <w:p>
      <w:pPr>
        <w:pStyle w:val="1112"/>
        <w:spacing w:line="400" w:lineRule="exact"/>
        <w:rPr>
          <w:rFonts w:hAnsi="宋体" w:eastAsia="宋体"/>
          <w:color w:val="000000"/>
          <w:sz w:val="21"/>
          <w:szCs w:val="21"/>
          <w:highlight w:val="none"/>
        </w:rPr>
      </w:pPr>
      <w:r>
        <w:rPr>
          <w:rFonts w:hAnsi="宋体" w:eastAsia="宋体"/>
          <w:color w:val="000000"/>
          <w:sz w:val="21"/>
          <w:szCs w:val="21"/>
          <w:highlight w:val="none"/>
        </w:rPr>
        <w:t xml:space="preserve">本单位对上述声明的真实性负责。如有虚假，将依法承担相应责任。</w:t>
      </w:r>
      <w:r>
        <w:rPr>
          <w:rFonts w:hAnsi="宋体" w:eastAsia="宋体"/>
          <w:color w:val="000000"/>
          <w:sz w:val="21"/>
          <w:szCs w:val="21"/>
          <w:highlight w:val="none"/>
        </w:rPr>
      </w:r>
      <w:r/>
    </w:p>
    <w:p>
      <w:pPr>
        <w:pStyle w:val="939"/>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r>
      <w:r/>
    </w:p>
    <w:p>
      <w:pPr>
        <w:pStyle w:val="939"/>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r>
      <w:r/>
    </w:p>
    <w:p>
      <w:pPr>
        <w:pStyle w:val="939"/>
        <w:jc w:val="right"/>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t xml:space="preserve">                  </w:t>
      </w:r>
      <w:r>
        <w:rPr>
          <w:color w:val="000000"/>
          <w:sz w:val="21"/>
          <w:szCs w:val="21"/>
          <w:highlight w:val="none"/>
        </w:rPr>
        <w:t xml:space="preserve">单位名称（盖章）：</w:t>
      </w:r>
      <w:r>
        <w:rPr>
          <w:rFonts w:ascii="&amp;quot" w:hAnsi="&amp;quot" w:eastAsia="&amp;quot" w:cs="&amp;quot"/>
          <w:color w:val="000000"/>
          <w:sz w:val="21"/>
          <w:szCs w:val="21"/>
          <w:highlight w:val="none"/>
        </w:rPr>
      </w:r>
      <w:r/>
    </w:p>
    <w:p>
      <w:pPr>
        <w:pStyle w:val="874"/>
        <w:spacing w:line="360" w:lineRule="auto"/>
        <w:rPr>
          <w:rFonts w:hAnsi="宋体"/>
          <w:color w:val="000000"/>
          <w:szCs w:val="21"/>
          <w:highlight w:val="none"/>
        </w:rPr>
      </w:pPr>
      <w:r>
        <w:rPr>
          <w:rFonts w:hint="eastAsia" w:hAnsi="宋体"/>
          <w:color w:val="000000"/>
          <w:szCs w:val="21"/>
          <w:highlight w:val="none"/>
        </w:rPr>
        <w:t xml:space="preserve">                                                               日期：</w:t>
      </w:r>
      <w:r>
        <w:rPr>
          <w:rFonts w:hAnsi="宋体"/>
          <w:color w:val="000000"/>
          <w:szCs w:val="21"/>
          <w:highlight w:val="none"/>
        </w:rPr>
      </w:r>
      <w:r/>
    </w:p>
    <w:p>
      <w:pPr>
        <w:pStyle w:val="906"/>
        <w:ind w:firstLine="420"/>
        <w:rPr>
          <w:rFonts w:ascii="宋体" w:hAnsi="宋体"/>
          <w:color w:val="000000"/>
          <w:sz w:val="21"/>
          <w:szCs w:val="21"/>
          <w:highlight w:val="none"/>
        </w:rPr>
      </w:pPr>
      <w:r>
        <w:rPr>
          <w:rFonts w:hint="eastAsia" w:ascii="宋体" w:hAnsi="宋体"/>
          <w:color w:val="000000"/>
          <w:sz w:val="21"/>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olor w:val="000000"/>
          <w:sz w:val="21"/>
          <w:szCs w:val="21"/>
          <w:highlight w:val="none"/>
          <w:lang w:eastAsia="zh-CN"/>
        </w:rPr>
        <w:t xml:space="preserve">《中华人民共和国政府采购法》</w:t>
      </w:r>
      <w:r>
        <w:rPr>
          <w:rFonts w:hint="eastAsia" w:ascii="宋体" w:hAnsi="宋体"/>
          <w:color w:val="000000"/>
          <w:sz w:val="21"/>
          <w:szCs w:val="21"/>
          <w:highlight w:val="none"/>
        </w:rPr>
        <w:t xml:space="preserve">第七十七条第一款的规定追究法律责任。中标、中标供应商为残疾人福利性单位的，采购人或者其委托的采购代理机构应当随中标、中标结果同时公告其《残疾人福利性单位声明函》，接受社会监督。</w:t>
      </w:r>
      <w:r>
        <w:rPr>
          <w:rFonts w:ascii="宋体" w:hAnsi="宋体"/>
          <w:color w:val="000000"/>
          <w:sz w:val="21"/>
          <w:szCs w:val="21"/>
          <w:highlight w:val="none"/>
        </w:rPr>
      </w:r>
      <w:r/>
    </w:p>
    <w:p>
      <w:pPr>
        <w:pStyle w:val="874"/>
        <w:spacing w:line="360" w:lineRule="auto"/>
        <w:rPr>
          <w:rFonts w:ascii="宋体" w:hAnsi="宋体" w:cs="宋体"/>
          <w:color w:val="000000"/>
          <w:highlight w:val="none"/>
        </w:rPr>
      </w:pPr>
      <w:r>
        <w:rPr>
          <w:rFonts w:ascii="宋体" w:hAnsi="宋体" w:cs="宋体"/>
          <w:color w:val="000000"/>
          <w:highlight w:val="none"/>
        </w:rPr>
      </w:r>
      <w:r/>
    </w:p>
    <w:p>
      <w:pPr>
        <w:pStyle w:val="874"/>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4"/>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4"/>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4"/>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4"/>
        <w:jc w:val="center"/>
        <w:spacing w:line="400" w:lineRule="exact"/>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p>
    <w:p>
      <w:pPr>
        <w:pStyle w:val="874"/>
        <w:jc w:val="center"/>
        <w:spacing w:line="400" w:lineRule="exact"/>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p>
    <w:p>
      <w:pPr>
        <w:pStyle w:val="874"/>
        <w:jc w:val="center"/>
        <w:spacing w:line="400" w:lineRule="exact"/>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p>
    <w:p>
      <w:pPr>
        <w:pStyle w:val="874"/>
        <w:pageBreakBefore/>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rPr>
        <w:t xml:space="preserve">格式1</w:t>
      </w: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lang w:val="zh-CN"/>
        </w:rPr>
        <w:t xml:space="preserve">.监狱企业声明函</w:t>
      </w:r>
      <w:r>
        <w:rPr>
          <w:rFonts w:ascii="宋体" w:hAnsi="宋体" w:cs="宋体"/>
          <w:b/>
          <w:color w:val="000000"/>
          <w:szCs w:val="21"/>
          <w:highlight w:val="none"/>
          <w:lang w:val="zh-CN"/>
        </w:rPr>
      </w:r>
      <w:r/>
    </w:p>
    <w:p>
      <w:pPr>
        <w:pStyle w:val="874"/>
        <w:jc w:val="center"/>
        <w:rPr>
          <w:rFonts w:ascii="宋体" w:hAnsi="宋体" w:cs="宋体"/>
          <w:b/>
          <w:bCs/>
          <w:color w:val="000000"/>
          <w:szCs w:val="21"/>
          <w:highlight w:val="none"/>
        </w:rPr>
      </w:pPr>
      <w:r>
        <w:rPr>
          <w:rFonts w:ascii="宋体" w:hAnsi="宋体" w:cs="宋体"/>
          <w:b/>
          <w:bCs/>
          <w:color w:val="000000"/>
          <w:szCs w:val="21"/>
          <w:highlight w:val="none"/>
        </w:rPr>
        <w:t xml:space="preserve">监狱企业声明函</w:t>
      </w:r>
      <w:r>
        <w:rPr>
          <w:rFonts w:ascii="宋体" w:hAnsi="宋体" w:cs="宋体"/>
          <w:b/>
          <w:bCs/>
          <w:color w:val="000000"/>
          <w:szCs w:val="21"/>
          <w:highlight w:val="none"/>
        </w:rPr>
      </w:r>
      <w:r/>
    </w:p>
    <w:p>
      <w:pPr>
        <w:pStyle w:val="939"/>
        <w:ind w:firstLine="480"/>
        <w:spacing w:before="75" w:beforeAutospacing="0" w:after="75" w:afterAutospacing="0" w:line="435" w:lineRule="atLeast"/>
        <w:rPr>
          <w:color w:val="000000"/>
          <w:sz w:val="21"/>
          <w:szCs w:val="21"/>
          <w:highlight w:val="none"/>
        </w:rPr>
      </w:pPr>
      <w:r>
        <w:rPr>
          <w:color w:val="000000"/>
          <w:sz w:val="21"/>
          <w:szCs w:val="21"/>
          <w:highlight w:val="none"/>
        </w:rPr>
      </w:r>
      <w:r/>
    </w:p>
    <w:p>
      <w:pPr>
        <w:pStyle w:val="939"/>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本企业（单位）郑重声明下列事项（按照实际情况勾选或填空）：</w:t>
      </w:r>
      <w:r>
        <w:rPr>
          <w:color w:val="000000"/>
          <w:sz w:val="21"/>
          <w:szCs w:val="21"/>
          <w:highlight w:val="none"/>
        </w:rPr>
      </w:r>
      <w:r/>
    </w:p>
    <w:p>
      <w:pPr>
        <w:pStyle w:val="939"/>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本企业（单位）为直接响应单位提供本企业（单位）的服务。</w:t>
      </w:r>
      <w:r>
        <w:rPr>
          <w:color w:val="000000"/>
          <w:sz w:val="21"/>
          <w:szCs w:val="21"/>
          <w:highlight w:val="none"/>
        </w:rPr>
      </w:r>
      <w:r/>
    </w:p>
    <w:p>
      <w:pPr>
        <w:pStyle w:val="939"/>
        <w:numPr>
          <w:ilvl w:val="0"/>
          <w:numId w:val="5"/>
        </w:numPr>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本企业（单位）（请填写：是、不是）监狱企业。</w:t>
      </w:r>
      <w:r>
        <w:rPr>
          <w:color w:val="000000"/>
          <w:sz w:val="21"/>
          <w:szCs w:val="21"/>
          <w:highlight w:val="none"/>
        </w:rPr>
      </w:r>
      <w:r/>
    </w:p>
    <w:p>
      <w:pPr>
        <w:pStyle w:val="939"/>
        <w:ind w:firstLine="42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（2）本企业（单位）（请填写：是、不是）为联合体一方，提供本企业（单位）的服务。本企业（单位）提供协议合同金额占到共同投标协议合同总金额的比例为。</w:t>
      </w:r>
      <w:r>
        <w:rPr>
          <w:color w:val="000000"/>
          <w:sz w:val="21"/>
          <w:szCs w:val="21"/>
          <w:highlight w:val="none"/>
        </w:rPr>
      </w:r>
      <w:r/>
    </w:p>
    <w:p>
      <w:pPr>
        <w:pStyle w:val="939"/>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　　本企业（单位）对上述声明的真实性负责。如有虚假，将依法承担相应责任。</w:t>
      </w:r>
      <w:r>
        <w:rPr>
          <w:color w:val="000000"/>
          <w:sz w:val="21"/>
          <w:szCs w:val="21"/>
          <w:highlight w:val="none"/>
        </w:rPr>
      </w:r>
      <w:r/>
    </w:p>
    <w:p>
      <w:pPr>
        <w:pStyle w:val="939"/>
        <w:ind w:firstLine="480"/>
        <w:spacing w:before="75" w:beforeAutospacing="0" w:after="75" w:afterAutospacing="0" w:line="435" w:lineRule="atLeast"/>
        <w:rPr>
          <w:color w:val="000000"/>
          <w:sz w:val="21"/>
          <w:szCs w:val="21"/>
          <w:highlight w:val="none"/>
        </w:rPr>
      </w:pPr>
      <w:r>
        <w:rPr>
          <w:color w:val="000000"/>
          <w:sz w:val="21"/>
          <w:szCs w:val="21"/>
          <w:highlight w:val="none"/>
        </w:rPr>
      </w:r>
      <w:r/>
    </w:p>
    <w:p>
      <w:pPr>
        <w:pStyle w:val="939"/>
        <w:ind w:firstLine="4200"/>
        <w:jc w:val="both"/>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响应单位签章：</w:t>
      </w:r>
      <w:r>
        <w:rPr>
          <w:rFonts w:hint="eastAsia"/>
          <w:color w:val="000000"/>
          <w:sz w:val="21"/>
          <w:szCs w:val="21"/>
          <w:highlight w:val="none"/>
          <w:u w:val="single"/>
        </w:rPr>
        <w:t xml:space="preserve">         </w:t>
      </w:r>
      <w:r>
        <w:rPr>
          <w:color w:val="000000"/>
          <w:sz w:val="21"/>
          <w:szCs w:val="21"/>
          <w:highlight w:val="none"/>
        </w:rPr>
      </w:r>
      <w:r/>
    </w:p>
    <w:p>
      <w:pPr>
        <w:pStyle w:val="939"/>
        <w:ind w:firstLine="4305"/>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日     期：</w:t>
      </w:r>
      <w:r>
        <w:rPr>
          <w:rFonts w:hint="eastAsia"/>
          <w:color w:val="000000"/>
          <w:sz w:val="21"/>
          <w:szCs w:val="21"/>
          <w:highlight w:val="none"/>
          <w:u w:val="single"/>
        </w:rPr>
        <w:t xml:space="preserve">    </w:t>
      </w:r>
      <w:r>
        <w:rPr>
          <w:rFonts w:hint="eastAsia"/>
          <w:color w:val="000000"/>
          <w:sz w:val="21"/>
          <w:szCs w:val="21"/>
          <w:highlight w:val="none"/>
        </w:rPr>
        <w:t xml:space="preserve">年</w:t>
      </w:r>
      <w:r>
        <w:rPr>
          <w:rFonts w:hint="eastAsia"/>
          <w:color w:val="000000"/>
          <w:sz w:val="21"/>
          <w:szCs w:val="21"/>
          <w:highlight w:val="none"/>
          <w:u w:val="single"/>
        </w:rPr>
        <w:t xml:space="preserve">   </w:t>
      </w:r>
      <w:r>
        <w:rPr>
          <w:rFonts w:hint="eastAsia"/>
          <w:color w:val="000000"/>
          <w:sz w:val="21"/>
          <w:szCs w:val="21"/>
          <w:highlight w:val="none"/>
        </w:rPr>
        <w:t xml:space="preserve">月</w:t>
      </w:r>
      <w:r>
        <w:rPr>
          <w:rFonts w:hint="eastAsia"/>
          <w:color w:val="000000"/>
          <w:sz w:val="21"/>
          <w:szCs w:val="21"/>
          <w:highlight w:val="none"/>
          <w:u w:val="single"/>
        </w:rPr>
        <w:t xml:space="preserve">   </w:t>
      </w:r>
      <w:r>
        <w:rPr>
          <w:rFonts w:hint="eastAsia"/>
          <w:color w:val="000000"/>
          <w:sz w:val="21"/>
          <w:szCs w:val="21"/>
          <w:highlight w:val="none"/>
        </w:rPr>
        <w:t xml:space="preserve">日</w:t>
      </w:r>
      <w:r>
        <w:rPr>
          <w:color w:val="000000"/>
          <w:sz w:val="21"/>
          <w:szCs w:val="21"/>
          <w:highlight w:val="none"/>
        </w:rPr>
      </w:r>
      <w:r/>
    </w:p>
    <w:p>
      <w:pPr>
        <w:pStyle w:val="874"/>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r>
      <w:r/>
    </w:p>
    <w:p>
      <w:pPr>
        <w:pStyle w:val="874"/>
        <w:spacing w:line="360" w:lineRule="auto"/>
        <w:rPr>
          <w:rFonts w:hint="eastAsia" w:ascii="宋体" w:hAnsi="宋体"/>
          <w:color w:val="000000"/>
          <w:szCs w:val="21"/>
          <w:highlight w:val="none"/>
        </w:rPr>
      </w:pPr>
      <w:r/>
      <w:bookmarkEnd w:id="7"/>
      <w:r>
        <w:rPr>
          <w:rFonts w:hint="eastAsia" w:ascii="宋体" w:hAnsi="宋体"/>
          <w:color w:val="000000"/>
          <w:szCs w:val="21"/>
          <w:highlight w:val="none"/>
        </w:rPr>
      </w:r>
      <w:r/>
    </w:p>
    <w:p>
      <w:pPr>
        <w:pStyle w:val="906"/>
        <w:rPr>
          <w:rFonts w:eastAsia="黑体"/>
          <w:b/>
          <w:color w:val="000000"/>
          <w:sz w:val="36"/>
          <w:szCs w:val="36"/>
          <w:highlight w:val="none"/>
        </w:rPr>
      </w:pPr>
      <w:r/>
      <w:bookmarkEnd w:id="1"/>
      <w:r/>
      <w:bookmarkEnd w:id="2"/>
      <w:r/>
      <w:bookmarkEnd w:id="8"/>
      <w:r>
        <w:rPr>
          <w:rFonts w:eastAsia="黑体"/>
          <w:b/>
          <w:color w:val="000000"/>
          <w:sz w:val="36"/>
          <w:szCs w:val="36"/>
          <w:highlight w:val="none"/>
        </w:rPr>
      </w:r>
      <w:r/>
    </w:p>
    <w:p>
      <w:pPr>
        <w:pStyle w:val="874"/>
        <w:pageBreakBefore/>
        <w:spacing w:line="360" w:lineRule="auto"/>
        <w:rPr>
          <w:rFonts w:hint="eastAsia" w:ascii="宋体" w:hAnsi="宋体" w:eastAsia="宋体" w:cs="宋体"/>
          <w:b/>
          <w:color w:val="000000"/>
          <w:sz w:val="21"/>
          <w:szCs w:val="21"/>
          <w:highlight w:val="none"/>
          <w:lang w:val="zh-CN"/>
        </w:rPr>
      </w:pPr>
      <w:r/>
      <w:bookmarkStart w:id="11" w:name="_Hlk110604870"/>
      <w:r/>
      <w:bookmarkStart w:id="12" w:name="_Hlk99527844"/>
      <w:r>
        <w:rPr>
          <w:rFonts w:hint="eastAsia" w:ascii="宋体" w:hAnsi="宋体" w:eastAsia="宋体" w:cs="宋体"/>
          <w:b/>
          <w:color w:val="000000"/>
          <w:sz w:val="21"/>
          <w:szCs w:val="21"/>
          <w:highlight w:val="none"/>
          <w:lang w:val="en-US" w:eastAsia="zh-CN"/>
        </w:rPr>
        <w:t xml:space="preserve">格式12.</w:t>
      </w:r>
      <w:r>
        <w:rPr>
          <w:rFonts w:hint="eastAsia" w:ascii="宋体" w:hAnsi="宋体" w:eastAsia="宋体" w:cs="宋体"/>
          <w:b/>
          <w:color w:val="000000"/>
          <w:sz w:val="21"/>
          <w:szCs w:val="21"/>
          <w:highlight w:val="none"/>
          <w:lang w:val="zh-CN"/>
        </w:rPr>
        <w:t xml:space="preserve">关于符合本国产品标准的声明函</w:t>
      </w:r>
      <w:r>
        <w:rPr>
          <w:rFonts w:hint="eastAsia" w:ascii="宋体" w:hAnsi="宋体" w:eastAsia="宋体" w:cs="宋体"/>
          <w:b/>
          <w:color w:val="000000"/>
          <w:sz w:val="21"/>
          <w:szCs w:val="21"/>
          <w:highlight w:val="none"/>
          <w:lang w:val="zh-CN"/>
        </w:rPr>
      </w:r>
      <w:r/>
    </w:p>
    <w:p>
      <w:pPr>
        <w:pStyle w:val="874"/>
        <w:ind w:firstLine="420"/>
        <w:spacing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r>
      <w:r/>
    </w:p>
    <w:p>
      <w:pPr>
        <w:pStyle w:val="939"/>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36"/>
          <w:szCs w:val="36"/>
          <w:highlight w:val="none"/>
        </w:rPr>
        <w:pBdr>
          <w:top w:val="none" w:color="000000" w:sz="0" w:space="0"/>
          <w:left w:val="none" w:color="000000" w:sz="0" w:space="0"/>
          <w:bottom w:val="none" w:color="000000" w:sz="0" w:space="0"/>
          <w:right w:val="none" w:color="000000" w:sz="0" w:space="0"/>
        </w:pBdr>
        <w:suppressLineNumbers w:val="0"/>
      </w:pPr>
      <w:r>
        <w:rPr>
          <w:rStyle w:val="950"/>
          <w:rFonts w:hint="eastAsia" w:ascii="宋体" w:hAnsi="宋体" w:eastAsia="宋体" w:cs="宋体"/>
          <w:i w:val="0"/>
          <w:iCs w:val="0"/>
          <w:caps w:val="0"/>
          <w:color w:val="000000"/>
          <w:spacing w:val="0"/>
          <w:sz w:val="36"/>
          <w:szCs w:val="36"/>
          <w:highlight w:val="none"/>
          <w:shd w:val="clear" w:color="auto" w:fill="ffffff"/>
        </w:rPr>
        <w:t xml:space="preserve">关于符合本国产品标准的声明函</w:t>
      </w:r>
      <w:r>
        <w:rPr>
          <w:rFonts w:hint="eastAsia" w:ascii="宋体" w:hAnsi="宋体" w:eastAsia="宋体" w:cs="宋体"/>
          <w:i w:val="0"/>
          <w:iCs w:val="0"/>
          <w:caps w:val="0"/>
          <w:color w:val="000000"/>
          <w:spacing w:val="0"/>
          <w:sz w:val="36"/>
          <w:szCs w:val="36"/>
          <w:highlight w:val="none"/>
        </w:rPr>
      </w:r>
      <w:r/>
    </w:p>
    <w:p>
      <w:pPr>
        <w:pStyle w:val="939"/>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1"/>
          <w:szCs w:val="21"/>
          <w:highlight w:val="none"/>
        </w:rPr>
      </w:r>
      <w:r/>
    </w:p>
    <w:p>
      <w:pPr>
        <w:pStyle w:val="939"/>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1.</w:t>
      </w:r>
      <w:r>
        <w:rPr>
          <w:rStyle w:val="953"/>
          <w:rFonts w:hint="eastAsia" w:ascii="宋体" w:hAnsi="宋体" w:eastAsia="宋体" w:cs="宋体"/>
          <w:i w:val="0"/>
          <w:iCs w:val="0"/>
          <w:caps w:val="0"/>
          <w:color w:val="000000"/>
          <w:spacing w:val="0"/>
          <w:sz w:val="21"/>
          <w:szCs w:val="21"/>
          <w:highlight w:val="none"/>
          <w:shd w:val="clear" w:color="auto" w:fill="ffffff"/>
        </w:rPr>
        <w:t xml:space="preserve">（产品名称1）</w:t>
      </w:r>
      <w:r>
        <w:rPr>
          <w:rStyle w:val="953"/>
          <w:rFonts w:hint="eastAsia" w:ascii="宋体" w:hAnsi="宋体" w:eastAsia="宋体" w:cs="宋体"/>
          <w:i w:val="0"/>
          <w:iCs w:val="0"/>
          <w:caps w:val="0"/>
          <w:color w:val="000000"/>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000000"/>
          <w:spacing w:val="0"/>
          <w:sz w:val="21"/>
          <w:szCs w:val="21"/>
          <w:highlight w:val="none"/>
          <w:shd w:val="clear" w:color="auto" w:fill="ffffff"/>
        </w:rPr>
        <w:t xml:space="preserve">，生产厂为</w:t>
      </w:r>
      <w:r>
        <w:rPr>
          <w:rStyle w:val="953"/>
          <w:rFonts w:hint="eastAsia" w:ascii="宋体" w:hAnsi="宋体" w:eastAsia="宋体" w:cs="宋体"/>
          <w:i w:val="0"/>
          <w:iCs w:val="0"/>
          <w:caps w:val="0"/>
          <w:color w:val="000000"/>
          <w:spacing w:val="0"/>
          <w:sz w:val="21"/>
          <w:szCs w:val="21"/>
          <w:highlight w:val="none"/>
          <w:shd w:val="clear" w:color="auto" w:fill="ffffff"/>
        </w:rPr>
        <w:t xml:space="preserve">（厂名）</w:t>
      </w:r>
      <w:r>
        <w:rPr>
          <w:rStyle w:val="953"/>
          <w:rFonts w:hint="eastAsia" w:ascii="宋体" w:hAnsi="宋体" w:eastAsia="宋体" w:cs="宋体"/>
          <w:i w:val="0"/>
          <w:iCs w:val="0"/>
          <w:caps w:val="0"/>
          <w:color w:val="000000"/>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000000"/>
          <w:spacing w:val="0"/>
          <w:sz w:val="21"/>
          <w:szCs w:val="21"/>
          <w:highlight w:val="none"/>
          <w:shd w:val="clear" w:color="auto" w:fill="ffffff"/>
        </w:rPr>
        <w:t xml:space="preserve">，厂址为</w:t>
      </w:r>
      <w:r>
        <w:rPr>
          <w:rStyle w:val="953"/>
          <w:rFonts w:hint="eastAsia" w:ascii="宋体" w:hAnsi="宋体" w:eastAsia="宋体" w:cs="宋体"/>
          <w:i w:val="0"/>
          <w:iCs w:val="0"/>
          <w:caps w:val="0"/>
          <w:color w:val="000000"/>
          <w:spacing w:val="0"/>
          <w:sz w:val="21"/>
          <w:szCs w:val="21"/>
          <w:highlight w:val="none"/>
          <w:shd w:val="clear" w:color="auto" w:fill="ffffff"/>
        </w:rPr>
        <w:t xml:space="preserve">（生产厂址）</w:t>
      </w:r>
      <w:r>
        <w:rPr>
          <w:rFonts w:hint="eastAsia" w:ascii="宋体" w:hAnsi="宋体" w:eastAsia="宋体" w:cs="宋体"/>
          <w:i w:val="0"/>
          <w:iCs w:val="0"/>
          <w:caps w:val="0"/>
          <w:color w:val="000000"/>
          <w:spacing w:val="0"/>
          <w:sz w:val="21"/>
          <w:szCs w:val="21"/>
          <w:highlight w:val="none"/>
          <w:shd w:val="clear" w:color="auto" w:fill="ffffff"/>
        </w:rPr>
        <w:t xml:space="preserve">。</w:t>
      </w:r>
      <w:r>
        <w:rPr>
          <w:rStyle w:val="953"/>
          <w:rFonts w:hint="eastAsia" w:ascii="宋体" w:hAnsi="宋体" w:eastAsia="宋体" w:cs="宋体"/>
          <w:i w:val="0"/>
          <w:iCs w:val="0"/>
          <w:caps w:val="0"/>
          <w:strike/>
          <w:color w:val="000000"/>
          <w:spacing w:val="0"/>
          <w:sz w:val="21"/>
          <w:szCs w:val="21"/>
          <w:highlight w:val="none"/>
          <w:shd w:val="clear" w:color="auto" w:fill="ffffff"/>
        </w:rPr>
        <w:t xml:space="preserve">（产品名称1）</w:t>
      </w:r>
      <w:r>
        <w:rPr>
          <w:rFonts w:hint="eastAsia" w:ascii="宋体" w:hAnsi="宋体" w:eastAsia="宋体" w:cs="宋体"/>
          <w:i w:val="0"/>
          <w:iCs w:val="0"/>
          <w:caps w:val="0"/>
          <w:color w:val="000000"/>
          <w:spacing w:val="0"/>
          <w:sz w:val="21"/>
          <w:szCs w:val="21"/>
          <w:highlight w:val="none"/>
          <w:shd w:val="clear" w:color="auto" w:fill="ffffff"/>
        </w:rPr>
        <w:t xml:space="preserve">的中国境内生产的组件成本占比≥</w:t>
      </w:r>
      <w:r>
        <w:rPr>
          <w:rStyle w:val="953"/>
          <w:rFonts w:hint="eastAsia" w:ascii="宋体" w:hAnsi="宋体" w:eastAsia="宋体" w:cs="宋体"/>
          <w:b w:val="0"/>
          <w:bCs w:val="0"/>
          <w:i w:val="0"/>
          <w:iCs w:val="0"/>
          <w:caps w:val="0"/>
          <w:strike/>
          <w:color w:val="000000"/>
          <w:spacing w:val="0"/>
          <w:sz w:val="21"/>
          <w:szCs w:val="21"/>
          <w:highlight w:val="none"/>
          <w:shd w:val="clear" w:color="auto" w:fill="ffffff"/>
        </w:rPr>
        <w:t xml:space="preserve">（规定比例）</w:t>
      </w:r>
      <w:r>
        <w:rPr>
          <w:rStyle w:val="953"/>
          <w:rFonts w:hint="eastAsia" w:ascii="宋体" w:hAnsi="宋体" w:eastAsia="宋体" w:cs="宋体"/>
          <w:i w:val="0"/>
          <w:iCs w:val="0"/>
          <w:caps w:val="0"/>
          <w:color w:val="000000"/>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000000"/>
          <w:spacing w:val="0"/>
          <w:sz w:val="21"/>
          <w:szCs w:val="21"/>
          <w:highlight w:val="none"/>
          <w:shd w:val="clear" w:color="auto" w:fill="ffffff"/>
        </w:rPr>
        <w:t xml:space="preserve">。</w:t>
      </w:r>
      <w:r>
        <w:rPr>
          <w:rStyle w:val="953"/>
          <w:rFonts w:hint="eastAsia" w:ascii="宋体" w:hAnsi="宋体" w:eastAsia="宋体" w:cs="宋体"/>
          <w:b w:val="0"/>
          <w:bCs w:val="0"/>
          <w:i w:val="0"/>
          <w:iCs w:val="0"/>
          <w:caps w:val="0"/>
          <w:strike/>
          <w:color w:val="000000"/>
          <w:spacing w:val="0"/>
          <w:sz w:val="21"/>
          <w:szCs w:val="21"/>
          <w:highlight w:val="none"/>
          <w:shd w:val="clear" w:color="auto" w:fill="ffffff"/>
        </w:rPr>
        <w:t xml:space="preserve">（产品名称1）</w:t>
      </w:r>
      <w:r>
        <w:rPr>
          <w:rFonts w:hint="eastAsia" w:ascii="宋体" w:hAnsi="宋体" w:eastAsia="宋体" w:cs="宋体"/>
          <w:i w:val="0"/>
          <w:iCs w:val="0"/>
          <w:caps w:val="0"/>
          <w:color w:val="000000"/>
          <w:spacing w:val="0"/>
          <w:sz w:val="21"/>
          <w:szCs w:val="21"/>
          <w:highlight w:val="none"/>
          <w:shd w:val="clear" w:color="auto" w:fill="ffffff"/>
        </w:rPr>
        <w:t xml:space="preserve">的</w:t>
      </w:r>
      <w:r>
        <w:rPr>
          <w:rStyle w:val="953"/>
          <w:rFonts w:hint="eastAsia" w:ascii="宋体" w:hAnsi="宋体" w:eastAsia="宋体" w:cs="宋体"/>
          <w:b w:val="0"/>
          <w:bCs w:val="0"/>
          <w:i w:val="0"/>
          <w:iCs w:val="0"/>
          <w:caps w:val="0"/>
          <w:strike/>
          <w:color w:val="000000"/>
          <w:spacing w:val="0"/>
          <w:sz w:val="21"/>
          <w:szCs w:val="21"/>
          <w:highlight w:val="none"/>
          <w:shd w:val="clear" w:color="auto" w:fill="ffffff"/>
        </w:rPr>
        <w:t xml:space="preserve">（关键组件）</w:t>
      </w:r>
      <w:r>
        <w:rPr>
          <w:rStyle w:val="953"/>
          <w:rFonts w:hint="eastAsia" w:ascii="宋体" w:hAnsi="宋体" w:eastAsia="宋体" w:cs="宋体"/>
          <w:i w:val="0"/>
          <w:iCs w:val="0"/>
          <w:caps w:val="0"/>
          <w:color w:val="000000"/>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000000"/>
          <w:spacing w:val="0"/>
          <w:sz w:val="21"/>
          <w:szCs w:val="21"/>
          <w:highlight w:val="none"/>
          <w:shd w:val="clear" w:color="auto" w:fill="ffffff"/>
        </w:rPr>
        <w:t xml:space="preserve">在中国境内生产。</w:t>
      </w:r>
      <w:r>
        <w:rPr>
          <w:rStyle w:val="953"/>
          <w:rFonts w:hint="eastAsia" w:ascii="宋体" w:hAnsi="宋体" w:eastAsia="宋体" w:cs="宋体"/>
          <w:b w:val="0"/>
          <w:bCs w:val="0"/>
          <w:i w:val="0"/>
          <w:iCs w:val="0"/>
          <w:caps w:val="0"/>
          <w:strike/>
          <w:color w:val="000000"/>
          <w:spacing w:val="0"/>
          <w:sz w:val="21"/>
          <w:szCs w:val="21"/>
          <w:highlight w:val="none"/>
          <w:shd w:val="clear" w:color="auto" w:fill="ffffff"/>
        </w:rPr>
        <w:t xml:space="preserve">（产品名称1）</w:t>
      </w:r>
      <w:r>
        <w:rPr>
          <w:rFonts w:hint="eastAsia" w:ascii="宋体" w:hAnsi="宋体" w:eastAsia="宋体" w:cs="宋体"/>
          <w:i w:val="0"/>
          <w:iCs w:val="0"/>
          <w:caps w:val="0"/>
          <w:color w:val="000000"/>
          <w:spacing w:val="0"/>
          <w:sz w:val="21"/>
          <w:szCs w:val="21"/>
          <w:highlight w:val="none"/>
          <w:shd w:val="clear" w:color="auto" w:fill="ffffff"/>
        </w:rPr>
        <w:t xml:space="preserve">的</w:t>
      </w:r>
      <w:r>
        <w:rPr>
          <w:rStyle w:val="953"/>
          <w:rFonts w:hint="eastAsia" w:ascii="宋体" w:hAnsi="宋体" w:eastAsia="宋体" w:cs="宋体"/>
          <w:b w:val="0"/>
          <w:bCs w:val="0"/>
          <w:i w:val="0"/>
          <w:iCs w:val="0"/>
          <w:caps w:val="0"/>
          <w:strike/>
          <w:color w:val="000000"/>
          <w:spacing w:val="0"/>
          <w:sz w:val="21"/>
          <w:szCs w:val="21"/>
          <w:highlight w:val="none"/>
          <w:shd w:val="clear" w:color="auto" w:fill="ffffff"/>
        </w:rPr>
        <w:t xml:space="preserve">（关键工序）</w:t>
      </w:r>
      <w:r>
        <w:rPr>
          <w:rStyle w:val="953"/>
          <w:rFonts w:hint="eastAsia" w:ascii="宋体" w:hAnsi="宋体" w:eastAsia="宋体" w:cs="宋体"/>
          <w:i w:val="0"/>
          <w:iCs w:val="0"/>
          <w:caps w:val="0"/>
          <w:color w:val="000000"/>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000000"/>
          <w:spacing w:val="0"/>
          <w:sz w:val="21"/>
          <w:szCs w:val="21"/>
          <w:highlight w:val="none"/>
          <w:shd w:val="clear" w:color="auto" w:fill="ffffff"/>
        </w:rPr>
        <w:t xml:space="preserve">在中国境内完成。</w:t>
      </w:r>
      <w:r>
        <w:rPr>
          <w:rFonts w:hint="eastAsia" w:ascii="宋体" w:hAnsi="宋体" w:eastAsia="宋体" w:cs="宋体"/>
          <w:i w:val="0"/>
          <w:iCs w:val="0"/>
          <w:caps w:val="0"/>
          <w:color w:val="000000"/>
          <w:spacing w:val="0"/>
          <w:sz w:val="21"/>
          <w:szCs w:val="21"/>
          <w:highlight w:val="none"/>
        </w:rPr>
      </w:r>
      <w:r/>
    </w:p>
    <w:p>
      <w:pPr>
        <w:pStyle w:val="939"/>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2.</w:t>
      </w:r>
      <w:r>
        <w:rPr>
          <w:rStyle w:val="953"/>
          <w:rFonts w:hint="eastAsia" w:ascii="宋体" w:hAnsi="宋体" w:eastAsia="宋体" w:cs="宋体"/>
          <w:i w:val="0"/>
          <w:iCs w:val="0"/>
          <w:caps w:val="0"/>
          <w:color w:val="000000"/>
          <w:spacing w:val="0"/>
          <w:sz w:val="21"/>
          <w:szCs w:val="21"/>
          <w:highlight w:val="none"/>
          <w:shd w:val="clear" w:color="auto" w:fill="ffffff"/>
        </w:rPr>
        <w:t xml:space="preserve">（产品名称2）</w:t>
      </w:r>
      <w:r>
        <w:rPr>
          <w:rFonts w:hint="eastAsia" w:ascii="宋体" w:hAnsi="宋体" w:eastAsia="宋体" w:cs="宋体"/>
          <w:i w:val="0"/>
          <w:iCs w:val="0"/>
          <w:caps w:val="0"/>
          <w:color w:val="000000"/>
          <w:spacing w:val="0"/>
          <w:sz w:val="21"/>
          <w:szCs w:val="21"/>
          <w:highlight w:val="none"/>
          <w:shd w:val="clear" w:color="auto" w:fill="ffffff"/>
        </w:rPr>
        <w:t xml:space="preserve">，生产厂为</w:t>
      </w:r>
      <w:r>
        <w:rPr>
          <w:rStyle w:val="953"/>
          <w:rFonts w:hint="eastAsia" w:ascii="宋体" w:hAnsi="宋体" w:eastAsia="宋体" w:cs="宋体"/>
          <w:i w:val="0"/>
          <w:iCs w:val="0"/>
          <w:caps w:val="0"/>
          <w:color w:val="000000"/>
          <w:spacing w:val="0"/>
          <w:sz w:val="21"/>
          <w:szCs w:val="21"/>
          <w:highlight w:val="none"/>
          <w:shd w:val="clear" w:color="auto" w:fill="ffffff"/>
        </w:rPr>
        <w:t xml:space="preserve">（厂名）</w:t>
      </w:r>
      <w:r>
        <w:rPr>
          <w:rFonts w:hint="eastAsia" w:ascii="宋体" w:hAnsi="宋体" w:eastAsia="宋体" w:cs="宋体"/>
          <w:i w:val="0"/>
          <w:iCs w:val="0"/>
          <w:caps w:val="0"/>
          <w:color w:val="000000"/>
          <w:spacing w:val="0"/>
          <w:sz w:val="21"/>
          <w:szCs w:val="21"/>
          <w:highlight w:val="none"/>
          <w:shd w:val="clear" w:color="auto" w:fill="ffffff"/>
        </w:rPr>
        <w:t xml:space="preserve">，厂址为</w:t>
      </w:r>
      <w:r>
        <w:rPr>
          <w:rStyle w:val="953"/>
          <w:rFonts w:hint="eastAsia" w:ascii="宋体" w:hAnsi="宋体" w:eastAsia="宋体" w:cs="宋体"/>
          <w:i w:val="0"/>
          <w:iCs w:val="0"/>
          <w:caps w:val="0"/>
          <w:color w:val="000000"/>
          <w:spacing w:val="0"/>
          <w:sz w:val="21"/>
          <w:szCs w:val="21"/>
          <w:highlight w:val="none"/>
          <w:shd w:val="clear" w:color="auto" w:fill="ffffff"/>
        </w:rPr>
        <w:t xml:space="preserve">（生产厂址）</w:t>
      </w:r>
      <w:r>
        <w:rPr>
          <w:rFonts w:hint="eastAsia" w:ascii="宋体" w:hAnsi="宋体" w:eastAsia="宋体" w:cs="宋体"/>
          <w:i w:val="0"/>
          <w:iCs w:val="0"/>
          <w:caps w:val="0"/>
          <w:color w:val="000000"/>
          <w:spacing w:val="0"/>
          <w:sz w:val="21"/>
          <w:szCs w:val="21"/>
          <w:highlight w:val="none"/>
          <w:shd w:val="clear" w:color="auto" w:fill="ffffff"/>
        </w:rPr>
        <w:t xml:space="preserve">。</w:t>
      </w:r>
      <w:r>
        <w:rPr>
          <w:rStyle w:val="953"/>
          <w:rFonts w:hint="eastAsia" w:ascii="宋体" w:hAnsi="宋体" w:eastAsia="宋体" w:cs="宋体"/>
          <w:b w:val="0"/>
          <w:bCs w:val="0"/>
          <w:i w:val="0"/>
          <w:iCs w:val="0"/>
          <w:caps w:val="0"/>
          <w:strike/>
          <w:color w:val="000000"/>
          <w:spacing w:val="0"/>
          <w:sz w:val="21"/>
          <w:szCs w:val="21"/>
          <w:highlight w:val="none"/>
          <w:shd w:val="clear" w:color="auto" w:fill="ffffff"/>
        </w:rPr>
        <w:t xml:space="preserve">（产品名称2）</w:t>
      </w:r>
      <w:r>
        <w:rPr>
          <w:rFonts w:hint="eastAsia" w:ascii="宋体" w:hAnsi="宋体" w:eastAsia="宋体" w:cs="宋体"/>
          <w:i w:val="0"/>
          <w:iCs w:val="0"/>
          <w:caps w:val="0"/>
          <w:color w:val="000000"/>
          <w:spacing w:val="0"/>
          <w:sz w:val="21"/>
          <w:szCs w:val="21"/>
          <w:highlight w:val="none"/>
          <w:shd w:val="clear" w:color="auto" w:fill="ffffff"/>
        </w:rPr>
        <w:t xml:space="preserve">的中国境内生产的组件成本占比≥</w:t>
      </w:r>
      <w:r>
        <w:rPr>
          <w:rStyle w:val="953"/>
          <w:rFonts w:hint="eastAsia" w:ascii="宋体" w:hAnsi="宋体" w:eastAsia="宋体" w:cs="宋体"/>
          <w:b w:val="0"/>
          <w:bCs w:val="0"/>
          <w:i w:val="0"/>
          <w:iCs w:val="0"/>
          <w:caps w:val="0"/>
          <w:strike/>
          <w:color w:val="000000"/>
          <w:spacing w:val="0"/>
          <w:sz w:val="21"/>
          <w:szCs w:val="21"/>
          <w:highlight w:val="none"/>
          <w:shd w:val="clear" w:color="auto" w:fill="ffffff"/>
        </w:rPr>
        <w:t xml:space="preserve">（规定比例）</w:t>
      </w:r>
      <w:r>
        <w:rPr>
          <w:rFonts w:hint="eastAsia" w:ascii="宋体" w:hAnsi="宋体" w:eastAsia="宋体" w:cs="宋体"/>
          <w:i w:val="0"/>
          <w:iCs w:val="0"/>
          <w:caps w:val="0"/>
          <w:color w:val="000000"/>
          <w:spacing w:val="0"/>
          <w:sz w:val="21"/>
          <w:szCs w:val="21"/>
          <w:highlight w:val="none"/>
          <w:shd w:val="clear" w:color="auto" w:fill="ffffff"/>
        </w:rPr>
        <w:t xml:space="preserve">。</w:t>
      </w:r>
      <w:r>
        <w:rPr>
          <w:rStyle w:val="953"/>
          <w:rFonts w:hint="eastAsia" w:ascii="宋体" w:hAnsi="宋体" w:eastAsia="宋体" w:cs="宋体"/>
          <w:b w:val="0"/>
          <w:bCs w:val="0"/>
          <w:i w:val="0"/>
          <w:iCs w:val="0"/>
          <w:caps w:val="0"/>
          <w:strike/>
          <w:color w:val="000000"/>
          <w:spacing w:val="0"/>
          <w:sz w:val="21"/>
          <w:szCs w:val="21"/>
          <w:highlight w:val="none"/>
          <w:shd w:val="clear" w:color="auto" w:fill="ffffff"/>
        </w:rPr>
        <w:t xml:space="preserve">（产品名称2）</w:t>
      </w:r>
      <w:r>
        <w:rPr>
          <w:rFonts w:hint="eastAsia" w:ascii="宋体" w:hAnsi="宋体" w:eastAsia="宋体" w:cs="宋体"/>
          <w:i w:val="0"/>
          <w:iCs w:val="0"/>
          <w:caps w:val="0"/>
          <w:color w:val="000000"/>
          <w:spacing w:val="0"/>
          <w:sz w:val="21"/>
          <w:szCs w:val="21"/>
          <w:highlight w:val="none"/>
          <w:shd w:val="clear" w:color="auto" w:fill="ffffff"/>
        </w:rPr>
        <w:t xml:space="preserve">的</w:t>
      </w:r>
      <w:r>
        <w:rPr>
          <w:rStyle w:val="953"/>
          <w:rFonts w:hint="eastAsia" w:ascii="宋体" w:hAnsi="宋体" w:eastAsia="宋体" w:cs="宋体"/>
          <w:b w:val="0"/>
          <w:bCs w:val="0"/>
          <w:i w:val="0"/>
          <w:iCs w:val="0"/>
          <w:caps w:val="0"/>
          <w:strike/>
          <w:color w:val="000000"/>
          <w:spacing w:val="0"/>
          <w:sz w:val="21"/>
          <w:szCs w:val="21"/>
          <w:highlight w:val="none"/>
          <w:shd w:val="clear" w:color="auto" w:fill="ffffff"/>
        </w:rPr>
        <w:t xml:space="preserve">（关键组件）</w:t>
      </w:r>
      <w:r>
        <w:rPr>
          <w:rFonts w:hint="eastAsia" w:ascii="宋体" w:hAnsi="宋体" w:eastAsia="宋体" w:cs="宋体"/>
          <w:i w:val="0"/>
          <w:iCs w:val="0"/>
          <w:caps w:val="0"/>
          <w:color w:val="000000"/>
          <w:spacing w:val="0"/>
          <w:sz w:val="21"/>
          <w:szCs w:val="21"/>
          <w:highlight w:val="none"/>
          <w:shd w:val="clear" w:color="auto" w:fill="ffffff"/>
        </w:rPr>
        <w:t xml:space="preserve">在中国境内生产。</w:t>
      </w:r>
      <w:r>
        <w:rPr>
          <w:rStyle w:val="953"/>
          <w:rFonts w:hint="eastAsia" w:ascii="宋体" w:hAnsi="宋体" w:eastAsia="宋体" w:cs="宋体"/>
          <w:b w:val="0"/>
          <w:bCs w:val="0"/>
          <w:i w:val="0"/>
          <w:iCs w:val="0"/>
          <w:caps w:val="0"/>
          <w:strike/>
          <w:color w:val="000000"/>
          <w:spacing w:val="0"/>
          <w:sz w:val="21"/>
          <w:szCs w:val="21"/>
          <w:highlight w:val="none"/>
          <w:shd w:val="clear" w:color="auto" w:fill="ffffff"/>
        </w:rPr>
        <w:t xml:space="preserve">（产品名称2）</w:t>
      </w:r>
      <w:r>
        <w:rPr>
          <w:rFonts w:hint="eastAsia" w:ascii="宋体" w:hAnsi="宋体" w:eastAsia="宋体" w:cs="宋体"/>
          <w:i w:val="0"/>
          <w:iCs w:val="0"/>
          <w:caps w:val="0"/>
          <w:color w:val="000000"/>
          <w:spacing w:val="0"/>
          <w:sz w:val="21"/>
          <w:szCs w:val="21"/>
          <w:highlight w:val="none"/>
          <w:shd w:val="clear" w:color="auto" w:fill="ffffff"/>
        </w:rPr>
        <w:t xml:space="preserve">的</w:t>
      </w:r>
      <w:r>
        <w:rPr>
          <w:rStyle w:val="953"/>
          <w:rFonts w:hint="eastAsia" w:ascii="宋体" w:hAnsi="宋体" w:eastAsia="宋体" w:cs="宋体"/>
          <w:b w:val="0"/>
          <w:bCs w:val="0"/>
          <w:i w:val="0"/>
          <w:iCs w:val="0"/>
          <w:caps w:val="0"/>
          <w:strike/>
          <w:color w:val="000000"/>
          <w:spacing w:val="0"/>
          <w:sz w:val="21"/>
          <w:szCs w:val="21"/>
          <w:highlight w:val="none"/>
          <w:shd w:val="clear" w:color="auto" w:fill="ffffff"/>
        </w:rPr>
        <w:t xml:space="preserve">（关键工序）</w:t>
      </w:r>
      <w:r>
        <w:rPr>
          <w:rFonts w:hint="eastAsia" w:ascii="宋体" w:hAnsi="宋体" w:eastAsia="宋体" w:cs="宋体"/>
          <w:i w:val="0"/>
          <w:iCs w:val="0"/>
          <w:caps w:val="0"/>
          <w:color w:val="000000"/>
          <w:spacing w:val="0"/>
          <w:sz w:val="21"/>
          <w:szCs w:val="21"/>
          <w:highlight w:val="none"/>
          <w:shd w:val="clear" w:color="auto" w:fill="ffffff"/>
        </w:rPr>
        <w:t xml:space="preserve">在中国境内完成。</w:t>
      </w:r>
      <w:r>
        <w:rPr>
          <w:rFonts w:hint="eastAsia" w:ascii="宋体" w:hAnsi="宋体" w:eastAsia="宋体" w:cs="宋体"/>
          <w:i w:val="0"/>
          <w:iCs w:val="0"/>
          <w:caps w:val="0"/>
          <w:color w:val="000000"/>
          <w:spacing w:val="0"/>
          <w:sz w:val="21"/>
          <w:szCs w:val="21"/>
          <w:highlight w:val="none"/>
        </w:rPr>
      </w:r>
      <w:r/>
    </w:p>
    <w:p>
      <w:pPr>
        <w:pStyle w:val="939"/>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w:t>
      </w:r>
      <w:r>
        <w:rPr>
          <w:rFonts w:hint="eastAsia" w:ascii="宋体" w:hAnsi="宋体" w:eastAsia="宋体" w:cs="宋体"/>
          <w:i w:val="0"/>
          <w:iCs w:val="0"/>
          <w:caps w:val="0"/>
          <w:color w:val="000000"/>
          <w:spacing w:val="0"/>
          <w:sz w:val="21"/>
          <w:szCs w:val="21"/>
          <w:highlight w:val="none"/>
        </w:rPr>
      </w:r>
      <w:r/>
    </w:p>
    <w:p>
      <w:pPr>
        <w:pStyle w:val="939"/>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1"/>
          <w:szCs w:val="21"/>
          <w:highlight w:val="none"/>
        </w:rPr>
      </w:r>
      <w:r/>
    </w:p>
    <w:p>
      <w:pPr>
        <w:pStyle w:val="939"/>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rPr>
      </w:r>
      <w:r/>
    </w:p>
    <w:p>
      <w:pPr>
        <w:pStyle w:val="939"/>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公司（单位）名称（盖章）：　</w:t>
      </w:r>
      <w:r>
        <w:rPr>
          <w:rFonts w:hint="eastAsia" w:ascii="宋体" w:hAnsi="宋体" w:eastAsia="宋体" w:cs="宋体"/>
          <w:i w:val="0"/>
          <w:iCs w:val="0"/>
          <w:caps w:val="0"/>
          <w:color w:val="000000"/>
          <w:spacing w:val="0"/>
          <w:sz w:val="21"/>
          <w:szCs w:val="21"/>
          <w:highlight w:val="none"/>
        </w:rPr>
      </w:r>
      <w:r/>
    </w:p>
    <w:p>
      <w:pPr>
        <w:pStyle w:val="939"/>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日期：　年　月　日</w:t>
      </w:r>
      <w:r>
        <w:rPr>
          <w:rFonts w:hint="eastAsia" w:ascii="宋体" w:hAnsi="宋体" w:eastAsia="宋体" w:cs="宋体"/>
          <w:i w:val="0"/>
          <w:iCs w:val="0"/>
          <w:caps w:val="0"/>
          <w:color w:val="000000"/>
          <w:spacing w:val="0"/>
          <w:sz w:val="21"/>
          <w:szCs w:val="21"/>
          <w:highlight w:val="none"/>
        </w:rPr>
      </w:r>
      <w:r/>
    </w:p>
    <w:p>
      <w:pPr>
        <w:pStyle w:val="939"/>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__________________</w:t>
      </w:r>
      <w:r>
        <w:rPr>
          <w:rFonts w:hint="eastAsia" w:ascii="宋体" w:hAnsi="宋体" w:eastAsia="宋体" w:cs="宋体"/>
          <w:i w:val="0"/>
          <w:iCs w:val="0"/>
          <w:caps w:val="0"/>
          <w:color w:val="000000"/>
          <w:spacing w:val="0"/>
          <w:sz w:val="21"/>
          <w:szCs w:val="21"/>
          <w:highlight w:val="none"/>
        </w:rPr>
      </w:r>
      <w:r/>
    </w:p>
    <w:p>
      <w:pPr>
        <w:pStyle w:val="939"/>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1.产品如有型号，请在“产品名称”栏一并填写。</w:t>
      </w:r>
      <w:r>
        <w:rPr>
          <w:rFonts w:hint="eastAsia" w:ascii="宋体" w:hAnsi="宋体" w:eastAsia="宋体" w:cs="宋体"/>
          <w:i w:val="0"/>
          <w:iCs w:val="0"/>
          <w:caps w:val="0"/>
          <w:color w:val="000000"/>
          <w:spacing w:val="0"/>
          <w:sz w:val="21"/>
          <w:szCs w:val="21"/>
          <w:highlight w:val="none"/>
          <w:shd w:val="clear" w:color="auto" w:fill="ffffff"/>
        </w:rPr>
      </w:r>
      <w:r/>
    </w:p>
    <w:p>
      <w:pPr>
        <w:pStyle w:val="939"/>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highlight w:val="none"/>
          <w:shd w:val="clear" w:color="auto" w:fill="ffffff"/>
        </w:rPr>
      </w:r>
      <w:r/>
    </w:p>
    <w:p>
      <w:pPr>
        <w:pStyle w:val="939"/>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1"/>
          <w:szCs w:val="21"/>
          <w:highlight w:val="none"/>
          <w:shd w:val="clear" w:color="auto" w:fill="ffffff"/>
        </w:rPr>
      </w:r>
      <w:r/>
    </w:p>
    <w:p>
      <w:pPr>
        <w:pStyle w:val="939"/>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1"/>
          <w:szCs w:val="21"/>
          <w:highlight w:val="none"/>
          <w:shd w:val="clear" w:color="auto" w:fill="ffffff"/>
        </w:rPr>
      </w:r>
      <w:r/>
    </w:p>
    <w:p>
      <w:pPr>
        <w:pStyle w:val="939"/>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1"/>
          <w:szCs w:val="21"/>
          <w:highlight w:val="none"/>
          <w:shd w:val="clear" w:color="auto" w:fill="ffffff"/>
          <w:lang w:val="en-US" w:eastAsia="zh-CN"/>
        </w:rPr>
      </w:r>
      <w:r/>
    </w:p>
    <w:p>
      <w:pPr>
        <w:pStyle w:val="939"/>
        <w:ind w:left="0" w:right="0" w:firstLine="420"/>
        <w:keepLines w:val="0"/>
        <w:keepNext w:val="0"/>
        <w:spacing w:before="30" w:beforeAutospacing="0" w:after="30" w:afterAutospacing="0" w:line="480" w:lineRule="atLeast"/>
        <w:shd w:val="clear" w:color="auto" w:fill="ffffff"/>
        <w:widowControl/>
        <w:rPr>
          <w:rFonts w:ascii="Times New Roman" w:hAnsi="Times New Roman" w:eastAsia="宋体" w:cs="Times New Roman"/>
          <w:b/>
          <w:bCs/>
          <w:i w:val="0"/>
          <w:iCs w:val="0"/>
          <w:caps w:val="0"/>
          <w:color w:val="000000"/>
          <w:spacing w:val="0"/>
          <w:sz w:val="21"/>
          <w:szCs w:val="21"/>
          <w:highlight w:val="none"/>
          <w:shd w:val="clear" w:color="auto" w:fill="auto"/>
          <w:lang w:val="zh-CN" w:eastAsia="zh-CN"/>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b/>
          <w:bCs/>
          <w:i w:val="0"/>
          <w:iCs w:val="0"/>
          <w:caps w:val="0"/>
          <w:color w:val="000000"/>
          <w:spacing w:val="0"/>
          <w:sz w:val="21"/>
          <w:szCs w:val="21"/>
          <w:highlight w:val="none"/>
          <w:shd w:val="clear" w:color="auto" w:fill="auto"/>
          <w:lang w:val="zh-CN" w:eastAsia="zh-CN"/>
        </w:rPr>
        <w:t xml:space="preserve">6.供应商应当对所有所投产品一一进行声明(包括</w:t>
      </w:r>
      <w:r>
        <w:rPr>
          <w:rFonts w:ascii="Times New Roman" w:hAnsi="Times New Roman" w:eastAsia="宋体" w:cs="Times New Roman"/>
          <w:b/>
          <w:bCs/>
          <w:color w:val="000000"/>
          <w:sz w:val="21"/>
          <w:szCs w:val="21"/>
          <w:highlight w:val="none"/>
          <w:lang w:val="zh-CN"/>
        </w:rPr>
        <w:t xml:space="preserve">照明设备清单</w:t>
      </w:r>
      <w:r>
        <w:rPr>
          <w:rFonts w:ascii="Times New Roman" w:hAnsi="Times New Roman" w:eastAsia="宋体" w:cs="Times New Roman"/>
          <w:b/>
          <w:bCs/>
          <w:color w:val="000000"/>
          <w:sz w:val="21"/>
          <w:szCs w:val="21"/>
          <w:highlight w:val="none"/>
          <w:lang w:val="zh-CN" w:eastAsia="zh-CN"/>
        </w:rPr>
        <w:t xml:space="preserve">中的24项货物</w:t>
      </w:r>
      <w:r>
        <w:rPr>
          <w:rFonts w:ascii="Times New Roman" w:hAnsi="Times New Roman" w:eastAsia="宋体" w:cs="Times New Roman"/>
          <w:b/>
          <w:bCs/>
          <w:i w:val="0"/>
          <w:iCs w:val="0"/>
          <w:caps w:val="0"/>
          <w:color w:val="000000"/>
          <w:spacing w:val="0"/>
          <w:sz w:val="21"/>
          <w:szCs w:val="21"/>
          <w:highlight w:val="none"/>
          <w:shd w:val="clear" w:color="auto" w:fill="auto"/>
          <w:lang w:val="zh-CN" w:eastAsia="zh-CN"/>
        </w:rPr>
        <w:t xml:space="preserve">）</w:t>
      </w:r>
      <w:r>
        <w:rPr>
          <w:rFonts w:ascii="Times New Roman" w:hAnsi="Times New Roman" w:eastAsia="宋体" w:cs="Times New Roman"/>
          <w:b/>
          <w:bCs/>
          <w:i w:val="0"/>
          <w:iCs w:val="0"/>
          <w:caps w:val="0"/>
          <w:color w:val="000000"/>
          <w:spacing w:val="0"/>
          <w:sz w:val="21"/>
          <w:szCs w:val="21"/>
          <w:highlight w:val="none"/>
          <w:shd w:val="clear" w:color="auto" w:fill="auto"/>
          <w:lang w:val="zh-CN" w:eastAsia="zh-CN"/>
        </w:rPr>
      </w:r>
      <w:r/>
    </w:p>
    <w:p>
      <w:pPr>
        <w:pStyle w:val="874"/>
        <w:jc w:val="center"/>
        <w:rPr>
          <w:rFonts w:hint="eastAsia" w:ascii="宋体" w:hAnsi="宋体"/>
          <w:b/>
          <w:bCs/>
          <w:color w:val="000000"/>
          <w:spacing w:val="20"/>
          <w:sz w:val="30"/>
          <w:highlight w:val="none"/>
        </w:rPr>
      </w:pPr>
      <w:r>
        <w:rPr>
          <w:rFonts w:hint="eastAsia" w:ascii="宋体" w:hAnsi="宋体"/>
          <w:b/>
          <w:bCs/>
          <w:color w:val="000000"/>
          <w:spacing w:val="20"/>
          <w:sz w:val="30"/>
          <w:highlight w:val="none"/>
        </w:rPr>
      </w:r>
      <w:r/>
    </w:p>
    <w:p>
      <w:pPr>
        <w:pStyle w:val="874"/>
        <w:jc w:val="center"/>
        <w:rPr>
          <w:rFonts w:hint="eastAsia" w:ascii="宋体" w:hAnsi="宋体"/>
          <w:b/>
          <w:bCs/>
          <w:color w:val="000000"/>
          <w:spacing w:val="20"/>
          <w:sz w:val="30"/>
          <w:highlight w:val="none"/>
        </w:rPr>
      </w:pPr>
      <w:r>
        <w:rPr>
          <w:rFonts w:hint="eastAsia" w:ascii="宋体" w:hAnsi="宋体"/>
          <w:b/>
          <w:bCs/>
          <w:color w:val="000000"/>
          <w:spacing w:val="20"/>
          <w:sz w:val="30"/>
          <w:highlight w:val="none"/>
        </w:rPr>
      </w:r>
      <w:r/>
    </w:p>
    <w:p>
      <w:pPr>
        <w:shd w:val="nil"/>
        <w:rPr>
          <w:rFonts w:ascii="宋体" w:hAnsi="宋体"/>
          <w:color w:val="000000"/>
          <w:spacing w:val="20"/>
          <w:sz w:val="24"/>
          <w:szCs w:val="24"/>
          <w:highlight w:val="none"/>
        </w:rPr>
      </w:pPr>
      <w:r>
        <w:rPr>
          <w:rFonts w:hint="eastAsia" w:ascii="宋体" w:hAnsi="宋体"/>
          <w:b/>
          <w:bCs/>
          <w:color w:val="000000"/>
          <w:spacing w:val="20"/>
          <w:sz w:val="30"/>
          <w:highlight w:val="none"/>
        </w:rPr>
        <w:br w:type="page" w:clear="all"/>
      </w:r>
      <w:r>
        <w:rPr>
          <w:rFonts w:hint="eastAsia" w:ascii="宋体" w:hAnsi="宋体"/>
          <w:b/>
          <w:bCs/>
          <w:color w:val="000000"/>
          <w:spacing w:val="20"/>
          <w:sz w:val="30"/>
          <w:highlight w:val="none"/>
        </w:rPr>
      </w:r>
    </w:p>
    <w:p>
      <w:pPr>
        <w:pStyle w:val="874"/>
        <w:jc w:val="center"/>
        <w:rPr>
          <w:rFonts w:hint="eastAsia" w:ascii="宋体" w:hAnsi="宋体"/>
          <w:b/>
          <w:bCs/>
          <w:color w:val="000000"/>
          <w:spacing w:val="20"/>
          <w:sz w:val="30"/>
          <w:szCs w:val="30"/>
          <w:highlight w:val="none"/>
        </w:rPr>
      </w:pPr>
      <w:r>
        <w:rPr>
          <w:rFonts w:hint="eastAsia" w:ascii="宋体" w:hAnsi="宋体"/>
          <w:b/>
          <w:bCs/>
          <w:color w:val="000000"/>
          <w:spacing w:val="20"/>
          <w:sz w:val="30"/>
          <w:highlight w:val="none"/>
        </w:rPr>
        <w:t xml:space="preserve">第四章 采购书</w:t>
      </w:r>
      <w:r>
        <w:rPr>
          <w:rFonts w:ascii="宋体" w:hAnsi="宋体"/>
          <w:color w:val="000000"/>
          <w:spacing w:val="20"/>
          <w:sz w:val="24"/>
          <w:highlight w:val="none"/>
        </w:rPr>
      </w:r>
      <w:r/>
    </w:p>
    <w:p>
      <w:pPr>
        <w:pStyle w:val="874"/>
        <w:ind w:firstLine="420"/>
        <w:spacing w:line="400" w:lineRule="exact"/>
        <w:rPr>
          <w:color w:val="000000"/>
          <w:szCs w:val="21"/>
          <w:highlight w:val="none"/>
        </w:rPr>
      </w:pPr>
      <w:r>
        <w:rPr>
          <w:color w:val="000000"/>
          <w:szCs w:val="21"/>
          <w:highlight w:val="none"/>
          <w:lang w:val="zh-CN"/>
        </w:rPr>
        <w:t xml:space="preserve">苏州市卫康招投标咨询服务有限公司受</w:t>
      </w:r>
      <w:r>
        <w:rPr>
          <w:rFonts w:hint="eastAsia"/>
          <w:color w:val="000000"/>
          <w:szCs w:val="21"/>
          <w:highlight w:val="none"/>
          <w:lang w:val="zh-CN"/>
        </w:rPr>
        <w:t xml:space="preserve">苏州市第九人民医院</w:t>
      </w:r>
      <w:r>
        <w:rPr>
          <w:color w:val="000000"/>
          <w:szCs w:val="21"/>
          <w:highlight w:val="none"/>
          <w:lang w:val="zh-CN"/>
        </w:rPr>
        <w:t xml:space="preserve">委托，对其</w:t>
      </w:r>
      <w:r>
        <w:rPr>
          <w:rFonts w:hint="eastAsia"/>
          <w:color w:val="000000"/>
          <w:szCs w:val="21"/>
          <w:highlight w:val="none"/>
          <w:lang w:val="zh-CN"/>
        </w:rPr>
        <w:t xml:space="preserve">智慧照明合同能源管理服务</w:t>
      </w:r>
      <w:r>
        <w:rPr>
          <w:color w:val="000000"/>
          <w:szCs w:val="21"/>
          <w:highlight w:val="none"/>
          <w:lang w:val="zh-CN"/>
        </w:rPr>
        <w:t xml:space="preserve">进行国内公开招标采购，欢迎符合招标公告投标资格条件的各公司前来</w:t>
      </w:r>
      <w:r>
        <w:rPr>
          <w:color w:val="000000"/>
          <w:szCs w:val="21"/>
          <w:highlight w:val="none"/>
        </w:rPr>
        <w:t xml:space="preserve">参加投标。</w:t>
      </w:r>
      <w:r>
        <w:rPr>
          <w:color w:val="000000"/>
          <w:szCs w:val="21"/>
          <w:highlight w:val="none"/>
        </w:rPr>
      </w:r>
      <w:r/>
    </w:p>
    <w:p>
      <w:pPr>
        <w:pStyle w:val="874"/>
        <w:ind w:firstLine="420"/>
        <w:spacing w:line="360" w:lineRule="auto"/>
        <w:rPr>
          <w:rFonts w:hint="eastAsia" w:ascii="宋体" w:hAnsi="宋体" w:eastAsia="宋体" w:cs="Times New Roman"/>
          <w:color w:val="000000"/>
          <w:szCs w:val="21"/>
          <w:highlight w:val="none"/>
          <w:lang w:val="en-US"/>
        </w:rPr>
      </w:pPr>
      <w:r>
        <w:rPr>
          <w:rFonts w:hint="eastAsia" w:ascii="宋体" w:hAnsi="宋体" w:eastAsia="宋体" w:cs="Times New Roman"/>
          <w:color w:val="000000"/>
          <w:szCs w:val="21"/>
          <w:highlight w:val="none"/>
          <w:lang w:val="en-US"/>
        </w:rPr>
        <w:t xml:space="preserve">一、采购编号：</w:t>
      </w:r>
      <w:r>
        <w:rPr>
          <w:rFonts w:hint="eastAsia" w:ascii="宋体" w:hAnsi="宋体" w:eastAsia="宋体" w:cs="Times New Roman"/>
          <w:color w:val="000000"/>
          <w:szCs w:val="21"/>
          <w:highlight w:val="none"/>
          <w:lang w:val="en-US" w:eastAsia="zh-CN"/>
        </w:rPr>
        <w:t xml:space="preserve">JSZC-320509-SZWK-G2026-0220</w:t>
      </w:r>
      <w:r>
        <w:rPr>
          <w:rFonts w:hint="eastAsia" w:ascii="宋体" w:hAnsi="宋体" w:eastAsia="宋体" w:cs="Times New Roman"/>
          <w:color w:val="000000"/>
          <w:szCs w:val="21"/>
          <w:highlight w:val="none"/>
          <w:lang w:val="en-US"/>
        </w:rPr>
      </w:r>
      <w:r/>
    </w:p>
    <w:p>
      <w:pPr>
        <w:pStyle w:val="874"/>
        <w:ind w:firstLine="420"/>
        <w:spacing w:line="360" w:lineRule="auto"/>
        <w:rPr>
          <w:rFonts w:hint="eastAsia" w:ascii="宋体" w:hAnsi="宋体" w:eastAsia="宋体" w:cs="Times New Roman"/>
          <w:color w:val="000000"/>
          <w:szCs w:val="21"/>
          <w:highlight w:val="none"/>
          <w:lang w:val="en-US"/>
        </w:rPr>
      </w:pPr>
      <w:r>
        <w:rPr>
          <w:rFonts w:hint="eastAsia" w:ascii="宋体" w:hAnsi="宋体" w:eastAsia="宋体" w:cs="Times New Roman"/>
          <w:color w:val="000000"/>
          <w:szCs w:val="21"/>
          <w:highlight w:val="none"/>
          <w:lang w:val="en-US"/>
        </w:rPr>
        <w:t xml:space="preserve">二、采购项目名称：</w:t>
      </w:r>
      <w:r>
        <w:rPr>
          <w:rFonts w:hint="eastAsia" w:ascii="宋体" w:hAnsi="宋体" w:eastAsia="宋体" w:cs="Times New Roman"/>
          <w:color w:val="000000"/>
          <w:szCs w:val="21"/>
          <w:highlight w:val="none"/>
          <w:lang w:val="en-US"/>
        </w:rPr>
        <w:t xml:space="preserve">智慧照明合同能源管理服务</w:t>
      </w:r>
      <w:r>
        <w:rPr>
          <w:rFonts w:hint="eastAsia" w:ascii="宋体" w:hAnsi="宋体" w:eastAsia="宋体" w:cs="Times New Roman"/>
          <w:color w:val="000000"/>
          <w:szCs w:val="21"/>
          <w:highlight w:val="none"/>
          <w:lang w:val="en-US"/>
        </w:rPr>
      </w:r>
      <w:r/>
    </w:p>
    <w:p>
      <w:pPr>
        <w:pStyle w:val="874"/>
        <w:ind w:firstLine="420"/>
        <w:spacing w:line="360" w:lineRule="auto"/>
        <w:rPr>
          <w:rFonts w:hint="eastAsia" w:ascii="宋体" w:hAnsi="宋体" w:eastAsia="宋体" w:cs="Times New Roman"/>
          <w:color w:val="000000"/>
          <w:sz w:val="21"/>
          <w:szCs w:val="21"/>
          <w:highlight w:val="none"/>
          <w:lang w:val="en-US"/>
        </w:rPr>
      </w:pPr>
      <w:r/>
      <w:bookmarkEnd w:id="11"/>
      <w:r/>
      <w:bookmarkEnd w:id="12"/>
      <w:r>
        <w:rPr>
          <w:rFonts w:hint="eastAsia" w:ascii="宋体" w:hAnsi="宋体" w:eastAsia="宋体" w:cs="Times New Roman"/>
          <w:color w:val="000000"/>
          <w:szCs w:val="21"/>
          <w:highlight w:val="none"/>
          <w:lang w:val="en-US"/>
        </w:rPr>
        <w:t xml:space="preserve">三、</w:t>
      </w:r>
      <w:r>
        <w:rPr>
          <w:rFonts w:hint="eastAsia" w:ascii="宋体" w:hAnsi="宋体" w:eastAsia="宋体" w:cs="Times New Roman"/>
          <w:color w:val="000000"/>
          <w:sz w:val="21"/>
          <w:szCs w:val="21"/>
          <w:highlight w:val="none"/>
        </w:rPr>
        <w:t xml:space="preserve">采购预算</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最高限价：</w:t>
      </w:r>
      <w:r>
        <w:rPr>
          <w:rFonts w:hint="eastAsia" w:ascii="宋体" w:hAnsi="宋体" w:eastAsia="宋体" w:cs="Times New Roman"/>
          <w:color w:val="000000"/>
          <w:sz w:val="21"/>
          <w:szCs w:val="21"/>
          <w:highlight w:val="none"/>
          <w:lang w:val="en-US" w:eastAsia="zh-CN"/>
        </w:rPr>
        <w:t xml:space="preserve">壹仟万元整（￥：10000000.00）</w:t>
      </w:r>
      <w:r>
        <w:rPr>
          <w:rFonts w:hint="eastAsia" w:ascii="宋体" w:hAnsi="宋体" w:eastAsia="宋体" w:cs="Times New Roman"/>
          <w:color w:val="000000"/>
          <w:sz w:val="21"/>
          <w:szCs w:val="21"/>
          <w:highlight w:val="none"/>
          <w:lang w:val="en-US"/>
        </w:rPr>
      </w:r>
      <w:r/>
    </w:p>
    <w:p>
      <w:pPr>
        <w:pStyle w:val="874"/>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Cs w:val="21"/>
          <w:highlight w:val="none"/>
          <w:lang w:val="en-US" w:eastAsia="zh-CN"/>
        </w:rPr>
        <w:t xml:space="preserve">四、</w:t>
      </w:r>
      <w:r>
        <w:rPr>
          <w:rFonts w:hint="eastAsia" w:ascii="宋体" w:hAnsi="宋体" w:eastAsia="宋体" w:cs="Times New Roman"/>
          <w:color w:val="000000"/>
          <w:sz w:val="21"/>
          <w:szCs w:val="21"/>
          <w:highlight w:val="none"/>
        </w:rPr>
        <w:t xml:space="preserve">合同履行期限：</w:t>
      </w:r>
      <w:r>
        <w:rPr>
          <w:rFonts w:hint="eastAsia" w:ascii="宋体" w:hAnsi="宋体" w:eastAsia="宋体" w:cs="Times New Roman"/>
          <w:color w:val="000000"/>
          <w:sz w:val="21"/>
          <w:szCs w:val="21"/>
          <w:highlight w:val="none"/>
        </w:rPr>
      </w:r>
      <w:r/>
    </w:p>
    <w:p>
      <w:pPr>
        <w:pStyle w:val="874"/>
        <w:ind w:firstLine="411"/>
        <w:jc w:val="left"/>
        <w:spacing w:line="440" w:lineRule="exact"/>
        <w:widowControl/>
        <w:rPr>
          <w:rFonts w:ascii="宋体" w:hAnsi="宋体" w:eastAsia="宋体" w:cs="宋体"/>
          <w:bCs/>
          <w:color w:val="000000"/>
          <w:sz w:val="21"/>
          <w:szCs w:val="21"/>
          <w:highlight w:val="none"/>
          <w:lang w:val="en-US" w:eastAsia="zh-CN" w:bidi="ar"/>
        </w:rPr>
      </w:pPr>
      <w:r>
        <w:rPr>
          <w:rFonts w:ascii="宋体" w:hAnsi="宋体" w:eastAsia="宋体" w:cs="宋体"/>
          <w:bCs/>
          <w:color w:val="000000"/>
          <w:sz w:val="21"/>
          <w:szCs w:val="21"/>
          <w:highlight w:val="none"/>
          <w:lang w:val="en-US" w:eastAsia="zh-CN" w:bidi="ar"/>
        </w:rPr>
        <w:t xml:space="preserve">1、</w:t>
      </w:r>
      <w:r>
        <w:rPr>
          <w:rFonts w:hint="eastAsia" w:ascii="宋体" w:hAnsi="宋体" w:eastAsia="宋体" w:cs="宋体"/>
          <w:bCs/>
          <w:color w:val="000000"/>
          <w:sz w:val="21"/>
          <w:szCs w:val="21"/>
          <w:highlight w:val="none"/>
          <w:lang w:val="en-US" w:eastAsia="zh-CN" w:bidi="ar"/>
        </w:rPr>
        <w:t xml:space="preserve">改造</w:t>
      </w:r>
      <w:r>
        <w:rPr>
          <w:rFonts w:ascii="宋体" w:hAnsi="宋体" w:eastAsia="宋体" w:cs="宋体"/>
          <w:bCs/>
          <w:color w:val="000000"/>
          <w:sz w:val="21"/>
          <w:szCs w:val="21"/>
          <w:highlight w:val="none"/>
          <w:lang w:val="en-US" w:eastAsia="zh-CN" w:bidi="ar"/>
        </w:rPr>
        <w:t xml:space="preserve">期限：签订合同后，在90天内交货并安装调试结束。如无特殊原因必须在6个月内完成验收，具体根据采购单位要求。</w:t>
      </w:r>
      <w:r>
        <w:rPr>
          <w:rFonts w:ascii="宋体" w:hAnsi="宋体" w:eastAsia="宋体" w:cs="宋体"/>
          <w:bCs/>
          <w:color w:val="000000"/>
          <w:sz w:val="21"/>
          <w:szCs w:val="21"/>
          <w:highlight w:val="none"/>
          <w:lang w:val="en-US" w:eastAsia="zh-CN" w:bidi="ar"/>
        </w:rPr>
      </w:r>
      <w:r/>
    </w:p>
    <w:p>
      <w:pPr>
        <w:pStyle w:val="874"/>
        <w:ind w:firstLine="411"/>
        <w:jc w:val="left"/>
        <w:spacing w:line="440" w:lineRule="exact"/>
        <w:widowControl/>
        <w:rPr>
          <w:rFonts w:ascii="宋体" w:hAnsi="宋体" w:eastAsia="宋体" w:cs="宋体"/>
          <w:bCs/>
          <w:color w:val="000000"/>
          <w:sz w:val="21"/>
          <w:szCs w:val="21"/>
          <w:highlight w:val="none"/>
          <w:lang w:val="en-US" w:eastAsia="zh-CN" w:bidi="ar"/>
        </w:rPr>
      </w:pPr>
      <w:r>
        <w:rPr>
          <w:rFonts w:ascii="宋体" w:hAnsi="宋体" w:eastAsia="宋体" w:cs="宋体"/>
          <w:bCs/>
          <w:color w:val="000000"/>
          <w:sz w:val="21"/>
          <w:szCs w:val="21"/>
          <w:highlight w:val="none"/>
          <w:lang w:val="en-US" w:eastAsia="zh-CN" w:bidi="ar"/>
        </w:rPr>
        <w:t xml:space="preserve">2、</w:t>
      </w:r>
      <w:r>
        <w:rPr>
          <w:rFonts w:hint="eastAsia" w:ascii="宋体" w:hAnsi="宋体" w:eastAsia="宋体" w:cs="宋体"/>
          <w:bCs/>
          <w:color w:val="000000"/>
          <w:sz w:val="21"/>
          <w:szCs w:val="21"/>
          <w:highlight w:val="none"/>
          <w:lang w:val="en-US" w:eastAsia="zh-CN" w:bidi="ar"/>
        </w:rPr>
        <w:t xml:space="preserve">改造</w:t>
      </w:r>
      <w:r>
        <w:rPr>
          <w:rFonts w:ascii="宋体" w:hAnsi="宋体" w:eastAsia="宋体" w:cs="宋体"/>
          <w:bCs/>
          <w:color w:val="000000"/>
          <w:sz w:val="21"/>
          <w:szCs w:val="21"/>
          <w:highlight w:val="none"/>
          <w:lang w:val="en-US" w:eastAsia="zh-CN" w:bidi="ar"/>
        </w:rPr>
        <w:t xml:space="preserve">地点：苏州市第九人民医院</w:t>
      </w:r>
      <w:r>
        <w:rPr>
          <w:rFonts w:ascii="宋体" w:hAnsi="宋体" w:eastAsia="宋体" w:cs="宋体"/>
          <w:bCs/>
          <w:color w:val="000000"/>
          <w:sz w:val="21"/>
          <w:szCs w:val="21"/>
          <w:highlight w:val="none"/>
          <w:lang w:val="en-US" w:eastAsia="zh-CN" w:bidi="ar"/>
        </w:rPr>
      </w:r>
      <w:r/>
    </w:p>
    <w:p>
      <w:pPr>
        <w:pStyle w:val="874"/>
        <w:ind w:firstLine="411"/>
        <w:jc w:val="left"/>
        <w:spacing w:line="440" w:lineRule="exact"/>
        <w:widowControl/>
        <w:rPr>
          <w:rFonts w:ascii="宋体" w:hAnsi="宋体" w:eastAsia="宋体" w:cs="宋体"/>
          <w:bCs/>
          <w:color w:val="000000"/>
          <w:sz w:val="21"/>
          <w:szCs w:val="21"/>
          <w:highlight w:val="none"/>
          <w:lang w:val="en-US" w:eastAsia="zh-CN" w:bidi="ar"/>
        </w:rPr>
      </w:pPr>
      <w:r>
        <w:rPr>
          <w:rFonts w:ascii="宋体" w:hAnsi="宋体" w:eastAsia="宋体" w:cs="宋体"/>
          <w:bCs/>
          <w:color w:val="000000"/>
          <w:sz w:val="21"/>
          <w:szCs w:val="21"/>
          <w:highlight w:val="none"/>
          <w:lang w:val="en-US" w:eastAsia="zh-CN" w:bidi="ar"/>
        </w:rPr>
        <w:t xml:space="preserve">3、</w:t>
      </w:r>
      <w:r>
        <w:rPr>
          <w:rFonts w:hint="eastAsia" w:ascii="宋体" w:hAnsi="宋体" w:eastAsia="宋体" w:cs="宋体"/>
          <w:bCs/>
          <w:color w:val="000000"/>
          <w:sz w:val="21"/>
          <w:szCs w:val="21"/>
          <w:highlight w:val="none"/>
          <w:lang w:val="en-US" w:eastAsia="zh-CN" w:bidi="ar"/>
        </w:rPr>
        <w:t xml:space="preserve">服务运营期限</w:t>
      </w:r>
      <w:r>
        <w:rPr>
          <w:rFonts w:ascii="宋体" w:hAnsi="宋体" w:eastAsia="宋体" w:cs="宋体"/>
          <w:bCs/>
          <w:color w:val="000000"/>
          <w:sz w:val="21"/>
          <w:szCs w:val="21"/>
          <w:highlight w:val="none"/>
          <w:lang w:val="en-US" w:eastAsia="zh-CN" w:bidi="ar"/>
        </w:rPr>
        <w:t xml:space="preserve">：十年（以验收完成之日起计算）</w:t>
      </w:r>
      <w:r>
        <w:rPr>
          <w:rFonts w:ascii="宋体" w:hAnsi="宋体" w:eastAsia="宋体" w:cs="宋体"/>
          <w:bCs/>
          <w:color w:val="000000"/>
          <w:sz w:val="21"/>
          <w:szCs w:val="21"/>
          <w:highlight w:val="none"/>
          <w:lang w:val="en-US" w:eastAsia="zh-CN" w:bidi="ar"/>
        </w:rPr>
      </w:r>
      <w:r/>
    </w:p>
    <w:p>
      <w:pPr>
        <w:pStyle w:val="874"/>
        <w:ind w:firstLine="420"/>
        <w:spacing w:line="400" w:lineRule="exact"/>
        <w:rPr>
          <w:rFonts w:ascii="Times New Roman" w:hAnsi="Times New Roman" w:eastAsia="宋体" w:cs="Times New Roman"/>
          <w:color w:val="000000"/>
          <w:szCs w:val="21"/>
          <w:highlight w:val="none"/>
          <w:lang w:val="zh-CN"/>
        </w:rPr>
      </w:pPr>
      <w:r>
        <w:rPr>
          <w:rFonts w:hint="eastAsia" w:ascii="Times New Roman" w:hAnsi="Times New Roman" w:eastAsia="宋体" w:cs="Times New Roman"/>
          <w:color w:val="000000"/>
          <w:sz w:val="21"/>
          <w:szCs w:val="21"/>
          <w:highlight w:val="none"/>
          <w:lang w:val="en-US" w:eastAsia="zh-CN"/>
        </w:rPr>
        <w:t xml:space="preserve">五、项目概况</w:t>
      </w:r>
      <w:r>
        <w:rPr>
          <w:rFonts w:ascii="Times New Roman" w:hAnsi="Times New Roman" w:eastAsia="宋体" w:cs="Times New Roman"/>
          <w:color w:val="000000"/>
          <w:szCs w:val="21"/>
          <w:highlight w:val="none"/>
          <w:lang w:val="zh-CN"/>
        </w:rPr>
        <w:t xml:space="preserve"> </w:t>
      </w:r>
      <w:r>
        <w:rPr>
          <w:rFonts w:ascii="Times New Roman" w:hAnsi="Times New Roman" w:eastAsia="宋体" w:cs="Times New Roman"/>
          <w:color w:val="000000"/>
          <w:szCs w:val="21"/>
          <w:highlight w:val="none"/>
          <w:lang w:val="zh-CN"/>
        </w:rPr>
      </w:r>
      <w:r/>
    </w:p>
    <w:p>
      <w:pPr>
        <w:pStyle w:val="874"/>
        <w:ind w:firstLine="411"/>
        <w:jc w:val="left"/>
        <w:spacing w:line="440" w:lineRule="exact"/>
        <w:widowControl/>
        <w:rPr>
          <w:rFonts w:ascii="宋体" w:hAnsi="宋体" w:eastAsia="宋体" w:cs="宋体"/>
          <w:bCs/>
          <w:color w:val="000000"/>
          <w:sz w:val="21"/>
          <w:szCs w:val="21"/>
          <w:highlight w:val="none"/>
          <w:lang w:bidi="ar"/>
        </w:rPr>
      </w:pPr>
      <w:r>
        <w:rPr>
          <w:rFonts w:ascii="宋体" w:hAnsi="宋体" w:eastAsia="宋体" w:cs="宋体"/>
          <w:bCs/>
          <w:color w:val="000000"/>
          <w:sz w:val="21"/>
          <w:szCs w:val="21"/>
          <w:highlight w:val="none"/>
          <w:lang w:bidi="ar"/>
        </w:rPr>
        <w:t xml:space="preserve">对苏州市第九人民医院所有照明灯具进行统一升级及更换，要求采用节能、高效的LED照明产品，并搭建智慧物联网照明平台，提升运管水平，减少运营维护成本。</w:t>
      </w:r>
      <w:r>
        <w:rPr>
          <w:rFonts w:ascii="宋体" w:hAnsi="宋体" w:eastAsia="宋体" w:cs="宋体"/>
          <w:bCs/>
          <w:color w:val="000000"/>
          <w:sz w:val="21"/>
          <w:szCs w:val="21"/>
          <w:highlight w:val="none"/>
          <w:lang w:bidi="ar"/>
        </w:rPr>
      </w:r>
      <w:r/>
    </w:p>
    <w:p>
      <w:pPr>
        <w:pStyle w:val="874"/>
        <w:ind w:firstLine="411"/>
        <w:jc w:val="left"/>
        <w:spacing w:line="440" w:lineRule="exact"/>
        <w:widowControl/>
        <w:rPr>
          <w:rFonts w:ascii="宋体" w:hAnsi="宋体" w:eastAsia="宋体" w:cs="宋体"/>
          <w:bCs/>
          <w:color w:val="000000"/>
          <w:sz w:val="21"/>
          <w:szCs w:val="21"/>
          <w:highlight w:val="none"/>
          <w:lang w:bidi="ar"/>
        </w:rPr>
      </w:pPr>
      <w:r>
        <w:rPr>
          <w:rFonts w:ascii="宋体" w:hAnsi="宋体" w:eastAsia="宋体" w:cs="宋体"/>
          <w:bCs/>
          <w:color w:val="000000"/>
          <w:sz w:val="21"/>
          <w:szCs w:val="21"/>
          <w:highlight w:val="none"/>
          <w:lang w:bidi="ar"/>
        </w:rPr>
        <w:t xml:space="preserve">本项目将采用合同能源管理方式进行医院照明节能升级，投标人</w:t>
      </w:r>
      <w:r>
        <w:rPr>
          <w:rFonts w:ascii="宋体" w:hAnsi="宋体" w:eastAsia="宋体" w:cs="宋体"/>
          <w:bCs/>
          <w:color w:val="000000"/>
          <w:sz w:val="21"/>
          <w:szCs w:val="21"/>
          <w:highlight w:val="none"/>
          <w:lang w:val="en-US" w:eastAsia="zh-CN" w:bidi="ar"/>
        </w:rPr>
        <w:t xml:space="preserve">先</w:t>
      </w:r>
      <w:r>
        <w:rPr>
          <w:rFonts w:ascii="宋体" w:hAnsi="宋体" w:eastAsia="宋体" w:cs="宋体"/>
          <w:bCs/>
          <w:color w:val="000000"/>
          <w:sz w:val="21"/>
          <w:szCs w:val="21"/>
          <w:highlight w:val="none"/>
          <w:lang w:bidi="ar"/>
        </w:rPr>
        <w:t xml:space="preserve">需全额出资完成从项目勘测、设计、设备主材和辅材、施工、调试、验收的全流程工作并承担合同履约期间的备品备件。</w:t>
      </w:r>
      <w:r>
        <w:rPr>
          <w:rFonts w:ascii="宋体" w:hAnsi="宋体" w:eastAsia="宋体" w:cs="宋体"/>
          <w:bCs/>
          <w:color w:val="000000"/>
          <w:sz w:val="21"/>
          <w:szCs w:val="21"/>
          <w:highlight w:val="none"/>
          <w:lang w:val="en-US" w:eastAsia="zh-CN" w:bidi="ar"/>
        </w:rPr>
        <w:t xml:space="preserve">待</w:t>
      </w:r>
      <w:r>
        <w:rPr>
          <w:rFonts w:ascii="宋体" w:hAnsi="宋体" w:eastAsia="宋体" w:cs="宋体"/>
          <w:bCs/>
          <w:color w:val="000000"/>
          <w:sz w:val="21"/>
          <w:szCs w:val="21"/>
          <w:highlight w:val="none"/>
          <w:lang w:bidi="ar"/>
        </w:rPr>
        <w:t xml:space="preserve">项目投入使用（即项目验收）后</w:t>
      </w:r>
      <w:r>
        <w:rPr>
          <w:rFonts w:ascii="宋体" w:hAnsi="宋体" w:eastAsia="宋体" w:cs="宋体"/>
          <w:bCs/>
          <w:color w:val="000000"/>
          <w:sz w:val="21"/>
          <w:szCs w:val="21"/>
          <w:highlight w:val="none"/>
          <w:lang w:eastAsia="zh-CN" w:bidi="ar"/>
        </w:rPr>
        <w:t xml:space="preserve">，</w:t>
      </w:r>
      <w:r>
        <w:rPr>
          <w:rFonts w:hint="eastAsia" w:ascii="宋体" w:hAnsi="宋体" w:eastAsia="宋体" w:cs="宋体"/>
          <w:bCs/>
          <w:color w:val="000000"/>
          <w:sz w:val="21"/>
          <w:szCs w:val="21"/>
          <w:highlight w:val="none"/>
          <w:lang w:val="en-US" w:eastAsia="zh-CN" w:bidi="ar"/>
        </w:rPr>
        <w:t xml:space="preserve">招标人</w:t>
      </w:r>
      <w:r>
        <w:rPr>
          <w:rFonts w:ascii="宋体" w:hAnsi="宋体" w:eastAsia="宋体" w:cs="宋体"/>
          <w:bCs/>
          <w:color w:val="000000"/>
          <w:sz w:val="21"/>
          <w:szCs w:val="21"/>
          <w:highlight w:val="none"/>
          <w:lang w:bidi="ar"/>
        </w:rPr>
        <w:t xml:space="preserve">每季度按合同约定的节能效益分享比例</w:t>
      </w:r>
      <w:r>
        <w:rPr>
          <w:rFonts w:hint="eastAsia" w:ascii="宋体" w:hAnsi="宋体" w:eastAsia="宋体" w:cs="宋体"/>
          <w:bCs/>
          <w:color w:val="000000"/>
          <w:sz w:val="21"/>
          <w:szCs w:val="21"/>
          <w:highlight w:val="none"/>
          <w:lang w:val="en-US" w:eastAsia="zh-CN" w:bidi="ar"/>
        </w:rPr>
        <w:t xml:space="preserve">向中标人</w:t>
      </w:r>
      <w:r>
        <w:rPr>
          <w:rFonts w:ascii="宋体" w:hAnsi="宋体" w:eastAsia="宋体" w:cs="宋体"/>
          <w:bCs/>
          <w:color w:val="000000"/>
          <w:sz w:val="21"/>
          <w:szCs w:val="21"/>
          <w:highlight w:val="none"/>
          <w:lang w:bidi="ar"/>
        </w:rPr>
        <w:t xml:space="preserve">进行结算</w:t>
      </w:r>
      <w:r>
        <w:rPr>
          <w:rFonts w:ascii="宋体" w:hAnsi="宋体" w:eastAsia="宋体" w:cs="宋体"/>
          <w:bCs/>
          <w:color w:val="000000"/>
          <w:sz w:val="21"/>
          <w:szCs w:val="21"/>
          <w:highlight w:val="none"/>
          <w:lang w:eastAsia="zh-CN" w:bidi="ar"/>
        </w:rPr>
        <w:t xml:space="preserve">。</w:t>
      </w:r>
      <w:r>
        <w:rPr>
          <w:rFonts w:ascii="宋体" w:hAnsi="宋体" w:eastAsia="宋体" w:cs="宋体"/>
          <w:bCs/>
          <w:color w:val="000000"/>
          <w:sz w:val="21"/>
          <w:szCs w:val="21"/>
          <w:highlight w:val="none"/>
          <w:lang w:bidi="ar"/>
        </w:rPr>
        <w:t xml:space="preserve">投标人按招标要求对项目的产品、质量、工期，以及对合同履约期间的灯具质量负责。</w:t>
      </w:r>
      <w:r>
        <w:rPr>
          <w:rFonts w:hint="eastAsia" w:ascii="宋体" w:hAnsi="宋体" w:eastAsia="宋体" w:cs="宋体"/>
          <w:bCs/>
          <w:color w:val="000000"/>
          <w:sz w:val="21"/>
          <w:szCs w:val="21"/>
          <w:highlight w:val="none"/>
          <w:lang w:val="en-US" w:eastAsia="zh-CN" w:bidi="ar"/>
        </w:rPr>
        <w:t xml:space="preserve">投标人需确保所换灯具与原有灯具相比节能率在50%以上（安装前甲乙双方对新老灯具进行平行测试），如达不到需更换直至达到要求，否则甲方不予验收。</w:t>
      </w:r>
      <w:r>
        <w:rPr>
          <w:rFonts w:ascii="宋体" w:hAnsi="宋体" w:eastAsia="宋体" w:cs="宋体"/>
          <w:bCs/>
          <w:color w:val="000000"/>
          <w:sz w:val="21"/>
          <w:szCs w:val="21"/>
          <w:highlight w:val="none"/>
          <w:lang w:bidi="ar"/>
        </w:rPr>
      </w:r>
      <w:r/>
    </w:p>
    <w:p>
      <w:pPr>
        <w:pStyle w:val="874"/>
        <w:ind w:firstLine="411"/>
        <w:jc w:val="left"/>
        <w:spacing w:line="440" w:lineRule="exact"/>
        <w:widowControl/>
        <w:rPr>
          <w:rFonts w:ascii="宋体" w:hAnsi="宋体" w:eastAsia="宋体" w:cs="宋体"/>
          <w:bCs/>
          <w:color w:val="000000"/>
          <w:sz w:val="21"/>
          <w:szCs w:val="21"/>
          <w:highlight w:val="none"/>
          <w:lang w:bidi="ar"/>
        </w:rPr>
      </w:pPr>
      <w:r>
        <w:rPr>
          <w:rFonts w:ascii="宋体" w:hAnsi="宋体" w:eastAsia="宋体" w:cs="宋体"/>
          <w:bCs/>
          <w:color w:val="000000"/>
          <w:sz w:val="21"/>
          <w:szCs w:val="21"/>
          <w:highlight w:val="none"/>
          <w:lang w:bidi="ar"/>
        </w:rPr>
      </w:r>
      <w:r/>
    </w:p>
    <w:p>
      <w:pPr>
        <w:pStyle w:val="874"/>
        <w:ind w:firstLine="411"/>
        <w:jc w:val="left"/>
        <w:spacing w:line="440" w:lineRule="exact"/>
        <w:widowControl/>
        <w:rPr>
          <w:rFonts w:ascii="宋体" w:hAnsi="宋体" w:eastAsia="宋体" w:cs="宋体"/>
          <w:bCs/>
          <w:color w:val="000000"/>
          <w:sz w:val="21"/>
          <w:szCs w:val="21"/>
          <w:highlight w:val="none"/>
          <w:lang w:val="en-US" w:eastAsia="zh-CN" w:bidi="ar"/>
        </w:rPr>
      </w:pPr>
      <w:r>
        <w:rPr>
          <w:rFonts w:ascii="宋体" w:hAnsi="宋体" w:eastAsia="宋体" w:cs="宋体"/>
          <w:bCs/>
          <w:color w:val="000000"/>
          <w:sz w:val="21"/>
          <w:szCs w:val="21"/>
          <w:highlight w:val="none"/>
          <w:lang w:val="en-US" w:eastAsia="zh-CN" w:bidi="ar"/>
        </w:rPr>
        <w:t xml:space="preserve">六、服务需求：</w:t>
      </w:r>
      <w:r>
        <w:rPr>
          <w:rFonts w:ascii="宋体" w:hAnsi="宋体" w:eastAsia="宋体" w:cs="宋体"/>
          <w:bCs/>
          <w:color w:val="000000"/>
          <w:sz w:val="21"/>
          <w:szCs w:val="21"/>
          <w:highlight w:val="none"/>
          <w:lang w:val="en-US" w:eastAsia="zh-CN" w:bidi="ar"/>
        </w:rPr>
      </w:r>
      <w:r/>
    </w:p>
    <w:p>
      <w:pPr>
        <w:pStyle w:val="874"/>
        <w:ind w:firstLine="411"/>
        <w:jc w:val="left"/>
        <w:spacing w:line="440" w:lineRule="exact"/>
        <w:widowControl/>
        <w:rPr>
          <w:rFonts w:ascii="宋体" w:hAnsi="宋体" w:eastAsia="宋体" w:cs="宋体"/>
          <w:bCs/>
          <w:color w:val="000000"/>
          <w:sz w:val="21"/>
          <w:szCs w:val="21"/>
          <w:highlight w:val="none"/>
          <w:lang w:val="en-US" w:eastAsia="zh-CN" w:bidi="ar"/>
        </w:rPr>
      </w:pPr>
      <w:r>
        <w:rPr>
          <w:rFonts w:ascii="宋体" w:hAnsi="宋体" w:eastAsia="宋体" w:cs="宋体"/>
          <w:bCs/>
          <w:color w:val="000000"/>
          <w:sz w:val="21"/>
          <w:szCs w:val="21"/>
          <w:highlight w:val="none"/>
          <w:lang w:val="en-US" w:eastAsia="zh-CN" w:bidi="ar"/>
        </w:rPr>
        <w:t xml:space="preserve">（一）总体要求</w:t>
      </w:r>
      <w:r>
        <w:rPr>
          <w:rFonts w:ascii="宋体" w:hAnsi="宋体" w:eastAsia="宋体" w:cs="宋体"/>
          <w:bCs/>
          <w:color w:val="000000"/>
          <w:sz w:val="21"/>
          <w:szCs w:val="21"/>
          <w:highlight w:val="none"/>
          <w:lang w:val="en-US" w:eastAsia="zh-CN" w:bidi="ar"/>
        </w:rPr>
      </w:r>
      <w:r/>
    </w:p>
    <w:p>
      <w:pPr>
        <w:pStyle w:val="874"/>
        <w:ind w:right="0" w:firstLine="411"/>
        <w:jc w:val="left"/>
        <w:spacing w:line="440" w:lineRule="exact"/>
        <w:widowControl/>
        <w:rPr>
          <w:rFonts w:ascii="宋体" w:hAnsi="宋体" w:eastAsia="宋体" w:cs="宋体"/>
          <w:bCs/>
          <w:color w:val="000000"/>
          <w:sz w:val="21"/>
          <w:szCs w:val="21"/>
          <w:highlight w:val="none"/>
          <w:lang w:bidi="ar"/>
        </w:rPr>
      </w:pPr>
      <w:r>
        <w:rPr>
          <w:rFonts w:ascii="宋体" w:hAnsi="宋体" w:eastAsia="宋体" w:cs="宋体"/>
          <w:bCs/>
          <w:color w:val="000000"/>
          <w:sz w:val="21"/>
          <w:szCs w:val="21"/>
          <w:highlight w:val="none"/>
          <w:lang w:bidi="ar"/>
        </w:rPr>
        <w:t xml:space="preserve">※</w:t>
      </w:r>
      <w:r>
        <w:rPr>
          <w:rFonts w:ascii="宋体" w:hAnsi="宋体" w:eastAsia="宋体" w:cs="宋体"/>
          <w:bCs/>
          <w:color w:val="000000"/>
          <w:sz w:val="21"/>
          <w:szCs w:val="21"/>
          <w:highlight w:val="none"/>
          <w:lang w:bidi="ar"/>
        </w:rPr>
        <w:t xml:space="preserve">1.投标人应提供质量标准和技术标准等均符合或高于国家标准（现行）和招标文件相关规定内容的灯具产品。</w:t>
      </w:r>
      <w:r>
        <w:rPr>
          <w:rFonts w:ascii="宋体" w:hAnsi="宋体" w:eastAsia="宋体" w:cs="宋体"/>
          <w:bCs/>
          <w:color w:val="000000"/>
          <w:sz w:val="21"/>
          <w:szCs w:val="21"/>
          <w:highlight w:val="none"/>
          <w:lang w:bidi="ar"/>
        </w:rPr>
      </w:r>
      <w:r/>
    </w:p>
    <w:p>
      <w:pPr>
        <w:pStyle w:val="874"/>
        <w:ind w:right="0" w:firstLine="411"/>
        <w:jc w:val="left"/>
        <w:spacing w:line="440" w:lineRule="exact"/>
        <w:widowControl/>
        <w:rPr>
          <w:rFonts w:ascii="宋体" w:hAnsi="宋体" w:eastAsia="宋体" w:cs="宋体"/>
          <w:bCs/>
          <w:color w:val="000000"/>
          <w:sz w:val="21"/>
          <w:szCs w:val="21"/>
          <w:highlight w:val="none"/>
          <w:lang w:bidi="ar"/>
        </w:rPr>
      </w:pPr>
      <w:r>
        <w:rPr>
          <w:rFonts w:ascii="宋体" w:hAnsi="宋体" w:eastAsia="宋体" w:cs="宋体"/>
          <w:bCs/>
          <w:color w:val="000000"/>
          <w:sz w:val="21"/>
          <w:szCs w:val="21"/>
          <w:highlight w:val="none"/>
          <w:lang w:bidi="ar"/>
        </w:rPr>
        <w:t xml:space="preserve">※</w:t>
      </w:r>
      <w:r>
        <w:rPr>
          <w:rFonts w:ascii="宋体" w:hAnsi="宋体" w:eastAsia="宋体" w:cs="宋体"/>
          <w:bCs/>
          <w:color w:val="000000"/>
          <w:sz w:val="21"/>
          <w:szCs w:val="21"/>
          <w:highlight w:val="none"/>
          <w:lang w:bidi="ar"/>
        </w:rPr>
        <w:t xml:space="preserve">2.需要部署本地智慧物联网照明平台，并具备二次开发的能力且具有强大的可扩展性。</w:t>
      </w:r>
      <w:r>
        <w:rPr>
          <w:rFonts w:ascii="宋体" w:hAnsi="宋体" w:eastAsia="宋体" w:cs="宋体"/>
          <w:bCs/>
          <w:color w:val="000000"/>
          <w:sz w:val="21"/>
          <w:szCs w:val="21"/>
          <w:highlight w:val="none"/>
          <w:lang w:bidi="ar"/>
        </w:rPr>
      </w:r>
      <w:r/>
    </w:p>
    <w:p>
      <w:pPr>
        <w:pStyle w:val="874"/>
        <w:ind w:right="0" w:firstLine="411"/>
        <w:jc w:val="left"/>
        <w:spacing w:line="440" w:lineRule="exact"/>
        <w:widowControl/>
        <w:rPr>
          <w:rFonts w:ascii="宋体" w:hAnsi="宋体" w:eastAsia="宋体" w:cs="宋体"/>
          <w:bCs/>
          <w:color w:val="000000"/>
          <w:sz w:val="21"/>
          <w:szCs w:val="21"/>
          <w:highlight w:val="none"/>
          <w:lang w:bidi="ar"/>
        </w:rPr>
      </w:pPr>
      <w:r>
        <w:rPr>
          <w:rFonts w:ascii="宋体" w:hAnsi="宋体" w:eastAsia="宋体" w:cs="宋体"/>
          <w:bCs/>
          <w:color w:val="000000"/>
          <w:sz w:val="21"/>
          <w:szCs w:val="21"/>
          <w:highlight w:val="none"/>
          <w:lang w:bidi="ar"/>
        </w:rPr>
        <w:t xml:space="preserve">※</w:t>
      </w:r>
      <w:r>
        <w:rPr>
          <w:rFonts w:ascii="宋体" w:hAnsi="宋体" w:eastAsia="宋体" w:cs="宋体"/>
          <w:bCs/>
          <w:color w:val="000000"/>
          <w:sz w:val="21"/>
          <w:szCs w:val="21"/>
          <w:highlight w:val="none"/>
          <w:lang w:bidi="ar"/>
        </w:rPr>
        <w:t xml:space="preserve">3.智慧物联网照明平台需同时支持多种控制方式的设备接入，如DALI、0-10V、485总线、以及无线蓝牙mesh。可实现跨协议、跨网关的组合应用。</w:t>
      </w:r>
      <w:r>
        <w:rPr>
          <w:rFonts w:ascii="宋体" w:hAnsi="宋体" w:eastAsia="宋体" w:cs="宋体"/>
          <w:bCs/>
          <w:color w:val="000000"/>
          <w:sz w:val="21"/>
          <w:szCs w:val="21"/>
          <w:highlight w:val="none"/>
          <w:lang w:bidi="ar"/>
        </w:rPr>
      </w:r>
      <w:r/>
    </w:p>
    <w:p>
      <w:pPr>
        <w:pStyle w:val="874"/>
        <w:ind w:right="0" w:firstLine="411"/>
        <w:jc w:val="left"/>
        <w:spacing w:line="440" w:lineRule="exact"/>
        <w:widowControl/>
        <w:rPr>
          <w:rFonts w:ascii="宋体" w:hAnsi="宋体" w:eastAsia="宋体" w:cs="宋体"/>
          <w:bCs/>
          <w:color w:val="000000"/>
          <w:sz w:val="21"/>
          <w:szCs w:val="21"/>
          <w:highlight w:val="none"/>
          <w:lang w:bidi="ar"/>
        </w:rPr>
      </w:pPr>
      <w:r>
        <w:rPr>
          <w:rFonts w:ascii="宋体" w:hAnsi="宋体" w:eastAsia="宋体" w:cs="宋体"/>
          <w:bCs/>
          <w:color w:val="000000"/>
          <w:sz w:val="21"/>
          <w:szCs w:val="21"/>
          <w:highlight w:val="none"/>
          <w:lang w:bidi="ar"/>
        </w:rPr>
        <w:t xml:space="preserve">※</w:t>
      </w:r>
      <w:r>
        <w:rPr>
          <w:rFonts w:ascii="宋体" w:hAnsi="宋体" w:eastAsia="宋体" w:cs="宋体"/>
          <w:bCs/>
          <w:color w:val="000000"/>
          <w:sz w:val="21"/>
          <w:szCs w:val="21"/>
          <w:highlight w:val="none"/>
          <w:lang w:bidi="ar"/>
        </w:rPr>
        <w:t xml:space="preserve">4.智慧物联网照明平台</w:t>
      </w:r>
      <w:r>
        <w:rPr>
          <w:rFonts w:ascii="宋体" w:hAnsi="宋体" w:eastAsia="宋体" w:cs="宋体"/>
          <w:bCs/>
          <w:color w:val="000000"/>
          <w:sz w:val="21"/>
          <w:szCs w:val="21"/>
          <w:highlight w:val="none"/>
          <w:lang w:bidi="ar"/>
        </w:rPr>
        <w:t xml:space="preserve">应具备高可维护性，任意节点设备损坏，均支持设备点对点替换，无需重新配置系统，场景，自动化等相关设置</w:t>
      </w:r>
      <w:r>
        <w:rPr>
          <w:rFonts w:ascii="宋体" w:hAnsi="宋体" w:eastAsia="宋体" w:cs="宋体"/>
          <w:bCs/>
          <w:color w:val="000000"/>
          <w:sz w:val="21"/>
          <w:szCs w:val="21"/>
          <w:highlight w:val="none"/>
          <w:lang w:bidi="ar"/>
        </w:rPr>
        <w:t xml:space="preserve">。</w:t>
      </w:r>
      <w:r>
        <w:rPr>
          <w:rFonts w:ascii="宋体" w:hAnsi="宋体" w:eastAsia="宋体" w:cs="宋体"/>
          <w:bCs/>
          <w:color w:val="000000"/>
          <w:sz w:val="21"/>
          <w:szCs w:val="21"/>
          <w:highlight w:val="none"/>
          <w:lang w:bidi="ar"/>
        </w:rPr>
      </w:r>
      <w:r/>
    </w:p>
    <w:p>
      <w:pPr>
        <w:pStyle w:val="874"/>
        <w:ind w:right="0" w:firstLine="411"/>
        <w:jc w:val="left"/>
        <w:spacing w:line="440" w:lineRule="exact"/>
        <w:widowControl/>
        <w:rPr>
          <w:rFonts w:ascii="宋体" w:hAnsi="宋体" w:eastAsia="宋体" w:cs="宋体"/>
          <w:bCs/>
          <w:color w:val="000000"/>
          <w:sz w:val="21"/>
          <w:szCs w:val="21"/>
          <w:highlight w:val="none"/>
          <w:lang w:bidi="ar"/>
        </w:rPr>
      </w:pPr>
      <w:r>
        <w:rPr>
          <w:rFonts w:ascii="宋体" w:hAnsi="宋体" w:eastAsia="宋体" w:cs="宋体"/>
          <w:bCs/>
          <w:color w:val="000000"/>
          <w:sz w:val="21"/>
          <w:szCs w:val="21"/>
          <w:highlight w:val="none"/>
          <w:lang w:bidi="ar"/>
        </w:rPr>
        <w:t xml:space="preserve">※</w:t>
      </w:r>
      <w:r>
        <w:rPr>
          <w:rFonts w:ascii="宋体" w:hAnsi="宋体" w:eastAsia="宋体" w:cs="宋体"/>
          <w:bCs/>
          <w:color w:val="000000"/>
          <w:sz w:val="21"/>
          <w:szCs w:val="21"/>
          <w:highlight w:val="none"/>
          <w:lang w:bidi="ar"/>
        </w:rPr>
        <w:t xml:space="preserve">5.根据医院实际需求可实现公共区域灯具的单灯控制。</w:t>
      </w:r>
      <w:r>
        <w:rPr>
          <w:rFonts w:ascii="宋体" w:hAnsi="宋体" w:eastAsia="宋体" w:cs="宋体"/>
          <w:bCs/>
          <w:color w:val="000000"/>
          <w:sz w:val="21"/>
          <w:szCs w:val="21"/>
          <w:highlight w:val="none"/>
          <w:lang w:bidi="ar"/>
        </w:rPr>
      </w:r>
      <w:r/>
    </w:p>
    <w:p>
      <w:pPr>
        <w:pStyle w:val="874"/>
        <w:ind w:firstLine="411"/>
        <w:jc w:val="left"/>
        <w:spacing w:line="440" w:lineRule="exact"/>
        <w:widowControl/>
        <w:rPr>
          <w:rFonts w:ascii="宋体" w:hAnsi="宋体" w:eastAsia="宋体" w:cs="宋体"/>
          <w:bCs/>
          <w:color w:val="000000"/>
          <w:sz w:val="21"/>
          <w:szCs w:val="21"/>
          <w:highlight w:val="none"/>
          <w:lang w:bidi="ar"/>
        </w:rPr>
      </w:pPr>
      <w:r>
        <w:rPr>
          <w:rFonts w:ascii="宋体" w:hAnsi="宋体" w:eastAsia="宋体" w:cs="宋体"/>
          <w:bCs/>
          <w:color w:val="000000"/>
          <w:sz w:val="21"/>
          <w:szCs w:val="21"/>
          <w:highlight w:val="none"/>
          <w:lang w:bidi="ar"/>
        </w:rPr>
        <w:t xml:space="preserve">※</w:t>
      </w:r>
      <w:r>
        <w:rPr>
          <w:rFonts w:ascii="宋体" w:hAnsi="宋体" w:eastAsia="宋体" w:cs="宋体"/>
          <w:bCs/>
          <w:color w:val="000000"/>
          <w:sz w:val="21"/>
          <w:szCs w:val="21"/>
          <w:highlight w:val="none"/>
          <w:lang w:bidi="ar"/>
        </w:rPr>
        <w:t xml:space="preserve">6.实现楼层标牌指示灯单灯控制。</w:t>
      </w:r>
      <w:r>
        <w:rPr>
          <w:rFonts w:ascii="宋体" w:hAnsi="宋体" w:eastAsia="宋体" w:cs="宋体"/>
          <w:bCs/>
          <w:color w:val="000000"/>
          <w:sz w:val="21"/>
          <w:szCs w:val="21"/>
          <w:highlight w:val="none"/>
          <w:lang w:bidi="ar"/>
        </w:rPr>
      </w:r>
      <w:r/>
    </w:p>
    <w:p>
      <w:pPr>
        <w:pStyle w:val="874"/>
        <w:ind w:firstLine="411"/>
        <w:jc w:val="left"/>
        <w:spacing w:line="440" w:lineRule="exact"/>
        <w:widowControl/>
        <w:rPr>
          <w:rFonts w:ascii="宋体" w:hAnsi="宋体" w:eastAsia="宋体" w:cs="宋体"/>
          <w:bCs/>
          <w:color w:val="000000"/>
          <w:sz w:val="21"/>
          <w:szCs w:val="21"/>
          <w:highlight w:val="none"/>
          <w:lang w:bidi="ar"/>
        </w:rPr>
      </w:pPr>
      <w:r>
        <w:rPr>
          <w:rFonts w:ascii="宋体" w:hAnsi="宋体" w:eastAsia="宋体" w:cs="宋体"/>
          <w:bCs/>
          <w:color w:val="000000"/>
          <w:sz w:val="21"/>
          <w:szCs w:val="21"/>
          <w:highlight w:val="none"/>
          <w:lang w:bidi="ar"/>
        </w:rPr>
        <w:t xml:space="preserve">※</w:t>
      </w:r>
      <w:r>
        <w:rPr>
          <w:rFonts w:hint="eastAsia" w:ascii="宋体" w:hAnsi="宋体" w:eastAsia="宋体" w:cs="宋体"/>
          <w:bCs/>
          <w:color w:val="000000"/>
          <w:sz w:val="21"/>
          <w:szCs w:val="21"/>
          <w:highlight w:val="none"/>
          <w:lang w:eastAsia="zh-CN" w:bidi="ar"/>
        </w:rPr>
        <w:t xml:space="preserve">7</w:t>
      </w:r>
      <w:r>
        <w:rPr>
          <w:rFonts w:ascii="宋体" w:hAnsi="宋体" w:eastAsia="宋体" w:cs="宋体"/>
          <w:bCs/>
          <w:color w:val="000000"/>
          <w:sz w:val="21"/>
          <w:szCs w:val="21"/>
          <w:highlight w:val="none"/>
          <w:lang w:bidi="ar"/>
        </w:rPr>
        <w:t xml:space="preserve">.</w:t>
      </w:r>
      <w:r>
        <w:rPr>
          <w:rFonts w:hint="eastAsia" w:ascii="宋体" w:hAnsi="宋体" w:eastAsia="宋体" w:cs="宋体"/>
          <w:bCs/>
          <w:color w:val="000000"/>
          <w:sz w:val="21"/>
          <w:szCs w:val="21"/>
          <w:highlight w:val="none"/>
          <w:lang w:val="en-US" w:eastAsia="zh-CN" w:bidi="ar"/>
        </w:rPr>
        <w:t xml:space="preserve">更换下的灯具由中标人进行规范化处置，甲方不支付相应费用</w:t>
      </w:r>
      <w:r>
        <w:rPr>
          <w:rFonts w:ascii="宋体" w:hAnsi="宋体" w:eastAsia="宋体" w:cs="宋体"/>
          <w:bCs/>
          <w:color w:val="000000"/>
          <w:sz w:val="21"/>
          <w:szCs w:val="21"/>
          <w:highlight w:val="none"/>
          <w:lang w:bidi="ar"/>
        </w:rPr>
        <w:t xml:space="preserve">。</w:t>
      </w:r>
      <w:r>
        <w:rPr>
          <w:rFonts w:ascii="宋体" w:hAnsi="宋体" w:eastAsia="宋体" w:cs="宋体"/>
          <w:bCs/>
          <w:color w:val="000000"/>
          <w:sz w:val="21"/>
          <w:szCs w:val="21"/>
          <w:highlight w:val="none"/>
          <w:lang w:bidi="ar"/>
        </w:rPr>
      </w:r>
      <w:r/>
    </w:p>
    <w:p>
      <w:pPr>
        <w:pStyle w:val="874"/>
        <w:ind w:firstLine="411"/>
        <w:jc w:val="left"/>
        <w:spacing w:line="440" w:lineRule="exact"/>
        <w:widowControl/>
        <w:rPr>
          <w:rFonts w:ascii="宋体" w:hAnsi="宋体" w:eastAsia="宋体" w:cs="宋体"/>
          <w:bCs/>
          <w:color w:val="000000"/>
          <w:sz w:val="21"/>
          <w:szCs w:val="21"/>
          <w:highlight w:val="none"/>
          <w:lang w:val="en-US" w:eastAsia="zh-CN" w:bidi="ar"/>
        </w:rPr>
      </w:pPr>
      <w:r>
        <w:rPr>
          <w:rFonts w:ascii="宋体" w:hAnsi="宋体" w:eastAsia="宋体" w:cs="宋体"/>
          <w:bCs/>
          <w:color w:val="000000"/>
          <w:sz w:val="21"/>
          <w:szCs w:val="21"/>
          <w:highlight w:val="none"/>
          <w:lang w:val="en-US" w:eastAsia="zh-CN" w:bidi="ar"/>
        </w:rPr>
      </w:r>
      <w:r/>
    </w:p>
    <w:p>
      <w:pPr>
        <w:pStyle w:val="874"/>
        <w:ind w:firstLine="411"/>
        <w:jc w:val="left"/>
        <w:spacing w:line="440" w:lineRule="exact"/>
        <w:widowControl/>
        <w:rPr>
          <w:rFonts w:ascii="宋体" w:hAnsi="宋体" w:eastAsia="宋体" w:cs="宋体"/>
          <w:bCs/>
          <w:color w:val="000000"/>
          <w:sz w:val="21"/>
          <w:szCs w:val="21"/>
          <w:highlight w:val="none"/>
          <w:lang w:val="en-US" w:eastAsia="zh-CN" w:bidi="ar"/>
        </w:rPr>
      </w:pPr>
      <w:r>
        <w:rPr>
          <w:rFonts w:ascii="宋体" w:hAnsi="宋体" w:eastAsia="宋体" w:cs="宋体"/>
          <w:bCs/>
          <w:color w:val="000000"/>
          <w:sz w:val="21"/>
          <w:szCs w:val="21"/>
          <w:highlight w:val="none"/>
          <w:lang w:val="en-US" w:eastAsia="zh-CN" w:bidi="ar"/>
        </w:rPr>
      </w:r>
      <w:r/>
    </w:p>
    <w:p>
      <w:pPr>
        <w:pStyle w:val="874"/>
        <w:ind w:firstLine="420"/>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（二）改造</w:t>
      </w:r>
      <w:r>
        <w:rPr>
          <w:rFonts w:hint="eastAsia" w:ascii="宋体" w:hAnsi="宋体" w:eastAsia="宋体" w:cs="宋体"/>
          <w:color w:val="000000"/>
          <w:sz w:val="21"/>
          <w:szCs w:val="21"/>
          <w:highlight w:val="none"/>
        </w:rPr>
        <w:t xml:space="preserve">照明设备清单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至少包含以下数量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tbl>
      <w:tblPr>
        <w:tblW w:w="1038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37"/>
        <w:gridCol w:w="1109"/>
        <w:gridCol w:w="1273"/>
        <w:gridCol w:w="831"/>
        <w:gridCol w:w="785"/>
        <w:gridCol w:w="802"/>
        <w:gridCol w:w="802"/>
        <w:gridCol w:w="802"/>
        <w:gridCol w:w="802"/>
        <w:gridCol w:w="806"/>
        <w:gridCol w:w="792"/>
        <w:gridCol w:w="1142"/>
      </w:tblGrid>
      <w:tr>
        <w:trPr>
          <w:trHeight w:val="298"/>
        </w:trPr>
        <w:tc>
          <w:tcPr>
            <w:shd w:val="clear" w:color="000000" w:fill="bdd7ee"/>
            <w:tcBorders>
              <w:top w:val="single" w:color="000000" w:sz="4" w:space="0"/>
              <w:left w:val="single" w:color="000000" w:sz="4" w:space="0"/>
              <w:bottom w:val="single" w:color="000000" w:sz="4" w:space="0"/>
              <w:right w:val="single" w:color="000000" w:sz="4" w:space="0"/>
            </w:tcBorders>
            <w:tcW w:w="437" w:type="dxa"/>
            <w:vAlign w:val="center"/>
            <w:vMerge w:val="restart"/>
            <w:textDirection w:val="lrTb"/>
            <w:noWrap w:val="false"/>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序号</w:t>
            </w:r>
            <w:r>
              <w:rPr>
                <w:rFonts w:hint="eastAsia" w:ascii="宋体" w:hAnsi="宋体" w:eastAsia="宋体" w:cs="宋体"/>
                <w:b/>
                <w:bCs/>
                <w:color w:val="000000"/>
                <w:szCs w:val="21"/>
                <w:highlight w:val="none"/>
              </w:rPr>
            </w:r>
            <w:r/>
          </w:p>
        </w:tc>
        <w:tc>
          <w:tcPr>
            <w:shd w:val="clear" w:color="000000" w:fill="bdd7ee"/>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名称</w:t>
            </w:r>
            <w:r>
              <w:rPr>
                <w:rFonts w:hint="eastAsia" w:ascii="宋体" w:hAnsi="宋体" w:eastAsia="宋体" w:cs="宋体"/>
                <w:b/>
                <w:bCs/>
                <w:color w:val="000000"/>
                <w:szCs w:val="21"/>
                <w:highlight w:val="none"/>
              </w:rPr>
            </w:r>
            <w:r/>
          </w:p>
        </w:tc>
        <w:tc>
          <w:tcPr>
            <w:shd w:val="clear" w:color="000000" w:fill="bdd7ee"/>
            <w:tcBorders>
              <w:top w:val="single" w:color="000000" w:sz="4" w:space="0"/>
              <w:left w:val="single" w:color="000000" w:sz="4" w:space="0"/>
              <w:bottom w:val="single" w:color="000000" w:sz="4" w:space="0"/>
              <w:right w:val="single" w:color="000000" w:sz="4" w:space="0"/>
            </w:tcBorders>
            <w:tcW w:w="1273" w:type="dxa"/>
            <w:vAlign w:val="center"/>
            <w:vMerge w:val="restart"/>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规格</w:t>
            </w:r>
            <w:r>
              <w:rPr>
                <w:rFonts w:hint="eastAsia" w:ascii="宋体" w:hAnsi="宋体" w:eastAsia="宋体" w:cs="宋体"/>
                <w:b/>
                <w:bCs/>
                <w:color w:val="000000"/>
                <w:szCs w:val="21"/>
                <w:highlight w:val="none"/>
              </w:rPr>
            </w:r>
            <w:r/>
          </w:p>
        </w:tc>
        <w:tc>
          <w:tcPr>
            <w:shd w:val="clear" w:color="000000" w:fill="bdd7ee"/>
            <w:tcBorders>
              <w:top w:val="single" w:color="000000" w:sz="4" w:space="0"/>
              <w:left w:val="single" w:color="000000" w:sz="4" w:space="0"/>
              <w:bottom w:val="single" w:color="000000" w:sz="4" w:space="0"/>
              <w:right w:val="single" w:color="000000" w:sz="4" w:space="0"/>
            </w:tcBorders>
            <w:tcW w:w="831" w:type="dxa"/>
            <w:vAlign w:val="center"/>
            <w:vMerge w:val="restart"/>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改造前功率</w:t>
            </w:r>
            <w:r>
              <w:rPr>
                <w:rFonts w:hint="eastAsia" w:ascii="宋体" w:hAnsi="宋体" w:eastAsia="宋体" w:cs="宋体"/>
                <w:b/>
                <w:bCs/>
                <w:color w:val="000000"/>
                <w:szCs w:val="21"/>
                <w:highlight w:val="none"/>
              </w:rPr>
            </w:r>
            <w:r/>
          </w:p>
        </w:tc>
        <w:tc>
          <w:tcPr>
            <w:gridSpan w:val="6"/>
            <w:shd w:val="clear" w:color="000000" w:fill="bdd7ee"/>
            <w:tcBorders>
              <w:top w:val="single" w:color="000000" w:sz="4" w:space="0"/>
              <w:left w:val="none" w:color="000000" w:sz="4" w:space="0"/>
              <w:bottom w:val="single" w:color="000000" w:sz="4" w:space="0"/>
              <w:right w:val="single" w:color="000000" w:sz="4" w:space="0"/>
            </w:tcBorders>
            <w:tcW w:w="4799"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数量</w:t>
            </w:r>
            <w:r>
              <w:rPr>
                <w:rFonts w:hint="eastAsia" w:ascii="宋体" w:hAnsi="宋体" w:eastAsia="宋体" w:cs="宋体"/>
                <w:b/>
                <w:bCs/>
                <w:color w:val="000000"/>
                <w:szCs w:val="21"/>
                <w:highlight w:val="none"/>
              </w:rPr>
            </w:r>
            <w:r/>
          </w:p>
        </w:tc>
        <w:tc>
          <w:tcPr>
            <w:shd w:val="clear" w:color="000000" w:fill="bdd7ee"/>
            <w:tcBorders>
              <w:top w:val="single" w:color="000000" w:sz="4" w:space="0"/>
              <w:left w:val="single" w:color="000000" w:sz="4" w:space="0"/>
              <w:bottom w:val="single" w:color="000000" w:sz="4" w:space="0"/>
              <w:right w:val="single" w:color="000000" w:sz="4" w:space="0"/>
            </w:tcBorders>
            <w:tcW w:w="792" w:type="dxa"/>
            <w:vAlign w:val="center"/>
            <w:vMerge w:val="restart"/>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合计</w:t>
            </w:r>
            <w:r>
              <w:rPr>
                <w:rFonts w:hint="eastAsia" w:ascii="宋体" w:hAnsi="宋体" w:eastAsia="宋体" w:cs="宋体"/>
                <w:b/>
                <w:bCs/>
                <w:color w:val="000000"/>
                <w:szCs w:val="21"/>
                <w:highlight w:val="none"/>
              </w:rPr>
            </w:r>
            <w:r/>
          </w:p>
        </w:tc>
        <w:tc>
          <w:tcPr>
            <w:shd w:val="clear" w:color="000000" w:fill="bdd7ee"/>
            <w:tcBorders>
              <w:top w:val="single" w:color="000000" w:sz="4" w:space="0"/>
              <w:left w:val="single" w:color="000000" w:sz="4" w:space="0"/>
              <w:bottom w:val="none" w:color="000000" w:sz="0" w:space="0"/>
              <w:right w:val="single" w:color="000000" w:sz="4" w:space="0"/>
            </w:tcBorders>
            <w:tcW w:w="1142" w:type="dxa"/>
            <w:vAlign w:val="center"/>
            <w:vMerge w:val="restart"/>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技术</w:t>
            </w:r>
            <w:r>
              <w:rPr>
                <w:rFonts w:hint="eastAsia" w:ascii="宋体" w:hAnsi="宋体" w:eastAsia="宋体" w:cs="宋体"/>
                <w:b/>
                <w:bCs/>
                <w:color w:val="000000"/>
                <w:szCs w:val="21"/>
                <w:highlight w:val="none"/>
              </w:rPr>
              <w:t xml:space="preserve">要求</w:t>
            </w:r>
            <w:r>
              <w:rPr>
                <w:rFonts w:hint="eastAsia" w:ascii="宋体" w:hAnsi="宋体" w:eastAsia="宋体" w:cs="宋体"/>
                <w:b/>
                <w:bCs/>
                <w:color w:val="000000"/>
                <w:szCs w:val="21"/>
                <w:highlight w:val="none"/>
              </w:rPr>
            </w:r>
            <w:r/>
          </w:p>
        </w:tc>
      </w:tr>
      <w:tr>
        <w:trPr>
          <w:trHeight w:val="298"/>
        </w:trPr>
        <w:tc>
          <w:tcPr>
            <w:tcBorders>
              <w:top w:val="single" w:color="000000" w:sz="4" w:space="0"/>
              <w:left w:val="single" w:color="000000" w:sz="4" w:space="0"/>
              <w:bottom w:val="single" w:color="000000" w:sz="4" w:space="0"/>
              <w:right w:val="single" w:color="000000" w:sz="4" w:space="0"/>
            </w:tcBorders>
            <w:tcW w:w="437" w:type="dxa"/>
            <w:vAlign w:val="center"/>
            <w:vMerge w:val="continue"/>
            <w:textDirection w:val="lrTb"/>
            <w:noWrap w:val="false"/>
          </w:tcPr>
          <w:p>
            <w:pPr>
              <w:pStyle w:val="874"/>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pStyle w:val="874"/>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73" w:type="dxa"/>
            <w:vAlign w:val="center"/>
            <w:vMerge w:val="continue"/>
            <w:textDirection w:val="lrTb"/>
            <w:noWrap w:val="false"/>
          </w:tcPr>
          <w:p>
            <w:pPr>
              <w:pStyle w:val="874"/>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pStyle w:val="874"/>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000000" w:fill="bdd7ee"/>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门诊</w:t>
            </w:r>
            <w:r>
              <w:rPr>
                <w:rFonts w:hint="eastAsia" w:ascii="宋体" w:hAnsi="宋体" w:eastAsia="宋体" w:cs="宋体"/>
                <w:b/>
                <w:bCs/>
                <w:color w:val="000000"/>
                <w:szCs w:val="21"/>
                <w:highlight w:val="none"/>
              </w:rPr>
            </w:r>
            <w:r/>
          </w:p>
        </w:tc>
        <w:tc>
          <w:tcPr>
            <w:shd w:val="clear" w:color="000000" w:fill="bdd7ee"/>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保健楼</w:t>
            </w:r>
            <w:r>
              <w:rPr>
                <w:rFonts w:hint="eastAsia" w:ascii="宋体" w:hAnsi="宋体" w:eastAsia="宋体" w:cs="宋体"/>
                <w:b/>
                <w:bCs/>
                <w:color w:val="000000"/>
                <w:szCs w:val="21"/>
                <w:highlight w:val="none"/>
              </w:rPr>
            </w:r>
            <w:r/>
          </w:p>
        </w:tc>
        <w:tc>
          <w:tcPr>
            <w:shd w:val="clear" w:color="000000" w:fill="bdd7ee"/>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肿瘤楼</w:t>
            </w:r>
            <w:r>
              <w:rPr>
                <w:rFonts w:hint="eastAsia" w:ascii="宋体" w:hAnsi="宋体" w:eastAsia="宋体" w:cs="宋体"/>
                <w:b/>
                <w:bCs/>
                <w:color w:val="000000"/>
                <w:szCs w:val="21"/>
                <w:highlight w:val="none"/>
              </w:rPr>
            </w:r>
            <w:r/>
          </w:p>
        </w:tc>
        <w:tc>
          <w:tcPr>
            <w:shd w:val="clear" w:color="000000" w:fill="bdd7ee"/>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病房楼</w:t>
            </w:r>
            <w:r>
              <w:rPr>
                <w:rFonts w:hint="eastAsia" w:ascii="宋体" w:hAnsi="宋体" w:eastAsia="宋体" w:cs="宋体"/>
                <w:b/>
                <w:bCs/>
                <w:color w:val="000000"/>
                <w:szCs w:val="21"/>
                <w:highlight w:val="none"/>
              </w:rPr>
            </w:r>
            <w:r/>
          </w:p>
        </w:tc>
        <w:tc>
          <w:tcPr>
            <w:shd w:val="clear" w:color="000000" w:fill="bdd7ee"/>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行政楼</w:t>
            </w:r>
            <w:r>
              <w:rPr>
                <w:rFonts w:hint="eastAsia" w:ascii="宋体" w:hAnsi="宋体" w:eastAsia="宋体" w:cs="宋体"/>
                <w:b/>
                <w:bCs/>
                <w:color w:val="000000"/>
                <w:szCs w:val="21"/>
                <w:highlight w:val="none"/>
              </w:rPr>
            </w:r>
            <w:r/>
          </w:p>
        </w:tc>
        <w:tc>
          <w:tcPr>
            <w:shd w:val="clear" w:color="000000" w:fill="bdd7ee"/>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感染楼</w:t>
            </w:r>
            <w:r>
              <w:rPr>
                <w:rFonts w:hint="eastAsia"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pStyle w:val="874"/>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Borders>
              <w:top w:val="none" w:color="000000" w:sz="0"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874"/>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线灯条</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100*1800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LED灯带要求</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线灯条</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200*2600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LED灯带要求</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灯盘</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200*1200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LED灯带要求</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灯盘</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3012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1715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573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2852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灯盘要求</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洁净灯盘</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3012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445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T5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1200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LED灯带要求</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T8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1200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T8灯管要求</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灯盘</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6060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1209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1034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999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2550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6134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灯盘要求</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灯盘</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6012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1027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1241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双头射灯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225*130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1096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1445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4寸筒灯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开孔128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3791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1281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1200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4017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11865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筒灯要求</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3.5寸筒灯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开孔92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775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射灯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射灯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吸顶灯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402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T8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4177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771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5300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T8灯管要求</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软灯带</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750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4250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5273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LED灯带要求</w:t>
            </w:r>
            <w:r>
              <w:rPr>
                <w:rFonts w:hint="eastAsia" w:ascii="宋体" w:hAnsi="宋体" w:eastAsia="宋体" w:cs="宋体"/>
                <w:color w:val="000000"/>
                <w:szCs w:val="21"/>
                <w:highlight w:val="none"/>
              </w:rPr>
            </w:r>
            <w:r/>
          </w:p>
        </w:tc>
      </w:tr>
      <w:tr>
        <w:trPr>
          <w:trHeight w:val="29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发光膜</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厨卫灯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3030（3060）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1071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2074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球泡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壁灯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755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1021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吊线灯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20120</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LED灯带要求</w:t>
            </w:r>
            <w:r>
              <w:rPr>
                <w:rFonts w:hint="eastAsia" w:ascii="宋体" w:hAnsi="宋体" w:eastAsia="宋体" w:cs="宋体"/>
                <w:color w:val="000000"/>
                <w:szCs w:val="21"/>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轨道灯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标识标牌灯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80</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80</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跌倒监测灯（嵌入式灯具）</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重点病房加装</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跌倒监测灯要求</w:t>
            </w:r>
            <w:r>
              <w:rPr>
                <w:rFonts w:hint="eastAsia" w:ascii="宋体" w:hAnsi="宋体" w:eastAsia="宋体" w:cs="宋体"/>
                <w:color w:val="000000"/>
                <w:szCs w:val="21"/>
                <w:highlight w:val="none"/>
              </w:rPr>
            </w:r>
            <w:r/>
          </w:p>
        </w:tc>
      </w:tr>
      <w:tr>
        <w:trPr>
          <w:trHeight w:val="298"/>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14471</w:t>
            </w:r>
            <w:r>
              <w:rPr>
                <w:rFonts w:hint="eastAsia" w:ascii="宋体" w:hAnsi="宋体"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4246</w:t>
            </w:r>
            <w:r>
              <w:rPr>
                <w:rFonts w:hint="eastAsia" w:ascii="宋体" w:hAnsi="宋体"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4025</w:t>
            </w:r>
            <w:r>
              <w:rPr>
                <w:rFonts w:hint="eastAsia" w:ascii="宋体" w:hAnsi="宋体"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13138</w:t>
            </w:r>
            <w:r>
              <w:rPr>
                <w:rFonts w:hint="eastAsia" w:ascii="宋体" w:hAnsi="宋体"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2503</w:t>
            </w:r>
            <w:r>
              <w:rPr>
                <w:rFonts w:hint="eastAsia" w:ascii="宋体" w:hAnsi="宋体"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1418</w:t>
            </w:r>
            <w:r>
              <w:rPr>
                <w:rFonts w:hint="eastAsia" w:ascii="宋体" w:hAnsi="宋体" w:eastAsia="宋体" w:cs="宋体"/>
                <w:b/>
                <w:bCs/>
                <w:color w:val="000000"/>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39801</w:t>
            </w:r>
            <w:r>
              <w:rPr>
                <w:rFonts w:hint="eastAsia" w:ascii="宋体" w:hAnsi="宋体" w:eastAsia="宋体" w:cs="宋体"/>
                <w:b/>
                <w:bCs/>
                <w:color w:val="000000"/>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bl>
    <w:p>
      <w:pPr>
        <w:pStyle w:val="87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备注：以上为现有预估数量，安装数量以现场实际勘测数量为准。</w:t>
      </w:r>
      <w:r>
        <w:rPr>
          <w:rFonts w:hint="eastAsia" w:ascii="宋体" w:hAnsi="宋体" w:eastAsia="宋体" w:cs="宋体"/>
          <w:b/>
          <w:bCs/>
          <w:color w:val="000000"/>
          <w:sz w:val="24"/>
          <w:highlight w:val="none"/>
        </w:rPr>
      </w:r>
      <w:r/>
    </w:p>
    <w:p>
      <w:pPr>
        <w:pStyle w:val="874"/>
        <w:ind w:firstLine="420"/>
        <w:spacing w:line="360" w:lineRule="auto"/>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（三）技术参数要求：</w:t>
      </w:r>
      <w:r>
        <w:rPr>
          <w:rFonts w:ascii="宋体" w:hAnsi="宋体" w:eastAsia="宋体" w:cs="Times New Roman"/>
          <w:color w:val="000000"/>
          <w:sz w:val="21"/>
          <w:szCs w:val="21"/>
          <w:highlight w:val="none"/>
          <w:lang w:val="en-US" w:eastAsia="zh-CN"/>
        </w:rPr>
      </w:r>
      <w:r/>
    </w:p>
    <w:p>
      <w:pPr>
        <w:pStyle w:val="874"/>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（1）筒灯（嵌入式灯具）</w:t>
      </w:r>
      <w:r>
        <w:rPr>
          <w:rFonts w:hint="eastAsia" w:ascii="宋体" w:hAnsi="宋体" w:eastAsia="宋体" w:cs="宋体"/>
          <w:color w:val="000000"/>
          <w:sz w:val="21"/>
          <w:szCs w:val="21"/>
          <w:highlight w:val="none"/>
        </w:rPr>
      </w:r>
      <w:r/>
    </w:p>
    <w:tbl>
      <w:tblPr>
        <w:tblW w:w="84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3"/>
        <w:gridCol w:w="5513"/>
        <w:gridCol w:w="1192"/>
      </w:tblGrid>
      <w:tr>
        <w:trPr>
          <w:trHeight w:val="437"/>
        </w:trPr>
        <w:tc>
          <w:tcPr>
            <w:tcW w:w="172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额定功率</w:t>
            </w:r>
            <w:r>
              <w:rPr>
                <w:rFonts w:hint="eastAsia" w:ascii="宋体" w:hAnsi="宋体" w:eastAsia="宋体" w:cs="宋体"/>
                <w:color w:val="000000"/>
                <w:szCs w:val="21"/>
                <w:highlight w:val="none"/>
              </w:rPr>
            </w:r>
            <w:r/>
          </w:p>
        </w:tc>
        <w:tc>
          <w:tcPr>
            <w:tcW w:w="551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w:t>
            </w:r>
            <w:r>
              <w:rPr>
                <w:rFonts w:hint="eastAsia" w:ascii="宋体" w:hAnsi="宋体" w:eastAsia="宋体" w:cs="宋体"/>
                <w:color w:val="000000"/>
                <w:szCs w:val="21"/>
                <w:highlight w:val="none"/>
              </w:rPr>
            </w:r>
            <w:r/>
          </w:p>
        </w:tc>
        <w:tc>
          <w:tcPr>
            <w:tcW w:w="1192"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72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电源驱动</w:t>
            </w:r>
            <w:r>
              <w:rPr>
                <w:rFonts w:hint="eastAsia" w:ascii="宋体" w:hAnsi="宋体" w:eastAsia="宋体" w:cs="宋体"/>
                <w:color w:val="000000"/>
                <w:szCs w:val="21"/>
                <w:highlight w:val="none"/>
              </w:rPr>
            </w:r>
            <w:r/>
          </w:p>
        </w:tc>
        <w:tc>
          <w:tcPr>
            <w:tcW w:w="551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外置，恒流驱动、无频闪、安全保护设计 </w:t>
            </w:r>
            <w:r>
              <w:rPr>
                <w:rFonts w:hint="eastAsia" w:ascii="宋体" w:hAnsi="宋体" w:eastAsia="宋体" w:cs="宋体"/>
                <w:color w:val="000000"/>
                <w:szCs w:val="21"/>
                <w:highlight w:val="none"/>
              </w:rPr>
            </w:r>
            <w:r/>
          </w:p>
        </w:tc>
        <w:tc>
          <w:tcPr>
            <w:tcW w:w="1192"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72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工作电压</w:t>
            </w:r>
            <w:r>
              <w:rPr>
                <w:rFonts w:hint="eastAsia" w:ascii="宋体" w:hAnsi="宋体" w:eastAsia="宋体" w:cs="宋体"/>
                <w:color w:val="000000"/>
                <w:szCs w:val="21"/>
                <w:highlight w:val="none"/>
              </w:rPr>
            </w:r>
            <w:r/>
          </w:p>
        </w:tc>
        <w:tc>
          <w:tcPr>
            <w:tcW w:w="551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AC 220V</w:t>
            </w:r>
            <w:r>
              <w:rPr>
                <w:rFonts w:hint="eastAsia" w:ascii="宋体" w:hAnsi="宋体" w:eastAsia="宋体" w:cs="宋体"/>
                <w:color w:val="000000"/>
                <w:szCs w:val="21"/>
                <w:highlight w:val="none"/>
              </w:rPr>
            </w:r>
            <w:r/>
          </w:p>
        </w:tc>
        <w:tc>
          <w:tcPr>
            <w:tcW w:w="1192"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85"/>
        </w:trPr>
        <w:tc>
          <w:tcPr>
            <w:tcW w:w="172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产品尺寸</w:t>
            </w:r>
            <w:r>
              <w:rPr>
                <w:rFonts w:hint="eastAsia" w:ascii="宋体" w:hAnsi="宋体" w:eastAsia="宋体" w:cs="宋体"/>
                <w:color w:val="000000"/>
                <w:szCs w:val="21"/>
                <w:highlight w:val="none"/>
              </w:rPr>
            </w:r>
            <w:r/>
          </w:p>
        </w:tc>
        <w:tc>
          <w:tcPr>
            <w:tcW w:w="551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开孔尺寸：Ø125mm，灯具高度≤50mm，</w:t>
            </w:r>
            <w:r>
              <w:rPr>
                <w:rFonts w:hint="eastAsia" w:ascii="宋体" w:hAnsi="宋体" w:eastAsia="宋体" w:cs="宋体"/>
                <w:color w:val="000000"/>
                <w:szCs w:val="21"/>
                <w:highlight w:val="none"/>
              </w:rPr>
            </w:r>
            <w:r/>
          </w:p>
        </w:tc>
        <w:tc>
          <w:tcPr>
            <w:tcW w:w="1192"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72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外壳材质</w:t>
            </w:r>
            <w:r>
              <w:rPr>
                <w:rFonts w:hint="eastAsia" w:ascii="宋体" w:hAnsi="宋体" w:eastAsia="宋体" w:cs="宋体"/>
                <w:color w:val="000000"/>
                <w:szCs w:val="21"/>
                <w:highlight w:val="none"/>
              </w:rPr>
            </w:r>
            <w:r/>
          </w:p>
        </w:tc>
        <w:tc>
          <w:tcPr>
            <w:tcW w:w="551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压铸铝</w:t>
            </w:r>
            <w:r>
              <w:rPr>
                <w:rFonts w:hint="eastAsia" w:ascii="宋体" w:hAnsi="宋体" w:eastAsia="宋体" w:cs="宋体"/>
                <w:color w:val="000000"/>
                <w:szCs w:val="21"/>
                <w:highlight w:val="none"/>
              </w:rPr>
            </w:r>
            <w:r/>
          </w:p>
        </w:tc>
        <w:tc>
          <w:tcPr>
            <w:tcW w:w="1192"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72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色温</w:t>
            </w:r>
            <w:r>
              <w:rPr>
                <w:rFonts w:hint="eastAsia" w:ascii="宋体" w:hAnsi="宋体" w:eastAsia="宋体" w:cs="宋体"/>
                <w:color w:val="000000"/>
                <w:szCs w:val="21"/>
                <w:highlight w:val="none"/>
              </w:rPr>
            </w:r>
            <w:r/>
          </w:p>
        </w:tc>
        <w:tc>
          <w:tcPr>
            <w:tcW w:w="551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4000K（±200K），提供第三方检测机构出具的检测报告复印件或扫描件。并提供该检测机构在全国认证认可信息公共服务平台的资质认定获证机构查询截图。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92"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72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光效</w:t>
            </w:r>
            <w:r>
              <w:rPr>
                <w:rFonts w:hint="eastAsia" w:ascii="宋体" w:hAnsi="宋体" w:eastAsia="宋体" w:cs="宋体"/>
                <w:color w:val="000000"/>
                <w:szCs w:val="21"/>
                <w:highlight w:val="none"/>
              </w:rPr>
            </w:r>
            <w:r/>
          </w:p>
        </w:tc>
        <w:tc>
          <w:tcPr>
            <w:tcW w:w="551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≥160lm/w，提供第三方检测机构出具的检测报告复印件或扫描件。并提供该检测机构在全国认证认可信息公共服务平台的资质认定获证机构查询截图。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92"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723" w:type="dxa"/>
            <w:vAlign w:val="center"/>
            <w:textDirection w:val="lrTb"/>
            <w:noWrap w:val="false"/>
          </w:tcPr>
          <w:p>
            <w:pPr>
              <w:pStyle w:val="874"/>
              <w:jc w:val="center"/>
              <w:widowControl/>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光通量</w:t>
            </w:r>
            <w:r>
              <w:rPr>
                <w:rFonts w:hint="eastAsia" w:ascii="宋体" w:hAnsi="宋体" w:eastAsia="宋体" w:cs="宋体"/>
                <w:color w:val="000000"/>
                <w:sz w:val="21"/>
                <w:szCs w:val="21"/>
                <w:highlight w:val="none"/>
              </w:rPr>
            </w:r>
            <w:r/>
          </w:p>
        </w:tc>
        <w:tc>
          <w:tcPr>
            <w:tcW w:w="551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≥1280lm，提供第三方检测机构出具的检测报告复印件或扫描件。并提供该检测机构在全国认证认可信息公共服务平台的资质认定获证机构查询截图。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92"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72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UGR</w:t>
            </w:r>
            <w:r>
              <w:rPr>
                <w:rFonts w:hint="eastAsia" w:ascii="宋体" w:hAnsi="宋体" w:eastAsia="宋体" w:cs="宋体"/>
                <w:color w:val="000000"/>
                <w:szCs w:val="21"/>
                <w:highlight w:val="none"/>
              </w:rPr>
            </w:r>
            <w:r/>
          </w:p>
        </w:tc>
        <w:tc>
          <w:tcPr>
            <w:tcW w:w="551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rPr>
            </w:r>
            <w:r/>
          </w:p>
        </w:tc>
        <w:tc>
          <w:tcPr>
            <w:tcW w:w="1192"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72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蓝光危害</w:t>
            </w:r>
            <w:r>
              <w:rPr>
                <w:rFonts w:hint="eastAsia" w:ascii="宋体" w:hAnsi="宋体" w:eastAsia="宋体" w:cs="宋体"/>
                <w:color w:val="000000"/>
                <w:szCs w:val="21"/>
                <w:highlight w:val="none"/>
              </w:rPr>
            </w:r>
            <w:r/>
          </w:p>
        </w:tc>
        <w:tc>
          <w:tcPr>
            <w:tcW w:w="551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RG1或RG0</w:t>
            </w:r>
            <w:r>
              <w:rPr>
                <w:rFonts w:hint="eastAsia" w:ascii="宋体" w:hAnsi="宋体" w:eastAsia="宋体" w:cs="宋体"/>
                <w:color w:val="000000"/>
                <w:szCs w:val="21"/>
                <w:highlight w:val="none"/>
              </w:rPr>
            </w:r>
            <w:r/>
          </w:p>
        </w:tc>
        <w:tc>
          <w:tcPr>
            <w:tcW w:w="1192"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72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色容差</w:t>
            </w:r>
            <w:r>
              <w:rPr>
                <w:rFonts w:hint="eastAsia" w:ascii="宋体" w:hAnsi="宋体" w:eastAsia="宋体" w:cs="宋体"/>
                <w:color w:val="000000"/>
                <w:szCs w:val="21"/>
                <w:highlight w:val="none"/>
              </w:rPr>
            </w:r>
            <w:r/>
          </w:p>
        </w:tc>
        <w:tc>
          <w:tcPr>
            <w:tcW w:w="551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SDCM≤5，提供第三方检测机构出具的检测报告复印件或扫描件。并提供该检测机构在全国认证认可信息公共服务平台的资质认定获证机构查询截图。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92"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72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频闪</w:t>
            </w:r>
            <w:r>
              <w:rPr>
                <w:rFonts w:hint="eastAsia" w:ascii="宋体" w:hAnsi="宋体" w:eastAsia="宋体" w:cs="宋体"/>
                <w:color w:val="000000"/>
                <w:szCs w:val="21"/>
                <w:highlight w:val="none"/>
              </w:rPr>
            </w:r>
            <w:r/>
          </w:p>
        </w:tc>
        <w:tc>
          <w:tcPr>
            <w:tcW w:w="551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闪变指标PstLM值:≤1，频闪效应可视度SVM值:≤0.4，提供第三方检测机构出具的检测报告复印件或扫描件。并提供该检测机构在全国认证认可信息公共服务平台的资质认定获证机构查询截图。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92"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72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光通维持率</w:t>
            </w:r>
            <w:r>
              <w:rPr>
                <w:rFonts w:hint="eastAsia" w:ascii="宋体" w:hAnsi="宋体" w:eastAsia="宋体" w:cs="宋体"/>
                <w:color w:val="000000"/>
                <w:szCs w:val="21"/>
                <w:highlight w:val="none"/>
              </w:rPr>
            </w:r>
            <w:r/>
          </w:p>
        </w:tc>
        <w:tc>
          <w:tcPr>
            <w:tcW w:w="551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10000h光通维持率≥90%，提供第三方检测机构出具的检测报告复印件或扫描件。并提供该检测机构在全国认证认可信息公共服务平台的资质认定获证机构查询截图。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92"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72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显色指数</w:t>
            </w:r>
            <w:r>
              <w:rPr>
                <w:rFonts w:hint="eastAsia" w:ascii="宋体" w:hAnsi="宋体" w:eastAsia="宋体" w:cs="宋体"/>
                <w:color w:val="000000"/>
                <w:szCs w:val="21"/>
                <w:highlight w:val="none"/>
              </w:rPr>
            </w:r>
            <w:r/>
          </w:p>
        </w:tc>
        <w:tc>
          <w:tcPr>
            <w:tcW w:w="551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Ra≥80，提供第三方检测机构出具的检测报告复印件或扫描件。并提供该检测机构在全国认证认可信息公共服务平台的资质认定获证机构查询截图。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92"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95"/>
        </w:trPr>
        <w:tc>
          <w:tcPr>
            <w:tcW w:w="172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功率因素</w:t>
            </w:r>
            <w:r>
              <w:rPr>
                <w:rFonts w:hint="eastAsia" w:ascii="宋体" w:hAnsi="宋体" w:eastAsia="宋体" w:cs="宋体"/>
                <w:color w:val="000000"/>
                <w:szCs w:val="21"/>
                <w:highlight w:val="none"/>
              </w:rPr>
            </w:r>
            <w:r/>
          </w:p>
        </w:tc>
        <w:tc>
          <w:tcPr>
            <w:tcW w:w="551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≥0.85</w:t>
            </w:r>
            <w:r>
              <w:rPr>
                <w:rFonts w:hint="eastAsia" w:ascii="宋体" w:hAnsi="宋体" w:eastAsia="宋体" w:cs="宋体"/>
                <w:color w:val="000000"/>
                <w:szCs w:val="21"/>
                <w:highlight w:val="none"/>
              </w:rPr>
            </w:r>
            <w:r/>
          </w:p>
        </w:tc>
        <w:tc>
          <w:tcPr>
            <w:tcW w:w="1192"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68"/>
        </w:trPr>
        <w:tc>
          <w:tcPr>
            <w:tcW w:w="172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使用寿命</w:t>
            </w:r>
            <w:r>
              <w:rPr>
                <w:rFonts w:hint="eastAsia" w:ascii="宋体" w:hAnsi="宋体" w:eastAsia="宋体" w:cs="宋体"/>
                <w:color w:val="000000"/>
                <w:szCs w:val="21"/>
                <w:highlight w:val="none"/>
              </w:rPr>
            </w:r>
            <w:r/>
          </w:p>
        </w:tc>
        <w:tc>
          <w:tcPr>
            <w:tcW w:w="551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≥50000小时</w:t>
            </w:r>
            <w:r>
              <w:rPr>
                <w:rFonts w:hint="eastAsia" w:ascii="宋体" w:hAnsi="宋体" w:eastAsia="宋体" w:cs="宋体"/>
                <w:color w:val="000000"/>
                <w:szCs w:val="21"/>
                <w:highlight w:val="none"/>
              </w:rPr>
            </w:r>
            <w:r/>
          </w:p>
        </w:tc>
        <w:tc>
          <w:tcPr>
            <w:tcW w:w="1192"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74"/>
        <w:ind w:right="-57" w:firstLine="420"/>
        <w:spacing w:after="156"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（2）灯盘（嵌入式灯具）</w:t>
      </w:r>
      <w:r>
        <w:rPr>
          <w:rFonts w:hint="eastAsia" w:ascii="宋体" w:hAnsi="宋体" w:eastAsia="宋体" w:cs="宋体"/>
          <w:color w:val="000000"/>
          <w:sz w:val="21"/>
          <w:szCs w:val="21"/>
          <w:highlight w:val="none"/>
        </w:rPr>
      </w:r>
      <w:r/>
    </w:p>
    <w:tbl>
      <w:tblPr>
        <w:tblW w:w="83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2"/>
        <w:gridCol w:w="5540"/>
        <w:gridCol w:w="1153"/>
      </w:tblGrid>
      <w:tr>
        <w:trPr>
          <w:trHeight w:val="434"/>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额定功率</w:t>
            </w:r>
            <w:r>
              <w:rPr>
                <w:rFonts w:hint="eastAsia" w:ascii="宋体" w:hAnsi="宋体" w:eastAsia="宋体" w:cs="宋体"/>
                <w:color w:val="000000"/>
                <w:szCs w:val="21"/>
                <w:highlight w:val="none"/>
              </w:rPr>
            </w:r>
            <w:r/>
          </w:p>
        </w:tc>
        <w:tc>
          <w:tcPr>
            <w:tcW w:w="554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22W</w:t>
            </w:r>
            <w:r>
              <w:rPr>
                <w:rFonts w:hint="eastAsia" w:ascii="宋体" w:hAnsi="宋体" w:eastAsia="宋体" w:cs="宋体"/>
                <w:color w:val="000000"/>
                <w:szCs w:val="21"/>
                <w:highlight w:val="none"/>
              </w:rPr>
            </w:r>
            <w:r/>
          </w:p>
        </w:tc>
        <w:tc>
          <w:tcPr>
            <w:tcW w:w="1153"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4"/>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电源驱动</w:t>
            </w:r>
            <w:r>
              <w:rPr>
                <w:rFonts w:hint="eastAsia" w:ascii="宋体" w:hAnsi="宋体" w:eastAsia="宋体" w:cs="宋体"/>
                <w:color w:val="000000"/>
                <w:szCs w:val="21"/>
                <w:highlight w:val="none"/>
              </w:rPr>
            </w:r>
            <w:r/>
          </w:p>
        </w:tc>
        <w:tc>
          <w:tcPr>
            <w:tcW w:w="554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外置，恒流驱动、无频闪、安全保护设计 </w:t>
            </w:r>
            <w:r>
              <w:rPr>
                <w:rFonts w:hint="eastAsia" w:ascii="宋体" w:hAnsi="宋体" w:eastAsia="宋体" w:cs="宋体"/>
                <w:color w:val="000000"/>
                <w:szCs w:val="21"/>
                <w:highlight w:val="none"/>
              </w:rPr>
            </w:r>
            <w:r/>
          </w:p>
        </w:tc>
        <w:tc>
          <w:tcPr>
            <w:tcW w:w="1153"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4"/>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工作电压</w:t>
            </w:r>
            <w:r>
              <w:rPr>
                <w:rFonts w:hint="eastAsia" w:ascii="宋体" w:hAnsi="宋体" w:eastAsia="宋体" w:cs="宋体"/>
                <w:color w:val="000000"/>
                <w:szCs w:val="21"/>
                <w:highlight w:val="none"/>
              </w:rPr>
            </w:r>
            <w:r/>
          </w:p>
        </w:tc>
        <w:tc>
          <w:tcPr>
            <w:tcW w:w="554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AC 220V</w:t>
            </w:r>
            <w:r>
              <w:rPr>
                <w:rFonts w:hint="eastAsia" w:ascii="宋体" w:hAnsi="宋体" w:eastAsia="宋体" w:cs="宋体"/>
                <w:color w:val="000000"/>
                <w:szCs w:val="21"/>
                <w:highlight w:val="none"/>
              </w:rPr>
            </w:r>
            <w:r/>
          </w:p>
        </w:tc>
        <w:tc>
          <w:tcPr>
            <w:tcW w:w="1153"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4"/>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产品尺寸</w:t>
            </w:r>
            <w:r>
              <w:rPr>
                <w:rFonts w:hint="eastAsia" w:ascii="宋体" w:hAnsi="宋体" w:eastAsia="宋体" w:cs="宋体"/>
                <w:color w:val="000000"/>
                <w:szCs w:val="21"/>
                <w:highlight w:val="none"/>
              </w:rPr>
            </w:r>
            <w:r/>
          </w:p>
        </w:tc>
        <w:tc>
          <w:tcPr>
            <w:tcW w:w="554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600X600mm（嵌入及集成安装）</w:t>
            </w:r>
            <w:r>
              <w:rPr>
                <w:rFonts w:hint="eastAsia" w:ascii="宋体" w:hAnsi="宋体" w:eastAsia="宋体" w:cs="宋体"/>
                <w:color w:val="000000"/>
                <w:szCs w:val="21"/>
                <w:highlight w:val="none"/>
              </w:rPr>
            </w:r>
            <w:r/>
          </w:p>
        </w:tc>
        <w:tc>
          <w:tcPr>
            <w:tcW w:w="1153"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4"/>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外壳材质</w:t>
            </w:r>
            <w:r>
              <w:rPr>
                <w:rFonts w:hint="eastAsia" w:ascii="宋体" w:hAnsi="宋体" w:eastAsia="宋体" w:cs="宋体"/>
                <w:color w:val="000000"/>
                <w:szCs w:val="21"/>
                <w:highlight w:val="none"/>
              </w:rPr>
            </w:r>
            <w:r/>
          </w:p>
        </w:tc>
        <w:tc>
          <w:tcPr>
            <w:tcW w:w="554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金属</w:t>
            </w:r>
            <w:r>
              <w:rPr>
                <w:rFonts w:hint="eastAsia" w:ascii="宋体" w:hAnsi="宋体" w:eastAsia="宋体" w:cs="宋体"/>
                <w:color w:val="000000"/>
                <w:szCs w:val="21"/>
                <w:highlight w:val="none"/>
              </w:rPr>
            </w:r>
            <w:r/>
          </w:p>
        </w:tc>
        <w:tc>
          <w:tcPr>
            <w:tcW w:w="1153"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4"/>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色温</w:t>
            </w:r>
            <w:r>
              <w:rPr>
                <w:rFonts w:hint="eastAsia" w:ascii="宋体" w:hAnsi="宋体" w:eastAsia="宋体" w:cs="宋体"/>
                <w:color w:val="000000"/>
                <w:szCs w:val="21"/>
                <w:highlight w:val="none"/>
              </w:rPr>
            </w:r>
            <w:r/>
          </w:p>
        </w:tc>
        <w:tc>
          <w:tcPr>
            <w:tcW w:w="554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4000K（±200K），提供第三方检测机构出具的检测报告复印件或扫描件。并提供该检测机构在全国认证认可信息公共服务平台的资质认定获证机构查询截图。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53"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4"/>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光效</w:t>
            </w:r>
            <w:r>
              <w:rPr>
                <w:rFonts w:hint="eastAsia" w:ascii="宋体" w:hAnsi="宋体" w:eastAsia="宋体" w:cs="宋体"/>
                <w:color w:val="000000"/>
                <w:szCs w:val="21"/>
                <w:highlight w:val="none"/>
              </w:rPr>
            </w:r>
            <w:r/>
          </w:p>
        </w:tc>
        <w:tc>
          <w:tcPr>
            <w:tcW w:w="554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≥160lm/w，提供第三方检测机构出具的检测报告复印件或扫描件。并提供该检测机构在全国认证认可信息公共服务平台的资质认定获证机构查询截图。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53"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4"/>
        </w:trPr>
        <w:tc>
          <w:tcPr>
            <w:tcW w:w="1702" w:type="dxa"/>
            <w:vAlign w:val="center"/>
            <w:textDirection w:val="lrTb"/>
            <w:noWrap w:val="false"/>
          </w:tcPr>
          <w:p>
            <w:pPr>
              <w:pStyle w:val="874"/>
              <w:jc w:val="center"/>
              <w:widowControl/>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光通量</w:t>
            </w:r>
            <w:r>
              <w:rPr>
                <w:rFonts w:hint="eastAsia" w:ascii="宋体" w:hAnsi="宋体" w:eastAsia="宋体" w:cs="宋体"/>
                <w:color w:val="000000"/>
                <w:sz w:val="21"/>
                <w:szCs w:val="21"/>
                <w:highlight w:val="none"/>
              </w:rPr>
            </w:r>
            <w:r/>
          </w:p>
        </w:tc>
        <w:tc>
          <w:tcPr>
            <w:tcW w:w="554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≥3520lm，提供第三方检测机构出具的检测报告复印件或扫描件。并提供该检测机构在全国认证认可信息公共服务平台的资质认定获证机构查询截图。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53"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4"/>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UGR</w:t>
            </w:r>
            <w:r>
              <w:rPr>
                <w:rFonts w:hint="eastAsia" w:ascii="宋体" w:hAnsi="宋体" w:eastAsia="宋体" w:cs="宋体"/>
                <w:color w:val="000000"/>
                <w:szCs w:val="21"/>
                <w:highlight w:val="none"/>
              </w:rPr>
            </w:r>
            <w:r/>
          </w:p>
        </w:tc>
        <w:tc>
          <w:tcPr>
            <w:tcW w:w="554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53"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4"/>
        </w:trPr>
        <w:tc>
          <w:tcPr>
            <w:tcW w:w="1702" w:type="dxa"/>
            <w:vAlign w:val="center"/>
            <w:textDirection w:val="lrTb"/>
            <w:noWrap w:val="false"/>
          </w:tcPr>
          <w:p>
            <w:pPr>
              <w:pStyle w:val="874"/>
              <w:jc w:val="left"/>
              <w:widowControl/>
              <w:tabs>
                <w:tab w:val="left" w:pos="587" w:leader="none"/>
                <w:tab w:val="center" w:pos="116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t xml:space="preserve">蓝光危害</w:t>
            </w:r>
            <w:r>
              <w:rPr>
                <w:rFonts w:hint="eastAsia" w:ascii="宋体" w:hAnsi="宋体" w:eastAsia="宋体" w:cs="宋体"/>
                <w:color w:val="000000"/>
                <w:szCs w:val="21"/>
                <w:highlight w:val="none"/>
              </w:rPr>
            </w:r>
            <w:r/>
          </w:p>
        </w:tc>
        <w:tc>
          <w:tcPr>
            <w:tcW w:w="554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RG1或RG0</w:t>
            </w:r>
            <w:r>
              <w:rPr>
                <w:rFonts w:hint="eastAsia" w:ascii="宋体" w:hAnsi="宋体" w:eastAsia="宋体" w:cs="宋体"/>
                <w:color w:val="000000"/>
                <w:szCs w:val="21"/>
                <w:highlight w:val="none"/>
              </w:rPr>
            </w:r>
            <w:r/>
          </w:p>
        </w:tc>
        <w:tc>
          <w:tcPr>
            <w:tcW w:w="1153"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4"/>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色容差</w:t>
            </w:r>
            <w:r>
              <w:rPr>
                <w:rFonts w:hint="eastAsia" w:ascii="宋体" w:hAnsi="宋体" w:eastAsia="宋体" w:cs="宋体"/>
                <w:color w:val="000000"/>
                <w:szCs w:val="21"/>
                <w:highlight w:val="none"/>
              </w:rPr>
            </w:r>
            <w:r/>
          </w:p>
        </w:tc>
        <w:tc>
          <w:tcPr>
            <w:tcW w:w="554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SDCM≤5，提供第三方检测机构出具的检测报告复印件或扫描件。并提供该检测机构在全国认证认可信息公共服务平台的资质认定获证机构查询截图。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53"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4"/>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频闪</w:t>
            </w:r>
            <w:r>
              <w:rPr>
                <w:rFonts w:hint="eastAsia" w:ascii="宋体" w:hAnsi="宋体" w:eastAsia="宋体" w:cs="宋体"/>
                <w:color w:val="000000"/>
                <w:szCs w:val="21"/>
                <w:highlight w:val="none"/>
              </w:rPr>
            </w:r>
            <w:r/>
          </w:p>
        </w:tc>
        <w:tc>
          <w:tcPr>
            <w:tcW w:w="554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闪变指标PstLM值:≤1，频闪效应可视度SVM值:≤0.4，提供第三方检测机构出具的检测报告复印件或扫描件。并提供该检测机构在全国认证认可信息公共服务平台的资质认定获证机构查询截图。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53"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4"/>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光通维持率</w:t>
            </w:r>
            <w:r>
              <w:rPr>
                <w:rFonts w:hint="eastAsia" w:ascii="宋体" w:hAnsi="宋体" w:eastAsia="宋体" w:cs="宋体"/>
                <w:color w:val="000000"/>
                <w:szCs w:val="21"/>
                <w:highlight w:val="none"/>
              </w:rPr>
            </w:r>
            <w:r/>
          </w:p>
        </w:tc>
        <w:tc>
          <w:tcPr>
            <w:tcW w:w="554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10000h光通维持率≥90%，提供第三方检测机构出具的检测报告复印件或扫描件。并提供该检测机构在全国认证认可信息公共服务平台的资质认定获证机构查询截图。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53"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4"/>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显色指数</w:t>
            </w:r>
            <w:r>
              <w:rPr>
                <w:rFonts w:hint="eastAsia" w:ascii="宋体" w:hAnsi="宋体" w:eastAsia="宋体" w:cs="宋体"/>
                <w:color w:val="000000"/>
                <w:szCs w:val="21"/>
                <w:highlight w:val="none"/>
              </w:rPr>
            </w:r>
            <w:r/>
          </w:p>
        </w:tc>
        <w:tc>
          <w:tcPr>
            <w:tcW w:w="554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Ra≥80，提供第三方检测机构出具的检测报告复印件或扫描件。并提供该检测机构在全国认证认可信息公共服务平台的资质认定获证机构查询截图。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53"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4"/>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功率因素</w:t>
            </w:r>
            <w:r>
              <w:rPr>
                <w:rFonts w:hint="eastAsia" w:ascii="宋体" w:hAnsi="宋体" w:eastAsia="宋体" w:cs="宋体"/>
                <w:color w:val="000000"/>
                <w:szCs w:val="21"/>
                <w:highlight w:val="none"/>
              </w:rPr>
            </w:r>
            <w:r/>
          </w:p>
        </w:tc>
        <w:tc>
          <w:tcPr>
            <w:tcW w:w="554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≥0.90</w:t>
            </w:r>
            <w:r>
              <w:rPr>
                <w:rFonts w:hint="eastAsia" w:ascii="宋体" w:hAnsi="宋体" w:eastAsia="宋体" w:cs="宋体"/>
                <w:color w:val="000000"/>
                <w:szCs w:val="21"/>
                <w:highlight w:val="none"/>
              </w:rPr>
            </w:r>
            <w:r/>
          </w:p>
        </w:tc>
        <w:tc>
          <w:tcPr>
            <w:tcW w:w="1153"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49"/>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使用寿命</w:t>
            </w:r>
            <w:r>
              <w:rPr>
                <w:rFonts w:hint="eastAsia" w:ascii="宋体" w:hAnsi="宋体" w:eastAsia="宋体" w:cs="宋体"/>
                <w:color w:val="000000"/>
                <w:szCs w:val="21"/>
                <w:highlight w:val="none"/>
              </w:rPr>
            </w:r>
            <w:r/>
          </w:p>
        </w:tc>
        <w:tc>
          <w:tcPr>
            <w:tcW w:w="554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≥50000小时</w:t>
            </w:r>
            <w:r>
              <w:rPr>
                <w:rFonts w:hint="eastAsia" w:ascii="宋体" w:hAnsi="宋体" w:eastAsia="宋体" w:cs="宋体"/>
                <w:color w:val="000000"/>
                <w:szCs w:val="21"/>
                <w:highlight w:val="none"/>
              </w:rPr>
            </w:r>
            <w:r/>
          </w:p>
        </w:tc>
        <w:tc>
          <w:tcPr>
            <w:tcW w:w="1153"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74"/>
        <w:ind w:right="-57" w:firstLine="420"/>
        <w:spacing w:after="156"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（3）跌倒监测灯（嵌入式灯具）</w:t>
      </w:r>
      <w:r>
        <w:rPr>
          <w:rFonts w:hint="eastAsia" w:ascii="宋体" w:hAnsi="宋体" w:eastAsia="宋体" w:cs="宋体"/>
          <w:color w:val="000000"/>
          <w:sz w:val="21"/>
          <w:szCs w:val="21"/>
          <w:highlight w:val="none"/>
        </w:rPr>
      </w:r>
      <w:r/>
    </w:p>
    <w:tbl>
      <w:tblPr>
        <w:tblW w:w="83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2"/>
        <w:gridCol w:w="5490"/>
        <w:gridCol w:w="1170"/>
      </w:tblGrid>
      <w:tr>
        <w:trPr>
          <w:trHeight w:val="458"/>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额定功率</w:t>
            </w:r>
            <w:r>
              <w:rPr>
                <w:rFonts w:hint="eastAsia" w:ascii="宋体" w:hAnsi="宋体" w:eastAsia="宋体" w:cs="宋体"/>
                <w:color w:val="000000"/>
                <w:szCs w:val="21"/>
                <w:highlight w:val="none"/>
              </w:rPr>
            </w:r>
            <w:r/>
          </w:p>
        </w:tc>
        <w:tc>
          <w:tcPr>
            <w:tcW w:w="549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32W</w:t>
            </w:r>
            <w:r>
              <w:rPr>
                <w:rFonts w:hint="eastAsia" w:ascii="宋体" w:hAnsi="宋体" w:eastAsia="宋体" w:cs="宋体"/>
                <w:color w:val="000000"/>
                <w:szCs w:val="21"/>
                <w:highlight w:val="none"/>
              </w:rPr>
            </w:r>
            <w:r/>
          </w:p>
        </w:tc>
        <w:tc>
          <w:tcPr>
            <w:tcW w:w="1170"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58"/>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电源驱动</w:t>
            </w:r>
            <w:r>
              <w:rPr>
                <w:rFonts w:hint="eastAsia" w:ascii="宋体" w:hAnsi="宋体" w:eastAsia="宋体" w:cs="宋体"/>
                <w:color w:val="000000"/>
                <w:szCs w:val="21"/>
                <w:highlight w:val="none"/>
              </w:rPr>
            </w:r>
            <w:r/>
          </w:p>
        </w:tc>
        <w:tc>
          <w:tcPr>
            <w:tcW w:w="549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内置，恒流驱动、无频闪、安全保护设计 </w:t>
            </w:r>
            <w:r>
              <w:rPr>
                <w:rFonts w:hint="eastAsia" w:ascii="宋体" w:hAnsi="宋体" w:eastAsia="宋体" w:cs="宋体"/>
                <w:color w:val="000000"/>
                <w:szCs w:val="21"/>
                <w:highlight w:val="none"/>
              </w:rPr>
            </w:r>
            <w:r/>
          </w:p>
        </w:tc>
        <w:tc>
          <w:tcPr>
            <w:tcW w:w="1170"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58"/>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工作电压</w:t>
            </w:r>
            <w:r>
              <w:rPr>
                <w:rFonts w:hint="eastAsia" w:ascii="宋体" w:hAnsi="宋体" w:eastAsia="宋体" w:cs="宋体"/>
                <w:color w:val="000000"/>
                <w:szCs w:val="21"/>
                <w:highlight w:val="none"/>
              </w:rPr>
            </w:r>
            <w:r/>
          </w:p>
        </w:tc>
        <w:tc>
          <w:tcPr>
            <w:tcW w:w="549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AC 220V</w:t>
            </w:r>
            <w:r>
              <w:rPr>
                <w:rFonts w:hint="eastAsia" w:ascii="宋体" w:hAnsi="宋体" w:eastAsia="宋体" w:cs="宋体"/>
                <w:color w:val="000000"/>
                <w:szCs w:val="21"/>
                <w:highlight w:val="none"/>
              </w:rPr>
            </w:r>
            <w:r/>
          </w:p>
        </w:tc>
        <w:tc>
          <w:tcPr>
            <w:tcW w:w="1170"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92"/>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产品尺寸</w:t>
            </w:r>
            <w:r>
              <w:rPr>
                <w:rFonts w:hint="eastAsia" w:ascii="宋体" w:hAnsi="宋体" w:eastAsia="宋体" w:cs="宋体"/>
                <w:color w:val="000000"/>
                <w:szCs w:val="21"/>
                <w:highlight w:val="none"/>
              </w:rPr>
            </w:r>
            <w:r/>
          </w:p>
        </w:tc>
        <w:tc>
          <w:tcPr>
            <w:tcW w:w="549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600X600mm（嵌入及集成安装）</w:t>
            </w:r>
            <w:r>
              <w:rPr>
                <w:rFonts w:hint="eastAsia" w:ascii="宋体" w:hAnsi="宋体" w:eastAsia="宋体" w:cs="宋体"/>
                <w:color w:val="000000"/>
                <w:szCs w:val="21"/>
                <w:highlight w:val="none"/>
              </w:rPr>
            </w:r>
            <w:r/>
          </w:p>
        </w:tc>
        <w:tc>
          <w:tcPr>
            <w:tcW w:w="1170"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58"/>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外壳材质</w:t>
            </w:r>
            <w:r>
              <w:rPr>
                <w:rFonts w:hint="eastAsia" w:ascii="宋体" w:hAnsi="宋体" w:eastAsia="宋体" w:cs="宋体"/>
                <w:color w:val="000000"/>
                <w:szCs w:val="21"/>
                <w:highlight w:val="none"/>
              </w:rPr>
            </w:r>
            <w:r/>
          </w:p>
        </w:tc>
        <w:tc>
          <w:tcPr>
            <w:tcW w:w="549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金属</w:t>
            </w:r>
            <w:r>
              <w:rPr>
                <w:rFonts w:hint="eastAsia" w:ascii="宋体" w:hAnsi="宋体" w:eastAsia="宋体" w:cs="宋体"/>
                <w:color w:val="000000"/>
                <w:szCs w:val="21"/>
                <w:highlight w:val="none"/>
              </w:rPr>
            </w:r>
            <w:r/>
          </w:p>
        </w:tc>
        <w:tc>
          <w:tcPr>
            <w:tcW w:w="1170"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58"/>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功能</w:t>
            </w:r>
            <w:r>
              <w:rPr>
                <w:rFonts w:hint="eastAsia" w:ascii="宋体" w:hAnsi="宋体" w:eastAsia="宋体" w:cs="宋体"/>
                <w:color w:val="000000"/>
                <w:szCs w:val="21"/>
                <w:highlight w:val="none"/>
              </w:rPr>
            </w:r>
            <w:r/>
          </w:p>
        </w:tc>
        <w:tc>
          <w:tcPr>
            <w:tcW w:w="549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跌倒监测、呼吸监测，提供第三方检测机构出具的检测报告复印件或扫描件。并提供该检测机构在全国认证认可信息公共服务平台的资质认定获证机构查询截图。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70"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58"/>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色温</w:t>
            </w:r>
            <w:r>
              <w:rPr>
                <w:rFonts w:hint="eastAsia" w:ascii="宋体" w:hAnsi="宋体" w:eastAsia="宋体" w:cs="宋体"/>
                <w:color w:val="000000"/>
                <w:szCs w:val="21"/>
                <w:highlight w:val="none"/>
              </w:rPr>
            </w:r>
            <w:r/>
          </w:p>
        </w:tc>
        <w:tc>
          <w:tcPr>
            <w:tcW w:w="549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4000K（±200K），提供第三方检测机构出具的检测报告复印件或扫描件。并提供该检测机构在全国认证认可信息公共服务平台的资质认定获证机构查询截图。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70"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58"/>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光效</w:t>
            </w:r>
            <w:r>
              <w:rPr>
                <w:rFonts w:hint="eastAsia" w:ascii="宋体" w:hAnsi="宋体" w:eastAsia="宋体" w:cs="宋体"/>
                <w:color w:val="000000"/>
                <w:szCs w:val="21"/>
                <w:highlight w:val="none"/>
              </w:rPr>
            </w:r>
            <w:r/>
          </w:p>
        </w:tc>
        <w:tc>
          <w:tcPr>
            <w:tcW w:w="549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≥120lm/w</w:t>
            </w:r>
            <w:r>
              <w:rPr>
                <w:rFonts w:hint="eastAsia" w:ascii="宋体" w:hAnsi="宋体" w:eastAsia="宋体" w:cs="宋体"/>
                <w:color w:val="000000"/>
                <w:szCs w:val="21"/>
                <w:highlight w:val="none"/>
              </w:rPr>
            </w:r>
            <w:r/>
          </w:p>
        </w:tc>
        <w:tc>
          <w:tcPr>
            <w:tcW w:w="1170"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58"/>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光通量</w:t>
            </w:r>
            <w:r>
              <w:rPr>
                <w:rFonts w:hint="eastAsia" w:ascii="宋体" w:hAnsi="宋体" w:eastAsia="宋体" w:cs="宋体"/>
                <w:color w:val="000000"/>
                <w:szCs w:val="21"/>
                <w:highlight w:val="none"/>
              </w:rPr>
            </w:r>
            <w:r/>
          </w:p>
        </w:tc>
        <w:tc>
          <w:tcPr>
            <w:tcW w:w="549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≥3840lm，提供第三方检测机构出具的检测报告复印件或扫描件。并提供该检测机构在全国认证认可信息公共服务平台的资质认定获证机构查询截图。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70"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58"/>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蓝光危害</w:t>
            </w:r>
            <w:r>
              <w:rPr>
                <w:rFonts w:hint="eastAsia" w:ascii="宋体" w:hAnsi="宋体" w:eastAsia="宋体" w:cs="宋体"/>
                <w:color w:val="000000"/>
                <w:szCs w:val="21"/>
                <w:highlight w:val="none"/>
              </w:rPr>
            </w:r>
            <w:r/>
          </w:p>
        </w:tc>
        <w:tc>
          <w:tcPr>
            <w:tcW w:w="549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RG1或RG0</w:t>
            </w:r>
            <w:r>
              <w:rPr>
                <w:rFonts w:hint="eastAsia" w:ascii="宋体" w:hAnsi="宋体" w:eastAsia="宋体" w:cs="宋体"/>
                <w:color w:val="000000"/>
                <w:szCs w:val="21"/>
                <w:highlight w:val="none"/>
              </w:rPr>
            </w:r>
            <w:r/>
          </w:p>
        </w:tc>
        <w:tc>
          <w:tcPr>
            <w:tcW w:w="1170"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58"/>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色容差</w:t>
            </w:r>
            <w:r>
              <w:rPr>
                <w:rFonts w:hint="eastAsia" w:ascii="宋体" w:hAnsi="宋体" w:eastAsia="宋体" w:cs="宋体"/>
                <w:color w:val="000000"/>
                <w:szCs w:val="21"/>
                <w:highlight w:val="none"/>
              </w:rPr>
            </w:r>
            <w:r/>
          </w:p>
        </w:tc>
        <w:tc>
          <w:tcPr>
            <w:tcW w:w="549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SDCM≤5，提供第三方检测机构出具的检测报告复印件或扫描件。并提供该检测机构在全国认证认可信息公共服务平台的资质认定获证机构查询截图。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70"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58"/>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频闪</w:t>
            </w:r>
            <w:r>
              <w:rPr>
                <w:rFonts w:hint="eastAsia" w:ascii="宋体" w:hAnsi="宋体" w:eastAsia="宋体" w:cs="宋体"/>
                <w:color w:val="000000"/>
                <w:szCs w:val="21"/>
                <w:highlight w:val="none"/>
              </w:rPr>
            </w:r>
            <w:r/>
          </w:p>
        </w:tc>
        <w:tc>
          <w:tcPr>
            <w:tcW w:w="549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闪变指标PstLM值:≤1，频闪效应可视度SVM值:≤0.4</w:t>
            </w:r>
            <w:r>
              <w:rPr>
                <w:rFonts w:hint="eastAsia" w:ascii="宋体" w:hAnsi="宋体" w:eastAsia="宋体" w:cs="宋体"/>
                <w:color w:val="000000"/>
                <w:szCs w:val="21"/>
                <w:highlight w:val="none"/>
              </w:rPr>
            </w:r>
            <w:r/>
          </w:p>
        </w:tc>
        <w:tc>
          <w:tcPr>
            <w:tcW w:w="1170"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58"/>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显色指数</w:t>
            </w:r>
            <w:r>
              <w:rPr>
                <w:rFonts w:hint="eastAsia" w:ascii="宋体" w:hAnsi="宋体" w:eastAsia="宋体" w:cs="宋体"/>
                <w:color w:val="000000"/>
                <w:szCs w:val="21"/>
                <w:highlight w:val="none"/>
              </w:rPr>
            </w:r>
            <w:r/>
          </w:p>
        </w:tc>
        <w:tc>
          <w:tcPr>
            <w:tcW w:w="549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Ra≥80，提供第三方检测机构出具的检测报告复印件或扫描件。并提供该检测机构在全国认证认可信息公共服务平台的资质认定获证机构查询截图。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70"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4"/>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功率因素</w:t>
            </w:r>
            <w:r>
              <w:rPr>
                <w:rFonts w:hint="eastAsia" w:ascii="宋体" w:hAnsi="宋体" w:eastAsia="宋体" w:cs="宋体"/>
                <w:color w:val="000000"/>
                <w:szCs w:val="21"/>
                <w:highlight w:val="none"/>
              </w:rPr>
            </w:r>
            <w:r/>
          </w:p>
        </w:tc>
        <w:tc>
          <w:tcPr>
            <w:tcW w:w="549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≥0.90，提供第三方检测机构出具的检测报告复印件或扫描件。并提供该检测机构在全国认证认可信息公共服务平台的资质认定获证机构查询截图。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70"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1"/>
        </w:trPr>
        <w:tc>
          <w:tcPr>
            <w:tcW w:w="1702"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使用寿命</w:t>
            </w:r>
            <w:r>
              <w:rPr>
                <w:rFonts w:hint="eastAsia" w:ascii="宋体" w:hAnsi="宋体" w:eastAsia="宋体" w:cs="宋体"/>
                <w:color w:val="000000"/>
                <w:szCs w:val="21"/>
                <w:highlight w:val="none"/>
              </w:rPr>
            </w:r>
            <w:r/>
          </w:p>
        </w:tc>
        <w:tc>
          <w:tcPr>
            <w:tcW w:w="5490"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≥50000小时</w:t>
            </w:r>
            <w:r>
              <w:rPr>
                <w:rFonts w:hint="eastAsia" w:ascii="宋体" w:hAnsi="宋体" w:eastAsia="宋体" w:cs="宋体"/>
                <w:color w:val="000000"/>
                <w:szCs w:val="21"/>
                <w:highlight w:val="none"/>
              </w:rPr>
            </w:r>
            <w:r/>
          </w:p>
        </w:tc>
        <w:tc>
          <w:tcPr>
            <w:tcW w:w="1170"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74"/>
        <w:ind w:right="-57" w:firstLine="420"/>
        <w:spacing w:after="156"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（4）T</w:t>
      </w:r>
      <w:r>
        <w:rPr>
          <w:rFonts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t xml:space="preserve">灯管（双端LED灯）</w:t>
      </w:r>
      <w:r>
        <w:rPr>
          <w:rFonts w:hint="eastAsia" w:ascii="宋体" w:hAnsi="宋体" w:eastAsia="宋体" w:cs="宋体"/>
          <w:color w:val="000000"/>
          <w:sz w:val="21"/>
          <w:szCs w:val="21"/>
          <w:highlight w:val="none"/>
        </w:rPr>
      </w:r>
      <w:r/>
    </w:p>
    <w:tbl>
      <w:tblPr>
        <w:tblW w:w="84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5573"/>
        <w:gridCol w:w="1155"/>
      </w:tblGrid>
      <w:tr>
        <w:trPr>
          <w:trHeight w:val="437"/>
        </w:trPr>
        <w:tc>
          <w:tcPr>
            <w:tcW w:w="1696"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额定功率</w:t>
            </w:r>
            <w:r>
              <w:rPr>
                <w:rFonts w:hint="eastAsia" w:ascii="宋体" w:hAnsi="宋体" w:eastAsia="宋体" w:cs="宋体"/>
                <w:color w:val="000000"/>
                <w:szCs w:val="21"/>
                <w:highlight w:val="none"/>
              </w:rPr>
            </w:r>
            <w:r/>
          </w:p>
        </w:tc>
        <w:tc>
          <w:tcPr>
            <w:tcW w:w="557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w:t>
            </w:r>
            <w:r>
              <w:rPr>
                <w:rFonts w:hint="eastAsia" w:ascii="宋体" w:hAnsi="宋体" w:eastAsia="宋体" w:cs="宋体"/>
                <w:color w:val="000000"/>
                <w:szCs w:val="21"/>
                <w:highlight w:val="none"/>
              </w:rPr>
            </w:r>
            <w:r/>
          </w:p>
        </w:tc>
        <w:tc>
          <w:tcPr>
            <w:tcW w:w="1155"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696"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电源驱动</w:t>
            </w:r>
            <w:r>
              <w:rPr>
                <w:rFonts w:hint="eastAsia" w:ascii="宋体" w:hAnsi="宋体" w:eastAsia="宋体" w:cs="宋体"/>
                <w:color w:val="000000"/>
                <w:szCs w:val="21"/>
                <w:highlight w:val="none"/>
              </w:rPr>
            </w:r>
            <w:r/>
          </w:p>
        </w:tc>
        <w:tc>
          <w:tcPr>
            <w:tcW w:w="557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内置，恒流驱动、无频闪、安全保护设计 </w:t>
            </w:r>
            <w:r>
              <w:rPr>
                <w:rFonts w:hint="eastAsia" w:ascii="宋体" w:hAnsi="宋体" w:eastAsia="宋体" w:cs="宋体"/>
                <w:color w:val="000000"/>
                <w:szCs w:val="21"/>
                <w:highlight w:val="none"/>
              </w:rPr>
            </w:r>
            <w:r/>
          </w:p>
        </w:tc>
        <w:tc>
          <w:tcPr>
            <w:tcW w:w="1155"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696"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工作电压</w:t>
            </w:r>
            <w:r>
              <w:rPr>
                <w:rFonts w:hint="eastAsia" w:ascii="宋体" w:hAnsi="宋体" w:eastAsia="宋体" w:cs="宋体"/>
                <w:color w:val="000000"/>
                <w:szCs w:val="21"/>
                <w:highlight w:val="none"/>
              </w:rPr>
            </w:r>
            <w:r/>
          </w:p>
        </w:tc>
        <w:tc>
          <w:tcPr>
            <w:tcW w:w="557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AC 220V</w:t>
            </w:r>
            <w:r>
              <w:rPr>
                <w:rFonts w:hint="eastAsia" w:ascii="宋体" w:hAnsi="宋体" w:eastAsia="宋体" w:cs="宋体"/>
                <w:color w:val="000000"/>
                <w:szCs w:val="21"/>
                <w:highlight w:val="none"/>
              </w:rPr>
            </w:r>
            <w:r/>
          </w:p>
        </w:tc>
        <w:tc>
          <w:tcPr>
            <w:tcW w:w="1155"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5"/>
        </w:trPr>
        <w:tc>
          <w:tcPr>
            <w:tcW w:w="1696"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规格</w:t>
            </w:r>
            <w:r>
              <w:rPr>
                <w:rFonts w:hint="eastAsia" w:ascii="宋体" w:hAnsi="宋体" w:eastAsia="宋体" w:cs="宋体"/>
                <w:color w:val="000000"/>
                <w:szCs w:val="21"/>
                <w:highlight w:val="none"/>
              </w:rPr>
            </w:r>
            <w:r/>
          </w:p>
        </w:tc>
        <w:tc>
          <w:tcPr>
            <w:tcW w:w="557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Ø26x1200mm</w:t>
            </w:r>
            <w:r>
              <w:rPr>
                <w:rFonts w:hint="eastAsia" w:ascii="宋体" w:hAnsi="宋体" w:eastAsia="宋体" w:cs="宋体"/>
                <w:color w:val="000000"/>
                <w:szCs w:val="21"/>
                <w:highlight w:val="none"/>
              </w:rPr>
            </w:r>
            <w:r/>
          </w:p>
        </w:tc>
        <w:tc>
          <w:tcPr>
            <w:tcW w:w="1155"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0"/>
        </w:trPr>
        <w:tc>
          <w:tcPr>
            <w:tcW w:w="1696"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外壳材质</w:t>
            </w:r>
            <w:r>
              <w:rPr>
                <w:rFonts w:hint="eastAsia" w:ascii="宋体" w:hAnsi="宋体" w:eastAsia="宋体" w:cs="宋体"/>
                <w:color w:val="000000"/>
                <w:szCs w:val="21"/>
                <w:highlight w:val="none"/>
              </w:rPr>
            </w:r>
            <w:r/>
          </w:p>
        </w:tc>
        <w:tc>
          <w:tcPr>
            <w:tcW w:w="557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玻璃或铝塑</w:t>
            </w:r>
            <w:r>
              <w:rPr>
                <w:rFonts w:hint="eastAsia" w:ascii="宋体" w:hAnsi="宋体" w:eastAsia="宋体" w:cs="宋体"/>
                <w:color w:val="000000"/>
                <w:szCs w:val="21"/>
                <w:highlight w:val="none"/>
              </w:rPr>
            </w:r>
            <w:r/>
          </w:p>
        </w:tc>
        <w:tc>
          <w:tcPr>
            <w:tcW w:w="1155"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696"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色温</w:t>
            </w:r>
            <w:r>
              <w:rPr>
                <w:rFonts w:hint="eastAsia" w:ascii="宋体" w:hAnsi="宋体" w:eastAsia="宋体" w:cs="宋体"/>
                <w:color w:val="000000"/>
                <w:szCs w:val="21"/>
                <w:highlight w:val="none"/>
              </w:rPr>
            </w:r>
            <w:r/>
          </w:p>
        </w:tc>
        <w:tc>
          <w:tcPr>
            <w:tcW w:w="557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6500K（±200K）</w:t>
            </w:r>
            <w:r>
              <w:rPr>
                <w:rFonts w:hint="eastAsia" w:ascii="宋体" w:hAnsi="宋体" w:eastAsia="宋体" w:cs="宋体"/>
                <w:color w:val="000000"/>
                <w:szCs w:val="21"/>
                <w:highlight w:val="none"/>
              </w:rPr>
            </w:r>
            <w:r/>
          </w:p>
        </w:tc>
        <w:tc>
          <w:tcPr>
            <w:tcW w:w="1155"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696"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光效</w:t>
            </w:r>
            <w:r>
              <w:rPr>
                <w:rFonts w:hint="eastAsia" w:ascii="宋体" w:hAnsi="宋体" w:eastAsia="宋体" w:cs="宋体"/>
                <w:color w:val="000000"/>
                <w:szCs w:val="21"/>
                <w:highlight w:val="none"/>
              </w:rPr>
            </w:r>
            <w:r/>
          </w:p>
        </w:tc>
        <w:tc>
          <w:tcPr>
            <w:tcW w:w="557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≥160lm/w，提供第三方检测机构出具的检测报告复印件或扫描件。并提供该检测机构在全国认证认可信息公共服务平台的资质认定获证机构查询截图。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55"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696"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▲光通量</w:t>
            </w:r>
            <w:r>
              <w:rPr>
                <w:rFonts w:hint="eastAsia" w:ascii="宋体" w:hAnsi="宋体" w:eastAsia="宋体" w:cs="宋体"/>
                <w:color w:val="000000"/>
                <w:szCs w:val="21"/>
                <w:highlight w:val="none"/>
              </w:rPr>
            </w:r>
            <w:r/>
          </w:p>
        </w:tc>
        <w:tc>
          <w:tcPr>
            <w:tcW w:w="557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≥1600lm，提供第三方检测机构出具的检测报告复印件或扫描件。并提供该检测机构在全国认证认可信息公共服务平台的资质认定获证机构查询截图。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55"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696"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蓝光危害</w:t>
            </w:r>
            <w:r>
              <w:rPr>
                <w:rFonts w:hint="eastAsia" w:ascii="宋体" w:hAnsi="宋体" w:eastAsia="宋体" w:cs="宋体"/>
                <w:color w:val="000000"/>
                <w:szCs w:val="21"/>
                <w:highlight w:val="none"/>
              </w:rPr>
            </w:r>
            <w:r/>
          </w:p>
        </w:tc>
        <w:tc>
          <w:tcPr>
            <w:tcW w:w="557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RG1或RG0</w:t>
            </w:r>
            <w:r>
              <w:rPr>
                <w:rFonts w:hint="eastAsia" w:ascii="宋体" w:hAnsi="宋体" w:eastAsia="宋体" w:cs="宋体"/>
                <w:color w:val="000000"/>
                <w:szCs w:val="21"/>
                <w:highlight w:val="none"/>
              </w:rPr>
            </w:r>
            <w:r/>
          </w:p>
        </w:tc>
        <w:tc>
          <w:tcPr>
            <w:tcW w:w="1155"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0"/>
        </w:trPr>
        <w:tc>
          <w:tcPr>
            <w:tcW w:w="1696"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光通维持率</w:t>
            </w:r>
            <w:r>
              <w:rPr>
                <w:rFonts w:hint="eastAsia" w:ascii="宋体" w:hAnsi="宋体" w:eastAsia="宋体" w:cs="宋体"/>
                <w:color w:val="000000"/>
                <w:szCs w:val="21"/>
                <w:highlight w:val="none"/>
              </w:rPr>
            </w:r>
            <w:r/>
          </w:p>
        </w:tc>
        <w:tc>
          <w:tcPr>
            <w:tcW w:w="557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10000h光通维持率≥90%，提供第三方检测机构出具的检测报告复印件或扫描件。并提供该检测机构在全国认证认可信息公共服务平台的资质认定获证机构查询截图。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55"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696"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显色指数</w:t>
            </w:r>
            <w:r>
              <w:rPr>
                <w:rFonts w:hint="eastAsia" w:ascii="宋体" w:hAnsi="宋体" w:eastAsia="宋体" w:cs="宋体"/>
                <w:color w:val="000000"/>
                <w:szCs w:val="21"/>
                <w:highlight w:val="none"/>
              </w:rPr>
            </w:r>
            <w:r/>
          </w:p>
        </w:tc>
        <w:tc>
          <w:tcPr>
            <w:tcW w:w="557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Ra≥80，提供第三方检测机构出具的检测报告复印件或扫描件。并提供该检测机构在全国认证认可信息公共服务平台的资质认定获证机构查询截图。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55"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94"/>
        </w:trPr>
        <w:tc>
          <w:tcPr>
            <w:tcW w:w="1696"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功率因素</w:t>
            </w:r>
            <w:r>
              <w:rPr>
                <w:rFonts w:hint="eastAsia" w:ascii="宋体" w:hAnsi="宋体" w:eastAsia="宋体" w:cs="宋体"/>
                <w:color w:val="000000"/>
                <w:szCs w:val="21"/>
                <w:highlight w:val="none"/>
              </w:rPr>
            </w:r>
            <w:r/>
          </w:p>
        </w:tc>
        <w:tc>
          <w:tcPr>
            <w:tcW w:w="557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≥0.90，提供第三方检测机构出具的检测报告复印件或扫描件。并提供该检测机构在全国认证认可信息公共服务平台的资质认定获证机构查询截图。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55"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69"/>
        </w:trPr>
        <w:tc>
          <w:tcPr>
            <w:tcW w:w="1696"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使用寿命</w:t>
            </w:r>
            <w:r>
              <w:rPr>
                <w:rFonts w:hint="eastAsia" w:ascii="宋体" w:hAnsi="宋体" w:eastAsia="宋体" w:cs="宋体"/>
                <w:color w:val="000000"/>
                <w:szCs w:val="21"/>
                <w:highlight w:val="none"/>
              </w:rPr>
            </w:r>
            <w:r/>
          </w:p>
        </w:tc>
        <w:tc>
          <w:tcPr>
            <w:tcW w:w="557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≥50000小时</w:t>
            </w:r>
            <w:r>
              <w:rPr>
                <w:rFonts w:hint="eastAsia" w:ascii="宋体" w:hAnsi="宋体" w:eastAsia="宋体" w:cs="宋体"/>
                <w:color w:val="000000"/>
                <w:szCs w:val="21"/>
                <w:highlight w:val="none"/>
              </w:rPr>
            </w:r>
            <w:r/>
          </w:p>
        </w:tc>
        <w:tc>
          <w:tcPr>
            <w:tcW w:w="1155"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74"/>
        <w:ind w:right="-57" w:firstLine="420"/>
        <w:spacing w:after="156"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（5）LED灯带（低压灯带）</w:t>
      </w:r>
      <w:r>
        <w:rPr>
          <w:rFonts w:hint="eastAsia" w:ascii="宋体" w:hAnsi="宋体" w:eastAsia="宋体" w:cs="宋体"/>
          <w:color w:val="000000"/>
          <w:sz w:val="21"/>
          <w:szCs w:val="21"/>
          <w:highlight w:val="none"/>
        </w:rPr>
      </w:r>
      <w:r/>
    </w:p>
    <w:tbl>
      <w:tblPr>
        <w:tblW w:w="85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5633"/>
        <w:gridCol w:w="1175"/>
      </w:tblGrid>
      <w:tr>
        <w:trPr>
          <w:trHeight w:val="90"/>
        </w:trPr>
        <w:tc>
          <w:tcPr>
            <w:tcW w:w="1696"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额定功率</w:t>
            </w:r>
            <w:r>
              <w:rPr>
                <w:rFonts w:hint="eastAsia" w:ascii="宋体" w:hAnsi="宋体" w:eastAsia="宋体" w:cs="宋体"/>
                <w:color w:val="000000"/>
                <w:szCs w:val="21"/>
                <w:highlight w:val="none"/>
              </w:rPr>
            </w:r>
            <w:r/>
          </w:p>
        </w:tc>
        <w:tc>
          <w:tcPr>
            <w:tcW w:w="563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6W/米</w:t>
            </w:r>
            <w:r>
              <w:rPr>
                <w:rFonts w:hint="eastAsia" w:ascii="宋体" w:hAnsi="宋体" w:eastAsia="宋体" w:cs="宋体"/>
                <w:color w:val="000000"/>
                <w:szCs w:val="21"/>
                <w:highlight w:val="none"/>
              </w:rPr>
            </w:r>
            <w:r/>
          </w:p>
        </w:tc>
        <w:tc>
          <w:tcPr>
            <w:tcW w:w="1175"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696"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工作电压</w:t>
            </w:r>
            <w:r>
              <w:rPr>
                <w:rFonts w:hint="eastAsia" w:ascii="宋体" w:hAnsi="宋体" w:eastAsia="宋体" w:cs="宋体"/>
                <w:color w:val="000000"/>
                <w:szCs w:val="21"/>
                <w:highlight w:val="none"/>
              </w:rPr>
            </w:r>
            <w:r/>
          </w:p>
        </w:tc>
        <w:tc>
          <w:tcPr>
            <w:tcW w:w="563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DC 24V</w:t>
            </w:r>
            <w:r>
              <w:rPr>
                <w:rFonts w:hint="eastAsia" w:ascii="宋体" w:hAnsi="宋体" w:eastAsia="宋体" w:cs="宋体"/>
                <w:color w:val="000000"/>
                <w:szCs w:val="21"/>
                <w:highlight w:val="none"/>
              </w:rPr>
            </w:r>
            <w:r/>
          </w:p>
        </w:tc>
        <w:tc>
          <w:tcPr>
            <w:tcW w:w="1175"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5"/>
        </w:trPr>
        <w:tc>
          <w:tcPr>
            <w:tcW w:w="1696"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规格</w:t>
            </w:r>
            <w:r>
              <w:rPr>
                <w:rFonts w:hint="eastAsia" w:ascii="宋体" w:hAnsi="宋体" w:eastAsia="宋体" w:cs="宋体"/>
                <w:color w:val="000000"/>
                <w:szCs w:val="21"/>
                <w:highlight w:val="none"/>
              </w:rPr>
            </w:r>
            <w:r/>
          </w:p>
        </w:tc>
        <w:tc>
          <w:tcPr>
            <w:tcW w:w="563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8*1.6mm</w:t>
            </w:r>
            <w:r>
              <w:rPr>
                <w:rFonts w:hint="eastAsia" w:ascii="宋体" w:hAnsi="宋体" w:eastAsia="宋体" w:cs="宋体"/>
                <w:color w:val="000000"/>
                <w:szCs w:val="21"/>
                <w:highlight w:val="none"/>
              </w:rPr>
            </w:r>
            <w:r/>
          </w:p>
        </w:tc>
        <w:tc>
          <w:tcPr>
            <w:tcW w:w="1175"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696"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色温</w:t>
            </w:r>
            <w:r>
              <w:rPr>
                <w:rFonts w:hint="eastAsia" w:ascii="宋体" w:hAnsi="宋体" w:eastAsia="宋体" w:cs="宋体"/>
                <w:color w:val="000000"/>
                <w:szCs w:val="21"/>
                <w:highlight w:val="none"/>
              </w:rPr>
            </w:r>
            <w:r/>
          </w:p>
        </w:tc>
        <w:tc>
          <w:tcPr>
            <w:tcW w:w="563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4000K（±200K）</w:t>
            </w:r>
            <w:r>
              <w:rPr>
                <w:rFonts w:hint="eastAsia" w:ascii="宋体" w:hAnsi="宋体" w:eastAsia="宋体" w:cs="宋体"/>
                <w:color w:val="000000"/>
                <w:szCs w:val="21"/>
                <w:highlight w:val="none"/>
              </w:rPr>
            </w:r>
            <w:r/>
          </w:p>
        </w:tc>
        <w:tc>
          <w:tcPr>
            <w:tcW w:w="1175"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696"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光效</w:t>
            </w:r>
            <w:r>
              <w:rPr>
                <w:rFonts w:hint="eastAsia" w:ascii="宋体" w:hAnsi="宋体" w:eastAsia="宋体" w:cs="宋体"/>
                <w:color w:val="000000"/>
                <w:szCs w:val="21"/>
                <w:highlight w:val="none"/>
              </w:rPr>
            </w:r>
            <w:r/>
          </w:p>
        </w:tc>
        <w:tc>
          <w:tcPr>
            <w:tcW w:w="563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≥160lm/w，提供第三方检测机构出具的检测报告复印件或扫描件。并提供该检测机构在全国认证认可信息公共服务平台的资质认定获证机构查询截图。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75"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696" w:type="dxa"/>
            <w:vAlign w:val="center"/>
            <w:textDirection w:val="lrTb"/>
            <w:noWrap w:val="false"/>
          </w:tcPr>
          <w:p>
            <w:pPr>
              <w:pStyle w:val="874"/>
              <w:jc w:val="center"/>
              <w:widowControl/>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光通量</w:t>
            </w:r>
            <w:r>
              <w:rPr>
                <w:rFonts w:hint="eastAsia" w:ascii="宋体" w:hAnsi="宋体" w:eastAsia="宋体" w:cs="宋体"/>
                <w:color w:val="000000"/>
                <w:sz w:val="21"/>
                <w:szCs w:val="21"/>
                <w:highlight w:val="none"/>
              </w:rPr>
            </w:r>
            <w:r/>
          </w:p>
        </w:tc>
        <w:tc>
          <w:tcPr>
            <w:tcW w:w="563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≥960lm/米，提供第三方检测机构出具的检测报告复印件或扫描件。并提供该检测机构在全国认证认可信息公共服务平台的资质认定获证机构查询截图。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75"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696" w:type="dxa"/>
            <w:vAlign w:val="center"/>
            <w:textDirection w:val="lrTb"/>
            <w:noWrap w:val="false"/>
          </w:tcPr>
          <w:p>
            <w:pPr>
              <w:pStyle w:val="874"/>
              <w:jc w:val="center"/>
              <w:widowControl/>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色容差</w:t>
            </w:r>
            <w:r>
              <w:rPr>
                <w:rFonts w:hint="eastAsia" w:ascii="宋体" w:hAnsi="宋体" w:eastAsia="宋体" w:cs="宋体"/>
                <w:color w:val="000000"/>
                <w:sz w:val="21"/>
                <w:szCs w:val="21"/>
                <w:highlight w:val="none"/>
              </w:rPr>
            </w:r>
            <w:r/>
          </w:p>
        </w:tc>
        <w:tc>
          <w:tcPr>
            <w:tcW w:w="563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SDCM≤5，提供第三方检测机构出具的检测报告复印件或扫描件。并提供该检测机构在全国认证认可信息公共服务平台的资质认定获证机构查询截图。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75" w:type="dxa"/>
            <w:vAlign w:val="top"/>
            <w:textDirection w:val="lrTb"/>
            <w:noWrap w:val="false"/>
          </w:tcPr>
          <w:p>
            <w:pPr>
              <w:pStyle w:val="87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37"/>
        </w:trPr>
        <w:tc>
          <w:tcPr>
            <w:tcW w:w="1696" w:type="dxa"/>
            <w:vAlign w:val="center"/>
            <w:textDirection w:val="lrTb"/>
            <w:noWrap w:val="false"/>
          </w:tcPr>
          <w:p>
            <w:pPr>
              <w:pStyle w:val="874"/>
              <w:jc w:val="center"/>
              <w:widowControl/>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频闪</w:t>
            </w:r>
            <w:r>
              <w:rPr>
                <w:rFonts w:hint="eastAsia" w:ascii="宋体" w:hAnsi="宋体" w:eastAsia="宋体" w:cs="宋体"/>
                <w:color w:val="000000"/>
                <w:sz w:val="21"/>
                <w:szCs w:val="21"/>
                <w:highlight w:val="none"/>
              </w:rPr>
            </w:r>
            <w:r/>
          </w:p>
        </w:tc>
        <w:tc>
          <w:tcPr>
            <w:tcW w:w="563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闪变指标PstLM值:≤1，频闪效应可视度SVM值:≤0.4，提供第三方检测机构出具的检测报告复印件或扫描件。并提供该检测机构在全国认证认可信息公共服务平台的资质认定获证机构查询截图。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75" w:type="dxa"/>
            <w:vAlign w:val="top"/>
            <w:textDirection w:val="lrTb"/>
            <w:noWrap w:val="false"/>
          </w:tcPr>
          <w:p>
            <w:pPr>
              <w:pStyle w:val="87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37"/>
        </w:trPr>
        <w:tc>
          <w:tcPr>
            <w:tcW w:w="1696"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蓝光危害</w:t>
            </w:r>
            <w:r>
              <w:rPr>
                <w:rFonts w:hint="eastAsia" w:ascii="宋体" w:hAnsi="宋体" w:eastAsia="宋体" w:cs="宋体"/>
                <w:color w:val="000000"/>
                <w:szCs w:val="21"/>
                <w:highlight w:val="none"/>
              </w:rPr>
            </w:r>
            <w:r/>
          </w:p>
        </w:tc>
        <w:tc>
          <w:tcPr>
            <w:tcW w:w="563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RG1或RG0</w:t>
            </w:r>
            <w:r>
              <w:rPr>
                <w:rFonts w:hint="eastAsia" w:ascii="宋体" w:hAnsi="宋体" w:eastAsia="宋体" w:cs="宋体"/>
                <w:color w:val="000000"/>
                <w:szCs w:val="21"/>
                <w:highlight w:val="none"/>
              </w:rPr>
            </w:r>
            <w:r/>
          </w:p>
        </w:tc>
        <w:tc>
          <w:tcPr>
            <w:tcW w:w="1175"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0"/>
        </w:trPr>
        <w:tc>
          <w:tcPr>
            <w:tcW w:w="1696"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光通维持率</w:t>
            </w:r>
            <w:r>
              <w:rPr>
                <w:rFonts w:hint="eastAsia" w:ascii="宋体" w:hAnsi="宋体" w:eastAsia="宋体" w:cs="宋体"/>
                <w:color w:val="000000"/>
                <w:szCs w:val="21"/>
                <w:highlight w:val="none"/>
              </w:rPr>
            </w:r>
            <w:r/>
          </w:p>
        </w:tc>
        <w:tc>
          <w:tcPr>
            <w:tcW w:w="563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10000h光通维持率≥90%</w:t>
            </w:r>
            <w:r>
              <w:rPr>
                <w:rFonts w:hint="eastAsia" w:ascii="宋体" w:hAnsi="宋体" w:eastAsia="宋体" w:cs="宋体"/>
                <w:color w:val="000000"/>
                <w:szCs w:val="21"/>
                <w:highlight w:val="none"/>
              </w:rPr>
            </w:r>
            <w:r/>
          </w:p>
        </w:tc>
        <w:tc>
          <w:tcPr>
            <w:tcW w:w="1175"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37"/>
        </w:trPr>
        <w:tc>
          <w:tcPr>
            <w:tcW w:w="1696"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Cs w:val="21"/>
                <w:highlight w:val="none"/>
              </w:rPr>
              <w:t xml:space="preserve">显色指数</w:t>
            </w:r>
            <w:r>
              <w:rPr>
                <w:rFonts w:hint="eastAsia" w:ascii="宋体" w:hAnsi="宋体" w:eastAsia="宋体" w:cs="宋体"/>
                <w:color w:val="000000"/>
                <w:szCs w:val="21"/>
                <w:highlight w:val="none"/>
              </w:rPr>
            </w:r>
            <w:r/>
          </w:p>
        </w:tc>
        <w:tc>
          <w:tcPr>
            <w:tcW w:w="563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Ra≥80，提供第三方检测机构出具的检测报告复印件或扫描件。并提供该检测机构在全国认证认可信息公共服务平台的资质认定获证机构查询截图。</w:t>
            </w:r>
            <w:r>
              <w:rPr>
                <w:rFonts w:hint="eastAsia" w:ascii="宋体" w:hAnsi="宋体" w:eastAsia="宋体" w:cs="宋体"/>
                <w:color w:val="000000"/>
                <w:szCs w:val="21"/>
                <w:highlight w:val="none"/>
              </w:rPr>
            </w:r>
            <w:r/>
          </w:p>
        </w:tc>
        <w:tc>
          <w:tcPr>
            <w:tcW w:w="1175"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69"/>
        </w:trPr>
        <w:tc>
          <w:tcPr>
            <w:tcW w:w="1696"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使用寿命</w:t>
            </w:r>
            <w:r>
              <w:rPr>
                <w:rFonts w:hint="eastAsia" w:ascii="宋体" w:hAnsi="宋体" w:eastAsia="宋体" w:cs="宋体"/>
                <w:color w:val="000000"/>
                <w:szCs w:val="21"/>
                <w:highlight w:val="none"/>
              </w:rPr>
            </w:r>
            <w:r/>
          </w:p>
        </w:tc>
        <w:tc>
          <w:tcPr>
            <w:tcW w:w="5633" w:type="dxa"/>
            <w:vAlign w:val="center"/>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≥50000小时</w:t>
            </w:r>
            <w:r>
              <w:rPr>
                <w:rFonts w:hint="eastAsia" w:ascii="宋体" w:hAnsi="宋体" w:eastAsia="宋体" w:cs="宋体"/>
                <w:color w:val="000000"/>
                <w:szCs w:val="21"/>
                <w:highlight w:val="none"/>
              </w:rPr>
            </w:r>
            <w:r/>
          </w:p>
        </w:tc>
        <w:tc>
          <w:tcPr>
            <w:tcW w:w="1175" w:type="dxa"/>
            <w:vAlign w:val="top"/>
            <w:textDirection w:val="lrTb"/>
            <w:noWrap w:val="false"/>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74"/>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六</w:t>
      </w:r>
      <w:r>
        <w:rPr>
          <w:rFonts w:hint="eastAsia" w:ascii="宋体" w:hAnsi="宋体" w:eastAsia="宋体" w:cs="Times New Roman"/>
          <w:color w:val="000000"/>
          <w:sz w:val="21"/>
          <w:szCs w:val="21"/>
          <w:highlight w:val="none"/>
        </w:rPr>
        <w:t xml:space="preserve">、报价说明</w:t>
      </w:r>
      <w:r>
        <w:rPr>
          <w:rFonts w:hint="eastAsia" w:ascii="宋体" w:hAnsi="宋体" w:eastAsia="宋体" w:cs="Times New Roman"/>
          <w:color w:val="000000"/>
          <w:sz w:val="21"/>
          <w:szCs w:val="21"/>
          <w:highlight w:val="none"/>
        </w:rPr>
      </w:r>
      <w:r/>
    </w:p>
    <w:p>
      <w:pPr>
        <w:pStyle w:val="874"/>
        <w:ind w:firstLine="413"/>
        <w:jc w:val="left"/>
        <w:spacing w:line="440" w:lineRule="exact"/>
        <w:widowControl/>
        <w:rPr>
          <w:rFonts w:hint="eastAsia" w:ascii="Times New Roman" w:hAnsi="宋体" w:eastAsia="宋体" w:cs="Times New Roman"/>
          <w:color w:val="000000"/>
          <w:sz w:val="21"/>
          <w:szCs w:val="21"/>
          <w:highlight w:val="none"/>
        </w:rPr>
      </w:pPr>
      <w:r>
        <w:rPr>
          <w:rFonts w:hint="eastAsia" w:ascii="Times New Roman" w:hAnsi="宋体" w:eastAsia="宋体" w:cs="Times New Roman"/>
          <w:b/>
          <w:bCs/>
          <w:color w:val="000000"/>
          <w:sz w:val="21"/>
          <w:szCs w:val="21"/>
          <w:highlight w:val="none"/>
          <w:lang w:val="en-US" w:eastAsia="zh-CN" w:bidi="ar"/>
        </w:rPr>
        <w:t xml:space="preserve">1</w:t>
      </w:r>
      <w:r>
        <w:rPr>
          <w:rFonts w:hint="eastAsia" w:ascii="Times New Roman" w:hAnsi="宋体" w:eastAsia="宋体" w:cs="Times New Roman"/>
          <w:b/>
          <w:bCs/>
          <w:color w:val="000000"/>
          <w:sz w:val="21"/>
          <w:szCs w:val="21"/>
          <w:highlight w:val="none"/>
          <w:lang w:eastAsia="zh-CN" w:bidi="ar"/>
        </w:rPr>
        <w:t xml:space="preserve">、</w:t>
      </w:r>
      <w:r>
        <w:rPr>
          <w:rFonts w:hint="eastAsia" w:ascii="Times New Roman" w:hAnsi="宋体" w:eastAsia="宋体" w:cs="Times New Roman"/>
          <w:b/>
          <w:bCs/>
          <w:color w:val="000000"/>
          <w:sz w:val="21"/>
          <w:szCs w:val="21"/>
          <w:highlight w:val="none"/>
          <w:lang w:val="en-US" w:eastAsia="zh-CN" w:bidi="ar"/>
        </w:rPr>
        <w:t xml:space="preserve">投标人报出改造后与采购人</w:t>
      </w:r>
      <w:r>
        <w:rPr>
          <w:rFonts w:hint="eastAsia" w:ascii="Times New Roman" w:hAnsi="宋体" w:eastAsia="宋体" w:cs="Times New Roman"/>
          <w:b/>
          <w:bCs/>
          <w:color w:val="000000"/>
          <w:sz w:val="21"/>
          <w:szCs w:val="21"/>
          <w:highlight w:val="none"/>
        </w:rPr>
        <w:t xml:space="preserve">节能效益</w:t>
      </w:r>
      <w:r>
        <w:rPr>
          <w:rFonts w:hint="eastAsia" w:ascii="Times New Roman" w:hAnsi="宋体" w:eastAsia="宋体" w:cs="Times New Roman"/>
          <w:b/>
          <w:bCs/>
          <w:color w:val="000000"/>
          <w:sz w:val="21"/>
          <w:szCs w:val="21"/>
          <w:highlight w:val="none"/>
          <w:lang w:val="en-US" w:eastAsia="zh-CN" w:bidi="ar"/>
        </w:rPr>
        <w:t xml:space="preserve">的分享比例（即优惠率）</w:t>
      </w:r>
      <w:r>
        <w:rPr>
          <w:rFonts w:hint="eastAsia" w:ascii="Times New Roman" w:hAnsi="宋体" w:eastAsia="宋体" w:cs="Times New Roman"/>
          <w:bCs w:val="0"/>
          <w:color w:val="000000"/>
          <w:sz w:val="21"/>
          <w:szCs w:val="21"/>
          <w:highlight w:val="none"/>
          <w:lang w:val="en-US" w:eastAsia="zh-CN" w:bidi="ar"/>
        </w:rPr>
        <w:t xml:space="preserve">，报价</w:t>
      </w:r>
      <w:r>
        <w:rPr>
          <w:rFonts w:hint="eastAsia" w:ascii="Times New Roman" w:hAnsi="宋体" w:eastAsia="宋体" w:cs="Times New Roman"/>
          <w:color w:val="000000"/>
          <w:sz w:val="21"/>
          <w:szCs w:val="21"/>
          <w:highlight w:val="none"/>
        </w:rPr>
        <w:t xml:space="preserve">应包括但不限货物（含辅助材料）本身及生产供应、包装、保管、运输、装卸、安装技术指导费、施工图设计费、调试、保险及售后服务所涉及的全部费用以及应由投标人支付的税金和其它应缴的费用。</w:t>
      </w:r>
      <w:r>
        <w:rPr>
          <w:rFonts w:hint="eastAsia" w:ascii="Times New Roman" w:hAnsi="宋体" w:eastAsia="宋体" w:cs="Times New Roman"/>
          <w:color w:val="000000"/>
          <w:sz w:val="21"/>
          <w:szCs w:val="21"/>
          <w:highlight w:val="none"/>
        </w:rPr>
      </w:r>
      <w:r/>
    </w:p>
    <w:p>
      <w:pPr>
        <w:pStyle w:val="874"/>
        <w:ind w:firstLine="413"/>
        <w:jc w:val="left"/>
        <w:spacing w:line="440" w:lineRule="exact"/>
        <w:widowControl/>
        <w:rPr>
          <w:rFonts w:ascii="Times New Roman" w:hAnsi="宋体" w:eastAsia="宋体" w:cs="Times New Roman"/>
          <w:b/>
          <w:bCs/>
          <w:color w:val="000000"/>
          <w:sz w:val="21"/>
          <w:szCs w:val="21"/>
          <w:highlight w:val="none"/>
        </w:rPr>
      </w:pPr>
      <w:r>
        <w:rPr>
          <w:rFonts w:hint="eastAsia" w:ascii="Times New Roman" w:hAnsi="宋体" w:eastAsia="宋体" w:cs="Times New Roman"/>
          <w:b/>
          <w:bCs/>
          <w:color w:val="000000"/>
          <w:sz w:val="21"/>
          <w:szCs w:val="21"/>
          <w:highlight w:val="none"/>
        </w:rPr>
        <w:t xml:space="preserve">节能效益</w:t>
      </w:r>
      <w:r>
        <w:rPr>
          <w:rFonts w:hint="eastAsia" w:ascii="Times New Roman" w:hAnsi="宋体" w:eastAsia="宋体" w:cs="Times New Roman"/>
          <w:b/>
          <w:bCs/>
          <w:color w:val="000000"/>
          <w:sz w:val="21"/>
          <w:szCs w:val="21"/>
          <w:highlight w:val="none"/>
          <w:lang w:val="en-US" w:eastAsia="zh-CN" w:bidi="ar"/>
        </w:rPr>
        <w:t xml:space="preserve">分享比例（即优惠率）</w:t>
      </w:r>
      <w:r>
        <w:rPr>
          <w:rFonts w:hint="eastAsia" w:ascii="Times New Roman" w:hAnsi="宋体" w:eastAsia="宋体" w:cs="Times New Roman"/>
          <w:b/>
          <w:bCs/>
          <w:color w:val="000000"/>
          <w:sz w:val="21"/>
          <w:szCs w:val="21"/>
          <w:highlight w:val="none"/>
        </w:rPr>
        <w:t xml:space="preserve">不</w:t>
      </w:r>
      <w:r>
        <w:rPr>
          <w:rFonts w:hint="eastAsia" w:ascii="Times New Roman" w:hAnsi="宋体" w:eastAsia="宋体" w:cs="Times New Roman"/>
          <w:b/>
          <w:bCs/>
          <w:color w:val="000000"/>
          <w:sz w:val="21"/>
          <w:szCs w:val="21"/>
          <w:highlight w:val="none"/>
          <w:lang w:val="en-US" w:eastAsia="zh-CN"/>
        </w:rPr>
        <w:t xml:space="preserve">得</w:t>
      </w:r>
      <w:r>
        <w:rPr>
          <w:rFonts w:hint="eastAsia" w:ascii="Times New Roman" w:hAnsi="宋体" w:eastAsia="宋体" w:cs="Times New Roman"/>
          <w:b/>
          <w:bCs/>
          <w:color w:val="000000"/>
          <w:sz w:val="21"/>
          <w:szCs w:val="21"/>
          <w:highlight w:val="none"/>
        </w:rPr>
        <w:t xml:space="preserve">高于100%</w:t>
      </w:r>
      <w:r>
        <w:rPr>
          <w:rFonts w:hint="eastAsia" w:ascii="Times New Roman" w:hAnsi="宋体" w:eastAsia="宋体" w:cs="Times New Roman"/>
          <w:b/>
          <w:bCs/>
          <w:color w:val="000000"/>
          <w:sz w:val="21"/>
          <w:szCs w:val="21"/>
          <w:highlight w:val="none"/>
          <w:lang w:eastAsia="zh-CN"/>
        </w:rPr>
        <w:t xml:space="preserve">，</w:t>
      </w:r>
      <w:r>
        <w:rPr>
          <w:rFonts w:hint="eastAsia" w:ascii="Times New Roman" w:hAnsi="宋体" w:eastAsia="宋体" w:cs="Times New Roman"/>
          <w:b/>
          <w:bCs/>
          <w:color w:val="000000"/>
          <w:sz w:val="21"/>
          <w:szCs w:val="21"/>
          <w:highlight w:val="none"/>
          <w:lang w:val="en-US" w:eastAsia="zh-CN"/>
        </w:rPr>
        <w:t xml:space="preserve">否则视为无效投标。</w:t>
      </w:r>
      <w:r>
        <w:rPr>
          <w:rFonts w:ascii="Times New Roman" w:hAnsi="宋体" w:eastAsia="宋体" w:cs="Times New Roman"/>
          <w:b/>
          <w:bCs/>
          <w:color w:val="000000"/>
          <w:sz w:val="21"/>
          <w:szCs w:val="21"/>
          <w:highlight w:val="none"/>
        </w:rPr>
      </w:r>
      <w:r/>
    </w:p>
    <w:p>
      <w:pPr>
        <w:pStyle w:val="874"/>
        <w:ind w:firstLine="411"/>
        <w:jc w:val="left"/>
        <w:spacing w:line="440" w:lineRule="exact"/>
        <w:widowControl/>
        <w:rPr>
          <w:rFonts w:hint="eastAsia" w:ascii="Times New Roman" w:hAnsi="宋体" w:eastAsia="宋体" w:cs="Times New Roman"/>
          <w:bCs w:val="0"/>
          <w:color w:val="000000"/>
          <w:szCs w:val="21"/>
          <w:highlight w:val="none"/>
          <w:lang w:eastAsia="zh-CN"/>
        </w:rPr>
      </w:pPr>
      <w:r>
        <w:rPr>
          <w:rFonts w:hint="eastAsia" w:ascii="Times New Roman" w:hAnsi="宋体" w:eastAsia="宋体" w:cs="Times New Roman"/>
          <w:bCs w:val="0"/>
          <w:color w:val="000000"/>
          <w:sz w:val="21"/>
          <w:szCs w:val="21"/>
          <w:highlight w:val="none"/>
          <w:lang w:val="en-US" w:eastAsia="zh-CN" w:bidi="ar"/>
        </w:rPr>
        <w:t xml:space="preserve">2、</w:t>
      </w:r>
      <w:r>
        <w:rPr>
          <w:rFonts w:hint="eastAsia" w:ascii="Times New Roman" w:hAnsi="宋体" w:eastAsia="宋体" w:cs="Times New Roman"/>
          <w:color w:val="000000"/>
          <w:sz w:val="21"/>
          <w:szCs w:val="21"/>
          <w:highlight w:val="none"/>
          <w:lang w:val="en-US" w:eastAsia="zh-CN"/>
        </w:rPr>
        <w:t xml:space="preserve">付款方式</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自项目投入使用（即项目验收）后，</w:t>
      </w:r>
      <w:r>
        <w:rPr>
          <w:rFonts w:hint="eastAsia" w:ascii="Times New Roman" w:hAnsi="宋体" w:eastAsia="宋体" w:cs="Times New Roman"/>
          <w:color w:val="000000"/>
          <w:sz w:val="21"/>
          <w:szCs w:val="21"/>
          <w:highlight w:val="none"/>
          <w:lang w:val="en-US" w:eastAsia="zh-CN"/>
        </w:rPr>
        <w:t xml:space="preserve">招标人</w:t>
      </w:r>
      <w:r>
        <w:rPr>
          <w:rFonts w:hint="eastAsia" w:ascii="Times New Roman" w:hAnsi="宋体" w:eastAsia="宋体" w:cs="Times New Roman"/>
          <w:color w:val="000000"/>
          <w:sz w:val="21"/>
          <w:szCs w:val="21"/>
          <w:highlight w:val="none"/>
        </w:rPr>
        <w:t xml:space="preserve">每季度按合同约定的节能效益分享比例</w:t>
      </w:r>
      <w:r>
        <w:rPr>
          <w:rFonts w:hint="eastAsia" w:ascii="Times New Roman" w:hAnsi="宋体" w:eastAsia="宋体" w:cs="Times New Roman"/>
          <w:color w:val="000000"/>
          <w:sz w:val="21"/>
          <w:szCs w:val="21"/>
          <w:highlight w:val="none"/>
          <w:lang w:val="en-US" w:eastAsia="zh-CN"/>
        </w:rPr>
        <w:t xml:space="preserve">向中标人</w:t>
      </w:r>
      <w:r>
        <w:rPr>
          <w:rFonts w:hint="eastAsia" w:ascii="Times New Roman" w:hAnsi="宋体" w:eastAsia="宋体" w:cs="Times New Roman"/>
          <w:color w:val="000000"/>
          <w:sz w:val="21"/>
          <w:szCs w:val="21"/>
          <w:highlight w:val="none"/>
        </w:rPr>
        <w:t xml:space="preserve">进行结算。</w:t>
      </w:r>
      <w:r>
        <w:rPr>
          <w:rFonts w:hint="eastAsia" w:ascii="Times New Roman" w:hAnsi="宋体" w:eastAsia="宋体" w:cs="Times New Roman"/>
          <w:color w:val="000000"/>
          <w:sz w:val="21"/>
          <w:szCs w:val="21"/>
          <w:highlight w:val="none"/>
          <w:lang w:val="en-US" w:eastAsia="zh-CN"/>
        </w:rPr>
        <w:t xml:space="preserve">具体计算公式为：</w:t>
      </w:r>
      <w:r>
        <w:rPr>
          <w:rFonts w:hint="eastAsia" w:ascii="Times New Roman" w:hAnsi="宋体" w:eastAsia="宋体" w:cs="Times New Roman"/>
          <w:color w:val="000000"/>
          <w:sz w:val="21"/>
          <w:szCs w:val="21"/>
          <w:highlight w:val="none"/>
        </w:rPr>
        <w:t xml:space="preserve">节省电量</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改造前用电量-改造后用电量</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×电价×分享比例</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b/>
          <w:bCs/>
          <w:color w:val="000000"/>
          <w:szCs w:val="21"/>
          <w:highlight w:val="none"/>
        </w:rPr>
        <w:t xml:space="preserve">举例说明：</w:t>
      </w:r>
      <w:r>
        <w:rPr>
          <w:rFonts w:hint="eastAsia" w:ascii="Times New Roman" w:hAnsi="宋体" w:eastAsia="宋体" w:cs="Times New Roman"/>
          <w:b/>
          <w:bCs/>
          <w:color w:val="000000"/>
          <w:szCs w:val="21"/>
          <w:highlight w:val="none"/>
          <w:lang w:val="en-US" w:eastAsia="zh-CN"/>
        </w:rPr>
        <w:t xml:space="preserve">如</w:t>
      </w:r>
      <w:r>
        <w:rPr>
          <w:rFonts w:hint="eastAsia" w:ascii="Times New Roman" w:hAnsi="宋体" w:eastAsia="宋体" w:cs="Times New Roman"/>
          <w:b/>
          <w:bCs/>
          <w:color w:val="000000"/>
          <w:szCs w:val="21"/>
          <w:highlight w:val="none"/>
          <w:lang w:val="en-US" w:eastAsia="zh-CN"/>
        </w:rPr>
        <w:t xml:space="preserve">投标人所报</w:t>
      </w:r>
      <w:r>
        <w:rPr>
          <w:rFonts w:hint="eastAsia" w:ascii="Times New Roman" w:hAnsi="宋体" w:eastAsia="宋体" w:cs="Times New Roman"/>
          <w:b/>
          <w:bCs/>
          <w:color w:val="000000"/>
          <w:sz w:val="21"/>
          <w:szCs w:val="21"/>
          <w:highlight w:val="none"/>
          <w:lang w:val="en-US" w:eastAsia="zh-CN" w:bidi="ar"/>
        </w:rPr>
        <w:t xml:space="preserve">分享比例（即优惠率）</w:t>
      </w:r>
      <w:r>
        <w:rPr>
          <w:rFonts w:hint="eastAsia" w:ascii="Times New Roman" w:hAnsi="宋体" w:eastAsia="宋体" w:cs="Times New Roman"/>
          <w:b/>
          <w:bCs/>
          <w:color w:val="000000"/>
          <w:szCs w:val="21"/>
          <w:highlight w:val="none"/>
        </w:rPr>
        <w:t xml:space="preserve">为</w:t>
      </w:r>
      <w:r>
        <w:rPr>
          <w:rFonts w:hint="eastAsia" w:ascii="Times New Roman" w:hAnsi="宋体" w:eastAsia="宋体" w:cs="Times New Roman"/>
          <w:b/>
          <w:bCs/>
          <w:color w:val="000000"/>
          <w:szCs w:val="21"/>
          <w:highlight w:val="none"/>
          <w:lang w:val="en-US" w:eastAsia="zh-CN"/>
        </w:rPr>
        <w:t xml:space="preserve">90</w:t>
      </w:r>
      <w:r>
        <w:rPr>
          <w:rFonts w:hint="eastAsia" w:ascii="Times New Roman" w:hAnsi="宋体" w:eastAsia="宋体" w:cs="Times New Roman"/>
          <w:b/>
          <w:bCs/>
          <w:color w:val="000000"/>
          <w:szCs w:val="21"/>
          <w:highlight w:val="none"/>
        </w:rPr>
        <w:t xml:space="preserve">%，则</w:t>
      </w:r>
      <w:r>
        <w:rPr>
          <w:rFonts w:hint="eastAsia" w:ascii="Times New Roman" w:hAnsi="宋体" w:eastAsia="宋体" w:cs="Times New Roman"/>
          <w:b/>
          <w:bCs/>
          <w:color w:val="000000"/>
          <w:szCs w:val="21"/>
          <w:highlight w:val="none"/>
          <w:lang w:val="en-US" w:eastAsia="zh-CN"/>
        </w:rPr>
        <w:t xml:space="preserve">中标人分享节能效益的90%，采购人分享</w:t>
      </w:r>
      <w:r>
        <w:rPr>
          <w:rFonts w:hint="eastAsia" w:ascii="Times New Roman" w:hAnsi="宋体" w:eastAsia="宋体" w:cs="Times New Roman"/>
          <w:b/>
          <w:bCs/>
          <w:color w:val="000000"/>
          <w:szCs w:val="21"/>
          <w:highlight w:val="none"/>
          <w:lang w:val="en-US" w:eastAsia="zh-CN"/>
        </w:rPr>
        <w:t xml:space="preserve">节能效益的10%。</w:t>
      </w:r>
      <w:r>
        <w:rPr>
          <w:rFonts w:hint="eastAsia" w:ascii="Times New Roman" w:hAnsi="宋体" w:eastAsia="宋体" w:cs="Times New Roman"/>
          <w:bCs w:val="0"/>
          <w:color w:val="000000"/>
          <w:szCs w:val="21"/>
          <w:highlight w:val="none"/>
          <w:lang w:eastAsia="zh-CN"/>
        </w:rPr>
      </w:r>
      <w:r/>
    </w:p>
    <w:p>
      <w:pPr>
        <w:pStyle w:val="874"/>
        <w:ind w:firstLine="420"/>
        <w:jc w:val="left"/>
        <w:spacing w:line="400" w:lineRule="exact"/>
        <w:widowControl/>
        <w:rPr>
          <w:rFonts w:hint="eastAsia" w:ascii="Times New Roman" w:hAnsi="Times New Roman" w:eastAsia="宋体" w:cs="Times New Roman"/>
          <w:bCs w:val="0"/>
          <w:color w:val="000000"/>
          <w:sz w:val="21"/>
          <w:szCs w:val="21"/>
          <w:highlight w:val="none"/>
          <w:lang w:bidi="ar"/>
        </w:rPr>
      </w:pPr>
      <w:r>
        <w:rPr>
          <w:rFonts w:hint="eastAsia" w:ascii="Times New Roman" w:hAnsi="Times New Roman" w:eastAsia="宋体" w:cs="Times New Roman"/>
          <w:bCs w:val="0"/>
          <w:color w:val="000000"/>
          <w:sz w:val="21"/>
          <w:szCs w:val="21"/>
          <w:highlight w:val="none"/>
          <w:lang w:val="en-US" w:eastAsia="zh-CN" w:bidi="ar"/>
        </w:rPr>
        <w:t xml:space="preserve">3</w:t>
      </w:r>
      <w:r>
        <w:rPr>
          <w:rFonts w:hint="eastAsia" w:ascii="Times New Roman" w:hAnsi="Times New Roman" w:eastAsia="宋体" w:cs="Times New Roman"/>
          <w:bCs w:val="0"/>
          <w:color w:val="000000"/>
          <w:sz w:val="21"/>
          <w:szCs w:val="21"/>
          <w:highlight w:val="none"/>
          <w:lang w:bidi="ar"/>
        </w:rPr>
        <w:t xml:space="preserve">、确因招标人工作需要，投保人应无条件配合招标人完成一些紧急工作。相关费用均已包含在本次报价中，招标人不再另外支付。</w:t>
      </w:r>
      <w:r>
        <w:rPr>
          <w:rFonts w:hint="eastAsia" w:ascii="Times New Roman" w:hAnsi="Times New Roman" w:eastAsia="宋体" w:cs="Times New Roman"/>
          <w:bCs w:val="0"/>
          <w:color w:val="000000"/>
          <w:sz w:val="21"/>
          <w:szCs w:val="21"/>
          <w:highlight w:val="none"/>
          <w:lang w:bidi="ar"/>
        </w:rPr>
      </w:r>
      <w:r/>
    </w:p>
    <w:p>
      <w:pPr>
        <w:pStyle w:val="874"/>
        <w:ind w:firstLine="420"/>
        <w:spacing w:line="400" w:lineRule="exac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 w:val="21"/>
          <w:szCs w:val="21"/>
          <w:highlight w:val="none"/>
          <w:lang w:val="en-US" w:eastAsia="zh-CN"/>
        </w:rPr>
        <w:t xml:space="preserve">4、基础能耗（即</w:t>
      </w:r>
      <w:r>
        <w:rPr>
          <w:rFonts w:hint="eastAsia" w:ascii="Times New Roman" w:hAnsi="宋体" w:eastAsia="宋体" w:cs="Times New Roman"/>
          <w:color w:val="000000"/>
          <w:sz w:val="21"/>
          <w:szCs w:val="21"/>
          <w:highlight w:val="none"/>
        </w:rPr>
        <w:t xml:space="preserve">改造前用电量</w:t>
      </w:r>
      <w:r>
        <w:rPr>
          <w:rFonts w:hint="eastAsia" w:ascii="Times New Roman" w:hAnsi="Times New Roman" w:eastAsia="宋体" w:cs="Times New Roman"/>
          <w:color w:val="000000"/>
          <w:sz w:val="21"/>
          <w:szCs w:val="21"/>
          <w:highlight w:val="none"/>
          <w:lang w:val="en-US" w:eastAsia="zh-CN"/>
        </w:rPr>
        <w:t xml:space="preserve">）：</w:t>
      </w:r>
      <w:r>
        <w:rPr>
          <w:rFonts w:hint="eastAsia" w:ascii="Times New Roman" w:hAnsi="Times New Roman" w:eastAsia="宋体" w:cs="Times New Roman"/>
          <w:color w:val="000000"/>
          <w:szCs w:val="21"/>
          <w:highlight w:val="none"/>
        </w:rPr>
        <w:t xml:space="preserve">苏州市第九人民医院照明系统的年能耗基准值为 6019522kWh，月平均能耗基准值为501627kWh。</w:t>
      </w:r>
      <w:r>
        <w:rPr>
          <w:rFonts w:hint="eastAsia" w:ascii="Times New Roman" w:hAnsi="Times New Roman" w:eastAsia="宋体" w:cs="Times New Roman"/>
          <w:color w:val="000000"/>
          <w:szCs w:val="21"/>
          <w:highlight w:val="none"/>
        </w:rPr>
      </w:r>
      <w:r/>
    </w:p>
    <w:p>
      <w:pPr>
        <w:pStyle w:val="874"/>
        <w:ind w:firstLine="420"/>
        <w:spacing w:line="400" w:lineRule="exact"/>
        <w:tabs>
          <w:tab w:val="left" w:pos="0" w:leader="none"/>
        </w:tabs>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Cs w:val="21"/>
          <w:highlight w:val="none"/>
        </w:rPr>
        <w:t xml:space="preserve">特别提醒:该能耗基准值包含部分照明回路上的插座用电量，实际照明用电量低于该值。</w:t>
      </w:r>
      <w:r>
        <w:rPr>
          <w:rFonts w:hint="eastAsia" w:ascii="Times New Roman" w:hAnsi="Times New Roman" w:eastAsia="宋体" w:cs="Times New Roman"/>
          <w:color w:val="000000"/>
          <w:sz w:val="21"/>
          <w:szCs w:val="21"/>
          <w:highlight w:val="none"/>
          <w:lang w:val="en-US" w:eastAsia="zh-CN"/>
        </w:rPr>
      </w:r>
      <w:r/>
    </w:p>
    <w:p>
      <w:pPr>
        <w:pStyle w:val="874"/>
        <w:ind w:firstLine="420"/>
        <w:spacing w:line="400" w:lineRule="exact"/>
        <w:rPr>
          <w:rFonts w:hint="eastAsia" w:ascii="Times New Roman" w:hAnsi="Times New Roman"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七、</w:t>
      </w:r>
      <w:r>
        <w:rPr>
          <w:rFonts w:hint="eastAsia" w:ascii="宋体" w:hAnsi="宋体" w:eastAsia="宋体" w:cs="Times New Roman"/>
          <w:b w:val="0"/>
          <w:color w:val="000000"/>
          <w:sz w:val="21"/>
          <w:szCs w:val="21"/>
          <w:highlight w:val="none"/>
        </w:rPr>
        <w:t xml:space="preserve">质量保证及售后服务</w:t>
      </w:r>
      <w:r>
        <w:rPr>
          <w:rFonts w:hint="eastAsia" w:ascii="宋体" w:hAnsi="宋体" w:eastAsia="宋体" w:cs="Times New Roman"/>
          <w:b w:val="0"/>
          <w:color w:val="000000"/>
          <w:sz w:val="21"/>
          <w:szCs w:val="21"/>
          <w:highlight w:val="none"/>
          <w:lang w:val="en-US" w:eastAsia="zh-CN"/>
        </w:rPr>
        <w:t xml:space="preserve">要求</w:t>
      </w:r>
      <w:r>
        <w:rPr>
          <w:rFonts w:hint="eastAsia" w:ascii="宋体" w:hAnsi="宋体" w:eastAsia="宋体" w:cs="宋体"/>
          <w:b/>
          <w:color w:val="000000"/>
          <w:sz w:val="24"/>
          <w:highlight w:val="none"/>
          <w:lang w:val="en-US" w:eastAsia="zh-CN"/>
        </w:rPr>
        <w:t xml:space="preserve">：</w:t>
      </w:r>
      <w:r>
        <w:rPr>
          <w:rFonts w:hint="eastAsia" w:ascii="Times New Roman" w:hAnsi="Times New Roman" w:eastAsia="宋体" w:cs="Times New Roman"/>
          <w:color w:val="000000"/>
          <w:sz w:val="21"/>
          <w:szCs w:val="21"/>
          <w:highlight w:val="none"/>
          <w:lang w:val="en-US" w:eastAsia="zh-CN"/>
        </w:rPr>
      </w:r>
      <w:r/>
    </w:p>
    <w:p>
      <w:pPr>
        <w:pStyle w:val="87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（一）产品质量保证期及售后服务</w:t>
      </w:r>
      <w:r>
        <w:rPr>
          <w:rFonts w:hint="eastAsia" w:ascii="Times New Roman" w:hAnsi="Times New Roman" w:eastAsia="宋体" w:cs="Times New Roman"/>
          <w:color w:val="000000"/>
          <w:sz w:val="21"/>
          <w:szCs w:val="21"/>
          <w:highlight w:val="none"/>
        </w:rPr>
      </w:r>
      <w:r/>
    </w:p>
    <w:p>
      <w:pPr>
        <w:pStyle w:val="87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服务运营期限</w:t>
      </w:r>
      <w:r>
        <w:rPr>
          <w:rFonts w:hint="eastAsia" w:ascii="Times New Roman" w:hAnsi="Times New Roman" w:eastAsia="宋体" w:cs="Times New Roman"/>
          <w:color w:val="000000"/>
          <w:sz w:val="21"/>
          <w:szCs w:val="21"/>
          <w:highlight w:val="none"/>
        </w:rPr>
        <w:t xml:space="preserve">内由中标人负责设施设备的备品备件供应。</w:t>
      </w:r>
      <w:r>
        <w:rPr>
          <w:rFonts w:hint="eastAsia" w:ascii="Times New Roman" w:hAnsi="Times New Roman" w:eastAsia="宋体" w:cs="Times New Roman"/>
          <w:color w:val="000000"/>
          <w:sz w:val="21"/>
          <w:szCs w:val="21"/>
          <w:highlight w:val="none"/>
        </w:rPr>
      </w:r>
      <w:r/>
    </w:p>
    <w:p>
      <w:pPr>
        <w:pStyle w:val="87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（二）售后服务内容</w:t>
      </w:r>
      <w:r>
        <w:rPr>
          <w:rFonts w:hint="eastAsia" w:ascii="Times New Roman" w:hAnsi="Times New Roman" w:eastAsia="宋体" w:cs="Times New Roman"/>
          <w:color w:val="000000"/>
          <w:sz w:val="21"/>
          <w:szCs w:val="21"/>
          <w:highlight w:val="none"/>
        </w:rPr>
      </w:r>
      <w:r/>
    </w:p>
    <w:p>
      <w:pPr>
        <w:pStyle w:val="87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中标人在</w:t>
      </w:r>
      <w:r>
        <w:rPr>
          <w:rFonts w:hint="eastAsia" w:ascii="Times New Roman" w:hAnsi="Times New Roman" w:eastAsia="宋体" w:cs="Times New Roman"/>
          <w:color w:val="000000"/>
          <w:sz w:val="21"/>
          <w:szCs w:val="21"/>
          <w:highlight w:val="none"/>
          <w:lang w:val="en-US" w:eastAsia="zh-CN"/>
        </w:rPr>
        <w:t xml:space="preserve">服务运营期限</w:t>
      </w:r>
      <w:r>
        <w:rPr>
          <w:rFonts w:hint="eastAsia" w:ascii="Times New Roman" w:hAnsi="Times New Roman" w:eastAsia="宋体" w:cs="Times New Roman"/>
          <w:color w:val="000000"/>
          <w:sz w:val="21"/>
          <w:szCs w:val="21"/>
          <w:highlight w:val="none"/>
        </w:rPr>
        <w:t xml:space="preserve">内应当为招标人提供以下技术支持服务：</w:t>
      </w:r>
      <w:r>
        <w:rPr>
          <w:rFonts w:hint="eastAsia" w:ascii="Times New Roman" w:hAnsi="Times New Roman" w:eastAsia="宋体" w:cs="Times New Roman"/>
          <w:color w:val="000000"/>
          <w:sz w:val="21"/>
          <w:szCs w:val="21"/>
          <w:highlight w:val="none"/>
        </w:rPr>
      </w:r>
      <w:r/>
    </w:p>
    <w:p>
      <w:pPr>
        <w:pStyle w:val="87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w:t>
      </w:r>
      <w:r>
        <w:rPr>
          <w:rFonts w:hint="eastAsia" w:ascii="Times New Roman" w:hAnsi="Times New Roman" w:eastAsia="宋体" w:cs="Times New Roman"/>
          <w:color w:val="000000"/>
          <w:sz w:val="21"/>
          <w:szCs w:val="21"/>
          <w:highlight w:val="none"/>
          <w:lang w:val="en-US" w:eastAsia="zh-CN"/>
        </w:rPr>
        <w:t xml:space="preserve">服务运营期限</w:t>
      </w:r>
      <w:r>
        <w:rPr>
          <w:rFonts w:hint="eastAsia" w:ascii="Times New Roman" w:hAnsi="Times New Roman" w:eastAsia="宋体" w:cs="Times New Roman"/>
          <w:color w:val="000000"/>
          <w:sz w:val="21"/>
          <w:szCs w:val="21"/>
          <w:highlight w:val="none"/>
        </w:rPr>
        <w:t xml:space="preserve">内服务要求</w:t>
      </w:r>
      <w:r>
        <w:rPr>
          <w:rFonts w:hint="eastAsia" w:ascii="Times New Roman" w:hAnsi="Times New Roman" w:eastAsia="宋体" w:cs="Times New Roman"/>
          <w:color w:val="000000"/>
          <w:sz w:val="21"/>
          <w:szCs w:val="21"/>
          <w:highlight w:val="none"/>
        </w:rPr>
      </w:r>
      <w:r/>
    </w:p>
    <w:p>
      <w:pPr>
        <w:pStyle w:val="87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1.1电话咨询</w:t>
      </w:r>
      <w:r>
        <w:rPr>
          <w:rFonts w:hint="eastAsia" w:ascii="Times New Roman" w:hAnsi="Times New Roman" w:eastAsia="宋体" w:cs="Times New Roman"/>
          <w:color w:val="000000"/>
          <w:sz w:val="21"/>
          <w:szCs w:val="21"/>
          <w:highlight w:val="none"/>
        </w:rPr>
      </w:r>
      <w:r/>
    </w:p>
    <w:p>
      <w:pPr>
        <w:pStyle w:val="87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中标人应当为用户提供技术援助电话，解答用户在使用中遇到的问题，及时为用户提出解决问题的建议。</w:t>
      </w:r>
      <w:r>
        <w:rPr>
          <w:rFonts w:hint="eastAsia" w:ascii="Times New Roman" w:hAnsi="Times New Roman" w:eastAsia="宋体" w:cs="Times New Roman"/>
          <w:color w:val="000000"/>
          <w:sz w:val="21"/>
          <w:szCs w:val="21"/>
          <w:highlight w:val="none"/>
        </w:rPr>
      </w:r>
      <w:r/>
    </w:p>
    <w:p>
      <w:pPr>
        <w:pStyle w:val="87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1.2现场响应</w:t>
      </w:r>
      <w:r>
        <w:rPr>
          <w:rFonts w:hint="eastAsia" w:ascii="Times New Roman" w:hAnsi="Times New Roman" w:eastAsia="宋体" w:cs="Times New Roman"/>
          <w:color w:val="000000"/>
          <w:sz w:val="21"/>
          <w:szCs w:val="21"/>
          <w:highlight w:val="none"/>
        </w:rPr>
      </w:r>
      <w:r/>
    </w:p>
    <w:p>
      <w:pPr>
        <w:pStyle w:val="874"/>
        <w:ind w:firstLine="420"/>
        <w:spacing w:line="400" w:lineRule="exact"/>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rPr>
        <w:t xml:space="preserve">中标人应</w:t>
      </w:r>
      <w:r>
        <w:rPr>
          <w:rFonts w:hint="eastAsia" w:ascii="Times New Roman" w:hAnsi="Times New Roman" w:eastAsia="宋体" w:cs="Times New Roman"/>
          <w:color w:val="000000"/>
          <w:sz w:val="21"/>
          <w:szCs w:val="21"/>
          <w:highlight w:val="none"/>
          <w:lang w:val="en-US" w:eastAsia="zh-CN"/>
        </w:rPr>
        <w:t xml:space="preserve">现场驻场一人</w:t>
      </w:r>
      <w:r>
        <w:rPr>
          <w:rFonts w:hint="eastAsia" w:ascii="Times New Roman" w:hAnsi="Times New Roman" w:eastAsia="宋体" w:cs="Times New Roman"/>
          <w:color w:val="000000"/>
          <w:sz w:val="21"/>
          <w:szCs w:val="21"/>
          <w:highlight w:val="none"/>
        </w:rPr>
        <w:t xml:space="preserve">提供全天候的维保服务，设备若出现异常时，投标人要</w:t>
      </w:r>
      <w:r>
        <w:rPr>
          <w:rFonts w:hint="eastAsia" w:ascii="Times New Roman" w:hAnsi="Times New Roman" w:eastAsia="宋体" w:cs="Times New Roman"/>
          <w:color w:val="000000"/>
          <w:sz w:val="21"/>
          <w:szCs w:val="21"/>
          <w:highlight w:val="none"/>
          <w:lang w:val="en-US" w:eastAsia="zh-CN"/>
        </w:rPr>
        <w:t xml:space="preserve">立即</w:t>
      </w:r>
      <w:r>
        <w:rPr>
          <w:rFonts w:hint="eastAsia" w:ascii="Times New Roman" w:hAnsi="Times New Roman" w:eastAsia="宋体" w:cs="Times New Roman"/>
          <w:color w:val="000000"/>
          <w:sz w:val="21"/>
          <w:szCs w:val="21"/>
          <w:highlight w:val="none"/>
        </w:rPr>
        <w:t xml:space="preserve">响应。</w:t>
      </w:r>
      <w:r>
        <w:rPr>
          <w:rFonts w:hint="eastAsia" w:ascii="宋体" w:hAnsi="宋体" w:eastAsia="宋体" w:cs="Times New Roman"/>
          <w:color w:val="000000"/>
          <w:sz w:val="21"/>
          <w:szCs w:val="21"/>
          <w:highlight w:val="none"/>
        </w:rPr>
        <w:t xml:space="preserve">更换采购人灯具期间</w:t>
      </w:r>
      <w:r>
        <w:rPr>
          <w:rFonts w:hint="eastAsia" w:ascii="宋体" w:hAnsi="宋体" w:eastAsia="宋体" w:cs="Times New Roman"/>
          <w:color w:val="000000"/>
          <w:sz w:val="21"/>
          <w:szCs w:val="21"/>
          <w:highlight w:val="none"/>
          <w:lang w:val="en-US" w:eastAsia="zh-CN"/>
        </w:rPr>
        <w:t xml:space="preserve">及服务运营期间内</w:t>
      </w:r>
      <w:r>
        <w:rPr>
          <w:rFonts w:hint="eastAsia" w:ascii="Times New Roman" w:hAnsi="Times New Roman" w:eastAsia="宋体" w:cs="Times New Roman"/>
          <w:color w:val="000000"/>
          <w:sz w:val="21"/>
          <w:szCs w:val="21"/>
          <w:highlight w:val="none"/>
        </w:rPr>
        <w:t xml:space="preserve">因</w:t>
      </w:r>
      <w:r>
        <w:rPr>
          <w:rFonts w:hint="eastAsia" w:ascii="Times New Roman" w:hAnsi="Times New Roman" w:eastAsia="宋体" w:cs="Times New Roman"/>
          <w:color w:val="000000"/>
          <w:sz w:val="21"/>
          <w:szCs w:val="21"/>
          <w:highlight w:val="none"/>
          <w:lang w:val="en-US" w:eastAsia="zh-CN"/>
        </w:rPr>
        <w:t xml:space="preserve">中标人</w:t>
      </w:r>
      <w:r>
        <w:rPr>
          <w:rFonts w:hint="eastAsia" w:ascii="Times New Roman" w:hAnsi="Times New Roman" w:eastAsia="宋体" w:cs="Times New Roman"/>
          <w:color w:val="000000"/>
          <w:sz w:val="21"/>
          <w:szCs w:val="21"/>
          <w:highlight w:val="none"/>
        </w:rPr>
        <w:t xml:space="preserve">设施设备造成的安全事故及由此造成的一切损失均由</w:t>
      </w:r>
      <w:r>
        <w:rPr>
          <w:rFonts w:hint="eastAsia" w:ascii="Times New Roman" w:hAnsi="Times New Roman" w:eastAsia="宋体" w:cs="Times New Roman"/>
          <w:color w:val="000000"/>
          <w:sz w:val="21"/>
          <w:szCs w:val="21"/>
          <w:highlight w:val="none"/>
          <w:lang w:val="en-US" w:eastAsia="zh-CN"/>
        </w:rPr>
        <w:t xml:space="preserve">中标人</w:t>
      </w:r>
      <w:r>
        <w:rPr>
          <w:rFonts w:hint="eastAsia" w:ascii="Times New Roman" w:hAnsi="Times New Roman" w:eastAsia="宋体" w:cs="Times New Roman"/>
          <w:color w:val="000000"/>
          <w:sz w:val="21"/>
          <w:szCs w:val="21"/>
          <w:highlight w:val="none"/>
        </w:rPr>
        <w:t xml:space="preserve">承担</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4"/>
        <w:ind w:firstLine="420"/>
        <w:spacing w:line="400" w:lineRule="exact"/>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1.3定期更换老化灯具</w:t>
      </w:r>
      <w:r>
        <w:rPr>
          <w:rFonts w:hint="eastAsia" w:ascii="Times New Roman" w:hAnsi="Times New Roman" w:eastAsia="宋体" w:cs="Times New Roman"/>
          <w:color w:val="000000"/>
          <w:sz w:val="21"/>
          <w:szCs w:val="21"/>
          <w:highlight w:val="none"/>
          <w:lang w:val="en-US" w:eastAsia="zh-CN"/>
        </w:rPr>
      </w:r>
      <w:r/>
    </w:p>
    <w:p>
      <w:pPr>
        <w:pStyle w:val="874"/>
        <w:ind w:firstLine="420"/>
        <w:spacing w:line="400" w:lineRule="exact"/>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中标人应每年测试灯具的光效，当发现该灯具光效衰减值超过出厂标定光效值的30%时应及时更换灯具。如中标人拒不更换，甲方将无条件解除合同。</w:t>
      </w:r>
      <w:r>
        <w:rPr>
          <w:rFonts w:hint="eastAsia" w:ascii="Times New Roman" w:hAnsi="Times New Roman" w:eastAsia="宋体" w:cs="Times New Roman"/>
          <w:color w:val="000000"/>
          <w:sz w:val="21"/>
          <w:szCs w:val="21"/>
          <w:highlight w:val="none"/>
          <w:lang w:val="en-US" w:eastAsia="zh-CN"/>
        </w:rPr>
      </w:r>
      <w:r/>
    </w:p>
    <w:p>
      <w:pPr>
        <w:pStyle w:val="874"/>
        <w:ind w:firstLine="420"/>
        <w:spacing w:line="360" w:lineRule="auto"/>
        <w:tabs>
          <w:tab w:val="left" w:pos="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（三）</w:t>
      </w:r>
      <w:r>
        <w:rPr>
          <w:rFonts w:hint="eastAsia" w:ascii="宋体" w:hAnsi="宋体" w:eastAsia="宋体" w:cs="Times New Roman"/>
          <w:color w:val="000000"/>
          <w:sz w:val="21"/>
          <w:szCs w:val="21"/>
          <w:highlight w:val="none"/>
          <w:lang w:val="en-US" w:eastAsia="zh-CN"/>
        </w:rPr>
        <w:t xml:space="preserve">服务运营期限</w:t>
      </w:r>
      <w:r>
        <w:rPr>
          <w:rFonts w:hint="eastAsia" w:ascii="宋体" w:hAnsi="宋体" w:eastAsia="宋体" w:cs="Times New Roman"/>
          <w:color w:val="000000"/>
          <w:sz w:val="21"/>
          <w:szCs w:val="21"/>
          <w:highlight w:val="none"/>
        </w:rPr>
        <w:t xml:space="preserve">外服务要求</w:t>
      </w:r>
      <w:r>
        <w:rPr>
          <w:rFonts w:hint="eastAsia" w:ascii="宋体" w:hAnsi="宋体" w:eastAsia="宋体" w:cs="Times New Roman"/>
          <w:color w:val="000000"/>
          <w:sz w:val="21"/>
          <w:szCs w:val="21"/>
          <w:highlight w:val="none"/>
        </w:rPr>
      </w:r>
      <w:r/>
    </w:p>
    <w:p>
      <w:pPr>
        <w:pStyle w:val="874"/>
        <w:ind w:firstLine="420"/>
        <w:spacing w:line="360" w:lineRule="auto"/>
        <w:tabs>
          <w:tab w:val="left" w:pos="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val="en-US" w:eastAsia="zh-CN"/>
        </w:rPr>
        <w:t xml:space="preserve">服务运营期满</w:t>
      </w:r>
      <w:r>
        <w:rPr>
          <w:rFonts w:hint="eastAsia" w:ascii="宋体" w:hAnsi="宋体" w:eastAsia="宋体" w:cs="Times New Roman"/>
          <w:color w:val="000000"/>
          <w:sz w:val="21"/>
          <w:szCs w:val="21"/>
          <w:highlight w:val="none"/>
        </w:rPr>
        <w:t xml:space="preserve">后，中标人应同样提供免费电话咨询服务。</w:t>
      </w:r>
      <w:r>
        <w:rPr>
          <w:rFonts w:hint="eastAsia" w:ascii="宋体" w:hAnsi="宋体" w:eastAsia="宋体" w:cs="Times New Roman"/>
          <w:color w:val="000000"/>
          <w:sz w:val="21"/>
          <w:szCs w:val="21"/>
          <w:highlight w:val="none"/>
        </w:rPr>
      </w:r>
      <w:r/>
    </w:p>
    <w:p>
      <w:pPr>
        <w:pStyle w:val="874"/>
        <w:ind w:firstLine="420"/>
        <w:spacing w:line="360" w:lineRule="auto"/>
        <w:tabs>
          <w:tab w:val="left" w:pos="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服务运营期满</w:t>
      </w:r>
      <w:r>
        <w:rPr>
          <w:rFonts w:hint="eastAsia" w:ascii="宋体" w:hAnsi="宋体" w:eastAsia="宋体" w:cs="Times New Roman"/>
          <w:color w:val="000000"/>
          <w:sz w:val="21"/>
          <w:szCs w:val="21"/>
          <w:highlight w:val="none"/>
        </w:rPr>
        <w:t xml:space="preserve">后，招标人需要继续由原中标人提供售后服务的，该中标人应以优惠价格提供售后服务。</w:t>
      </w:r>
      <w:r>
        <w:rPr>
          <w:rFonts w:hint="eastAsia" w:ascii="宋体" w:hAnsi="宋体" w:eastAsia="宋体" w:cs="Times New Roman"/>
          <w:color w:val="000000"/>
          <w:sz w:val="21"/>
          <w:szCs w:val="21"/>
          <w:highlight w:val="none"/>
        </w:rPr>
      </w:r>
      <w:r/>
    </w:p>
    <w:p>
      <w:pPr>
        <w:pStyle w:val="874"/>
        <w:ind w:firstLine="420"/>
        <w:spacing w:line="400" w:lineRule="exact"/>
        <w:rPr>
          <w:rFonts w:ascii="Times New Roman" w:hAnsi="Times New Roman"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3.</w:t>
      </w:r>
      <w:r>
        <w:rPr>
          <w:rFonts w:hint="eastAsia" w:ascii="Times New Roman" w:hAnsi="Times New Roman" w:eastAsia="宋体" w:cs="Times New Roman"/>
          <w:color w:val="000000"/>
          <w:sz w:val="21"/>
          <w:szCs w:val="21"/>
          <w:highlight w:val="none"/>
          <w:lang w:val="en-US" w:eastAsia="zh-CN"/>
        </w:rPr>
        <w:t xml:space="preserve">服务运营期满后所有灯具产权归属甲方所有。</w:t>
      </w:r>
      <w:r>
        <w:rPr>
          <w:rFonts w:ascii="Times New Roman" w:hAnsi="Times New Roman" w:eastAsia="宋体" w:cs="Times New Roman"/>
          <w:color w:val="000000"/>
          <w:sz w:val="21"/>
          <w:szCs w:val="21"/>
          <w:highlight w:val="none"/>
        </w:rPr>
      </w:r>
      <w:r/>
    </w:p>
    <w:p>
      <w:pPr>
        <w:pStyle w:val="874"/>
        <w:ind w:firstLine="420"/>
        <w:spacing w:line="360" w:lineRule="auto"/>
        <w:tabs>
          <w:tab w:val="left" w:pos="0" w:leader="none"/>
        </w:tabs>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p>
      <w:pPr>
        <w:pStyle w:val="874"/>
        <w:ind w:firstLine="420"/>
        <w:spacing w:line="360" w:lineRule="auto"/>
        <w:tabs>
          <w:tab w:val="left" w:pos="0" w:leader="none"/>
        </w:tabs>
        <w:rPr>
          <w:rFonts w:hint="eastAsia" w:ascii="宋体" w:hAnsi="宋体" w:eastAsia="宋体" w:cs="Times New Roman"/>
          <w:b w:val="0"/>
          <w:bCs w:val="0"/>
          <w:color w:val="000000"/>
          <w:sz w:val="21"/>
          <w:szCs w:val="21"/>
          <w:highlight w:val="none"/>
        </w:rPr>
      </w:pPr>
      <w:r/>
      <w:bookmarkStart w:id="13" w:name="_Toc1131106600"/>
      <w:r/>
      <w:bookmarkStart w:id="14" w:name="_Toc23547"/>
      <w:r>
        <w:rPr>
          <w:rFonts w:hint="eastAsia" w:ascii="宋体" w:hAnsi="宋体" w:eastAsia="宋体" w:cs="Times New Roman"/>
          <w:b w:val="0"/>
          <w:bCs w:val="0"/>
          <w:color w:val="000000"/>
          <w:sz w:val="21"/>
          <w:szCs w:val="21"/>
          <w:highlight w:val="none"/>
          <w:lang w:eastAsia="zh-CN"/>
        </w:rPr>
        <w:t xml:space="preserve">八</w:t>
      </w:r>
      <w:r>
        <w:rPr>
          <w:rFonts w:hint="eastAsia" w:ascii="宋体" w:hAnsi="宋体" w:eastAsia="宋体" w:cs="Times New Roman"/>
          <w:b w:val="0"/>
          <w:bCs w:val="0"/>
          <w:color w:val="000000"/>
          <w:sz w:val="21"/>
          <w:szCs w:val="21"/>
          <w:highlight w:val="none"/>
        </w:rPr>
        <w:t xml:space="preserve">、保密要求</w:t>
      </w:r>
      <w:bookmarkEnd w:id="13"/>
      <w:r/>
      <w:bookmarkEnd w:id="14"/>
      <w:r>
        <w:rPr>
          <w:rFonts w:hint="eastAsia" w:ascii="宋体" w:hAnsi="宋体" w:eastAsia="宋体" w:cs="Times New Roman"/>
          <w:b w:val="0"/>
          <w:bCs w:val="0"/>
          <w:color w:val="000000"/>
          <w:sz w:val="21"/>
          <w:szCs w:val="21"/>
          <w:highlight w:val="none"/>
        </w:rPr>
      </w:r>
      <w:r/>
    </w:p>
    <w:p>
      <w:pPr>
        <w:pStyle w:val="874"/>
        <w:ind w:firstLine="420"/>
        <w:spacing w:line="360" w:lineRule="auto"/>
        <w:tabs>
          <w:tab w:val="left" w:pos="0" w:leader="none"/>
        </w:tabs>
        <w:rPr>
          <w:rFonts w:hint="eastAsia" w:ascii="宋体" w:hAnsi="宋体" w:eastAsia="宋体" w:cs="Times New Roman"/>
          <w:color w:val="000000"/>
          <w:sz w:val="21"/>
          <w:szCs w:val="21"/>
          <w:highlight w:val="none"/>
        </w:rPr>
      </w:pPr>
      <w:r/>
      <w:bookmarkStart w:id="15" w:name="_Hlk101689624"/>
      <w:r>
        <w:rPr>
          <w:rFonts w:hint="eastAsia" w:ascii="宋体" w:hAnsi="宋体" w:eastAsia="宋体" w:cs="Times New Roman"/>
          <w:color w:val="000000"/>
          <w:sz w:val="21"/>
          <w:szCs w:val="21"/>
          <w:highlight w:val="none"/>
        </w:rPr>
        <w:t xml:space="preserve">（一）中标人应按照国家相关法律、法规、规范等文件要求，严格落实保密工作，建立保密制度，落实保密责任，确保相关工作保密的要求。未经招标人书面许可，中标人不得以任何形式向第三方透露本项目信息以及本项目的任何内容，否则招标人将有权追究中标人的法律责任。</w:t>
      </w:r>
      <w:r>
        <w:rPr>
          <w:rFonts w:hint="eastAsia" w:ascii="宋体" w:hAnsi="宋体" w:eastAsia="宋体" w:cs="Times New Roman"/>
          <w:color w:val="000000"/>
          <w:sz w:val="21"/>
          <w:szCs w:val="21"/>
          <w:highlight w:val="none"/>
        </w:rPr>
      </w:r>
      <w:r/>
    </w:p>
    <w:p>
      <w:pPr>
        <w:pStyle w:val="874"/>
        <w:ind w:firstLine="420"/>
        <w:spacing w:line="360" w:lineRule="auto"/>
        <w:tabs>
          <w:tab w:val="left" w:pos="0" w:leader="none"/>
        </w:tabs>
        <w:rPr>
          <w:rFonts w:hint="eastAsia" w:ascii="宋体" w:hAnsi="宋体" w:eastAsia="宋体" w:cs="Times New Roman"/>
          <w:b w:val="0"/>
          <w:color w:val="000000"/>
          <w:sz w:val="21"/>
          <w:szCs w:val="21"/>
          <w:highlight w:val="none"/>
        </w:rPr>
      </w:pPr>
      <w:r>
        <w:rPr>
          <w:rFonts w:hint="eastAsia" w:ascii="宋体" w:hAnsi="宋体" w:eastAsia="宋体" w:cs="Times New Roman"/>
          <w:color w:val="000000"/>
          <w:sz w:val="21"/>
          <w:szCs w:val="21"/>
          <w:highlight w:val="none"/>
        </w:rPr>
        <w:t xml:space="preserve">（二）相关服务人员须具备保密意识，定期接受保密责任教育，与招标人签订保密责任书，对所知悉的事项及信息须严格保密。所有资料、技术文档妥善保管，不得遗失、转借、复印，不得以任何形式向第三方透露，违反保密责任应承担相关后果及经济赔偿责任。</w:t>
      </w:r>
      <w:bookmarkEnd w:id="15"/>
      <w:r>
        <w:rPr>
          <w:rFonts w:hint="eastAsia" w:ascii="宋体" w:hAnsi="宋体" w:eastAsia="宋体" w:cs="Times New Roman"/>
          <w:b w:val="0"/>
          <w:color w:val="000000"/>
          <w:sz w:val="21"/>
          <w:szCs w:val="21"/>
          <w:highlight w:val="none"/>
        </w:rPr>
      </w:r>
      <w:r/>
    </w:p>
    <w:p>
      <w:pPr>
        <w:pStyle w:val="874"/>
        <w:ind w:firstLine="420"/>
        <w:spacing w:line="360" w:lineRule="auto"/>
        <w:tabs>
          <w:tab w:val="left" w:pos="0" w:leader="none"/>
        </w:tabs>
        <w:rPr>
          <w:rFonts w:hint="eastAsia" w:ascii="宋体" w:hAnsi="宋体" w:eastAsia="宋体" w:cs="Times New Roman"/>
          <w:b w:val="0"/>
          <w:color w:val="000000"/>
          <w:sz w:val="21"/>
          <w:szCs w:val="21"/>
          <w:highlight w:val="none"/>
        </w:rPr>
      </w:pPr>
      <w:r/>
      <w:bookmarkStart w:id="16" w:name="_Toc20672"/>
      <w:r/>
      <w:bookmarkStart w:id="17" w:name="_Toc983382956"/>
      <w:r/>
      <w:bookmarkStart w:id="18" w:name="_Toc14377"/>
      <w:r/>
      <w:bookmarkStart w:id="19" w:name="_Toc27055"/>
      <w:r>
        <w:rPr>
          <w:rFonts w:hint="eastAsia" w:ascii="宋体" w:hAnsi="宋体" w:eastAsia="宋体" w:cs="Times New Roman"/>
          <w:b w:val="0"/>
          <w:color w:val="000000"/>
          <w:sz w:val="21"/>
          <w:szCs w:val="21"/>
          <w:highlight w:val="none"/>
          <w:lang w:val="en-US" w:eastAsia="zh-CN"/>
        </w:rPr>
        <w:t xml:space="preserve">九</w:t>
      </w:r>
      <w:r>
        <w:rPr>
          <w:rFonts w:hint="eastAsia" w:ascii="宋体" w:hAnsi="宋体" w:eastAsia="宋体" w:cs="Times New Roman"/>
          <w:b w:val="0"/>
          <w:color w:val="000000"/>
          <w:sz w:val="21"/>
          <w:szCs w:val="21"/>
          <w:highlight w:val="none"/>
        </w:rPr>
        <w:t xml:space="preserve">、产权</w:t>
      </w:r>
      <w:bookmarkEnd w:id="16"/>
      <w:r/>
      <w:bookmarkEnd w:id="17"/>
      <w:r/>
      <w:bookmarkEnd w:id="18"/>
      <w:r/>
      <w:bookmarkEnd w:id="19"/>
      <w:r>
        <w:rPr>
          <w:rFonts w:hint="eastAsia" w:ascii="宋体" w:hAnsi="宋体" w:eastAsia="宋体" w:cs="Times New Roman"/>
          <w:b w:val="0"/>
          <w:color w:val="000000"/>
          <w:sz w:val="21"/>
          <w:szCs w:val="21"/>
          <w:highlight w:val="none"/>
          <w:lang w:val="en-US" w:eastAsia="zh-CN"/>
        </w:rPr>
        <w:t xml:space="preserve">说明</w:t>
      </w:r>
      <w:r>
        <w:rPr>
          <w:rFonts w:hint="eastAsia" w:ascii="宋体" w:hAnsi="宋体" w:eastAsia="宋体" w:cs="Times New Roman"/>
          <w:b w:val="0"/>
          <w:color w:val="000000"/>
          <w:sz w:val="21"/>
          <w:szCs w:val="21"/>
          <w:highlight w:val="none"/>
        </w:rPr>
      </w:r>
      <w:r/>
    </w:p>
    <w:p>
      <w:pPr>
        <w:pStyle w:val="874"/>
        <w:ind w:firstLine="420"/>
        <w:spacing w:line="360" w:lineRule="auto"/>
        <w:tabs>
          <w:tab w:val="left" w:pos="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（一）</w:t>
      </w:r>
      <w:r>
        <w:rPr>
          <w:rFonts w:hint="eastAsia" w:ascii="宋体" w:hAnsi="宋体" w:eastAsia="宋体" w:cs="Times New Roman"/>
          <w:color w:val="000000"/>
          <w:sz w:val="21"/>
          <w:szCs w:val="21"/>
          <w:highlight w:val="none"/>
          <w:lang w:val="en-US" w:eastAsia="zh-CN"/>
        </w:rPr>
        <w:t xml:space="preserve">服务运营期</w:t>
      </w:r>
      <w:r>
        <w:rPr>
          <w:rFonts w:hint="eastAsia" w:ascii="宋体" w:hAnsi="宋体" w:eastAsia="宋体" w:cs="Times New Roman"/>
          <w:color w:val="000000"/>
          <w:sz w:val="21"/>
          <w:szCs w:val="21"/>
          <w:highlight w:val="none"/>
        </w:rPr>
        <w:t xml:space="preserve">满后投标人投资建设的本项目的设备归招标人所有。设备移交期间，中标人应保证设备的正常运行，移交后的设备更换与拆除由招标人负责自行处置。</w:t>
      </w:r>
      <w:r>
        <w:rPr>
          <w:rFonts w:hint="eastAsia" w:ascii="宋体" w:hAnsi="宋体" w:eastAsia="宋体" w:cs="Times New Roman"/>
          <w:color w:val="000000"/>
          <w:sz w:val="21"/>
          <w:szCs w:val="21"/>
          <w:highlight w:val="none"/>
        </w:rPr>
      </w:r>
      <w:r/>
    </w:p>
    <w:p>
      <w:pPr>
        <w:pStyle w:val="874"/>
        <w:ind w:firstLine="420"/>
        <w:spacing w:line="360" w:lineRule="auto"/>
        <w:tabs>
          <w:tab w:val="left" w:pos="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（二）投标人应保证提供产品不会产生因第三方提出侵犯其专利权、商标权及其他知识产权而引起的法律和经济纠纷，如因专利权、商标权或其它知识产权而引起法律和经济纠纷，由投标人承担相关责任及费用。</w:t>
      </w:r>
      <w:r>
        <w:rPr>
          <w:rFonts w:hint="eastAsia" w:ascii="宋体" w:hAnsi="宋体" w:eastAsia="宋体" w:cs="Times New Roman"/>
          <w:color w:val="000000"/>
          <w:sz w:val="21"/>
          <w:szCs w:val="21"/>
          <w:highlight w:val="none"/>
        </w:rPr>
      </w:r>
      <w:r/>
    </w:p>
    <w:p>
      <w:pPr>
        <w:pStyle w:val="874"/>
        <w:ind w:firstLine="420"/>
        <w:spacing w:line="360" w:lineRule="auto"/>
        <w:tabs>
          <w:tab w:val="left" w:pos="0" w:leader="none"/>
        </w:tabs>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十</w:t>
      </w:r>
      <w:r>
        <w:rPr>
          <w:rFonts w:hint="eastAsia" w:ascii="宋体" w:hAnsi="宋体"/>
          <w:color w:val="000000"/>
          <w:sz w:val="21"/>
          <w:szCs w:val="21"/>
          <w:highlight w:val="none"/>
        </w:rPr>
        <w:t xml:space="preserve">、综合说明： </w:t>
      </w:r>
      <w:r>
        <w:rPr>
          <w:rFonts w:hint="eastAsia" w:ascii="宋体" w:hAnsi="宋体"/>
          <w:color w:val="000000"/>
          <w:sz w:val="21"/>
          <w:szCs w:val="21"/>
          <w:highlight w:val="none"/>
        </w:rPr>
      </w:r>
      <w:r/>
    </w:p>
    <w:p>
      <w:pPr>
        <w:pStyle w:val="874"/>
        <w:ind w:firstLine="420"/>
        <w:spacing w:line="360" w:lineRule="auto"/>
        <w:tabs>
          <w:tab w:val="left" w:pos="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1、</w:t>
      </w:r>
      <w:r>
        <w:rPr>
          <w:rFonts w:hint="eastAsia" w:ascii="宋体" w:hAnsi="宋体" w:eastAsia="宋体" w:cs="Times New Roman"/>
          <w:color w:val="000000"/>
          <w:sz w:val="21"/>
          <w:szCs w:val="21"/>
          <w:highlight w:val="none"/>
        </w:rPr>
        <w:t xml:space="preserve">其他未尽事宜由供需双方在采购合同中详细约定。</w:t>
      </w:r>
      <w:r>
        <w:rPr>
          <w:rFonts w:hint="eastAsia" w:ascii="宋体" w:hAnsi="宋体" w:eastAsia="宋体" w:cs="Times New Roman"/>
          <w:color w:val="000000"/>
          <w:sz w:val="21"/>
          <w:szCs w:val="21"/>
          <w:highlight w:val="none"/>
        </w:rPr>
      </w:r>
      <w:r/>
    </w:p>
    <w:p>
      <w:pPr>
        <w:pStyle w:val="874"/>
        <w:ind w:firstLine="420"/>
        <w:spacing w:line="360" w:lineRule="auto"/>
        <w:tabs>
          <w:tab w:val="left" w:pos="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、凡涉及招标文件的补充说明和修改，均以政府采购相关网站所发布的公告为准。</w:t>
      </w:r>
      <w:r>
        <w:rPr>
          <w:rFonts w:hint="eastAsia" w:ascii="宋体" w:hAnsi="宋体" w:eastAsia="宋体" w:cs="Times New Roman"/>
          <w:color w:val="000000"/>
          <w:sz w:val="21"/>
          <w:szCs w:val="21"/>
          <w:highlight w:val="none"/>
        </w:rPr>
      </w:r>
      <w:r/>
    </w:p>
    <w:p>
      <w:pPr>
        <w:pStyle w:val="932"/>
        <w:ind w:left="0" w:firstLine="0"/>
        <w:jc w:val="left"/>
        <w:pageBreakBefore/>
        <w:spacing w:line="400" w:lineRule="exact"/>
        <w:rPr>
          <w:rFonts w:hint="eastAsia" w:ascii="宋体" w:hAnsi="宋体" w:eastAsia="宋体" w:cs="Times New Roman"/>
          <w:b/>
          <w:bCs/>
          <w:color w:val="000000"/>
          <w:spacing w:val="20"/>
          <w:sz w:val="30"/>
          <w:szCs w:val="22"/>
          <w:highlight w:val="none"/>
        </w:rPr>
      </w:pPr>
      <w:r>
        <w:rPr>
          <w:rFonts w:hint="eastAsia" w:ascii="宋体" w:hAnsi="宋体" w:eastAsia="宋体" w:cs="Times New Roman"/>
          <w:b/>
          <w:bCs/>
          <w:color w:val="000000"/>
          <w:spacing w:val="20"/>
          <w:sz w:val="30"/>
          <w:szCs w:val="22"/>
          <w:highlight w:val="none"/>
          <w:lang w:val="en-US" w:eastAsia="zh-CN"/>
        </w:rPr>
        <w:t xml:space="preserve">              </w:t>
      </w:r>
      <w:r>
        <w:rPr>
          <w:rFonts w:hint="eastAsia" w:ascii="宋体" w:hAnsi="宋体" w:eastAsia="宋体" w:cs="Times New Roman"/>
          <w:b/>
          <w:bCs/>
          <w:color w:val="000000"/>
          <w:spacing w:val="20"/>
          <w:sz w:val="30"/>
          <w:szCs w:val="22"/>
          <w:highlight w:val="none"/>
          <w:lang w:val="en-US"/>
        </w:rPr>
        <w:t xml:space="preserve">第</w:t>
      </w:r>
      <w:r>
        <w:rPr>
          <w:rFonts w:hint="eastAsia" w:ascii="宋体" w:hAnsi="宋体" w:eastAsia="宋体" w:cs="Times New Roman"/>
          <w:b/>
          <w:bCs/>
          <w:color w:val="000000"/>
          <w:spacing w:val="20"/>
          <w:sz w:val="30"/>
          <w:szCs w:val="22"/>
          <w:highlight w:val="none"/>
        </w:rPr>
        <w:t xml:space="preserve">五</w:t>
      </w:r>
      <w:r>
        <w:rPr>
          <w:rFonts w:hint="eastAsia" w:ascii="宋体" w:hAnsi="宋体" w:eastAsia="宋体" w:cs="Times New Roman"/>
          <w:b/>
          <w:bCs/>
          <w:color w:val="000000"/>
          <w:spacing w:val="20"/>
          <w:sz w:val="30"/>
          <w:szCs w:val="22"/>
          <w:highlight w:val="none"/>
          <w:lang w:val="en-US"/>
        </w:rPr>
        <w:t xml:space="preserve">章</w:t>
      </w:r>
      <w:r>
        <w:rPr>
          <w:rFonts w:hint="eastAsia" w:ascii="宋体" w:hAnsi="宋体" w:eastAsia="宋体" w:cs="Times New Roman"/>
          <w:b/>
          <w:bCs/>
          <w:color w:val="000000"/>
          <w:spacing w:val="20"/>
          <w:sz w:val="30"/>
          <w:szCs w:val="22"/>
          <w:highlight w:val="none"/>
        </w:rPr>
        <w:t xml:space="preserve"> </w:t>
      </w:r>
      <w:r>
        <w:rPr>
          <w:rFonts w:hint="eastAsia" w:ascii="宋体" w:hAnsi="宋体" w:eastAsia="宋体" w:cs="Times New Roman"/>
          <w:b/>
          <w:bCs/>
          <w:color w:val="000000"/>
          <w:spacing w:val="20"/>
          <w:sz w:val="30"/>
          <w:szCs w:val="22"/>
          <w:highlight w:val="none"/>
          <w:lang w:val="en-US"/>
        </w:rPr>
        <w:t xml:space="preserve">合同</w:t>
      </w:r>
      <w:r>
        <w:rPr>
          <w:rFonts w:hint="eastAsia" w:ascii="宋体" w:hAnsi="宋体" w:eastAsia="宋体" w:cs="Times New Roman"/>
          <w:b/>
          <w:bCs/>
          <w:color w:val="000000"/>
          <w:spacing w:val="20"/>
          <w:sz w:val="30"/>
          <w:szCs w:val="22"/>
          <w:highlight w:val="none"/>
        </w:rPr>
        <w:t xml:space="preserve">主要</w:t>
      </w:r>
      <w:r>
        <w:rPr>
          <w:rFonts w:hint="eastAsia" w:ascii="宋体" w:hAnsi="宋体" w:eastAsia="宋体" w:cs="Times New Roman"/>
          <w:b/>
          <w:bCs/>
          <w:color w:val="000000"/>
          <w:spacing w:val="20"/>
          <w:sz w:val="30"/>
          <w:szCs w:val="22"/>
          <w:highlight w:val="none"/>
          <w:lang w:val="en-US"/>
        </w:rPr>
        <w:t xml:space="preserve">条款</w:t>
      </w:r>
      <w:r>
        <w:rPr>
          <w:rFonts w:hint="eastAsia" w:ascii="宋体" w:hAnsi="宋体" w:eastAsia="宋体" w:cs="Times New Roman"/>
          <w:b/>
          <w:bCs/>
          <w:color w:val="000000"/>
          <w:spacing w:val="20"/>
          <w:sz w:val="30"/>
          <w:szCs w:val="22"/>
          <w:highlight w:val="none"/>
        </w:rPr>
      </w:r>
      <w:r/>
    </w:p>
    <w:p>
      <w:pPr>
        <w:pStyle w:val="87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  </w:t>
      </w:r>
      <w:r>
        <w:rPr>
          <w:rFonts w:hint="eastAsia" w:ascii="宋体" w:hAnsi="宋体" w:eastAsia="宋体" w:cs="宋体"/>
          <w:color w:val="000000"/>
          <w:sz w:val="21"/>
          <w:szCs w:val="21"/>
          <w:highlight w:val="none"/>
        </w:rPr>
      </w:r>
      <w:r/>
    </w:p>
    <w:p>
      <w:pPr>
        <w:pStyle w:val="87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p>
      <w:pPr>
        <w:pStyle w:val="87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p>
      <w:pPr>
        <w:pStyle w:val="87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rPr>
      </w:r>
      <w:r/>
    </w:p>
    <w:p>
      <w:pPr>
        <w:pStyle w:val="87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rPr>
      </w:r>
      <w:r/>
    </w:p>
    <w:p>
      <w:pPr>
        <w:pStyle w:val="87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p>
      <w:pPr>
        <w:pStyle w:val="87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val="en-US" w:eastAsia="zh-CN"/>
        </w:rPr>
        <w:t xml:space="preserve">中华人民共和国民法典</w:t>
      </w:r>
      <w:r>
        <w:rPr>
          <w:rFonts w:hint="eastAsia" w:ascii="宋体" w:hAnsi="宋体" w:eastAsia="宋体" w:cs="宋体"/>
          <w:color w:val="000000"/>
          <w:sz w:val="21"/>
          <w:szCs w:val="21"/>
          <w:highlight w:val="none"/>
        </w:rPr>
        <w:t xml:space="preserve">》有关规定，为明确采购单位（甲方）和供应单位（乙方）服务过程中的权利、义务和经济责任，经双方友好协商，签订以下条款，共同遵守。</w:t>
      </w:r>
      <w:r>
        <w:rPr>
          <w:rFonts w:hint="eastAsia" w:ascii="宋体" w:hAnsi="宋体" w:eastAsia="宋体" w:cs="宋体"/>
          <w:color w:val="000000"/>
          <w:sz w:val="21"/>
          <w:szCs w:val="21"/>
          <w:highlight w:val="none"/>
        </w:rPr>
      </w:r>
      <w:r/>
    </w:p>
    <w:p>
      <w:pPr>
        <w:pStyle w:val="874"/>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一、合同内容：</w:t>
      </w:r>
      <w:r>
        <w:rPr>
          <w:rFonts w:hint="eastAsia" w:ascii="宋体" w:hAnsi="宋体" w:eastAsia="宋体" w:cs="宋体"/>
          <w:color w:val="000000"/>
          <w:szCs w:val="21"/>
          <w:highlight w:val="none"/>
        </w:rPr>
      </w:r>
      <w:r/>
    </w:p>
    <w:p>
      <w:pPr>
        <w:pStyle w:val="874"/>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、乙方负责完成甲方的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r>
      <w:r/>
    </w:p>
    <w:p>
      <w:pPr>
        <w:pStyle w:val="874"/>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、下列文件为本合同不可分割部分：</w:t>
      </w:r>
      <w:r>
        <w:rPr>
          <w:rFonts w:hint="eastAsia" w:ascii="宋体" w:hAnsi="宋体" w:eastAsia="宋体" w:cs="宋体"/>
          <w:color w:val="000000"/>
          <w:szCs w:val="21"/>
          <w:highlight w:val="none"/>
        </w:rPr>
      </w:r>
      <w:r/>
    </w:p>
    <w:p>
      <w:pPr>
        <w:pStyle w:val="874"/>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（1）采购文件；</w:t>
      </w:r>
      <w:r>
        <w:rPr>
          <w:rFonts w:hint="eastAsia" w:ascii="宋体" w:hAnsi="宋体" w:eastAsia="宋体" w:cs="宋体"/>
          <w:color w:val="000000"/>
          <w:szCs w:val="21"/>
          <w:highlight w:val="none"/>
        </w:rPr>
      </w:r>
      <w:r/>
    </w:p>
    <w:p>
      <w:pPr>
        <w:pStyle w:val="874"/>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（2）乙方中标的投标书；</w:t>
      </w:r>
      <w:r>
        <w:rPr>
          <w:rFonts w:hint="eastAsia" w:ascii="宋体" w:hAnsi="宋体" w:eastAsia="宋体" w:cs="宋体"/>
          <w:color w:val="000000"/>
          <w:szCs w:val="21"/>
          <w:highlight w:val="none"/>
        </w:rPr>
      </w:r>
      <w:r/>
    </w:p>
    <w:p>
      <w:pPr>
        <w:pStyle w:val="874"/>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（3）乙方在招投标过程中所作的其他承诺、声明、书面澄清等；</w:t>
      </w:r>
      <w:r>
        <w:rPr>
          <w:rFonts w:hint="eastAsia" w:ascii="宋体" w:hAnsi="宋体" w:eastAsia="宋体" w:cs="宋体"/>
          <w:color w:val="000000"/>
          <w:szCs w:val="21"/>
          <w:highlight w:val="none"/>
        </w:rPr>
      </w:r>
      <w:r/>
    </w:p>
    <w:p>
      <w:pPr>
        <w:pStyle w:val="874"/>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（4）中标通知书。</w:t>
      </w:r>
      <w:r>
        <w:rPr>
          <w:rFonts w:hint="eastAsia" w:ascii="宋体" w:hAnsi="宋体" w:eastAsia="宋体" w:cs="宋体"/>
          <w:color w:val="000000"/>
          <w:szCs w:val="21"/>
          <w:highlight w:val="none"/>
        </w:rPr>
      </w:r>
      <w:r/>
    </w:p>
    <w:p>
      <w:pPr>
        <w:pStyle w:val="874"/>
        <w:ind w:firstLine="422"/>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rPr>
        <w:t xml:space="preserve">二、价格与支付：</w:t>
      </w:r>
      <w:r>
        <w:rPr>
          <w:rFonts w:hint="eastAsia" w:ascii="宋体" w:hAnsi="宋体" w:eastAsia="宋体" w:cs="宋体"/>
          <w:color w:val="000000"/>
          <w:szCs w:val="21"/>
          <w:highlight w:val="none"/>
        </w:rPr>
      </w:r>
      <w:r/>
    </w:p>
    <w:p>
      <w:pPr>
        <w:pStyle w:val="874"/>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rPr>
        <w:t xml:space="preserve">1、</w:t>
      </w:r>
      <w:r>
        <w:rPr>
          <w:rFonts w:hint="eastAsia" w:ascii="宋体" w:hAnsi="宋体" w:eastAsia="宋体" w:cs="宋体"/>
          <w:b w:val="0"/>
          <w:bCs w:val="0"/>
          <w:color w:val="000000"/>
          <w:sz w:val="21"/>
          <w:szCs w:val="21"/>
          <w:highlight w:val="none"/>
          <w:lang w:val="en-US" w:eastAsia="zh-CN" w:bidi="ar"/>
        </w:rPr>
        <w:t xml:space="preserve">分享比例为：   （</w:t>
      </w:r>
      <w:r>
        <w:rPr>
          <w:rFonts w:hint="eastAsia" w:ascii="Times New Roman" w:hAnsi="宋体" w:eastAsia="宋体" w:cs="Times New Roman"/>
          <w:b/>
          <w:bCs/>
          <w:color w:val="000000"/>
          <w:szCs w:val="21"/>
          <w:highlight w:val="none"/>
          <w:lang w:val="en-US" w:eastAsia="zh-CN"/>
        </w:rPr>
        <w:t xml:space="preserve">乙方分享节能效益的  %，甲方分享节能效益的  %</w:t>
      </w:r>
      <w:r>
        <w:rPr>
          <w:rFonts w:hint="eastAsia" w:ascii="宋体" w:hAnsi="宋体" w:eastAsia="宋体" w:cs="宋体"/>
          <w:b w:val="0"/>
          <w:bCs w:val="0"/>
          <w:color w:val="000000"/>
          <w:sz w:val="21"/>
          <w:szCs w:val="21"/>
          <w:highlight w:val="none"/>
          <w:lang w:val="en-US" w:eastAsia="zh-CN" w:bidi="ar"/>
        </w:rPr>
        <w:t xml:space="preserve">）</w:t>
      </w:r>
      <w:r>
        <w:rPr>
          <w:rFonts w:hint="eastAsia" w:ascii="宋体" w:hAnsi="宋体" w:eastAsia="宋体" w:cs="宋体"/>
          <w:bCs w:val="0"/>
          <w:color w:val="000000"/>
          <w:sz w:val="21"/>
          <w:szCs w:val="21"/>
          <w:highlight w:val="none"/>
          <w:lang w:val="en-US" w:eastAsia="zh-CN" w:bidi="ar"/>
        </w:rPr>
        <w:t xml:space="preserve">，报价</w:t>
      </w:r>
      <w:r>
        <w:rPr>
          <w:rFonts w:hint="eastAsia" w:ascii="宋体" w:hAnsi="宋体" w:eastAsia="宋体" w:cs="宋体"/>
          <w:color w:val="000000"/>
          <w:sz w:val="21"/>
          <w:szCs w:val="21"/>
          <w:highlight w:val="none"/>
        </w:rPr>
        <w:t xml:space="preserve">应包括但不限货物（含辅助材料）本身及生产供应、包装、保管、运输、装卸、安装技术指导费、施工图设计费、调试、保险及售后服务所涉及的全部费用以及应由投标人支付的税金和其它应缴的费用。</w:t>
      </w:r>
      <w:r>
        <w:rPr>
          <w:rFonts w:hint="eastAsia" w:ascii="宋体" w:hAnsi="宋体" w:eastAsia="宋体" w:cs="宋体"/>
          <w:color w:val="000000"/>
          <w:szCs w:val="21"/>
          <w:highlight w:val="none"/>
          <w:lang w:val="en-US" w:eastAsia="zh-CN"/>
        </w:rPr>
      </w:r>
      <w:r/>
    </w:p>
    <w:p>
      <w:pPr>
        <w:pStyle w:val="874"/>
        <w:ind w:firstLine="422"/>
        <w:jc w:val="left"/>
        <w:spacing w:line="400"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en-US"/>
        </w:rPr>
        <w:t xml:space="preserve">、付款方式：</w:t>
      </w:r>
      <w:r>
        <w:rPr>
          <w:rFonts w:hint="eastAsia" w:ascii="宋体" w:hAnsi="宋体" w:eastAsia="宋体" w:cs="宋体"/>
          <w:color w:val="000000"/>
          <w:sz w:val="21"/>
          <w:szCs w:val="21"/>
          <w:highlight w:val="none"/>
        </w:rPr>
        <w:t xml:space="preserve">自项目投入使用（即项目验收）后，</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每季度按合同约定的节能效益分享比例</w:t>
      </w:r>
      <w:r>
        <w:rPr>
          <w:rFonts w:hint="eastAsia" w:ascii="宋体" w:hAnsi="宋体" w:eastAsia="宋体" w:cs="宋体"/>
          <w:color w:val="000000"/>
          <w:sz w:val="21"/>
          <w:szCs w:val="21"/>
          <w:highlight w:val="none"/>
          <w:lang w:val="en-US" w:eastAsia="zh-CN"/>
        </w:rPr>
        <w:t xml:space="preserve">向乙方</w:t>
      </w:r>
      <w:r>
        <w:rPr>
          <w:rFonts w:hint="eastAsia" w:ascii="宋体" w:hAnsi="宋体" w:eastAsia="宋体" w:cs="宋体"/>
          <w:color w:val="000000"/>
          <w:sz w:val="21"/>
          <w:szCs w:val="21"/>
          <w:highlight w:val="none"/>
        </w:rPr>
        <w:t xml:space="preserve">进行结算。</w:t>
      </w:r>
      <w:r>
        <w:rPr>
          <w:rFonts w:hint="eastAsia" w:ascii="宋体" w:hAnsi="宋体" w:eastAsia="宋体" w:cs="宋体"/>
          <w:color w:val="000000"/>
          <w:sz w:val="21"/>
          <w:szCs w:val="21"/>
          <w:highlight w:val="none"/>
          <w:lang w:val="en-US" w:eastAsia="zh-CN"/>
        </w:rPr>
        <w:t xml:space="preserve">具体计算公式为：</w:t>
      </w:r>
      <w:r>
        <w:rPr>
          <w:rFonts w:hint="eastAsia" w:ascii="宋体" w:hAnsi="宋体" w:eastAsia="宋体" w:cs="宋体"/>
          <w:color w:val="000000"/>
          <w:sz w:val="21"/>
          <w:szCs w:val="21"/>
          <w:highlight w:val="none"/>
        </w:rPr>
        <w:t xml:space="preserve">节省电量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改造前用电量-改造后用电量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×电价×分享比例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Cs w:val="21"/>
          <w:highlight w:val="none"/>
          <w:lang w:val="en-US" w:eastAsia="zh-CN"/>
        </w:rPr>
      </w:r>
      <w:r/>
    </w:p>
    <w:p>
      <w:pPr>
        <w:pStyle w:val="874"/>
        <w:ind w:firstLine="4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en-US"/>
        </w:rPr>
        <w:t xml:space="preserve">、付款方式：银行汇票或转账。</w:t>
      </w:r>
      <w:r>
        <w:rPr>
          <w:rFonts w:hint="eastAsia" w:ascii="宋体" w:hAnsi="宋体" w:eastAsia="宋体" w:cs="宋体"/>
          <w:color w:val="000000"/>
          <w:szCs w:val="21"/>
          <w:highlight w:val="none"/>
        </w:rPr>
      </w:r>
      <w:r/>
    </w:p>
    <w:p>
      <w:pPr>
        <w:pStyle w:val="874"/>
        <w:ind w:firstLine="420"/>
        <w:spacing w:line="400" w:lineRule="exact"/>
        <w:rPr>
          <w:rFonts w:hint="eastAsia" w:ascii="Times New Roman" w:hAnsi="Times New Roman" w:eastAsia="宋体" w:cs="Times New Roman"/>
          <w:color w:val="000000"/>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Times New Roman" w:hAnsi="Times New Roman" w:eastAsia="宋体" w:cs="Times New Roman"/>
          <w:color w:val="000000"/>
          <w:sz w:val="21"/>
          <w:szCs w:val="21"/>
          <w:highlight w:val="none"/>
          <w:lang w:val="en-US" w:eastAsia="zh-CN"/>
        </w:rPr>
        <w:t xml:space="preserve">基础能耗（即</w:t>
      </w:r>
      <w:r>
        <w:rPr>
          <w:rFonts w:hint="eastAsia" w:ascii="Times New Roman" w:hAnsi="宋体" w:eastAsia="宋体" w:cs="Times New Roman"/>
          <w:color w:val="000000"/>
          <w:sz w:val="21"/>
          <w:szCs w:val="21"/>
          <w:highlight w:val="none"/>
        </w:rPr>
        <w:t xml:space="preserve">改造前用电量</w:t>
      </w:r>
      <w:r>
        <w:rPr>
          <w:rFonts w:hint="eastAsia" w:ascii="Times New Roman" w:hAnsi="Times New Roman" w:eastAsia="宋体" w:cs="Times New Roman"/>
          <w:color w:val="000000"/>
          <w:sz w:val="21"/>
          <w:szCs w:val="21"/>
          <w:highlight w:val="none"/>
          <w:lang w:val="en-US" w:eastAsia="zh-CN"/>
        </w:rPr>
        <w:t xml:space="preserve">）：</w:t>
      </w:r>
      <w:r>
        <w:rPr>
          <w:rFonts w:hint="eastAsia" w:ascii="Times New Roman" w:hAnsi="Times New Roman" w:eastAsia="宋体" w:cs="Times New Roman"/>
          <w:color w:val="000000"/>
          <w:szCs w:val="21"/>
          <w:highlight w:val="none"/>
        </w:rPr>
        <w:t xml:space="preserve">苏州市第九人民医院照明系统的年能耗基准值为 6019522kWh，月平均能耗基准值为501627kWh。</w:t>
      </w:r>
      <w:r>
        <w:rPr>
          <w:rFonts w:hint="eastAsia" w:ascii="Times New Roman" w:hAnsi="Times New Roman" w:eastAsia="宋体" w:cs="Times New Roman"/>
          <w:color w:val="000000"/>
          <w:szCs w:val="21"/>
          <w:highlight w:val="none"/>
        </w:rPr>
      </w:r>
      <w:r/>
    </w:p>
    <w:p>
      <w:pPr>
        <w:pStyle w:val="874"/>
        <w:ind w:firstLine="420"/>
        <w:spacing w:line="400" w:lineRule="exact"/>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Cs w:val="21"/>
          <w:highlight w:val="none"/>
        </w:rPr>
        <w:t xml:space="preserve">特别提醒:该能耗基准值包含部分照明回路上的插座用电量，实际照明用电量低于该值。</w:t>
      </w:r>
      <w:r>
        <w:rPr>
          <w:rFonts w:hint="eastAsia" w:ascii="Times New Roman" w:hAnsi="Times New Roman" w:eastAsia="宋体" w:cs="Times New Roman"/>
          <w:color w:val="000000"/>
          <w:sz w:val="21"/>
          <w:szCs w:val="21"/>
          <w:highlight w:val="none"/>
          <w:lang w:val="en-US" w:eastAsia="zh-CN"/>
        </w:rPr>
      </w:r>
      <w:r/>
    </w:p>
    <w:p>
      <w:pPr>
        <w:pStyle w:val="874"/>
        <w:ind w:firstLine="4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rPr>
      </w:r>
      <w:r/>
    </w:p>
    <w:p>
      <w:pPr>
        <w:pStyle w:val="874"/>
        <w:ind w:firstLine="422"/>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1、更换期限：签订合同后，在90天内交货并安装调试结束。如无特殊原因必须在6个月内完成验收，具体根据采购单位要求。</w:t>
      </w:r>
      <w:r>
        <w:rPr>
          <w:rFonts w:hint="eastAsia" w:ascii="宋体" w:hAnsi="宋体" w:eastAsia="宋体" w:cs="宋体"/>
          <w:color w:val="000000"/>
          <w:sz w:val="21"/>
          <w:szCs w:val="21"/>
          <w:highlight w:val="none"/>
          <w:lang w:val="en-US" w:eastAsia="zh-CN"/>
        </w:rPr>
      </w:r>
      <w:r/>
    </w:p>
    <w:p>
      <w:pPr>
        <w:pStyle w:val="874"/>
        <w:ind w:firstLine="422"/>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2、更换地点：苏州市第九人民医院</w:t>
      </w:r>
      <w:r>
        <w:rPr>
          <w:rFonts w:hint="eastAsia" w:ascii="宋体" w:hAnsi="宋体" w:eastAsia="宋体" w:cs="宋体"/>
          <w:color w:val="000000"/>
          <w:sz w:val="21"/>
          <w:szCs w:val="21"/>
          <w:highlight w:val="none"/>
          <w:lang w:val="en-US" w:eastAsia="zh-CN"/>
        </w:rPr>
      </w:r>
      <w:r/>
    </w:p>
    <w:p>
      <w:pPr>
        <w:pStyle w:val="874"/>
        <w:ind w:firstLine="422"/>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3、服务运营期限：十年（以验收完成之日起计算）</w:t>
      </w:r>
      <w:r>
        <w:rPr>
          <w:rFonts w:hint="eastAsia" w:ascii="宋体" w:hAnsi="宋体" w:eastAsia="宋体" w:cs="宋体"/>
          <w:color w:val="000000"/>
          <w:sz w:val="21"/>
          <w:szCs w:val="21"/>
          <w:highlight w:val="none"/>
          <w:lang w:val="en-US" w:eastAsia="zh-CN"/>
        </w:rPr>
      </w:r>
      <w:r/>
    </w:p>
    <w:p>
      <w:pPr>
        <w:pStyle w:val="874"/>
        <w:ind w:firstLine="4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四、服务内容：</w:t>
      </w:r>
      <w:r>
        <w:rPr>
          <w:rFonts w:hint="eastAsia" w:ascii="宋体" w:hAnsi="宋体" w:eastAsia="宋体" w:cs="宋体"/>
          <w:color w:val="000000"/>
          <w:sz w:val="21"/>
          <w:szCs w:val="21"/>
          <w:highlight w:val="none"/>
        </w:rPr>
        <w:t xml:space="preserve">对苏州市第九人民医院所有照明灯具进行统一升级及更换，要求采用节能、高效的LED照明产品，并搭建智慧物联网照明平台，提升运管水平，减少运营维护成本。</w:t>
      </w:r>
      <w:r>
        <w:rPr>
          <w:rFonts w:hint="eastAsia" w:ascii="宋体" w:hAnsi="宋体" w:eastAsia="宋体" w:cs="宋体"/>
          <w:color w:val="000000"/>
          <w:sz w:val="21"/>
          <w:szCs w:val="21"/>
          <w:highlight w:val="none"/>
        </w:rPr>
      </w:r>
      <w:r/>
    </w:p>
    <w:p>
      <w:pPr>
        <w:pStyle w:val="874"/>
        <w:ind w:firstLine="420"/>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改造</w:t>
      </w:r>
      <w:r>
        <w:rPr>
          <w:rFonts w:hint="eastAsia" w:ascii="宋体" w:hAnsi="宋体" w:eastAsia="宋体" w:cs="宋体"/>
          <w:color w:val="000000"/>
          <w:sz w:val="21"/>
          <w:szCs w:val="21"/>
          <w:highlight w:val="none"/>
        </w:rPr>
        <w:t xml:space="preserve">照明设备清单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至少包含以下数量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tbl>
      <w:tblPr>
        <w:tblW w:w="1038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37"/>
        <w:gridCol w:w="1109"/>
        <w:gridCol w:w="1273"/>
        <w:gridCol w:w="831"/>
        <w:gridCol w:w="785"/>
        <w:gridCol w:w="802"/>
        <w:gridCol w:w="802"/>
        <w:gridCol w:w="802"/>
        <w:gridCol w:w="802"/>
        <w:gridCol w:w="806"/>
        <w:gridCol w:w="792"/>
        <w:gridCol w:w="1142"/>
      </w:tblGrid>
      <w:tr>
        <w:trPr>
          <w:trHeight w:val="298"/>
        </w:trPr>
        <w:tc>
          <w:tcPr>
            <w:shd w:val="clear" w:color="000000" w:fill="bdd7ee"/>
            <w:tcBorders>
              <w:top w:val="single" w:color="000000" w:sz="4" w:space="0"/>
              <w:left w:val="single" w:color="000000" w:sz="4" w:space="0"/>
              <w:bottom w:val="single" w:color="000000" w:sz="4" w:space="0"/>
              <w:right w:val="single" w:color="000000" w:sz="4" w:space="0"/>
            </w:tcBorders>
            <w:tcW w:w="437" w:type="dxa"/>
            <w:vAlign w:val="center"/>
            <w:vMerge w:val="restart"/>
            <w:textDirection w:val="lrTb"/>
            <w:noWrap w:val="false"/>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序号</w:t>
            </w:r>
            <w:r>
              <w:rPr>
                <w:rFonts w:hint="eastAsia" w:ascii="宋体" w:hAnsi="宋体" w:eastAsia="宋体" w:cs="宋体"/>
                <w:b/>
                <w:bCs/>
                <w:color w:val="000000"/>
                <w:szCs w:val="21"/>
                <w:highlight w:val="none"/>
              </w:rPr>
            </w:r>
            <w:r/>
          </w:p>
        </w:tc>
        <w:tc>
          <w:tcPr>
            <w:shd w:val="clear" w:color="000000" w:fill="bdd7ee"/>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名称</w:t>
            </w:r>
            <w:r>
              <w:rPr>
                <w:rFonts w:hint="eastAsia" w:ascii="宋体" w:hAnsi="宋体" w:eastAsia="宋体" w:cs="宋体"/>
                <w:b/>
                <w:bCs/>
                <w:color w:val="000000"/>
                <w:szCs w:val="21"/>
                <w:highlight w:val="none"/>
              </w:rPr>
            </w:r>
            <w:r/>
          </w:p>
        </w:tc>
        <w:tc>
          <w:tcPr>
            <w:shd w:val="clear" w:color="000000" w:fill="bdd7ee"/>
            <w:tcBorders>
              <w:top w:val="single" w:color="000000" w:sz="4" w:space="0"/>
              <w:left w:val="single" w:color="000000" w:sz="4" w:space="0"/>
              <w:bottom w:val="single" w:color="000000" w:sz="4" w:space="0"/>
              <w:right w:val="single" w:color="000000" w:sz="4" w:space="0"/>
            </w:tcBorders>
            <w:tcW w:w="1273" w:type="dxa"/>
            <w:vAlign w:val="center"/>
            <w:vMerge w:val="restart"/>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规格</w:t>
            </w:r>
            <w:r>
              <w:rPr>
                <w:rFonts w:hint="eastAsia" w:ascii="宋体" w:hAnsi="宋体" w:eastAsia="宋体" w:cs="宋体"/>
                <w:b/>
                <w:bCs/>
                <w:color w:val="000000"/>
                <w:szCs w:val="21"/>
                <w:highlight w:val="none"/>
              </w:rPr>
            </w:r>
            <w:r/>
          </w:p>
        </w:tc>
        <w:tc>
          <w:tcPr>
            <w:shd w:val="clear" w:color="000000" w:fill="bdd7ee"/>
            <w:tcBorders>
              <w:top w:val="single" w:color="000000" w:sz="4" w:space="0"/>
              <w:left w:val="single" w:color="000000" w:sz="4" w:space="0"/>
              <w:bottom w:val="single" w:color="000000" w:sz="4" w:space="0"/>
              <w:right w:val="single" w:color="000000" w:sz="4" w:space="0"/>
            </w:tcBorders>
            <w:tcW w:w="831" w:type="dxa"/>
            <w:vAlign w:val="center"/>
            <w:vMerge w:val="restart"/>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改造前功率</w:t>
            </w:r>
            <w:r>
              <w:rPr>
                <w:rFonts w:hint="eastAsia" w:ascii="宋体" w:hAnsi="宋体" w:eastAsia="宋体" w:cs="宋体"/>
                <w:b/>
                <w:bCs/>
                <w:color w:val="000000"/>
                <w:szCs w:val="21"/>
                <w:highlight w:val="none"/>
              </w:rPr>
            </w:r>
            <w:r/>
          </w:p>
        </w:tc>
        <w:tc>
          <w:tcPr>
            <w:gridSpan w:val="6"/>
            <w:shd w:val="clear" w:color="000000" w:fill="bdd7ee"/>
            <w:tcBorders>
              <w:top w:val="single" w:color="000000" w:sz="4" w:space="0"/>
              <w:left w:val="none" w:color="000000" w:sz="4" w:space="0"/>
              <w:bottom w:val="single" w:color="000000" w:sz="4" w:space="0"/>
              <w:right w:val="single" w:color="000000" w:sz="4" w:space="0"/>
            </w:tcBorders>
            <w:tcW w:w="4799"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数量</w:t>
            </w:r>
            <w:r>
              <w:rPr>
                <w:rFonts w:hint="eastAsia" w:ascii="宋体" w:hAnsi="宋体" w:eastAsia="宋体" w:cs="宋体"/>
                <w:b/>
                <w:bCs/>
                <w:color w:val="000000"/>
                <w:szCs w:val="21"/>
                <w:highlight w:val="none"/>
              </w:rPr>
            </w:r>
            <w:r/>
          </w:p>
        </w:tc>
        <w:tc>
          <w:tcPr>
            <w:shd w:val="clear" w:color="000000" w:fill="bdd7ee"/>
            <w:tcBorders>
              <w:top w:val="single" w:color="000000" w:sz="4" w:space="0"/>
              <w:left w:val="single" w:color="000000" w:sz="4" w:space="0"/>
              <w:bottom w:val="single" w:color="000000" w:sz="4" w:space="0"/>
              <w:right w:val="single" w:color="000000" w:sz="4" w:space="0"/>
            </w:tcBorders>
            <w:tcW w:w="792" w:type="dxa"/>
            <w:vAlign w:val="center"/>
            <w:vMerge w:val="restart"/>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合计</w:t>
            </w:r>
            <w:r>
              <w:rPr>
                <w:rFonts w:hint="eastAsia" w:ascii="宋体" w:hAnsi="宋体" w:eastAsia="宋体" w:cs="宋体"/>
                <w:b/>
                <w:bCs/>
                <w:color w:val="000000"/>
                <w:szCs w:val="21"/>
                <w:highlight w:val="none"/>
              </w:rPr>
            </w:r>
            <w:r/>
          </w:p>
        </w:tc>
        <w:tc>
          <w:tcPr>
            <w:shd w:val="clear" w:color="000000" w:fill="bdd7ee"/>
            <w:tcBorders>
              <w:top w:val="single" w:color="000000" w:sz="4" w:space="0"/>
              <w:left w:val="single" w:color="000000" w:sz="4" w:space="0"/>
              <w:bottom w:val="none" w:color="000000" w:sz="0" w:space="0"/>
              <w:right w:val="single" w:color="000000" w:sz="4" w:space="0"/>
            </w:tcBorders>
            <w:tcW w:w="1142" w:type="dxa"/>
            <w:vAlign w:val="center"/>
            <w:vMerge w:val="restart"/>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技术</w:t>
            </w:r>
            <w:r>
              <w:rPr>
                <w:rFonts w:hint="eastAsia" w:ascii="宋体" w:hAnsi="宋体" w:eastAsia="宋体" w:cs="宋体"/>
                <w:b/>
                <w:bCs/>
                <w:color w:val="000000"/>
                <w:szCs w:val="21"/>
                <w:highlight w:val="none"/>
              </w:rPr>
              <w:t xml:space="preserve">要求</w:t>
            </w:r>
            <w:r>
              <w:rPr>
                <w:rFonts w:hint="eastAsia" w:ascii="宋体" w:hAnsi="宋体" w:eastAsia="宋体" w:cs="宋体"/>
                <w:b/>
                <w:bCs/>
                <w:color w:val="000000"/>
                <w:szCs w:val="21"/>
                <w:highlight w:val="none"/>
              </w:rPr>
            </w:r>
            <w:r/>
          </w:p>
        </w:tc>
      </w:tr>
      <w:tr>
        <w:trPr>
          <w:trHeight w:val="298"/>
        </w:trPr>
        <w:tc>
          <w:tcPr>
            <w:tcBorders>
              <w:top w:val="single" w:color="000000" w:sz="4" w:space="0"/>
              <w:left w:val="single" w:color="000000" w:sz="4" w:space="0"/>
              <w:bottom w:val="single" w:color="000000" w:sz="4" w:space="0"/>
              <w:right w:val="single" w:color="000000" w:sz="4" w:space="0"/>
            </w:tcBorders>
            <w:tcW w:w="437" w:type="dxa"/>
            <w:vAlign w:val="center"/>
            <w:vMerge w:val="continue"/>
            <w:textDirection w:val="lrTb"/>
            <w:noWrap w:val="false"/>
          </w:tcPr>
          <w:p>
            <w:pPr>
              <w:pStyle w:val="874"/>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pStyle w:val="874"/>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73" w:type="dxa"/>
            <w:vAlign w:val="center"/>
            <w:vMerge w:val="continue"/>
            <w:textDirection w:val="lrTb"/>
            <w:noWrap w:val="false"/>
          </w:tcPr>
          <w:p>
            <w:pPr>
              <w:pStyle w:val="874"/>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pStyle w:val="874"/>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000000" w:fill="bdd7ee"/>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门诊</w:t>
            </w:r>
            <w:r>
              <w:rPr>
                <w:rFonts w:hint="eastAsia" w:ascii="宋体" w:hAnsi="宋体" w:eastAsia="宋体" w:cs="宋体"/>
                <w:b/>
                <w:bCs/>
                <w:color w:val="000000"/>
                <w:szCs w:val="21"/>
                <w:highlight w:val="none"/>
              </w:rPr>
            </w:r>
            <w:r/>
          </w:p>
        </w:tc>
        <w:tc>
          <w:tcPr>
            <w:shd w:val="clear" w:color="000000" w:fill="bdd7ee"/>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保健楼</w:t>
            </w:r>
            <w:r>
              <w:rPr>
                <w:rFonts w:hint="eastAsia" w:ascii="宋体" w:hAnsi="宋体" w:eastAsia="宋体" w:cs="宋体"/>
                <w:b/>
                <w:bCs/>
                <w:color w:val="000000"/>
                <w:szCs w:val="21"/>
                <w:highlight w:val="none"/>
              </w:rPr>
            </w:r>
            <w:r/>
          </w:p>
        </w:tc>
        <w:tc>
          <w:tcPr>
            <w:shd w:val="clear" w:color="000000" w:fill="bdd7ee"/>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肿瘤楼</w:t>
            </w:r>
            <w:r>
              <w:rPr>
                <w:rFonts w:hint="eastAsia" w:ascii="宋体" w:hAnsi="宋体" w:eastAsia="宋体" w:cs="宋体"/>
                <w:b/>
                <w:bCs/>
                <w:color w:val="000000"/>
                <w:szCs w:val="21"/>
                <w:highlight w:val="none"/>
              </w:rPr>
            </w:r>
            <w:r/>
          </w:p>
        </w:tc>
        <w:tc>
          <w:tcPr>
            <w:shd w:val="clear" w:color="000000" w:fill="bdd7ee"/>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病房楼</w:t>
            </w:r>
            <w:r>
              <w:rPr>
                <w:rFonts w:hint="eastAsia" w:ascii="宋体" w:hAnsi="宋体" w:eastAsia="宋体" w:cs="宋体"/>
                <w:b/>
                <w:bCs/>
                <w:color w:val="000000"/>
                <w:szCs w:val="21"/>
                <w:highlight w:val="none"/>
              </w:rPr>
            </w:r>
            <w:r/>
          </w:p>
        </w:tc>
        <w:tc>
          <w:tcPr>
            <w:shd w:val="clear" w:color="000000" w:fill="bdd7ee"/>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行政楼</w:t>
            </w:r>
            <w:r>
              <w:rPr>
                <w:rFonts w:hint="eastAsia" w:ascii="宋体" w:hAnsi="宋体" w:eastAsia="宋体" w:cs="宋体"/>
                <w:b/>
                <w:bCs/>
                <w:color w:val="000000"/>
                <w:szCs w:val="21"/>
                <w:highlight w:val="none"/>
              </w:rPr>
            </w:r>
            <w:r/>
          </w:p>
        </w:tc>
        <w:tc>
          <w:tcPr>
            <w:shd w:val="clear" w:color="000000" w:fill="bdd7ee"/>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感染楼</w:t>
            </w:r>
            <w:r>
              <w:rPr>
                <w:rFonts w:hint="eastAsia"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pStyle w:val="874"/>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Borders>
              <w:top w:val="none" w:color="000000" w:sz="0"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874"/>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线灯条</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100*1800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LED灯带要求</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线灯条</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200*2600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LED灯带要求</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灯盘</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200*1200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LED灯带要求</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灯盘</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3012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1715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573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2852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灯盘要求</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洁净灯盘</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3012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445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T5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1200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LED灯带要求</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T8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1200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T8灯管要求</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灯盘</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6060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1209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1034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999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2550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6134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灯盘要求</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灯盘</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6012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1027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1241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双头射灯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225*130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1096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1445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4寸筒灯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开孔128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3791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1281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1200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4017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11865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筒灯要求</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3.5寸筒灯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开孔92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775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射灯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射灯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吸顶灯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402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T8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4177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771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5300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T8灯管要求</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软灯带</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750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4250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5273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LED灯带要求</w:t>
            </w:r>
            <w:r>
              <w:rPr>
                <w:rFonts w:hint="eastAsia" w:ascii="宋体" w:hAnsi="宋体" w:eastAsia="宋体" w:cs="宋体"/>
                <w:color w:val="000000"/>
                <w:szCs w:val="21"/>
                <w:highlight w:val="none"/>
              </w:rPr>
            </w:r>
            <w:r/>
          </w:p>
        </w:tc>
      </w:tr>
      <w:tr>
        <w:trPr>
          <w:trHeight w:val="29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发光膜</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厨卫灯</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3030（3060）</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276</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299</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333</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1071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95</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2074</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球泡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壁灯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755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1021</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吊线灯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20120</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LED灯带要求</w:t>
            </w:r>
            <w:r>
              <w:rPr>
                <w:rFonts w:hint="eastAsia" w:ascii="宋体" w:hAnsi="宋体" w:eastAsia="宋体" w:cs="宋体"/>
                <w:color w:val="000000"/>
                <w:szCs w:val="21"/>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轨道灯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标识标牌灯</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80</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80</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满足国家标准即可</w:t>
            </w:r>
            <w:r>
              <w:rPr>
                <w:rFonts w:hint="eastAsia" w:ascii="宋体" w:hAnsi="宋体" w:eastAsia="宋体" w:cs="宋体"/>
                <w:color w:val="000000"/>
                <w:szCs w:val="21"/>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跌倒监测灯（嵌入式灯具）</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重点病房加装</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详见</w:t>
            </w:r>
            <w:r>
              <w:rPr>
                <w:rFonts w:hint="eastAsia" w:ascii="宋体" w:hAnsi="宋体" w:eastAsia="宋体" w:cs="宋体"/>
                <w:color w:val="000000"/>
                <w:szCs w:val="21"/>
                <w:highlight w:val="none"/>
              </w:rPr>
              <w:t xml:space="preserve">跌倒监测灯要求</w:t>
            </w:r>
            <w:r>
              <w:rPr>
                <w:rFonts w:hint="eastAsia" w:ascii="宋体" w:hAnsi="宋体" w:eastAsia="宋体" w:cs="宋体"/>
                <w:color w:val="000000"/>
                <w:szCs w:val="21"/>
                <w:highlight w:val="none"/>
              </w:rPr>
            </w:r>
            <w:r/>
          </w:p>
        </w:tc>
      </w:tr>
      <w:tr>
        <w:trPr>
          <w:trHeight w:val="298"/>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73"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31" w:type="dxa"/>
            <w:vAlign w:val="center"/>
            <w:textDirection w:val="lrTb"/>
            <w:noWrap/>
          </w:tcPr>
          <w:p>
            <w:pPr>
              <w:pStyle w:val="874"/>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85"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14471</w:t>
            </w:r>
            <w:r>
              <w:rPr>
                <w:rFonts w:hint="eastAsia" w:ascii="宋体" w:hAnsi="宋体"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4246</w:t>
            </w:r>
            <w:r>
              <w:rPr>
                <w:rFonts w:hint="eastAsia" w:ascii="宋体" w:hAnsi="宋体"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4025</w:t>
            </w:r>
            <w:r>
              <w:rPr>
                <w:rFonts w:hint="eastAsia" w:ascii="宋体" w:hAnsi="宋体"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13138</w:t>
            </w:r>
            <w:r>
              <w:rPr>
                <w:rFonts w:hint="eastAsia" w:ascii="宋体" w:hAnsi="宋体"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2503</w:t>
            </w:r>
            <w:r>
              <w:rPr>
                <w:rFonts w:hint="eastAsia" w:ascii="宋体" w:hAnsi="宋体"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06"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1418</w:t>
            </w:r>
            <w:r>
              <w:rPr>
                <w:rFonts w:hint="eastAsia" w:ascii="宋体" w:hAnsi="宋体" w:eastAsia="宋体" w:cs="宋体"/>
                <w:b/>
                <w:bCs/>
                <w:color w:val="000000"/>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792"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39801</w:t>
            </w:r>
            <w:r>
              <w:rPr>
                <w:rFonts w:hint="eastAsia" w:ascii="宋体" w:hAnsi="宋体" w:eastAsia="宋体" w:cs="宋体"/>
                <w:b/>
                <w:bCs/>
                <w:color w:val="000000"/>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142" w:type="dxa"/>
            <w:vAlign w:val="center"/>
            <w:textDirection w:val="lrTb"/>
            <w:noWrap/>
          </w:tcPr>
          <w:p>
            <w:pPr>
              <w:pStyle w:val="874"/>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bl>
    <w:p>
      <w:pPr>
        <w:pStyle w:val="87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备注：以上为现有预估数量，安装数量以现场实际勘测数量为准。</w:t>
      </w:r>
      <w:r>
        <w:rPr>
          <w:rFonts w:hint="eastAsia" w:ascii="宋体" w:hAnsi="宋体" w:eastAsia="宋体" w:cs="宋体"/>
          <w:b/>
          <w:bCs/>
          <w:color w:val="000000"/>
          <w:sz w:val="24"/>
          <w:highlight w:val="none"/>
        </w:rPr>
      </w:r>
      <w:r/>
    </w:p>
    <w:p>
      <w:pPr>
        <w:pStyle w:val="874"/>
        <w:ind w:firstLine="420"/>
        <w:spacing w:line="400" w:lineRule="exact"/>
        <w:rPr>
          <w:rFonts w:hint="eastAsia" w:ascii="Times New Roman" w:hAnsi="Times New Roman"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五、</w:t>
      </w:r>
      <w:r>
        <w:rPr>
          <w:rFonts w:hint="eastAsia" w:ascii="宋体" w:hAnsi="宋体" w:eastAsia="宋体" w:cs="Times New Roman"/>
          <w:b w:val="0"/>
          <w:color w:val="000000"/>
          <w:sz w:val="21"/>
          <w:szCs w:val="21"/>
          <w:highlight w:val="none"/>
        </w:rPr>
        <w:t xml:space="preserve">质量保证及售后服务</w:t>
      </w:r>
      <w:r>
        <w:rPr>
          <w:rFonts w:hint="eastAsia" w:ascii="宋体" w:hAnsi="宋体" w:eastAsia="宋体" w:cs="Times New Roman"/>
          <w:b w:val="0"/>
          <w:color w:val="000000"/>
          <w:sz w:val="21"/>
          <w:szCs w:val="21"/>
          <w:highlight w:val="none"/>
          <w:lang w:val="en-US" w:eastAsia="zh-CN"/>
        </w:rPr>
        <w:t xml:space="preserve">要求</w:t>
      </w:r>
      <w:r>
        <w:rPr>
          <w:rFonts w:hint="eastAsia" w:ascii="宋体" w:hAnsi="宋体" w:eastAsia="宋体" w:cs="宋体"/>
          <w:b/>
          <w:color w:val="000000"/>
          <w:sz w:val="24"/>
          <w:highlight w:val="none"/>
          <w:lang w:val="en-US" w:eastAsia="zh-CN"/>
        </w:rPr>
        <w:t xml:space="preserve">：</w:t>
      </w:r>
      <w:r>
        <w:rPr>
          <w:rFonts w:hint="eastAsia" w:ascii="Times New Roman" w:hAnsi="Times New Roman" w:eastAsia="宋体" w:cs="Times New Roman"/>
          <w:color w:val="000000"/>
          <w:sz w:val="21"/>
          <w:szCs w:val="21"/>
          <w:highlight w:val="none"/>
          <w:lang w:val="en-US" w:eastAsia="zh-CN"/>
        </w:rPr>
      </w:r>
      <w:r/>
    </w:p>
    <w:p>
      <w:pPr>
        <w:pStyle w:val="87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（一）产品质量保证期及售后服务</w:t>
      </w:r>
      <w:r>
        <w:rPr>
          <w:rFonts w:hint="eastAsia" w:ascii="Times New Roman" w:hAnsi="Times New Roman" w:eastAsia="宋体" w:cs="Times New Roman"/>
          <w:color w:val="000000"/>
          <w:sz w:val="21"/>
          <w:szCs w:val="21"/>
          <w:highlight w:val="none"/>
        </w:rPr>
      </w:r>
      <w:r/>
    </w:p>
    <w:p>
      <w:pPr>
        <w:pStyle w:val="87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服务运营期限</w:t>
      </w:r>
      <w:r>
        <w:rPr>
          <w:rFonts w:hint="eastAsia" w:ascii="Times New Roman" w:hAnsi="Times New Roman" w:eastAsia="宋体" w:cs="Times New Roman"/>
          <w:color w:val="000000"/>
          <w:sz w:val="21"/>
          <w:szCs w:val="21"/>
          <w:highlight w:val="none"/>
        </w:rPr>
        <w:t xml:space="preserve">内由</w:t>
      </w:r>
      <w:r>
        <w:rPr>
          <w:rFonts w:hint="eastAsia" w:ascii="Times New Roman" w:hAnsi="Times New Roman" w:eastAsia="宋体" w:cs="Times New Roman"/>
          <w:color w:val="000000"/>
          <w:sz w:val="21"/>
          <w:szCs w:val="21"/>
          <w:highlight w:val="none"/>
          <w:lang w:val="en-US" w:eastAsia="zh-CN"/>
        </w:rPr>
        <w:t xml:space="preserve">乙方</w:t>
      </w:r>
      <w:r>
        <w:rPr>
          <w:rFonts w:hint="eastAsia" w:ascii="Times New Roman" w:hAnsi="Times New Roman" w:eastAsia="宋体" w:cs="Times New Roman"/>
          <w:color w:val="000000"/>
          <w:sz w:val="21"/>
          <w:szCs w:val="21"/>
          <w:highlight w:val="none"/>
        </w:rPr>
        <w:t xml:space="preserve">负责设施设备的备品备件供应。</w:t>
      </w:r>
      <w:r>
        <w:rPr>
          <w:rFonts w:hint="eastAsia" w:ascii="Times New Roman" w:hAnsi="Times New Roman" w:eastAsia="宋体" w:cs="Times New Roman"/>
          <w:color w:val="000000"/>
          <w:sz w:val="21"/>
          <w:szCs w:val="21"/>
          <w:highlight w:val="none"/>
        </w:rPr>
      </w:r>
      <w:r/>
    </w:p>
    <w:p>
      <w:pPr>
        <w:pStyle w:val="87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（二）售后服务内容</w:t>
      </w:r>
      <w:r>
        <w:rPr>
          <w:rFonts w:hint="eastAsia" w:ascii="Times New Roman" w:hAnsi="Times New Roman" w:eastAsia="宋体" w:cs="Times New Roman"/>
          <w:color w:val="000000"/>
          <w:sz w:val="21"/>
          <w:szCs w:val="21"/>
          <w:highlight w:val="none"/>
        </w:rPr>
      </w:r>
      <w:r/>
    </w:p>
    <w:p>
      <w:pPr>
        <w:pStyle w:val="87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乙方</w:t>
      </w:r>
      <w:r>
        <w:rPr>
          <w:rFonts w:hint="eastAsia" w:ascii="Times New Roman" w:hAnsi="Times New Roman" w:eastAsia="宋体" w:cs="Times New Roman"/>
          <w:color w:val="000000"/>
          <w:sz w:val="21"/>
          <w:szCs w:val="21"/>
          <w:highlight w:val="none"/>
        </w:rPr>
        <w:t xml:space="preserve">在</w:t>
      </w:r>
      <w:r>
        <w:rPr>
          <w:rFonts w:hint="eastAsia" w:ascii="Times New Roman" w:hAnsi="Times New Roman" w:eastAsia="宋体" w:cs="Times New Roman"/>
          <w:color w:val="000000"/>
          <w:sz w:val="21"/>
          <w:szCs w:val="21"/>
          <w:highlight w:val="none"/>
          <w:lang w:val="en-US" w:eastAsia="zh-CN"/>
        </w:rPr>
        <w:t xml:space="preserve">服务运营期限</w:t>
      </w:r>
      <w:r>
        <w:rPr>
          <w:rFonts w:hint="eastAsia" w:ascii="Times New Roman" w:hAnsi="Times New Roman" w:eastAsia="宋体" w:cs="Times New Roman"/>
          <w:color w:val="000000"/>
          <w:sz w:val="21"/>
          <w:szCs w:val="21"/>
          <w:highlight w:val="none"/>
        </w:rPr>
        <w:t xml:space="preserve">内应当为招标人提供以下技术支持服务：</w:t>
      </w:r>
      <w:r>
        <w:rPr>
          <w:rFonts w:hint="eastAsia" w:ascii="Times New Roman" w:hAnsi="Times New Roman" w:eastAsia="宋体" w:cs="Times New Roman"/>
          <w:color w:val="000000"/>
          <w:sz w:val="21"/>
          <w:szCs w:val="21"/>
          <w:highlight w:val="none"/>
        </w:rPr>
      </w:r>
      <w:r/>
    </w:p>
    <w:p>
      <w:pPr>
        <w:pStyle w:val="87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w:t>
      </w:r>
      <w:r>
        <w:rPr>
          <w:rFonts w:hint="eastAsia" w:ascii="Times New Roman" w:hAnsi="Times New Roman" w:eastAsia="宋体" w:cs="Times New Roman"/>
          <w:color w:val="000000"/>
          <w:sz w:val="21"/>
          <w:szCs w:val="21"/>
          <w:highlight w:val="none"/>
          <w:lang w:val="en-US" w:eastAsia="zh-CN"/>
        </w:rPr>
        <w:t xml:space="preserve">服务运营期限</w:t>
      </w:r>
      <w:r>
        <w:rPr>
          <w:rFonts w:hint="eastAsia" w:ascii="Times New Roman" w:hAnsi="Times New Roman" w:eastAsia="宋体" w:cs="Times New Roman"/>
          <w:color w:val="000000"/>
          <w:sz w:val="21"/>
          <w:szCs w:val="21"/>
          <w:highlight w:val="none"/>
        </w:rPr>
        <w:t xml:space="preserve">内服务要求</w:t>
      </w:r>
      <w:r>
        <w:rPr>
          <w:rFonts w:hint="eastAsia" w:ascii="Times New Roman" w:hAnsi="Times New Roman" w:eastAsia="宋体" w:cs="Times New Roman"/>
          <w:color w:val="000000"/>
          <w:sz w:val="21"/>
          <w:szCs w:val="21"/>
          <w:highlight w:val="none"/>
        </w:rPr>
      </w:r>
      <w:r/>
    </w:p>
    <w:p>
      <w:pPr>
        <w:pStyle w:val="87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1.1电话咨询</w:t>
      </w:r>
      <w:r>
        <w:rPr>
          <w:rFonts w:hint="eastAsia" w:ascii="Times New Roman" w:hAnsi="Times New Roman" w:eastAsia="宋体" w:cs="Times New Roman"/>
          <w:color w:val="000000"/>
          <w:sz w:val="21"/>
          <w:szCs w:val="21"/>
          <w:highlight w:val="none"/>
        </w:rPr>
      </w:r>
      <w:r/>
    </w:p>
    <w:p>
      <w:pPr>
        <w:pStyle w:val="87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乙方</w:t>
      </w:r>
      <w:r>
        <w:rPr>
          <w:rFonts w:hint="eastAsia" w:ascii="Times New Roman" w:hAnsi="Times New Roman" w:eastAsia="宋体" w:cs="Times New Roman"/>
          <w:color w:val="000000"/>
          <w:sz w:val="21"/>
          <w:szCs w:val="21"/>
          <w:highlight w:val="none"/>
        </w:rPr>
        <w:t xml:space="preserve">应当为用户提供技术援助电话，解答用户在使用中遇到的问题，及时为用户提出解决问题的建议。</w:t>
      </w:r>
      <w:r>
        <w:rPr>
          <w:rFonts w:hint="eastAsia" w:ascii="Times New Roman" w:hAnsi="Times New Roman" w:eastAsia="宋体" w:cs="Times New Roman"/>
          <w:color w:val="000000"/>
          <w:sz w:val="21"/>
          <w:szCs w:val="21"/>
          <w:highlight w:val="none"/>
        </w:rPr>
      </w:r>
      <w:r/>
    </w:p>
    <w:p>
      <w:pPr>
        <w:pStyle w:val="87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1.2现场响应</w:t>
      </w:r>
      <w:r>
        <w:rPr>
          <w:rFonts w:hint="eastAsia" w:ascii="Times New Roman" w:hAnsi="Times New Roman" w:eastAsia="宋体" w:cs="Times New Roman"/>
          <w:color w:val="000000"/>
          <w:sz w:val="21"/>
          <w:szCs w:val="21"/>
          <w:highlight w:val="none"/>
        </w:rPr>
      </w:r>
      <w:r/>
    </w:p>
    <w:p>
      <w:pPr>
        <w:pStyle w:val="874"/>
        <w:ind w:firstLine="420"/>
        <w:spacing w:line="400" w:lineRule="exact"/>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rPr>
        <w:t xml:space="preserve">中标人应</w:t>
      </w:r>
      <w:r>
        <w:rPr>
          <w:rFonts w:hint="eastAsia" w:ascii="Times New Roman" w:hAnsi="Times New Roman" w:eastAsia="宋体" w:cs="Times New Roman"/>
          <w:color w:val="000000"/>
          <w:sz w:val="21"/>
          <w:szCs w:val="21"/>
          <w:highlight w:val="none"/>
          <w:lang w:val="en-US" w:eastAsia="zh-CN"/>
        </w:rPr>
        <w:t xml:space="preserve">现场驻场一人</w:t>
      </w:r>
      <w:r>
        <w:rPr>
          <w:rFonts w:hint="eastAsia" w:ascii="Times New Roman" w:hAnsi="Times New Roman" w:eastAsia="宋体" w:cs="Times New Roman"/>
          <w:color w:val="000000"/>
          <w:sz w:val="21"/>
          <w:szCs w:val="21"/>
          <w:highlight w:val="none"/>
        </w:rPr>
        <w:t xml:space="preserve">提供全天候的维保服务，设备若出现异常时，投标人要</w:t>
      </w:r>
      <w:r>
        <w:rPr>
          <w:rFonts w:hint="eastAsia" w:ascii="Times New Roman" w:hAnsi="Times New Roman" w:eastAsia="宋体" w:cs="Times New Roman"/>
          <w:color w:val="000000"/>
          <w:sz w:val="21"/>
          <w:szCs w:val="21"/>
          <w:highlight w:val="none"/>
          <w:lang w:val="en-US" w:eastAsia="zh-CN"/>
        </w:rPr>
        <w:t xml:space="preserve">立即</w:t>
      </w:r>
      <w:r>
        <w:rPr>
          <w:rFonts w:hint="eastAsia" w:ascii="Times New Roman" w:hAnsi="Times New Roman" w:eastAsia="宋体" w:cs="Times New Roman"/>
          <w:color w:val="000000"/>
          <w:sz w:val="21"/>
          <w:szCs w:val="21"/>
          <w:highlight w:val="none"/>
        </w:rPr>
        <w:t xml:space="preserve">响应。</w:t>
      </w:r>
      <w:r>
        <w:rPr>
          <w:rFonts w:hint="eastAsia" w:ascii="宋体" w:hAnsi="宋体" w:eastAsia="宋体" w:cs="Times New Roman"/>
          <w:color w:val="000000"/>
          <w:sz w:val="21"/>
          <w:szCs w:val="21"/>
          <w:highlight w:val="none"/>
        </w:rPr>
        <w:t xml:space="preserve">更换</w:t>
      </w:r>
      <w:r>
        <w:rPr>
          <w:rFonts w:hint="eastAsia" w:ascii="宋体" w:hAnsi="宋体" w:eastAsia="宋体" w:cs="Times New Roman"/>
          <w:color w:val="000000"/>
          <w:sz w:val="21"/>
          <w:szCs w:val="21"/>
          <w:highlight w:val="none"/>
          <w:lang w:val="en-US" w:eastAsia="zh-CN"/>
        </w:rPr>
        <w:t xml:space="preserve">甲方</w:t>
      </w:r>
      <w:r>
        <w:rPr>
          <w:rFonts w:hint="eastAsia" w:ascii="宋体" w:hAnsi="宋体" w:eastAsia="宋体" w:cs="Times New Roman"/>
          <w:color w:val="000000"/>
          <w:sz w:val="21"/>
          <w:szCs w:val="21"/>
          <w:highlight w:val="none"/>
        </w:rPr>
        <w:t xml:space="preserve">灯具期间</w:t>
      </w:r>
      <w:r>
        <w:rPr>
          <w:rFonts w:hint="eastAsia" w:ascii="宋体" w:hAnsi="宋体" w:eastAsia="宋体" w:cs="Times New Roman"/>
          <w:color w:val="000000"/>
          <w:sz w:val="21"/>
          <w:szCs w:val="21"/>
          <w:highlight w:val="none"/>
          <w:lang w:val="en-US" w:eastAsia="zh-CN"/>
        </w:rPr>
        <w:t xml:space="preserve">及服务运营期间内</w:t>
      </w:r>
      <w:r>
        <w:rPr>
          <w:rFonts w:hint="eastAsia" w:ascii="Times New Roman" w:hAnsi="Times New Roman" w:eastAsia="宋体" w:cs="Times New Roman"/>
          <w:color w:val="000000"/>
          <w:sz w:val="21"/>
          <w:szCs w:val="21"/>
          <w:highlight w:val="none"/>
        </w:rPr>
        <w:t xml:space="preserve">因</w:t>
      </w:r>
      <w:r>
        <w:rPr>
          <w:rFonts w:hint="eastAsia" w:ascii="Times New Roman" w:hAnsi="Times New Roman" w:eastAsia="宋体" w:cs="Times New Roman"/>
          <w:color w:val="000000"/>
          <w:sz w:val="21"/>
          <w:szCs w:val="21"/>
          <w:highlight w:val="none"/>
          <w:lang w:val="en-US" w:eastAsia="zh-CN"/>
        </w:rPr>
        <w:t xml:space="preserve">乙方</w:t>
      </w:r>
      <w:r>
        <w:rPr>
          <w:rFonts w:hint="eastAsia" w:ascii="Times New Roman" w:hAnsi="Times New Roman" w:eastAsia="宋体" w:cs="Times New Roman"/>
          <w:color w:val="000000"/>
          <w:sz w:val="21"/>
          <w:szCs w:val="21"/>
          <w:highlight w:val="none"/>
        </w:rPr>
        <w:t xml:space="preserve">设施设备造成的安全事故及由此造成的一切损失均由</w:t>
      </w:r>
      <w:r>
        <w:rPr>
          <w:rFonts w:hint="eastAsia" w:ascii="Times New Roman" w:hAnsi="Times New Roman" w:eastAsia="宋体" w:cs="Times New Roman"/>
          <w:color w:val="000000"/>
          <w:sz w:val="21"/>
          <w:szCs w:val="21"/>
          <w:highlight w:val="none"/>
          <w:lang w:val="en-US" w:eastAsia="zh-CN"/>
        </w:rPr>
        <w:t xml:space="preserve">乙方</w:t>
      </w:r>
      <w:r>
        <w:rPr>
          <w:rFonts w:hint="eastAsia" w:ascii="Times New Roman" w:hAnsi="Times New Roman" w:eastAsia="宋体" w:cs="Times New Roman"/>
          <w:color w:val="000000"/>
          <w:sz w:val="21"/>
          <w:szCs w:val="21"/>
          <w:highlight w:val="none"/>
        </w:rPr>
        <w:t xml:space="preserve">承担</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874"/>
        <w:ind w:firstLine="420"/>
        <w:spacing w:line="400" w:lineRule="exact"/>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1.3定期更换老化灯具</w:t>
      </w:r>
      <w:r>
        <w:rPr>
          <w:rFonts w:hint="eastAsia" w:ascii="Times New Roman" w:hAnsi="Times New Roman" w:eastAsia="宋体" w:cs="Times New Roman"/>
          <w:color w:val="000000"/>
          <w:sz w:val="21"/>
          <w:szCs w:val="21"/>
          <w:highlight w:val="none"/>
          <w:lang w:val="en-US" w:eastAsia="zh-CN"/>
        </w:rPr>
      </w:r>
      <w:r/>
    </w:p>
    <w:p>
      <w:pPr>
        <w:pStyle w:val="874"/>
        <w:ind w:firstLine="420"/>
        <w:spacing w:line="400" w:lineRule="exact"/>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中标人应每年测试灯具的光效，当发现该灯具光效衰减值超过出厂标定光效值的30%时应及时更换灯具。如中标人拒不更换，甲方将无条件解除合同。</w:t>
      </w:r>
      <w:r>
        <w:rPr>
          <w:rFonts w:hint="eastAsia" w:ascii="Times New Roman" w:hAnsi="Times New Roman" w:eastAsia="宋体" w:cs="Times New Roman"/>
          <w:color w:val="000000"/>
          <w:sz w:val="21"/>
          <w:szCs w:val="21"/>
          <w:highlight w:val="none"/>
          <w:lang w:val="en-US" w:eastAsia="zh-CN"/>
        </w:rPr>
      </w:r>
      <w:r/>
    </w:p>
    <w:p>
      <w:pPr>
        <w:pStyle w:val="874"/>
        <w:ind w:firstLine="420"/>
        <w:spacing w:line="400" w:lineRule="exact"/>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r>
      <w:r/>
    </w:p>
    <w:p>
      <w:pPr>
        <w:pStyle w:val="874"/>
        <w:ind w:firstLine="420"/>
        <w:spacing w:line="360" w:lineRule="auto"/>
        <w:tabs>
          <w:tab w:val="left" w:pos="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（三）</w:t>
      </w:r>
      <w:r>
        <w:rPr>
          <w:rFonts w:hint="eastAsia" w:ascii="宋体" w:hAnsi="宋体" w:eastAsia="宋体" w:cs="Times New Roman"/>
          <w:color w:val="000000"/>
          <w:sz w:val="21"/>
          <w:szCs w:val="21"/>
          <w:highlight w:val="none"/>
          <w:lang w:val="en-US" w:eastAsia="zh-CN"/>
        </w:rPr>
        <w:t xml:space="preserve">服务运营期限</w:t>
      </w:r>
      <w:r>
        <w:rPr>
          <w:rFonts w:hint="eastAsia" w:ascii="宋体" w:hAnsi="宋体" w:eastAsia="宋体" w:cs="Times New Roman"/>
          <w:color w:val="000000"/>
          <w:sz w:val="21"/>
          <w:szCs w:val="21"/>
          <w:highlight w:val="none"/>
        </w:rPr>
        <w:t xml:space="preserve">外服务要求</w:t>
      </w:r>
      <w:r>
        <w:rPr>
          <w:rFonts w:hint="eastAsia" w:ascii="宋体" w:hAnsi="宋体" w:eastAsia="宋体" w:cs="Times New Roman"/>
          <w:color w:val="000000"/>
          <w:sz w:val="21"/>
          <w:szCs w:val="21"/>
          <w:highlight w:val="none"/>
        </w:rPr>
      </w:r>
      <w:r/>
    </w:p>
    <w:p>
      <w:pPr>
        <w:pStyle w:val="874"/>
        <w:ind w:firstLine="420"/>
        <w:spacing w:line="360" w:lineRule="auto"/>
        <w:tabs>
          <w:tab w:val="left" w:pos="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val="en-US" w:eastAsia="zh-CN"/>
        </w:rPr>
        <w:t xml:space="preserve">服务运营期满</w:t>
      </w:r>
      <w:r>
        <w:rPr>
          <w:rFonts w:hint="eastAsia" w:ascii="宋体" w:hAnsi="宋体" w:eastAsia="宋体" w:cs="Times New Roman"/>
          <w:color w:val="000000"/>
          <w:sz w:val="21"/>
          <w:szCs w:val="21"/>
          <w:highlight w:val="none"/>
        </w:rPr>
        <w:t xml:space="preserve">后，</w:t>
      </w:r>
      <w:r>
        <w:rPr>
          <w:rFonts w:hint="eastAsia" w:ascii="Times New Roman" w:hAnsi="Times New Roman" w:eastAsia="宋体" w:cs="Times New Roman"/>
          <w:color w:val="000000"/>
          <w:sz w:val="21"/>
          <w:szCs w:val="21"/>
          <w:highlight w:val="none"/>
          <w:lang w:val="en-US" w:eastAsia="zh-CN"/>
        </w:rPr>
        <w:t xml:space="preserve">乙方</w:t>
      </w:r>
      <w:r>
        <w:rPr>
          <w:rFonts w:hint="eastAsia" w:ascii="宋体" w:hAnsi="宋体" w:eastAsia="宋体" w:cs="Times New Roman"/>
          <w:color w:val="000000"/>
          <w:sz w:val="21"/>
          <w:szCs w:val="21"/>
          <w:highlight w:val="none"/>
        </w:rPr>
        <w:t xml:space="preserve">应同样提供免费电话咨询服务。</w:t>
      </w:r>
      <w:r>
        <w:rPr>
          <w:rFonts w:hint="eastAsia" w:ascii="宋体" w:hAnsi="宋体" w:eastAsia="宋体" w:cs="Times New Roman"/>
          <w:color w:val="000000"/>
          <w:sz w:val="21"/>
          <w:szCs w:val="21"/>
          <w:highlight w:val="none"/>
        </w:rPr>
      </w:r>
      <w:r/>
    </w:p>
    <w:p>
      <w:pPr>
        <w:pStyle w:val="874"/>
        <w:ind w:firstLine="420"/>
        <w:spacing w:line="360" w:lineRule="auto"/>
        <w:tabs>
          <w:tab w:val="left" w:pos="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服务运营期满</w:t>
      </w:r>
      <w:r>
        <w:rPr>
          <w:rFonts w:hint="eastAsia" w:ascii="宋体" w:hAnsi="宋体" w:eastAsia="宋体" w:cs="Times New Roman"/>
          <w:color w:val="000000"/>
          <w:sz w:val="21"/>
          <w:szCs w:val="21"/>
          <w:highlight w:val="none"/>
        </w:rPr>
        <w:t xml:space="preserve">后，</w:t>
      </w:r>
      <w:r>
        <w:rPr>
          <w:rFonts w:hint="eastAsia" w:ascii="宋体" w:hAnsi="宋体" w:eastAsia="宋体" w:cs="Times New Roman"/>
          <w:color w:val="000000"/>
          <w:sz w:val="21"/>
          <w:szCs w:val="21"/>
          <w:highlight w:val="none"/>
          <w:lang w:val="en-US" w:eastAsia="zh-CN"/>
        </w:rPr>
        <w:t xml:space="preserve">甲方</w:t>
      </w:r>
      <w:r>
        <w:rPr>
          <w:rFonts w:hint="eastAsia" w:ascii="宋体" w:hAnsi="宋体" w:eastAsia="宋体" w:cs="Times New Roman"/>
          <w:color w:val="000000"/>
          <w:sz w:val="21"/>
          <w:szCs w:val="21"/>
          <w:highlight w:val="none"/>
        </w:rPr>
        <w:t xml:space="preserve">需要继续由原中标人提供售后服务的，该</w:t>
      </w:r>
      <w:r>
        <w:rPr>
          <w:rFonts w:hint="eastAsia" w:ascii="Times New Roman" w:hAnsi="Times New Roman" w:eastAsia="宋体" w:cs="Times New Roman"/>
          <w:color w:val="000000"/>
          <w:sz w:val="21"/>
          <w:szCs w:val="21"/>
          <w:highlight w:val="none"/>
          <w:lang w:val="en-US" w:eastAsia="zh-CN"/>
        </w:rPr>
        <w:t xml:space="preserve">乙方</w:t>
      </w:r>
      <w:r>
        <w:rPr>
          <w:rFonts w:hint="eastAsia" w:ascii="宋体" w:hAnsi="宋体" w:eastAsia="宋体" w:cs="Times New Roman"/>
          <w:color w:val="000000"/>
          <w:sz w:val="21"/>
          <w:szCs w:val="21"/>
          <w:highlight w:val="none"/>
        </w:rPr>
        <w:t xml:space="preserve">应以优惠价格提供售后服务。</w:t>
      </w:r>
      <w:r>
        <w:rPr>
          <w:rFonts w:hint="eastAsia" w:ascii="宋体" w:hAnsi="宋体" w:eastAsia="宋体" w:cs="Times New Roman"/>
          <w:color w:val="000000"/>
          <w:sz w:val="21"/>
          <w:szCs w:val="21"/>
          <w:highlight w:val="none"/>
        </w:rPr>
      </w:r>
      <w:r/>
    </w:p>
    <w:p>
      <w:pPr>
        <w:pStyle w:val="874"/>
        <w:ind w:firstLine="420"/>
        <w:spacing w:line="400" w:lineRule="exact"/>
        <w:rPr>
          <w:rFonts w:ascii="Times New Roman" w:hAnsi="Times New Roman"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3.</w:t>
      </w:r>
      <w:r>
        <w:rPr>
          <w:rFonts w:hint="eastAsia" w:ascii="Times New Roman" w:hAnsi="Times New Roman" w:eastAsia="宋体" w:cs="Times New Roman"/>
          <w:color w:val="000000"/>
          <w:sz w:val="21"/>
          <w:szCs w:val="21"/>
          <w:highlight w:val="none"/>
          <w:lang w:val="en-US" w:eastAsia="zh-CN"/>
        </w:rPr>
        <w:t xml:space="preserve">服务运营期满后所有灯具产权归属甲方所有。</w:t>
      </w:r>
      <w:r>
        <w:rPr>
          <w:rFonts w:ascii="Times New Roman" w:hAnsi="Times New Roman" w:eastAsia="宋体" w:cs="Times New Roman"/>
          <w:color w:val="000000"/>
          <w:sz w:val="21"/>
          <w:szCs w:val="21"/>
          <w:highlight w:val="none"/>
        </w:rPr>
      </w:r>
      <w:r/>
    </w:p>
    <w:p>
      <w:pPr>
        <w:pStyle w:val="874"/>
        <w:ind w:firstLine="420"/>
        <w:spacing w:line="360" w:lineRule="auto"/>
        <w:tabs>
          <w:tab w:val="left" w:pos="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zh-CN"/>
        </w:rPr>
        <w:t xml:space="preserve">甲方权利与义务</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甲方权利</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1.有权向乙方询问工作进展情况及相关的内容，有权到乙方进行实地考察。</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2.有权阐述对具体问题的意见和建议。</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3.当甲方认定乙方人员不按合同履行其职责，或与第三人串通给甲方造成经济损失的，甲方有权要求更换人员，直至终止合同。甲方有权要求乙方承担全部赔偿责任。</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4.在合同期内，若不能达到招标要求，甲方可单方面终止合同。</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5.验收时按招标文件要求和乙方的投标文件及承诺、合同约定及行业标准进行验收。对不符合合同约定或质量要求的，甲方有权拒绝接收，并要求乙方立即更换合格产品。给甲方或第三方造成损失的，乙方负责赔偿。</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甲方义务</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1.负责与本项目有关的第三方的协调，提供开展服务工作的外部条件。</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2.向乙方提供与本项目有关的资料。</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七</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zh-CN"/>
        </w:rPr>
        <w:t xml:space="preserve">乙方权利与义务</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乙方权利</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1.乙方在本项目服务过程中，如甲方提供的资料不明确时可向甲方提出书面报告。</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乙方义务</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1.应按照本项目招标文件、乙方投标文件要求按期完成本项目工作。</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2.负责组织项目的实施，保证工作质量满足相关验收相关标准。</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3.乙方不得擅自部分或全部转让其在本合同下的权利义务。</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八</w:t>
      </w:r>
      <w:r>
        <w:rPr>
          <w:rFonts w:hint="eastAsia" w:ascii="宋体" w:hAnsi="宋体" w:eastAsia="宋体" w:cs="宋体"/>
          <w:color w:val="000000"/>
          <w:szCs w:val="21"/>
          <w:highlight w:val="none"/>
          <w:lang w:val="zh-CN"/>
        </w:rPr>
        <w:t xml:space="preserve">、违约责任</w:t>
      </w:r>
      <w:r>
        <w:rPr>
          <w:rFonts w:hint="eastAsia" w:ascii="宋体" w:hAnsi="宋体" w:eastAsia="宋体" w:cs="宋体"/>
          <w:color w:val="000000"/>
          <w:szCs w:val="21"/>
          <w:highlight w:val="none"/>
          <w:lang w:val="zh-CN"/>
        </w:rPr>
      </w:r>
      <w:r/>
    </w:p>
    <w:p>
      <w:pPr>
        <w:pStyle w:val="874"/>
        <w:ind w:right="0" w:firstLine="4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1、违约责任</w:t>
      </w:r>
      <w:r>
        <w:rPr>
          <w:rFonts w:hint="eastAsia" w:ascii="宋体" w:hAnsi="宋体" w:eastAsia="宋体" w:cs="宋体"/>
          <w:color w:val="000000"/>
          <w:szCs w:val="21"/>
          <w:highlight w:val="none"/>
        </w:rPr>
      </w:r>
      <w:r/>
    </w:p>
    <w:p>
      <w:pPr>
        <w:pStyle w:val="874"/>
        <w:ind w:right="0" w:firstLine="4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一方不履行合同任一义务或者履行合同义务不完全符合任一约定的，应当主动承担继续履行、采取补救措施及赔偿损失等违约责任，但守约方保留直接解除合同、不予支付/要求退回任何货款及追究本合同总价20%违约金的权利，同时，违约方还须承担向守约方支付因此而造成的全部项目，包括诉讼费、保全费、律师费等。</w:t>
      </w:r>
      <w:r>
        <w:rPr>
          <w:rFonts w:hint="eastAsia" w:ascii="宋体" w:hAnsi="宋体" w:eastAsia="宋体" w:cs="宋体"/>
          <w:color w:val="000000"/>
          <w:szCs w:val="21"/>
          <w:highlight w:val="none"/>
        </w:rPr>
      </w:r>
      <w:r/>
    </w:p>
    <w:p>
      <w:pPr>
        <w:pStyle w:val="874"/>
        <w:ind w:right="0" w:firstLine="4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2、甲方违约责任</w:t>
      </w:r>
      <w:r>
        <w:rPr>
          <w:rFonts w:hint="eastAsia" w:ascii="宋体" w:hAnsi="宋体" w:eastAsia="宋体" w:cs="宋体"/>
          <w:color w:val="000000"/>
          <w:szCs w:val="21"/>
          <w:highlight w:val="none"/>
        </w:rPr>
      </w:r>
      <w:r/>
    </w:p>
    <w:p>
      <w:pPr>
        <w:pStyle w:val="874"/>
        <w:ind w:right="0" w:firstLine="4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rPr>
        <w:t xml:space="preserve">  甲方无故逾期付款的应按照逾期付款金额的每天万分之四支付逾期付款违约金。</w:t>
      </w:r>
      <w:r>
        <w:rPr>
          <w:rFonts w:hint="eastAsia" w:ascii="宋体" w:hAnsi="宋体" w:eastAsia="宋体" w:cs="宋体"/>
          <w:color w:val="000000"/>
          <w:szCs w:val="21"/>
          <w:highlight w:val="none"/>
        </w:rPr>
      </w:r>
      <w:r/>
    </w:p>
    <w:p>
      <w:pPr>
        <w:pStyle w:val="874"/>
        <w:ind w:right="0" w:firstLine="4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  甲方无故违反合同规定，拒绝接收乙方交付的合格标的物，应当承担乙方由此造成的实际损失。</w:t>
      </w:r>
      <w:r>
        <w:rPr>
          <w:rFonts w:hint="eastAsia" w:ascii="宋体" w:hAnsi="宋体" w:eastAsia="宋体" w:cs="宋体"/>
          <w:color w:val="000000"/>
          <w:szCs w:val="21"/>
          <w:highlight w:val="none"/>
        </w:rPr>
      </w:r>
      <w:r/>
    </w:p>
    <w:p>
      <w:pPr>
        <w:pStyle w:val="874"/>
        <w:ind w:right="0" w:firstLine="4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3、乙方违约责任</w:t>
      </w:r>
      <w:r>
        <w:rPr>
          <w:rFonts w:hint="eastAsia" w:ascii="宋体" w:hAnsi="宋体" w:eastAsia="宋体" w:cs="宋体"/>
          <w:color w:val="000000"/>
          <w:szCs w:val="21"/>
          <w:highlight w:val="none"/>
        </w:rPr>
      </w:r>
      <w:r/>
    </w:p>
    <w:p>
      <w:pPr>
        <w:pStyle w:val="874"/>
        <w:ind w:right="0" w:firstLine="4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  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20%的违约金，违约金不足以补偿损失的甲方有权要求乙方补足，如发生诉讼，乙方须承担诉讼费、保全费、律师费等。</w:t>
      </w:r>
      <w:r>
        <w:rPr>
          <w:rFonts w:hint="eastAsia" w:ascii="宋体" w:hAnsi="宋体" w:eastAsia="宋体" w:cs="宋体"/>
          <w:color w:val="000000"/>
          <w:szCs w:val="21"/>
          <w:highlight w:val="none"/>
        </w:rPr>
      </w:r>
      <w:r/>
    </w:p>
    <w:p>
      <w:pPr>
        <w:pStyle w:val="874"/>
        <w:ind w:right="0" w:firstLine="4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注：乙方提供的货物中有不符合</w:t>
      </w:r>
      <w:r>
        <w:rPr>
          <w:rFonts w:hint="eastAsia" w:ascii="宋体" w:hAnsi="宋体" w:eastAsia="宋体" w:cs="宋体"/>
          <w:color w:val="000000"/>
          <w:szCs w:val="21"/>
          <w:highlight w:val="none"/>
          <w:lang w:eastAsia="zh-CN"/>
        </w:rPr>
        <w:t xml:space="preserve">招标文件</w:t>
      </w:r>
      <w:r>
        <w:rPr>
          <w:rFonts w:hint="eastAsia" w:ascii="宋体" w:hAnsi="宋体" w:eastAsia="宋体" w:cs="宋体"/>
          <w:color w:val="000000"/>
          <w:szCs w:val="21"/>
          <w:highlight w:val="none"/>
        </w:rPr>
        <w:t xml:space="preserve">中的技术要求的，视为该种货物交付不合格。乙方提供的各种规格的货物中有任一种交付不合格的，视同为整个标的物的交付不合格。</w:t>
      </w:r>
      <w:r>
        <w:rPr>
          <w:rFonts w:hint="eastAsia" w:ascii="宋体" w:hAnsi="宋体" w:eastAsia="宋体" w:cs="宋体"/>
          <w:color w:val="000000"/>
          <w:szCs w:val="21"/>
          <w:highlight w:val="none"/>
        </w:rPr>
      </w:r>
      <w:r/>
    </w:p>
    <w:p>
      <w:pPr>
        <w:pStyle w:val="874"/>
        <w:ind w:right="0" w:firstLine="422"/>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  乙方逾期交货的，应在发货前与甲方协商，但如甲方仍需求的，乙方应立即发货并应按照逾期交货部分货款的每天万分之四支付逾期交货违约金，同时承担甲方因此遭致的损失费用；如甲方不再需求，则甲方有权解除合同，乙方向甲方支付合同总价款20%的违约金，违约金不足以补偿损失的甲方仍有权要求乙方补足，如发生诉讼，乙方须承担诉讼费、保全费、律师费等。</w:t>
      </w:r>
      <w:r>
        <w:rPr>
          <w:rFonts w:hint="eastAsia" w:ascii="宋体" w:hAnsi="宋体" w:eastAsia="宋体" w:cs="宋体"/>
          <w:color w:val="000000"/>
          <w:szCs w:val="21"/>
          <w:highlight w:val="none"/>
        </w:rPr>
      </w:r>
      <w:r/>
    </w:p>
    <w:p>
      <w:pPr>
        <w:pStyle w:val="874"/>
        <w:ind w:right="-159" w:firstLine="420"/>
        <w:spacing w:line="400" w:lineRule="exact"/>
        <w:rPr>
          <w:rFonts w:ascii="宋体" w:cs="宋体"/>
          <w:color w:val="000000"/>
          <w:highlight w:val="none"/>
        </w:rPr>
      </w:pPr>
      <w:r>
        <w:rPr>
          <w:rFonts w:ascii="宋体" w:hAnsi="宋体" w:cs="宋体"/>
          <w:color w:val="000000"/>
          <w:highlight w:val="none"/>
        </w:rPr>
        <w:t xml:space="preserve">4</w:t>
      </w:r>
      <w:r>
        <w:rPr>
          <w:rFonts w:hint="eastAsia" w:ascii="宋体" w:hAnsi="宋体" w:cs="宋体"/>
          <w:color w:val="000000"/>
          <w:highlight w:val="none"/>
        </w:rPr>
        <w:t xml:space="preserve">、不可抗力</w:t>
      </w:r>
      <w:r>
        <w:rPr>
          <w:rFonts w:ascii="宋体" w:cs="宋体"/>
          <w:color w:val="000000"/>
          <w:highlight w:val="none"/>
        </w:rPr>
      </w:r>
      <w:r/>
    </w:p>
    <w:p>
      <w:pPr>
        <w:pStyle w:val="874"/>
        <w:ind w:right="-159" w:firstLine="420"/>
        <w:spacing w:line="400" w:lineRule="exact"/>
        <w:rPr>
          <w:rFonts w:ascii="宋体" w:cs="宋体"/>
          <w:color w:val="000000"/>
          <w:highlight w:val="none"/>
        </w:rPr>
      </w:pPr>
      <w:r>
        <w:rPr>
          <w:rFonts w:ascii="宋体" w:hAnsi="宋体" w:cs="宋体"/>
          <w:color w:val="000000"/>
          <w:highlight w:val="none"/>
        </w:rPr>
        <w:t xml:space="preserve">4.1  </w:t>
      </w:r>
      <w:r>
        <w:rPr>
          <w:rFonts w:hint="eastAsia" w:ascii="宋体" w:hAnsi="宋体" w:cs="宋体"/>
          <w:color w:val="000000"/>
          <w:highlight w:val="none"/>
        </w:rPr>
        <w:t xml:space="preserve">因不可抗力不能履行合同的，根据不可抗力的影响，部分或者全部免除责任。但合同一方迟延履行后发生不可抗力的，不能免除责任。</w:t>
      </w:r>
      <w:r>
        <w:rPr>
          <w:rFonts w:ascii="宋体" w:cs="宋体"/>
          <w:color w:val="000000"/>
          <w:highlight w:val="none"/>
        </w:rPr>
      </w:r>
      <w:r/>
    </w:p>
    <w:p>
      <w:pPr>
        <w:pStyle w:val="874"/>
        <w:ind w:right="-159" w:firstLine="420"/>
        <w:spacing w:line="400" w:lineRule="exact"/>
        <w:rPr>
          <w:rFonts w:ascii="宋体" w:cs="宋体"/>
          <w:color w:val="000000"/>
          <w:highlight w:val="none"/>
        </w:rPr>
      </w:pPr>
      <w:r>
        <w:rPr>
          <w:rFonts w:ascii="宋体" w:hAnsi="宋体" w:cs="宋体"/>
          <w:color w:val="000000"/>
          <w:highlight w:val="none"/>
        </w:rPr>
        <w:t xml:space="preserve">4.2  </w:t>
      </w:r>
      <w:r>
        <w:rPr>
          <w:rFonts w:hint="eastAsia" w:ascii="宋体" w:hAnsi="宋体" w:cs="宋体"/>
          <w:color w:val="000000"/>
          <w:highlight w:val="none"/>
        </w:rPr>
        <w:t xml:space="preserve">合同一方因不可抗力不能履行合同的，应当及时通知对方，以减轻可能给对方造成的损失，并应当在合理期限内提供证明。</w:t>
      </w:r>
      <w:r>
        <w:rPr>
          <w:rFonts w:ascii="宋体" w:cs="宋体"/>
          <w:color w:val="000000"/>
          <w:highlight w:val="none"/>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九</w:t>
      </w:r>
      <w:r>
        <w:rPr>
          <w:rFonts w:hint="eastAsia" w:ascii="宋体" w:hAnsi="宋体" w:eastAsia="宋体" w:cs="宋体"/>
          <w:color w:val="000000"/>
          <w:szCs w:val="21"/>
          <w:highlight w:val="none"/>
          <w:lang w:val="zh-CN"/>
        </w:rPr>
        <w:t xml:space="preserve">、合同的解除和转让</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1、合同的解除</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（1）有下列情形之一，合同一方可以解除合同：</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1.1因不可抗力致使不能实现合同目的，未受不可抗力影响的一方有权解除合同；</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1.2因合同一方违约导致合同不能履行，另一方有权解除合同；</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2、合同的转让</w:t>
      </w:r>
      <w:r>
        <w:rPr>
          <w:rFonts w:hint="eastAsia" w:ascii="宋体" w:hAnsi="宋体" w:eastAsia="宋体" w:cs="宋体"/>
          <w:color w:val="000000"/>
          <w:szCs w:val="21"/>
          <w:highlight w:val="none"/>
          <w:lang w:val="zh-CN"/>
        </w:rPr>
      </w:r>
      <w:r/>
    </w:p>
    <w:p>
      <w:pPr>
        <w:pStyle w:val="874"/>
        <w:ind w:firstLine="422"/>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合同的部分或全部不得转让。</w:t>
      </w:r>
      <w:r>
        <w:rPr>
          <w:rFonts w:hint="eastAsia" w:ascii="宋体" w:hAnsi="宋体" w:eastAsia="宋体" w:cs="宋体"/>
          <w:color w:val="000000"/>
          <w:szCs w:val="21"/>
          <w:highlight w:val="none"/>
          <w:lang w:val="zh-CN"/>
        </w:rPr>
      </w:r>
      <w:r/>
    </w:p>
    <w:p>
      <w:pPr>
        <w:pStyle w:val="874"/>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十、</w:t>
      </w:r>
      <w:r>
        <w:rPr>
          <w:rFonts w:hint="eastAsia" w:ascii="宋体" w:hAnsi="宋体" w:cs="宋体"/>
          <w:color w:val="000000"/>
          <w:szCs w:val="21"/>
          <w:highlight w:val="none"/>
          <w:lang w:bidi="ar"/>
        </w:rPr>
        <w:t xml:space="preserve">合同争议</w:t>
      </w:r>
      <w:r>
        <w:rPr>
          <w:rFonts w:hint="eastAsia" w:ascii="宋体" w:hAnsi="宋体" w:cs="宋体"/>
          <w:color w:val="000000"/>
          <w:szCs w:val="21"/>
          <w:highlight w:val="none"/>
        </w:rPr>
      </w:r>
      <w:r/>
    </w:p>
    <w:p>
      <w:pPr>
        <w:pStyle w:val="874"/>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1、争议解决</w:t>
      </w:r>
      <w:r>
        <w:rPr>
          <w:rFonts w:hint="eastAsia" w:ascii="宋体" w:hAnsi="宋体" w:cs="宋体"/>
          <w:color w:val="000000"/>
          <w:szCs w:val="21"/>
          <w:highlight w:val="none"/>
        </w:rPr>
      </w:r>
      <w:r/>
    </w:p>
    <w:p>
      <w:pPr>
        <w:pStyle w:val="874"/>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甲乙双方因合同发生争议，应在招标代理机构的主持下进行调解，协商不成，任何一方可以向甲方所在地人民法院起诉。</w:t>
      </w:r>
      <w:r>
        <w:rPr>
          <w:rFonts w:hint="eastAsia" w:ascii="宋体" w:hAnsi="宋体" w:cs="宋体"/>
          <w:color w:val="000000"/>
          <w:szCs w:val="21"/>
          <w:highlight w:val="none"/>
        </w:rPr>
      </w:r>
      <w:r/>
    </w:p>
    <w:p>
      <w:pPr>
        <w:pStyle w:val="874"/>
        <w:ind w:firstLine="420"/>
        <w:spacing w:line="440" w:lineRule="exact"/>
        <w:rPr>
          <w:rFonts w:hint="eastAsia" w:ascii="宋体" w:hAnsi="宋体" w:cs="宋体"/>
          <w:color w:val="000000"/>
          <w:szCs w:val="21"/>
          <w:highlight w:val="none"/>
          <w:lang w:bidi="ar"/>
        </w:rPr>
      </w:pPr>
      <w:r>
        <w:rPr>
          <w:rFonts w:hint="eastAsia" w:ascii="宋体" w:hAnsi="宋体" w:cs="宋体"/>
          <w:color w:val="000000"/>
          <w:szCs w:val="21"/>
          <w:highlight w:val="none"/>
          <w:lang w:val="en-US" w:eastAsia="zh-CN" w:bidi="ar"/>
        </w:rPr>
        <w:t xml:space="preserve">十一、</w:t>
      </w:r>
      <w:r>
        <w:rPr>
          <w:rFonts w:hint="eastAsia" w:ascii="宋体" w:hAnsi="宋体" w:cs="宋体"/>
          <w:color w:val="000000"/>
          <w:szCs w:val="21"/>
          <w:highlight w:val="none"/>
          <w:lang w:val="zh-CN" w:bidi="ar"/>
        </w:rPr>
        <w:t xml:space="preserve">廉洁条款</w:t>
      </w:r>
      <w:r>
        <w:rPr>
          <w:rFonts w:hint="eastAsia" w:ascii="宋体" w:hAnsi="宋体" w:cs="宋体"/>
          <w:color w:val="000000"/>
          <w:szCs w:val="21"/>
          <w:highlight w:val="none"/>
          <w:lang w:bidi="ar"/>
        </w:rPr>
      </w:r>
      <w:r/>
    </w:p>
    <w:p>
      <w:pPr>
        <w:pStyle w:val="874"/>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为进一步加强医疗卫生行风建设，规范医疗卫生机构购销行为，有效防范商业贿赂行为，营造公平交易、诚实守信的购销环境，特约定以下廉洁条款，以资合同各方共同遵守：</w:t>
      </w:r>
      <w:r>
        <w:rPr>
          <w:rFonts w:hint="eastAsia" w:ascii="宋体" w:hAnsi="宋体"/>
          <w:color w:val="000000"/>
          <w:szCs w:val="21"/>
          <w:highlight w:val="none"/>
        </w:rPr>
      </w:r>
      <w:r/>
    </w:p>
    <w:p>
      <w:pPr>
        <w:pStyle w:val="874"/>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1、合同各方按照</w:t>
      </w:r>
      <w:r>
        <w:rPr>
          <w:rFonts w:hint="eastAsia" w:ascii="宋体" w:hAnsi="宋体"/>
          <w:color w:val="000000"/>
          <w:szCs w:val="21"/>
          <w:highlight w:val="none"/>
          <w:lang w:eastAsia="zh-CN"/>
        </w:rPr>
        <w:t xml:space="preserve">《中华人民共和国民法典》</w:t>
      </w:r>
      <w:r>
        <w:rPr>
          <w:rFonts w:hint="eastAsia" w:ascii="宋体" w:hAnsi="宋体"/>
          <w:color w:val="000000"/>
          <w:szCs w:val="21"/>
          <w:highlight w:val="none"/>
        </w:rPr>
        <w:t xml:space="preserve">及廉洁条例约定购销药品、医用设备、医用耗材/试剂及行政办公物资等。</w:t>
      </w:r>
      <w:r>
        <w:rPr>
          <w:rFonts w:hint="eastAsia" w:ascii="宋体" w:hAnsi="宋体"/>
          <w:color w:val="000000"/>
          <w:szCs w:val="21"/>
          <w:highlight w:val="none"/>
        </w:rPr>
      </w:r>
      <w:r/>
    </w:p>
    <w:p>
      <w:pPr>
        <w:pStyle w:val="874"/>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2、甲方应当严格执行产品购销合同验收、入库制度，对采购产品及发票进行查验，不得违反有关规定进行合同外采购、违价采购或从非规定渠道采购。</w:t>
      </w:r>
      <w:r>
        <w:rPr>
          <w:rFonts w:hint="eastAsia" w:ascii="宋体" w:hAnsi="宋体"/>
          <w:color w:val="000000"/>
          <w:szCs w:val="21"/>
          <w:highlight w:val="none"/>
        </w:rPr>
      </w:r>
      <w:r/>
    </w:p>
    <w:p>
      <w:pPr>
        <w:pStyle w:val="874"/>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rPr>
          <w:rFonts w:hint="eastAsia" w:ascii="宋体" w:hAnsi="宋体"/>
          <w:color w:val="000000"/>
          <w:szCs w:val="21"/>
          <w:highlight w:val="none"/>
        </w:rPr>
      </w:r>
      <w:r/>
    </w:p>
    <w:p>
      <w:pPr>
        <w:pStyle w:val="874"/>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4、甲方严禁利用任何途径和方式，为乙方统计医师个人及临床科室有关产品用量信息，或为乙方统计提供便利。</w:t>
      </w:r>
      <w:r>
        <w:rPr>
          <w:rFonts w:hint="eastAsia" w:ascii="宋体" w:hAnsi="宋体"/>
          <w:color w:val="000000"/>
          <w:szCs w:val="21"/>
          <w:highlight w:val="none"/>
        </w:rPr>
      </w:r>
      <w:r/>
    </w:p>
    <w:p>
      <w:pPr>
        <w:pStyle w:val="874"/>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5、乙方不得以回扣、宴请等方式影响甲方工作人员采购或使用产品的选择权，不得在学术活动中提供旅游、超标准支付食宿费用。</w:t>
      </w:r>
      <w:r>
        <w:rPr>
          <w:rFonts w:hint="eastAsia" w:ascii="宋体" w:hAnsi="宋体"/>
          <w:color w:val="000000"/>
          <w:szCs w:val="21"/>
          <w:highlight w:val="none"/>
        </w:rPr>
      </w:r>
      <w:r/>
    </w:p>
    <w:p>
      <w:pPr>
        <w:pStyle w:val="874"/>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rPr>
          <w:rFonts w:hint="eastAsia" w:ascii="宋体" w:hAnsi="宋体"/>
          <w:color w:val="000000"/>
          <w:szCs w:val="21"/>
          <w:highlight w:val="none"/>
        </w:rPr>
      </w:r>
      <w:r/>
    </w:p>
    <w:p>
      <w:pPr>
        <w:pStyle w:val="874"/>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7、乙方如违反本廉洁条例，一经发现，甲方有权终止购销合同，并向上级主管部门报告。如乙方被列入商业贿赂不良记录，则严格按照国家相关规定处理。</w:t>
      </w:r>
      <w:r>
        <w:rPr>
          <w:rFonts w:hint="eastAsia" w:ascii="宋体" w:hAnsi="宋体"/>
          <w:color w:val="000000"/>
          <w:szCs w:val="21"/>
          <w:highlight w:val="none"/>
        </w:rPr>
      </w:r>
      <w:r/>
    </w:p>
    <w:p>
      <w:pPr>
        <w:pStyle w:val="874"/>
        <w:ind w:firstLine="420"/>
        <w:spacing w:line="440" w:lineRule="exact"/>
        <w:rPr>
          <w:rFonts w:hint="eastAsia" w:ascii="宋体" w:hAnsi="宋体" w:cs="宋体"/>
          <w:color w:val="000000"/>
          <w:szCs w:val="21"/>
          <w:highlight w:val="none"/>
          <w:lang w:bidi="ar"/>
        </w:rPr>
      </w:pPr>
      <w:r>
        <w:rPr>
          <w:rFonts w:hint="eastAsia" w:ascii="宋体" w:hAnsi="宋体"/>
          <w:color w:val="000000"/>
          <w:szCs w:val="21"/>
          <w:highlight w:val="none"/>
        </w:rPr>
        <w:t xml:space="preserve">8、本廉洁条款在产品购销过程中，合同各方均需严格遵守。</w:t>
      </w:r>
      <w:r>
        <w:rPr>
          <w:rFonts w:hint="eastAsia" w:ascii="宋体" w:hAnsi="宋体" w:cs="宋体"/>
          <w:color w:val="000000"/>
          <w:szCs w:val="21"/>
          <w:highlight w:val="none"/>
          <w:lang w:bidi="ar"/>
        </w:rPr>
      </w:r>
      <w:r/>
    </w:p>
    <w:p>
      <w:pPr>
        <w:pStyle w:val="874"/>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十二、</w:t>
      </w:r>
      <w:r>
        <w:rPr>
          <w:rFonts w:hint="eastAsia" w:ascii="宋体" w:hAnsi="宋体" w:cs="宋体"/>
          <w:color w:val="000000"/>
          <w:szCs w:val="21"/>
          <w:highlight w:val="none"/>
          <w:lang w:bidi="ar"/>
        </w:rPr>
        <w:t xml:space="preserve">合同生效及其它：</w:t>
      </w:r>
      <w:r>
        <w:rPr>
          <w:rFonts w:hint="eastAsia" w:ascii="宋体" w:hAnsi="宋体" w:cs="宋体"/>
          <w:color w:val="000000"/>
          <w:szCs w:val="21"/>
          <w:highlight w:val="none"/>
        </w:rPr>
      </w:r>
      <w:r/>
    </w:p>
    <w:p>
      <w:pPr>
        <w:pStyle w:val="874"/>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1、本合同在双方签字盖章后生效。</w:t>
      </w:r>
      <w:r>
        <w:rPr>
          <w:rFonts w:hint="eastAsia" w:ascii="宋体" w:hAnsi="宋体" w:cs="宋体"/>
          <w:color w:val="000000"/>
          <w:szCs w:val="21"/>
          <w:highlight w:val="none"/>
        </w:rPr>
      </w:r>
      <w:r/>
    </w:p>
    <w:p>
      <w:pPr>
        <w:pStyle w:val="874"/>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2、合同在执行过程中出现的未尽事宜，双方在不违背本合同和</w:t>
      </w:r>
      <w:r>
        <w:rPr>
          <w:rFonts w:hint="eastAsia" w:ascii="宋体" w:hAnsi="宋体" w:cs="宋体"/>
          <w:color w:val="000000"/>
          <w:szCs w:val="21"/>
          <w:highlight w:val="none"/>
          <w:lang w:eastAsia="zh-CN" w:bidi="ar"/>
        </w:rPr>
        <w:t xml:space="preserve">招标文件</w:t>
      </w:r>
      <w:r>
        <w:rPr>
          <w:rFonts w:hint="eastAsia" w:ascii="宋体" w:hAnsi="宋体" w:cs="宋体"/>
          <w:color w:val="000000"/>
          <w:szCs w:val="21"/>
          <w:highlight w:val="none"/>
          <w:lang w:bidi="ar"/>
        </w:rPr>
        <w:t xml:space="preserve">的原则下协商解决，协商结果以书面形式盖章记录在案，作为本合同的附件，与本合同具有同等效力。</w:t>
      </w:r>
      <w:r>
        <w:rPr>
          <w:rFonts w:hint="eastAsia" w:ascii="宋体" w:hAnsi="宋体" w:cs="宋体"/>
          <w:color w:val="000000"/>
          <w:szCs w:val="21"/>
          <w:highlight w:val="none"/>
        </w:rPr>
      </w:r>
      <w:r/>
    </w:p>
    <w:p>
      <w:pPr>
        <w:pStyle w:val="874"/>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十三、</w:t>
      </w:r>
      <w:r>
        <w:rPr>
          <w:rFonts w:hint="eastAsia" w:ascii="宋体" w:hAnsi="宋体" w:cs="宋体"/>
          <w:color w:val="000000"/>
          <w:szCs w:val="21"/>
          <w:highlight w:val="none"/>
          <w:lang w:bidi="ar"/>
        </w:rPr>
        <w:t xml:space="preserve">附则</w:t>
      </w:r>
      <w:r>
        <w:rPr>
          <w:rFonts w:hint="eastAsia" w:ascii="宋体" w:hAnsi="宋体" w:cs="宋体"/>
          <w:color w:val="000000"/>
          <w:szCs w:val="21"/>
          <w:highlight w:val="none"/>
        </w:rPr>
      </w:r>
      <w:r/>
    </w:p>
    <w:p>
      <w:pPr>
        <w:pStyle w:val="874"/>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1、合同份数。</w:t>
      </w:r>
      <w:r>
        <w:rPr>
          <w:rFonts w:hint="eastAsia" w:ascii="宋体" w:hAnsi="宋体" w:cs="宋体"/>
          <w:color w:val="000000"/>
          <w:szCs w:val="21"/>
          <w:highlight w:val="none"/>
        </w:rPr>
      </w:r>
      <w:r/>
    </w:p>
    <w:p>
      <w:pPr>
        <w:pStyle w:val="874"/>
        <w:ind w:firstLine="422"/>
        <w:spacing w:line="400" w:lineRule="exact"/>
        <w:rPr>
          <w:rFonts w:hint="eastAsia" w:ascii="宋体" w:hAnsi="宋体" w:eastAsia="宋体" w:cs="宋体"/>
          <w:color w:val="000000"/>
          <w:sz w:val="21"/>
          <w:szCs w:val="21"/>
          <w:highlight w:val="none"/>
        </w:rPr>
      </w:pPr>
      <w:r>
        <w:rPr>
          <w:rFonts w:hint="eastAsia" w:ascii="宋体" w:hAnsi="宋体" w:cs="宋体"/>
          <w:color w:val="000000"/>
          <w:szCs w:val="21"/>
          <w:highlight w:val="none"/>
          <w:lang w:bidi="ar"/>
        </w:rPr>
        <w:t xml:space="preserve">本合同一式</w:t>
      </w:r>
      <w:r>
        <w:rPr>
          <w:rFonts w:hint="eastAsia" w:ascii="宋体" w:hAnsi="宋体" w:cs="宋体"/>
          <w:color w:val="000000"/>
          <w:szCs w:val="21"/>
          <w:highlight w:val="none"/>
          <w:lang w:val="en-US" w:eastAsia="zh-CN" w:bidi="ar"/>
        </w:rPr>
        <w:t xml:space="preserve">六</w:t>
      </w:r>
      <w:r>
        <w:rPr>
          <w:rFonts w:hint="eastAsia" w:ascii="宋体" w:hAnsi="宋体" w:cs="宋体"/>
          <w:color w:val="000000"/>
          <w:szCs w:val="21"/>
          <w:highlight w:val="none"/>
          <w:lang w:bidi="ar"/>
        </w:rPr>
        <w:t xml:space="preserve">份，甲方四份，乙方一份，招标代理机构一份。</w:t>
      </w:r>
      <w:r>
        <w:rPr>
          <w:rFonts w:hint="eastAsia" w:ascii="宋体" w:hAnsi="宋体" w:eastAsia="宋体" w:cs="宋体"/>
          <w:color w:val="000000"/>
          <w:sz w:val="21"/>
          <w:szCs w:val="21"/>
          <w:highlight w:val="none"/>
        </w:rPr>
      </w:r>
      <w:r/>
    </w:p>
    <w:p>
      <w:pPr>
        <w:pStyle w:val="874"/>
        <w:jc w:val="center"/>
        <w:pageBreakBefore/>
        <w:spacing w:line="40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lang w:val="zh-CN"/>
        </w:rPr>
        <w:t xml:space="preserve">第</w:t>
      </w:r>
      <w:r>
        <w:rPr>
          <w:rFonts w:hint="eastAsia" w:ascii="宋体" w:hAnsi="宋体" w:cs="宋体"/>
          <w:b/>
          <w:bCs/>
          <w:color w:val="000000"/>
          <w:sz w:val="32"/>
          <w:szCs w:val="32"/>
          <w:highlight w:val="none"/>
        </w:rPr>
        <w:t xml:space="preserve">六</w:t>
      </w:r>
      <w:r>
        <w:rPr>
          <w:rFonts w:hint="eastAsia" w:ascii="宋体" w:hAnsi="宋体" w:cs="宋体"/>
          <w:b/>
          <w:bCs/>
          <w:color w:val="000000"/>
          <w:sz w:val="32"/>
          <w:szCs w:val="32"/>
          <w:highlight w:val="none"/>
          <w:lang w:val="zh-CN"/>
        </w:rPr>
        <w:t xml:space="preserve">章</w:t>
      </w:r>
      <w:r>
        <w:rPr>
          <w:rFonts w:hint="eastAsia" w:ascii="宋体" w:hAnsi="宋体" w:cs="宋体"/>
          <w:b/>
          <w:bCs/>
          <w:color w:val="000000"/>
          <w:sz w:val="32"/>
          <w:szCs w:val="32"/>
          <w:highlight w:val="none"/>
        </w:rPr>
        <w:t xml:space="preserve"> 评标办法及</w:t>
      </w:r>
      <w:r>
        <w:rPr>
          <w:rFonts w:hint="eastAsia" w:ascii="宋体" w:hAnsi="宋体" w:cs="宋体"/>
          <w:b/>
          <w:bCs/>
          <w:color w:val="000000"/>
          <w:sz w:val="32"/>
          <w:szCs w:val="32"/>
          <w:highlight w:val="none"/>
          <w:lang w:val="zh-CN"/>
        </w:rPr>
        <w:t xml:space="preserve">评分标准</w:t>
      </w:r>
      <w:r>
        <w:rPr>
          <w:rFonts w:hint="eastAsia" w:ascii="宋体" w:hAnsi="宋体" w:cs="宋体"/>
          <w:b/>
          <w:bCs/>
          <w:color w:val="000000"/>
          <w:sz w:val="32"/>
          <w:szCs w:val="32"/>
          <w:highlight w:val="none"/>
        </w:rPr>
      </w:r>
      <w:r/>
    </w:p>
    <w:p>
      <w:pPr>
        <w:pStyle w:val="1014"/>
        <w:ind w:firstLine="420"/>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一、评标方法：</w:t>
      </w:r>
      <w:r>
        <w:rPr>
          <w:rFonts w:hint="eastAsia" w:ascii="宋体" w:hAnsi="宋体" w:eastAsia="宋体" w:cs="宋体"/>
          <w:color w:val="000000"/>
          <w:sz w:val="21"/>
          <w:szCs w:val="21"/>
          <w:highlight w:val="none"/>
        </w:rPr>
      </w:r>
      <w:r/>
    </w:p>
    <w:p>
      <w:pPr>
        <w:pStyle w:val="913"/>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评标方法采用综合评分法，总分值为100分。即在投标文件满足招标文件全部实质性要求，且按照评审因素的量化指标评审得分最高的投标人为第一中标候选人。评审因素及各比重如下：价格分值占总分值的比重为20%（权重），技术与质量及其它占80%（权重）。（取小数点后二位）</w:t>
      </w:r>
      <w:r>
        <w:rPr>
          <w:rFonts w:hint="eastAsia" w:ascii="宋体" w:hAnsi="宋体" w:eastAsia="宋体" w:cs="宋体"/>
          <w:color w:val="000000"/>
          <w:sz w:val="21"/>
          <w:szCs w:val="21"/>
          <w:highlight w:val="none"/>
          <w:lang w:val="en-US" w:eastAsia="zh-CN" w:bidi="ar-SA"/>
        </w:rPr>
      </w:r>
      <w:r/>
    </w:p>
    <w:p>
      <w:pPr>
        <w:pStyle w:val="913"/>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2、综合评分的主要因素为：价格、技术水平、履约能力、售后服务等，对采购文件的响应程度，以及相应的商务标和技术标比重或者分值等。</w:t>
      </w:r>
      <w:r>
        <w:rPr>
          <w:rFonts w:hint="eastAsia" w:ascii="宋体" w:hAnsi="宋体" w:eastAsia="宋体" w:cs="宋体"/>
          <w:color w:val="000000"/>
          <w:sz w:val="21"/>
          <w:szCs w:val="21"/>
          <w:highlight w:val="none"/>
          <w:lang w:val="en-US" w:eastAsia="zh-CN" w:bidi="ar-SA"/>
        </w:rPr>
      </w:r>
      <w:r/>
    </w:p>
    <w:p>
      <w:pPr>
        <w:pStyle w:val="913"/>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rPr>
          <w:rFonts w:hint="eastAsia" w:ascii="宋体" w:hAnsi="宋体" w:eastAsia="宋体" w:cs="宋体"/>
          <w:color w:val="000000"/>
          <w:sz w:val="21"/>
          <w:szCs w:val="21"/>
          <w:highlight w:val="none"/>
          <w:lang w:val="en-US" w:eastAsia="zh-CN" w:bidi="ar-SA"/>
        </w:rPr>
      </w:r>
      <w:r/>
    </w:p>
    <w:p>
      <w:pPr>
        <w:pStyle w:val="913"/>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评标结果按评审后总得分由高到低顺序排列。</w:t>
      </w:r>
      <w:bookmarkStart w:id="20" w:name="_Hlk124435667"/>
      <w:r>
        <w:rPr>
          <w:rFonts w:hint="eastAsia" w:ascii="宋体" w:hAnsi="宋体" w:eastAsia="宋体" w:cs="宋体"/>
          <w:color w:val="000000"/>
          <w:sz w:val="21"/>
          <w:szCs w:val="21"/>
          <w:highlight w:val="none"/>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20"/>
      <w:r>
        <w:rPr>
          <w:rFonts w:hint="eastAsia" w:ascii="宋体" w:hAnsi="宋体" w:eastAsia="宋体" w:cs="宋体"/>
          <w:color w:val="000000"/>
          <w:sz w:val="21"/>
          <w:szCs w:val="21"/>
          <w:highlight w:val="none"/>
          <w:lang w:val="en-US" w:eastAsia="zh-CN" w:bidi="ar-SA"/>
        </w:rPr>
      </w:r>
      <w:r/>
    </w:p>
    <w:p>
      <w:pPr>
        <w:pStyle w:val="913"/>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4、本项目采购人已委托评标委员会直接确定排名第一的中标候选人为中标人。</w:t>
      </w:r>
      <w:r>
        <w:rPr>
          <w:rFonts w:hint="eastAsia" w:ascii="宋体" w:hAnsi="宋体" w:eastAsia="宋体" w:cs="宋体"/>
          <w:color w:val="000000"/>
          <w:sz w:val="21"/>
          <w:szCs w:val="21"/>
          <w:highlight w:val="none"/>
          <w:lang w:val="en-US" w:eastAsia="zh-CN" w:bidi="ar-SA"/>
        </w:rPr>
      </w:r>
      <w:r/>
    </w:p>
    <w:p>
      <w:pPr>
        <w:pStyle w:val="913"/>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二、政府采购政策执行办法：</w:t>
      </w:r>
      <w:r>
        <w:rPr>
          <w:rFonts w:hint="eastAsia" w:ascii="宋体" w:hAnsi="宋体" w:eastAsia="宋体" w:cs="宋体"/>
          <w:color w:val="000000"/>
          <w:sz w:val="21"/>
          <w:szCs w:val="21"/>
          <w:highlight w:val="none"/>
          <w:lang w:val="en-US" w:eastAsia="zh-CN" w:bidi="ar-SA"/>
        </w:rPr>
      </w:r>
      <w:r/>
    </w:p>
    <w:p>
      <w:pPr>
        <w:pStyle w:val="913"/>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1、针对小微型企业的评审加分：</w:t>
      </w:r>
      <w:r>
        <w:rPr>
          <w:rFonts w:hint="eastAsia" w:ascii="宋体" w:hAnsi="宋体" w:eastAsia="宋体" w:cs="宋体"/>
          <w:color w:val="000000"/>
          <w:sz w:val="21"/>
          <w:szCs w:val="21"/>
          <w:highlight w:val="none"/>
          <w:lang w:val="en-US" w:eastAsia="zh-CN" w:bidi="ar-SA"/>
        </w:rPr>
      </w:r>
      <w:r/>
    </w:p>
    <w:p>
      <w:pPr>
        <w:pStyle w:val="913"/>
        <w:ind w:firstLine="420"/>
        <w:spacing w:line="56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（1）根据《政府采购促进中小</w:t>
      </w:r>
      <w:r>
        <w:rPr>
          <w:rFonts w:hint="eastAsia" w:ascii="宋体" w:hAnsi="宋体" w:eastAsia="宋体" w:cs="宋体"/>
          <w:color w:val="000000"/>
          <w:sz w:val="21"/>
          <w:szCs w:val="21"/>
          <w:highlight w:val="none"/>
          <w:lang w:val="en-US" w:eastAsia="zh-CN" w:bidi="ar-SA"/>
        </w:rPr>
        <w:t xml:space="preserve">企业发展办法》、《关于促进残疾人就业政府采购政策的通知》（财库〔2017〕141号）、《关于政府采购支持监狱企业发展有关问题的通知》（财库〔2014〕68号）等文件规定，在政府采购项目中，在服务采购项目中，服务由小型或微型企业承接，即提供服务的人员为小型或微型企业依照《中华人民共和国民法典》订立劳动合同的从业人员，其报价给予20%的扣除，用扣除后的价格参与价格评审。如扣除后的价格为最低价的，则作为评审基准价，若最后中标，中标价格则以实际投标报价为准。残疾人企业或监狱企业属于小型、微型企业的，不重复享受政策。</w:t>
      </w:r>
      <w:r>
        <w:rPr>
          <w:rFonts w:hint="eastAsia" w:ascii="宋体" w:hAnsi="宋体" w:eastAsia="宋体" w:cs="宋体"/>
          <w:color w:val="000000"/>
          <w:sz w:val="21"/>
          <w:szCs w:val="21"/>
          <w:highlight w:val="none"/>
          <w:lang w:val="en-US" w:eastAsia="zh-CN" w:bidi="ar-SA"/>
        </w:rPr>
      </w:r>
      <w:r/>
    </w:p>
    <w:p>
      <w:pPr>
        <w:pStyle w:val="913"/>
        <w:ind w:firstLine="420"/>
        <w:spacing w:line="56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中型、小型或微型企业需在响应文件中提供《中小企业声明函》；监狱企业需提供由省级以上监狱管理局、戒毒管理局（含新疆生产建设兵团）出具的属于监狱企业的证明文件；残疾人福利性单位需提供《残疾人福利性单位声明函》。在投标文件中未提供相关声明函，证明文件的，不享受评审优惠政策。</w:t>
      </w:r>
      <w:r>
        <w:rPr>
          <w:rFonts w:hint="eastAsia" w:ascii="宋体" w:hAnsi="宋体" w:eastAsia="宋体" w:cs="宋体"/>
          <w:color w:val="000000"/>
          <w:sz w:val="21"/>
          <w:szCs w:val="21"/>
          <w:highlight w:val="none"/>
          <w:lang w:val="en-US" w:eastAsia="zh-CN" w:bidi="ar-SA"/>
        </w:rPr>
      </w:r>
      <w:r/>
    </w:p>
    <w:p>
      <w:pPr>
        <w:pStyle w:val="913"/>
        <w:ind w:firstLine="420"/>
        <w:spacing w:line="5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（3）供应商按照规定提供声明函内容不实的，属于提供虚假材料谋取中标，依照《中华人民共和国政府采购法》等国家有关规定追究相应责任。</w:t>
      </w:r>
      <w:r>
        <w:rPr>
          <w:rFonts w:hint="eastAsia" w:ascii="宋体" w:hAnsi="宋体" w:eastAsia="宋体" w:cs="宋体"/>
          <w:color w:val="000000"/>
          <w:sz w:val="21"/>
          <w:szCs w:val="21"/>
          <w:highlight w:val="none"/>
          <w:lang w:val="en-US" w:eastAsia="zh-CN"/>
        </w:rPr>
      </w:r>
      <w:r/>
    </w:p>
    <w:p>
      <w:pPr>
        <w:pStyle w:val="913"/>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2、采购本国产品的支持政策</w:t>
      </w:r>
      <w:r>
        <w:rPr>
          <w:rFonts w:hint="eastAsia" w:ascii="宋体" w:hAnsi="宋体" w:eastAsia="宋体" w:cs="宋体"/>
          <w:color w:val="000000"/>
          <w:sz w:val="21"/>
          <w:szCs w:val="21"/>
          <w:highlight w:val="none"/>
          <w:lang w:val="en-US" w:eastAsia="zh-CN" w:bidi="ar-SA"/>
        </w:rPr>
      </w:r>
      <w:r/>
    </w:p>
    <w:p>
      <w:pPr>
        <w:pStyle w:val="913"/>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1"/>
          <w:szCs w:val="21"/>
          <w:highlight w:val="none"/>
          <w:lang w:val="en-US" w:eastAsia="zh-CN" w:bidi="ar-SA"/>
        </w:rPr>
      </w:r>
      <w:r/>
    </w:p>
    <w:p>
      <w:pPr>
        <w:pStyle w:val="913"/>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1"/>
          <w:szCs w:val="21"/>
          <w:highlight w:val="none"/>
          <w:lang w:val="en-US" w:eastAsia="zh-CN" w:bidi="ar-SA"/>
        </w:rPr>
      </w:r>
      <w:r/>
    </w:p>
    <w:p>
      <w:pPr>
        <w:pStyle w:val="913"/>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（3）供应商需按照招标文件的要求提供《关于符合本国产品标准的声明函》（以下简称《声明函》），如不提供将不享受本国产品价格评审优惠。</w:t>
      </w:r>
      <w:r>
        <w:rPr>
          <w:rFonts w:hint="eastAsia" w:ascii="宋体" w:hAnsi="宋体" w:eastAsia="宋体" w:cs="宋体"/>
          <w:color w:val="000000"/>
          <w:sz w:val="21"/>
          <w:szCs w:val="21"/>
          <w:highlight w:val="none"/>
          <w:lang w:val="en-US" w:eastAsia="zh-CN" w:bidi="ar-SA"/>
        </w:rPr>
      </w:r>
      <w:r/>
    </w:p>
    <w:p>
      <w:pPr>
        <w:pStyle w:val="913"/>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eastAsia="宋体" w:cs="宋体"/>
          <w:color w:val="000000"/>
          <w:sz w:val="21"/>
          <w:szCs w:val="21"/>
          <w:highlight w:val="none"/>
          <w:lang w:val="en-US" w:eastAsia="zh-CN" w:bidi="ar-SA"/>
        </w:rPr>
      </w:r>
      <w:r/>
    </w:p>
    <w:p>
      <w:pPr>
        <w:pStyle w:val="913"/>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1"/>
          <w:szCs w:val="21"/>
          <w:highlight w:val="none"/>
          <w:lang w:val="en-US" w:eastAsia="zh-CN" w:bidi="ar-SA"/>
        </w:rPr>
      </w:r>
      <w:r/>
    </w:p>
    <w:p>
      <w:pPr>
        <w:pStyle w:val="913"/>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如投标人提供虚假材料，将按“政府采购法”相关规定处理并由政府监管部门给予严肃处理。</w:t>
      </w:r>
      <w:r>
        <w:rPr>
          <w:rFonts w:hint="eastAsia" w:ascii="宋体" w:hAnsi="宋体" w:eastAsia="宋体" w:cs="宋体"/>
          <w:color w:val="000000"/>
          <w:sz w:val="21"/>
          <w:szCs w:val="21"/>
          <w:highlight w:val="none"/>
          <w:lang w:val="en-US" w:eastAsia="zh-CN" w:bidi="ar-SA"/>
        </w:rPr>
      </w:r>
      <w:r/>
    </w:p>
    <w:p>
      <w:pPr>
        <w:pStyle w:val="1014"/>
        <w:ind w:firstLine="422"/>
        <w:spacing w:line="360" w:lineRule="auto"/>
        <w:rPr>
          <w:rFonts w:hint="eastAsia" w:ascii="宋体" w:hAnsi="宋体" w:eastAsia="宋体" w:cs="宋体"/>
          <w:b/>
          <w:bCs/>
          <w:color w:val="000000"/>
          <w:sz w:val="21"/>
          <w:szCs w:val="21"/>
          <w:highlight w:val="none"/>
          <w:lang w:bidi="ar-SA"/>
        </w:rPr>
      </w:pPr>
      <w:r>
        <w:rPr>
          <w:rFonts w:hint="eastAsia" w:ascii="宋体" w:hAnsi="宋体" w:eastAsia="宋体" w:cs="宋体"/>
          <w:b/>
          <w:bCs/>
          <w:color w:val="000000"/>
          <w:sz w:val="21"/>
          <w:szCs w:val="21"/>
          <w:highlight w:val="none"/>
          <w:lang w:bidi="ar-SA"/>
        </w:rPr>
        <w:t xml:space="preserve">二、综合评分标准：</w:t>
      </w:r>
      <w:r>
        <w:rPr>
          <w:rFonts w:hint="eastAsia" w:ascii="宋体" w:hAnsi="宋体" w:eastAsia="宋体" w:cs="宋体"/>
          <w:b/>
          <w:bCs/>
          <w:color w:val="000000"/>
          <w:sz w:val="21"/>
          <w:szCs w:val="21"/>
          <w:highlight w:val="none"/>
          <w:lang w:bidi="ar-SA"/>
        </w:rPr>
      </w:r>
      <w:r/>
    </w:p>
    <w:p>
      <w:pPr>
        <w:pStyle w:val="1014"/>
        <w:ind w:firstLine="420"/>
        <w:spacing w:line="360" w:lineRule="auto"/>
        <w:rPr>
          <w:rFonts w:hint="eastAsia" w:ascii="宋体" w:hAnsi="宋体" w:eastAsia="宋体" w:cs="宋体"/>
          <w:color w:val="000000"/>
          <w:sz w:val="21"/>
          <w:szCs w:val="21"/>
          <w:highlight w:val="none"/>
          <w:lang w:bidi="ar-SA"/>
        </w:rPr>
      </w:pPr>
      <w:r>
        <w:rPr>
          <w:rFonts w:hint="eastAsia" w:ascii="宋体" w:hAnsi="宋体" w:eastAsia="宋体" w:cs="宋体"/>
          <w:color w:val="000000"/>
          <w:sz w:val="21"/>
          <w:szCs w:val="21"/>
          <w:highlight w:val="none"/>
          <w:lang w:bidi="ar-SA"/>
        </w:rPr>
        <w:t xml:space="preserve">（一）价格：（</w:t>
      </w:r>
      <w:r>
        <w:rPr>
          <w:rFonts w:hint="eastAsia"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bidi="ar-SA"/>
        </w:rPr>
        <w:t xml:space="preserve">分）</w:t>
      </w:r>
      <w:r>
        <w:rPr>
          <w:rFonts w:hint="eastAsia" w:ascii="宋体" w:hAnsi="宋体" w:eastAsia="宋体" w:cs="宋体"/>
          <w:color w:val="000000"/>
          <w:sz w:val="21"/>
          <w:szCs w:val="21"/>
          <w:highlight w:val="none"/>
          <w:lang w:bidi="ar-SA"/>
        </w:rPr>
      </w:r>
      <w:r/>
    </w:p>
    <w:p>
      <w:pPr>
        <w:pStyle w:val="10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以进入评标程序、满足招标文件要求且</w:t>
      </w:r>
      <w:r>
        <w:rPr>
          <w:rFonts w:hint="eastAsia" w:ascii="宋体" w:hAnsi="宋体" w:eastAsia="宋体" w:cs="宋体"/>
          <w:color w:val="000000"/>
          <w:sz w:val="21"/>
          <w:szCs w:val="21"/>
          <w:highlight w:val="none"/>
          <w:lang w:val="en-US" w:eastAsia="zh-CN"/>
        </w:rPr>
        <w:t xml:space="preserve">分享比例（即</w:t>
      </w:r>
      <w:r>
        <w:rPr>
          <w:rFonts w:hint="eastAsia" w:ascii="宋体" w:hAnsi="宋体" w:eastAsia="宋体" w:cs="宋体"/>
          <w:color w:val="000000"/>
          <w:sz w:val="21"/>
          <w:szCs w:val="21"/>
          <w:highlight w:val="none"/>
        </w:rPr>
        <w:t xml:space="preserve">优惠率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w:t>
      </w:r>
      <w:r>
        <w:rPr>
          <w:rFonts w:hint="eastAsia" w:ascii="宋体" w:hAnsi="宋体" w:eastAsia="宋体" w:cs="宋体"/>
          <w:color w:val="000000"/>
          <w:sz w:val="21"/>
          <w:szCs w:val="21"/>
          <w:highlight w:val="none"/>
          <w:lang w:val="en-US" w:eastAsia="zh-CN"/>
        </w:rPr>
        <w:t xml:space="preserve">低</w:t>
      </w:r>
      <w:r>
        <w:rPr>
          <w:rFonts w:hint="eastAsia" w:ascii="宋体" w:hAnsi="宋体" w:eastAsia="宋体" w:cs="宋体"/>
          <w:color w:val="000000"/>
          <w:sz w:val="21"/>
          <w:szCs w:val="21"/>
          <w:highlight w:val="none"/>
        </w:rPr>
        <w:t xml:space="preserve">的投标报价为评标基准价（须未超过采购预算价），其价格分为满分</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分。其他投标人的价格分统一按照下列公式计算：</w:t>
      </w:r>
      <w:r>
        <w:rPr>
          <w:rFonts w:hint="eastAsia" w:ascii="宋体" w:hAnsi="宋体" w:eastAsia="宋体" w:cs="宋体"/>
          <w:color w:val="000000"/>
          <w:sz w:val="21"/>
          <w:szCs w:val="21"/>
          <w:highlight w:val="none"/>
        </w:rPr>
      </w:r>
      <w:r/>
    </w:p>
    <w:p>
      <w:pPr>
        <w:pStyle w:val="10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w:t>
      </w:r>
      <w:r>
        <w:rPr>
          <w:rFonts w:hint="eastAsia" w:ascii="宋体" w:hAnsi="宋体" w:eastAsia="宋体" w:cs="宋体"/>
          <w:color w:val="000000"/>
          <w:sz w:val="21"/>
          <w:szCs w:val="21"/>
          <w:highlight w:val="none"/>
          <w:lang w:val="en-US" w:eastAsia="zh-CN"/>
        </w:rPr>
        <w:t xml:space="preserve">投标优惠率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评标基准价</w:t>
      </w:r>
      <w:r>
        <w:rPr>
          <w:rFonts w:hint="eastAsia" w:ascii="宋体" w:hAnsi="宋体" w:eastAsia="宋体" w:cs="宋体"/>
          <w:color w:val="000000"/>
          <w:sz w:val="21"/>
          <w:szCs w:val="21"/>
          <w:highlight w:val="none"/>
        </w:rPr>
        <w:t xml:space="preserve">】X价格权值X100（价格权值为</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14"/>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（二）技术参数情况比较（39分）：</w:t>
      </w:r>
      <w:r>
        <w:rPr>
          <w:rFonts w:hint="eastAsia" w:ascii="宋体" w:hAnsi="宋体" w:eastAsia="宋体" w:cs="宋体"/>
          <w:color w:val="000000"/>
          <w:sz w:val="21"/>
          <w:szCs w:val="21"/>
          <w:highlight w:val="none"/>
        </w:rPr>
        <w:t xml:space="preserve">投标单位结合第四章招标书中“</w:t>
      </w:r>
      <w:r>
        <w:rPr>
          <w:rFonts w:hint="eastAsia" w:ascii="宋体" w:hAnsi="宋体" w:eastAsia="宋体" w:cs="宋体"/>
          <w:bCs w:val="0"/>
          <w:color w:val="000000"/>
          <w:sz w:val="21"/>
          <w:szCs w:val="21"/>
          <w:highlight w:val="none"/>
          <w:lang w:val="en-US" w:eastAsia="zh-CN" w:bidi="ar-SA"/>
        </w:rPr>
        <w:t xml:space="preserve">六、服务需求</w:t>
      </w:r>
      <w:r>
        <w:rPr>
          <w:rFonts w:hint="eastAsia" w:ascii="宋体" w:hAnsi="宋体" w:eastAsia="宋体" w:cs="宋体"/>
          <w:color w:val="000000"/>
          <w:sz w:val="21"/>
          <w:szCs w:val="21"/>
          <w:highlight w:val="none"/>
        </w:rPr>
        <w:t xml:space="preserve">”中的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val="0"/>
          <w:color w:val="000000"/>
          <w:sz w:val="21"/>
          <w:szCs w:val="21"/>
          <w:highlight w:val="none"/>
          <w:lang w:val="en-US" w:eastAsia="zh-CN" w:bidi="ar-SA"/>
        </w:rPr>
        <w:t xml:space="preserve">（一）总体要求”及“</w:t>
      </w:r>
      <w:r>
        <w:rPr>
          <w:rFonts w:hint="eastAsia" w:ascii="宋体" w:hAnsi="宋体" w:eastAsia="宋体" w:cs="宋体"/>
          <w:color w:val="000000"/>
          <w:sz w:val="21"/>
          <w:szCs w:val="21"/>
          <w:highlight w:val="none"/>
          <w:lang w:val="en-US" w:eastAsia="zh-CN"/>
        </w:rPr>
        <w:t xml:space="preserve">（三）技术参数要求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参数进行响应。投标人必须如实响应技术参数要求，对所投产品进行应答，并在技术偏离表中逐条给予说明，评委参照产品技术参数要求进行打分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rPr>
        <w:t xml:space="preserve">打“</w:t>
      </w:r>
      <w:r>
        <w:rPr>
          <w:rFonts w:hint="eastAsia" w:ascii="宋体" w:hAnsi="宋体" w:eastAsia="宋体" w:cs="宋体"/>
          <w:b/>
          <w:bCs/>
          <w:color w:val="000000"/>
          <w:sz w:val="21"/>
          <w:szCs w:val="21"/>
          <w:highlight w:val="none"/>
          <w:lang w:bidi="ar-SA"/>
        </w:rPr>
        <w:t xml:space="preserve">※</w:t>
      </w: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
          <w:bCs/>
          <w:color w:val="000000"/>
          <w:sz w:val="21"/>
          <w:szCs w:val="21"/>
          <w:highlight w:val="none"/>
          <w:lang w:val="en-US" w:eastAsia="zh-CN"/>
        </w:rPr>
        <w:t xml:space="preserve">项参数</w:t>
      </w:r>
      <w:r>
        <w:rPr>
          <w:rFonts w:hint="eastAsia" w:ascii="宋体" w:hAnsi="宋体" w:eastAsia="宋体" w:cs="宋体"/>
          <w:b/>
          <w:bCs/>
          <w:color w:val="000000"/>
          <w:sz w:val="21"/>
          <w:szCs w:val="21"/>
          <w:highlight w:val="none"/>
          <w:lang w:val="zh-CN"/>
        </w:rPr>
        <w:t xml:space="preserve">为</w:t>
      </w:r>
      <w:r>
        <w:rPr>
          <w:rFonts w:hint="eastAsia" w:ascii="宋体" w:hAnsi="宋体" w:eastAsia="宋体" w:cs="宋体"/>
          <w:b/>
          <w:bCs/>
          <w:color w:val="000000"/>
          <w:sz w:val="21"/>
          <w:szCs w:val="21"/>
          <w:highlight w:val="none"/>
          <w:lang w:val="en-US" w:eastAsia="zh-CN"/>
        </w:rPr>
        <w:t xml:space="preserve">必须满足项，负偏离视为无效投标</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打“▲</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lang w:val="en-US" w:eastAsia="zh-CN"/>
        </w:rPr>
        <w:t xml:space="preserve">技术参数及</w:t>
      </w: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lang w:val="en-US" w:eastAsia="zh-CN"/>
        </w:rPr>
        <w:t xml:space="preserve">技术参数出现</w:t>
      </w:r>
      <w:r>
        <w:rPr>
          <w:rFonts w:hint="eastAsia" w:ascii="宋体" w:hAnsi="宋体" w:eastAsia="宋体" w:cs="宋体"/>
          <w:color w:val="000000"/>
          <w:sz w:val="21"/>
          <w:szCs w:val="21"/>
          <w:highlight w:val="none"/>
        </w:rPr>
        <w:t xml:space="preserve">负偏离</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每项扣 1 分，</w:t>
      </w:r>
      <w:r>
        <w:rPr>
          <w:rFonts w:hint="eastAsia" w:ascii="宋体" w:hAnsi="宋体" w:eastAsia="宋体" w:cs="宋体"/>
          <w:color w:val="000000"/>
          <w:sz w:val="21"/>
          <w:szCs w:val="21"/>
          <w:highlight w:val="none"/>
          <w:lang w:val="en-US" w:eastAsia="zh-CN"/>
        </w:rPr>
        <w:t xml:space="preserve">扣完为止。</w:t>
      </w:r>
      <w:r>
        <w:rPr>
          <w:rFonts w:hint="eastAsia" w:ascii="宋体" w:hAnsi="宋体" w:eastAsia="宋体" w:cs="宋体"/>
          <w:color w:val="000000"/>
          <w:sz w:val="21"/>
          <w:szCs w:val="21"/>
          <w:highlight w:val="none"/>
          <w:lang w:val="en-US" w:eastAsia="zh-CN" w:bidi="ar-SA"/>
        </w:rPr>
      </w:r>
      <w:r/>
    </w:p>
    <w:p>
      <w:pPr>
        <w:pStyle w:val="1014"/>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（三）安装实施方案（9分）</w:t>
      </w:r>
      <w:r>
        <w:rPr>
          <w:rFonts w:hint="eastAsia" w:ascii="宋体" w:hAnsi="宋体" w:eastAsia="宋体" w:cs="宋体"/>
          <w:color w:val="000000"/>
          <w:sz w:val="21"/>
          <w:szCs w:val="21"/>
          <w:highlight w:val="none"/>
          <w:lang w:val="en-US" w:eastAsia="zh-CN" w:bidi="ar-SA"/>
        </w:rPr>
      </w:r>
      <w:r/>
    </w:p>
    <w:p>
      <w:pPr>
        <w:pStyle w:val="1014"/>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针对本项目设置合理明确的安装实施方案，以保障货物交付、安装、就位、验收等有效的项目管理，安装实施方案应包括:①项目实施计划与时间安排；②项目试运行调试、验收方案；③项目人员组成及职责安排。</w:t>
      </w:r>
      <w:r>
        <w:rPr>
          <w:rFonts w:hint="eastAsia" w:ascii="宋体" w:hAnsi="宋体" w:eastAsia="宋体" w:cs="宋体"/>
          <w:color w:val="000000"/>
          <w:sz w:val="21"/>
          <w:szCs w:val="21"/>
          <w:highlight w:val="none"/>
          <w:lang w:val="en-US" w:eastAsia="zh-CN" w:bidi="ar-SA"/>
        </w:rPr>
      </w:r>
      <w:r/>
    </w:p>
    <w:p>
      <w:pPr>
        <w:pStyle w:val="1014"/>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上述内容详尽、可行性高且能够满足本项目需求的每一项得3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rPr>
          <w:rFonts w:hint="eastAsia" w:ascii="宋体" w:hAnsi="宋体" w:eastAsia="宋体" w:cs="宋体"/>
          <w:color w:val="000000"/>
          <w:sz w:val="21"/>
          <w:szCs w:val="21"/>
          <w:highlight w:val="none"/>
          <w:lang w:val="en-US" w:eastAsia="zh-CN" w:bidi="ar-SA"/>
        </w:rPr>
      </w:r>
      <w:r/>
    </w:p>
    <w:p>
      <w:pPr>
        <w:pStyle w:val="1014"/>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w:t>
      </w:r>
      <w:r>
        <w:rPr>
          <w:rFonts w:hint="eastAsia" w:ascii="宋体" w:hAnsi="宋体" w:eastAsia="宋体" w:cs="宋体"/>
          <w:color w:val="000000"/>
          <w:sz w:val="21"/>
          <w:szCs w:val="21"/>
          <w:highlight w:val="none"/>
        </w:rPr>
        <w:t xml:space="preserve">设计方案</w:t>
      </w:r>
      <w:r>
        <w:rPr>
          <w:rFonts w:hint="eastAsia" w:ascii="宋体" w:hAnsi="宋体" w:eastAsia="宋体" w:cs="宋体"/>
          <w:color w:val="000000"/>
          <w:sz w:val="21"/>
          <w:szCs w:val="21"/>
          <w:highlight w:val="none"/>
          <w:lang w:val="en-US" w:eastAsia="zh-CN" w:bidi="ar-SA"/>
        </w:rPr>
        <w:t xml:space="preserve">（6分）</w:t>
      </w:r>
      <w:r>
        <w:rPr>
          <w:rFonts w:hint="eastAsia" w:ascii="宋体" w:hAnsi="宋体" w:eastAsia="宋体" w:cs="宋体"/>
          <w:color w:val="000000"/>
          <w:sz w:val="21"/>
          <w:szCs w:val="21"/>
          <w:highlight w:val="none"/>
          <w:lang w:val="en-US" w:eastAsia="zh-CN" w:bidi="ar-SA"/>
        </w:rPr>
      </w:r>
      <w:r/>
    </w:p>
    <w:p>
      <w:pPr>
        <w:pStyle w:val="101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投标人提供具体照明设计方案，内容包含</w:t>
      </w:r>
      <w:r>
        <w:rPr>
          <w:rFonts w:hint="eastAsia" w:ascii="宋体" w:hAnsi="宋体" w:eastAsia="宋体" w:cs="宋体"/>
          <w:color w:val="000000"/>
          <w:sz w:val="21"/>
          <w:szCs w:val="21"/>
          <w:highlight w:val="none"/>
          <w:lang w:val="en-US" w:eastAsia="zh-CN" w:bidi="ar-SA"/>
        </w:rPr>
        <w:t xml:space="preserve">①</w:t>
      </w:r>
      <w:r>
        <w:rPr>
          <w:rFonts w:hint="eastAsia" w:ascii="宋体" w:hAnsi="宋体" w:eastAsia="宋体" w:cs="宋体"/>
          <w:color w:val="000000"/>
          <w:sz w:val="21"/>
          <w:szCs w:val="21"/>
          <w:highlight w:val="none"/>
        </w:rPr>
        <w:t xml:space="preserve">灯具节能方案、</w:t>
      </w:r>
      <w:r>
        <w:rPr>
          <w:rFonts w:hint="eastAsia" w:ascii="宋体" w:hAnsi="宋体" w:eastAsia="宋体" w:cs="宋体"/>
          <w:color w:val="000000"/>
          <w:sz w:val="21"/>
          <w:szCs w:val="21"/>
          <w:highlight w:val="none"/>
          <w:lang w:val="en-US" w:eastAsia="zh-CN" w:bidi="ar-SA"/>
        </w:rPr>
        <w:t xml:space="preserve">②</w:t>
      </w:r>
      <w:r>
        <w:rPr>
          <w:rFonts w:hint="eastAsia" w:ascii="宋体" w:hAnsi="宋体" w:eastAsia="宋体" w:cs="宋体"/>
          <w:color w:val="000000"/>
          <w:sz w:val="21"/>
          <w:szCs w:val="21"/>
          <w:highlight w:val="none"/>
        </w:rPr>
        <w:t xml:space="preserve">照度模拟方案。</w:t>
      </w:r>
      <w:r>
        <w:rPr>
          <w:rFonts w:hint="eastAsia" w:ascii="宋体" w:hAnsi="宋体" w:eastAsia="宋体" w:cs="宋体"/>
          <w:color w:val="000000"/>
          <w:sz w:val="21"/>
          <w:szCs w:val="21"/>
          <w:highlight w:val="none"/>
        </w:rPr>
      </w:r>
      <w:r/>
    </w:p>
    <w:p>
      <w:pPr>
        <w:pStyle w:val="1014"/>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上述内容详尽、可行性高且能够满足本项目需求的每一项得3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rPr>
          <w:rFonts w:hint="eastAsia" w:ascii="宋体" w:hAnsi="宋体" w:eastAsia="宋体" w:cs="宋体"/>
          <w:color w:val="000000"/>
          <w:sz w:val="21"/>
          <w:szCs w:val="21"/>
          <w:highlight w:val="none"/>
          <w:lang w:val="en-US" w:eastAsia="zh-CN" w:bidi="ar-SA"/>
        </w:rPr>
      </w:r>
      <w:r/>
    </w:p>
    <w:p>
      <w:pPr>
        <w:pStyle w:val="913"/>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（五）售后服务方案情况比较（9分）：售后服务方案包括①服务机制、响应到达时间等内容；②服务流程、服务标准；③维保档案等情况。</w:t>
      </w:r>
      <w:r>
        <w:rPr>
          <w:rFonts w:hint="eastAsia" w:ascii="宋体" w:hAnsi="宋体" w:eastAsia="宋体" w:cs="宋体"/>
          <w:color w:val="000000"/>
          <w:sz w:val="21"/>
          <w:szCs w:val="21"/>
          <w:highlight w:val="none"/>
          <w:lang w:val="en-US" w:eastAsia="zh-CN" w:bidi="ar-SA"/>
        </w:rPr>
      </w:r>
      <w:r/>
    </w:p>
    <w:p>
      <w:pPr>
        <w:pStyle w:val="874"/>
        <w:ind w:firstLine="420"/>
        <w:spacing w:line="560" w:lineRule="exact"/>
        <w:widowControl/>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上述内容详尽、可行性高且能够满足本项目需求的每一项得3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rPr>
          <w:rFonts w:hint="eastAsia" w:ascii="宋体" w:hAnsi="宋体" w:eastAsia="宋体" w:cs="宋体"/>
          <w:color w:val="000000"/>
          <w:sz w:val="21"/>
          <w:szCs w:val="21"/>
          <w:highlight w:val="none"/>
          <w:lang w:eastAsia="zh-CN"/>
        </w:rPr>
      </w:r>
      <w:r/>
    </w:p>
    <w:p>
      <w:pPr>
        <w:pStyle w:val="874"/>
        <w:ind w:firstLine="420"/>
        <w:spacing w:line="560" w:lineRule="exact"/>
        <w:widowControl/>
        <w:tabs>
          <w:tab w:val="left" w:pos="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所投</w:t>
      </w:r>
      <w:r>
        <w:rPr>
          <w:rFonts w:hint="eastAsia" w:ascii="宋体" w:hAnsi="宋体" w:eastAsia="宋体" w:cs="宋体"/>
          <w:bCs w:val="0"/>
          <w:color w:val="000000"/>
          <w:sz w:val="21"/>
          <w:szCs w:val="21"/>
          <w:highlight w:val="none"/>
          <w:lang w:bidi="ar-SA"/>
        </w:rPr>
        <w:t xml:space="preserve">智慧物联网照明平台</w:t>
      </w:r>
      <w:r>
        <w:rPr>
          <w:rFonts w:hint="eastAsia" w:ascii="宋体" w:hAnsi="宋体" w:eastAsia="宋体" w:cs="宋体"/>
          <w:bCs w:val="0"/>
          <w:color w:val="000000"/>
          <w:sz w:val="21"/>
          <w:szCs w:val="21"/>
          <w:highlight w:val="none"/>
          <w:lang w:val="en-US" w:eastAsia="zh-CN" w:bidi="ar-SA"/>
        </w:rPr>
        <w:t xml:space="preserve">情况比较（4分）：</w:t>
      </w:r>
      <w:r>
        <w:rPr>
          <w:rFonts w:hint="eastAsia" w:ascii="宋体" w:hAnsi="宋体" w:eastAsia="宋体" w:cs="宋体"/>
          <w:color w:val="000000"/>
          <w:sz w:val="21"/>
          <w:szCs w:val="21"/>
          <w:highlight w:val="none"/>
          <w:lang w:val="en-US" w:eastAsia="zh-CN"/>
        </w:rPr>
      </w:r>
      <w:r/>
    </w:p>
    <w:p>
      <w:pPr>
        <w:pStyle w:val="874"/>
        <w:ind w:firstLine="420"/>
        <w:spacing w:line="560" w:lineRule="exact"/>
        <w:widowControl/>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为本项目配置的智慧物联网照明平台具有信息系统安全等级保护三级（或以上）备案证明</w:t>
      </w:r>
      <w:r>
        <w:rPr>
          <w:rFonts w:hint="eastAsia" w:ascii="宋体" w:hAnsi="宋体" w:eastAsia="宋体" w:cs="宋体"/>
          <w:color w:val="000000"/>
          <w:szCs w:val="21"/>
          <w:highlight w:val="none"/>
          <w:lang w:eastAsia="zh-CN"/>
        </w:rPr>
        <w:t xml:space="preserve">的</w:t>
      </w:r>
      <w:r>
        <w:rPr>
          <w:rFonts w:hint="eastAsia" w:ascii="宋体" w:hAnsi="宋体" w:eastAsia="宋体" w:cs="宋体"/>
          <w:color w:val="000000"/>
          <w:szCs w:val="21"/>
          <w:highlight w:val="none"/>
        </w:rPr>
        <w:t xml:space="preserve">得2分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需</w:t>
      </w:r>
      <w:r>
        <w:rPr>
          <w:rFonts w:hint="eastAsia" w:ascii="宋体" w:hAnsi="宋体" w:eastAsia="宋体" w:cs="宋体"/>
          <w:color w:val="000000"/>
          <w:szCs w:val="21"/>
          <w:highlight w:val="none"/>
        </w:rPr>
        <w:t xml:space="preserve">提供相关证明材料复印件或扫描件</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否则不得分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74"/>
        <w:ind w:firstLine="420"/>
        <w:spacing w:line="560" w:lineRule="exact"/>
        <w:widowControl/>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为本项目配置的智慧物联网照明平台具有信息技术应用创新产品适配性测试证书</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得2分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需</w:t>
      </w:r>
      <w:r>
        <w:rPr>
          <w:rFonts w:hint="eastAsia" w:ascii="宋体" w:hAnsi="宋体" w:eastAsia="宋体" w:cs="宋体"/>
          <w:color w:val="000000"/>
          <w:szCs w:val="21"/>
          <w:highlight w:val="none"/>
        </w:rPr>
        <w:t xml:space="preserve">提供相关证明材料复印件或扫描件</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否则不得分</w:t>
      </w: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lang w:eastAsia="zh-CN"/>
        </w:rPr>
      </w:r>
      <w:r/>
    </w:p>
    <w:p>
      <w:pPr>
        <w:pStyle w:val="874"/>
        <w:ind w:firstLine="420"/>
        <w:spacing w:line="560" w:lineRule="exact"/>
        <w:widowControl/>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综合实力情况比较（13分）</w:t>
      </w:r>
      <w:r>
        <w:rPr>
          <w:rFonts w:hint="eastAsia" w:ascii="宋体" w:hAnsi="宋体" w:eastAsia="宋体" w:cs="宋体"/>
          <w:color w:val="000000"/>
          <w:sz w:val="21"/>
          <w:szCs w:val="21"/>
          <w:highlight w:val="none"/>
          <w:lang w:eastAsia="zh-CN"/>
        </w:rPr>
      </w:r>
      <w:r/>
    </w:p>
    <w:p>
      <w:pPr>
        <w:pStyle w:val="874"/>
        <w:ind w:firstLine="420"/>
        <w:keepLines w:val="0"/>
        <w:keepNext w:val="0"/>
        <w:pageBreakBefore w:val="0"/>
        <w:spacing w:line="560" w:lineRule="exact"/>
        <w:widowControl/>
        <w:tabs>
          <w:tab w:val="left" w:pos="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投标人管理体系资质证书比较（5分）：该管理体系认证业务范围需与本项目服务内容相关，证书须在有效期内，认证机构需国家认监委备案的合法机构，提供证书复印件和全国认证认可信息公共服务平台官网查询页面截图，否则不得分。</w:t>
      </w:r>
      <w:r>
        <w:rPr>
          <w:rFonts w:hint="eastAsia" w:ascii="宋体" w:hAnsi="宋体" w:eastAsia="宋体" w:cs="宋体"/>
          <w:color w:val="000000"/>
          <w:sz w:val="21"/>
          <w:szCs w:val="21"/>
          <w:highlight w:val="none"/>
          <w:lang w:val="en-US" w:eastAsia="zh-CN"/>
        </w:rPr>
      </w:r>
      <w:r/>
    </w:p>
    <w:p>
      <w:pPr>
        <w:pStyle w:val="874"/>
        <w:ind w:firstLine="420"/>
        <w:keepLines w:val="0"/>
        <w:keepNext w:val="0"/>
        <w:pageBreakBefore w:val="0"/>
        <w:spacing w:line="560" w:lineRule="exact"/>
        <w:widowControl/>
        <w:tabs>
          <w:tab w:val="left" w:pos="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1.1、质量管理体系证书，1分</w:t>
      </w:r>
      <w:r>
        <w:rPr>
          <w:rFonts w:hint="eastAsia" w:ascii="宋体" w:hAnsi="宋体" w:eastAsia="宋体" w:cs="宋体"/>
          <w:color w:val="000000"/>
          <w:sz w:val="21"/>
          <w:szCs w:val="21"/>
          <w:highlight w:val="none"/>
          <w:lang w:val="en-US" w:eastAsia="zh-CN"/>
        </w:rPr>
      </w:r>
      <w:r/>
    </w:p>
    <w:p>
      <w:pPr>
        <w:pStyle w:val="874"/>
        <w:ind w:firstLine="420"/>
        <w:keepLines w:val="0"/>
        <w:keepNext w:val="0"/>
        <w:pageBreakBefore w:val="0"/>
        <w:spacing w:line="560" w:lineRule="exact"/>
        <w:widowControl/>
        <w:tabs>
          <w:tab w:val="left" w:pos="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1.2、环境管理体系证书，1分</w:t>
      </w:r>
      <w:r>
        <w:rPr>
          <w:rFonts w:hint="eastAsia" w:ascii="宋体" w:hAnsi="宋体" w:eastAsia="宋体" w:cs="宋体"/>
          <w:color w:val="000000"/>
          <w:sz w:val="21"/>
          <w:szCs w:val="21"/>
          <w:highlight w:val="none"/>
          <w:lang w:val="en-US" w:eastAsia="zh-CN"/>
        </w:rPr>
      </w:r>
      <w:r/>
    </w:p>
    <w:p>
      <w:pPr>
        <w:pStyle w:val="874"/>
        <w:ind w:firstLine="420"/>
        <w:keepLines w:val="0"/>
        <w:keepNext w:val="0"/>
        <w:pageBreakBefore w:val="0"/>
        <w:spacing w:line="560" w:lineRule="exact"/>
        <w:widowControl/>
        <w:tabs>
          <w:tab w:val="left" w:pos="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1.3、职业健康安全管理体系认证，1分</w:t>
      </w:r>
      <w:r>
        <w:rPr>
          <w:rFonts w:hint="eastAsia" w:ascii="宋体" w:hAnsi="宋体" w:eastAsia="宋体" w:cs="宋体"/>
          <w:color w:val="000000"/>
          <w:sz w:val="21"/>
          <w:szCs w:val="21"/>
          <w:highlight w:val="none"/>
          <w:lang w:val="en-US" w:eastAsia="zh-CN"/>
        </w:rPr>
      </w:r>
      <w:r/>
    </w:p>
    <w:p>
      <w:pPr>
        <w:pStyle w:val="874"/>
        <w:ind w:firstLine="420"/>
        <w:spacing w:line="560" w:lineRule="exact"/>
        <w:widowControl/>
        <w:tabs>
          <w:tab w:val="left" w:pos="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Cs w:val="21"/>
          <w:highlight w:val="none"/>
        </w:rPr>
        <w:t xml:space="preserve">信息技术服务管理体系认证证书</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1分</w:t>
      </w:r>
      <w:r>
        <w:rPr>
          <w:rFonts w:hint="eastAsia" w:ascii="宋体" w:hAnsi="宋体" w:eastAsia="宋体" w:cs="宋体"/>
          <w:color w:val="000000"/>
          <w:sz w:val="21"/>
          <w:szCs w:val="21"/>
          <w:highlight w:val="none"/>
          <w:lang w:val="en-US" w:eastAsia="zh-CN"/>
        </w:rPr>
      </w:r>
      <w:r/>
    </w:p>
    <w:p>
      <w:pPr>
        <w:pStyle w:val="874"/>
        <w:ind w:firstLine="420"/>
        <w:spacing w:line="560" w:lineRule="exact"/>
        <w:widowControl/>
        <w:tabs>
          <w:tab w:val="left" w:pos="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Cs w:val="21"/>
          <w:highlight w:val="none"/>
        </w:rPr>
        <w:t xml:space="preserve">信息安全管理体系认证证书</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1分</w:t>
      </w:r>
      <w:r>
        <w:rPr>
          <w:rFonts w:hint="eastAsia" w:ascii="宋体" w:hAnsi="宋体" w:eastAsia="宋体" w:cs="宋体"/>
          <w:color w:val="000000"/>
          <w:sz w:val="21"/>
          <w:szCs w:val="21"/>
          <w:highlight w:val="none"/>
          <w:lang w:val="en-US" w:eastAsia="zh-CN"/>
        </w:rPr>
      </w:r>
      <w:r/>
    </w:p>
    <w:p>
      <w:pPr>
        <w:pStyle w:val="874"/>
        <w:ind w:firstLine="420"/>
        <w:spacing w:line="560" w:lineRule="exact"/>
        <w:widowControl/>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Times New Roman"/>
          <w:color w:val="000000"/>
          <w:sz w:val="21"/>
          <w:szCs w:val="24"/>
          <w:highlight w:val="none"/>
          <w:lang w:val="en-US" w:eastAsia="zh-CN" w:bidi="ar-SA"/>
        </w:rPr>
        <w:t xml:space="preserve">投标人类似业绩情况比较（8分）：</w:t>
      </w:r>
      <w:r>
        <w:rPr>
          <w:rFonts w:hint="eastAsia" w:ascii="宋体" w:hAnsi="宋体" w:eastAsia="宋体" w:cs="宋体"/>
          <w:color w:val="000000"/>
          <w:sz w:val="21"/>
          <w:szCs w:val="21"/>
          <w:highlight w:val="none"/>
          <w:lang w:val="zh-CN"/>
        </w:rPr>
        <w:t xml:space="preserve">投标人提供202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年1月1日</w:t>
      </w:r>
      <w:r>
        <w:rPr>
          <w:rFonts w:hint="eastAsia" w:ascii="宋体" w:hAnsi="宋体" w:eastAsia="宋体" w:cs="宋体"/>
          <w:color w:val="000000"/>
          <w:sz w:val="21"/>
          <w:szCs w:val="21"/>
          <w:highlight w:val="none"/>
          <w:lang w:val="en-US" w:eastAsia="zh-CN"/>
        </w:rPr>
        <w:t xml:space="preserve">以来的</w:t>
      </w:r>
      <w:r>
        <w:rPr>
          <w:rFonts w:hint="eastAsia" w:ascii="宋体" w:hAnsi="宋体" w:eastAsia="宋体" w:cs="宋体"/>
          <w:color w:val="000000"/>
          <w:szCs w:val="21"/>
          <w:highlight w:val="none"/>
        </w:rPr>
        <w:t xml:space="preserve">照明灯具合同能源管理模式的节能改造项目业绩</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lang w:val="zh-CN"/>
        </w:rPr>
        <w:t xml:space="preserve">提供1份得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分，未提供不得分，最高</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分。（</w:t>
      </w:r>
      <w:r>
        <w:rPr>
          <w:rFonts w:hint="eastAsia" w:ascii="宋体" w:hAnsi="宋体" w:eastAsia="宋体" w:cs="Times New Roman"/>
          <w:color w:val="000000"/>
          <w:sz w:val="21"/>
          <w:szCs w:val="24"/>
          <w:highlight w:val="none"/>
          <w:lang w:val="en-US" w:eastAsia="zh-CN" w:bidi="ar-SA"/>
        </w:rPr>
        <w:t xml:space="preserve">业绩日期以合同签订日期为准，投标文件中需提供合同完整复印件</w:t>
      </w:r>
      <w:r>
        <w:rPr>
          <w:rFonts w:hint="eastAsia" w:ascii="宋体" w:hAnsi="宋体" w:cs="Times New Roman"/>
          <w:color w:val="000000"/>
          <w:sz w:val="21"/>
          <w:szCs w:val="24"/>
          <w:highlight w:val="none"/>
          <w:lang w:val="en-US" w:eastAsia="zh-CN" w:bidi="ar-SA"/>
        </w:rPr>
        <w:t xml:space="preserve">，否则不得分。</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eastAsia="zh-CN"/>
        </w:rPr>
      </w:r>
      <w:r/>
    </w:p>
    <w:p>
      <w:pPr>
        <w:pStyle w:val="874"/>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color w:val="000000"/>
          <w:sz w:val="21"/>
          <w:szCs w:val="21"/>
          <w:highlight w:val="none"/>
        </w:rPr>
        <w:t xml:space="preserve">注：1、付款方式及服务期限不响应采购文件要求的为无效投标。</w:t>
      </w:r>
      <w:r>
        <w:rPr>
          <w:rFonts w:hint="eastAsia" w:ascii="Times New Roman" w:hAnsi="宋体" w:eastAsia="宋体" w:cs="Times New Roman"/>
          <w:color w:val="000000"/>
          <w:sz w:val="21"/>
          <w:szCs w:val="21"/>
          <w:highlight w:val="none"/>
        </w:rPr>
      </w:r>
      <w:r/>
    </w:p>
    <w:p>
      <w:pPr>
        <w:pStyle w:val="874"/>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rPr>
        <w:t xml:space="preserve">2、针对评分标准中评分的每一条，投标人均应提供相关资料并作出相应说明供评委评判，不提供相关资料的视为不具备该项得分的条件。</w:t>
      </w:r>
      <w:r>
        <w:rPr>
          <w:rFonts w:hint="eastAsia" w:ascii="Times New Roman" w:hAnsi="宋体" w:eastAsia="宋体" w:cs="Times New Roman"/>
          <w:color w:val="000000"/>
          <w:sz w:val="21"/>
          <w:szCs w:val="21"/>
          <w:highlight w:val="none"/>
          <w:lang w:val="en-US" w:eastAsia="zh-CN"/>
        </w:rPr>
        <w:t xml:space="preserve">            </w:t>
      </w:r>
      <w:r>
        <w:rPr>
          <w:rFonts w:hint="eastAsia" w:ascii="Times New Roman" w:hAnsi="宋体" w:eastAsia="宋体" w:cs="Times New Roman"/>
          <w:color w:val="000000"/>
          <w:sz w:val="21"/>
          <w:szCs w:val="21"/>
          <w:highlight w:val="none"/>
          <w:lang w:val="en-US" w:eastAsia="zh-CN"/>
        </w:rPr>
      </w:r>
      <w:r/>
    </w:p>
    <w:p>
      <w:pPr>
        <w:pStyle w:val="874"/>
        <w:ind w:firstLine="7140"/>
        <w:jc w:val="left"/>
        <w:spacing w:line="560" w:lineRule="exact"/>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val="en-US" w:eastAsia="zh-CN"/>
        </w:rPr>
      </w:r>
      <w:r/>
    </w:p>
    <w:p>
      <w:pPr>
        <w:pStyle w:val="874"/>
        <w:ind w:firstLine="7140"/>
        <w:jc w:val="left"/>
        <w:spacing w:line="560" w:lineRule="exact"/>
        <w:tabs>
          <w:tab w:val="left" w:pos="0" w:leader="none"/>
        </w:tabs>
        <w:rPr>
          <w:rFonts w:hint="eastAsia" w:ascii="宋体" w:hAnsi="宋体" w:cs="宋体"/>
          <w:color w:val="000000"/>
          <w:sz w:val="21"/>
          <w:szCs w:val="21"/>
          <w:highlight w:val="none"/>
        </w:rPr>
      </w:pPr>
      <w:r>
        <w:rPr>
          <w:rFonts w:hint="eastAsia" w:ascii="Times New Roman" w:hAnsi="宋体" w:eastAsia="宋体" w:cs="Times New Roman"/>
          <w:color w:val="000000"/>
          <w:sz w:val="21"/>
          <w:szCs w:val="21"/>
          <w:highlight w:val="none"/>
          <w:lang w:val="en-US" w:eastAsia="zh-CN"/>
        </w:rPr>
        <w:t xml:space="preserve"> </w:t>
      </w:r>
      <w:r>
        <w:rPr>
          <w:rFonts w:hint="eastAsia" w:ascii="宋体" w:hAnsi="宋体" w:cs="宋体"/>
          <w:color w:val="000000"/>
          <w:sz w:val="21"/>
          <w:szCs w:val="21"/>
          <w:highlight w:val="none"/>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
    <w:panose1 w:val="02010609060101010101"/>
  </w:font>
  <w:font w:name="MingLiU">
    <w:panose1 w:val="02020500000000000000"/>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ˎ̥">
    <w:panose1 w:val="020B05030202020202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51"/>
      </w:rPr>
      <w:framePr w:wrap="around" w:vAnchor="text" w:hAnchor="margin" w:xAlign="center" w:y="1"/>
    </w:pPr>
    <w:r>
      <w:fldChar w:fldCharType="begin"/>
    </w:r>
    <w:r>
      <w:rPr>
        <w:rStyle w:val="951"/>
      </w:rPr>
      <w:instrText xml:space="preserve"> PAGE </w:instrText>
    </w:r>
    <w:r>
      <w:fldChar w:fldCharType="separate"/>
    </w:r>
    <w:r>
      <w:rPr>
        <w:rStyle w:val="951"/>
      </w:rPr>
      <w:t xml:space="preserve">- 1 -</w:t>
    </w:r>
    <w:r>
      <w:fldChar w:fldCharType="end"/>
    </w:r>
    <w:r>
      <w:rPr>
        <w:rStyle w:val="951"/>
      </w:rPr>
    </w:r>
    <w:r/>
  </w:p>
  <w:p>
    <w:pPr>
      <w:pStyle w:val="92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61</w:t>
    </w:r>
    <w:r>
      <w:fldChar w:fldCharType="end"/>
    </w:r>
    <w:r>
      <w:rPr>
        <w:rFonts w:hint="eastAsia"/>
      </w:rPr>
      <w:t xml:space="preserve">页 共</w:t>
    </w:r>
    <w:r>
      <w:rPr>
        <w:rFonts w:hint="eastAsia"/>
        <w:lang w:val="en-US" w:eastAsia="zh-CN"/>
      </w:rPr>
      <w:t xml:space="preserve">46</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tabs>
        <w:tab w:val="center" w:pos="4153" w:leader="none"/>
        <w:tab w:val="right" w:pos="8306" w:leader="none"/>
      </w:tabs>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007"/>
      <w:isLgl w:val="false"/>
      <w:suff w:val="nothing"/>
      <w:lvlText w:val="（%1）"/>
      <w:lvlJc w:val="left"/>
      <w:pPr>
        <w:pStyle w:val="874"/>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78"/>
      <w:isLgl w:val="false"/>
      <w:suff w:val="tab"/>
      <w:lvlText w:val="%1、"/>
      <w:lvlJc w:val="left"/>
      <w:pPr>
        <w:pStyle w:val="874"/>
        <w:ind w:left="795" w:hanging="360"/>
        <w:tabs>
          <w:tab w:val="num" w:pos="795" w:leader="none"/>
        </w:tabs>
      </w:pPr>
    </w:lvl>
    <w:lvl w:ilvl="1">
      <w:start w:val="1"/>
      <w:numFmt w:val="lowerLetter"/>
      <w:isLgl w:val="false"/>
      <w:suff w:val="tab"/>
      <w:lvlText w:val="%2)"/>
      <w:lvlJc w:val="left"/>
      <w:pPr>
        <w:pStyle w:val="874"/>
        <w:ind w:left="1275" w:hanging="420"/>
        <w:tabs>
          <w:tab w:val="num" w:pos="1275" w:leader="none"/>
        </w:tabs>
      </w:pPr>
    </w:lvl>
    <w:lvl w:ilvl="2">
      <w:start w:val="1"/>
      <w:numFmt w:val="lowerRoman"/>
      <w:isLgl w:val="false"/>
      <w:suff w:val="tab"/>
      <w:lvlText w:val="%3."/>
      <w:lvlJc w:val="right"/>
      <w:pPr>
        <w:pStyle w:val="874"/>
        <w:ind w:left="1695" w:hanging="420"/>
        <w:tabs>
          <w:tab w:val="num" w:pos="1695" w:leader="none"/>
        </w:tabs>
      </w:pPr>
    </w:lvl>
    <w:lvl w:ilvl="3">
      <w:start w:val="1"/>
      <w:numFmt w:val="decimal"/>
      <w:isLgl w:val="false"/>
      <w:suff w:val="tab"/>
      <w:lvlText w:val="%4."/>
      <w:lvlJc w:val="left"/>
      <w:pPr>
        <w:pStyle w:val="874"/>
        <w:ind w:left="2115" w:hanging="420"/>
        <w:tabs>
          <w:tab w:val="num" w:pos="2115" w:leader="none"/>
        </w:tabs>
      </w:pPr>
    </w:lvl>
    <w:lvl w:ilvl="4">
      <w:start w:val="1"/>
      <w:numFmt w:val="lowerLetter"/>
      <w:isLgl w:val="false"/>
      <w:suff w:val="tab"/>
      <w:lvlText w:val="%5)"/>
      <w:lvlJc w:val="left"/>
      <w:pPr>
        <w:pStyle w:val="874"/>
        <w:ind w:left="2535" w:hanging="420"/>
        <w:tabs>
          <w:tab w:val="num" w:pos="2535" w:leader="none"/>
        </w:tabs>
      </w:pPr>
    </w:lvl>
    <w:lvl w:ilvl="5">
      <w:start w:val="1"/>
      <w:numFmt w:val="lowerRoman"/>
      <w:isLgl w:val="false"/>
      <w:suff w:val="tab"/>
      <w:lvlText w:val="%6."/>
      <w:lvlJc w:val="right"/>
      <w:pPr>
        <w:pStyle w:val="874"/>
        <w:ind w:left="2955" w:hanging="420"/>
        <w:tabs>
          <w:tab w:val="num" w:pos="2955" w:leader="none"/>
        </w:tabs>
      </w:pPr>
    </w:lvl>
    <w:lvl w:ilvl="6">
      <w:start w:val="1"/>
      <w:numFmt w:val="decimal"/>
      <w:isLgl w:val="false"/>
      <w:suff w:val="tab"/>
      <w:lvlText w:val="%7."/>
      <w:lvlJc w:val="left"/>
      <w:pPr>
        <w:pStyle w:val="874"/>
        <w:ind w:left="3375" w:hanging="420"/>
        <w:tabs>
          <w:tab w:val="num" w:pos="3375" w:leader="none"/>
        </w:tabs>
      </w:pPr>
    </w:lvl>
    <w:lvl w:ilvl="7">
      <w:start w:val="1"/>
      <w:numFmt w:val="lowerLetter"/>
      <w:isLgl w:val="false"/>
      <w:suff w:val="tab"/>
      <w:lvlText w:val="%8)"/>
      <w:lvlJc w:val="left"/>
      <w:pPr>
        <w:pStyle w:val="874"/>
        <w:ind w:left="3795" w:hanging="420"/>
        <w:tabs>
          <w:tab w:val="num" w:pos="3795" w:leader="none"/>
        </w:tabs>
      </w:pPr>
    </w:lvl>
    <w:lvl w:ilvl="8">
      <w:start w:val="1"/>
      <w:numFmt w:val="lowerRoman"/>
      <w:isLgl w:val="false"/>
      <w:suff w:val="tab"/>
      <w:lvlText w:val="%9."/>
      <w:lvlJc w:val="right"/>
      <w:pPr>
        <w:pStyle w:val="874"/>
        <w:ind w:left="4215" w:hanging="420"/>
        <w:tabs>
          <w:tab w:val="num" w:pos="4215" w:leader="none"/>
        </w:tabs>
      </w:pPr>
    </w:lvl>
  </w:abstractNum>
  <w:abstractNum w:abstractNumId="3">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4"/>
    <w:next w:val="874"/>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4"/>
    <w:next w:val="874"/>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4"/>
    <w:next w:val="874"/>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4"/>
    <w:next w:val="874"/>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4"/>
    <w:next w:val="874"/>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4"/>
    <w:next w:val="874"/>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4"/>
    <w:next w:val="874"/>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4"/>
    <w:next w:val="874"/>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4"/>
    <w:next w:val="874"/>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No Spacing"/>
    <w:uiPriority w:val="1"/>
    <w:qFormat/>
    <w:pPr>
      <w:spacing w:before="0" w:after="0" w:line="240" w:lineRule="auto"/>
    </w:pPr>
  </w:style>
  <w:style w:type="paragraph" w:styleId="716">
    <w:name w:val="Title"/>
    <w:basedOn w:val="874"/>
    <w:next w:val="874"/>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basedOn w:val="874"/>
    <w:next w:val="874"/>
    <w:link w:val="719"/>
    <w:uiPriority w:val="11"/>
    <w:qFormat/>
    <w:pPr>
      <w:spacing w:before="200" w:after="200"/>
    </w:pPr>
    <w:rPr>
      <w:sz w:val="24"/>
      <w:szCs w:val="24"/>
    </w:rPr>
  </w:style>
  <w:style w:type="character" w:styleId="719">
    <w:name w:val="Subtitle Char"/>
    <w:link w:val="718"/>
    <w:uiPriority w:val="11"/>
    <w:rPr>
      <w:sz w:val="24"/>
      <w:szCs w:val="24"/>
    </w:rPr>
  </w:style>
  <w:style w:type="paragraph" w:styleId="720">
    <w:name w:val="Quote"/>
    <w:basedOn w:val="874"/>
    <w:next w:val="874"/>
    <w:link w:val="721"/>
    <w:uiPriority w:val="29"/>
    <w:qFormat/>
    <w:pPr>
      <w:ind w:left="720" w:right="720"/>
    </w:pPr>
    <w:rPr>
      <w:i/>
    </w:rPr>
  </w:style>
  <w:style w:type="character" w:styleId="721">
    <w:name w:val="Quote Char"/>
    <w:link w:val="720"/>
    <w:uiPriority w:val="29"/>
    <w:rPr>
      <w:i/>
    </w:rPr>
  </w:style>
  <w:style w:type="paragraph" w:styleId="722">
    <w:name w:val="Intense Quote"/>
    <w:basedOn w:val="874"/>
    <w:next w:val="87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basedOn w:val="874"/>
    <w:link w:val="725"/>
    <w:uiPriority w:val="99"/>
    <w:unhideWhenUsed/>
    <w:pPr>
      <w:spacing w:after="0" w:line="240" w:lineRule="auto"/>
      <w:tabs>
        <w:tab w:val="center" w:pos="7143" w:leader="none"/>
        <w:tab w:val="right" w:pos="14287" w:leader="none"/>
      </w:tabs>
    </w:pPr>
  </w:style>
  <w:style w:type="character" w:styleId="725">
    <w:name w:val="Header Char"/>
    <w:link w:val="724"/>
    <w:uiPriority w:val="99"/>
  </w:style>
  <w:style w:type="paragraph" w:styleId="726">
    <w:name w:val="Footer"/>
    <w:basedOn w:val="874"/>
    <w:link w:val="729"/>
    <w:uiPriority w:val="99"/>
    <w:unhideWhenUsed/>
    <w:pPr>
      <w:spacing w:after="0" w:line="240" w:lineRule="auto"/>
      <w:tabs>
        <w:tab w:val="center" w:pos="7143" w:leader="none"/>
        <w:tab w:val="right" w:pos="14287" w:leader="none"/>
      </w:tabs>
    </w:pPr>
  </w:style>
  <w:style w:type="character" w:styleId="727">
    <w:name w:val="Footer Char"/>
    <w:link w:val="726"/>
    <w:uiPriority w:val="99"/>
  </w:style>
  <w:style w:type="paragraph" w:styleId="728">
    <w:name w:val="Caption"/>
    <w:basedOn w:val="874"/>
    <w:next w:val="874"/>
    <w:uiPriority w:val="35"/>
    <w:semiHidden/>
    <w:unhideWhenUsed/>
    <w:qFormat/>
    <w:pPr>
      <w:spacing w:line="276" w:lineRule="auto"/>
    </w:pPr>
    <w:rPr>
      <w:b/>
      <w:bCs/>
      <w:color w:val="4f81bd" w:themeColor="accent1"/>
      <w:sz w:val="18"/>
      <w:szCs w:val="18"/>
    </w:rPr>
  </w:style>
  <w:style w:type="character" w:styleId="729">
    <w:name w:val="Caption Char"/>
    <w:basedOn w:val="728"/>
    <w:link w:val="726"/>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Hyperlink"/>
    <w:uiPriority w:val="99"/>
    <w:unhideWhenUsed/>
    <w:rPr>
      <w:color w:val="0000ff" w:themeColor="hyperlink"/>
      <w:u w:val="single"/>
    </w:rPr>
  </w:style>
  <w:style w:type="paragraph" w:styleId="857">
    <w:name w:val="footnote text"/>
    <w:basedOn w:val="874"/>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uiPriority w:val="99"/>
    <w:unhideWhenUsed/>
    <w:rPr>
      <w:vertAlign w:val="superscript"/>
    </w:rPr>
  </w:style>
  <w:style w:type="paragraph" w:styleId="860">
    <w:name w:val="endnote text"/>
    <w:basedOn w:val="874"/>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uiPriority w:val="99"/>
    <w:semiHidden/>
    <w:unhideWhenUsed/>
    <w:rPr>
      <w:vertAlign w:val="superscript"/>
    </w:rPr>
  </w:style>
  <w:style w:type="paragraph" w:styleId="863">
    <w:name w:val="toc 1"/>
    <w:basedOn w:val="874"/>
    <w:next w:val="874"/>
    <w:uiPriority w:val="39"/>
    <w:unhideWhenUsed/>
    <w:pPr>
      <w:ind w:left="0" w:right="0" w:firstLine="0"/>
      <w:spacing w:after="57"/>
    </w:pPr>
  </w:style>
  <w:style w:type="paragraph" w:styleId="864">
    <w:name w:val="toc 2"/>
    <w:basedOn w:val="874"/>
    <w:next w:val="874"/>
    <w:uiPriority w:val="39"/>
    <w:unhideWhenUsed/>
    <w:pPr>
      <w:ind w:left="283" w:right="0" w:firstLine="0"/>
      <w:spacing w:after="57"/>
    </w:pPr>
  </w:style>
  <w:style w:type="paragraph" w:styleId="865">
    <w:name w:val="toc 3"/>
    <w:basedOn w:val="874"/>
    <w:next w:val="874"/>
    <w:uiPriority w:val="39"/>
    <w:unhideWhenUsed/>
    <w:pPr>
      <w:ind w:left="567" w:right="0" w:firstLine="0"/>
      <w:spacing w:after="57"/>
    </w:p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74"/>
    <w:link w:val="874"/>
    <w:qFormat/>
    <w:pPr>
      <w:jc w:val="both"/>
      <w:widowControl w:val="off"/>
    </w:pPr>
    <w:rPr>
      <w:sz w:val="21"/>
      <w:szCs w:val="22"/>
      <w:lang w:val="en-US" w:eastAsia="zh-CN" w:bidi="ar-SA"/>
    </w:rPr>
  </w:style>
  <w:style w:type="paragraph" w:styleId="875">
    <w:name w:val="标题 1"/>
    <w:basedOn w:val="874"/>
    <w:next w:val="874"/>
    <w:link w:val="886"/>
    <w:qFormat/>
    <w:pPr>
      <w:keepLines/>
      <w:keepNext/>
      <w:spacing w:before="340" w:after="330" w:line="576" w:lineRule="auto"/>
      <w:outlineLvl w:val="0"/>
    </w:pPr>
    <w:rPr>
      <w:rFonts w:eastAsia="楷体_GB2312"/>
      <w:b/>
      <w:sz w:val="44"/>
      <w:szCs w:val="20"/>
    </w:rPr>
  </w:style>
  <w:style w:type="paragraph" w:styleId="876">
    <w:name w:val="标题 2"/>
    <w:basedOn w:val="874"/>
    <w:next w:val="874"/>
    <w:link w:val="887"/>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877">
    <w:name w:val="标题 3"/>
    <w:basedOn w:val="874"/>
    <w:next w:val="874"/>
    <w:link w:val="888"/>
    <w:qFormat/>
    <w:pPr>
      <w:jc w:val="left"/>
      <w:keepLines/>
      <w:keepNext/>
      <w:spacing w:before="260" w:after="260" w:line="415" w:lineRule="auto"/>
      <w:widowControl/>
      <w:outlineLvl w:val="2"/>
    </w:pPr>
    <w:rPr>
      <w:b/>
      <w:bCs/>
      <w:sz w:val="32"/>
      <w:szCs w:val="32"/>
    </w:rPr>
  </w:style>
  <w:style w:type="paragraph" w:styleId="878">
    <w:name w:val="标题 4"/>
    <w:basedOn w:val="874"/>
    <w:next w:val="874"/>
    <w:link w:val="889"/>
    <w:qFormat/>
    <w:pPr>
      <w:numPr>
        <w:ilvl w:val="0"/>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paragraph" w:styleId="879">
    <w:name w:val="标题 5"/>
    <w:basedOn w:val="874"/>
    <w:next w:val="874"/>
    <w:link w:val="890"/>
    <w:qFormat/>
    <w:pPr>
      <w:jc w:val="left"/>
      <w:keepLines/>
      <w:keepNext/>
      <w:spacing w:before="280" w:after="290" w:line="374" w:lineRule="auto"/>
      <w:widowControl/>
      <w:outlineLvl w:val="4"/>
    </w:pPr>
    <w:rPr>
      <w:b/>
      <w:bCs/>
      <w:sz w:val="28"/>
      <w:szCs w:val="28"/>
    </w:rPr>
  </w:style>
  <w:style w:type="paragraph" w:styleId="880">
    <w:name w:val="标题 6"/>
    <w:basedOn w:val="874"/>
    <w:next w:val="874"/>
    <w:link w:val="891"/>
    <w:qFormat/>
    <w:pPr>
      <w:jc w:val="left"/>
      <w:keepLines/>
      <w:keepNext/>
      <w:spacing w:before="240" w:after="64" w:line="319" w:lineRule="auto"/>
      <w:widowControl/>
      <w:outlineLvl w:val="5"/>
    </w:pPr>
    <w:rPr>
      <w:rFonts w:ascii="Arial" w:hAnsi="Arial" w:eastAsia="黑体"/>
      <w:b/>
      <w:bCs/>
      <w:sz w:val="24"/>
      <w:szCs w:val="24"/>
    </w:rPr>
  </w:style>
  <w:style w:type="paragraph" w:styleId="881">
    <w:name w:val="标题 7"/>
    <w:basedOn w:val="874"/>
    <w:next w:val="874"/>
    <w:link w:val="892"/>
    <w:qFormat/>
    <w:pPr>
      <w:jc w:val="left"/>
      <w:keepLines/>
      <w:keepNext/>
      <w:spacing w:before="240" w:after="64" w:line="319" w:lineRule="auto"/>
      <w:widowControl/>
      <w:outlineLvl w:val="6"/>
    </w:pPr>
    <w:rPr>
      <w:b/>
      <w:bCs/>
      <w:sz w:val="24"/>
      <w:szCs w:val="24"/>
    </w:rPr>
  </w:style>
  <w:style w:type="paragraph" w:styleId="882">
    <w:name w:val="标题 8"/>
    <w:basedOn w:val="874"/>
    <w:next w:val="894"/>
    <w:link w:val="893"/>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883">
    <w:name w:val="标题 9"/>
    <w:basedOn w:val="874"/>
    <w:next w:val="894"/>
    <w:link w:val="896"/>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884">
    <w:name w:val="默认段落字体"/>
    <w:next w:val="884"/>
    <w:link w:val="874"/>
    <w:uiPriority w:val="1"/>
    <w:unhideWhenUsed/>
  </w:style>
  <w:style w:type="table" w:styleId="885">
    <w:name w:val="普通表格"/>
    <w:next w:val="885"/>
    <w:link w:val="874"/>
    <w:uiPriority w:val="99"/>
    <w:unhideWhenUsed/>
    <w:tblPr/>
  </w:style>
  <w:style w:type="character" w:styleId="886">
    <w:name w:val="标题 1 Char1"/>
    <w:next w:val="886"/>
    <w:link w:val="875"/>
    <w:qFormat/>
    <w:rPr>
      <w:rFonts w:ascii="Times New Roman" w:hAnsi="Times New Roman" w:eastAsia="楷体_GB2312"/>
      <w:b/>
      <w:sz w:val="44"/>
    </w:rPr>
  </w:style>
  <w:style w:type="character" w:styleId="887">
    <w:name w:val="标题 2 Char1"/>
    <w:next w:val="887"/>
    <w:link w:val="876"/>
    <w:semiHidden/>
    <w:rPr>
      <w:rFonts w:ascii="等线 Light" w:hAnsi="等线 Light" w:eastAsia="等线 Light"/>
      <w:b/>
      <w:bCs/>
      <w:sz w:val="32"/>
      <w:szCs w:val="32"/>
    </w:rPr>
  </w:style>
  <w:style w:type="character" w:styleId="888">
    <w:name w:val="标题 3 Char1"/>
    <w:next w:val="888"/>
    <w:link w:val="877"/>
    <w:qFormat/>
    <w:rPr>
      <w:rFonts w:ascii="Times New Roman" w:hAnsi="Times New Roman"/>
      <w:b/>
      <w:bCs/>
      <w:sz w:val="32"/>
      <w:szCs w:val="32"/>
    </w:rPr>
  </w:style>
  <w:style w:type="character" w:styleId="889">
    <w:name w:val="标题 4 Char1"/>
    <w:next w:val="889"/>
    <w:link w:val="878"/>
    <w:semiHidden/>
    <w:rPr>
      <w:rFonts w:ascii="宋体" w:hAnsi="宋体" w:eastAsia="等线"/>
      <w:b/>
      <w:bCs/>
      <w:sz w:val="24"/>
      <w:szCs w:val="24"/>
      <w:u w:val="single"/>
    </w:rPr>
  </w:style>
  <w:style w:type="character" w:styleId="890">
    <w:name w:val="标题 5 Char1"/>
    <w:next w:val="890"/>
    <w:link w:val="879"/>
    <w:semiHidden/>
    <w:qFormat/>
    <w:rPr>
      <w:rFonts w:ascii="Times New Roman" w:hAnsi="Times New Roman"/>
      <w:b/>
      <w:bCs/>
      <w:sz w:val="28"/>
      <w:szCs w:val="28"/>
    </w:rPr>
  </w:style>
  <w:style w:type="character" w:styleId="891">
    <w:name w:val="标题 6 Char1"/>
    <w:next w:val="891"/>
    <w:link w:val="880"/>
    <w:semiHidden/>
    <w:qFormat/>
    <w:rPr>
      <w:rFonts w:ascii="Arial" w:hAnsi="Arial" w:eastAsia="黑体"/>
      <w:b/>
      <w:bCs/>
      <w:sz w:val="24"/>
      <w:szCs w:val="24"/>
    </w:rPr>
  </w:style>
  <w:style w:type="character" w:styleId="892">
    <w:name w:val="标题 7 Char1"/>
    <w:next w:val="892"/>
    <w:link w:val="881"/>
    <w:semiHidden/>
    <w:qFormat/>
    <w:rPr>
      <w:rFonts w:ascii="Times New Roman" w:hAnsi="Times New Roman"/>
      <w:b/>
      <w:bCs/>
      <w:sz w:val="24"/>
      <w:szCs w:val="24"/>
    </w:rPr>
  </w:style>
  <w:style w:type="character" w:styleId="893">
    <w:name w:val="标题 8 Char"/>
    <w:next w:val="893"/>
    <w:link w:val="882"/>
    <w:rPr>
      <w:rFonts w:ascii="Arial" w:hAnsi="Arial" w:eastAsia="黑体"/>
      <w:sz w:val="24"/>
    </w:rPr>
  </w:style>
  <w:style w:type="paragraph" w:styleId="894">
    <w:name w:val="正文缩进"/>
    <w:basedOn w:val="874"/>
    <w:next w:val="894"/>
    <w:link w:val="895"/>
    <w:unhideWhenUsed/>
    <w:qFormat/>
    <w:pPr>
      <w:ind w:firstLine="420"/>
      <w:jc w:val="left"/>
    </w:pPr>
    <w:rPr>
      <w:rFonts w:ascii="楷体_GB2312" w:eastAsia="楷体_GB2312"/>
      <w:sz w:val="24"/>
      <w:szCs w:val="20"/>
    </w:rPr>
  </w:style>
  <w:style w:type="character" w:styleId="895">
    <w:name w:val="正文缩进 Char1"/>
    <w:next w:val="895"/>
    <w:link w:val="894"/>
    <w:qFormat/>
    <w:rPr>
      <w:rFonts w:ascii="楷体_GB2312" w:eastAsia="楷体_GB2312"/>
      <w:sz w:val="24"/>
    </w:rPr>
  </w:style>
  <w:style w:type="character" w:styleId="896">
    <w:name w:val="标题 9 Char"/>
    <w:next w:val="896"/>
    <w:link w:val="883"/>
    <w:rPr>
      <w:rFonts w:ascii="Arial" w:hAnsi="Arial" w:eastAsia="黑体"/>
      <w:sz w:val="21"/>
    </w:rPr>
  </w:style>
  <w:style w:type="paragraph" w:styleId="897">
    <w:name w:val="列表 3"/>
    <w:basedOn w:val="874"/>
    <w:next w:val="897"/>
    <w:link w:val="874"/>
    <w:pPr>
      <w:contextualSpacing/>
      <w:ind w:left="100" w:hanging="200"/>
      <w:jc w:val="left"/>
      <w:spacing w:line="360" w:lineRule="auto"/>
    </w:pPr>
    <w:rPr>
      <w:rFonts w:ascii="宋体" w:hAnsi="宋体"/>
      <w:sz w:val="24"/>
      <w:szCs w:val="20"/>
    </w:rPr>
  </w:style>
  <w:style w:type="paragraph" w:styleId="898">
    <w:name w:val="引文目录"/>
    <w:basedOn w:val="874"/>
    <w:next w:val="874"/>
    <w:link w:val="874"/>
    <w:qFormat/>
    <w:pPr>
      <w:ind w:left="420"/>
    </w:pPr>
  </w:style>
  <w:style w:type="paragraph" w:styleId="899">
    <w:name w:val="题注"/>
    <w:basedOn w:val="874"/>
    <w:next w:val="874"/>
    <w:link w:val="874"/>
    <w:qFormat/>
    <w:pPr>
      <w:contextualSpacing/>
      <w:ind w:firstLine="200"/>
      <w:jc w:val="left"/>
      <w:spacing w:line="360" w:lineRule="auto"/>
      <w:widowControl/>
    </w:pPr>
    <w:rPr>
      <w:rFonts w:ascii="Cambria" w:hAnsi="Cambria" w:eastAsia="黑体"/>
      <w:sz w:val="20"/>
      <w:szCs w:val="20"/>
    </w:rPr>
  </w:style>
  <w:style w:type="paragraph" w:styleId="900">
    <w:name w:val="文档结构图"/>
    <w:basedOn w:val="874"/>
    <w:next w:val="900"/>
    <w:link w:val="901"/>
    <w:unhideWhenUsed/>
    <w:qFormat/>
    <w:pPr>
      <w:jc w:val="left"/>
      <w:shd w:val="clear" w:color="auto" w:fill="000080"/>
      <w:widowControl/>
    </w:pPr>
    <w:rPr>
      <w:sz w:val="24"/>
      <w:szCs w:val="24"/>
    </w:rPr>
  </w:style>
  <w:style w:type="character" w:styleId="901">
    <w:name w:val="文档结构图 Char1"/>
    <w:next w:val="901"/>
    <w:link w:val="900"/>
    <w:rPr>
      <w:rFonts w:ascii="Times New Roman" w:hAnsi="Times New Roman"/>
      <w:sz w:val="24"/>
      <w:szCs w:val="24"/>
      <w:shd w:val="clear" w:color="auto" w:fill="000080"/>
    </w:rPr>
  </w:style>
  <w:style w:type="paragraph" w:styleId="902">
    <w:name w:val="批注文字"/>
    <w:basedOn w:val="874"/>
    <w:next w:val="902"/>
    <w:link w:val="903"/>
    <w:unhideWhenUsed/>
    <w:qFormat/>
    <w:pPr>
      <w:jc w:val="left"/>
      <w:widowControl/>
    </w:pPr>
    <w:rPr>
      <w:sz w:val="24"/>
      <w:szCs w:val="24"/>
    </w:rPr>
  </w:style>
  <w:style w:type="character" w:styleId="903">
    <w:name w:val="批注文字 Char1"/>
    <w:next w:val="903"/>
    <w:link w:val="902"/>
    <w:rPr>
      <w:rFonts w:ascii="Times New Roman" w:hAnsi="Times New Roman"/>
      <w:sz w:val="24"/>
      <w:szCs w:val="24"/>
    </w:rPr>
  </w:style>
  <w:style w:type="paragraph" w:styleId="904">
    <w:name w:val="正文文本 3"/>
    <w:basedOn w:val="874"/>
    <w:next w:val="904"/>
    <w:link w:val="905"/>
    <w:pPr>
      <w:contextualSpacing/>
      <w:ind w:firstLine="200"/>
      <w:jc w:val="center"/>
      <w:spacing w:line="440" w:lineRule="atLeast"/>
    </w:pPr>
    <w:rPr>
      <w:rFonts w:ascii="楷体_GB2312" w:hAnsi="宋体" w:eastAsia="楷体_GB2312"/>
      <w:b/>
      <w:color w:val="000000"/>
      <w:sz w:val="30"/>
      <w:szCs w:val="24"/>
    </w:rPr>
  </w:style>
  <w:style w:type="character" w:styleId="905">
    <w:name w:val="正文文本 3 Char1"/>
    <w:next w:val="905"/>
    <w:link w:val="904"/>
    <w:rPr>
      <w:rFonts w:ascii="楷体_GB2312" w:hAnsi="宋体" w:eastAsia="楷体_GB2312"/>
      <w:b/>
      <w:color w:val="000000"/>
      <w:sz w:val="30"/>
      <w:szCs w:val="24"/>
    </w:rPr>
  </w:style>
  <w:style w:type="paragraph" w:styleId="906">
    <w:name w:val="正文文本"/>
    <w:basedOn w:val="874"/>
    <w:next w:val="874"/>
    <w:link w:val="907"/>
    <w:uiPriority w:val="99"/>
    <w:qFormat/>
    <w:pPr>
      <w:jc w:val="left"/>
      <w:spacing w:line="360" w:lineRule="auto"/>
      <w:widowControl/>
    </w:pPr>
    <w:rPr>
      <w:sz w:val="24"/>
      <w:szCs w:val="20"/>
    </w:rPr>
  </w:style>
  <w:style w:type="character" w:styleId="907">
    <w:name w:val="正文文本 Char1"/>
    <w:next w:val="907"/>
    <w:link w:val="906"/>
    <w:uiPriority w:val="99"/>
    <w:rPr>
      <w:rFonts w:ascii="Times New Roman" w:hAnsi="Times New Roman"/>
      <w:sz w:val="24"/>
    </w:rPr>
  </w:style>
  <w:style w:type="paragraph" w:styleId="908">
    <w:name w:val="正文文本缩进"/>
    <w:basedOn w:val="874"/>
    <w:next w:val="910"/>
    <w:link w:val="909"/>
    <w:unhideWhenUsed/>
    <w:qFormat/>
    <w:pPr>
      <w:ind w:right="-159" w:firstLine="246"/>
      <w:spacing w:line="240" w:lineRule="atLeast"/>
    </w:pPr>
    <w:rPr>
      <w:spacing w:val="20"/>
      <w:szCs w:val="24"/>
    </w:rPr>
  </w:style>
  <w:style w:type="character" w:styleId="909">
    <w:name w:val="正文文本缩进 Char"/>
    <w:next w:val="909"/>
    <w:link w:val="908"/>
    <w:qFormat/>
    <w:rPr>
      <w:rFonts w:ascii="Times New Roman" w:hAnsi="Times New Roman"/>
      <w:spacing w:val="20"/>
      <w:sz w:val="21"/>
      <w:szCs w:val="24"/>
    </w:rPr>
  </w:style>
  <w:style w:type="paragraph" w:styleId="910">
    <w:name w:val="寄信人地址"/>
    <w:basedOn w:val="874"/>
    <w:next w:val="910"/>
    <w:link w:val="874"/>
    <w:uiPriority w:val="99"/>
    <w:qFormat/>
    <w:rPr>
      <w:rFonts w:ascii="Arial" w:hAnsi="Arial" w:cs="Arial"/>
    </w:rPr>
  </w:style>
  <w:style w:type="paragraph" w:styleId="911">
    <w:name w:val="列表 2"/>
    <w:basedOn w:val="874"/>
    <w:next w:val="911"/>
    <w:link w:val="874"/>
    <w:pPr>
      <w:contextualSpacing/>
      <w:ind w:left="100" w:hanging="200"/>
      <w:jc w:val="left"/>
      <w:spacing w:line="360" w:lineRule="auto"/>
    </w:pPr>
    <w:rPr>
      <w:rFonts w:ascii="宋体" w:hAnsi="宋体"/>
      <w:sz w:val="24"/>
      <w:szCs w:val="24"/>
    </w:rPr>
  </w:style>
  <w:style w:type="paragraph" w:styleId="912">
    <w:name w:val="文本块"/>
    <w:basedOn w:val="874"/>
    <w:next w:val="912"/>
    <w:link w:val="874"/>
    <w:unhideWhenUsed/>
    <w:qFormat/>
    <w:pPr>
      <w:ind w:left="630" w:right="-609" w:firstLine="420"/>
      <w:spacing w:line="360" w:lineRule="auto"/>
    </w:pPr>
    <w:rPr>
      <w:rFonts w:ascii="仿宋_GB2312" w:hAnsi="Times New Roman" w:eastAsia="仿宋_GB2312"/>
      <w:szCs w:val="20"/>
    </w:rPr>
  </w:style>
  <w:style w:type="paragraph" w:styleId="913">
    <w:name w:val="纯文本"/>
    <w:basedOn w:val="874"/>
    <w:next w:val="913"/>
    <w:link w:val="914"/>
    <w:unhideWhenUsed/>
    <w:qFormat/>
    <w:pPr>
      <w:jc w:val="left"/>
      <w:widowControl/>
    </w:pPr>
    <w:rPr>
      <w:rFonts w:ascii="宋体" w:hAnsi="Courier New" w:eastAsia="楷体_GB2312"/>
      <w:sz w:val="26"/>
      <w:szCs w:val="20"/>
    </w:rPr>
  </w:style>
  <w:style w:type="character" w:styleId="914">
    <w:name w:val="纯文本 Char3"/>
    <w:next w:val="914"/>
    <w:link w:val="913"/>
    <w:rPr>
      <w:rFonts w:ascii="宋体" w:hAnsi="Courier New" w:eastAsia="楷体_GB2312"/>
      <w:sz w:val="26"/>
    </w:rPr>
  </w:style>
  <w:style w:type="paragraph" w:styleId="915">
    <w:name w:val="日期"/>
    <w:basedOn w:val="874"/>
    <w:next w:val="874"/>
    <w:link w:val="916"/>
    <w:uiPriority w:val="99"/>
    <w:unhideWhenUsed/>
    <w:qFormat/>
    <w:pPr>
      <w:ind w:left="100"/>
    </w:pPr>
    <w:rPr>
      <w:b/>
      <w:bCs/>
      <w:spacing w:val="20"/>
      <w:szCs w:val="24"/>
    </w:rPr>
  </w:style>
  <w:style w:type="character" w:styleId="916">
    <w:name w:val="日期 Char1"/>
    <w:next w:val="916"/>
    <w:link w:val="915"/>
    <w:uiPriority w:val="99"/>
    <w:rPr>
      <w:rFonts w:ascii="Times New Roman" w:hAnsi="Times New Roman"/>
      <w:b/>
      <w:bCs/>
      <w:spacing w:val="20"/>
      <w:sz w:val="21"/>
      <w:szCs w:val="24"/>
    </w:rPr>
  </w:style>
  <w:style w:type="paragraph" w:styleId="917">
    <w:name w:val="正文文本缩进 2"/>
    <w:basedOn w:val="874"/>
    <w:next w:val="917"/>
    <w:link w:val="918"/>
    <w:unhideWhenUsed/>
    <w:qFormat/>
    <w:pPr>
      <w:ind w:firstLine="460"/>
      <w:jc w:val="left"/>
      <w:spacing w:line="360" w:lineRule="auto"/>
      <w:widowControl/>
    </w:pPr>
    <w:rPr>
      <w:spacing w:val="20"/>
      <w:szCs w:val="24"/>
    </w:rPr>
  </w:style>
  <w:style w:type="character" w:styleId="918">
    <w:name w:val="正文文本缩进 2 Char"/>
    <w:next w:val="918"/>
    <w:link w:val="917"/>
    <w:qFormat/>
    <w:rPr>
      <w:rFonts w:ascii="Times New Roman" w:hAnsi="Times New Roman"/>
      <w:spacing w:val="20"/>
      <w:sz w:val="21"/>
      <w:szCs w:val="24"/>
    </w:rPr>
  </w:style>
  <w:style w:type="paragraph" w:styleId="919">
    <w:name w:val="批注框文本"/>
    <w:basedOn w:val="874"/>
    <w:next w:val="919"/>
    <w:link w:val="920"/>
    <w:uiPriority w:val="99"/>
    <w:unhideWhenUsed/>
    <w:qFormat/>
    <w:pPr>
      <w:jc w:val="left"/>
      <w:widowControl/>
    </w:pPr>
    <w:rPr>
      <w:sz w:val="18"/>
      <w:szCs w:val="18"/>
    </w:rPr>
  </w:style>
  <w:style w:type="character" w:styleId="920">
    <w:name w:val="批注框文本 Char1"/>
    <w:next w:val="920"/>
    <w:link w:val="919"/>
    <w:uiPriority w:val="99"/>
    <w:rPr>
      <w:rFonts w:ascii="Times New Roman" w:hAnsi="Times New Roman"/>
      <w:sz w:val="18"/>
      <w:szCs w:val="18"/>
    </w:rPr>
  </w:style>
  <w:style w:type="paragraph" w:styleId="921">
    <w:name w:val="页脚"/>
    <w:basedOn w:val="874"/>
    <w:next w:val="921"/>
    <w:link w:val="922"/>
    <w:uiPriority w:val="99"/>
    <w:unhideWhenUsed/>
    <w:qFormat/>
    <w:pPr>
      <w:jc w:val="left"/>
      <w:tabs>
        <w:tab w:val="center" w:pos="4153" w:leader="none"/>
        <w:tab w:val="right" w:pos="8306" w:leader="none"/>
      </w:tabs>
    </w:pPr>
    <w:rPr>
      <w:sz w:val="18"/>
      <w:szCs w:val="18"/>
    </w:rPr>
  </w:style>
  <w:style w:type="character" w:styleId="922">
    <w:name w:val="页脚 Char1"/>
    <w:next w:val="922"/>
    <w:link w:val="921"/>
    <w:uiPriority w:val="99"/>
    <w:rPr>
      <w:rFonts w:ascii="Times New Roman" w:hAnsi="Times New Roman"/>
      <w:sz w:val="18"/>
      <w:szCs w:val="18"/>
    </w:rPr>
  </w:style>
  <w:style w:type="paragraph" w:styleId="923">
    <w:name w:val="页眉"/>
    <w:basedOn w:val="874"/>
    <w:next w:val="923"/>
    <w:link w:val="924"/>
    <w:uiPriority w:val="99"/>
    <w:unhideWhenUsed/>
    <w:qFormat/>
    <w:pPr>
      <w:jc w:val="center"/>
      <w:tabs>
        <w:tab w:val="center" w:pos="4153" w:leader="none"/>
        <w:tab w:val="right" w:pos="8306" w:leader="none"/>
      </w:tabs>
    </w:pPr>
    <w:rPr>
      <w:sz w:val="18"/>
      <w:szCs w:val="18"/>
    </w:rPr>
  </w:style>
  <w:style w:type="character" w:styleId="924">
    <w:name w:val="页眉 Char1"/>
    <w:next w:val="924"/>
    <w:link w:val="923"/>
    <w:uiPriority w:val="99"/>
    <w:qFormat/>
    <w:rPr>
      <w:rFonts w:ascii="Times New Roman" w:hAnsi="Times New Roman"/>
      <w:sz w:val="18"/>
      <w:szCs w:val="18"/>
    </w:rPr>
  </w:style>
  <w:style w:type="paragraph" w:styleId="925">
    <w:name w:val="副标题"/>
    <w:basedOn w:val="874"/>
    <w:next w:val="874"/>
    <w:link w:val="926"/>
    <w:qFormat/>
    <w:pPr>
      <w:ind w:left="1920" w:right="1920"/>
      <w:jc w:val="left"/>
      <w:keepLines/>
      <w:keepNext/>
      <w:spacing w:line="480" w:lineRule="auto"/>
      <w:widowControl/>
    </w:pPr>
    <w:rPr>
      <w:sz w:val="24"/>
      <w:szCs w:val="24"/>
    </w:rPr>
  </w:style>
  <w:style w:type="character" w:styleId="926">
    <w:name w:val="副标题 Char1"/>
    <w:next w:val="926"/>
    <w:link w:val="925"/>
    <w:rPr>
      <w:rFonts w:ascii="Times New Roman" w:hAnsi="Times New Roman" w:cs="宋体"/>
      <w:sz w:val="24"/>
      <w:szCs w:val="24"/>
    </w:rPr>
  </w:style>
  <w:style w:type="paragraph" w:styleId="927">
    <w:name w:val="列表"/>
    <w:basedOn w:val="874"/>
    <w:next w:val="927"/>
    <w:link w:val="874"/>
    <w:pPr>
      <w:contextualSpacing/>
      <w:ind w:left="200" w:hanging="200"/>
      <w:jc w:val="left"/>
      <w:spacing w:line="360" w:lineRule="auto"/>
    </w:pPr>
    <w:rPr>
      <w:rFonts w:ascii="宋体" w:hAnsi="宋体"/>
      <w:sz w:val="24"/>
      <w:szCs w:val="24"/>
    </w:rPr>
  </w:style>
  <w:style w:type="paragraph" w:styleId="928">
    <w:name w:val="脚注文本"/>
    <w:basedOn w:val="874"/>
    <w:next w:val="928"/>
    <w:link w:val="929"/>
    <w:unhideWhenUsed/>
    <w:pPr>
      <w:contextualSpacing/>
      <w:jc w:val="left"/>
    </w:pPr>
    <w:rPr>
      <w:sz w:val="18"/>
      <w:szCs w:val="18"/>
    </w:rPr>
  </w:style>
  <w:style w:type="character" w:styleId="929">
    <w:name w:val="脚注文本 Char"/>
    <w:next w:val="929"/>
    <w:link w:val="928"/>
    <w:rPr>
      <w:rFonts w:ascii="Times New Roman" w:hAnsi="Times New Roman"/>
      <w:sz w:val="18"/>
      <w:szCs w:val="18"/>
    </w:rPr>
  </w:style>
  <w:style w:type="paragraph" w:styleId="930">
    <w:name w:val="目录 6"/>
    <w:basedOn w:val="874"/>
    <w:next w:val="874"/>
    <w:link w:val="874"/>
    <w:unhideWhenUsed/>
    <w:qFormat/>
    <w:pPr>
      <w:ind w:left="1050"/>
      <w:widowControl w:val="off"/>
    </w:pPr>
    <w:rPr>
      <w:rFonts w:ascii="Calibri" w:hAnsi="Calibri" w:cs="Calibri"/>
      <w:sz w:val="18"/>
      <w:szCs w:val="18"/>
    </w:rPr>
  </w:style>
  <w:style w:type="paragraph" w:styleId="931">
    <w:name w:val="列表 5"/>
    <w:basedOn w:val="874"/>
    <w:next w:val="931"/>
    <w:link w:val="874"/>
    <w:pPr>
      <w:contextualSpacing/>
      <w:ind w:left="100" w:hanging="200"/>
      <w:jc w:val="left"/>
      <w:spacing w:line="360" w:lineRule="auto"/>
    </w:pPr>
    <w:rPr>
      <w:rFonts w:ascii="宋体" w:hAnsi="宋体"/>
      <w:sz w:val="24"/>
      <w:szCs w:val="20"/>
    </w:rPr>
  </w:style>
  <w:style w:type="paragraph" w:styleId="932">
    <w:name w:val="正文文本缩进 3"/>
    <w:basedOn w:val="874"/>
    <w:next w:val="932"/>
    <w:link w:val="933"/>
    <w:uiPriority w:val="99"/>
    <w:qFormat/>
    <w:pPr>
      <w:ind w:left="420"/>
      <w:spacing w:after="120"/>
    </w:pPr>
    <w:rPr>
      <w:rFonts w:eastAsia="楷体_GB2312"/>
      <w:sz w:val="16"/>
      <w:szCs w:val="16"/>
    </w:rPr>
  </w:style>
  <w:style w:type="character" w:styleId="933">
    <w:name w:val="正文文本缩进 3 Char"/>
    <w:next w:val="933"/>
    <w:link w:val="932"/>
    <w:uiPriority w:val="99"/>
    <w:rPr>
      <w:rFonts w:ascii="Times New Roman" w:hAnsi="Times New Roman" w:eastAsia="楷体_GB2312"/>
      <w:sz w:val="16"/>
      <w:szCs w:val="16"/>
    </w:rPr>
  </w:style>
  <w:style w:type="paragraph" w:styleId="934">
    <w:name w:val="正文文本 2"/>
    <w:basedOn w:val="874"/>
    <w:next w:val="874"/>
    <w:link w:val="935"/>
    <w:unhideWhenUsed/>
    <w:qFormat/>
    <w:pPr>
      <w:jc w:val="left"/>
      <w:spacing w:after="120" w:line="480" w:lineRule="auto"/>
      <w:widowControl/>
    </w:pPr>
    <w:rPr>
      <w:sz w:val="24"/>
      <w:szCs w:val="24"/>
    </w:rPr>
  </w:style>
  <w:style w:type="character" w:styleId="935">
    <w:name w:val="正文文本 2 Char1"/>
    <w:next w:val="935"/>
    <w:link w:val="934"/>
    <w:rPr>
      <w:rFonts w:ascii="Times New Roman" w:hAnsi="Times New Roman"/>
      <w:sz w:val="24"/>
      <w:szCs w:val="24"/>
    </w:rPr>
  </w:style>
  <w:style w:type="paragraph" w:styleId="936">
    <w:name w:val="列表 4"/>
    <w:basedOn w:val="874"/>
    <w:next w:val="936"/>
    <w:link w:val="874"/>
    <w:pPr>
      <w:contextualSpacing/>
      <w:ind w:left="100" w:hanging="200"/>
      <w:jc w:val="left"/>
      <w:spacing w:line="360" w:lineRule="auto"/>
    </w:pPr>
    <w:rPr>
      <w:rFonts w:ascii="宋体" w:hAnsi="宋体"/>
      <w:sz w:val="24"/>
      <w:szCs w:val="20"/>
    </w:rPr>
  </w:style>
  <w:style w:type="paragraph" w:styleId="937">
    <w:name w:val="HTML 预设格式"/>
    <w:basedOn w:val="874"/>
    <w:next w:val="937"/>
    <w:link w:val="938"/>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38">
    <w:name w:val="HTML 预设格式 Char"/>
    <w:next w:val="938"/>
    <w:link w:val="937"/>
    <w:rPr>
      <w:rFonts w:ascii="宋体" w:hAnsi="宋体" w:cs="宋体"/>
      <w:sz w:val="24"/>
      <w:szCs w:val="24"/>
    </w:rPr>
  </w:style>
  <w:style w:type="paragraph" w:styleId="939">
    <w:name w:val="普通(网站)"/>
    <w:basedOn w:val="874"/>
    <w:next w:val="939"/>
    <w:link w:val="874"/>
    <w:unhideWhenUsed/>
    <w:qFormat/>
    <w:pPr>
      <w:jc w:val="left"/>
      <w:spacing w:before="100" w:beforeAutospacing="1" w:after="100" w:afterAutospacing="1"/>
      <w:widowControl/>
    </w:pPr>
    <w:rPr>
      <w:rFonts w:ascii="宋体" w:hAnsi="宋体" w:cs="宋体"/>
      <w:sz w:val="24"/>
      <w:szCs w:val="24"/>
    </w:rPr>
  </w:style>
  <w:style w:type="paragraph" w:styleId="940">
    <w:name w:val="索引 1"/>
    <w:basedOn w:val="874"/>
    <w:next w:val="874"/>
    <w:link w:val="874"/>
    <w:pPr>
      <w:contextualSpacing/>
      <w:ind w:firstLine="200"/>
      <w:jc w:val="center"/>
      <w:spacing w:line="360" w:lineRule="auto"/>
      <w:widowControl/>
    </w:pPr>
    <w:rPr>
      <w:rFonts w:ascii="Arial" w:hAnsi="Arial" w:cs="Arial"/>
      <w:sz w:val="24"/>
      <w:szCs w:val="24"/>
    </w:rPr>
  </w:style>
  <w:style w:type="paragraph" w:styleId="941">
    <w:name w:val="标题"/>
    <w:basedOn w:val="874"/>
    <w:next w:val="874"/>
    <w:link w:val="942"/>
    <w:qFormat/>
    <w:pPr>
      <w:jc w:val="center"/>
      <w:spacing w:before="240" w:after="60"/>
      <w:widowControl/>
      <w:outlineLvl w:val="0"/>
    </w:pPr>
    <w:rPr>
      <w:rFonts w:ascii="Cambria" w:hAnsi="Cambria"/>
      <w:b/>
      <w:bCs/>
      <w:sz w:val="32"/>
      <w:szCs w:val="32"/>
    </w:rPr>
  </w:style>
  <w:style w:type="character" w:styleId="942">
    <w:name w:val="标题 Char1"/>
    <w:next w:val="942"/>
    <w:link w:val="941"/>
    <w:rPr>
      <w:rFonts w:ascii="Cambria" w:hAnsi="Cambria"/>
      <w:b/>
      <w:bCs/>
      <w:sz w:val="32"/>
      <w:szCs w:val="32"/>
    </w:rPr>
  </w:style>
  <w:style w:type="paragraph" w:styleId="943">
    <w:name w:val="批注主题"/>
    <w:basedOn w:val="902"/>
    <w:next w:val="902"/>
    <w:link w:val="944"/>
    <w:unhideWhenUsed/>
    <w:qFormat/>
    <w:rPr>
      <w:b/>
      <w:bCs/>
    </w:rPr>
  </w:style>
  <w:style w:type="character" w:styleId="944">
    <w:name w:val="批注主题 Char"/>
    <w:next w:val="944"/>
    <w:link w:val="943"/>
    <w:rPr>
      <w:rFonts w:ascii="Times New Roman" w:hAnsi="Times New Roman"/>
      <w:b/>
      <w:bCs/>
      <w:sz w:val="24"/>
      <w:szCs w:val="24"/>
    </w:rPr>
  </w:style>
  <w:style w:type="paragraph" w:styleId="945">
    <w:name w:val="正文首行缩进"/>
    <w:basedOn w:val="906"/>
    <w:next w:val="947"/>
    <w:link w:val="946"/>
    <w:uiPriority w:val="99"/>
    <w:unhideWhenUsed/>
    <w:pPr>
      <w:ind w:firstLine="420"/>
      <w:jc w:val="both"/>
      <w:spacing w:after="120" w:line="240" w:lineRule="auto"/>
      <w:widowControl w:val="off"/>
    </w:pPr>
    <w:rPr>
      <w:sz w:val="21"/>
      <w:szCs w:val="22"/>
    </w:rPr>
  </w:style>
  <w:style w:type="character" w:styleId="946">
    <w:name w:val="正文首行缩进 Char"/>
    <w:next w:val="946"/>
    <w:link w:val="945"/>
    <w:uiPriority w:val="99"/>
    <w:semiHidden/>
    <w:rPr>
      <w:rFonts w:ascii="Times New Roman" w:hAnsi="Times New Roman"/>
      <w:sz w:val="21"/>
      <w:szCs w:val="22"/>
    </w:rPr>
  </w:style>
  <w:style w:type="paragraph" w:styleId="947">
    <w:name w:val="正文首行缩进 2"/>
    <w:basedOn w:val="908"/>
    <w:next w:val="947"/>
    <w:link w:val="948"/>
    <w:uiPriority w:val="99"/>
    <w:unhideWhenUsed/>
    <w:qFormat/>
    <w:pPr>
      <w:ind w:left="420" w:right="0" w:firstLine="420"/>
      <w:jc w:val="left"/>
      <w:spacing w:after="120" w:line="240" w:lineRule="auto"/>
      <w:widowControl/>
    </w:pPr>
    <w:rPr>
      <w:sz w:val="24"/>
    </w:rPr>
  </w:style>
  <w:style w:type="character" w:styleId="948">
    <w:name w:val="正文首行缩进 2 Char"/>
    <w:next w:val="948"/>
    <w:link w:val="947"/>
    <w:uiPriority w:val="99"/>
    <w:rPr>
      <w:rFonts w:ascii="Times New Roman" w:hAnsi="Times New Roman"/>
      <w:spacing w:val="20"/>
      <w:sz w:val="24"/>
      <w:szCs w:val="24"/>
    </w:rPr>
  </w:style>
  <w:style w:type="table" w:styleId="949">
    <w:name w:val="网格型"/>
    <w:basedOn w:val="885"/>
    <w:next w:val="949"/>
    <w:link w:val="874"/>
    <w:uiPriority w:val="59"/>
    <w:qFormat/>
    <w:pPr>
      <w:jc w:val="both"/>
      <w:widowControl w:val="off"/>
    </w:pPr>
    <w:rPr>
      <w:rFonts w:ascii="Times New Roman" w:hAnsi="Times New Roman"/>
    </w:rPr>
    <w:tblPr/>
  </w:style>
  <w:style w:type="character" w:styleId="950">
    <w:name w:val="要点"/>
    <w:next w:val="950"/>
    <w:link w:val="874"/>
    <w:qFormat/>
    <w:rPr>
      <w:b/>
    </w:rPr>
  </w:style>
  <w:style w:type="character" w:styleId="951">
    <w:name w:val="页码"/>
    <w:next w:val="951"/>
    <w:link w:val="874"/>
    <w:unhideWhenUsed/>
  </w:style>
  <w:style w:type="character" w:styleId="952">
    <w:name w:val="已访问的超链接"/>
    <w:next w:val="952"/>
    <w:link w:val="874"/>
    <w:unhideWhenUsed/>
    <w:qFormat/>
    <w:rPr>
      <w:color w:val="800080"/>
      <w:u w:val="single"/>
    </w:rPr>
  </w:style>
  <w:style w:type="character" w:styleId="953">
    <w:name w:val="强调"/>
    <w:next w:val="953"/>
    <w:link w:val="874"/>
    <w:qFormat/>
    <w:rPr>
      <w:color w:val="cc0033"/>
    </w:rPr>
  </w:style>
  <w:style w:type="character" w:styleId="954">
    <w:name w:val="超链接"/>
    <w:next w:val="954"/>
    <w:link w:val="874"/>
    <w:uiPriority w:val="99"/>
    <w:unhideWhenUsed/>
    <w:qFormat/>
    <w:rPr>
      <w:color w:val="0000ff"/>
      <w:u w:val="single"/>
    </w:rPr>
  </w:style>
  <w:style w:type="character" w:styleId="955">
    <w:name w:val="批注引用"/>
    <w:next w:val="955"/>
    <w:link w:val="874"/>
    <w:unhideWhenUsed/>
    <w:rPr>
      <w:sz w:val="21"/>
      <w:szCs w:val="21"/>
    </w:rPr>
  </w:style>
  <w:style w:type="character" w:styleId="956">
    <w:name w:val="脚注引用"/>
    <w:next w:val="956"/>
    <w:link w:val="874"/>
    <w:unhideWhenUsed/>
    <w:rPr>
      <w:rFonts w:cs="Times New Roman"/>
      <w:vertAlign w:val="superscript"/>
    </w:rPr>
  </w:style>
  <w:style w:type="paragraph" w:styleId="957">
    <w:name w:val="正文文本缩进11"/>
    <w:basedOn w:val="874"/>
    <w:next w:val="874"/>
    <w:link w:val="874"/>
    <w:qFormat/>
    <w:pPr>
      <w:ind w:firstLine="574"/>
      <w:spacing w:line="312" w:lineRule="atLeast"/>
    </w:pPr>
    <w:rPr>
      <w:rFonts w:ascii="宋体" w:hAnsi="Times New Roman" w:eastAsia="宋体" w:cs="Times New Roman"/>
      <w:sz w:val="28"/>
      <w:lang w:val="en-US" w:eastAsia="zh-CN" w:bidi="ar-SA"/>
    </w:rPr>
  </w:style>
  <w:style w:type="character" w:styleId="958">
    <w:name w:val="font101"/>
    <w:next w:val="958"/>
    <w:link w:val="874"/>
    <w:qFormat/>
    <w:rPr>
      <w:rFonts w:ascii="Helvetica" w:hAnsi="Helvetica" w:eastAsia="Helvetica" w:cs="Helvetica"/>
      <w:color w:val="000000"/>
      <w:sz w:val="19"/>
      <w:szCs w:val="19"/>
      <w:u w:val="none"/>
    </w:rPr>
  </w:style>
  <w:style w:type="paragraph" w:styleId="959">
    <w:name w:val="段"/>
    <w:next w:val="874"/>
    <w:link w:val="874"/>
    <w:qFormat/>
    <w:pPr>
      <w:ind w:firstLine="200"/>
      <w:jc w:val="both"/>
      <w:spacing w:line="360" w:lineRule="auto"/>
    </w:pPr>
    <w:rPr>
      <w:rFonts w:ascii="宋体" w:hAnsi="宋体" w:cs="宋体"/>
      <w:sz w:val="24"/>
      <w:szCs w:val="22"/>
      <w:lang w:val="en-US" w:eastAsia="zh-CN" w:bidi="ar-SA"/>
    </w:rPr>
  </w:style>
  <w:style w:type="paragraph" w:styleId="960">
    <w:name w:val="正文首行缩进 21"/>
    <w:basedOn w:val="961"/>
    <w:next w:val="960"/>
    <w:link w:val="874"/>
    <w:qFormat/>
    <w:pPr>
      <w:ind w:left="420" w:firstLine="420"/>
      <w:spacing w:after="120" w:line="240" w:lineRule="auto"/>
    </w:pPr>
    <w:rPr>
      <w:szCs w:val="24"/>
    </w:rPr>
  </w:style>
  <w:style w:type="paragraph" w:styleId="961">
    <w:name w:val="正文文本缩进1"/>
    <w:basedOn w:val="874"/>
    <w:next w:val="961"/>
    <w:link w:val="874"/>
    <w:qFormat/>
    <w:pPr>
      <w:ind w:firstLine="574"/>
      <w:spacing w:line="312" w:lineRule="atLeast"/>
    </w:pPr>
    <w:rPr>
      <w:rFonts w:ascii="宋体"/>
      <w:sz w:val="28"/>
    </w:rPr>
  </w:style>
  <w:style w:type="paragraph" w:styleId="962">
    <w:name w:val="寄信人地址1"/>
    <w:basedOn w:val="874"/>
    <w:next w:val="962"/>
    <w:link w:val="874"/>
    <w:qFormat/>
    <w:rPr>
      <w:rFonts w:ascii="Arial" w:hAnsi="Arial"/>
    </w:rPr>
  </w:style>
  <w:style w:type="character" w:styleId="963">
    <w:name w:val="默认段落字体11"/>
    <w:next w:val="963"/>
    <w:link w:val="874"/>
    <w:uiPriority w:val="1"/>
    <w:unhideWhenUsed/>
    <w:qFormat/>
    <w:rPr>
      <w:sz w:val="21"/>
      <w:szCs w:val="22"/>
      <w:lang w:val="en-US" w:eastAsia="zh-CN" w:bidi="ar-SA"/>
    </w:rPr>
  </w:style>
  <w:style w:type="paragraph" w:styleId="964">
    <w:name w:val="表格文字"/>
    <w:basedOn w:val="874"/>
    <w:next w:val="964"/>
    <w:link w:val="874"/>
    <w:qFormat/>
    <w:pPr>
      <w:jc w:val="left"/>
      <w:spacing w:line="288" w:lineRule="auto"/>
    </w:pPr>
    <w:rPr>
      <w:rFonts w:ascii="宋体" w:hAnsi="Times New Roman"/>
      <w:sz w:val="34"/>
      <w:szCs w:val="20"/>
    </w:rPr>
  </w:style>
  <w:style w:type="paragraph" w:styleId="965">
    <w:name w:val="正文 A"/>
    <w:next w:val="959"/>
    <w:link w:val="874"/>
    <w:qFormat/>
    <w:pPr>
      <w:jc w:val="both"/>
      <w:widowControl w:val="off"/>
    </w:pPr>
    <w:rPr>
      <w:rFonts w:ascii="Arial Unicode MS" w:hAnsi="Arial Unicode MS" w:eastAsia="Times New Roman" w:cs="Arial Unicode MS"/>
      <w:color w:val="000000"/>
      <w:sz w:val="21"/>
      <w:szCs w:val="21"/>
      <w:lang w:val="en-US" w:eastAsia="zh-CN" w:bidi="ar-SA"/>
    </w:rPr>
  </w:style>
  <w:style w:type="character" w:styleId="966">
    <w:name w:val="批注文字 Char"/>
    <w:next w:val="966"/>
    <w:link w:val="874"/>
    <w:qFormat/>
    <w:rPr>
      <w:sz w:val="24"/>
      <w:szCs w:val="24"/>
    </w:rPr>
  </w:style>
  <w:style w:type="character" w:styleId="967">
    <w:name w:val="正文文本缩进 字符1"/>
    <w:next w:val="967"/>
    <w:link w:val="874"/>
    <w:uiPriority w:val="99"/>
    <w:semiHidden/>
    <w:rPr>
      <w:sz w:val="24"/>
      <w:szCs w:val="24"/>
    </w:rPr>
  </w:style>
  <w:style w:type="character" w:styleId="968">
    <w:name w:val="正文文本 Char"/>
    <w:next w:val="968"/>
    <w:link w:val="874"/>
    <w:qFormat/>
    <w:rPr>
      <w:sz w:val="24"/>
      <w:szCs w:val="24"/>
    </w:rPr>
  </w:style>
  <w:style w:type="character" w:styleId="969">
    <w:name w:val=" Char Char3"/>
    <w:next w:val="969"/>
    <w:link w:val="874"/>
    <w:rPr>
      <w:rFonts w:ascii="Arial" w:hAnsi="Arial" w:eastAsia="宋体"/>
      <w:b/>
      <w:bCs/>
      <w:sz w:val="21"/>
      <w:szCs w:val="32"/>
      <w:lang w:val="en-US" w:eastAsia="zh-CN" w:bidi="ar-SA"/>
    </w:rPr>
  </w:style>
  <w:style w:type="character" w:styleId="970">
    <w:name w:val="批注文字 字符"/>
    <w:next w:val="970"/>
    <w:link w:val="874"/>
    <w:rPr>
      <w:sz w:val="21"/>
      <w:szCs w:val="22"/>
    </w:rPr>
  </w:style>
  <w:style w:type="character" w:styleId="971">
    <w:name w:val="font41"/>
    <w:next w:val="971"/>
    <w:link w:val="874"/>
    <w:qFormat/>
    <w:rPr>
      <w:rFonts w:hint="eastAsia" w:ascii="宋体" w:hAnsi="宋体" w:eastAsia="宋体"/>
      <w:color w:val="000000"/>
      <w:sz w:val="21"/>
      <w:szCs w:val="21"/>
      <w:u w:val="none"/>
    </w:rPr>
  </w:style>
  <w:style w:type="character" w:styleId="972">
    <w:name w:val="标题 4 Char"/>
    <w:next w:val="972"/>
    <w:link w:val="874"/>
    <w:rPr>
      <w:rFonts w:ascii="宋体" w:hAnsi="宋体"/>
      <w:b/>
      <w:sz w:val="28"/>
    </w:rPr>
  </w:style>
  <w:style w:type="character" w:styleId="973">
    <w:name w:val="标题 9 字符"/>
    <w:next w:val="973"/>
    <w:link w:val="874"/>
    <w:uiPriority w:val="9"/>
    <w:semiHidden/>
    <w:rPr>
      <w:rFonts w:ascii="等线 Light" w:hAnsi="等线 Light" w:eastAsia="等线 Light" w:cs="Times New Roman"/>
      <w:sz w:val="21"/>
      <w:szCs w:val="21"/>
    </w:rPr>
  </w:style>
  <w:style w:type="character" w:styleId="974">
    <w:name w:val="标题 7 Char"/>
    <w:next w:val="974"/>
    <w:link w:val="874"/>
    <w:rPr>
      <w:b/>
      <w:sz w:val="24"/>
    </w:rPr>
  </w:style>
  <w:style w:type="character" w:styleId="975">
    <w:name w:val="列出段落 Char1"/>
    <w:next w:val="975"/>
    <w:link w:val="976"/>
    <w:uiPriority w:val="34"/>
    <w:rPr>
      <w:rFonts w:cs="Calibri"/>
      <w:sz w:val="21"/>
      <w:szCs w:val="22"/>
    </w:rPr>
  </w:style>
  <w:style w:type="paragraph" w:styleId="976">
    <w:name w:val="列出段落"/>
    <w:basedOn w:val="874"/>
    <w:next w:val="976"/>
    <w:link w:val="975"/>
    <w:uiPriority w:val="34"/>
    <w:qFormat/>
    <w:pPr>
      <w:ind w:firstLine="420"/>
      <w:jc w:val="left"/>
      <w:widowControl/>
    </w:pPr>
  </w:style>
  <w:style w:type="character" w:styleId="977">
    <w:name w:val="标题 3 字符"/>
    <w:next w:val="977"/>
    <w:link w:val="874"/>
    <w:uiPriority w:val="9"/>
    <w:semiHidden/>
    <w:rPr>
      <w:b/>
      <w:bCs/>
      <w:sz w:val="32"/>
      <w:szCs w:val="32"/>
    </w:rPr>
  </w:style>
  <w:style w:type="character" w:styleId="978">
    <w:name w:val="zbggmain style9"/>
    <w:next w:val="978"/>
    <w:link w:val="874"/>
  </w:style>
  <w:style w:type="character" w:styleId="979">
    <w:name w:val="标题 2 字符"/>
    <w:next w:val="979"/>
    <w:link w:val="874"/>
    <w:uiPriority w:val="9"/>
    <w:semiHidden/>
    <w:rPr>
      <w:rFonts w:ascii="Cambria" w:hAnsi="Cambria" w:eastAsia="宋体" w:cs="Times New Roman"/>
      <w:b/>
      <w:bCs/>
      <w:sz w:val="32"/>
      <w:szCs w:val="32"/>
    </w:rPr>
  </w:style>
  <w:style w:type="character" w:styleId="980">
    <w:name w:val="页眉 字符1"/>
    <w:next w:val="980"/>
    <w:link w:val="874"/>
    <w:uiPriority w:val="99"/>
    <w:semiHidden/>
    <w:rPr>
      <w:sz w:val="18"/>
      <w:szCs w:val="18"/>
    </w:rPr>
  </w:style>
  <w:style w:type="character" w:styleId="981">
    <w:name w:val="文档结构图 Char"/>
    <w:next w:val="981"/>
    <w:link w:val="874"/>
    <w:qFormat/>
    <w:rPr>
      <w:sz w:val="24"/>
      <w:szCs w:val="24"/>
      <w:shd w:val="clear" w:color="auto" w:fill="000080"/>
    </w:rPr>
  </w:style>
  <w:style w:type="character" w:styleId="982">
    <w:name w:val="副标题 字符1"/>
    <w:next w:val="982"/>
    <w:link w:val="874"/>
    <w:uiPriority w:val="11"/>
    <w:rPr>
      <w:rFonts w:hint="eastAsia" w:ascii="等线" w:hAnsi="等线" w:eastAsia="等线" w:cs="Times New Roman"/>
      <w:b/>
      <w:bCs/>
      <w:sz w:val="32"/>
      <w:szCs w:val="32"/>
    </w:rPr>
  </w:style>
  <w:style w:type="character" w:styleId="983">
    <w:name w:val="纯文本 字符1"/>
    <w:next w:val="983"/>
    <w:link w:val="874"/>
    <w:uiPriority w:val="99"/>
    <w:semiHidden/>
    <w:rPr>
      <w:rFonts w:hint="eastAsia" w:ascii="等线" w:hAnsi="Courier New" w:eastAsia="等线" w:cs="Courier New"/>
      <w:sz w:val="24"/>
      <w:szCs w:val="24"/>
    </w:rPr>
  </w:style>
  <w:style w:type="character" w:styleId="984">
    <w:name w:val="List Paragraph Char"/>
    <w:next w:val="984"/>
    <w:link w:val="985"/>
    <w:rPr>
      <w:sz w:val="21"/>
      <w:szCs w:val="22"/>
    </w:rPr>
  </w:style>
  <w:style w:type="paragraph" w:styleId="985">
    <w:name w:val="列出段落1"/>
    <w:basedOn w:val="874"/>
    <w:next w:val="985"/>
    <w:link w:val="984"/>
    <w:qFormat/>
    <w:pPr>
      <w:ind w:firstLine="420"/>
    </w:pPr>
  </w:style>
  <w:style w:type="character" w:styleId="986">
    <w:name w:val="正文文本 字符1"/>
    <w:next w:val="986"/>
    <w:link w:val="874"/>
    <w:uiPriority w:val="99"/>
    <w:semiHidden/>
    <w:rPr>
      <w:sz w:val="24"/>
      <w:szCs w:val="24"/>
    </w:rPr>
  </w:style>
  <w:style w:type="character" w:styleId="987">
    <w:name w:val="副标题 Char"/>
    <w:next w:val="987"/>
    <w:link w:val="874"/>
    <w:rPr>
      <w:rFonts w:ascii="Cambria" w:hAnsi="Cambria" w:eastAsia="宋体"/>
      <w:b/>
      <w:bCs/>
      <w:sz w:val="32"/>
      <w:szCs w:val="32"/>
      <w:lang w:val="en-US" w:eastAsia="zh-CN" w:bidi="ar-SA"/>
    </w:rPr>
  </w:style>
  <w:style w:type="character" w:styleId="988">
    <w:name w:val="正文文本 + Microsoft Sans Serif"/>
    <w:next w:val="988"/>
    <w:link w:val="874"/>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89">
    <w:name w:val="样式1 Char"/>
    <w:next w:val="989"/>
    <w:link w:val="874"/>
    <w:rPr>
      <w:rFonts w:ascii="Arial" w:hAnsi="Arial" w:eastAsia="宋体"/>
      <w:sz w:val="21"/>
      <w:szCs w:val="24"/>
      <w:lang w:val="en-US" w:eastAsia="zh-CN" w:bidi="ar-SA"/>
    </w:rPr>
  </w:style>
  <w:style w:type="character" w:styleId="990">
    <w:name w:val="副标题 字符"/>
    <w:next w:val="990"/>
    <w:link w:val="874"/>
    <w:rPr>
      <w:rFonts w:ascii="Cambria" w:hAnsi="Cambria" w:cs="Times New Roman"/>
      <w:b/>
      <w:bCs/>
      <w:sz w:val="32"/>
      <w:szCs w:val="32"/>
    </w:rPr>
  </w:style>
  <w:style w:type="character" w:styleId="991">
    <w:name w:val="日期 Char"/>
    <w:next w:val="991"/>
    <w:link w:val="874"/>
    <w:uiPriority w:val="99"/>
    <w:qFormat/>
    <w:rPr>
      <w:b/>
      <w:bCs/>
      <w:spacing w:val="20"/>
      <w:sz w:val="21"/>
      <w:szCs w:val="24"/>
    </w:rPr>
  </w:style>
  <w:style w:type="character" w:styleId="992">
    <w:name w:val="NormalCharacter1"/>
    <w:next w:val="992"/>
    <w:link w:val="874"/>
    <w:semiHidden/>
    <w:qFormat/>
    <w:rPr>
      <w:rFonts w:ascii="宋体" w:hAnsi="宋体"/>
      <w:sz w:val="24"/>
      <w:szCs w:val="24"/>
      <w:lang w:val="en-US" w:eastAsia="zh-CN" w:bidi="ar-SA"/>
    </w:rPr>
  </w:style>
  <w:style w:type="character" w:styleId="993">
    <w:name w:val="正文文本 3 Char"/>
    <w:next w:val="993"/>
    <w:link w:val="994"/>
    <w:qFormat/>
    <w:rPr>
      <w:rFonts w:ascii="仿宋_GB2312" w:eastAsia="仿宋_GB2312"/>
      <w:sz w:val="16"/>
      <w:szCs w:val="16"/>
    </w:rPr>
  </w:style>
  <w:style w:type="paragraph" w:styleId="994">
    <w:name w:val="正文文本 31"/>
    <w:basedOn w:val="874"/>
    <w:next w:val="994"/>
    <w:link w:val="993"/>
    <w:qFormat/>
    <w:pPr>
      <w:spacing w:after="120"/>
      <w:widowControl/>
    </w:pPr>
    <w:rPr>
      <w:rFonts w:ascii="仿宋_GB2312" w:eastAsia="仿宋_GB2312"/>
      <w:sz w:val="16"/>
      <w:szCs w:val="16"/>
    </w:rPr>
  </w:style>
  <w:style w:type="character" w:styleId="995">
    <w:name w:val="标题 8 字符"/>
    <w:next w:val="995"/>
    <w:link w:val="874"/>
    <w:uiPriority w:val="9"/>
    <w:semiHidden/>
    <w:rPr>
      <w:rFonts w:ascii="等线 Light" w:hAnsi="等线 Light" w:eastAsia="等线 Light" w:cs="Times New Roman"/>
      <w:sz w:val="24"/>
      <w:szCs w:val="24"/>
    </w:rPr>
  </w:style>
  <w:style w:type="character" w:styleId="996">
    <w:name w:val="正文文本缩进 2 Char1"/>
    <w:next w:val="996"/>
    <w:link w:val="874"/>
    <w:semiHidden/>
    <w:rPr>
      <w:rFonts w:hint="eastAsia" w:ascii="等线" w:hAnsi="等线" w:eastAsia="等线" w:cs="Times New Roman"/>
      <w:sz w:val="24"/>
      <w:szCs w:val="24"/>
    </w:rPr>
  </w:style>
  <w:style w:type="character" w:styleId="997">
    <w:name w:val="dy_biao_content1"/>
    <w:next w:val="997"/>
    <w:link w:val="874"/>
    <w:rPr>
      <w:rFonts w:hint="eastAsia" w:ascii="宋体" w:hAnsi="宋体" w:eastAsia="宋体"/>
      <w:sz w:val="24"/>
      <w:szCs w:val="24"/>
    </w:rPr>
  </w:style>
  <w:style w:type="character" w:styleId="998">
    <w:name w:val="标题 6 字符"/>
    <w:next w:val="998"/>
    <w:link w:val="874"/>
    <w:uiPriority w:val="9"/>
    <w:semiHidden/>
    <w:rPr>
      <w:rFonts w:ascii="Cambria" w:hAnsi="Cambria" w:eastAsia="宋体" w:cs="Times New Roman"/>
      <w:b/>
      <w:bCs/>
      <w:sz w:val="24"/>
      <w:szCs w:val="24"/>
    </w:rPr>
  </w:style>
  <w:style w:type="character" w:styleId="999">
    <w:name w:val="正文文本 2 Char"/>
    <w:next w:val="999"/>
    <w:link w:val="874"/>
    <w:qFormat/>
    <w:rPr>
      <w:sz w:val="24"/>
      <w:szCs w:val="24"/>
    </w:rPr>
  </w:style>
  <w:style w:type="character" w:styleId="1000">
    <w:name w:val=" Char Char9"/>
    <w:next w:val="1000"/>
    <w:link w:val="874"/>
    <w:rPr>
      <w:sz w:val="18"/>
      <w:szCs w:val="18"/>
    </w:rPr>
  </w:style>
  <w:style w:type="character" w:styleId="1001">
    <w:name w:val="纯文本 Char"/>
    <w:next w:val="1001"/>
    <w:link w:val="874"/>
    <w:qFormat/>
    <w:rPr>
      <w:rFonts w:hint="eastAsia" w:ascii="宋体" w:hAnsi="Courier New" w:eastAsia="楷体_GB2312"/>
      <w:sz w:val="26"/>
    </w:rPr>
  </w:style>
  <w:style w:type="character" w:styleId="1002">
    <w:name w:val="正文文本_"/>
    <w:next w:val="1002"/>
    <w:link w:val="1003"/>
    <w:qFormat/>
    <w:rPr>
      <w:rFonts w:ascii="MingLiU" w:hAnsi="MingLiU" w:eastAsia="MingLiU"/>
      <w:szCs w:val="21"/>
      <w:shd w:val="clear" w:color="auto" w:fill="ffffff"/>
    </w:rPr>
  </w:style>
  <w:style w:type="paragraph" w:styleId="1003">
    <w:name w:val="正文文本1"/>
    <w:basedOn w:val="874"/>
    <w:next w:val="1003"/>
    <w:link w:val="1002"/>
    <w:qFormat/>
    <w:pPr>
      <w:jc w:val="left"/>
      <w:spacing w:line="403" w:lineRule="exact"/>
      <w:shd w:val="clear" w:color="auto" w:fill="ffffff"/>
    </w:pPr>
    <w:rPr>
      <w:rFonts w:ascii="MingLiU" w:hAnsi="MingLiU" w:eastAsia="MingLiU"/>
      <w:sz w:val="20"/>
      <w:szCs w:val="21"/>
    </w:rPr>
  </w:style>
  <w:style w:type="character" w:styleId="1004">
    <w:name w:val="页眉 Char"/>
    <w:next w:val="1004"/>
    <w:link w:val="874"/>
    <w:rPr>
      <w:rFonts w:eastAsia="宋体"/>
      <w:sz w:val="18"/>
      <w:szCs w:val="18"/>
      <w:lang w:val="en-US" w:eastAsia="zh-CN" w:bidi="ar-SA"/>
    </w:rPr>
  </w:style>
  <w:style w:type="character" w:styleId="1005">
    <w:name w:val="批注主题 字符1"/>
    <w:next w:val="1005"/>
    <w:link w:val="874"/>
    <w:uiPriority w:val="99"/>
    <w:semiHidden/>
    <w:rPr>
      <w:b/>
      <w:bCs/>
      <w:sz w:val="24"/>
      <w:szCs w:val="24"/>
    </w:rPr>
  </w:style>
  <w:style w:type="character" w:styleId="1006">
    <w:name w:val="2级 Char Char"/>
    <w:next w:val="1006"/>
    <w:link w:val="1007"/>
    <w:rPr>
      <w:rFonts w:cs="Calibri"/>
      <w:sz w:val="32"/>
      <w:szCs w:val="32"/>
      <w:lang w:eastAsia="en-US" w:bidi="en-US"/>
    </w:rPr>
  </w:style>
  <w:style w:type="paragraph" w:styleId="1007">
    <w:name w:val="2级"/>
    <w:basedOn w:val="1008"/>
    <w:next w:val="1007"/>
    <w:link w:val="1006"/>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08">
    <w:name w:val="1级"/>
    <w:basedOn w:val="874"/>
    <w:next w:val="1008"/>
    <w:link w:val="1009"/>
    <w:qFormat/>
    <w:pPr>
      <w:numPr>
        <w:ilvl w:val="0"/>
        <w:numId w:val="1"/>
      </w:numPr>
      <w:ind w:left="0" w:firstLine="0"/>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character" w:styleId="1009">
    <w:name w:val="1级 Char Char"/>
    <w:next w:val="1009"/>
    <w:link w:val="1008"/>
    <w:rPr>
      <w:rFonts w:cs="Calibri"/>
      <w:sz w:val="36"/>
      <w:szCs w:val="36"/>
      <w:lang w:eastAsia="en-US" w:bidi="en-US"/>
    </w:rPr>
  </w:style>
  <w:style w:type="character" w:styleId="1010">
    <w:name w:val="批注框文本 Char"/>
    <w:next w:val="1010"/>
    <w:link w:val="874"/>
    <w:qFormat/>
    <w:rPr>
      <w:sz w:val="18"/>
      <w:szCs w:val="18"/>
    </w:rPr>
  </w:style>
  <w:style w:type="character" w:styleId="1011">
    <w:name w:val="页脚 字符1"/>
    <w:next w:val="1011"/>
    <w:link w:val="874"/>
    <w:uiPriority w:val="99"/>
    <w:semiHidden/>
    <w:rPr>
      <w:sz w:val="18"/>
      <w:szCs w:val="18"/>
    </w:rPr>
  </w:style>
  <w:style w:type="character" w:styleId="1012">
    <w:name w:val="正文文本缩进 2 字符"/>
    <w:next w:val="1012"/>
    <w:link w:val="874"/>
    <w:rPr>
      <w:sz w:val="21"/>
      <w:szCs w:val="22"/>
    </w:rPr>
  </w:style>
  <w:style w:type="character" w:styleId="1013">
    <w:name w:val="Plain Text Char"/>
    <w:next w:val="1013"/>
    <w:link w:val="1014"/>
    <w:qFormat/>
    <w:rPr>
      <w:rFonts w:ascii="宋体" w:hAnsi="Courier New" w:eastAsia="楷体_GB2312"/>
      <w:sz w:val="26"/>
    </w:rPr>
  </w:style>
  <w:style w:type="paragraph" w:styleId="1014">
    <w:name w:val="Plain Text"/>
    <w:basedOn w:val="874"/>
    <w:next w:val="1014"/>
    <w:link w:val="1013"/>
    <w:qFormat/>
    <w:rPr>
      <w:rFonts w:ascii="宋体" w:hAnsi="Courier New" w:eastAsia="楷体_GB2312"/>
      <w:sz w:val="26"/>
      <w:szCs w:val="20"/>
    </w:rPr>
  </w:style>
  <w:style w:type="character" w:styleId="1015">
    <w:name w:val="标题 3 Char"/>
    <w:next w:val="1015"/>
    <w:link w:val="874"/>
    <w:rPr>
      <w:rFonts w:ascii="宋体" w:hAnsi="宋体"/>
      <w:b/>
      <w:sz w:val="30"/>
    </w:rPr>
  </w:style>
  <w:style w:type="character" w:styleId="1016">
    <w:name w:val="标题 6 Char"/>
    <w:next w:val="1016"/>
    <w:link w:val="874"/>
    <w:rPr>
      <w:rFonts w:ascii="宋体" w:hAnsi="宋体"/>
      <w:b/>
      <w:sz w:val="24"/>
    </w:rPr>
  </w:style>
  <w:style w:type="character" w:styleId="1017">
    <w:name w:val="正文文本首行缩进 2 字符"/>
    <w:next w:val="1017"/>
    <w:link w:val="874"/>
    <w:uiPriority w:val="99"/>
  </w:style>
  <w:style w:type="character" w:styleId="1018">
    <w:name w:val="正文文本缩进 2 字符1"/>
    <w:next w:val="1018"/>
    <w:link w:val="874"/>
    <w:uiPriority w:val="99"/>
    <w:semiHidden/>
    <w:rPr>
      <w:sz w:val="24"/>
      <w:szCs w:val="24"/>
    </w:rPr>
  </w:style>
  <w:style w:type="character" w:styleId="1019">
    <w:name w:val="正文文本缩进 3 字符2"/>
    <w:next w:val="1019"/>
    <w:link w:val="874"/>
    <w:qFormat/>
    <w:rPr>
      <w:sz w:val="24"/>
      <w:szCs w:val="24"/>
    </w:rPr>
  </w:style>
  <w:style w:type="character" w:styleId="1020">
    <w:name w:val="font31"/>
    <w:next w:val="1020"/>
    <w:link w:val="874"/>
    <w:qFormat/>
    <w:rPr>
      <w:rFonts w:ascii="Calibri" w:hAnsi="Calibri" w:cs="Calibri"/>
      <w:color w:val="000000"/>
      <w:sz w:val="21"/>
      <w:szCs w:val="21"/>
      <w:u w:val="none"/>
    </w:rPr>
  </w:style>
  <w:style w:type="character" w:styleId="1021">
    <w:name w:val="标题 5 字符"/>
    <w:next w:val="1021"/>
    <w:link w:val="874"/>
    <w:uiPriority w:val="9"/>
    <w:semiHidden/>
    <w:rPr>
      <w:b/>
      <w:bCs/>
      <w:sz w:val="28"/>
      <w:szCs w:val="28"/>
    </w:rPr>
  </w:style>
  <w:style w:type="character" w:styleId="1022">
    <w:name w:val=" Char Char Char Char Char"/>
    <w:next w:val="1022"/>
    <w:link w:val="874"/>
    <w:rPr>
      <w:rFonts w:ascii="Courier New" w:eastAsia="Courier New"/>
      <w:color w:val="ff0000"/>
      <w:sz w:val="24"/>
      <w:szCs w:val="24"/>
      <w:u w:val="single"/>
      <w:lang w:val="en-US" w:eastAsia="zh-CN" w:bidi="ar-SA"/>
    </w:rPr>
  </w:style>
  <w:style w:type="character" w:styleId="1023">
    <w:name w:val="正文文本缩进 字符"/>
    <w:next w:val="1023"/>
    <w:link w:val="874"/>
    <w:rPr>
      <w:sz w:val="21"/>
      <w:szCs w:val="22"/>
    </w:rPr>
  </w:style>
  <w:style w:type="character" w:styleId="1024">
    <w:name w:val="普通文字 Char1,普通文字 Char Char Char1,普通文字 Char Char3,纯文本 Char Char1,纯文本 Char Char Char Char,正 文 1 Char Char,纯文本 Char Char Char Char Char Char Char Char Char Char Char Char Char Char,正 文 1 Char,纯文本 Char Char Char,普通文字 Char Char Char Char1,小 Char,普通文字1 Char"/>
    <w:next w:val="1024"/>
    <w:link w:val="874"/>
    <w:rPr>
      <w:rFonts w:ascii="宋体" w:hAnsi="Courier New" w:eastAsia="宋体"/>
      <w:sz w:val="21"/>
      <w:lang w:val="en-US" w:eastAsia="zh-CN"/>
    </w:rPr>
  </w:style>
  <w:style w:type="character" w:styleId="1025">
    <w:name w:val="标题 4 字符"/>
    <w:next w:val="1025"/>
    <w:link w:val="874"/>
    <w:uiPriority w:val="9"/>
    <w:semiHidden/>
    <w:rPr>
      <w:rFonts w:ascii="Cambria" w:hAnsi="Cambria" w:eastAsia="宋体" w:cs="Times New Roman"/>
      <w:b/>
      <w:bCs/>
      <w:sz w:val="28"/>
      <w:szCs w:val="28"/>
    </w:rPr>
  </w:style>
  <w:style w:type="character" w:styleId="1026">
    <w:name w:val="样式1 Char Char Char"/>
    <w:next w:val="1026"/>
    <w:link w:val="874"/>
    <w:rPr>
      <w:rFonts w:ascii="Arial" w:hAnsi="Arial" w:eastAsia="宋体"/>
      <w:sz w:val="21"/>
      <w:szCs w:val="24"/>
      <w:lang w:val="en-US" w:eastAsia="zh-CN" w:bidi="ar-SA"/>
    </w:rPr>
  </w:style>
  <w:style w:type="character" w:styleId="1027">
    <w:name w:val="标题 1 字符"/>
    <w:next w:val="1027"/>
    <w:link w:val="874"/>
    <w:uiPriority w:val="9"/>
    <w:rPr>
      <w:b/>
      <w:bCs/>
      <w:sz w:val="44"/>
      <w:szCs w:val="44"/>
    </w:rPr>
  </w:style>
  <w:style w:type="character" w:styleId="1028">
    <w:name w:val="font71"/>
    <w:basedOn w:val="884"/>
    <w:next w:val="1028"/>
    <w:link w:val="874"/>
    <w:rPr>
      <w:rFonts w:ascii="Times New Roman" w:hAnsi="Times New Roman" w:cs="Times New Roman"/>
      <w:color w:val="000000"/>
      <w:sz w:val="24"/>
      <w:szCs w:val="24"/>
      <w:u w:val="none"/>
    </w:rPr>
  </w:style>
  <w:style w:type="character" w:styleId="1029">
    <w:name w:val="标题 字符1"/>
    <w:next w:val="1029"/>
    <w:link w:val="874"/>
    <w:uiPriority w:val="10"/>
    <w:rPr>
      <w:rFonts w:hint="eastAsia" w:ascii="等线 Light" w:hAnsi="等线 Light" w:eastAsia="等线 Light" w:cs="Times New Roman"/>
      <w:b/>
      <w:bCs/>
      <w:sz w:val="32"/>
      <w:szCs w:val="32"/>
    </w:rPr>
  </w:style>
  <w:style w:type="character" w:styleId="1030">
    <w:name w:val="正文缩进 Char"/>
    <w:next w:val="1030"/>
    <w:link w:val="874"/>
    <w:rPr>
      <w:rFonts w:eastAsia="宋体"/>
      <w:sz w:val="21"/>
      <w:szCs w:val="24"/>
      <w:lang w:val="en-US" w:eastAsia="zh-CN" w:bidi="ar-SA"/>
    </w:rPr>
  </w:style>
  <w:style w:type="character" w:styleId="1031">
    <w:name w:val="页眉 字符"/>
    <w:next w:val="1031"/>
    <w:link w:val="874"/>
    <w:uiPriority w:val="99"/>
    <w:rPr>
      <w:sz w:val="18"/>
      <w:szCs w:val="18"/>
    </w:rPr>
  </w:style>
  <w:style w:type="character" w:styleId="1032">
    <w:name w:val="普通文字 Char Char1,普通文字1 Char1,普通文字2 Char,普通文字3 Char,普通文字4 Char,普通文字5 Char,普通文字6 Char,普通文字11 Char,普通文字21 Char,普通文字31 Char,普通文字41 Char,普通文字7 Char,正 文 1 Char1,普通文字 Char Char Char Char,纯文本 Char1,普通文字 Char Char2,普通文字2 Char1,普通文字3 Char1,纯文本 Char Char Char1"/>
    <w:next w:val="1032"/>
    <w:link w:val="874"/>
    <w:rPr>
      <w:rFonts w:ascii="宋体" w:hAnsi="Courier New" w:eastAsia="宋体"/>
      <w:sz w:val="21"/>
      <w:lang w:val="en-US" w:eastAsia="zh-CN" w:bidi="ar-SA"/>
    </w:rPr>
  </w:style>
  <w:style w:type="character" w:styleId="1033">
    <w:name w:val="Plain Text Char Char"/>
    <w:next w:val="1033"/>
    <w:link w:val="874"/>
    <w:rPr>
      <w:rFonts w:hint="eastAsia" w:ascii="宋体" w:hAnsi="Courier New" w:eastAsia="楷体_GB2312"/>
      <w:sz w:val="26"/>
    </w:rPr>
  </w:style>
  <w:style w:type="character" w:styleId="1034">
    <w:name w:val="标题 Char"/>
    <w:next w:val="1034"/>
    <w:link w:val="874"/>
    <w:rPr>
      <w:rFonts w:ascii="Cambria" w:hAnsi="Cambria"/>
      <w:b/>
      <w:bCs/>
      <w:sz w:val="32"/>
      <w:szCs w:val="32"/>
    </w:rPr>
  </w:style>
  <w:style w:type="character" w:styleId="1035">
    <w:name w:val="日期 字符1"/>
    <w:next w:val="1035"/>
    <w:link w:val="874"/>
    <w:uiPriority w:val="99"/>
    <w:semiHidden/>
    <w:rPr>
      <w:sz w:val="24"/>
      <w:szCs w:val="24"/>
    </w:rPr>
  </w:style>
  <w:style w:type="character" w:styleId="1036">
    <w:name w:val="font01"/>
    <w:next w:val="1036"/>
    <w:link w:val="874"/>
    <w:qFormat/>
    <w:rPr>
      <w:rFonts w:hint="eastAsia" w:ascii="宋体" w:hAnsi="宋体" w:eastAsia="宋体" w:cs="宋体"/>
      <w:color w:val="000000"/>
      <w:sz w:val="24"/>
      <w:szCs w:val="24"/>
      <w:u w:val="none"/>
    </w:rPr>
  </w:style>
  <w:style w:type="character" w:styleId="1037">
    <w:name w:val="正文文本缩进 3 字符1"/>
    <w:next w:val="1037"/>
    <w:link w:val="874"/>
    <w:rPr>
      <w:sz w:val="16"/>
      <w:szCs w:val="16"/>
    </w:rPr>
  </w:style>
  <w:style w:type="character" w:styleId="1038">
    <w:name w:val="正文文本 2 字符1"/>
    <w:next w:val="1038"/>
    <w:link w:val="874"/>
    <w:uiPriority w:val="99"/>
    <w:semiHidden/>
    <w:rPr>
      <w:sz w:val="24"/>
      <w:szCs w:val="24"/>
    </w:rPr>
  </w:style>
  <w:style w:type="character" w:styleId="1039">
    <w:name w:val="标题 2 Char"/>
    <w:next w:val="1039"/>
    <w:link w:val="874"/>
    <w:rPr>
      <w:rFonts w:ascii="Cambria" w:hAnsi="Cambria" w:eastAsia="宋体" w:cs="Times New Roman"/>
      <w:b/>
      <w:bCs/>
      <w:sz w:val="32"/>
      <w:szCs w:val="32"/>
    </w:rPr>
  </w:style>
  <w:style w:type="character" w:styleId="1040">
    <w:name w:val="样式1 Char Char"/>
    <w:next w:val="1040"/>
    <w:link w:val="1041"/>
    <w:rPr>
      <w:rFonts w:ascii="Arial" w:hAnsi="Arial"/>
      <w:sz w:val="21"/>
      <w:szCs w:val="24"/>
    </w:rPr>
  </w:style>
  <w:style w:type="paragraph" w:styleId="1041">
    <w:name w:val="样式1"/>
    <w:basedOn w:val="874"/>
    <w:next w:val="1041"/>
    <w:link w:val="1040"/>
    <w:pPr>
      <w:contextualSpacing/>
      <w:ind w:firstLine="200"/>
      <w:jc w:val="left"/>
      <w:spacing w:line="360" w:lineRule="exact"/>
    </w:pPr>
    <w:rPr>
      <w:rFonts w:ascii="Arial" w:hAnsi="Arial"/>
      <w:szCs w:val="24"/>
    </w:rPr>
  </w:style>
  <w:style w:type="character" w:styleId="1042">
    <w:name w:val="表格 Char"/>
    <w:next w:val="1042"/>
    <w:link w:val="1043"/>
    <w:rPr>
      <w:rFonts w:ascii="仿宋" w:hAnsi="仿宋" w:eastAsia="仿宋"/>
      <w:sz w:val="21"/>
      <w:szCs w:val="22"/>
      <w:lang w:val="en-US" w:eastAsia="zh-CN" w:bidi="ar-SA"/>
    </w:rPr>
  </w:style>
  <w:style w:type="paragraph" w:styleId="1043">
    <w:name w:val="表格"/>
    <w:next w:val="1043"/>
    <w:link w:val="1042"/>
    <w:qFormat/>
    <w:pPr>
      <w:jc w:val="center"/>
    </w:pPr>
    <w:rPr>
      <w:rFonts w:ascii="仿宋" w:hAnsi="仿宋" w:eastAsia="仿宋"/>
      <w:sz w:val="21"/>
      <w:szCs w:val="22"/>
      <w:lang w:val="en-US" w:eastAsia="zh-CN" w:bidi="ar-SA"/>
    </w:rPr>
  </w:style>
  <w:style w:type="character" w:styleId="1044">
    <w:name w:val="页脚 Char"/>
    <w:next w:val="1044"/>
    <w:link w:val="874"/>
    <w:uiPriority w:val="99"/>
    <w:rPr>
      <w:sz w:val="18"/>
      <w:szCs w:val="18"/>
    </w:rPr>
  </w:style>
  <w:style w:type="character" w:styleId="1045">
    <w:name w:val="标题 5 Char"/>
    <w:next w:val="1045"/>
    <w:link w:val="874"/>
    <w:rPr>
      <w:rFonts w:ascii="宋体" w:hAnsi="宋体" w:eastAsia="宋体"/>
      <w:b/>
      <w:sz w:val="28"/>
    </w:rPr>
  </w:style>
  <w:style w:type="character" w:styleId="1046">
    <w:name w:val="纯文本 Char2"/>
    <w:next w:val="1046"/>
    <w:link w:val="874"/>
    <w:uiPriority w:val="99"/>
    <w:semiHidden/>
    <w:rPr>
      <w:rFonts w:hint="eastAsia" w:ascii="宋体" w:hAnsi="Courier New" w:eastAsia="宋体" w:cs="Courier New"/>
      <w:sz w:val="21"/>
      <w:szCs w:val="21"/>
    </w:rPr>
  </w:style>
  <w:style w:type="character" w:styleId="1047">
    <w:name w:val="批注框文本 字符1"/>
    <w:next w:val="1047"/>
    <w:link w:val="874"/>
    <w:uiPriority w:val="99"/>
    <w:semiHidden/>
    <w:rPr>
      <w:sz w:val="18"/>
      <w:szCs w:val="18"/>
    </w:rPr>
  </w:style>
  <w:style w:type="character" w:styleId="1048">
    <w:name w:val="文档结构图 字符1"/>
    <w:next w:val="1048"/>
    <w:link w:val="874"/>
    <w:uiPriority w:val="99"/>
    <w:semiHidden/>
    <w:rPr>
      <w:rFonts w:hint="eastAsia" w:ascii="Microsoft YaHei UI" w:hAnsi="Microsoft YaHei UI" w:eastAsia="Microsoft YaHei UI"/>
      <w:sz w:val="18"/>
      <w:szCs w:val="18"/>
    </w:rPr>
  </w:style>
  <w:style w:type="character" w:styleId="1049">
    <w:name w:val="列出段落 Char"/>
    <w:next w:val="1049"/>
    <w:link w:val="1050"/>
    <w:rPr>
      <w:sz w:val="21"/>
      <w:szCs w:val="24"/>
    </w:rPr>
  </w:style>
  <w:style w:type="paragraph" w:styleId="1050">
    <w:name w:val="_Style 235"/>
    <w:basedOn w:val="874"/>
    <w:next w:val="976"/>
    <w:link w:val="1049"/>
    <w:qFormat/>
    <w:pPr>
      <w:contextualSpacing/>
      <w:ind w:firstLine="420"/>
      <w:jc w:val="left"/>
      <w:spacing w:line="360" w:lineRule="auto"/>
    </w:pPr>
    <w:rPr>
      <w:szCs w:val="24"/>
    </w:rPr>
  </w:style>
  <w:style w:type="character" w:styleId="1051">
    <w:name w:val="unnamed51"/>
    <w:next w:val="1051"/>
    <w:link w:val="874"/>
    <w:rPr>
      <w:sz w:val="22"/>
      <w:szCs w:val="22"/>
    </w:rPr>
  </w:style>
  <w:style w:type="character" w:styleId="1052">
    <w:name w:val="批注主题 字符"/>
    <w:next w:val="1052"/>
    <w:link w:val="874"/>
    <w:rPr>
      <w:b/>
      <w:bCs/>
      <w:sz w:val="21"/>
      <w:szCs w:val="22"/>
    </w:rPr>
  </w:style>
  <w:style w:type="character" w:styleId="1053">
    <w:name w:val="标题 1 Char"/>
    <w:next w:val="1053"/>
    <w:link w:val="874"/>
    <w:rPr>
      <w:rFonts w:ascii="宋体" w:hAnsi="宋体"/>
      <w:b/>
      <w:color w:val="000000"/>
      <w:sz w:val="36"/>
      <w:szCs w:val="24"/>
    </w:rPr>
  </w:style>
  <w:style w:type="character" w:styleId="1054">
    <w:name w:val="标题 7 字符"/>
    <w:next w:val="1054"/>
    <w:link w:val="874"/>
    <w:uiPriority w:val="9"/>
    <w:semiHidden/>
    <w:rPr>
      <w:b/>
      <w:bCs/>
      <w:sz w:val="24"/>
      <w:szCs w:val="24"/>
    </w:rPr>
  </w:style>
  <w:style w:type="character" w:styleId="1055">
    <w:name w:val="脚注文本 字符"/>
    <w:next w:val="1055"/>
    <w:link w:val="874"/>
    <w:uiPriority w:val="99"/>
    <w:semiHidden/>
    <w:rPr>
      <w:sz w:val="18"/>
      <w:szCs w:val="18"/>
    </w:rPr>
  </w:style>
  <w:style w:type="paragraph" w:styleId="1056">
    <w:name w:val="正文－恩普"/>
    <w:basedOn w:val="894"/>
    <w:next w:val="1056"/>
    <w:link w:val="874"/>
    <w:pPr>
      <w:contextualSpacing/>
      <w:ind w:firstLine="480"/>
      <w:spacing w:after="156" w:line="360" w:lineRule="auto"/>
      <w:widowControl/>
    </w:pPr>
    <w:rPr>
      <w:rFonts w:ascii="Times New Roman" w:hAnsi="Times New Roman" w:eastAsia="宋体"/>
    </w:rPr>
  </w:style>
  <w:style w:type="paragraph" w:styleId="1057">
    <w:name w:val="xl73"/>
    <w:basedOn w:val="874"/>
    <w:next w:val="1057"/>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8">
    <w:name w:val="1"/>
    <w:basedOn w:val="874"/>
    <w:next w:val="932"/>
    <w:link w:val="874"/>
    <w:pPr>
      <w:contextualSpacing/>
      <w:ind w:firstLine="480"/>
      <w:jc w:val="left"/>
      <w:spacing w:line="440" w:lineRule="atLeast"/>
      <w:widowControl/>
    </w:pPr>
    <w:rPr>
      <w:rFonts w:ascii="宋体" w:hAnsi="宋体"/>
      <w:sz w:val="24"/>
      <w:szCs w:val="20"/>
    </w:rPr>
  </w:style>
  <w:style w:type="paragraph" w:styleId="1059">
    <w:name w:val="xl89"/>
    <w:basedOn w:val="874"/>
    <w:next w:val="1059"/>
    <w:link w:val="874"/>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0">
    <w:name w:val="xl80"/>
    <w:basedOn w:val="874"/>
    <w:next w:val="1060"/>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1">
    <w:name w:val="正文1"/>
    <w:basedOn w:val="1003"/>
    <w:next w:val="874"/>
    <w:link w:val="874"/>
    <w:qFormat/>
    <w:pPr>
      <w:ind w:left="420" w:firstLine="527"/>
      <w:spacing w:before="120" w:line="360" w:lineRule="auto"/>
    </w:pPr>
    <w:rPr>
      <w:rFonts w:ascii="宋体" w:hAnsi="宋体"/>
      <w:sz w:val="24"/>
      <w:szCs w:val="20"/>
    </w:rPr>
  </w:style>
  <w:style w:type="paragraph" w:styleId="1062">
    <w:name w:val="NormalIndent1"/>
    <w:next w:val="1062"/>
    <w:link w:val="874"/>
    <w:qFormat/>
    <w:pPr>
      <w:ind w:firstLine="200"/>
      <w:jc w:val="both"/>
      <w:spacing w:after="160" w:line="259" w:lineRule="auto"/>
    </w:pPr>
    <w:rPr>
      <w:sz w:val="21"/>
      <w:szCs w:val="24"/>
      <w:lang w:val="en-US" w:eastAsia="zh-CN" w:bidi="ar-SA"/>
    </w:rPr>
  </w:style>
  <w:style w:type="paragraph" w:styleId="1063">
    <w:name w:val="et4"/>
    <w:basedOn w:val="874"/>
    <w:next w:val="1063"/>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64">
    <w:name w:val="Default"/>
    <w:next w:val="1064"/>
    <w:link w:val="874"/>
    <w:qFormat/>
    <w:pPr>
      <w:widowControl w:val="off"/>
    </w:pPr>
    <w:rPr>
      <w:rFonts w:ascii="Arial Unicode MS" w:eastAsia="Times New Roman" w:cs="Arial Unicode MS"/>
      <w:color w:val="000000"/>
      <w:sz w:val="24"/>
      <w:szCs w:val="24"/>
      <w:lang w:val="en-US" w:eastAsia="zh-CN" w:bidi="ar-SA"/>
    </w:rPr>
  </w:style>
  <w:style w:type="paragraph" w:styleId="1065">
    <w:name w:val="xl96"/>
    <w:basedOn w:val="874"/>
    <w:next w:val="1065"/>
    <w:link w:val="874"/>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66">
    <w:name w:val="纯文本3"/>
    <w:basedOn w:val="874"/>
    <w:next w:val="1066"/>
    <w:link w:val="874"/>
    <w:qFormat/>
    <w:pPr>
      <w:jc w:val="left"/>
      <w:widowControl/>
    </w:pPr>
    <w:rPr>
      <w:rFonts w:ascii="宋体" w:hAnsi="Courier New" w:eastAsia="楷体_GB2312"/>
      <w:sz w:val="26"/>
      <w:szCs w:val="20"/>
    </w:rPr>
  </w:style>
  <w:style w:type="paragraph" w:styleId="1067">
    <w:name w:val="List Paragraph"/>
    <w:basedOn w:val="874"/>
    <w:next w:val="1067"/>
    <w:link w:val="874"/>
    <w:uiPriority w:val="34"/>
    <w:qFormat/>
    <w:pPr>
      <w:ind w:firstLine="420"/>
    </w:pPr>
  </w:style>
  <w:style w:type="paragraph" w:styleId="1068">
    <w:name w:val="xl64"/>
    <w:basedOn w:val="874"/>
    <w:next w:val="1068"/>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69">
    <w:name w:val="Char Char2"/>
    <w:basedOn w:val="900"/>
    <w:next w:val="1069"/>
    <w:link w:val="874"/>
    <w:qFormat/>
    <w:pPr>
      <w:spacing w:line="360" w:lineRule="auto"/>
    </w:pPr>
    <w:rPr>
      <w:rFonts w:ascii="等线" w:hAnsi="等线" w:eastAsia="等线"/>
    </w:rPr>
  </w:style>
  <w:style w:type="paragraph" w:styleId="1070">
    <w:name w:val=" Char4"/>
    <w:basedOn w:val="894"/>
    <w:next w:val="1070"/>
    <w:link w:val="874"/>
    <w:pPr>
      <w:contextualSpacing/>
      <w:ind w:firstLine="480"/>
      <w:spacing w:after="156" w:line="360" w:lineRule="auto"/>
      <w:widowControl/>
    </w:pPr>
    <w:rPr>
      <w:rFonts w:ascii="Times New Roman" w:hAnsi="Times New Roman" w:eastAsia="宋体"/>
      <w:sz w:val="21"/>
      <w:szCs w:val="24"/>
    </w:rPr>
  </w:style>
  <w:style w:type="paragraph" w:styleId="1071">
    <w:name w:val="修订"/>
    <w:next w:val="1071"/>
    <w:link w:val="874"/>
    <w:uiPriority w:val="99"/>
    <w:semiHidden/>
    <w:rPr>
      <w:sz w:val="21"/>
      <w:szCs w:val="22"/>
      <w:lang w:val="en-US" w:eastAsia="zh-CN" w:bidi="ar-SA"/>
    </w:rPr>
  </w:style>
  <w:style w:type="paragraph" w:styleId="1072">
    <w:name w:val="xl75"/>
    <w:basedOn w:val="874"/>
    <w:next w:val="1072"/>
    <w:link w:val="87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3">
    <w:name w:val="Char Char Char Char Char Char Char Char Char1 Char"/>
    <w:basedOn w:val="900"/>
    <w:next w:val="1073"/>
    <w:link w:val="874"/>
    <w:qFormat/>
    <w:pPr>
      <w:jc w:val="both"/>
      <w:spacing w:line="360" w:lineRule="auto"/>
      <w:widowControl w:val="off"/>
    </w:pPr>
    <w:rPr>
      <w:rFonts w:ascii="Tahoma" w:hAnsi="Tahoma"/>
    </w:rPr>
  </w:style>
  <w:style w:type="paragraph" w:styleId="1074">
    <w:name w:val="Char Char Char Char Char Char Char Char Char Char"/>
    <w:basedOn w:val="874"/>
    <w:next w:val="1074"/>
    <w:link w:val="874"/>
    <w:qFormat/>
    <w:pPr>
      <w:numPr>
        <w:ilvl w:val="0"/>
        <w:numId w:val="2"/>
      </w:numPr>
      <w:tabs>
        <w:tab w:val="left" w:pos="360" w:leader="none"/>
        <w:tab w:val="left" w:pos="960" w:leader="none"/>
      </w:tabs>
    </w:pPr>
    <w:rPr>
      <w:rFonts w:ascii="Times New Roman" w:hAnsi="Times New Roman"/>
      <w:sz w:val="24"/>
      <w:szCs w:val="24"/>
    </w:rPr>
  </w:style>
  <w:style w:type="paragraph" w:styleId="1075">
    <w:name w:val="xl91"/>
    <w:basedOn w:val="874"/>
    <w:next w:val="1075"/>
    <w:link w:val="87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6">
    <w:name w:val="xl88"/>
    <w:basedOn w:val="874"/>
    <w:next w:val="1076"/>
    <w:link w:val="87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7">
    <w:name w:val="xl94"/>
    <w:basedOn w:val="874"/>
    <w:next w:val="1077"/>
    <w:link w:val="87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8">
    <w:name w:val="默认段落字体 Para Char"/>
    <w:basedOn w:val="874"/>
    <w:next w:val="1078"/>
    <w:link w:val="874"/>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79">
    <w:name w:val="Plain Text1"/>
    <w:basedOn w:val="874"/>
    <w:next w:val="1079"/>
    <w:link w:val="874"/>
    <w:qFormat/>
    <w:rPr>
      <w:rFonts w:ascii="宋体" w:hAnsi="Courier New" w:eastAsia="楷体_GB2312"/>
      <w:sz w:val="26"/>
      <w:szCs w:val="20"/>
    </w:rPr>
  </w:style>
  <w:style w:type="paragraph" w:styleId="1080">
    <w:name w:val="正文2"/>
    <w:basedOn w:val="874"/>
    <w:next w:val="1080"/>
    <w:link w:val="874"/>
    <w:qFormat/>
    <w:pPr>
      <w:ind w:firstLine="200"/>
      <w:jc w:val="left"/>
      <w:spacing w:after="160" w:line="360" w:lineRule="auto"/>
      <w:widowControl/>
    </w:pPr>
    <w:rPr>
      <w:rFonts w:ascii="Verdana" w:hAnsi="Verdana" w:eastAsia="黑体"/>
      <w:szCs w:val="20"/>
      <w:lang w:eastAsia="en-US"/>
    </w:rPr>
  </w:style>
  <w:style w:type="paragraph" w:styleId="1081">
    <w:name w:val="xl99"/>
    <w:basedOn w:val="874"/>
    <w:next w:val="1081"/>
    <w:link w:val="874"/>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2">
    <w:name w:val="Char Char1 Char Char Char Char Char Char Char"/>
    <w:basedOn w:val="874"/>
    <w:next w:val="1082"/>
    <w:link w:val="874"/>
    <w:qFormat/>
    <w:rPr>
      <w:rFonts w:ascii="Tahoma" w:hAnsi="Tahoma" w:eastAsia="等线"/>
      <w:sz w:val="24"/>
      <w:szCs w:val="20"/>
    </w:rPr>
  </w:style>
  <w:style w:type="paragraph" w:styleId="1083">
    <w:name w:val="Normal1"/>
    <w:next w:val="1083"/>
    <w:link w:val="874"/>
    <w:pPr>
      <w:jc w:val="both"/>
      <w:widowControl w:val="off"/>
    </w:pPr>
    <w:rPr>
      <w:rFonts w:hint="eastAsia"/>
      <w:sz w:val="21"/>
      <w:lang w:val="en-US" w:eastAsia="zh-CN" w:bidi="ar-SA"/>
    </w:rPr>
  </w:style>
  <w:style w:type="paragraph" w:styleId="1084">
    <w:name w:val="_Style 79"/>
    <w:basedOn w:val="874"/>
    <w:next w:val="1084"/>
    <w:link w:val="874"/>
    <w:qFormat/>
    <w:pPr>
      <w:spacing w:after="160" w:line="240" w:lineRule="exact"/>
    </w:pPr>
    <w:rPr>
      <w:rFonts w:ascii="Times New Roman" w:hAnsi="Times New Roman"/>
      <w:szCs w:val="24"/>
    </w:rPr>
  </w:style>
  <w:style w:type="paragraph" w:styleId="1085">
    <w:name w:val="xl81"/>
    <w:basedOn w:val="874"/>
    <w:next w:val="1085"/>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86">
    <w:name w:val="xl74"/>
    <w:basedOn w:val="874"/>
    <w:next w:val="1086"/>
    <w:link w:val="874"/>
    <w:qFormat/>
    <w:pPr>
      <w:jc w:val="left"/>
      <w:spacing w:before="100" w:beforeAutospacing="1" w:after="100" w:afterAutospacing="1"/>
      <w:widowControl/>
    </w:pPr>
    <w:rPr>
      <w:rFonts w:ascii="宋体" w:hAnsi="宋体" w:cs="宋体"/>
      <w:sz w:val="24"/>
      <w:szCs w:val="24"/>
    </w:rPr>
  </w:style>
  <w:style w:type="paragraph" w:styleId="1087">
    <w:name w:val="font4"/>
    <w:basedOn w:val="874"/>
    <w:next w:val="1087"/>
    <w:link w:val="874"/>
    <w:qFormat/>
    <w:pPr>
      <w:jc w:val="left"/>
      <w:spacing w:before="100" w:beforeAutospacing="1" w:after="100" w:afterAutospacing="1"/>
      <w:widowControl/>
    </w:pPr>
    <w:rPr>
      <w:rFonts w:ascii="宋体" w:hAnsi="宋体" w:cs="宋体"/>
      <w:color w:val="000000"/>
      <w:szCs w:val="21"/>
    </w:rPr>
  </w:style>
  <w:style w:type="paragraph" w:styleId="1088">
    <w:name w:val="font5"/>
    <w:basedOn w:val="874"/>
    <w:next w:val="1088"/>
    <w:link w:val="874"/>
    <w:qFormat/>
    <w:pPr>
      <w:jc w:val="left"/>
      <w:spacing w:before="100" w:beforeAutospacing="1" w:after="100" w:afterAutospacing="1"/>
      <w:widowControl/>
    </w:pPr>
    <w:rPr>
      <w:rFonts w:ascii="宋体" w:hAnsi="宋体" w:cs="宋体"/>
      <w:sz w:val="18"/>
      <w:szCs w:val="18"/>
    </w:rPr>
  </w:style>
  <w:style w:type="paragraph" w:styleId="1089">
    <w:name w:val="xl102"/>
    <w:basedOn w:val="874"/>
    <w:next w:val="1089"/>
    <w:link w:val="874"/>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0">
    <w:name w:val="xl71"/>
    <w:basedOn w:val="874"/>
    <w:next w:val="1090"/>
    <w:link w:val="87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1">
    <w:name w:val="Normal_0_3"/>
    <w:next w:val="1091"/>
    <w:link w:val="874"/>
    <w:qFormat/>
    <w:rPr>
      <w:rFonts w:eastAsia="Times New Roman"/>
      <w:sz w:val="24"/>
      <w:szCs w:val="24"/>
      <w:lang w:val="en-US" w:eastAsia="zh-CN" w:bidi="ar-SA"/>
    </w:rPr>
  </w:style>
  <w:style w:type="paragraph" w:styleId="1092">
    <w:name w:val="et7"/>
    <w:basedOn w:val="874"/>
    <w:next w:val="1092"/>
    <w:link w:val="8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3">
    <w:name w:val="xl76"/>
    <w:basedOn w:val="874"/>
    <w:next w:val="1093"/>
    <w:link w:val="87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4">
    <w:name w:val="xl65"/>
    <w:basedOn w:val="874"/>
    <w:next w:val="1094"/>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5">
    <w:name w:val="xl70"/>
    <w:basedOn w:val="874"/>
    <w:next w:val="1095"/>
    <w:link w:val="87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96">
    <w:name w:val="xl97"/>
    <w:basedOn w:val="874"/>
    <w:next w:val="1096"/>
    <w:link w:val="874"/>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97">
    <w:name w:val="题目 3"/>
    <w:next w:val="874"/>
    <w:link w:val="874"/>
    <w:pPr>
      <w:keepNext/>
      <w:outlineLvl w:val="2"/>
    </w:pPr>
    <w:rPr>
      <w:rFonts w:ascii="Helvetica" w:hAnsi="Helvetica" w:eastAsia="ヒラギノ角ゴ Pro W3"/>
      <w:b/>
      <w:color w:val="000000"/>
      <w:sz w:val="24"/>
      <w:lang w:val="en-US" w:eastAsia="zh-CN" w:bidi="ar-SA"/>
    </w:rPr>
  </w:style>
  <w:style w:type="paragraph" w:styleId="1098">
    <w:name w:val="xl78"/>
    <w:basedOn w:val="874"/>
    <w:next w:val="1098"/>
    <w:link w:val="87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9">
    <w:name w:val="a6"/>
    <w:basedOn w:val="874"/>
    <w:next w:val="1099"/>
    <w:link w:val="874"/>
    <w:qFormat/>
    <w:pPr>
      <w:jc w:val="left"/>
      <w:spacing w:before="100" w:beforeAutospacing="1" w:after="100" w:afterAutospacing="1"/>
      <w:widowControl/>
    </w:pPr>
    <w:rPr>
      <w:rFonts w:ascii="宋体" w:hAnsi="宋体" w:cs="宋体"/>
      <w:sz w:val="24"/>
      <w:szCs w:val="24"/>
    </w:rPr>
  </w:style>
  <w:style w:type="paragraph" w:styleId="1100">
    <w:name w:val="符号列表"/>
    <w:basedOn w:val="874"/>
    <w:next w:val="1100"/>
    <w:link w:val="874"/>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01">
    <w:name w:val="普通文字"/>
    <w:basedOn w:val="874"/>
    <w:next w:val="1101"/>
    <w:link w:val="874"/>
    <w:pPr>
      <w:contextualSpacing/>
      <w:ind w:firstLine="419"/>
      <w:jc w:val="left"/>
      <w:spacing w:line="351" w:lineRule="atLeast"/>
      <w:widowControl/>
    </w:pPr>
    <w:rPr>
      <w:rFonts w:ascii="宋体" w:hAnsi="宋体"/>
      <w:color w:val="000000"/>
      <w:sz w:val="24"/>
      <w:szCs w:val="20"/>
    </w:rPr>
  </w:style>
  <w:style w:type="paragraph" w:styleId="1102">
    <w:name w:val="font3"/>
    <w:basedOn w:val="874"/>
    <w:next w:val="1102"/>
    <w:link w:val="874"/>
    <w:qFormat/>
    <w:pPr>
      <w:jc w:val="left"/>
      <w:spacing w:before="100" w:beforeAutospacing="1" w:after="100" w:afterAutospacing="1"/>
      <w:widowControl/>
    </w:pPr>
    <w:rPr>
      <w:rFonts w:cs="Calibri"/>
      <w:color w:val="000000"/>
      <w:szCs w:val="21"/>
    </w:rPr>
  </w:style>
  <w:style w:type="paragraph" w:styleId="1103">
    <w:name w:val="msonormal"/>
    <w:basedOn w:val="874"/>
    <w:next w:val="1103"/>
    <w:link w:val="874"/>
    <w:qFormat/>
    <w:pPr>
      <w:jc w:val="left"/>
      <w:spacing w:before="100" w:beforeAutospacing="1" w:after="100" w:afterAutospacing="1"/>
      <w:widowControl/>
    </w:pPr>
    <w:rPr>
      <w:rFonts w:ascii="宋体" w:hAnsi="宋体" w:cs="宋体"/>
      <w:sz w:val="24"/>
      <w:szCs w:val="24"/>
    </w:rPr>
  </w:style>
  <w:style w:type="paragraph" w:styleId="1104">
    <w:name w:val="_Style 12"/>
    <w:basedOn w:val="900"/>
    <w:next w:val="1104"/>
    <w:link w:val="874"/>
    <w:qFormat/>
    <w:pPr>
      <w:spacing w:line="360" w:lineRule="auto"/>
    </w:pPr>
  </w:style>
  <w:style w:type="paragraph" w:styleId="1105">
    <w:name w:val="正文文字缩进 2"/>
    <w:basedOn w:val="874"/>
    <w:next w:val="1105"/>
    <w:link w:val="874"/>
    <w:pPr>
      <w:contextualSpacing/>
      <w:ind w:firstLine="481"/>
      <w:jc w:val="left"/>
      <w:spacing w:line="351" w:lineRule="atLeast"/>
      <w:widowControl/>
    </w:pPr>
    <w:rPr>
      <w:rFonts w:ascii="仿宋_GB2312" w:hAnsi="宋体" w:eastAsia="仿宋_GB2312"/>
      <w:color w:val="000000"/>
      <w:sz w:val="24"/>
      <w:szCs w:val="20"/>
    </w:rPr>
  </w:style>
  <w:style w:type="paragraph" w:styleId="1106">
    <w:name w:val="xl100"/>
    <w:basedOn w:val="874"/>
    <w:next w:val="1106"/>
    <w:link w:val="87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07">
    <w:name w:val="样式 样式 标题 3 + (符号) 宋体 四号 加粗 黑色 段前: 0 磅 段后: 0 磅 行距: 固定值 22 磅 + 段前:..."/>
    <w:basedOn w:val="874"/>
    <w:next w:val="1107"/>
    <w:link w:val="874"/>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08">
    <w:name w:val="无间隔"/>
    <w:next w:val="1108"/>
    <w:link w:val="874"/>
    <w:uiPriority w:val="1"/>
    <w:qFormat/>
    <w:pPr>
      <w:jc w:val="both"/>
      <w:spacing w:line="360" w:lineRule="auto"/>
      <w:widowControl w:val="off"/>
    </w:pPr>
    <w:rPr>
      <w:sz w:val="24"/>
      <w:szCs w:val="22"/>
      <w:lang w:val="en-US" w:eastAsia="zh-CN" w:bidi="ar-SA"/>
    </w:rPr>
  </w:style>
  <w:style w:type="paragraph" w:styleId="1109">
    <w:name w:val=" Char1 Char Char Char"/>
    <w:basedOn w:val="874"/>
    <w:next w:val="1109"/>
    <w:link w:val="874"/>
    <w:pPr>
      <w:contextualSpacing/>
      <w:ind w:firstLine="200"/>
      <w:jc w:val="left"/>
      <w:spacing w:line="360" w:lineRule="auto"/>
    </w:pPr>
    <w:rPr>
      <w:rFonts w:ascii="宋体" w:hAnsi="宋体"/>
      <w:sz w:val="24"/>
      <w:szCs w:val="20"/>
    </w:rPr>
  </w:style>
  <w:style w:type="paragraph" w:styleId="1110">
    <w:name w:val="_Style 3"/>
    <w:basedOn w:val="874"/>
    <w:next w:val="1110"/>
    <w:link w:val="874"/>
    <w:qFormat/>
    <w:pPr>
      <w:numPr>
        <w:ilvl w:val="0"/>
        <w:numId w:val="1"/>
      </w:numPr>
      <w:tabs>
        <w:tab w:val="left" w:pos="540" w:leader="none"/>
        <w:tab w:val="left" w:pos="795" w:leader="none"/>
      </w:tabs>
    </w:pPr>
    <w:rPr>
      <w:rFonts w:ascii="Times New Roman" w:hAnsi="Times New Roman"/>
      <w:sz w:val="24"/>
      <w:szCs w:val="24"/>
    </w:rPr>
  </w:style>
  <w:style w:type="paragraph" w:styleId="1111">
    <w:name w:val="正文段"/>
    <w:basedOn w:val="874"/>
    <w:next w:val="1111"/>
    <w:link w:val="874"/>
    <w:pPr>
      <w:contextualSpacing/>
      <w:ind w:firstLine="200"/>
      <w:jc w:val="left"/>
      <w:spacing w:after="50" w:line="360" w:lineRule="auto"/>
      <w:widowControl/>
    </w:pPr>
    <w:rPr>
      <w:rFonts w:ascii="宋体" w:hAnsi="宋体"/>
      <w:sz w:val="24"/>
      <w:szCs w:val="20"/>
    </w:rPr>
  </w:style>
  <w:style w:type="paragraph" w:styleId="1112">
    <w:name w:val="纯文本1"/>
    <w:basedOn w:val="874"/>
    <w:next w:val="1112"/>
    <w:link w:val="874"/>
    <w:uiPriority w:val="99"/>
    <w:qFormat/>
    <w:rPr>
      <w:rFonts w:ascii="宋体" w:hAnsi="Courier New" w:eastAsia="楷体_GB2312"/>
      <w:sz w:val="28"/>
      <w:szCs w:val="20"/>
    </w:rPr>
  </w:style>
  <w:style w:type="paragraph" w:styleId="1113">
    <w:name w:val="xl67"/>
    <w:basedOn w:val="874"/>
    <w:next w:val="1113"/>
    <w:link w:val="8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4">
    <w:name w:val="Normal (Web)"/>
    <w:basedOn w:val="874"/>
    <w:next w:val="1114"/>
    <w:link w:val="874"/>
    <w:pPr>
      <w:contextualSpacing/>
      <w:ind w:firstLine="200"/>
      <w:jc w:val="left"/>
      <w:spacing w:line="360" w:lineRule="auto"/>
      <w:widowControl/>
    </w:pPr>
    <w:rPr>
      <w:rFonts w:ascii="ˎ̥" w:hAnsi="ˎ̥" w:cs="宋体"/>
      <w:color w:val="000000"/>
      <w:sz w:val="13"/>
      <w:szCs w:val="13"/>
    </w:rPr>
  </w:style>
  <w:style w:type="paragraph" w:styleId="1115">
    <w:name w:val="xl66"/>
    <w:basedOn w:val="874"/>
    <w:next w:val="1115"/>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6">
    <w:name w:val=" Char Char Char"/>
    <w:basedOn w:val="874"/>
    <w:next w:val="1116"/>
    <w:link w:val="874"/>
    <w:pPr>
      <w:contextualSpacing/>
      <w:ind w:firstLine="200"/>
      <w:jc w:val="left"/>
      <w:spacing w:line="360" w:lineRule="auto"/>
    </w:pPr>
    <w:rPr>
      <w:rFonts w:ascii="仿宋_GB2312" w:hAnsi="宋体" w:eastAsia="仿宋_GB2312"/>
      <w:b/>
      <w:sz w:val="32"/>
      <w:szCs w:val="32"/>
    </w:rPr>
  </w:style>
  <w:style w:type="paragraph" w:styleId="1117">
    <w:name w:val="font0"/>
    <w:basedOn w:val="874"/>
    <w:next w:val="1117"/>
    <w:link w:val="874"/>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18">
    <w:name w:val="xl87"/>
    <w:basedOn w:val="874"/>
    <w:next w:val="1118"/>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19">
    <w:name w:val=" Char1 Char Char Char Char Char Char"/>
    <w:basedOn w:val="874"/>
    <w:next w:val="1119"/>
    <w:link w:val="874"/>
    <w:pPr>
      <w:contextualSpacing/>
      <w:ind w:firstLine="200"/>
      <w:jc w:val="left"/>
      <w:spacing w:line="360" w:lineRule="auto"/>
    </w:pPr>
    <w:rPr>
      <w:rFonts w:ascii="仿宋_GB2312" w:hAnsi="宋体" w:eastAsia="仿宋_GB2312"/>
      <w:b/>
      <w:sz w:val="32"/>
      <w:szCs w:val="32"/>
    </w:rPr>
  </w:style>
  <w:style w:type="paragraph" w:styleId="1120">
    <w:name w:val="xl86"/>
    <w:basedOn w:val="874"/>
    <w:next w:val="1120"/>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1">
    <w:name w:val="xl82"/>
    <w:basedOn w:val="874"/>
    <w:next w:val="1121"/>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2">
    <w:name w:val="Normal_0_4"/>
    <w:next w:val="1122"/>
    <w:link w:val="874"/>
    <w:qFormat/>
    <w:rPr>
      <w:rFonts w:eastAsia="Times New Roman"/>
      <w:sz w:val="24"/>
      <w:szCs w:val="24"/>
      <w:lang w:val="en-US" w:eastAsia="zh-CN" w:bidi="ar-SA"/>
    </w:rPr>
  </w:style>
  <w:style w:type="paragraph" w:styleId="1123">
    <w:name w:val="et6"/>
    <w:basedOn w:val="874"/>
    <w:next w:val="1123"/>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4">
    <w:name w:val="xl104"/>
    <w:basedOn w:val="874"/>
    <w:next w:val="1124"/>
    <w:link w:val="87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25">
    <w:name w:val=" Char Char Char Char Char Char"/>
    <w:basedOn w:val="874"/>
    <w:next w:val="1125"/>
    <w:link w:val="874"/>
    <w:pPr>
      <w:contextualSpacing/>
      <w:ind w:firstLine="200"/>
      <w:jc w:val="left"/>
      <w:spacing w:line="360" w:lineRule="auto"/>
    </w:pPr>
    <w:rPr>
      <w:rFonts w:ascii="Tahoma" w:hAnsi="Tahoma"/>
      <w:sz w:val="24"/>
      <w:szCs w:val="20"/>
    </w:rPr>
  </w:style>
  <w:style w:type="paragraph" w:styleId="1126">
    <w:name w:val="Normal_21"/>
    <w:next w:val="1126"/>
    <w:link w:val="874"/>
    <w:qFormat/>
    <w:rPr>
      <w:rFonts w:eastAsia="Times New Roman"/>
      <w:sz w:val="24"/>
      <w:szCs w:val="24"/>
      <w:lang w:val="en-US" w:eastAsia="zh-CN" w:bidi="ar-SA"/>
    </w:rPr>
  </w:style>
  <w:style w:type="paragraph" w:styleId="1127">
    <w:name w:val="Char1 Char Char Char"/>
    <w:basedOn w:val="874"/>
    <w:next w:val="1127"/>
    <w:link w:val="874"/>
    <w:qFormat/>
    <w:rPr>
      <w:rFonts w:ascii="Times New Roman" w:hAnsi="Times New Roman"/>
      <w:szCs w:val="24"/>
    </w:rPr>
  </w:style>
  <w:style w:type="paragraph" w:styleId="1128">
    <w:name w:val="xl72"/>
    <w:basedOn w:val="874"/>
    <w:next w:val="1128"/>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9">
    <w:name w:val="纯文本2"/>
    <w:basedOn w:val="874"/>
    <w:next w:val="1129"/>
    <w:link w:val="874"/>
    <w:qFormat/>
    <w:pPr>
      <w:jc w:val="left"/>
      <w:widowControl/>
    </w:pPr>
    <w:rPr>
      <w:rFonts w:ascii="宋体" w:hAnsi="Courier New" w:eastAsia="楷体_GB2312"/>
      <w:sz w:val="26"/>
      <w:szCs w:val="20"/>
    </w:rPr>
  </w:style>
  <w:style w:type="paragraph" w:styleId="1130">
    <w:name w:val="xl69"/>
    <w:basedOn w:val="874"/>
    <w:next w:val="1130"/>
    <w:link w:val="87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1">
    <w:name w:val="et8"/>
    <w:basedOn w:val="874"/>
    <w:next w:val="1131"/>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2">
    <w:name w:val="xl90"/>
    <w:basedOn w:val="874"/>
    <w:next w:val="1132"/>
    <w:link w:val="874"/>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33">
    <w:name w:val="_Style 26"/>
    <w:basedOn w:val="900"/>
    <w:next w:val="1133"/>
    <w:link w:val="874"/>
    <w:qFormat/>
    <w:pPr>
      <w:spacing w:line="360" w:lineRule="auto"/>
    </w:pPr>
  </w:style>
  <w:style w:type="paragraph" w:styleId="1134">
    <w:name w:val="xl77"/>
    <w:basedOn w:val="874"/>
    <w:next w:val="1134"/>
    <w:link w:val="87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5">
    <w:name w:val="xl101"/>
    <w:basedOn w:val="874"/>
    <w:next w:val="1135"/>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6">
    <w:name w:val="Char"/>
    <w:basedOn w:val="900"/>
    <w:next w:val="1136"/>
    <w:link w:val="874"/>
    <w:qFormat/>
    <w:pPr>
      <w:jc w:val="both"/>
      <w:spacing w:line="360" w:lineRule="auto"/>
      <w:widowControl w:val="off"/>
    </w:pPr>
    <w:rPr>
      <w:sz w:val="21"/>
    </w:rPr>
  </w:style>
  <w:style w:type="paragraph" w:styleId="1137">
    <w:name w:val="正文文字缩进 3"/>
    <w:basedOn w:val="874"/>
    <w:next w:val="1137"/>
    <w:link w:val="874"/>
    <w:pPr>
      <w:contextualSpacing/>
      <w:ind w:left="719" w:firstLine="481"/>
      <w:jc w:val="left"/>
      <w:spacing w:before="119" w:line="272" w:lineRule="atLeast"/>
      <w:widowControl/>
    </w:pPr>
    <w:rPr>
      <w:rFonts w:ascii="宋体" w:hAnsi="宋体"/>
      <w:color w:val="000000"/>
      <w:sz w:val="24"/>
      <w:szCs w:val="20"/>
    </w:rPr>
  </w:style>
  <w:style w:type="paragraph" w:styleId="1138">
    <w:name w:val="纯文本5"/>
    <w:basedOn w:val="874"/>
    <w:next w:val="1138"/>
    <w:link w:val="874"/>
    <w:qFormat/>
    <w:rPr>
      <w:rFonts w:ascii="宋体" w:hAnsi="Courier New" w:eastAsia="楷体_GB2312"/>
      <w:sz w:val="26"/>
      <w:szCs w:val="20"/>
      <w:lang w:val="zh-CN"/>
    </w:rPr>
  </w:style>
  <w:style w:type="paragraph" w:styleId="1139">
    <w:name w:val="xl98"/>
    <w:basedOn w:val="874"/>
    <w:next w:val="1139"/>
    <w:link w:val="87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0">
    <w:name w:val=" Char"/>
    <w:basedOn w:val="874"/>
    <w:next w:val="1140"/>
    <w:link w:val="874"/>
    <w:pPr>
      <w:contextualSpacing/>
      <w:ind w:firstLine="200"/>
      <w:jc w:val="left"/>
      <w:spacing w:line="360" w:lineRule="auto"/>
    </w:pPr>
    <w:rPr>
      <w:rFonts w:ascii="仿宋_GB2312" w:hAnsi="宋体" w:eastAsia="仿宋_GB2312"/>
      <w:b/>
      <w:sz w:val="32"/>
      <w:szCs w:val="32"/>
    </w:rPr>
  </w:style>
  <w:style w:type="paragraph" w:styleId="1141">
    <w:name w:val="xl95"/>
    <w:basedOn w:val="874"/>
    <w:next w:val="1141"/>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2">
    <w:name w:val="内文正文"/>
    <w:basedOn w:val="913"/>
    <w:next w:val="1142"/>
    <w:link w:val="874"/>
    <w:pPr>
      <w:contextualSpacing/>
      <w:ind w:firstLine="200"/>
      <w:spacing w:line="400" w:lineRule="exact"/>
      <w:widowControl w:val="off"/>
    </w:pPr>
    <w:rPr>
      <w:rFonts w:ascii="Arial" w:hAnsi="Arial" w:eastAsia="宋体" w:cs="Courier New"/>
      <w:color w:val="000000"/>
      <w:sz w:val="21"/>
      <w:szCs w:val="21"/>
    </w:rPr>
  </w:style>
  <w:style w:type="paragraph" w:styleId="1143">
    <w:name w:val="UserStyle_0"/>
    <w:next w:val="1143"/>
    <w:link w:val="874"/>
    <w:qFormat/>
    <w:pPr>
      <w:jc w:val="both"/>
      <w:spacing w:after="160" w:line="259" w:lineRule="auto"/>
    </w:pPr>
    <w:rPr>
      <w:rFonts w:ascii="Arial" w:hAnsi="Arial"/>
      <w:sz w:val="21"/>
      <w:szCs w:val="21"/>
      <w:lang w:val="zh-CN" w:eastAsia="zh-CN" w:bidi="ar-SA"/>
    </w:rPr>
  </w:style>
  <w:style w:type="paragraph" w:styleId="1144">
    <w:name w:val="xl79"/>
    <w:basedOn w:val="874"/>
    <w:next w:val="1144"/>
    <w:link w:val="8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5">
    <w:name w:val="Char1"/>
    <w:basedOn w:val="874"/>
    <w:next w:val="1145"/>
    <w:link w:val="874"/>
    <w:qFormat/>
    <w:rPr>
      <w:rFonts w:ascii="Tahoma" w:hAnsi="Tahoma"/>
      <w:sz w:val="24"/>
      <w:szCs w:val="20"/>
    </w:rPr>
  </w:style>
  <w:style w:type="paragraph" w:styleId="1146">
    <w:name w:val="_Style 107"/>
    <w:next w:val="874"/>
    <w:link w:val="874"/>
    <w:qFormat/>
    <w:rPr>
      <w:sz w:val="24"/>
      <w:szCs w:val="24"/>
      <w:lang w:val="en-US" w:eastAsia="zh-CN" w:bidi="ar-SA"/>
    </w:rPr>
  </w:style>
  <w:style w:type="paragraph" w:styleId="1147">
    <w:name w:val="正文格式（宋体、12号、间距1.5）"/>
    <w:next w:val="1147"/>
    <w:link w:val="874"/>
    <w:pPr>
      <w:ind w:firstLine="496"/>
      <w:spacing w:line="360" w:lineRule="auto"/>
      <w:widowControl w:val="off"/>
    </w:pPr>
    <w:rPr>
      <w:rFonts w:ascii="宋体" w:hAnsi="宋体" w:eastAsia="ヒラギノ角ゴ Pro W3"/>
      <w:color w:val="000000"/>
      <w:sz w:val="24"/>
      <w:lang w:val="en-US" w:eastAsia="zh-CN" w:bidi="ar-SA"/>
    </w:rPr>
  </w:style>
  <w:style w:type="paragraph" w:styleId="1148">
    <w:name w:val="Char Char Char Char"/>
    <w:basedOn w:val="900"/>
    <w:next w:val="1148"/>
    <w:link w:val="874"/>
    <w:qFormat/>
    <w:pPr>
      <w:jc w:val="both"/>
      <w:spacing w:line="360" w:lineRule="auto"/>
      <w:widowControl w:val="off"/>
    </w:pPr>
    <w:rPr>
      <w:szCs w:val="20"/>
    </w:rPr>
  </w:style>
  <w:style w:type="paragraph" w:styleId="1149">
    <w:name w:val="xl85"/>
    <w:basedOn w:val="874"/>
    <w:next w:val="1149"/>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0">
    <w:name w:val=" Char2"/>
    <w:basedOn w:val="874"/>
    <w:next w:val="1150"/>
    <w:link w:val="874"/>
    <w:pPr>
      <w:contextualSpacing/>
      <w:ind w:firstLine="200"/>
      <w:jc w:val="left"/>
      <w:spacing w:line="360" w:lineRule="auto"/>
    </w:pPr>
    <w:rPr>
      <w:rFonts w:ascii="仿宋_GB2312" w:hAnsi="宋体" w:eastAsia="仿宋_GB2312"/>
      <w:b/>
      <w:sz w:val="32"/>
      <w:szCs w:val="32"/>
    </w:rPr>
  </w:style>
  <w:style w:type="paragraph" w:styleId="1151">
    <w:name w:val="font2"/>
    <w:basedOn w:val="874"/>
    <w:next w:val="1151"/>
    <w:link w:val="874"/>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52">
    <w:name w:val="Char Char Char1 Char Char Char Char"/>
    <w:basedOn w:val="874"/>
    <w:next w:val="1152"/>
    <w:link w:val="874"/>
    <w:qFormat/>
    <w:pPr>
      <w:jc w:val="left"/>
      <w:spacing w:after="160" w:line="240" w:lineRule="exact"/>
      <w:widowControl/>
    </w:pPr>
    <w:rPr>
      <w:rFonts w:ascii="Times New Roman" w:hAnsi="Times New Roman"/>
      <w:sz w:val="24"/>
      <w:szCs w:val="24"/>
    </w:rPr>
  </w:style>
  <w:style w:type="paragraph" w:styleId="1153">
    <w:name w:val="_Style 49"/>
    <w:basedOn w:val="900"/>
    <w:next w:val="1153"/>
    <w:link w:val="874"/>
    <w:qFormat/>
    <w:pPr>
      <w:spacing w:line="360" w:lineRule="auto"/>
    </w:pPr>
  </w:style>
  <w:style w:type="paragraph" w:styleId="1154">
    <w:name w:val="Heading21"/>
    <w:next w:val="874"/>
    <w:link w:val="874"/>
    <w:qFormat/>
    <w:pPr>
      <w:jc w:val="both"/>
      <w:keepLines/>
      <w:keepNext/>
      <w:spacing w:before="260" w:after="260" w:line="415" w:lineRule="auto"/>
    </w:pPr>
    <w:rPr>
      <w:rFonts w:ascii="Arial" w:hAnsi="Arial" w:eastAsia="黑体"/>
      <w:b/>
      <w:bCs/>
      <w:sz w:val="32"/>
      <w:szCs w:val="32"/>
      <w:lang w:val="en-US" w:eastAsia="zh-CN" w:bidi="ar-SA"/>
    </w:rPr>
  </w:style>
  <w:style w:type="paragraph" w:styleId="1155">
    <w:name w:val="H-TextFormat"/>
    <w:next w:val="1155"/>
    <w:link w:val="874"/>
    <w:qFormat/>
    <w:rPr>
      <w:rFonts w:ascii="Arial" w:hAnsi="Arial"/>
      <w:sz w:val="22"/>
      <w:lang w:val="en-GB" w:eastAsia="en-US" w:bidi="ar-SA"/>
    </w:rPr>
  </w:style>
  <w:style w:type="paragraph" w:styleId="1156">
    <w:name w:val="p0"/>
    <w:basedOn w:val="874"/>
    <w:next w:val="1156"/>
    <w:link w:val="874"/>
    <w:qFormat/>
    <w:pPr>
      <w:jc w:val="left"/>
      <w:widowControl/>
    </w:pPr>
    <w:rPr>
      <w:rFonts w:ascii="Times New Roman" w:hAnsi="Times New Roman"/>
      <w:sz w:val="24"/>
      <w:szCs w:val="24"/>
    </w:rPr>
  </w:style>
  <w:style w:type="paragraph" w:styleId="1157">
    <w:name w:val="xl92"/>
    <w:basedOn w:val="874"/>
    <w:next w:val="1157"/>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58">
    <w:name w:val="Table Text"/>
    <w:basedOn w:val="874"/>
    <w:next w:val="1158"/>
    <w:link w:val="874"/>
    <w:semiHidden/>
    <w:qFormat/>
    <w:rPr>
      <w:rFonts w:ascii="宋体" w:hAnsi="宋体" w:eastAsia="宋体" w:cs="宋体"/>
      <w:sz w:val="18"/>
      <w:szCs w:val="18"/>
      <w:lang w:val="en-US" w:eastAsia="en-US" w:bidi="ar-SA"/>
    </w:rPr>
  </w:style>
  <w:style w:type="paragraph" w:styleId="1159">
    <w:name w:val="et5"/>
    <w:basedOn w:val="874"/>
    <w:next w:val="1159"/>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60">
    <w:name w:val="xl103"/>
    <w:basedOn w:val="874"/>
    <w:next w:val="1160"/>
    <w:link w:val="874"/>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61">
    <w:name w:val="样式4"/>
    <w:basedOn w:val="921"/>
    <w:next w:val="1161"/>
    <w:link w:val="874"/>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62">
    <w:name w:val="xl84"/>
    <w:basedOn w:val="874"/>
    <w:next w:val="1162"/>
    <w:link w:val="8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3">
    <w:name w:val="p18"/>
    <w:basedOn w:val="874"/>
    <w:next w:val="1163"/>
    <w:link w:val="874"/>
    <w:qFormat/>
    <w:pPr>
      <w:ind w:firstLine="420"/>
      <w:jc w:val="left"/>
      <w:widowControl/>
    </w:pPr>
    <w:rPr>
      <w:rFonts w:ascii="Times New Roman" w:hAnsi="Times New Roman"/>
      <w:sz w:val="24"/>
      <w:szCs w:val="24"/>
    </w:rPr>
  </w:style>
  <w:style w:type="paragraph" w:styleId="1164">
    <w:name w:val="UserStyle_1"/>
    <w:next w:val="1165"/>
    <w:link w:val="874"/>
    <w:qFormat/>
    <w:pPr>
      <w:ind w:firstLine="420"/>
      <w:jc w:val="both"/>
    </w:pPr>
    <w:rPr>
      <w:sz w:val="21"/>
      <w:szCs w:val="22"/>
      <w:lang w:val="en-US" w:eastAsia="zh-CN" w:bidi="ar-SA"/>
    </w:rPr>
  </w:style>
  <w:style w:type="paragraph" w:styleId="1165">
    <w:name w:val="179"/>
    <w:next w:val="1165"/>
    <w:link w:val="874"/>
    <w:qFormat/>
    <w:pPr>
      <w:ind w:firstLine="420"/>
      <w:jc w:val="both"/>
      <w:spacing w:after="160" w:line="259" w:lineRule="auto"/>
    </w:pPr>
    <w:rPr>
      <w:sz w:val="21"/>
      <w:szCs w:val="24"/>
      <w:lang w:val="en-US" w:eastAsia="zh-CN" w:bidi="ar-SA"/>
    </w:rPr>
  </w:style>
  <w:style w:type="paragraph" w:styleId="1166">
    <w:name w:val="默认段落字体 Para Char Char Char Char Char Char Char Char Char Char Char Char Char"/>
    <w:basedOn w:val="874"/>
    <w:next w:val="1166"/>
    <w:link w:val="874"/>
    <w:qFormat/>
    <w:rPr>
      <w:rFonts w:ascii="等线" w:hAnsi="等线" w:eastAsia="等线"/>
      <w:szCs w:val="24"/>
    </w:rPr>
  </w:style>
  <w:style w:type="paragraph" w:styleId="1167">
    <w:name w:val="et3"/>
    <w:basedOn w:val="874"/>
    <w:next w:val="1167"/>
    <w:link w:val="8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68">
    <w:name w:val="Char Char Char"/>
    <w:basedOn w:val="874"/>
    <w:next w:val="1168"/>
    <w:link w:val="874"/>
    <w:qFormat/>
    <w:pPr>
      <w:ind w:left="795" w:hanging="360"/>
      <w:tabs>
        <w:tab w:val="left" w:pos="795" w:leader="none"/>
      </w:tabs>
    </w:pPr>
    <w:rPr>
      <w:rFonts w:ascii="Times New Roman" w:hAnsi="Times New Roman"/>
      <w:sz w:val="24"/>
      <w:szCs w:val="24"/>
    </w:rPr>
  </w:style>
  <w:style w:type="paragraph" w:styleId="1169">
    <w:name w:val="xl63"/>
    <w:basedOn w:val="874"/>
    <w:next w:val="1169"/>
    <w:link w:val="874"/>
    <w:qFormat/>
    <w:pPr>
      <w:jc w:val="left"/>
      <w:spacing w:before="100" w:beforeAutospacing="1" w:after="100" w:afterAutospacing="1"/>
      <w:widowControl/>
    </w:pPr>
    <w:rPr>
      <w:rFonts w:ascii="宋体" w:hAnsi="宋体" w:cs="宋体"/>
      <w:sz w:val="24"/>
      <w:szCs w:val="24"/>
    </w:rPr>
  </w:style>
  <w:style w:type="paragraph" w:styleId="1170">
    <w:name w:val="font1"/>
    <w:basedOn w:val="874"/>
    <w:next w:val="1170"/>
    <w:link w:val="874"/>
    <w:pPr>
      <w:jc w:val="left"/>
      <w:spacing w:before="100" w:beforeAutospacing="1" w:after="100" w:afterAutospacing="1"/>
      <w:widowControl/>
    </w:pPr>
    <w:rPr>
      <w:rFonts w:ascii="宋体" w:hAnsi="宋体" w:cs="宋体"/>
      <w:color w:val="000000"/>
      <w:sz w:val="22"/>
    </w:rPr>
  </w:style>
  <w:style w:type="paragraph" w:styleId="1171">
    <w:name w:val="xl83"/>
    <w:basedOn w:val="874"/>
    <w:next w:val="1171"/>
    <w:link w:val="874"/>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72">
    <w:name w:val="文字"/>
    <w:basedOn w:val="874"/>
    <w:next w:val="1172"/>
    <w:link w:val="874"/>
    <w:qFormat/>
    <w:pPr>
      <w:ind w:right="-210" w:firstLine="556"/>
      <w:spacing w:line="312" w:lineRule="auto"/>
      <w:tabs>
        <w:tab w:val="left" w:pos="8520" w:leader="none"/>
      </w:tabs>
    </w:pPr>
    <w:rPr>
      <w:rFonts w:ascii="宋体" w:hAnsi="宋体"/>
      <w:sz w:val="28"/>
      <w:szCs w:val="20"/>
    </w:rPr>
  </w:style>
  <w:style w:type="paragraph" w:styleId="1173">
    <w:name w:val="xl68"/>
    <w:basedOn w:val="874"/>
    <w:next w:val="1173"/>
    <w:link w:val="87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74">
    <w:name w:val="g11"/>
    <w:basedOn w:val="874"/>
    <w:next w:val="1174"/>
    <w:link w:val="874"/>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5">
    <w:name w:val="_Style 1"/>
    <w:basedOn w:val="874"/>
    <w:next w:val="1175"/>
    <w:link w:val="874"/>
    <w:uiPriority w:val="34"/>
    <w:qFormat/>
    <w:pPr>
      <w:ind w:firstLine="420"/>
      <w:jc w:val="left"/>
      <w:widowControl/>
    </w:pPr>
    <w:rPr>
      <w:rFonts w:ascii="Times New Roman" w:hAnsi="Times New Roman"/>
      <w:sz w:val="24"/>
      <w:szCs w:val="24"/>
    </w:rPr>
  </w:style>
  <w:style w:type="paragraph" w:styleId="1176">
    <w:name w:val="Normal_22"/>
    <w:next w:val="1176"/>
    <w:link w:val="874"/>
    <w:qFormat/>
    <w:rPr>
      <w:rFonts w:eastAsia="Times New Roman"/>
      <w:sz w:val="24"/>
      <w:szCs w:val="24"/>
      <w:lang w:val="en-US" w:eastAsia="zh-CN" w:bidi="ar-SA"/>
    </w:rPr>
  </w:style>
  <w:style w:type="paragraph" w:styleId="1177">
    <w:name w:val="题目 2"/>
    <w:next w:val="874"/>
    <w:link w:val="874"/>
    <w:pPr>
      <w:keepNext/>
      <w:outlineLvl w:val="1"/>
    </w:pPr>
    <w:rPr>
      <w:rFonts w:ascii="Helvetica" w:hAnsi="Helvetica" w:eastAsia="ヒラギノ角ゴ Pro W3"/>
      <w:b/>
      <w:color w:val="000000"/>
      <w:sz w:val="24"/>
      <w:lang w:val="en-US" w:eastAsia="zh-CN" w:bidi="ar-SA"/>
    </w:rPr>
  </w:style>
  <w:style w:type="paragraph" w:styleId="1178">
    <w:name w:val="xl93"/>
    <w:basedOn w:val="874"/>
    <w:next w:val="1178"/>
    <w:link w:val="8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9">
    <w:name w:val="默认段落字体 Para Char Char Char Char Char Char Char Char Char1 Char Char Char Char Char Char Char"/>
    <w:basedOn w:val="900"/>
    <w:next w:val="1179"/>
    <w:link w:val="874"/>
    <w:qFormat/>
    <w:pPr>
      <w:jc w:val="both"/>
      <w:widowControl w:val="off"/>
    </w:pPr>
    <w:rPr>
      <w:sz w:val="21"/>
    </w:rPr>
  </w:style>
  <w:style w:type="paragraph" w:styleId="1180">
    <w:name w:val="_Style 36"/>
    <w:basedOn w:val="900"/>
    <w:next w:val="1180"/>
    <w:link w:val="874"/>
    <w:qFormat/>
    <w:pPr>
      <w:spacing w:line="360" w:lineRule="auto"/>
    </w:pPr>
  </w:style>
  <w:style w:type="paragraph" w:styleId="1181">
    <w:name w:val="Table Paragraph"/>
    <w:basedOn w:val="874"/>
    <w:next w:val="1181"/>
    <w:link w:val="874"/>
    <w:uiPriority w:val="1"/>
    <w:qFormat/>
    <w:pPr>
      <w:spacing w:before="2" w:line="289" w:lineRule="exact"/>
    </w:pPr>
    <w:rPr>
      <w:rFonts w:ascii="宋体" w:hAnsi="宋体" w:eastAsia="宋体" w:cs="宋体"/>
      <w:lang w:val="zh-CN" w:eastAsia="zh-CN" w:bidi="zh-CN"/>
    </w:rPr>
  </w:style>
  <w:style w:type="paragraph" w:styleId="1182">
    <w:name w:val=" Char1"/>
    <w:basedOn w:val="874"/>
    <w:next w:val="1182"/>
    <w:link w:val="874"/>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83">
    <w:name w:val="自由格式"/>
    <w:next w:val="1183"/>
    <w:link w:val="874"/>
    <w:rPr>
      <w:rFonts w:ascii="Helvetica" w:hAnsi="Helvetica" w:eastAsia="ヒラギノ角ゴ Pro W3"/>
      <w:color w:val="000000"/>
      <w:sz w:val="24"/>
      <w:lang w:val="en-US" w:eastAsia="zh-CN" w:bidi="ar-SA"/>
    </w:rPr>
  </w:style>
  <w:style w:type="paragraph" w:styleId="1184">
    <w:name w:val="style11"/>
    <w:basedOn w:val="874"/>
    <w:next w:val="1184"/>
    <w:link w:val="874"/>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85">
    <w:name w:val="网格型2"/>
    <w:basedOn w:val="885"/>
    <w:next w:val="1185"/>
    <w:link w:val="874"/>
    <w:uiPriority w:val="59"/>
    <w:rPr>
      <w:rFonts w:ascii="Times New Roman" w:hAnsi="Times New Roman"/>
    </w:rPr>
    <w:tblPr/>
  </w:style>
  <w:style w:type="table" w:styleId="1186">
    <w:name w:val="Table Normal"/>
    <w:next w:val="1186"/>
    <w:link w:val="874"/>
    <w:unhideWhenUsed/>
    <w:qFormat/>
    <w:rPr>
      <w:lang w:val="en-US" w:eastAsia="zh-CN" w:bidi="ar-SA"/>
    </w:rPr>
    <w:tblPr/>
  </w:style>
  <w:style w:type="table" w:styleId="1187">
    <w:name w:val="网格型1"/>
    <w:basedOn w:val="885"/>
    <w:next w:val="1187"/>
    <w:link w:val="874"/>
    <w:qFormat/>
    <w:pPr>
      <w:jc w:val="both"/>
      <w:widowControl w:val="off"/>
    </w:pPr>
    <w:rPr>
      <w:rFonts w:ascii="Times New Roman" w:hAnsi="Times New Roman"/>
    </w:rPr>
    <w:tblPr/>
  </w:style>
  <w:style w:type="paragraph" w:styleId="1188">
    <w:name w:val="_Style 91"/>
    <w:next w:val="1188"/>
    <w:link w:val="874"/>
    <w:uiPriority w:val="99"/>
    <w:qFormat/>
    <w:pPr>
      <w:ind w:firstLine="420"/>
      <w:jc w:val="both"/>
      <w:widowControl w:val="off"/>
    </w:pPr>
    <w:rPr>
      <w:rFonts w:ascii="Calibri" w:hAnsi="Calibri"/>
      <w:sz w:val="21"/>
      <w:szCs w:val="22"/>
      <w:lang w:val="en-US" w:eastAsia="zh-CN" w:bidi="ar-SA"/>
    </w:rPr>
  </w:style>
  <w:style w:type="paragraph" w:styleId="1189">
    <w:name w:val="纯文本511"/>
    <w:basedOn w:val="874"/>
    <w:next w:val="1189"/>
    <w:link w:val="874"/>
    <w:unhideWhenUsed/>
    <w:qFormat/>
    <w:rPr>
      <w:rFonts w:hint="eastAsia" w:ascii="宋体" w:hAnsi="Courier New"/>
      <w:sz w:val="28"/>
    </w:rPr>
  </w:style>
  <w:style w:type="character" w:styleId="1190">
    <w:name w:val="font81"/>
    <w:next w:val="1190"/>
    <w:link w:val="874"/>
    <w:qFormat/>
    <w:rPr>
      <w:sz w:val="21"/>
      <w:szCs w:val="22"/>
      <w:lang w:val="en-US" w:eastAsia="zh-CN" w:bidi="ar-SA"/>
    </w:rPr>
  </w:style>
  <w:style w:type="character" w:styleId="1191">
    <w:name w:val="font61"/>
    <w:basedOn w:val="884"/>
    <w:next w:val="1191"/>
    <w:link w:val="874"/>
    <w:qFormat/>
    <w:rPr>
      <w:rFonts w:ascii="Times New Roman" w:hAnsi="Times New Roman" w:cs="Times New Roman"/>
      <w:color w:val="000000"/>
      <w:sz w:val="20"/>
      <w:szCs w:val="20"/>
      <w:u w:val="none"/>
    </w:rPr>
  </w:style>
  <w:style w:type="paragraph" w:styleId="1192">
    <w:name w:val="Andy_3级"/>
    <w:basedOn w:val="874"/>
    <w:next w:val="1192"/>
    <w:link w:val="874"/>
    <w:qFormat/>
    <w:pPr>
      <w:ind w:firstLine="510"/>
      <w:spacing w:line="360" w:lineRule="auto"/>
    </w:pPr>
    <w:rPr>
      <w:rFonts w:ascii="Calibri" w:hAnsi="Calibri"/>
      <w:sz w:val="24"/>
    </w:rPr>
  </w:style>
  <w:style w:type="paragraph" w:styleId="1193">
    <w:name w:val="BodyText1I21"/>
    <w:basedOn w:val="1194"/>
    <w:next w:val="1193"/>
    <w:link w:val="874"/>
    <w:qFormat/>
    <w:pPr>
      <w:ind w:firstLine="420"/>
    </w:pPr>
  </w:style>
  <w:style w:type="paragraph" w:styleId="1194">
    <w:name w:val="BodyTextIndent1"/>
    <w:basedOn w:val="874"/>
    <w:next w:val="1194"/>
    <w:link w:val="874"/>
    <w:qFormat/>
    <w:pPr>
      <w:ind w:firstLine="555"/>
    </w:pPr>
  </w:style>
  <w:style w:type="paragraph" w:styleId="1195">
    <w:name w:val="纯文本7"/>
    <w:basedOn w:val="874"/>
    <w:next w:val="1195"/>
    <w:link w:val="874"/>
    <w:qFormat/>
    <w:rPr>
      <w:rFonts w:ascii="宋体" w:hAnsi="Courier New" w:eastAsia="楷体_GB2312"/>
      <w:sz w:val="26"/>
    </w:rPr>
  </w:style>
  <w:style w:type="paragraph" w:styleId="1196">
    <w:name w:val="纯文本11"/>
    <w:basedOn w:val="874"/>
    <w:next w:val="1196"/>
    <w:link w:val="874"/>
    <w:unhideWhenUsed/>
    <w:qFormat/>
    <w:pPr>
      <w:jc w:val="left"/>
      <w:widowControl/>
    </w:pPr>
    <w:rPr>
      <w:rFonts w:ascii="宋体" w:hAnsi="Courier New" w:eastAsia="楷体_GB2312"/>
      <w:sz w:val="26"/>
      <w:szCs w:val="20"/>
      <w:lang w:val="en-US" w:eastAsia="en-US"/>
    </w:rPr>
  </w:style>
  <w:style w:type="character" w:styleId="1197" w:default="1">
    <w:name w:val="Default Paragraph Font"/>
    <w:uiPriority w:val="1"/>
    <w:semiHidden/>
    <w:unhideWhenUsed/>
  </w:style>
  <w:style w:type="numbering" w:styleId="1198" w:default="1">
    <w:name w:val="No List"/>
    <w:uiPriority w:val="99"/>
    <w:semiHidden/>
    <w:unhideWhenUsed/>
  </w:style>
  <w:style w:type="table" w:styleId="11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dc:creator>
  <cp:lastModifiedBy>沈超</cp:lastModifiedBy>
  <cp:revision>4</cp:revision>
  <dcterms:created xsi:type="dcterms:W3CDTF">2022-03-30T05:25:00Z</dcterms:created>
  <dcterms:modified xsi:type="dcterms:W3CDTF">2026-07-30T03:01:40Z</dcterms:modified>
</cp:coreProperties>
</file>