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spacing w:line="480" w:lineRule="auto"/>
        <w:rPr>
          <w:rFonts w:ascii="宋体" w:hAnsi="宋体" w:eastAsia="宋体"/>
          <w:b/>
          <w:sz w:val="52"/>
          <w:szCs w:val="52"/>
          <w:lang w:val="en-US" w:eastAsia="zh-CN"/>
        </w:rPr>
      </w:pPr>
      <w:r/>
      <w:bookmarkStart w:id="0" w:name="OLE_LINK1"/>
      <w:r>
        <w:rPr>
          <w:rFonts w:hint="eastAsia" w:ascii="宋体" w:hAnsi="宋体"/>
          <w:b/>
          <w:sz w:val="52"/>
          <w:szCs w:val="52"/>
          <w:lang w:val="en-US" w:eastAsia="zh-CN"/>
        </w:rPr>
        <w:t xml:space="preserve">  </w:t>
      </w:r>
      <w:r>
        <w:rPr>
          <w:rFonts w:ascii="宋体" w:hAnsi="宋体" w:eastAsia="宋体"/>
          <w:b/>
          <w:sz w:val="52"/>
          <w:szCs w:val="52"/>
          <w:lang w:val="en-US" w:eastAsia="zh-CN"/>
        </w:rPr>
      </w:r>
      <w:r/>
    </w:p>
    <w:p>
      <w:pPr>
        <w:pStyle w:val="672"/>
        <w:jc w:val="center"/>
        <w:spacing w:line="480" w:lineRule="auto"/>
        <w:rPr>
          <w:rFonts w:ascii="宋体" w:hAnsi="宋体"/>
          <w:b/>
          <w:sz w:val="48"/>
          <w:szCs w:val="48"/>
        </w:rPr>
      </w:pPr>
      <w:r>
        <w:rPr>
          <w:rFonts w:hint="eastAsia" w:ascii="宋体" w:hAnsi="宋体"/>
          <w:b/>
          <w:sz w:val="48"/>
          <w:szCs w:val="48"/>
        </w:rPr>
        <w:t xml:space="preserve">淮安市公共资源交易中心涟水分中心</w:t>
      </w:r>
      <w:r>
        <w:rPr>
          <w:rFonts w:ascii="宋体" w:hAnsi="宋体"/>
          <w:b/>
          <w:sz w:val="48"/>
          <w:szCs w:val="48"/>
        </w:rPr>
      </w:r>
      <w:r/>
    </w:p>
    <w:p>
      <w:pPr>
        <w:pStyle w:val="672"/>
        <w:jc w:val="center"/>
        <w:spacing w:line="480" w:lineRule="auto"/>
        <w:rPr>
          <w:rFonts w:ascii="宋体" w:hAnsi="宋体"/>
          <w:b/>
          <w:sz w:val="52"/>
          <w:szCs w:val="52"/>
        </w:rPr>
      </w:pPr>
      <w:r>
        <w:rPr>
          <w:rFonts w:hint="eastAsia" w:ascii="宋体" w:hAnsi="宋体"/>
          <w:b/>
          <w:sz w:val="52"/>
          <w:szCs w:val="52"/>
        </w:rPr>
        <w:t xml:space="preserve">采购项目“全流程不见面交易”</w:t>
      </w:r>
      <w:r>
        <w:rPr>
          <w:rFonts w:ascii="宋体" w:hAnsi="宋体"/>
          <w:b/>
          <w:sz w:val="52"/>
          <w:szCs w:val="52"/>
        </w:rPr>
      </w:r>
      <w:r/>
    </w:p>
    <w:p>
      <w:pPr>
        <w:pStyle w:val="672"/>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672"/>
        <w:jc w:val="left"/>
        <w:spacing w:line="480" w:lineRule="auto"/>
        <w:rPr>
          <w:rFonts w:hint="eastAsia" w:ascii="宋体" w:hAnsi="宋体"/>
          <w:b/>
          <w:sz w:val="52"/>
          <w:szCs w:val="52"/>
        </w:rPr>
      </w:pPr>
      <w:r>
        <w:rPr>
          <w:rFonts w:hint="eastAsia" w:ascii="宋体" w:hAnsi="宋体"/>
          <w:b/>
          <w:sz w:val="52"/>
          <w:szCs w:val="52"/>
        </w:rPr>
      </w:r>
      <w:r/>
    </w:p>
    <w:p>
      <w:pPr>
        <w:pStyle w:val="672"/>
        <w:ind w:firstLine="723"/>
        <w:jc w:val="center"/>
        <w:spacing w:line="480" w:lineRule="auto"/>
        <w:rPr>
          <w:rFonts w:hint="eastAsia" w:ascii="宋体" w:hAnsi="宋体"/>
          <w:b/>
          <w:sz w:val="36"/>
          <w:szCs w:val="36"/>
          <w:u w:val="none"/>
        </w:rPr>
      </w:pPr>
      <w:r>
        <w:rPr>
          <w:rFonts w:hint="eastAsia" w:ascii="宋体" w:hAnsi="宋体"/>
          <w:b/>
          <w:sz w:val="36"/>
          <w:szCs w:val="36"/>
        </w:rPr>
        <w:t xml:space="preserve">项目名称:</w:t>
      </w:r>
      <w:r>
        <w:rPr>
          <w:rFonts w:hint="eastAsia"/>
        </w:rPr>
        <w:t xml:space="preserve"> </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人民法院物业服务及诉讼服务外包采购项目</w:t>
      </w:r>
      <w:r>
        <w:rPr>
          <w:rFonts w:hint="eastAsia" w:ascii="宋体" w:hAnsi="宋体"/>
          <w:b/>
          <w:sz w:val="36"/>
          <w:szCs w:val="36"/>
          <w:u w:val="none"/>
        </w:rPr>
      </w:r>
      <w:r/>
    </w:p>
    <w:p>
      <w:pPr>
        <w:pStyle w:val="672"/>
        <w:jc w:val="center"/>
        <w:rPr>
          <w:rFonts w:hint="eastAsia" w:ascii="宋体" w:hAnsi="宋体"/>
          <w:b/>
          <w:sz w:val="36"/>
          <w:szCs w:val="36"/>
        </w:rPr>
      </w:pPr>
      <w:r>
        <w:rPr>
          <w:rFonts w:hint="eastAsia" w:ascii="宋体" w:hAnsi="宋体"/>
          <w:b/>
          <w:sz w:val="36"/>
          <w:szCs w:val="36"/>
        </w:rPr>
      </w:r>
      <w:r/>
    </w:p>
    <w:p>
      <w:pPr>
        <w:pStyle w:val="672"/>
        <w:ind w:firstLine="723"/>
        <w:jc w:val="center"/>
        <w:rPr>
          <w:rFonts w:hint="eastAsia" w:ascii="宋体" w:hAnsi="宋体"/>
          <w:b/>
          <w:sz w:val="28"/>
        </w:rPr>
      </w:pPr>
      <w:r>
        <w:rPr>
          <w:rFonts w:hint="eastAsia" w:ascii="宋体" w:hAnsi="宋体"/>
          <w:b/>
          <w:sz w:val="36"/>
          <w:szCs w:val="36"/>
        </w:rPr>
        <w:t xml:space="preserve">项目编号:JSZC-320826-JZCG-C2026-0011</w:t>
      </w:r>
      <w:r>
        <w:rPr>
          <w:rFonts w:ascii="宋体" w:hAnsi="宋体"/>
          <w:b/>
          <w:sz w:val="32"/>
          <w:szCs w:val="32"/>
        </w:rPr>
        <w:t xml:space="preserve"> </w:t>
      </w:r>
      <w:r>
        <w:rPr>
          <w:rFonts w:hint="eastAsia" w:ascii="宋体" w:hAnsi="宋体"/>
          <w:b/>
          <w:sz w:val="28"/>
        </w:rPr>
      </w:r>
      <w:r/>
    </w:p>
    <w:p>
      <w:pPr>
        <w:pStyle w:val="672"/>
        <w:ind w:firstLine="723"/>
        <w:jc w:val="center"/>
        <w:spacing w:line="480" w:lineRule="auto"/>
        <w:rPr>
          <w:rFonts w:hint="eastAsia" w:ascii="宋体" w:hAnsi="宋体"/>
          <w:b/>
          <w:sz w:val="36"/>
          <w:szCs w:val="36"/>
        </w:rPr>
      </w:pPr>
      <w:r>
        <w:rPr>
          <w:rFonts w:hint="eastAsia" w:ascii="宋体" w:hAnsi="宋体"/>
          <w:b/>
          <w:sz w:val="36"/>
          <w:szCs w:val="36"/>
        </w:rPr>
      </w:r>
      <w:r/>
    </w:p>
    <w:p>
      <w:pPr>
        <w:pStyle w:val="672"/>
        <w:ind w:firstLine="723"/>
        <w:jc w:val="center"/>
        <w:spacing w:line="480" w:lineRule="auto"/>
        <w:rPr>
          <w:rFonts w:hint="eastAsia" w:ascii="宋体" w:hAnsi="宋体"/>
          <w:b/>
          <w:sz w:val="28"/>
          <w:u w:val="single"/>
        </w:rPr>
      </w:pPr>
      <w:r>
        <w:rPr>
          <w:rFonts w:hint="eastAsia" w:ascii="宋体" w:hAnsi="宋体"/>
          <w:b/>
          <w:sz w:val="36"/>
          <w:szCs w:val="36"/>
        </w:rPr>
        <w:t xml:space="preserve">采购单位：</w:t>
      </w:r>
      <w:r>
        <w:rPr>
          <w:rFonts w:hint="eastAsia" w:ascii="宋体" w:hAnsi="宋体"/>
          <w:b/>
          <w:bCs/>
          <w:sz w:val="36"/>
          <w:szCs w:val="36"/>
          <w:u w:val="single"/>
        </w:rPr>
        <w:t xml:space="preserve">涟水县</w:t>
      </w:r>
      <w:r>
        <w:rPr>
          <w:rFonts w:hint="eastAsia" w:ascii="宋体" w:hAnsi="宋体"/>
          <w:b/>
          <w:bCs/>
          <w:sz w:val="36"/>
          <w:szCs w:val="36"/>
          <w:u w:val="single"/>
          <w:lang w:val="en-US" w:eastAsia="zh-CN"/>
        </w:rPr>
        <w:t xml:space="preserve">人民法院</w:t>
      </w:r>
      <w:r>
        <w:rPr>
          <w:rFonts w:hint="eastAsia" w:ascii="宋体" w:hAnsi="宋体"/>
          <w:b/>
          <w:sz w:val="28"/>
          <w:u w:val="single"/>
        </w:rPr>
      </w:r>
      <w:r/>
    </w:p>
    <w:p>
      <w:pPr>
        <w:pStyle w:val="672"/>
        <w:ind w:firstLine="0"/>
        <w:jc w:val="left"/>
        <w:spacing w:line="480" w:lineRule="auto"/>
        <w:rPr>
          <w:rFonts w:hint="eastAsia" w:ascii="宋体" w:hAnsi="宋体"/>
          <w:b/>
          <w:sz w:val="36"/>
          <w:szCs w:val="36"/>
          <w:u w:val="single"/>
        </w:rPr>
      </w:pPr>
      <w:r>
        <w:rPr>
          <w:rFonts w:hint="eastAsia" w:ascii="宋体" w:hAnsi="宋体"/>
          <w:b/>
          <w:sz w:val="36"/>
          <w:szCs w:val="36"/>
        </w:rPr>
        <w:t xml:space="preserve">      代理单位：</w:t>
      </w:r>
      <w:r>
        <w:rPr>
          <w:rFonts w:hint="eastAsia" w:ascii="宋体" w:hAnsi="宋体"/>
          <w:b/>
          <w:sz w:val="36"/>
          <w:szCs w:val="36"/>
          <w:u w:val="single"/>
        </w:rPr>
        <w:t xml:space="preserve">淮安市公共资源交易中心涟水分中心</w:t>
      </w:r>
      <w:r>
        <w:rPr>
          <w:rFonts w:hint="eastAsia" w:ascii="宋体" w:hAnsi="宋体"/>
          <w:b/>
          <w:sz w:val="36"/>
          <w:szCs w:val="36"/>
          <w:u w:val="single"/>
        </w:rPr>
      </w:r>
      <w:r/>
      <w:r>
        <w:rPr>
          <w:rFonts w:hint="eastAsia" w:ascii="宋体" w:hAnsi="宋体"/>
          <w:b/>
          <w:sz w:val="28"/>
        </w:rPr>
      </w:r>
      <w:r/>
      <w:r>
        <w:rPr>
          <w:rFonts w:hint="eastAsia" w:ascii="宋体" w:hAnsi="宋体"/>
          <w:b/>
          <w:sz w:val="36"/>
          <w:szCs w:val="36"/>
          <w:u w:val="single"/>
        </w:rPr>
      </w:r>
    </w:p>
    <w:p>
      <w:pPr>
        <w:jc w:val="center"/>
        <w:spacing w:line="480" w:lineRule="auto"/>
        <w:rPr>
          <w:rFonts w:hint="eastAsia" w:ascii="宋体" w:hAnsi="宋体"/>
          <w:b/>
          <w:bCs/>
          <w:sz w:val="36"/>
          <w:szCs w:val="36"/>
        </w:rPr>
      </w:pPr>
      <w:r>
        <w:rPr>
          <w:rFonts w:hint="eastAsia" w:ascii="宋体" w:hAnsi="宋体"/>
          <w:b/>
          <w:sz w:val="36"/>
          <w:szCs w:val="36"/>
          <w:highlight w:val="none"/>
        </w:rPr>
      </w:r>
      <w:r>
        <w:rPr>
          <w:rFonts w:hint="eastAsia" w:ascii="宋体" w:hAnsi="宋体"/>
          <w:b/>
          <w:sz w:val="36"/>
          <w:szCs w:val="36"/>
          <w:highlight w:val="none"/>
        </w:rPr>
      </w:r>
    </w:p>
    <w:p>
      <w:pPr>
        <w:pStyle w:val="672"/>
        <w:jc w:val="center"/>
        <w:spacing w:line="480" w:lineRule="auto"/>
        <w:rPr>
          <w:rFonts w:hint="eastAsia" w:ascii="宋体" w:hAnsi="宋体"/>
          <w:b/>
          <w:bCs/>
          <w:sz w:val="36"/>
          <w:szCs w:val="36"/>
          <w:highlight w:val="none"/>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七</w:t>
      </w:r>
      <w:r>
        <w:rPr>
          <w:rFonts w:hint="eastAsia" w:ascii="宋体" w:hAnsi="宋体"/>
          <w:b/>
          <w:sz w:val="36"/>
          <w:szCs w:val="36"/>
        </w:rPr>
        <w:t xml:space="preserve">月</w:t>
      </w:r>
      <w:r>
        <w:rPr>
          <w:rFonts w:hint="eastAsia" w:ascii="宋体" w:hAnsi="宋体"/>
          <w:b/>
          <w:sz w:val="36"/>
          <w:szCs w:val="36"/>
          <w:lang w:val="en-US" w:eastAsia="zh-CN"/>
        </w:rPr>
        <w:t xml:space="preserve">三十</w:t>
      </w:r>
      <w:r>
        <w:rPr>
          <w:rFonts w:hint="eastAsia" w:ascii="宋体" w:hAnsi="宋体"/>
          <w:b/>
          <w:sz w:val="36"/>
          <w:szCs w:val="36"/>
        </w:rPr>
        <w:t xml:space="preserve">日</w:t>
      </w:r>
      <w:r>
        <w:rPr>
          <w:rFonts w:hint="eastAsia" w:ascii="宋体" w:hAnsi="宋体"/>
          <w:b/>
          <w:sz w:val="36"/>
          <w:szCs w:val="36"/>
        </w:rPr>
      </w:r>
      <w:r/>
    </w:p>
    <w:p>
      <w:pPr>
        <w:pStyle w:val="672"/>
        <w:spacing w:line="480" w:lineRule="auto"/>
        <w:rPr>
          <w:rFonts w:hint="eastAsia" w:ascii="宋体" w:hAnsi="宋体"/>
          <w:b/>
          <w:sz w:val="36"/>
          <w:szCs w:val="36"/>
        </w:rPr>
      </w:pPr>
      <w:r>
        <w:rPr>
          <w:rFonts w:hint="eastAsia" w:ascii="宋体" w:hAnsi="宋体"/>
          <w:b/>
          <w:sz w:val="36"/>
          <w:szCs w:val="36"/>
        </w:rPr>
      </w:r>
      <w:r/>
    </w:p>
    <w:p>
      <w:pPr>
        <w:pStyle w:val="672"/>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727"/>
        <w:tabs>
          <w:tab w:val="right" w:pos="9736" w:leader="dot"/>
        </w:tabs>
        <w:rPr>
          <w:rFonts w:ascii="宋体" w:hAnsi="宋体"/>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"_Toc148099611"</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第一章</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磋商文件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_Toc148099611 \h </w:instrText>
      </w:r>
      <w:r>
        <w:rPr>
          <w:rFonts w:ascii="宋体" w:hAnsi="宋体"/>
          <w:sz w:val="28"/>
          <w:szCs w:val="28"/>
        </w:rPr>
        <w:fldChar w:fldCharType="separate"/>
      </w:r>
      <w:r>
        <w:rPr>
          <w:rFonts w:hint="eastAsia" w:ascii="宋体" w:hAnsi="宋体"/>
          <w:sz w:val="28"/>
          <w:szCs w:val="28"/>
        </w:rPr>
        <w:t xml:space="preserve">3</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"_Toc148099612"</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第一部分</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_Toc148099612 \h </w:instrText>
      </w:r>
      <w:r>
        <w:rPr>
          <w:rFonts w:ascii="宋体" w:hAnsi="宋体"/>
          <w:sz w:val="28"/>
          <w:szCs w:val="28"/>
        </w:rPr>
        <w:fldChar w:fldCharType="separate"/>
      </w:r>
      <w:r>
        <w:rPr>
          <w:rFonts w:hint="eastAsia" w:ascii="宋体" w:hAnsi="宋体"/>
          <w:sz w:val="28"/>
          <w:szCs w:val="28"/>
        </w:rPr>
        <w:t xml:space="preserve">3</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"_Toc148099613"</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第二部分</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_Toc148099613 \h </w:instrText>
      </w:r>
      <w:r>
        <w:rPr>
          <w:rFonts w:ascii="宋体" w:hAnsi="宋体"/>
          <w:sz w:val="28"/>
          <w:szCs w:val="28"/>
        </w:rPr>
        <w:fldChar w:fldCharType="separate"/>
      </w:r>
      <w:r>
        <w:rPr>
          <w:rFonts w:hint="eastAsia" w:ascii="宋体" w:hAnsi="宋体"/>
          <w:sz w:val="28"/>
          <w:szCs w:val="28"/>
        </w:rPr>
        <w:t xml:space="preserve">7</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"_Toc148099614"</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第三部分</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_Toc148099614 \h </w:instrText>
      </w:r>
      <w:r>
        <w:rPr>
          <w:rFonts w:ascii="宋体" w:hAnsi="宋体"/>
          <w:sz w:val="28"/>
          <w:szCs w:val="28"/>
        </w:rPr>
        <w:fldChar w:fldCharType="separate"/>
      </w:r>
      <w:r>
        <w:rPr>
          <w:rFonts w:hint="eastAsia" w:ascii="宋体" w:hAnsi="宋体"/>
          <w:sz w:val="28"/>
          <w:szCs w:val="28"/>
        </w:rPr>
        <w:t xml:space="preserve">26</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"_Toc148099615"</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第四部分</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合同</w:t>
      </w:r>
      <w:bookmarkStart w:id="1" w:name="_Hlt148099627"/>
      <w:r>
        <w:rPr>
          <w:rStyle w:val="755"/>
          <w:rFonts w:hint="eastAsia" w:ascii="宋体" w:hAnsi="宋体"/>
          <w:bCs/>
          <w:color w:val="000000"/>
          <w:sz w:val="28"/>
          <w:szCs w:val="28"/>
        </w:rPr>
        <w:t xml:space="preserve">格</w:t>
      </w:r>
      <w:bookmarkEnd w:id="1"/>
      <w:r>
        <w:rPr>
          <w:rStyle w:val="75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_Toc148099615 \h </w:instrText>
      </w:r>
      <w:r>
        <w:rPr>
          <w:rFonts w:ascii="宋体" w:hAnsi="宋体"/>
          <w:sz w:val="28"/>
          <w:szCs w:val="28"/>
        </w:rPr>
        <w:fldChar w:fldCharType="separate"/>
      </w:r>
      <w:r>
        <w:rPr>
          <w:rFonts w:hint="eastAsia" w:ascii="宋体" w:hAnsi="宋体"/>
          <w:sz w:val="28"/>
          <w:szCs w:val="28"/>
        </w:rPr>
        <w:t xml:space="preserve">29</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"_Toc148099616"</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color w:val="000000"/>
          <w:sz w:val="28"/>
          <w:szCs w:val="28"/>
        </w:rPr>
        <w:t xml:space="preserve">第五部分</w:t>
      </w:r>
      <w:r>
        <w:rPr>
          <w:rStyle w:val="755"/>
          <w:rFonts w:ascii="宋体" w:hAnsi="宋体"/>
          <w:color w:val="000000"/>
          <w:sz w:val="28"/>
          <w:szCs w:val="28"/>
        </w:rPr>
        <w:t xml:space="preserve">  </w:t>
      </w:r>
      <w:r>
        <w:rPr>
          <w:rStyle w:val="755"/>
          <w:rFonts w:hint="eastAsia" w:ascii="宋体" w:hAnsi="宋体"/>
          <w:color w:val="000000"/>
          <w:sz w:val="28"/>
          <w:szCs w:val="28"/>
        </w:rPr>
        <w:t xml:space="preserve">项目采购需求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_Toc148099616 \h </w:instrText>
      </w:r>
      <w:r>
        <w:rPr>
          <w:rFonts w:ascii="宋体" w:hAnsi="宋体"/>
          <w:sz w:val="28"/>
          <w:szCs w:val="28"/>
        </w:rPr>
        <w:fldChar w:fldCharType="separate"/>
      </w:r>
      <w:r>
        <w:rPr>
          <w:rFonts w:hint="eastAsia" w:ascii="宋体" w:hAnsi="宋体"/>
          <w:sz w:val="28"/>
          <w:szCs w:val="28"/>
        </w:rPr>
        <w:t xml:space="preserve">29</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27"/>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"_Toc148099617"</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第二章</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响</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应</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文</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件</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格</w:t>
      </w:r>
      <w:r>
        <w:rPr>
          <w:rStyle w:val="755"/>
          <w:rFonts w:ascii="宋体" w:hAnsi="宋体"/>
          <w:bCs/>
          <w:color w:val="000000"/>
          <w:sz w:val="28"/>
          <w:szCs w:val="28"/>
        </w:rPr>
        <w:t xml:space="preserve"> </w:t>
      </w:r>
      <w:r>
        <w:rPr>
          <w:rStyle w:val="755"/>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_Toc148099617 \h </w:instrText>
      </w:r>
      <w:r>
        <w:rPr>
          <w:rFonts w:ascii="宋体" w:hAnsi="宋体"/>
          <w:sz w:val="28"/>
          <w:szCs w:val="28"/>
        </w:rPr>
        <w:fldChar w:fldCharType="separate"/>
      </w:r>
      <w:r>
        <w:rPr>
          <w:rFonts w:hint="eastAsia" w:ascii="宋体" w:hAnsi="宋体"/>
          <w:sz w:val="28"/>
          <w:szCs w:val="28"/>
        </w:rPr>
        <w:t xml:space="preserve">44</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"_Toc148099618"</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一、磋商函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_Toc148099618 \h </w:instrText>
      </w:r>
      <w:r>
        <w:rPr>
          <w:rFonts w:ascii="宋体" w:hAnsi="宋体"/>
          <w:sz w:val="28"/>
          <w:szCs w:val="28"/>
        </w:rPr>
        <w:fldChar w:fldCharType="separate"/>
      </w:r>
      <w:r>
        <w:rPr>
          <w:rFonts w:hint="eastAsia" w:ascii="宋体" w:hAnsi="宋体"/>
          <w:sz w:val="28"/>
          <w:szCs w:val="28"/>
        </w:rPr>
        <w:t xml:space="preserve">46</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"_Toc148099619"</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_Toc148099619 \h </w:instrText>
      </w:r>
      <w:r>
        <w:rPr>
          <w:rFonts w:ascii="宋体" w:hAnsi="宋体"/>
          <w:sz w:val="28"/>
          <w:szCs w:val="28"/>
        </w:rPr>
        <w:fldChar w:fldCharType="separate"/>
      </w:r>
      <w:r>
        <w:rPr>
          <w:rFonts w:hint="eastAsia" w:ascii="宋体" w:hAnsi="宋体"/>
          <w:sz w:val="28"/>
          <w:szCs w:val="28"/>
        </w:rPr>
        <w:t xml:space="preserve">48</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"_Toc148099620"</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三、报价明细表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_Toc148099620 \h </w:instrText>
      </w:r>
      <w:r>
        <w:rPr>
          <w:rFonts w:ascii="宋体" w:hAnsi="宋体"/>
          <w:sz w:val="28"/>
          <w:szCs w:val="28"/>
        </w:rPr>
        <w:fldChar w:fldCharType="separate"/>
      </w:r>
      <w:r>
        <w:rPr>
          <w:rFonts w:hint="eastAsia" w:ascii="宋体" w:hAnsi="宋体"/>
          <w:sz w:val="28"/>
          <w:szCs w:val="28"/>
        </w:rPr>
        <w:t xml:space="preserve">49</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"_Toc148099621"</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四、拟派项目负责人及主要人员基本情况表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_Toc148099621 \h </w:instrText>
      </w:r>
      <w:r>
        <w:rPr>
          <w:rFonts w:ascii="宋体" w:hAnsi="宋体"/>
          <w:sz w:val="28"/>
          <w:szCs w:val="28"/>
        </w:rPr>
        <w:fldChar w:fldCharType="separate"/>
      </w:r>
      <w:r>
        <w:rPr>
          <w:rFonts w:hint="eastAsia" w:ascii="宋体" w:hAnsi="宋体"/>
          <w:sz w:val="28"/>
          <w:szCs w:val="28"/>
        </w:rPr>
        <w:t xml:space="preserve">50</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"_Toc148099622"</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_Toc148099622 \h </w:instrText>
      </w:r>
      <w:r>
        <w:rPr>
          <w:rFonts w:ascii="宋体" w:hAnsi="宋体"/>
          <w:sz w:val="28"/>
          <w:szCs w:val="28"/>
        </w:rPr>
        <w:fldChar w:fldCharType="separate"/>
      </w:r>
      <w:r>
        <w:rPr>
          <w:rFonts w:hint="eastAsia" w:ascii="宋体" w:hAnsi="宋体"/>
          <w:sz w:val="28"/>
          <w:szCs w:val="28"/>
        </w:rPr>
        <w:t xml:space="preserve">51</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"_Toc148099623"</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六、资质审查时磋商供应商必须提交的资格证明文件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_Toc148099623 \h </w:instrText>
      </w:r>
      <w:r>
        <w:rPr>
          <w:rFonts w:ascii="宋体" w:hAnsi="宋体"/>
          <w:sz w:val="28"/>
          <w:szCs w:val="28"/>
        </w:rPr>
        <w:fldChar w:fldCharType="separate"/>
      </w:r>
      <w:r>
        <w:rPr>
          <w:rFonts w:hint="eastAsia" w:ascii="宋体" w:hAnsi="宋体"/>
          <w:sz w:val="28"/>
          <w:szCs w:val="28"/>
        </w:rPr>
        <w:t xml:space="preserve">52</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"_Toc148099624"</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七、最终价格评审时磋商供应商需提供的证明文件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_Toc148099624 \h </w:instrText>
      </w:r>
      <w:r>
        <w:rPr>
          <w:rFonts w:ascii="宋体" w:hAnsi="宋体"/>
          <w:sz w:val="28"/>
          <w:szCs w:val="28"/>
        </w:rPr>
        <w:fldChar w:fldCharType="separate"/>
      </w:r>
      <w:r>
        <w:rPr>
          <w:rFonts w:hint="eastAsia" w:ascii="宋体" w:hAnsi="宋体"/>
          <w:sz w:val="28"/>
          <w:szCs w:val="28"/>
        </w:rPr>
        <w:t xml:space="preserve">53</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"_Toc148099625"</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八、磋商供应商认为有必要提供并说明的其它资料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_Toc148099625 \h </w:instrText>
      </w:r>
      <w:r>
        <w:rPr>
          <w:rFonts w:ascii="宋体" w:hAnsi="宋体"/>
          <w:sz w:val="28"/>
          <w:szCs w:val="28"/>
        </w:rPr>
        <w:fldChar w:fldCharType="separate"/>
      </w:r>
      <w:r>
        <w:rPr>
          <w:rFonts w:hint="eastAsia" w:ascii="宋体" w:hAnsi="宋体"/>
          <w:sz w:val="28"/>
          <w:szCs w:val="28"/>
        </w:rPr>
        <w:t xml:space="preserve">53</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736"/>
        <w:tabs>
          <w:tab w:val="right" w:pos="9736" w:leader="dot"/>
        </w:tabs>
        <w:rPr>
          <w:rFonts w:ascii="宋体" w:hAnsi="宋体"/>
          <w:sz w:val="28"/>
          <w:szCs w:val="28"/>
        </w:rPr>
      </w:pPr>
      <w:r>
        <w:rPr>
          <w:rStyle w:val="755"/>
          <w:rFonts w:ascii="宋体" w:hAnsi="宋体"/>
          <w:color w:val="000000"/>
          <w:sz w:val="28"/>
          <w:szCs w:val="28"/>
        </w:rPr>
        <w:fldChar w:fldCharType="begin"/>
      </w:r>
      <w:r>
        <w:rPr>
          <w:rStyle w:val="755"/>
          <w:rFonts w:ascii="宋体" w:hAnsi="宋体"/>
          <w:color w:val="000000"/>
          <w:sz w:val="28"/>
          <w:szCs w:val="28"/>
        </w:rPr>
        <w:instrText xml:space="preserve"> </w:instrText>
      </w:r>
      <w:r>
        <w:rPr>
          <w:rFonts w:ascii="宋体" w:hAnsi="宋体"/>
          <w:sz w:val="28"/>
          <w:szCs w:val="28"/>
        </w:rPr>
        <w:instrText xml:space="preserve">HYPERLINK \l "_Toc148099626"</w:instrText>
      </w:r>
      <w:r>
        <w:rPr>
          <w:rStyle w:val="755"/>
          <w:rFonts w:ascii="宋体" w:hAnsi="宋体"/>
          <w:color w:val="000000"/>
          <w:sz w:val="28"/>
          <w:szCs w:val="28"/>
        </w:rPr>
        <w:instrText xml:space="preserve"> </w:instrText>
      </w:r>
      <w:r>
        <w:rPr>
          <w:rStyle w:val="755"/>
          <w:rFonts w:ascii="宋体" w:hAnsi="宋体"/>
          <w:color w:val="000000"/>
          <w:sz w:val="28"/>
          <w:szCs w:val="28"/>
        </w:rPr>
        <w:fldChar w:fldCharType="separate"/>
      </w:r>
      <w:r>
        <w:rPr>
          <w:rStyle w:val="755"/>
          <w:rFonts w:hint="eastAsia" w:ascii="宋体" w:hAnsi="宋体"/>
          <w:bCs/>
          <w:color w:val="000000"/>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_Toc148099626 \h </w:instrText>
      </w:r>
      <w:r>
        <w:rPr>
          <w:rFonts w:ascii="宋体" w:hAnsi="宋体"/>
          <w:sz w:val="28"/>
          <w:szCs w:val="28"/>
        </w:rPr>
        <w:fldChar w:fldCharType="separate"/>
      </w:r>
      <w:r>
        <w:rPr>
          <w:rFonts w:hint="eastAsia" w:ascii="宋体" w:hAnsi="宋体"/>
          <w:sz w:val="28"/>
          <w:szCs w:val="28"/>
        </w:rPr>
        <w:t xml:space="preserve">54</w:t>
      </w:r>
      <w:r>
        <w:rPr>
          <w:rFonts w:ascii="宋体" w:hAnsi="宋体"/>
          <w:sz w:val="28"/>
          <w:szCs w:val="28"/>
        </w:rPr>
        <w:fldChar w:fldCharType="end"/>
      </w:r>
      <w:r>
        <w:rPr>
          <w:rStyle w:val="755"/>
          <w:rFonts w:ascii="宋体" w:hAnsi="宋体"/>
          <w:color w:val="000000"/>
          <w:sz w:val="28"/>
          <w:szCs w:val="28"/>
        </w:rPr>
        <w:fldChar w:fldCharType="end"/>
      </w:r>
      <w:r>
        <w:rPr>
          <w:rFonts w:ascii="宋体" w:hAnsi="宋体"/>
          <w:sz w:val="28"/>
          <w:szCs w:val="28"/>
        </w:rPr>
      </w:r>
      <w:r/>
    </w:p>
    <w:p>
      <w:pPr>
        <w:pStyle w:val="672"/>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735"/>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67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2" w:name="_Toc148099611"/>
      <w:r>
        <w:rPr>
          <w:rFonts w:hint="eastAsia" w:hAnsi="宋体"/>
          <w:bCs/>
          <w:color w:val="000000"/>
          <w:sz w:val="36"/>
          <w:szCs w:val="44"/>
        </w:rPr>
        <w:t xml:space="preserve">第一章   磋商文件</w:t>
      </w:r>
      <w:bookmarkEnd w:id="2"/>
      <w:r>
        <w:rPr>
          <w:rFonts w:hint="eastAsia" w:hAnsi="宋体"/>
          <w:bCs/>
          <w:color w:val="000000"/>
          <w:sz w:val="36"/>
          <w:szCs w:val="44"/>
        </w:rPr>
      </w:r>
      <w:r/>
    </w:p>
    <w:p>
      <w:pPr>
        <w:pStyle w:val="674"/>
        <w:jc w:val="center"/>
        <w:spacing w:before="0" w:after="0" w:line="300" w:lineRule="auto"/>
        <w:rPr>
          <w:rFonts w:hint="eastAsia" w:ascii="宋体" w:hAnsi="宋体" w:eastAsia="宋体"/>
          <w:bCs/>
          <w:sz w:val="28"/>
          <w:szCs w:val="28"/>
        </w:rPr>
      </w:pPr>
      <w:r/>
      <w:bookmarkStart w:id="3" w:name="_Toc148099612"/>
      <w:r>
        <w:rPr>
          <w:rFonts w:hint="eastAsia" w:ascii="宋体" w:hAnsi="宋体" w:eastAsia="宋体"/>
          <w:bCs/>
          <w:sz w:val="28"/>
          <w:szCs w:val="28"/>
        </w:rPr>
        <w:t xml:space="preserve">第一部分   磋商邀请</w:t>
      </w:r>
      <w:bookmarkEnd w:id="3"/>
      <w:r>
        <w:rPr>
          <w:rFonts w:hint="eastAsia" w:ascii="宋体" w:hAnsi="宋体" w:eastAsia="宋体"/>
          <w:bCs/>
          <w:sz w:val="28"/>
          <w:szCs w:val="28"/>
        </w:rPr>
      </w:r>
      <w:r/>
    </w:p>
    <w:p>
      <w:pPr>
        <w:pStyle w:val="672"/>
        <w:ind w:firstLine="480"/>
        <w:spacing w:line="520" w:lineRule="exact"/>
        <w:rPr>
          <w:rFonts w:ascii="宋体" w:hAnsi="宋体"/>
          <w:sz w:val="24"/>
        </w:rPr>
      </w:pPr>
      <w:r>
        <w:rPr>
          <w:rFonts w:ascii="宋体" w:hAnsi="宋体"/>
          <w:sz w:val="24"/>
        </w:rPr>
      </w:r>
      <w:r/>
    </w:p>
    <w:p>
      <w:pPr>
        <w:pStyle w:val="67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hint="eastAsia" w:ascii="宋体" w:hAnsi="宋体"/>
          <w:sz w:val="24"/>
        </w:rPr>
      </w:r>
      <w:r/>
    </w:p>
    <w:p>
      <w:pPr>
        <w:pStyle w:val="672"/>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lang w:val="en-US" w:eastAsia="zh-CN"/>
        </w:rPr>
        <w:t xml:space="preserve">涟水县人民法院物业服务及诉讼服务外包采购项目 JSZC-320826-JZCG-C2026-0011</w:t>
      </w:r>
      <w:r>
        <w:rPr>
          <w:rFonts w:hint="eastAsia" w:ascii="宋体" w:hAnsi="宋体"/>
          <w:sz w:val="24"/>
        </w:rPr>
        <w:t xml:space="preserve">的潜在供应商应在江苏省政府采购网或者淮安市政府采购网获取采购文件，并于20</w:t>
      </w:r>
      <w:r>
        <w:rPr>
          <w:rFonts w:hint="eastAsia" w:ascii="宋体" w:hAnsi="宋体"/>
          <w:sz w:val="24"/>
          <w:lang w:val="en-US" w:eastAsia="zh-CN"/>
        </w:rPr>
        <w:t xml:space="preserve">26</w:t>
      </w: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sz w:val="24"/>
          <w:lang w:val="en-US" w:eastAsia="zh-CN"/>
        </w:rPr>
        <w:t xml:space="preserve">17 9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（北京时间）前提交响应文件。</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项目编号：</w:t>
      </w:r>
      <w:r>
        <w:rPr>
          <w:rFonts w:hint="eastAsia" w:ascii="宋体" w:hAnsi="宋体"/>
          <w:sz w:val="24"/>
          <w:lang w:val="en-US" w:eastAsia="zh-CN"/>
        </w:rPr>
        <w:t xml:space="preserve">JSZC-320826-JZCG-C2026-0011</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项目名称：涟水县</w:t>
      </w:r>
      <w:r>
        <w:rPr>
          <w:rFonts w:hint="eastAsia" w:ascii="宋体" w:hAnsi="宋体"/>
          <w:sz w:val="24"/>
          <w:lang w:val="en-US" w:eastAsia="zh-CN"/>
        </w:rPr>
        <w:t xml:space="preserve">人民法院物业服务及诉讼服务外包采购项目</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采购方式：竞争性磋商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hint="eastAsia" w:ascii="宋体" w:hAnsi="宋体"/>
          <w:sz w:val="24"/>
        </w:rPr>
      </w:r>
      <w:r/>
    </w:p>
    <w:p>
      <w:pPr>
        <w:pStyle w:val="672"/>
        <w:ind w:firstLine="480"/>
        <w:spacing w:line="520" w:lineRule="exact"/>
        <w:rPr>
          <w:rFonts w:ascii="宋体" w:hAnsi="宋体"/>
          <w:sz w:val="24"/>
        </w:rPr>
      </w:pPr>
      <w:r>
        <w:rPr>
          <w:rFonts w:hint="eastAsia" w:ascii="宋体" w:hAnsi="宋体"/>
          <w:sz w:val="24"/>
        </w:rPr>
        <w:t xml:space="preserve">最高限价（如有）：</w:t>
      </w:r>
      <w:r>
        <w:rPr>
          <w:rFonts w:hint="eastAsia" w:ascii="宋体" w:hAnsi="宋体"/>
          <w:sz w:val="24"/>
          <w:lang w:val="en-US" w:eastAsia="zh-CN"/>
        </w:rPr>
        <w:t xml:space="preserve">396</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采购需求：涟水县</w:t>
      </w:r>
      <w:r>
        <w:rPr>
          <w:rFonts w:hint="eastAsia" w:ascii="宋体" w:hAnsi="宋体"/>
          <w:sz w:val="24"/>
          <w:lang w:val="en-US" w:eastAsia="zh-CN"/>
        </w:rPr>
        <w:t xml:space="preserve">人民法院物业服务及诉讼服务外包采购项目</w:t>
      </w:r>
      <w:r>
        <w:rPr>
          <w:rFonts w:hint="eastAsia" w:ascii="宋体" w:hAnsi="宋体"/>
          <w:sz w:val="24"/>
        </w:rPr>
        <w:t xml:space="preserve">，具体详见磋商文件；</w:t>
      </w:r>
      <w:r>
        <w:rPr>
          <w:rFonts w:hint="eastAsia" w:ascii="宋体" w:hAnsi="宋体"/>
          <w:sz w:val="24"/>
        </w:rPr>
      </w:r>
      <w:r/>
    </w:p>
    <w:p>
      <w:pPr>
        <w:pStyle w:val="672"/>
        <w:ind w:firstLine="480"/>
        <w:spacing w:line="520" w:lineRule="exact"/>
        <w:rPr>
          <w:rFonts w:ascii="宋体" w:hAnsi="宋体" w:eastAsia="宋体"/>
          <w:sz w:val="24"/>
          <w:lang w:val="en-US" w:eastAsia="zh-CN"/>
        </w:rPr>
      </w:pPr>
      <w:r>
        <w:rPr>
          <w:rFonts w:hint="eastAsia" w:ascii="宋体" w:hAnsi="宋体"/>
          <w:sz w:val="24"/>
        </w:rPr>
        <w:t xml:space="preserve">合同履行期限：</w:t>
      </w:r>
      <w:r>
        <w:rPr>
          <w:rFonts w:hint="eastAsia" w:ascii="宋体" w:hAnsi="宋体"/>
          <w:sz w:val="24"/>
          <w:lang w:val="en-US" w:eastAsia="zh-CN"/>
        </w:rPr>
        <w:t xml:space="preserve">1年</w:t>
      </w:r>
      <w:r>
        <w:rPr>
          <w:rFonts w:ascii="宋体" w:hAnsi="宋体" w:eastAsia="宋体"/>
          <w:sz w:val="24"/>
          <w:lang w:val="en-US" w:eastAsia="zh-CN"/>
        </w:rPr>
      </w:r>
      <w:r/>
    </w:p>
    <w:p>
      <w:pPr>
        <w:pStyle w:val="672"/>
        <w:ind w:firstLine="480"/>
        <w:spacing w:line="520" w:lineRule="exact"/>
        <w:rPr>
          <w:rFonts w:hint="eastAsia" w:ascii="宋体" w:hAnsi="宋体"/>
          <w:sz w:val="24"/>
        </w:rPr>
      </w:pPr>
      <w:r>
        <w:rPr>
          <w:rFonts w:hint="eastAsia" w:ascii="宋体" w:hAnsi="宋体"/>
          <w:sz w:val="24"/>
        </w:rPr>
        <w:t xml:space="preserve">本项目（是/否）接受联合体：不接受联合体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1.磋商供应商提供下列材料之一： （1）磋商供应商提供法定代表人资格证明（必须提供，格式按照第九部分示范格式一要求）和法定代表人身份证；（扫描件并加盖磋商供应商电子签章，必须提供） （2）磋商供应商提供授权委托书（扫描件并加盖磋商供应商电子签章，必须提供，格式详见第九部分示范格式二）和受托人身份证。（扫描件并加盖磋商供应商电子签章，必须提供）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2.提供营业执照或事业单位法人证书。（扫描件并加盖磋商供应商电子签章，必须提供）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67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本项目按照以下第</w:t>
      </w:r>
      <w:r>
        <w:rPr>
          <w:rFonts w:hint="eastAsia" w:ascii="宋体" w:hAnsi="宋体"/>
          <w:sz w:val="24"/>
          <w:u w:val="single"/>
        </w:rPr>
        <w:t xml:space="preserve"> 1</w:t>
      </w:r>
      <w:r>
        <w:rPr>
          <w:rFonts w:hint="eastAsia" w:ascii="宋体" w:hAnsi="宋体"/>
          <w:sz w:val="24"/>
        </w:rPr>
        <w:t xml:space="preserve">种方式落实政府采购促进中小企业发展的要求：</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1.本项目为专门面向中小企业采购的项目。</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3.本项目为非预留份额的采购项目，对小微企业报价给予扣除，用扣除后的价格参加评审，具体详见第一章“供应商须知”第30.1项。</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注:监狱企业、残疾人福利性单位视同小微企业。</w:t>
      </w:r>
      <w:r>
        <w:rPr>
          <w:rFonts w:hint="eastAsia" w:ascii="宋体" w:hAnsi="宋体"/>
          <w:sz w:val="24"/>
        </w:rPr>
      </w:r>
      <w:r/>
    </w:p>
    <w:p>
      <w:pPr>
        <w:pStyle w:val="67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（三）本项目的特定资格要求：</w:t>
      </w:r>
      <w:r>
        <w:rPr>
          <w:rFonts w:hint="eastAsia" w:ascii="宋体" w:hAnsi="宋体"/>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672"/>
        <w:ind w:firstLine="480"/>
        <w:spacing w:line="52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（四）拒绝下述条件的供应商参加本次采购活动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67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1.磋商</w:t>
      </w:r>
      <w:r>
        <w:rPr>
          <w:rFonts w:ascii="宋体" w:hAnsi="宋体" w:eastAsia="宋体" w:cs="Times New Roman"/>
          <w:color w:val="000000"/>
          <w:sz w:val="24"/>
        </w:rPr>
        <w:t xml:space="preserve">单位负责人为同一人或者存在直接控股、管理关系的不同</w:t>
      </w:r>
      <w:r>
        <w:rPr>
          <w:rFonts w:hint="eastAsia" w:ascii="宋体" w:hAnsi="宋体" w:eastAsia="宋体" w:cs="Times New Roman"/>
          <w:color w:val="000000"/>
          <w:sz w:val="24"/>
          <w:lang w:eastAsia="zh-CN"/>
        </w:rPr>
        <w:t xml:space="preserve">投标人</w:t>
      </w:r>
      <w:r>
        <w:rPr>
          <w:rFonts w:ascii="宋体" w:hAnsi="宋体" w:eastAsia="宋体" w:cs="Times New Roman"/>
          <w:color w:val="000000"/>
          <w:sz w:val="24"/>
        </w:rPr>
        <w:t xml:space="preserve">，不得</w:t>
      </w:r>
      <w:r>
        <w:rPr>
          <w:rFonts w:hint="eastAsia" w:ascii="宋体" w:hAnsi="宋体" w:eastAsia="宋体" w:cs="Times New Roman"/>
          <w:color w:val="000000"/>
          <w:sz w:val="24"/>
        </w:rPr>
        <w:t xml:space="preserve">同时</w:t>
      </w:r>
      <w:r>
        <w:rPr>
          <w:rFonts w:ascii="宋体" w:hAnsi="宋体" w:eastAsia="宋体" w:cs="Times New Roman"/>
          <w:color w:val="000000"/>
          <w:sz w:val="24"/>
        </w:rPr>
        <w:t xml:space="preserve">参加同一合同项下的政府采购活动。</w:t>
      </w:r>
      <w:r>
        <w:rPr>
          <w:rFonts w:hint="eastAsia" w:ascii="宋体" w:hAnsi="宋体" w:eastAsia="宋体" w:cs="Times New Roman"/>
          <w:color w:val="000000"/>
          <w:sz w:val="24"/>
        </w:rPr>
      </w:r>
      <w:r/>
    </w:p>
    <w:p>
      <w:pPr>
        <w:pStyle w:val="672"/>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凡</w:t>
      </w:r>
      <w:r>
        <w:rPr>
          <w:rFonts w:ascii="宋体" w:hAnsi="宋体" w:eastAsia="宋体" w:cs="Times New Roman"/>
          <w:color w:val="000000"/>
          <w:sz w:val="24"/>
        </w:rPr>
        <w:t xml:space="preserve">为采购项目提供整体设计、规范编制或者项目管理、监理、检测等服务的供应商，不得再参加</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项目的采购活动。</w:t>
      </w:r>
      <w:r>
        <w:rPr>
          <w:rFonts w:ascii="宋体" w:hAnsi="宋体" w:eastAsia="宋体" w:cs="Times New Roman"/>
          <w:color w:val="000000"/>
          <w:sz w:val="24"/>
        </w:rPr>
      </w:r>
      <w:r/>
    </w:p>
    <w:p>
      <w:pPr>
        <w:pStyle w:val="672"/>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3.供应商</w:t>
      </w:r>
      <w:r>
        <w:rPr>
          <w:rFonts w:hint="eastAsia" w:ascii="宋体" w:hAnsi="宋体" w:eastAsia="宋体" w:cs="Times New Roman"/>
          <w:color w:val="000000"/>
          <w:sz w:val="24"/>
        </w:rPr>
        <w:t xml:space="preserve">被“信用中国”网站、“中国政府采购网”列入失信被执行人、重大税收违法案件当事人名单、政府采购严重违法失信行为记录名单。</w:t>
      </w:r>
      <w:r>
        <w:rPr>
          <w:rFonts w:hint="eastAsia" w:ascii="宋体" w:hAnsi="宋体" w:eastAsia="宋体" w:cs="Times New Roman"/>
          <w:color w:val="000000"/>
          <w:sz w:val="24"/>
        </w:rPr>
      </w:r>
      <w:r/>
    </w:p>
    <w:p>
      <w:pPr>
        <w:pStyle w:val="672"/>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4.供应商未提供《失信行为“双公示”承诺书》的。</w:t>
      </w:r>
      <w:r>
        <w:rPr>
          <w:rFonts w:hint="eastAsia" w:ascii="宋体" w:hAnsi="宋体" w:eastAsia="宋体" w:cs="Times New Roman"/>
          <w:sz w:val="24"/>
          <w:lang w:val="en-US" w:eastAsia="zh-CN"/>
        </w:rPr>
      </w:r>
      <w:r/>
    </w:p>
    <w:p>
      <w:pPr>
        <w:pStyle w:val="672"/>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注：供应商无需单独提供承诺函，相关承诺内容已包含在招标文件“第二章 投标文件格式”中。</w:t>
      </w:r>
      <w:r>
        <w:rPr>
          <w:rFonts w:hint="eastAsia" w:ascii="宋体" w:hAnsi="宋体" w:eastAsia="宋体" w:cs="Times New Roman"/>
          <w:sz w:val="24"/>
          <w:lang w:val="en-US" w:eastAsia="zh-CN"/>
        </w:rPr>
      </w:r>
      <w:r/>
    </w:p>
    <w:p>
      <w:pPr>
        <w:pStyle w:val="672"/>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时间：自</w:t>
      </w:r>
      <w:r>
        <w:rPr>
          <w:rFonts w:hint="eastAsia" w:ascii="宋体" w:hAnsi="宋体"/>
          <w:sz w:val="24"/>
          <w:lang w:val="en-US" w:eastAsia="zh-CN"/>
        </w:rPr>
        <w:t xml:space="preserve">磋商</w:t>
      </w:r>
      <w:r>
        <w:rPr>
          <w:rFonts w:hint="eastAsia" w:ascii="宋体" w:hAnsi="宋体"/>
          <w:sz w:val="24"/>
        </w:rPr>
        <w:t xml:space="preserve">文件公告发布之日起5个工作日</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地点：江苏省政府采购网或者淮安市政府采购网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方式：供应商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售价：0.00元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08</w:t>
      </w:r>
      <w:r>
        <w:rPr>
          <w:rFonts w:hint="eastAsia" w:ascii="宋体" w:hAnsi="宋体"/>
          <w:sz w:val="24"/>
        </w:rPr>
        <w:t xml:space="preserve">-</w:t>
      </w:r>
      <w:r>
        <w:rPr>
          <w:rFonts w:hint="eastAsia" w:ascii="宋体" w:hAnsi="宋体"/>
          <w:sz w:val="24"/>
          <w:lang w:val="en-US" w:eastAsia="zh-CN"/>
        </w:rPr>
        <w:t xml:space="preserve">17</w:t>
      </w:r>
      <w:r>
        <w:rPr>
          <w:rFonts w:hint="eastAsia" w:ascii="宋体" w:hAnsi="宋体"/>
          <w:sz w:val="24"/>
        </w:rPr>
        <w:t xml:space="preserve"> </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地点：本项目采用远程“不见面”开标方式，无需到现场提交，请供应商在开标时间截止前提前登入苏采云政府采购一体化平台（网址：</w:t>
      </w:r>
      <w:r>
        <w:rPr>
          <w:rFonts w:hint="eastAsia" w:ascii="宋体" w:hAnsi="宋体"/>
          <w:sz w:val="24"/>
        </w:rPr>
        <w:fldChar w:fldCharType="begin"/>
      </w:r>
      <w:r>
        <w:rPr>
          <w:rFonts w:hint="eastAsia" w:ascii="宋体" w:hAnsi="宋体"/>
          <w:sz w:val="24"/>
        </w:rPr>
        <w:instrText xml:space="preserve"> HYPERLINK "https://jszfcg.jsczt.cn/" \t "https://jszfcg.jsczt.cn/jszc/_blank" </w:instrText>
      </w:r>
      <w:r>
        <w:rPr>
          <w:rFonts w:hint="eastAsia" w:ascii="宋体" w:hAnsi="宋体"/>
          <w:sz w:val="24"/>
        </w:rPr>
        <w:fldChar w:fldCharType="separate"/>
      </w:r>
      <w:r>
        <w:rPr>
          <w:rFonts w:hint="eastAsia" w:ascii="宋体" w:hAnsi="宋体"/>
          <w:sz w:val="24"/>
        </w:rPr>
        <w:t xml:space="preserve">https://jszfcg.jsczt.cn</w:t>
      </w:r>
      <w:r>
        <w:rPr>
          <w:rFonts w:hint="eastAsia" w:ascii="宋体" w:hAnsi="宋体"/>
          <w:sz w:val="24"/>
        </w:rPr>
        <w:fldChar w:fldCharType="end"/>
      </w:r>
      <w:r>
        <w:rPr>
          <w:rFonts w:hint="eastAsia" w:ascii="宋体" w:hAnsi="宋体"/>
          <w:sz w:val="24"/>
        </w:rPr>
        <w:t xml:space="preserve">）提交响应文件。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08</w:t>
      </w:r>
      <w:r>
        <w:rPr>
          <w:rFonts w:hint="eastAsia" w:ascii="宋体" w:hAnsi="宋体"/>
          <w:sz w:val="24"/>
        </w:rPr>
        <w:t xml:space="preserve">-</w:t>
      </w:r>
      <w:r>
        <w:rPr>
          <w:rFonts w:hint="eastAsia" w:ascii="宋体" w:hAnsi="宋体"/>
          <w:sz w:val="24"/>
          <w:lang w:val="en-US" w:eastAsia="zh-CN"/>
        </w:rPr>
        <w:t xml:space="preserve">17 9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地点：涟水县政务中心东三楼全流程不见面开标一室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672"/>
        <w:ind w:firstLine="480"/>
        <w:spacing w:line="560" w:lineRule="exact"/>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sz w:val="24"/>
          <w:lang w:val="en-US" w:eastAsia="zh-CN"/>
        </w:rPr>
        <w:t xml:space="preserve">1.</w:t>
      </w:r>
      <w:r>
        <w:rPr>
          <w:rFonts w:hint="eastAsia" w:ascii="宋体" w:hAnsi="宋体" w:eastAsia="宋体" w:cs="Times New Roman"/>
          <w:b/>
          <w:bCs/>
          <w:color w:val="ff0000"/>
          <w:sz w:val="24"/>
          <w:szCs w:val="24"/>
          <w:highlight w:val="none"/>
          <w:lang w:val="en-US" w:eastAsia="zh-CN" w:bidi="ar-SA"/>
        </w:rPr>
        <w:t xml:space="preserve">采购人参照中华人民共和国财政部令第74号第十二条之规定，现邀请书面推荐供应商参加竞争性磋商采购。</w:t>
      </w:r>
      <w:r>
        <w:rPr>
          <w:rFonts w:hint="eastAsia" w:ascii="宋体" w:hAnsi="宋体" w:eastAsia="宋体" w:cs="Times New Roman"/>
          <w:b/>
          <w:bCs/>
          <w:color w:val="ff0000"/>
          <w:sz w:val="24"/>
          <w:szCs w:val="24"/>
          <w:highlight w:val="none"/>
          <w:lang w:val="en-US" w:eastAsia="zh-CN" w:bidi="ar-SA"/>
        </w:rPr>
      </w:r>
      <w:r/>
    </w:p>
    <w:p>
      <w:pPr>
        <w:pStyle w:val="672"/>
        <w:ind w:left="42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.本项目仅采购非进口产品（注:本文件所称进口产品是指通过中国海关报关验放进入中国境内且产自境外的产品）</w:t>
      </w:r>
      <w:r>
        <w:rPr>
          <w:rFonts w:hint="eastAsia" w:ascii="宋体" w:hAnsi="宋体"/>
          <w:sz w:val="24"/>
        </w:rPr>
      </w:r>
      <w:r/>
    </w:p>
    <w:p>
      <w:pPr>
        <w:pStyle w:val="672"/>
        <w:ind w:left="420"/>
        <w:spacing w:line="52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czj.huaian.gov.cn/zxdt/tzgg/content/17828352/1784714049223dHSrLBz4.html。</w:t>
      </w:r>
      <w:r>
        <w:rPr>
          <w:rFonts w:hint="eastAsia" w:ascii="宋体" w:hAnsi="宋体"/>
          <w:sz w:val="24"/>
        </w:rPr>
      </w:r>
      <w:r/>
    </w:p>
    <w:p>
      <w:pPr>
        <w:pStyle w:val="672"/>
        <w:ind w:left="420"/>
        <w:spacing w:line="520" w:lineRule="exact"/>
        <w:rPr>
          <w:rFonts w:hint="eastAsia"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672"/>
        <w:ind w:left="420"/>
        <w:spacing w:line="520" w:lineRule="exact"/>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 有关本次磋商活动的事项若存在变动或修改，敬请及时关注“淮安市政府采购网”发布的更正公告。</w:t>
      </w:r>
      <w:r>
        <w:rPr>
          <w:rFonts w:hint="eastAsia" w:ascii="宋体" w:hAnsi="宋体"/>
          <w:sz w:val="24"/>
        </w:rPr>
      </w:r>
      <w:r/>
    </w:p>
    <w:p>
      <w:pPr>
        <w:pStyle w:val="672"/>
        <w:ind w:left="420"/>
        <w:spacing w:line="52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 本次采购不收取磋商保证金。</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672"/>
        <w:ind w:firstLine="480"/>
        <w:spacing w:line="520" w:lineRule="exact"/>
        <w:rPr>
          <w:rFonts w:ascii="宋体" w:hAnsi="宋体"/>
          <w:sz w:val="24"/>
          <w:lang w:val="en-US"/>
        </w:rPr>
      </w:pPr>
      <w:r>
        <w:rPr>
          <w:rFonts w:hint="eastAsia" w:ascii="宋体" w:hAnsi="宋体"/>
          <w:sz w:val="24"/>
        </w:rPr>
        <w:t xml:space="preserve">单位名称：涟水县</w:t>
      </w:r>
      <w:r>
        <w:rPr>
          <w:rFonts w:hint="eastAsia" w:ascii="宋体" w:hAnsi="宋体"/>
          <w:sz w:val="24"/>
          <w:lang w:val="en-US" w:eastAsia="zh-CN"/>
        </w:rPr>
        <w:t xml:space="preserve">人民法院</w:t>
      </w:r>
      <w:r>
        <w:rPr>
          <w:rFonts w:ascii="宋体" w:hAnsi="宋体"/>
          <w:sz w:val="24"/>
          <w:lang w:val="en-US"/>
        </w:rPr>
      </w:r>
      <w:r/>
    </w:p>
    <w:p>
      <w:pPr>
        <w:pStyle w:val="672"/>
        <w:ind w:firstLine="480"/>
        <w:spacing w:line="500" w:lineRule="exact"/>
        <w:rPr>
          <w:rFonts w:ascii="宋体" w:hAnsi="宋体" w:eastAsia="宋体"/>
          <w:sz w:val="24"/>
          <w:lang w:val="en-US" w:eastAsia="zh-CN"/>
        </w:rPr>
      </w:pPr>
      <w:r>
        <w:rPr>
          <w:rFonts w:hint="eastAsia" w:ascii="宋体" w:hAnsi="宋体"/>
          <w:sz w:val="24"/>
        </w:rPr>
        <w:t xml:space="preserve">单位地址：</w:t>
      </w:r>
      <w:r>
        <w:rPr>
          <w:rFonts w:hint="eastAsia" w:ascii="宋体" w:hAnsi="宋体" w:eastAsia="宋体" w:cs="Times New Roman"/>
          <w:sz w:val="24"/>
        </w:rPr>
        <w:t xml:space="preserve">涟水县</w:t>
      </w:r>
      <w:r>
        <w:rPr>
          <w:rFonts w:hint="eastAsia" w:ascii="宋体" w:hAnsi="宋体" w:eastAsia="宋体" w:cs="Times New Roman"/>
          <w:sz w:val="24"/>
          <w:lang w:val="en-US" w:eastAsia="zh-CN"/>
        </w:rPr>
        <w:t xml:space="preserve">海安路4号</w:t>
      </w:r>
      <w:r>
        <w:rPr>
          <w:rFonts w:ascii="宋体" w:hAnsi="宋体" w:eastAsia="宋体"/>
          <w:sz w:val="24"/>
          <w:lang w:val="en-US" w:eastAsia="zh-CN"/>
        </w:rPr>
      </w:r>
      <w:r/>
    </w:p>
    <w:p>
      <w:pPr>
        <w:pStyle w:val="672"/>
        <w:ind w:firstLine="480"/>
        <w:spacing w:line="520" w:lineRule="exact"/>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杨先生</w:t>
      </w:r>
      <w:r>
        <w:rPr>
          <w:rFonts w:ascii="宋体" w:hAnsi="宋体" w:eastAsia="宋体"/>
          <w:sz w:val="24"/>
          <w:lang w:val="en-US" w:eastAsia="zh-CN"/>
        </w:rPr>
      </w:r>
      <w:r/>
    </w:p>
    <w:p>
      <w:pPr>
        <w:pStyle w:val="672"/>
        <w:ind w:firstLine="480"/>
        <w:spacing w:line="500" w:lineRule="exact"/>
        <w:rPr>
          <w:rFonts w:ascii="宋体" w:hAnsi="宋体"/>
          <w:sz w:val="24"/>
          <w:lang w:val="en-US"/>
        </w:rPr>
      </w:pPr>
      <w:r>
        <w:rPr>
          <w:rFonts w:hint="eastAsia" w:ascii="宋体" w:hAnsi="宋体"/>
          <w:sz w:val="24"/>
        </w:rPr>
        <w:t xml:space="preserve">联系电话：</w:t>
      </w:r>
      <w:r>
        <w:rPr>
          <w:rFonts w:hint="eastAsia" w:ascii="宋体" w:hAnsi="宋体"/>
          <w:sz w:val="24"/>
          <w:lang w:val="en-US" w:eastAsia="zh-CN"/>
        </w:rPr>
        <w:t xml:space="preserve">18451235557</w:t>
      </w:r>
      <w:r>
        <w:rPr>
          <w:rFonts w:ascii="宋体" w:hAnsi="宋体"/>
          <w:sz w:val="24"/>
          <w:lang w:val="en-US"/>
        </w:rPr>
      </w:r>
      <w:r/>
    </w:p>
    <w:p>
      <w:pPr>
        <w:pStyle w:val="672"/>
        <w:ind w:firstLine="480"/>
        <w:spacing w:line="520" w:lineRule="exact"/>
        <w:rPr>
          <w:rFonts w:hint="eastAsia" w:ascii="宋体" w:hAnsi="宋体"/>
          <w:sz w:val="24"/>
        </w:rPr>
      </w:pPr>
      <w:r>
        <w:rPr>
          <w:rFonts w:hint="eastAsia" w:ascii="宋体" w:hAnsi="宋体"/>
          <w:sz w:val="24"/>
        </w:rPr>
        <w:t xml:space="preserve">2.采购代理机构信息（如有）</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单位名称：淮安市公共资源交易中心涟水分中心</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单位地址：</w:t>
      </w:r>
      <w:r>
        <w:rPr>
          <w:rFonts w:ascii="宋体" w:hAnsi="宋体" w:cs="宋体"/>
          <w:sz w:val="24"/>
        </w:rPr>
        <w:t xml:space="preserve">涟水县政府北侧泰山路南侧政务服务中心东三楼</w:t>
      </w:r>
      <w:r>
        <w:rPr>
          <w:rFonts w:hint="eastAsia" w:ascii="宋体" w:hAnsi="宋体"/>
          <w:sz w:val="24"/>
        </w:rPr>
      </w:r>
      <w:r/>
    </w:p>
    <w:p>
      <w:pPr>
        <w:pStyle w:val="672"/>
        <w:ind w:firstLine="480"/>
        <w:spacing w:line="520" w:lineRule="exact"/>
        <w:rPr>
          <w:rFonts w:hint="eastAsia" w:ascii="宋体" w:hAnsi="宋体" w:eastAsia="宋体"/>
          <w:sz w:val="24"/>
          <w:lang w:eastAsia="zh-CN"/>
        </w:rPr>
      </w:pPr>
      <w:r>
        <w:rPr>
          <w:rFonts w:hint="eastAsia" w:ascii="宋体" w:hAnsi="宋体"/>
          <w:sz w:val="24"/>
        </w:rPr>
        <w:t xml:space="preserve">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672"/>
        <w:ind w:firstLine="480"/>
        <w:spacing w:line="520" w:lineRule="exact"/>
        <w:rPr>
          <w:rFonts w:ascii="宋体" w:hAnsi="宋体"/>
          <w:sz w:val="24"/>
        </w:rPr>
      </w:pPr>
      <w:r>
        <w:rPr>
          <w:rFonts w:hint="eastAsia" w:ascii="宋体" w:hAnsi="宋体"/>
          <w:sz w:val="24"/>
        </w:rPr>
        <w:t xml:space="preserve">联系电话：0517-82315603</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672"/>
        <w:ind w:firstLine="480"/>
        <w:spacing w:line="520" w:lineRule="exact"/>
        <w:rPr>
          <w:rFonts w:hint="eastAsia" w:ascii="宋体" w:hAnsi="宋体" w:eastAsia="宋体"/>
          <w:sz w:val="24"/>
          <w:lang w:eastAsia="zh-CN"/>
        </w:rPr>
      </w:pPr>
      <w:r>
        <w:rPr>
          <w:rFonts w:hint="eastAsia" w:ascii="宋体" w:hAnsi="宋体"/>
          <w:sz w:val="24"/>
        </w:rPr>
        <w:t xml:space="preserve">项目联系人：严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672"/>
        <w:ind w:firstLine="480"/>
        <w:spacing w:line="520" w:lineRule="exact"/>
        <w:rPr>
          <w:rFonts w:ascii="宋体" w:hAnsi="宋体"/>
          <w:sz w:val="24"/>
        </w:rPr>
      </w:pPr>
      <w:r>
        <w:rPr>
          <w:rFonts w:hint="eastAsia" w:ascii="宋体" w:hAnsi="宋体"/>
          <w:sz w:val="24"/>
        </w:rPr>
        <w:t xml:space="preserve">电话：0517-82315603</w:t>
      </w:r>
      <w:r>
        <w:rPr>
          <w:rFonts w:ascii="宋体" w:hAnsi="宋体"/>
          <w:sz w:val="24"/>
        </w:rPr>
      </w:r>
      <w:r/>
    </w:p>
    <w:p>
      <w:pPr>
        <w:pStyle w:val="672"/>
        <w:rPr>
          <w:rFonts w:hint="eastAsia"/>
        </w:rPr>
      </w:pPr>
      <w:r>
        <w:rPr>
          <w:rFonts w:hint="eastAsia"/>
        </w:rPr>
      </w:r>
      <w:r/>
    </w:p>
    <w:p>
      <w:pPr>
        <w:pStyle w:val="67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14809961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672"/>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672"/>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672"/>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672"/>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672"/>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672"/>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672"/>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672"/>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672"/>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672"/>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672"/>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72"/>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672"/>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672"/>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.2供应商的任何错漏、优惠、竞争性报价不得作为减轻责任、减少服务、增加收费、降低质量的理由。</w:t>
      </w:r>
      <w:r>
        <w:rPr>
          <w:rFonts w:hint="eastAsia" w:ascii="宋体" w:hAnsi="宋体"/>
          <w:b/>
          <w:sz w:val="24"/>
        </w:rPr>
      </w:r>
      <w:r/>
    </w:p>
    <w:p>
      <w:pPr>
        <w:pStyle w:val="67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672"/>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672"/>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672"/>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672"/>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672"/>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672"/>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672"/>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采云”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18.2.3报价一览表内容与报价明细表内容不一致的，一律以报价一览表内容为准。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18.3全流程电子化交易采购说明</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18.3.10供应商在制作上传电子响应文件、观看活动组织、响应文件解密等技术方面遇到问题时，请与软件公司技术人员咨询，联系电话: 0519-86722802。</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bCs/>
          <w:sz w:val="24"/>
          <w:lang w:val="zh-CN"/>
        </w:rPr>
      </w:r>
      <w:r/>
    </w:p>
    <w:p>
      <w:pPr>
        <w:pStyle w:val="672"/>
        <w:ind w:firstLine="480"/>
        <w:spacing w:line="520" w:lineRule="exact"/>
        <w:rPr>
          <w:rFonts w:hint="eastAsia" w:ascii="宋体" w:hAnsi="宋体"/>
          <w:bCs/>
          <w:sz w:val="24"/>
        </w:rPr>
      </w:pPr>
      <w:r>
        <w:rPr>
          <w:rFonts w:hint="eastAsia" w:ascii="宋体" w:hAnsi="宋体"/>
          <w:bCs/>
          <w:sz w:val="24"/>
          <w:lang w:val="zh-CN"/>
        </w:rPr>
        <w:t xml:space="preserve">19.1.1.3 响应文件有下列情况之一的，在资格性审查时按照无效响应文件处理:</w:t>
      </w:r>
      <w:r>
        <w:rPr>
          <w:rFonts w:hint="eastAsia" w:ascii="宋体" w:hAnsi="宋体"/>
          <w:bCs/>
          <w:sz w:val="24"/>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672"/>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672"/>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672"/>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672"/>
        <w:ind w:firstLine="480"/>
        <w:spacing w:line="480" w:lineRule="auto"/>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672"/>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rPr>
          <w:rFonts w:ascii="宋体" w:hAnsi="宋体"/>
          <w:sz w:val="24"/>
        </w:rPr>
      </w:r>
      <w:r/>
    </w:p>
    <w:p>
      <w:pPr>
        <w:pStyle w:val="672"/>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rPr>
          <w:rFonts w:ascii="宋体" w:hAnsi="宋体"/>
          <w:sz w:val="24"/>
        </w:rPr>
      </w:r>
      <w:r/>
    </w:p>
    <w:p>
      <w:pPr>
        <w:pStyle w:val="672"/>
        <w:ind w:firstLine="480"/>
        <w:spacing w:line="520" w:lineRule="exact"/>
        <w:rPr>
          <w:rFonts w:hint="eastAsia"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rPr>
          <w:rFonts w:hint="eastAsia" w:ascii="宋体" w:hAnsi="宋体"/>
          <w:bCs/>
          <w:sz w:val="24"/>
        </w:rPr>
      </w:r>
      <w:r/>
    </w:p>
    <w:p>
      <w:pPr>
        <w:pStyle w:val="672"/>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w:t>
      </w:r>
      <w:r>
        <w:rPr>
          <w:rFonts w:hint="eastAsia"/>
        </w:rPr>
        <w:t xml:space="preserve"> </w:t>
      </w:r>
      <w:r>
        <w:rPr>
          <w:rFonts w:hint="eastAsia" w:ascii="宋体" w:hAnsi="宋体"/>
          <w:b/>
          <w:sz w:val="24"/>
        </w:rPr>
        <w:t xml:space="preserve">在规定的时间内进行最终报价，未在规定时间内进行报价或因其自身网络问题无法及时提交报价的，视同其自动放弃磋商资格。。</w:t>
      </w:r>
      <w:r>
        <w:rPr>
          <w:rFonts w:hint="eastAsia" w:ascii="宋体" w:hAnsi="宋体"/>
          <w:b/>
          <w:sz w:val="24"/>
        </w:rPr>
      </w:r>
      <w:r/>
    </w:p>
    <w:p>
      <w:pPr>
        <w:pStyle w:val="672"/>
        <w:ind w:firstLine="48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19.7.1如果供应商未在规定时间内进行报价或因其自身网络问题无法及时提交报价的，系统将默认其报价为电子响应文件提交的初始报价。</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67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rPr>
          <w:rFonts w:hint="eastAsia" w:ascii="宋体" w:hAnsi="宋体"/>
          <w:bCs/>
          <w:sz w:val="24"/>
        </w:rPr>
      </w:r>
      <w:r/>
    </w:p>
    <w:p>
      <w:pPr>
        <w:pStyle w:val="672"/>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（1</w:t>
      </w:r>
      <w:r>
        <w:rPr>
          <w:rFonts w:ascii="宋体" w:hAnsi="宋体"/>
          <w:b/>
          <w:bCs w:val="0"/>
          <w:sz w:val="24"/>
        </w:rPr>
        <w:t xml:space="preserve">6</w:t>
      </w:r>
      <w:r>
        <w:rPr>
          <w:rFonts w:hint="eastAsia" w:ascii="宋体" w:hAnsi="宋体"/>
          <w:b/>
          <w:bCs w:val="0"/>
          <w:sz w:val="24"/>
        </w:rPr>
        <w:t xml:space="preserve">）</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小组认为</w:t>
      </w:r>
      <w:r>
        <w:rPr>
          <w:rFonts w:hint="eastAsia" w:ascii="宋体" w:hAnsi="宋体"/>
          <w:b/>
          <w:bCs w:val="0"/>
          <w:sz w:val="24"/>
          <w:lang w:val="en-US" w:eastAsia="zh-CN"/>
        </w:rPr>
        <w:t xml:space="preserve">投标人</w:t>
      </w:r>
      <w:r>
        <w:rPr>
          <w:rFonts w:hint="eastAsia" w:ascii="宋体" w:hAnsi="宋体"/>
          <w:b/>
          <w:bCs w:val="0"/>
          <w:sz w:val="24"/>
        </w:rPr>
        <w:t xml:space="preserve">的报价属于《关于推动解决政府采购异常低价问题的通知》（</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号）异常低价情形的，将通过苏采云系统，按照</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号文件要求启动异常低价投标审查程序，要求其在合理的时间内提供说明，必要时提交相关证明材料；</w:t>
      </w:r>
      <w:r>
        <w:rPr>
          <w:rFonts w:hint="eastAsia" w:ascii="宋体" w:hAnsi="宋体"/>
          <w:b/>
          <w:bCs w:val="0"/>
          <w:sz w:val="24"/>
          <w:lang w:val="en-US" w:eastAsia="zh-CN"/>
        </w:rPr>
        <w:t xml:space="preserve">投标人</w:t>
      </w:r>
      <w:r>
        <w:rPr>
          <w:rFonts w:hint="eastAsia" w:ascii="宋体" w:hAnsi="宋体"/>
          <w:b/>
          <w:bCs w:val="0"/>
          <w:sz w:val="24"/>
        </w:rPr>
        <w:t xml:space="preserve">不能证明其报价合理性的，</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小组应当将其作为无效响应文件处理。</w:t>
      </w:r>
      <w:r>
        <w:rPr>
          <w:rFonts w:hint="eastAsia" w:ascii="宋体" w:hAnsi="宋体"/>
          <w:b/>
          <w:bCs w:val="0"/>
          <w:sz w:val="24"/>
        </w:rPr>
      </w:r>
      <w:r/>
    </w:p>
    <w:p>
      <w:pPr>
        <w:pStyle w:val="672"/>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672"/>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672"/>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bCs/>
          <w:sz w:val="24"/>
        </w:rPr>
        <w:t xml:space="preserve">23.3 磋商小组名单在磋商前确定，并在磋商结果确定前保密。</w:t>
      </w:r>
      <w:r>
        <w:rPr>
          <w:rFonts w:hint="eastAsia" w:ascii="宋体" w:hAnsi="宋体"/>
          <w:sz w:val="24"/>
        </w:rPr>
      </w:r>
      <w:r/>
    </w:p>
    <w:p>
      <w:pPr>
        <w:pStyle w:val="672"/>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672"/>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672"/>
        <w:ind w:firstLine="482"/>
        <w:spacing w:line="520" w:lineRule="exact"/>
        <w:rPr>
          <w:rFonts w:hint="eastAsia"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rPr>
          <w:rFonts w:hint="eastAsia" w:ascii="宋体" w:hAnsi="宋体"/>
          <w:b/>
          <w:bCs/>
          <w:sz w:val="24"/>
        </w:rPr>
      </w:r>
      <w:r/>
    </w:p>
    <w:p>
      <w:pPr>
        <w:pStyle w:val="672"/>
        <w:ind w:firstLine="480"/>
        <w:spacing w:line="520" w:lineRule="exact"/>
        <w:rPr>
          <w:rFonts w:hint="eastAsia" w:ascii="宋体" w:hAnsi="宋体"/>
          <w:b/>
          <w:bCs/>
          <w:sz w:val="24"/>
        </w:rPr>
      </w:pPr>
      <w:r>
        <w:rPr>
          <w:rFonts w:hint="eastAsia" w:ascii="宋体" w:hAnsi="宋体"/>
          <w:bCs/>
          <w:sz w:val="24"/>
        </w:rPr>
        <w:t xml:space="preserve">25.2成交通知书将是合同的一个组成部分。</w:t>
      </w:r>
      <w:r>
        <w:rPr>
          <w:rFonts w:hint="eastAsia" w:ascii="宋体" w:hAnsi="宋体"/>
          <w:b/>
          <w:bCs/>
          <w:sz w:val="24"/>
        </w:rPr>
      </w:r>
      <w:r/>
    </w:p>
    <w:p>
      <w:pPr>
        <w:pStyle w:val="672"/>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672"/>
        <w:ind w:firstLine="46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26.1采购人与成交供应商应在成交通知书发出之日起三十日内签订政府采购合同后方可生效。磋商文件、成交供应商的响应文件及澄清文件等均为签订合同依据。</w:t>
      </w:r>
      <w:r>
        <w:rPr>
          <w:rFonts w:hint="eastAsia" w:ascii="宋体" w:hAnsi="宋体"/>
          <w:bCs/>
          <w:sz w:val="24"/>
        </w:rPr>
      </w:r>
      <w:r/>
    </w:p>
    <w:p>
      <w:pPr>
        <w:pStyle w:val="672"/>
        <w:ind w:firstLine="46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672"/>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672"/>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672"/>
        <w:spacing w:line="520" w:lineRule="exact"/>
        <w:rPr>
          <w:rFonts w:hint="eastAsia" w:ascii="宋体" w:hAnsi="宋体"/>
          <w:b/>
          <w:bCs w:val="0"/>
          <w:sz w:val="24"/>
        </w:rPr>
      </w:pPr>
      <w:r>
        <w:rPr>
          <w:rFonts w:ascii="宋体" w:hAnsi="宋体"/>
          <w:b/>
          <w:bCs w:val="0"/>
          <w:sz w:val="24"/>
        </w:rPr>
        <w:t xml:space="preserve">28</w:t>
      </w:r>
      <w:r>
        <w:rPr>
          <w:rFonts w:hint="eastAsia" w:ascii="宋体" w:hAnsi="宋体"/>
          <w:b/>
          <w:bCs w:val="0"/>
          <w:sz w:val="24"/>
        </w:rPr>
        <w:t xml:space="preserve">.履约保证金（本项目按照28</w:t>
      </w:r>
      <w:r>
        <w:rPr>
          <w:rFonts w:hint="eastAsia" w:ascii="宋体" w:hAnsi="宋体"/>
          <w:b/>
          <w:bCs w:val="0"/>
          <w:sz w:val="24"/>
          <w:lang w:val="en-US" w:eastAsia="zh-CN"/>
        </w:rPr>
        <w:t xml:space="preserve">.2</w:t>
      </w:r>
      <w:r>
        <w:rPr>
          <w:rFonts w:hint="eastAsia" w:ascii="宋体" w:hAnsi="宋体"/>
          <w:b/>
          <w:bCs w:val="0"/>
          <w:sz w:val="24"/>
        </w:rPr>
        <w:t xml:space="preserve">条执行）</w:t>
      </w:r>
      <w:r>
        <w:rPr>
          <w:rFonts w:hint="eastAsia" w:ascii="宋体" w:hAnsi="宋体"/>
          <w:b/>
          <w:bCs w:val="0"/>
          <w:sz w:val="24"/>
        </w:rPr>
      </w:r>
      <w:r/>
    </w:p>
    <w:p>
      <w:pPr>
        <w:pStyle w:val="672"/>
        <w:ind w:firstLine="463"/>
        <w:spacing w:line="520" w:lineRule="exact"/>
        <w:rPr>
          <w:rFonts w:hint="eastAsia" w:ascii="宋体" w:hAnsi="宋体"/>
          <w:b/>
          <w:bCs w:val="0"/>
          <w:color w:val="000000"/>
          <w:sz w:val="24"/>
        </w:rPr>
      </w:pPr>
      <w:r>
        <w:rPr>
          <w:rFonts w:hint="eastAsia" w:ascii="宋体" w:hAnsi="宋体"/>
          <w:b/>
          <w:bCs w:val="0"/>
          <w:color w:val="000000"/>
          <w:sz w:val="24"/>
        </w:rPr>
        <w:t xml:space="preserve">28.1本项目无需缴纳履约保证金。</w:t>
      </w:r>
      <w:r>
        <w:rPr>
          <w:rFonts w:hint="eastAsia" w:ascii="宋体" w:hAnsi="宋体"/>
          <w:b/>
          <w:bCs w:val="0"/>
          <w:color w:val="000000"/>
          <w:sz w:val="24"/>
        </w:rPr>
      </w:r>
      <w:r/>
    </w:p>
    <w:p>
      <w:pPr>
        <w:pStyle w:val="672"/>
        <w:ind w:firstLine="482"/>
        <w:spacing w:line="520" w:lineRule="exact"/>
        <w:rPr>
          <w:rFonts w:hint="eastAsia" w:ascii="宋体" w:hAnsi="宋体"/>
          <w:b/>
          <w:bCs w:val="0"/>
          <w:color w:val="000000"/>
          <w:sz w:val="24"/>
        </w:rPr>
      </w:pPr>
      <w:r>
        <w:rPr>
          <w:rFonts w:hint="eastAsia" w:ascii="宋体" w:hAnsi="宋体"/>
          <w:b/>
          <w:bCs w:val="0"/>
          <w:color w:val="000000"/>
          <w:sz w:val="24"/>
        </w:rPr>
        <w:t xml:space="preserve">28.</w:t>
      </w:r>
      <w:r>
        <w:rPr>
          <w:rFonts w:ascii="宋体" w:hAnsi="宋体"/>
          <w:b/>
          <w:bCs w:val="0"/>
          <w:color w:val="000000"/>
          <w:sz w:val="24"/>
        </w:rPr>
        <w:t xml:space="preserve">2</w:t>
      </w:r>
      <w:r>
        <w:rPr>
          <w:rFonts w:hint="eastAsia" w:ascii="宋体" w:hAnsi="宋体"/>
          <w:b/>
          <w:bCs w:val="0"/>
          <w:color w:val="000000"/>
          <w:sz w:val="24"/>
        </w:rPr>
        <w:t xml:space="preserve">为保证合同的顺利执行，成交供应商在领取成交通知书后，签订合同之前，向采购单位缴纳不超过成交价10%的履约保证金。</w:t>
      </w:r>
      <w:r>
        <w:rPr>
          <w:rFonts w:hint="eastAsia" w:ascii="宋体" w:hAnsi="宋体"/>
          <w:b/>
          <w:bCs w:val="0"/>
          <w:color w:val="00000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b/>
          <w:bCs w:val="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28.4成交供应商选取银行保函、担保公司的保证担保或保险公司的保证保险等形式的向采购人缴纳的，如保函（担保、保险等）的约定期到期但乙方履约仍未结束的，乙方须进行续保。</w:t>
      </w:r>
      <w:r>
        <w:rPr>
          <w:rFonts w:hint="eastAsia" w:ascii="宋体" w:hAnsi="宋体"/>
          <w:b/>
          <w:bCs w:val="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b/>
          <w:bCs w:val="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28.6如成交供应商未能履行合同规定的义务，采购单位有权从履约保证金中取得补偿。</w:t>
      </w:r>
      <w:r>
        <w:rPr>
          <w:rFonts w:hint="eastAsia" w:ascii="宋体" w:hAnsi="宋体"/>
          <w:b/>
          <w:bCs w:val="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28.7履约保证金在合同约定期间内不予退还或者应完全有效，约定期间届满之日起 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b/>
          <w:bCs w:val="0"/>
          <w:sz w:val="24"/>
        </w:rPr>
      </w:r>
      <w:r/>
    </w:p>
    <w:p>
      <w:pPr>
        <w:pStyle w:val="672"/>
        <w:ind w:firstLine="482"/>
        <w:spacing w:line="520" w:lineRule="exact"/>
        <w:rPr>
          <w:rFonts w:hint="eastAsia" w:ascii="宋体" w:hAnsi="宋体"/>
          <w:b/>
          <w:bCs w:val="0"/>
          <w:sz w:val="24"/>
        </w:rPr>
      </w:pPr>
      <w:r>
        <w:rPr>
          <w:rFonts w:hint="eastAsia" w:ascii="宋体" w:hAnsi="宋体"/>
          <w:b/>
          <w:bCs w:val="0"/>
          <w:sz w:val="24"/>
        </w:rPr>
        <w:t xml:space="preserve">28.8履约保证金在合同约定期间内不予退还或者应完全有效，履约保证金在项目验收合格后无息退还给乙方。</w:t>
      </w:r>
      <w:r>
        <w:rPr>
          <w:rFonts w:hint="eastAsia" w:ascii="宋体" w:hAnsi="宋体"/>
          <w:b/>
          <w:bCs w:val="0"/>
          <w:sz w:val="24"/>
        </w:rPr>
      </w:r>
      <w:r/>
    </w:p>
    <w:p>
      <w:pPr>
        <w:pStyle w:val="672"/>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672"/>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672"/>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w:t>
      </w:r>
      <w:r>
        <w:rPr>
          <w:rFonts w:hint="eastAsia" w:ascii="宋体" w:hAnsi="宋体"/>
          <w:sz w:val="24"/>
        </w:rPr>
      </w:r>
      <w:r/>
    </w:p>
    <w:p>
      <w:pPr>
        <w:pStyle w:val="672"/>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672"/>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672"/>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672"/>
        <w:ind w:firstLine="482"/>
        <w:keepLines/>
        <w:keepNext/>
        <w:spacing w:line="460" w:lineRule="exact"/>
        <w:rPr>
          <w:rFonts w:hint="eastAsia" w:ascii="宋体" w:hAnsi="宋体" w:cs="宋体"/>
          <w:b/>
          <w:sz w:val="24"/>
        </w:rPr>
        <w:outlineLvl w:val="3"/>
      </w:pPr>
      <w:r>
        <w:rPr>
          <w:rFonts w:hint="eastAsia" w:ascii="宋体" w:hAnsi="宋体" w:cs="宋体"/>
          <w:b/>
          <w:sz w:val="24"/>
        </w:rPr>
        <w:t xml:space="preserve">31. 节能、环保政策</w:t>
      </w:r>
      <w:r>
        <w:rPr>
          <w:rFonts w:hint="eastAsia" w:ascii="宋体" w:hAnsi="宋体" w:cs="宋体"/>
          <w:b/>
          <w:sz w:val="24"/>
        </w:rPr>
      </w:r>
      <w:r/>
    </w:p>
    <w:p>
      <w:pPr>
        <w:pStyle w:val="672"/>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672"/>
        <w:ind w:firstLine="560"/>
        <w:spacing w:line="520" w:lineRule="exact"/>
        <w:rPr>
          <w:rFonts w:ascii="宋体" w:hAnsi="宋体" w:cs="宋体"/>
          <w:sz w:val="24"/>
        </w:rPr>
      </w:pPr>
      <w:r>
        <w:rPr>
          <w:rFonts w:hint="eastAsia" w:ascii="宋体" w:hAnsi="宋体" w:cs="宋体"/>
          <w:sz w:val="24"/>
        </w:rPr>
        <w:t xml:space="preserve">31.2节能产品（本项目不涉及）</w:t>
      </w:r>
      <w:r>
        <w:rPr>
          <w:rFonts w:ascii="宋体" w:hAnsi="宋体" w:cs="宋体"/>
          <w:sz w:val="24"/>
        </w:rPr>
      </w:r>
      <w:r/>
    </w:p>
    <w:p>
      <w:pPr>
        <w:pStyle w:val="672"/>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 </w:t>
      </w:r>
      <w:r>
        <w:rPr>
          <w:rFonts w:hint="eastAsia" w:ascii="宋体" w:hAnsi="宋体" w:cs="宋体"/>
          <w:b/>
          <w:bCs/>
          <w:sz w:val="24"/>
        </w:rPr>
        <w:t xml:space="preserve">被列入“节能产品品目清单”的，实行</w:t>
      </w:r>
      <w:r>
        <w:rPr>
          <w:rFonts w:hint="eastAsia" w:ascii="宋体" w:hAnsi="宋体" w:cs="宋体"/>
          <w:b/>
          <w:bCs/>
          <w:sz w:val="24"/>
          <w:u w:val="single"/>
        </w:rPr>
        <w:t xml:space="preserve">强制</w:t>
      </w:r>
      <w:r>
        <w:rPr>
          <w:rFonts w:hint="eastAsia" w:ascii="宋体" w:hAnsi="宋体" w:cs="宋体"/>
          <w:b/>
          <w:bCs/>
          <w:sz w:val="24"/>
        </w:rPr>
        <w:t xml:space="preserve">采购。</w:t>
      </w:r>
      <w:r>
        <w:rPr>
          <w:rFonts w:ascii="宋体" w:hAnsi="宋体" w:cs="宋体"/>
          <w:b/>
          <w:bCs/>
          <w:sz w:val="24"/>
        </w:rPr>
      </w:r>
      <w:r/>
    </w:p>
    <w:p>
      <w:pPr>
        <w:pStyle w:val="672"/>
        <w:ind w:firstLine="560"/>
        <w:spacing w:line="520" w:lineRule="exact"/>
        <w:rPr>
          <w:rFonts w:hint="eastAsia" w:ascii="宋体" w:hAnsi="宋体" w:cs="宋体"/>
          <w:sz w:val="24"/>
        </w:rPr>
      </w:pPr>
      <w:r>
        <w:rPr>
          <w:rFonts w:hint="eastAsia" w:ascii="宋体" w:hAnsi="宋体" w:cs="宋体"/>
          <w:sz w:val="24"/>
        </w:rPr>
        <w:t xml:space="preserve">31.3环保产品（本项目不涉及）</w:t>
      </w:r>
      <w:r>
        <w:rPr>
          <w:rFonts w:hint="eastAsia" w:ascii="宋体" w:hAnsi="宋体" w:cs="宋体"/>
          <w:sz w:val="24"/>
        </w:rPr>
      </w:r>
      <w:r/>
    </w:p>
    <w:p>
      <w:pPr>
        <w:pStyle w:val="672"/>
        <w:ind w:firstLine="560"/>
        <w:spacing w:line="520" w:lineRule="exact"/>
        <w:rPr>
          <w:rFonts w:ascii="宋体" w:hAnsi="宋体" w:cs="宋体"/>
          <w:b/>
          <w:bCs/>
          <w:sz w:val="24"/>
        </w:rPr>
      </w:pPr>
      <w:r>
        <w:rPr>
          <w:rFonts w:hint="eastAsia" w:ascii="宋体" w:hAnsi="宋体" w:cs="宋体"/>
          <w:b/>
          <w:bCs/>
          <w:sz w:val="24"/>
        </w:rPr>
        <w:t xml:space="preserve">本项目中</w:t>
      </w:r>
      <w:r>
        <w:rPr>
          <w:rFonts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 xml:space="preserve">被列入“环境标志产品品目清单”的，实行优先采购。</w:t>
      </w:r>
      <w:r>
        <w:rPr>
          <w:rFonts w:ascii="宋体" w:hAnsi="宋体" w:cs="宋体"/>
          <w:b/>
          <w:bCs/>
          <w:sz w:val="24"/>
        </w:rPr>
      </w:r>
      <w:r/>
    </w:p>
    <w:p>
      <w:pPr>
        <w:pStyle w:val="672"/>
        <w:ind w:firstLine="560"/>
        <w:spacing w:line="520" w:lineRule="exact"/>
        <w:rPr>
          <w:rFonts w:ascii="宋体" w:hAnsi="宋体" w:cs="宋体"/>
          <w:b/>
          <w:bCs/>
          <w:sz w:val="24"/>
        </w:rPr>
      </w:pPr>
      <w:r>
        <w:rPr>
          <w:rFonts w:hint="eastAsia" w:ascii="宋体" w:hAnsi="宋体" w:cs="宋体"/>
          <w:b/>
          <w:bCs/>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处参与加分（详见第三章评标标准）。</w:t>
      </w:r>
      <w:r>
        <w:rPr>
          <w:rFonts w:ascii="宋体" w:hAnsi="宋体" w:cs="宋体"/>
          <w:b/>
          <w:bCs/>
          <w:sz w:val="24"/>
        </w:rPr>
      </w:r>
      <w:r/>
    </w:p>
    <w:p>
      <w:pPr>
        <w:pStyle w:val="672"/>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672"/>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rPr>
          <w:rFonts w:ascii="宋体" w:hAnsi="宋体" w:cs="宋体"/>
          <w:b/>
          <w:sz w:val="24"/>
        </w:rPr>
      </w:r>
      <w:r/>
    </w:p>
    <w:p>
      <w:pPr>
        <w:pStyle w:val="672"/>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sz w:val="24"/>
        </w:rPr>
      </w:r>
      <w:r/>
    </w:p>
    <w:p>
      <w:pPr>
        <w:pStyle w:val="672"/>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672"/>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cs="宋体"/>
          <w:sz w:val="24"/>
        </w:rPr>
      </w:r>
      <w:r/>
    </w:p>
    <w:p>
      <w:pPr>
        <w:pStyle w:val="672"/>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rPr>
          <w:rFonts w:ascii="宋体" w:hAnsi="宋体" w:cs="宋体"/>
          <w:sz w:val="24"/>
        </w:rPr>
      </w:r>
      <w:r/>
    </w:p>
    <w:p>
      <w:pPr>
        <w:pStyle w:val="672"/>
        <w:ind w:firstLine="560"/>
        <w:spacing w:line="520" w:lineRule="exact"/>
        <w:rPr>
          <w:rFonts w:hint="eastAsia" w:ascii="宋体" w:hAnsi="宋体"/>
          <w:sz w:val="24"/>
        </w:rPr>
      </w:pPr>
      <w:r>
        <w:rPr>
          <w:rFonts w:hint="eastAsia" w:ascii="宋体" w:hAnsi="宋体"/>
          <w:sz w:val="24"/>
        </w:rPr>
        <w:t xml:space="preserve">33履约资金扶持政策</w:t>
      </w:r>
      <w:r>
        <w:rPr>
          <w:rFonts w:hint="eastAsia" w:ascii="宋体" w:hAnsi="宋体"/>
          <w:sz w:val="24"/>
        </w:rPr>
      </w:r>
      <w:r/>
    </w:p>
    <w:p>
      <w:pPr>
        <w:pStyle w:val="672"/>
        <w:ind w:firstLine="56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672"/>
        <w:ind w:firstLine="560"/>
        <w:spacing w:line="520" w:lineRule="exact"/>
        <w:rPr>
          <w:rFonts w:hint="eastAsia"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672"/>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672"/>
        <w:spacing w:line="520" w:lineRule="exact"/>
        <w:rPr>
          <w:rFonts w:ascii="宋体" w:hAnsi="宋体"/>
          <w:b/>
          <w:sz w:val="24"/>
        </w:rPr>
      </w:pPr>
      <w:r>
        <w:rPr>
          <w:rFonts w:hint="eastAsia" w:ascii="宋体" w:hAnsi="宋体"/>
          <w:b/>
          <w:sz w:val="24"/>
        </w:rPr>
        <w:t xml:space="preserve">33.</w:t>
      </w:r>
      <w:r>
        <w:rPr>
          <w:rFonts w:ascii="宋体" w:hAnsi="宋体"/>
          <w:b/>
          <w:sz w:val="24"/>
        </w:rPr>
        <w:t xml:space="preserve"> 根据《江苏省政府采购信用管理暂行办法》有关规定。供应商有下列情形之一的，属于失信行为，将其失信情形推送到公共信用信息系统。</w:t>
      </w:r>
      <w:r>
        <w:rPr>
          <w:rFonts w:ascii="宋体" w:hAnsi="宋体"/>
          <w:b/>
          <w:sz w:val="24"/>
        </w:rPr>
      </w:r>
      <w:r/>
    </w:p>
    <w:p>
      <w:pPr>
        <w:pStyle w:val="672"/>
        <w:ind w:firstLine="480"/>
        <w:spacing w:line="520" w:lineRule="exact"/>
        <w:rPr>
          <w:rFonts w:ascii="宋体" w:hAnsi="宋体"/>
          <w:sz w:val="24"/>
        </w:rPr>
      </w:pPr>
      <w:r>
        <w:rPr>
          <w:rFonts w:hint="eastAsia" w:ascii="宋体" w:hAnsi="宋体"/>
          <w:sz w:val="24"/>
        </w:rPr>
        <w:t xml:space="preserve">33.1</w:t>
      </w:r>
      <w:r>
        <w:rPr>
          <w:rFonts w:ascii="宋体" w:hAnsi="宋体"/>
          <w:sz w:val="24"/>
        </w:rPr>
        <w:t xml:space="preserve">投标、响应、开标、磋商、磋商和评标、评审环节</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33.1.1</w:t>
      </w:r>
      <w:r>
        <w:rPr>
          <w:rFonts w:ascii="宋体" w:hAnsi="宋体"/>
          <w:sz w:val="24"/>
        </w:rPr>
        <w:t xml:space="preserve">提供虚假证明材料谋取中标、成交；</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33.1.2</w:t>
      </w:r>
      <w:r>
        <w:rPr>
          <w:rFonts w:ascii="宋体" w:hAnsi="宋体"/>
          <w:sz w:val="24"/>
        </w:rPr>
        <w:t xml:space="preserve">采取不正当手段诋毁、排挤其他供应商；</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33.1.5</w:t>
      </w:r>
      <w:r>
        <w:rPr>
          <w:rFonts w:ascii="宋体" w:hAnsi="宋体"/>
          <w:sz w:val="24"/>
        </w:rPr>
        <w:t xml:space="preserve">在采购过程中与采购人进行协商磋商；</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33.2.6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33.3</w:t>
      </w:r>
      <w:r>
        <w:rPr>
          <w:rFonts w:ascii="宋体" w:hAnsi="宋体"/>
          <w:sz w:val="24"/>
        </w:rPr>
        <w:t xml:space="preserve">质疑投诉环节</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33.3.1</w:t>
      </w:r>
      <w:r>
        <w:rPr>
          <w:rFonts w:ascii="宋体" w:hAnsi="宋体"/>
          <w:sz w:val="24"/>
        </w:rPr>
        <w:t xml:space="preserve">在全国范围12个月内三次以上投诉查无实据；</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33.3.2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33.4</w:t>
      </w:r>
      <w:r>
        <w:rPr>
          <w:rFonts w:ascii="宋体" w:hAnsi="宋体"/>
          <w:sz w:val="24"/>
        </w:rPr>
        <w:t xml:space="preserve">监督检查环节</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33.4.1</w:t>
      </w:r>
      <w:r>
        <w:rPr>
          <w:rFonts w:ascii="宋体" w:hAnsi="宋体"/>
          <w:sz w:val="24"/>
        </w:rPr>
        <w:t xml:space="preserve">拒绝有关部门监督检查或者提供虚假情况。</w:t>
      </w:r>
      <w:r>
        <w:rPr>
          <w:rFonts w:hint="eastAsia"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.5.5不按规定或不及时变更供应商库中的有关信息的</w:t>
      </w:r>
      <w:r>
        <w:rPr>
          <w:rFonts w:hint="eastAsia" w:ascii="宋体" w:hAnsi="宋体"/>
          <w:sz w:val="24"/>
        </w:rPr>
        <w:t xml:space="preserve">；</w:t>
      </w:r>
      <w:r>
        <w:rPr>
          <w:rFonts w:hint="eastAsia"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672"/>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672"/>
        <w:spacing w:line="520" w:lineRule="exact"/>
        <w:rPr>
          <w:rFonts w:hint="eastAsia" w:ascii="宋体" w:hAnsi="宋体"/>
          <w:b/>
          <w:sz w:val="24"/>
        </w:rPr>
      </w:pPr>
      <w:r>
        <w:rPr>
          <w:rFonts w:hint="eastAsia" w:ascii="宋体" w:hAnsi="宋体"/>
          <w:b/>
          <w:sz w:val="24"/>
        </w:rPr>
        <w:t xml:space="preserve">34.有下列情形之一的，视为供应商串通投标，其磋商文件无效：</w:t>
      </w:r>
      <w:r>
        <w:rPr>
          <w:rFonts w:hint="eastAsia" w:ascii="宋体" w:hAnsi="宋体"/>
          <w:b/>
          <w:sz w:val="24"/>
        </w:rPr>
      </w:r>
      <w:r/>
    </w:p>
    <w:p>
      <w:pPr>
        <w:pStyle w:val="67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67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.2</w:t>
      </w:r>
      <w:r>
        <w:rPr>
          <w:rFonts w:hint="eastAsia" w:ascii="宋体" w:hAnsi="宋体"/>
          <w:b/>
          <w:sz w:val="24"/>
        </w:rPr>
        <w:t xml:space="preserve">不同供应商委托同一单位或者个人办理磋商事宜；</w:t>
      </w:r>
      <w:r>
        <w:rPr>
          <w:rFonts w:hint="eastAsia" w:ascii="宋体" w:hAnsi="宋体"/>
          <w:b/>
          <w:sz w:val="24"/>
        </w:rPr>
      </w:r>
      <w:r/>
    </w:p>
    <w:p>
      <w:pPr>
        <w:pStyle w:val="67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67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672"/>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.5</w:t>
      </w:r>
      <w:r>
        <w:rPr>
          <w:rFonts w:hint="eastAsia" w:ascii="宋体" w:hAnsi="宋体"/>
          <w:b/>
          <w:sz w:val="24"/>
        </w:rPr>
        <w:t xml:space="preserve">不同供应商的磋商响应文件相互混装。</w:t>
      </w:r>
      <w:r>
        <w:rPr>
          <w:rFonts w:hint="eastAsia" w:ascii="宋体" w:hAnsi="宋体"/>
          <w:b/>
          <w:sz w:val="24"/>
        </w:rPr>
      </w:r>
      <w:r/>
    </w:p>
    <w:p>
      <w:pPr>
        <w:pStyle w:val="672"/>
        <w:spacing w:line="520" w:lineRule="exact"/>
        <w:rPr>
          <w:rFonts w:hint="eastAsia" w:ascii="宋体" w:hAnsi="宋体"/>
          <w:b/>
          <w:sz w:val="24"/>
        </w:rPr>
      </w:pPr>
      <w:r>
        <w:rPr>
          <w:rFonts w:hint="eastAsia" w:ascii="宋体" w:hAnsi="宋体"/>
          <w:b/>
          <w:sz w:val="24"/>
        </w:rPr>
        <w:t xml:space="preserve">35.采购单位及中标供应商必须落实国家、省出台的助力企业的有关政策要求：</w:t>
      </w:r>
      <w:r>
        <w:rPr>
          <w:rFonts w:hint="eastAsia" w:ascii="宋体" w:hAnsi="宋体"/>
          <w:b/>
          <w:sz w:val="24"/>
        </w:rPr>
      </w:r>
      <w:r/>
    </w:p>
    <w:p>
      <w:pPr>
        <w:pStyle w:val="672"/>
        <w:ind w:firstLine="480"/>
        <w:spacing w:line="520" w:lineRule="exact"/>
        <w:rPr>
          <w:rFonts w:hint="eastAsia" w:ascii="宋体" w:hAnsi="宋体"/>
          <w:sz w:val="24"/>
        </w:rPr>
      </w:pPr>
      <w:r>
        <w:rPr>
          <w:rFonts w:hint="eastAsia" w:ascii="宋体" w:hAnsi="宋体"/>
          <w:sz w:val="24"/>
        </w:rPr>
        <w:t xml:space="preserve">35.1采购单位及中标供应商须在中标、成交通知书发出之日起</w:t>
      </w:r>
      <w:r>
        <w:rPr>
          <w:rFonts w:hint="eastAsia" w:ascii="宋体" w:hAnsi="宋体"/>
          <w:sz w:val="24"/>
          <w:lang w:val="en-US" w:eastAsia="zh-CN"/>
        </w:rPr>
        <w:t xml:space="preserve">30</w:t>
      </w:r>
      <w:r>
        <w:rPr>
          <w:rFonts w:hint="eastAsia" w:ascii="宋体" w:hAnsi="宋体"/>
          <w:sz w:val="24"/>
        </w:rPr>
        <w:t xml:space="preserve">日内与供应商签订采购合同；</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35.2采购单位须自采购合同签订之日起1.5个工作日内，将采购合同在指定媒体上公告；</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35.3采购单位须在采购合同约定的时间内组织对供应商履约情况进行验收，并出具验收书；</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35.4采购单位须在货物和服务项目采购合同中设定预付款，并及时支付预付款；</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35.5采购单位须对满足合同约定支付条件的项目，自收到发票后15日内将资金支付到合同约定的供应商账户。</w:t>
      </w:r>
      <w:r>
        <w:rPr>
          <w:rFonts w:hint="eastAsia" w:ascii="宋体" w:hAnsi="宋体"/>
          <w:sz w:val="24"/>
        </w:rPr>
      </w:r>
      <w:r/>
    </w:p>
    <w:p>
      <w:pPr>
        <w:pStyle w:val="672"/>
      </w:p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84"/>
        <w:rPr>
          <w:rFonts w:hint="eastAsia" w:ascii="宋体" w:hAnsi="宋体"/>
          <w:sz w:val="24"/>
        </w:rPr>
      </w:pPr>
      <w:r>
        <w:rPr>
          <w:rFonts w:hint="eastAsia" w:ascii="宋体" w:hAnsi="宋体"/>
          <w:sz w:val="24"/>
        </w:rPr>
      </w:r>
      <w:r/>
    </w:p>
    <w:p>
      <w:pPr>
        <w:pStyle w:val="672"/>
        <w:rPr>
          <w:rFonts w:hint="eastAsia"/>
        </w:rPr>
      </w:pPr>
      <w:r>
        <w:rPr>
          <w:rFonts w:hint="eastAsia"/>
        </w:rPr>
      </w:r>
      <w:r/>
    </w:p>
    <w:p>
      <w:pPr>
        <w:pStyle w:val="672"/>
        <w:rPr>
          <w:rFonts w:hint="eastAsia"/>
        </w:rPr>
      </w:pPr>
      <w:r>
        <w:rPr>
          <w:rFonts w:hint="eastAsia" w:ascii="宋体" w:hAnsi="宋体"/>
          <w:sz w:val="24"/>
        </w:rPr>
        <w:t xml:space="preserve">                                                            </w:t>
      </w:r>
      <w:r>
        <w:rPr>
          <w:rFonts w:hint="eastAsia"/>
        </w:rPr>
      </w:r>
      <w:r/>
    </w:p>
    <w:p>
      <w:pPr>
        <w:pStyle w:val="674"/>
        <w:jc w:val="center"/>
        <w:spacing w:before="0" w:after="0" w:line="300" w:lineRule="auto"/>
        <w:rPr>
          <w:rFonts w:ascii="宋体" w:hAnsi="宋体" w:eastAsia="宋体"/>
          <w:bCs/>
          <w:sz w:val="28"/>
          <w:szCs w:val="28"/>
        </w:rPr>
      </w:pPr>
      <w:r/>
      <w:bookmarkStart w:id="5" w:name="_Toc148099614"/>
      <w:r>
        <w:rPr>
          <w:rFonts w:hint="eastAsia" w:ascii="宋体" w:hAnsi="宋体" w:eastAsia="宋体"/>
          <w:bCs/>
          <w:sz w:val="28"/>
          <w:szCs w:val="28"/>
        </w:rPr>
        <w:t xml:space="preserve">第三部分  评标标准</w:t>
      </w:r>
      <w:bookmarkEnd w:id="5"/>
      <w:r>
        <w:rPr>
          <w:rFonts w:ascii="宋体" w:hAnsi="宋体" w:eastAsia="宋体"/>
          <w:bCs/>
          <w:sz w:val="28"/>
          <w:szCs w:val="28"/>
        </w:rPr>
      </w:r>
      <w:r/>
    </w:p>
    <w:p>
      <w:pPr>
        <w:pStyle w:val="672"/>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二、磋商小组将依据下列评标标准进行评审，本评标标准的总分为10</w:t>
      </w:r>
      <w:r>
        <w:rPr>
          <w:rFonts w:ascii="宋体" w:hAnsi="宋体"/>
          <w:sz w:val="24"/>
        </w:rPr>
        <w:t xml:space="preserve">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672"/>
        <w:ind w:firstLine="480"/>
        <w:jc w:val="left"/>
        <w:spacing w:line="480" w:lineRule="auto"/>
        <w:rPr>
          <w:rFonts w:hint="eastAsia" w:ascii="宋体" w:hAnsi="宋体"/>
          <w:b/>
          <w:sz w:val="24"/>
        </w:rPr>
      </w:pPr>
      <w:r>
        <w:rPr>
          <w:rFonts w:hint="eastAsia" w:ascii="宋体" w:hAnsi="宋体"/>
          <w:sz w:val="24"/>
        </w:rPr>
        <w:t xml:space="preserve">三、具体标准:</w:t>
      </w:r>
      <w:r>
        <w:rPr>
          <w:rFonts w:hint="eastAsia" w:ascii="宋体" w:hAnsi="宋体"/>
          <w:b/>
          <w:sz w:val="24"/>
        </w:rPr>
        <w:t xml:space="preserve"> </w:t>
      </w:r>
      <w:r>
        <w:rPr>
          <w:rFonts w:hint="eastAsia" w:ascii="宋体" w:hAnsi="宋体"/>
          <w:b/>
          <w:sz w:val="24"/>
        </w:rPr>
      </w:r>
      <w:r/>
    </w:p>
    <w:p>
      <w:pPr>
        <w:pStyle w:val="672"/>
        <w:ind w:firstLine="482"/>
        <w:jc w:val="left"/>
        <w:spacing w:line="480" w:lineRule="auto"/>
        <w:rPr>
          <w:rFonts w:ascii="宋体" w:hAnsi="宋体" w:eastAsia="宋体" w:cs="Times New Roman"/>
          <w:b/>
          <w:bCs/>
          <w:sz w:val="24"/>
        </w:rPr>
      </w:pPr>
      <w:r>
        <w:rPr>
          <w:rFonts w:hint="eastAsia" w:ascii="宋体" w:hAnsi="宋体" w:eastAsia="宋体" w:cs="Times New Roman"/>
          <w:b/>
          <w:bCs/>
          <w:sz w:val="24"/>
        </w:rPr>
        <w:t xml:space="preserve">（一）价格分（</w:t>
      </w:r>
      <w:r>
        <w:rPr>
          <w:rFonts w:hint="eastAsia" w:ascii="宋体" w:hAnsi="宋体" w:eastAsia="宋体" w:cs="Times New Roman"/>
          <w:b/>
          <w:bCs/>
          <w:sz w:val="24"/>
          <w:lang w:val="en-US" w:eastAsia="zh-CN"/>
        </w:rPr>
        <w:t xml:space="preserve">30</w:t>
      </w:r>
      <w:r>
        <w:rPr>
          <w:rFonts w:hint="eastAsia" w:ascii="宋体" w:hAnsi="宋体" w:eastAsia="宋体" w:cs="Times New Roman"/>
          <w:b/>
          <w:bCs/>
          <w:sz w:val="24"/>
        </w:rPr>
        <w:t xml:space="preserve">分）</w:t>
      </w:r>
      <w:r>
        <w:rPr>
          <w:rFonts w:ascii="宋体" w:hAnsi="宋体" w:eastAsia="宋体" w:cs="Times New Roman"/>
          <w:b/>
          <w:bCs/>
          <w:sz w:val="24"/>
        </w:rPr>
      </w:r>
      <w:r/>
    </w:p>
    <w:p>
      <w:pPr>
        <w:pStyle w:val="672"/>
        <w:ind w:firstLine="48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价格分统一采用低价优先法计算，即满足磋商文件要求且磋商价格最低的磋商报价为评标基准价，其价格分为满分，其他磋商供应商的价格分统一按照下列公式计算（小数点保留两位）：</w:t>
      </w:r>
      <w:r>
        <w:rPr>
          <w:rFonts w:hint="eastAsia" w:ascii="宋体" w:hAnsi="宋体" w:eastAsia="宋体" w:cs="Times New Roman"/>
          <w:bCs/>
          <w:sz w:val="24"/>
        </w:rPr>
      </w:r>
      <w:r/>
    </w:p>
    <w:p>
      <w:pPr>
        <w:pStyle w:val="672"/>
        <w:ind w:firstLine="48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磋商报价得分＝（评标基准价/磋商报价）×</w:t>
      </w:r>
      <w:r>
        <w:rPr>
          <w:rFonts w:hint="eastAsia" w:ascii="宋体" w:hAnsi="宋体" w:eastAsia="宋体" w:cs="Times New Roman"/>
          <w:bCs/>
          <w:sz w:val="24"/>
          <w:lang w:val="en-US" w:eastAsia="zh-CN"/>
        </w:rPr>
        <w:t xml:space="preserve">30</w:t>
      </w:r>
      <w:r>
        <w:rPr>
          <w:rFonts w:hint="eastAsia" w:ascii="宋体" w:hAnsi="宋体" w:eastAsia="宋体" w:cs="Times New Roman"/>
          <w:bCs/>
          <w:sz w:val="24"/>
        </w:rPr>
        <w:t xml:space="preserve">分</w:t>
      </w:r>
      <w:r>
        <w:rPr>
          <w:rFonts w:hint="eastAsia" w:ascii="宋体" w:hAnsi="宋体" w:eastAsia="宋体" w:cs="Times New Roman"/>
          <w:bCs/>
          <w:sz w:val="24"/>
        </w:rPr>
        <w:tab/>
      </w:r>
      <w:r>
        <w:rPr>
          <w:rFonts w:hint="eastAsia" w:ascii="宋体" w:hAnsi="宋体" w:eastAsia="宋体" w:cs="Times New Roman"/>
          <w:bCs/>
          <w:sz w:val="24"/>
        </w:rPr>
      </w:r>
      <w:r/>
    </w:p>
    <w:p>
      <w:pPr>
        <w:pStyle w:val="672"/>
        <w:ind w:firstLine="48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注：报价得分精确到小数点后两位。</w:t>
      </w:r>
      <w:r>
        <w:rPr>
          <w:rFonts w:hint="eastAsia" w:ascii="宋体" w:hAnsi="宋体" w:eastAsia="宋体" w:cs="Times New Roman"/>
          <w:bCs/>
          <w:sz w:val="24"/>
        </w:rPr>
      </w:r>
      <w:r/>
    </w:p>
    <w:p>
      <w:pPr>
        <w:pStyle w:val="672"/>
        <w:ind w:firstLine="482"/>
        <w:spacing w:line="52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（二）方案部分（</w:t>
      </w:r>
      <w:r>
        <w:rPr>
          <w:rFonts w:hint="eastAsia" w:ascii="宋体" w:hAnsi="宋体" w:eastAsia="宋体" w:cs="Times New Roman"/>
          <w:b/>
          <w:bCs/>
          <w:sz w:val="24"/>
          <w:szCs w:val="24"/>
          <w:lang w:val="en-US" w:eastAsia="zh-CN"/>
        </w:rPr>
        <w:t xml:space="preserve">50</w:t>
      </w:r>
      <w:r>
        <w:rPr>
          <w:rFonts w:hint="eastAsia" w:ascii="宋体" w:hAnsi="宋体" w:eastAsia="宋体" w:cs="Times New Roman"/>
          <w:b/>
          <w:bCs/>
          <w:sz w:val="24"/>
          <w:szCs w:val="24"/>
        </w:rPr>
        <w:t xml:space="preserve">分）</w:t>
      </w:r>
      <w:r>
        <w:rPr>
          <w:rFonts w:ascii="宋体" w:hAnsi="宋体" w:eastAsia="宋体" w:cs="Times New Roman"/>
          <w:b/>
          <w:bCs/>
          <w:sz w:val="24"/>
          <w:szCs w:val="24"/>
        </w:rPr>
      </w:r>
      <w:r/>
    </w:p>
    <w:p>
      <w:pPr>
        <w:pStyle w:val="672"/>
        <w:ind w:firstLine="482"/>
        <w:spacing w:line="520" w:lineRule="exact"/>
        <w:rPr>
          <w:rFonts w:hint="eastAsia" w:ascii="宋体" w:hAnsi="宋体" w:eastAsia="宋体" w:cs="Times New Roman"/>
          <w:b/>
          <w:bCs/>
          <w:sz w:val="24"/>
          <w:szCs w:val="24"/>
        </w:rPr>
      </w:pPr>
      <w:r>
        <w:rPr>
          <w:rFonts w:hint="eastAsia" w:ascii="宋体" w:hAnsi="宋体" w:eastAsia="宋体" w:cs="Times New Roman"/>
          <w:b/>
          <w:bCs/>
          <w:color w:val="000000"/>
          <w:sz w:val="24"/>
        </w:rPr>
        <w:t xml:space="preserve">方案应具备下列要求，如无重大偏差，每项评分应不少于该项目分值的70%，不提供分项方案的或者经三分之二评审小组认定分项方案存在重大偏差的该分项不得分。</w:t>
      </w:r>
      <w:r>
        <w:rPr>
          <w:rFonts w:hint="eastAsia" w:ascii="宋体" w:hAnsi="宋体" w:eastAsia="宋体" w:cs="Times New Roman"/>
          <w:b/>
          <w:bCs/>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（1）整体服务构想（</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评委根据供应商提供的</w:t>
      </w:r>
      <w:r>
        <w:rPr>
          <w:rFonts w:hint="eastAsia" w:ascii="宋体" w:hAnsi="宋体" w:eastAsia="宋体" w:cs="Times New Roman"/>
          <w:sz w:val="24"/>
          <w:szCs w:val="24"/>
        </w:rPr>
        <w:t xml:space="preserve">整体服务构想，方案至少包括服务定位、服务宗旨、总体目标、提高物业管理服务水平的整体设想及重难点分析等，重难点分析协调要有应对或改进措施，要求方案细致完整、针对性强、措施有力。服务定位准确，服务宗旨与本项目契合，目标明确，整体设想可操作性强，有详细的重难点分析方案</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（2）组织架构以及组织管理服务方案（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提供组织架构以及组织管理服务方案，方案至少包括机构设立、人员配备、人员衔接（包含原物业人员吸纳方案）、工作流程、前期接管方案及合同到期交接以及针对管理服务的各部门互相支持、配合的方案</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lang w:val="en-US" w:eastAsia="zh-CN"/>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（3）员工培训、管理和考核方案（</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提供</w:t>
      </w:r>
      <w:r>
        <w:rPr>
          <w:rFonts w:hint="eastAsia" w:ascii="宋体" w:hAnsi="宋体" w:eastAsia="宋体" w:cs="Times New Roman"/>
          <w:sz w:val="24"/>
          <w:szCs w:val="24"/>
        </w:rPr>
        <w:t xml:space="preserve">各类岗位人员的服务技能培训、安全管理培训、操作规范培训和考核奖惩淘汰机制。包括培训制度、培训大纲、培训计划，针对物业服务的各岗位制定的管理制度、工作流程及考核办法进行评分。其中相关制度包括但不限于物业管理岗位职责及行为规范、节能减排职责和考核细则、管理人员、操作人员考核细则、考核奖惩制度、消防制度、安全保卫制度、绿化管理制度、综合服务制度、各项设施设备管理制度</w:t>
      </w:r>
      <w:r>
        <w:rPr>
          <w:rFonts w:hint="eastAsia" w:ascii="宋体" w:hAnsi="宋体" w:eastAsia="宋体" w:cs="Times New Roman"/>
          <w:sz w:val="24"/>
          <w:szCs w:val="24"/>
          <w:lang w:val="en-US" w:eastAsia="zh-CN"/>
        </w:rPr>
        <w:t xml:space="preserve">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（4）服务方案（</w:t>
      </w:r>
      <w:r>
        <w:rPr>
          <w:rFonts w:hint="eastAsia" w:ascii="宋体" w:hAnsi="宋体" w:eastAsia="宋体" w:cs="Times New Roman"/>
          <w:sz w:val="24"/>
          <w:szCs w:val="24"/>
          <w:lang w:val="en-US" w:eastAsia="zh-CN"/>
        </w:rPr>
        <w:t xml:space="preserve">25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①保洁服务方案（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保洁服务方案。具有健全的管理制度，完善的保洁方案，规范的作业标准，服务保障措施可操作性合理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②安保服务方案（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保安管理服务方案。具有健全的管理制度，完善的保安管理方案，规范的作业标准，服务保障措施可操作性合理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③设备管理、水电维修方案（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供配电、给排水、照明、空调、消防、智能化、门窗、家具等各类设施设备的日常运行维护及故障应急及修复方案进行</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④节能管理方案（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创建国家级节能示范单位和节约型机关的节能管理方案、目标及考核措施进行评分</w:t>
      </w:r>
      <w:r>
        <w:rPr>
          <w:rFonts w:hint="eastAsia" w:ascii="宋体" w:hAnsi="宋体" w:eastAsia="宋体" w:cs="Times New Roman"/>
          <w:sz w:val="24"/>
          <w:szCs w:val="24"/>
          <w:lang w:val="en-US" w:eastAsia="zh-CN"/>
        </w:rPr>
        <w:t xml:space="preserve">综合评审</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⑤绿化管理方案（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绿化管理服务方案。具有健全的室内、室外绿化管理制度，完善的灌溉、施肥、修剪、防病、防冻等管理服务方案，规范的作业标准，养护措施可操作性合理</w:t>
      </w:r>
      <w:r>
        <w:rPr>
          <w:rFonts w:hint="eastAsia" w:ascii="宋体" w:hAnsi="宋体" w:eastAsia="宋体" w:cs="Times New Roman"/>
          <w:sz w:val="24"/>
          <w:szCs w:val="24"/>
          <w:lang w:val="en-US" w:eastAsia="zh-CN"/>
        </w:rPr>
        <w:t xml:space="preserve">性进行综合评审</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（5）应急事件的处理预案（</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672"/>
        <w:ind w:firstLine="480"/>
        <w:spacing w:line="520" w:lineRule="exact"/>
        <w:rPr>
          <w:rFonts w:hint="eastAsia" w:ascii="宋体" w:hAnsi="宋体" w:eastAsia="宋体" w:cs="Times New Roman"/>
          <w:b w:val="0"/>
          <w:bCs w:val="0"/>
          <w:color w:val="000000"/>
          <w:sz w:val="24"/>
          <w:szCs w:val="24"/>
        </w:rPr>
      </w:pPr>
      <w:r>
        <w:rPr>
          <w:rFonts w:hint="eastAsia" w:ascii="宋体" w:hAnsi="宋体" w:eastAsia="宋体" w:cs="Times New Roman"/>
          <w:sz w:val="24"/>
          <w:szCs w:val="24"/>
          <w:lang w:val="en-US" w:eastAsia="zh-CN"/>
        </w:rPr>
        <w:t xml:space="preserve">评委根据供应商</w:t>
      </w:r>
      <w:r>
        <w:rPr>
          <w:rFonts w:hint="eastAsia" w:ascii="宋体" w:hAnsi="宋体" w:eastAsia="宋体" w:cs="Times New Roman"/>
          <w:sz w:val="24"/>
          <w:szCs w:val="24"/>
        </w:rPr>
        <w:t xml:space="preserve">制定</w:t>
      </w:r>
      <w:r>
        <w:rPr>
          <w:rFonts w:hint="eastAsia" w:ascii="宋体" w:hAnsi="宋体" w:eastAsia="宋体" w:cs="Times New Roman"/>
          <w:sz w:val="24"/>
          <w:szCs w:val="24"/>
          <w:lang w:val="en-US" w:eastAsia="zh-CN"/>
        </w:rPr>
        <w:t xml:space="preserve">的有关</w:t>
      </w:r>
      <w:r>
        <w:rPr>
          <w:rFonts w:hint="eastAsia" w:ascii="宋体" w:hAnsi="宋体" w:eastAsia="宋体" w:cs="Times New Roman"/>
          <w:sz w:val="24"/>
          <w:szCs w:val="24"/>
        </w:rPr>
        <w:t xml:space="preserve">服务范围、内容，结合项目现场运行情况及要求，主要考虑特殊时期公共事件、消防、断水断电等，极端自然现象（冰雹、暴雨、暴雪、台风、地震）以及发生人身安全事故等可能发生的各种紧急情况等</w:t>
      </w:r>
      <w:r>
        <w:rPr>
          <w:rFonts w:hint="eastAsia" w:ascii="宋体" w:hAnsi="宋体" w:eastAsia="宋体" w:cs="Times New Roman"/>
          <w:sz w:val="24"/>
          <w:szCs w:val="24"/>
          <w:lang w:val="en-US" w:eastAsia="zh-CN"/>
        </w:rPr>
        <w:t xml:space="preserve">方案进行综合评审</w:t>
      </w:r>
      <w:r>
        <w:rPr>
          <w:rFonts w:hint="eastAsia" w:ascii="宋体" w:hAnsi="宋体" w:eastAsia="宋体" w:cs="Times New Roman"/>
          <w:b w:val="0"/>
          <w:bCs w:val="0"/>
          <w:color w:val="000000"/>
          <w:sz w:val="24"/>
          <w:szCs w:val="24"/>
        </w:rPr>
        <w:t xml:space="preserve">。</w:t>
      </w:r>
      <w:r>
        <w:rPr>
          <w:rFonts w:hint="eastAsia" w:ascii="宋体" w:hAnsi="宋体" w:eastAsia="宋体" w:cs="Times New Roman"/>
          <w:b w:val="0"/>
          <w:bCs w:val="0"/>
          <w:color w:val="000000"/>
          <w:sz w:val="24"/>
          <w:szCs w:val="24"/>
        </w:rPr>
      </w:r>
      <w:r/>
    </w:p>
    <w:p>
      <w:pPr>
        <w:pStyle w:val="672"/>
        <w:ind w:firstLine="482"/>
        <w:spacing w:line="520" w:lineRule="exact"/>
        <w:rPr>
          <w:rFonts w:ascii="宋体" w:hAnsi="宋体" w:eastAsia="宋体" w:cs="Times New Roman"/>
          <w:sz w:val="24"/>
          <w:szCs w:val="24"/>
        </w:rPr>
      </w:pPr>
      <w:r>
        <w:rPr>
          <w:rFonts w:hint="eastAsia" w:ascii="宋体" w:hAnsi="宋体" w:eastAsia="宋体" w:cs="Times New Roman"/>
          <w:b/>
          <w:bCs/>
          <w:sz w:val="24"/>
          <w:szCs w:val="24"/>
        </w:rPr>
        <w:t xml:space="preserve">（三）商务部分（20分）</w:t>
      </w:r>
      <w:r>
        <w:rPr>
          <w:rFonts w:hint="eastAsia" w:ascii="宋体" w:hAnsi="宋体" w:eastAsia="宋体" w:cs="Times New Roman"/>
          <w:b/>
          <w:bCs/>
          <w:sz w:val="24"/>
          <w:szCs w:val="24"/>
        </w:rPr>
        <w:tab/>
      </w:r>
      <w:r>
        <w:rPr>
          <w:rFonts w:ascii="宋体" w:hAnsi="宋体" w:eastAsia="宋体" w:cs="Times New Roman"/>
          <w:sz w:val="24"/>
          <w:szCs w:val="24"/>
        </w:rPr>
      </w:r>
      <w:r/>
    </w:p>
    <w:p>
      <w:pPr>
        <w:pStyle w:val="672"/>
        <w:ind w:firstLine="480"/>
        <w:spacing w:line="52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（1）供应商具有有效期内的ISO9001质量管理体系认证证书、ISO45001（原OHSAS18001）职业健康安全管理体系认证证书、ISO14001环境管理认证证书的，每提供一个得2分,最</w:t>
      </w:r>
      <w:r>
        <w:rPr>
          <w:rFonts w:hint="eastAsia" w:ascii="宋体" w:hAnsi="宋体" w:eastAsia="宋体" w:cs="Times New Roman"/>
          <w:sz w:val="24"/>
          <w:szCs w:val="24"/>
          <w:lang w:val="en-US" w:eastAsia="zh-CN"/>
        </w:rPr>
        <w:t xml:space="preserve">高</w:t>
      </w:r>
      <w:r>
        <w:rPr>
          <w:rFonts w:hint="eastAsia" w:ascii="宋体" w:hAnsi="宋体" w:eastAsia="宋体" w:cs="Times New Roman"/>
          <w:sz w:val="24"/>
          <w:szCs w:val="24"/>
          <w:lang w:eastAsia="zh-CN"/>
        </w:rPr>
        <w:t xml:space="preserve">得6分，没有不得分。（需提供证书扫描件并加盖供应商电子签章，未提供的不得分）</w:t>
      </w:r>
      <w:r>
        <w:rPr>
          <w:rFonts w:hint="eastAsia" w:ascii="宋体" w:hAnsi="宋体" w:eastAsia="宋体" w:cs="Times New Roman"/>
          <w:sz w:val="24"/>
          <w:szCs w:val="24"/>
          <w:lang w:eastAsia="zh-CN"/>
        </w:rPr>
      </w:r>
      <w:r/>
    </w:p>
    <w:p>
      <w:pPr>
        <w:pStyle w:val="672"/>
        <w:ind w:firstLine="480"/>
        <w:spacing w:line="520" w:lineRule="exact"/>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lang w:eastAsia="zh-CN"/>
        </w:rPr>
        <w:t xml:space="preserve">提供的服务人员中持有《保安员证》的，每有一人得 </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lang w:eastAsia="zh-CN"/>
        </w:rPr>
        <w:t xml:space="preserve"> 分，本项最高得2分。【提供</w:t>
      </w:r>
      <w:r>
        <w:rPr>
          <w:rFonts w:hint="eastAsia" w:ascii="宋体" w:hAnsi="宋体" w:eastAsia="宋体" w:cs="Times New Roman"/>
          <w:sz w:val="24"/>
          <w:szCs w:val="24"/>
          <w:lang w:val="en-US" w:eastAsia="zh-CN"/>
        </w:rPr>
        <w:t xml:space="preserve">证书扫描件加盖供应商电子签章</w:t>
      </w: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r>
      <w:r/>
    </w:p>
    <w:p>
      <w:pPr>
        <w:pStyle w:val="672"/>
        <w:ind w:firstLine="480"/>
        <w:spacing w:line="520" w:lineRule="exact"/>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供应商</w:t>
      </w:r>
      <w:r>
        <w:rPr>
          <w:rFonts w:hint="eastAsia" w:ascii="宋体" w:hAnsi="宋体" w:eastAsia="宋体" w:cs="Times New Roman"/>
          <w:b w:val="0"/>
          <w:bCs w:val="0"/>
          <w:color w:val="000000"/>
          <w:sz w:val="24"/>
          <w:szCs w:val="24"/>
          <w:lang w:eastAsia="zh-CN"/>
        </w:rPr>
        <w:t xml:space="preserve">拟派的项目</w:t>
      </w:r>
      <w:r>
        <w:rPr>
          <w:rFonts w:hint="eastAsia" w:ascii="宋体" w:hAnsi="宋体" w:eastAsia="宋体" w:cs="Times New Roman"/>
          <w:b w:val="0"/>
          <w:bCs w:val="0"/>
          <w:color w:val="000000"/>
          <w:sz w:val="24"/>
          <w:szCs w:val="24"/>
          <w:lang w:val="en-US" w:eastAsia="zh-CN"/>
        </w:rPr>
        <w:t xml:space="preserve">负责人具有物业管理师证或物业管理项目经理证的得2分。</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提供证书扫描件以及供应商</w:t>
      </w:r>
      <w:r>
        <w:rPr>
          <w:rFonts w:hint="eastAsia" w:ascii="宋体" w:hAnsi="宋体" w:eastAsia="宋体" w:cs="Times New Roman"/>
          <w:b w:val="0"/>
          <w:bCs w:val="0"/>
          <w:color w:val="000000"/>
          <w:sz w:val="24"/>
          <w:szCs w:val="24"/>
          <w:lang w:eastAsia="zh-CN"/>
        </w:rPr>
        <w:t xml:space="preserve">自2025年6月份以来任意一</w:t>
      </w:r>
      <w:r>
        <w:rPr>
          <w:rFonts w:hint="eastAsia" w:ascii="宋体" w:hAnsi="宋体" w:eastAsia="宋体" w:cs="Times New Roman"/>
          <w:b w:val="0"/>
          <w:bCs w:val="0"/>
          <w:color w:val="000000"/>
          <w:sz w:val="24"/>
          <w:szCs w:val="24"/>
          <w:lang w:val="en-US" w:eastAsia="zh-CN"/>
        </w:rPr>
        <w:t xml:space="preserve">月为其缴纳的社保证明，</w:t>
      </w:r>
      <w:r>
        <w:rPr>
          <w:rFonts w:hint="eastAsia" w:ascii="宋体" w:hAnsi="宋体" w:eastAsia="宋体" w:cs="Times New Roman"/>
          <w:b w:val="0"/>
          <w:bCs w:val="0"/>
          <w:color w:val="000000"/>
          <w:sz w:val="24"/>
          <w:szCs w:val="24"/>
          <w:lang w:eastAsia="zh-CN"/>
        </w:rPr>
        <w:t xml:space="preserve">若供应商为新成立单位（在开标时间前2个月内成立的），开标前无法提供社保缴纳证明的，可提供劳动合同扫描件。】</w:t>
      </w:r>
      <w:r>
        <w:rPr>
          <w:rFonts w:hint="eastAsia" w:ascii="宋体" w:hAnsi="宋体" w:eastAsia="宋体" w:cs="Times New Roman"/>
          <w:b w:val="0"/>
          <w:bCs w:val="0"/>
          <w:color w:val="000000"/>
          <w:sz w:val="24"/>
          <w:szCs w:val="24"/>
          <w:lang w:eastAsia="zh-CN"/>
        </w:rPr>
      </w:r>
      <w:r/>
    </w:p>
    <w:p>
      <w:pPr>
        <w:pStyle w:val="672"/>
        <w:ind w:firstLine="480"/>
        <w:spacing w:line="520" w:lineRule="exac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供应商提供自2023年1月1日（含）以来，承接的类似物业项目（非住宅项目）业绩，每提供一个业绩得2分，最多得10分，未提供不得分。（提供合同扫描件加盖供应商电子签章，合同应能反映相关信息，若合同不能反映相关信息，则还须提供业主单位出具的相关证明材料。同一业主单位的多个业绩仅作为一个业绩，不累计得分）</w:t>
      </w:r>
      <w:r>
        <w:rPr>
          <w:rFonts w:hint="eastAsia" w:ascii="宋体" w:hAnsi="宋体" w:eastAsia="宋体" w:cs="Times New Roman"/>
          <w:b w:val="0"/>
          <w:bCs w:val="0"/>
          <w:color w:val="000000"/>
          <w:sz w:val="24"/>
          <w:szCs w:val="24"/>
          <w:lang w:val="en-US" w:eastAsia="zh-CN"/>
        </w:rPr>
      </w:r>
      <w:r/>
    </w:p>
    <w:p>
      <w:pPr>
        <w:pStyle w:val="672"/>
        <w:ind w:firstLine="482"/>
        <w:spacing w:line="520" w:lineRule="exact"/>
        <w:rPr>
          <w:rFonts w:hint="eastAsia" w:ascii="宋体" w:hAnsi="宋体"/>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rPr>
          <w:rFonts w:hint="eastAsia" w:ascii="宋体" w:hAnsi="宋体"/>
          <w:sz w:val="24"/>
        </w:rPr>
      </w:r>
      <w:r/>
    </w:p>
    <w:p>
      <w:pPr>
        <w:pStyle w:val="672"/>
        <w:ind w:firstLine="723"/>
        <w:spacing w:line="520" w:lineRule="exact"/>
        <w:rPr>
          <w:rFonts w:hint="eastAsia" w:ascii="宋体" w:hAnsi="宋体"/>
          <w:b/>
          <w:sz w:val="24"/>
        </w:rPr>
      </w:pPr>
      <w:r>
        <w:rPr>
          <w:rFonts w:hint="eastAsia" w:ascii="宋体" w:hAnsi="宋体"/>
          <w:b/>
          <w:sz w:val="24"/>
        </w:rPr>
        <w:t xml:space="preserve">2.综合评分中主观评审分值须各专家独立打分，严禁协商评分。个别专家计分认定评分畸高、畸低的（最高分和最低分相差</w:t>
      </w:r>
      <w:r>
        <w:rPr>
          <w:rFonts w:ascii="宋体" w:hAnsi="宋体"/>
          <w:b/>
          <w:sz w:val="24"/>
        </w:rPr>
        <w:t xml:space="preserve">30%</w:t>
      </w:r>
      <w:r>
        <w:rPr>
          <w:rFonts w:hint="eastAsia" w:ascii="宋体" w:hAnsi="宋体"/>
          <w:b/>
          <w:sz w:val="24"/>
        </w:rPr>
        <w:t xml:space="preserve">及以上的），</w:t>
      </w:r>
      <w:bookmarkStart w:id="6" w:name="_Toc457804914"/>
      <w:r>
        <w:rPr>
          <w:rFonts w:hint="eastAsia" w:ascii="宋体" w:hAnsi="宋体"/>
          <w:b/>
          <w:sz w:val="24"/>
        </w:rPr>
        <w:t xml:space="preserve">该专家须作出书面说明。</w:t>
      </w:r>
      <w:bookmarkStart w:id="7" w:name="_Toc148099615"/>
      <w:r>
        <w:rPr>
          <w:rFonts w:hint="eastAsia" w:ascii="宋体" w:hAnsi="宋体"/>
          <w:b/>
          <w:sz w:val="24"/>
        </w:rPr>
      </w:r>
      <w:r/>
    </w:p>
    <w:p>
      <w:pPr>
        <w:pStyle w:val="684"/>
        <w:ind w:left="0" w:firstLine="0"/>
        <w:rPr>
          <w:rFonts w:hint="eastAsia" w:ascii="宋体" w:hAnsi="宋体" w:eastAsia="黑体" w:cs="Arial Unicode MS"/>
          <w:b/>
          <w:sz w:val="24"/>
          <w:szCs w:val="20"/>
          <w:highlight w:val="none"/>
          <w:lang w:val="en-US" w:eastAsia="zh-CN" w:bidi="ar-SA"/>
        </w:rPr>
      </w:pPr>
      <w:r/>
      <w:bookmarkEnd w:id="6"/>
      <w:r/>
      <w:bookmarkEnd w:id="7"/>
      <w:r/>
      <w:bookmarkStart w:id="8" w:name="_Toc109231705"/>
      <w:r/>
      <w:bookmarkStart w:id="9" w:name="_Toc148099616"/>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84"/>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672"/>
        <w:ind w:firstLine="482"/>
        <w:jc w:val="left"/>
        <w:keepLines/>
        <w:keepNext/>
        <w:pageBreakBefore w:val="0"/>
        <w:spacing w:before="0" w:after="0" w:line="520" w:lineRule="exact"/>
        <w:widowControl w:val="off"/>
        <w:rPr>
          <w:rFonts w:hint="eastAsia" w:ascii="宋体" w:hAnsi="宋体" w:eastAsia="黑体" w:cs="Arial Unicode MS"/>
          <w:b/>
          <w:sz w:val="24"/>
          <w:szCs w:val="20"/>
          <w:lang w:val="en-US" w:eastAsia="zh-CN" w:bidi="ar-SA"/>
        </w:rPr>
        <w:outlineLvl w:val="1"/>
      </w:pPr>
      <w:r>
        <w:rPr>
          <w:rFonts w:hint="eastAsia" w:ascii="宋体" w:hAnsi="宋体" w:eastAsia="黑体" w:cs="Arial Unicode MS"/>
          <w:b/>
          <w:sz w:val="24"/>
          <w:szCs w:val="20"/>
          <w:highlight w:val="none"/>
          <w:lang w:val="en-US" w:eastAsia="zh-CN" w:bidi="ar-SA"/>
        </w:rPr>
        <w:t xml:space="preserve">注：</w:t>
      </w:r>
      <w:r>
        <w:rPr>
          <w:rFonts w:ascii="宋体" w:hAnsi="宋体" w:eastAsia="黑体" w:cs="Arial Unicode MS"/>
          <w:b/>
          <w:sz w:val="24"/>
          <w:szCs w:val="20"/>
          <w:highlight w:val="none"/>
          <w:lang w:val="en-US" w:eastAsia="zh-CN" w:bidi="ar-SA"/>
        </w:rPr>
        <w:t xml:space="preserve">甲</w:t>
      </w:r>
      <w:r>
        <w:rPr>
          <w:rFonts w:hint="eastAsia" w:ascii="宋体" w:hAnsi="宋体" w:eastAsia="黑体" w:cs="Arial Unicode MS"/>
          <w:b/>
          <w:sz w:val="24"/>
          <w:szCs w:val="20"/>
          <w:highlight w:val="none"/>
          <w:lang w:val="en-US" w:eastAsia="zh-CN" w:bidi="ar-SA"/>
        </w:rPr>
        <w:t xml:space="preserve">、乙双方通过苏采云政府采购一体化平台签订电子合同，并加盖电子签章，网址：http://jszfcg.jscz.gov.cn/jszc/login。</w:t>
      </w:r>
      <w:r>
        <w:rPr>
          <w:rFonts w:hint="eastAsia" w:ascii="宋体" w:hAnsi="宋体" w:eastAsia="黑体" w:cs="Arial Unicode MS"/>
          <w:b/>
          <w:sz w:val="24"/>
          <w:szCs w:val="20"/>
          <w:lang w:val="en-US" w:eastAsia="zh-CN" w:bidi="ar-SA"/>
        </w:rPr>
      </w:r>
      <w:r/>
    </w:p>
    <w:p>
      <w:pPr>
        <w:pStyle w:val="672"/>
        <w:rPr>
          <w:rFonts w:ascii="Times New Roman" w:hAnsi="Times New Roman" w:eastAsia="宋体" w:cs="Times New Roman"/>
        </w:rPr>
      </w:pPr>
      <w:r>
        <w:rPr>
          <w:rFonts w:ascii="Times New Roman" w:hAnsi="Times New Roman" w:eastAsia="宋体" w:cs="Times New Roman"/>
        </w:rPr>
      </w:r>
      <w:r/>
    </w:p>
    <w:p>
      <w:pPr>
        <w:pStyle w:val="672"/>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第四部分  合同格式</w:t>
      </w:r>
      <w:bookmarkEnd w:id="8"/>
      <w:r>
        <w:rPr>
          <w:rFonts w:hint="eastAsia" w:ascii="宋体" w:hAnsi="宋体" w:eastAsia="宋体" w:cs="Times New Roman"/>
          <w:b/>
          <w:bCs/>
          <w:sz w:val="28"/>
          <w:szCs w:val="28"/>
          <w:lang w:val="en-US" w:eastAsia="zh-CN" w:bidi="ar-SA"/>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甲 方：涟水县人民法院            (以下简称甲方)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乙 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(以下简称乙方)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根据《中华人民共和国民法典》、《物业管理条例》及其他相关法律法规的规定， 甲方将涟水县人民法院物业服务</w:t>
      </w:r>
      <w:r>
        <w:rPr>
          <w:rFonts w:hint="eastAsia" w:ascii="宋体" w:hAnsi="宋体" w:eastAsia="宋体" w:cs="宋体"/>
          <w:sz w:val="24"/>
          <w:szCs w:val="24"/>
          <w:lang w:val="en-US" w:eastAsia="zh-CN"/>
        </w:rPr>
        <w:t xml:space="preserve">及诉讼服务外包</w:t>
      </w:r>
      <w:r>
        <w:rPr>
          <w:rFonts w:hint="eastAsia" w:ascii="宋体" w:hAnsi="宋体" w:eastAsia="宋体" w:cs="宋体"/>
          <w:sz w:val="24"/>
          <w:szCs w:val="24"/>
        </w:rPr>
        <w:t xml:space="preserve">项目(安保、保洁、导诉、食堂等)委托乙方实行。为了保障甲方的合法权益和维护良好的工作、运行环境，增强安全防范能力，双方本着自愿、平等、互利、诚信的原则，达成条款如下：</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第一章 总则</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第一条：乙方在提供服务的过程中，应坚持以预防为主、优质服务为原则，依法维护甲方的合法权益和正常的工作、运行环境。</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第二条：乙方的服务宗旨</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诚信经营，永无止境地追求客户的满意。</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第三条：乙方承诺</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客户至上，信誉第一，遵守合同，保守秘密。</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第四条：物业状况、服务方式、服务范围及职责</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4.1甲方聘请乙方派驻服务人员要求；</w:t>
      </w:r>
      <w:r>
        <w:rPr>
          <w:rFonts w:hint="eastAsia" w:ascii="宋体" w:hAnsi="宋体" w:eastAsia="宋体" w:cs="宋体"/>
          <w:sz w:val="24"/>
          <w:szCs w:val="24"/>
        </w:rPr>
      </w:r>
      <w:r/>
    </w:p>
    <w:p>
      <w:pPr>
        <w:pStyle w:val="672"/>
        <w:ind w:firstLine="482"/>
        <w:rPr>
          <w:rFonts w:hint="eastAsia" w:ascii="宋体" w:hAnsi="宋体" w:eastAsia="宋体" w:cs="宋体"/>
          <w:b/>
          <w:bCs/>
          <w:sz w:val="24"/>
          <w:szCs w:val="24"/>
        </w:rPr>
      </w:pPr>
      <w:r>
        <w:rPr>
          <w:rFonts w:hint="eastAsia" w:ascii="宋体" w:hAnsi="宋体" w:eastAsia="宋体" w:cs="宋体"/>
          <w:b/>
          <w:bCs/>
          <w:sz w:val="24"/>
          <w:szCs w:val="24"/>
        </w:rPr>
        <w:t xml:space="preserve">保洁人员配置最低标准：</w:t>
      </w:r>
      <w:r>
        <w:rPr>
          <w:rFonts w:hint="eastAsia" w:ascii="宋体" w:hAnsi="宋体" w:eastAsia="宋体" w:cs="宋体"/>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780"/>
      </w:tblGrid>
      <w:tr>
        <w:trPr>
          <w:trHeight w:val="283"/>
        </w:trPr>
        <w:tc>
          <w:tcPr>
            <w:tcW w:w="1820" w:type="dxa"/>
            <w:vAlign w:val="center"/>
            <w:textDirection w:val="lrTb"/>
            <w:noWrap w:val="false"/>
          </w:tcPr>
          <w:p>
            <w:pPr>
              <w:pStyle w:val="672"/>
              <w:ind w:firstLine="720"/>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rPr>
            </w:r>
            <w:r/>
          </w:p>
        </w:tc>
        <w:tc>
          <w:tcPr>
            <w:tcW w:w="1780" w:type="dxa"/>
            <w:vAlign w:val="center"/>
            <w:textDirection w:val="lrTb"/>
            <w:noWrap w:val="false"/>
          </w:tcPr>
          <w:p>
            <w:pPr>
              <w:pStyle w:val="672"/>
              <w:ind w:firstLine="960"/>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 目 经 理</w:t>
            </w:r>
            <w:r>
              <w:rPr>
                <w:rFonts w:hint="eastAsia" w:ascii="宋体" w:hAnsi="宋体" w:eastAsia="宋体" w:cs="宋体"/>
                <w:color w:val="000000"/>
                <w:sz w:val="24"/>
                <w:szCs w:val="24"/>
              </w:rPr>
            </w:r>
            <w:r/>
          </w:p>
        </w:tc>
        <w:tc>
          <w:tcPr>
            <w:tcW w:w="178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领班</w:t>
            </w:r>
            <w:r>
              <w:rPr>
                <w:rFonts w:hint="eastAsia" w:ascii="宋体" w:hAnsi="宋体" w:eastAsia="宋体" w:cs="宋体"/>
                <w:color w:val="000000"/>
                <w:sz w:val="24"/>
                <w:szCs w:val="24"/>
              </w:rPr>
            </w:r>
            <w:r/>
          </w:p>
        </w:tc>
        <w:tc>
          <w:tcPr>
            <w:tcW w:w="178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会务员</w:t>
            </w:r>
            <w:r>
              <w:rPr>
                <w:rFonts w:hint="eastAsia" w:ascii="宋体" w:hAnsi="宋体" w:eastAsia="宋体" w:cs="宋体"/>
                <w:color w:val="000000"/>
                <w:sz w:val="24"/>
                <w:szCs w:val="24"/>
              </w:rPr>
            </w:r>
            <w:r/>
          </w:p>
        </w:tc>
        <w:tc>
          <w:tcPr>
            <w:tcW w:w="178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保洁员</w:t>
            </w:r>
            <w:r>
              <w:rPr>
                <w:rFonts w:hint="eastAsia" w:ascii="宋体" w:hAnsi="宋体" w:eastAsia="宋体" w:cs="宋体"/>
                <w:color w:val="000000"/>
                <w:sz w:val="24"/>
                <w:szCs w:val="24"/>
              </w:rPr>
            </w:r>
            <w:r/>
          </w:p>
        </w:tc>
        <w:tc>
          <w:tcPr>
            <w:tcW w:w="1780" w:type="dxa"/>
            <w:vAlign w:val="center"/>
            <w:textDirection w:val="lrTb"/>
            <w:noWrap w:val="false"/>
          </w:tcPr>
          <w:p>
            <w:pPr>
              <w:pStyle w:val="672"/>
              <w:jc w:val="center"/>
              <w:spacing w:line="26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trHeight w:val="283"/>
        </w:trPr>
        <w:tc>
          <w:tcPr>
            <w:gridSpan w:val="2"/>
            <w:tcW w:w="5820" w:type="dxa"/>
            <w:vAlign w:val="center"/>
            <w:textDirection w:val="lrTb"/>
            <w:noWrap w:val="false"/>
          </w:tcPr>
          <w:p>
            <w:pPr>
              <w:pStyle w:val="672"/>
              <w:jc w:val="center"/>
              <w:spacing w:line="22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             计</w:t>
            </w:r>
            <w:r>
              <w:rPr>
                <w:rFonts w:hint="eastAsia" w:ascii="宋体" w:hAnsi="宋体" w:eastAsia="宋体" w:cs="宋体"/>
                <w:color w:val="000000"/>
                <w:sz w:val="24"/>
                <w:szCs w:val="24"/>
              </w:rPr>
            </w:r>
            <w:r/>
          </w:p>
        </w:tc>
        <w:tc>
          <w:tcPr>
            <w:tcW w:w="1780" w:type="dxa"/>
            <w:vAlign w:val="center"/>
            <w:textDirection w:val="lrTb"/>
            <w:noWrap w:val="false"/>
          </w:tcPr>
          <w:p>
            <w:pPr>
              <w:pStyle w:val="672"/>
              <w:jc w:val="center"/>
              <w:spacing w:line="2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r>
    </w:tbl>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注：1、保洁项目经理</w:t>
      </w:r>
      <w:r>
        <w:rPr>
          <w:rFonts w:hint="eastAsia" w:ascii="宋体" w:hAnsi="宋体" w:eastAsia="宋体" w:cs="宋体"/>
          <w:sz w:val="24"/>
          <w:szCs w:val="24"/>
          <w:lang w:val="en-US" w:eastAsia="zh-CN"/>
        </w:rPr>
        <w:t xml:space="preserve">应具备</w:t>
      </w:r>
      <w:r>
        <w:rPr>
          <w:rFonts w:hint="eastAsia" w:ascii="宋体" w:hAnsi="宋体" w:eastAsia="宋体" w:cs="宋体"/>
          <w:sz w:val="24"/>
          <w:szCs w:val="24"/>
        </w:rPr>
        <w:t xml:space="preserve">保洁管理经理(上岗证)或全国保洁管理师及以上证书。</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2、保洁人员初中以上文化，具有一年以上工作经验，责任心强，年龄50岁以下。须有健康证，无重大疾病和传染病。</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3、保洁内容：包括地面、墙壁、天顶灯饰、天顶管网、公共指示牌、停车场，所有排水、沟道的保洁清理，公共设施的保洁、垃圾箱的清除垃圾及清洗消毒，三个派出法庭餐饮烹饪。</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4、保洁人员要求：</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(1)乙方人员工制服必须为套装(包括统一布鞋及工具袋)；</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(2)地面每月整体清洗1次，地面必须使用单擦机和吸水机进行清洗，地面不得有积灰和水迹。如遇雨雪天气，清洗次数适当增加；</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(3)冬季外场地砖的积雪清除及撒防冻剂工作；</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(4)步行梯每周清洗地面一次，所有消防通道的保洁；</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(5)包括厕所内地面、墙壁、便器、洗手盆、门窗玻璃和镜子等；</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(6)每周对停车场排水沟进行一次彻底的清淤工作，及周边地面清洗；</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(7)审判楼办公楼走廊每日进行地面清扫，审判法庭审判桌椅抹尘及垃圾清理等日常保洁工作，每月进行一次地面清洗，清扫时需提供机械作业；</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(8)高位空调风口、灯具每周进行抹尘处理；</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(9)各类花卉及陈列物品保洁后应立即还原，对饮水间的垃圾和杂物进行定时清理；</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(10)每日对地面进行巡回式的推尘处理，每周对高位风口及灯具进行一次抹尘处理，每月对整个审判法庭的电脑等办公设备进行一次清洁；</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(11)高沟、陈师、大东法庭保洁人员在保洁的同时提供餐饮烹饪服务，食材费用由法庭负担。</w:t>
      </w:r>
      <w:r>
        <w:rPr>
          <w:rFonts w:hint="eastAsia" w:ascii="宋体" w:hAnsi="宋体" w:eastAsia="宋体" w:cs="宋体"/>
          <w:sz w:val="24"/>
          <w:szCs w:val="24"/>
        </w:rPr>
      </w:r>
      <w:r/>
    </w:p>
    <w:p>
      <w:pPr>
        <w:pStyle w:val="672"/>
        <w:ind w:firstLine="482"/>
        <w:rPr>
          <w:rFonts w:hint="eastAsia" w:ascii="宋体" w:hAnsi="宋体" w:eastAsia="宋体" w:cs="宋体"/>
          <w:b/>
          <w:bCs/>
          <w:sz w:val="24"/>
          <w:szCs w:val="24"/>
        </w:rPr>
      </w:pPr>
      <w:r>
        <w:rPr>
          <w:rFonts w:hint="eastAsia" w:ascii="宋体" w:hAnsi="宋体" w:eastAsia="宋体" w:cs="宋体"/>
          <w:b/>
          <w:bCs/>
          <w:sz w:val="24"/>
          <w:szCs w:val="24"/>
        </w:rPr>
        <w:t xml:space="preserve">安保人员配置最低标准：</w:t>
      </w:r>
      <w:r>
        <w:rPr>
          <w:rFonts w:hint="eastAsia" w:ascii="宋体" w:hAnsi="宋体" w:eastAsia="宋体" w:cs="宋体"/>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0"/>
        <w:gridCol w:w="3880"/>
        <w:gridCol w:w="1700"/>
      </w:tblGrid>
      <w:tr>
        <w:trPr>
          <w:trHeight w:val="283"/>
        </w:trPr>
        <w:tc>
          <w:tcPr>
            <w:tcW w:w="174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序 号</w:t>
            </w:r>
            <w:r>
              <w:rPr>
                <w:rFonts w:hint="eastAsia" w:ascii="宋体" w:hAnsi="宋体" w:eastAsia="宋体" w:cs="宋体"/>
                <w:sz w:val="24"/>
                <w:szCs w:val="24"/>
              </w:rPr>
            </w:r>
            <w:r/>
          </w:p>
        </w:tc>
        <w:tc>
          <w:tcPr>
            <w:tcW w:w="388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r>
            <w:r/>
          </w:p>
        </w:tc>
        <w:tc>
          <w:tcPr>
            <w:tcW w:w="170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r>
      <w:tr>
        <w:trPr>
          <w:trHeight w:val="283"/>
        </w:trPr>
        <w:tc>
          <w:tcPr>
            <w:tcW w:w="174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88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队长</w:t>
            </w:r>
            <w:r>
              <w:rPr>
                <w:rFonts w:hint="eastAsia" w:ascii="宋体" w:hAnsi="宋体" w:eastAsia="宋体" w:cs="宋体"/>
                <w:sz w:val="24"/>
                <w:szCs w:val="24"/>
              </w:rPr>
            </w:r>
            <w:r/>
          </w:p>
        </w:tc>
        <w:tc>
          <w:tcPr>
            <w:tcW w:w="170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rHeight w:val="283"/>
        </w:trPr>
        <w:tc>
          <w:tcPr>
            <w:tcW w:w="174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88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保安员</w:t>
            </w:r>
            <w:r>
              <w:rPr>
                <w:rFonts w:hint="eastAsia" w:ascii="宋体" w:hAnsi="宋体" w:eastAsia="宋体" w:cs="宋体"/>
                <w:sz w:val="24"/>
                <w:szCs w:val="24"/>
              </w:rPr>
            </w:r>
            <w:r/>
          </w:p>
        </w:tc>
        <w:tc>
          <w:tcPr>
            <w:tcW w:w="170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rHeight w:val="283"/>
        </w:trPr>
        <w:tc>
          <w:tcPr>
            <w:tcW w:w="174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88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安检人员</w:t>
            </w:r>
            <w:r>
              <w:rPr>
                <w:rFonts w:hint="eastAsia" w:ascii="宋体" w:hAnsi="宋体" w:eastAsia="宋体" w:cs="宋体"/>
                <w:sz w:val="24"/>
                <w:szCs w:val="24"/>
              </w:rPr>
            </w:r>
            <w:r/>
          </w:p>
        </w:tc>
        <w:tc>
          <w:tcPr>
            <w:tcW w:w="170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rHeight w:val="283"/>
        </w:trPr>
        <w:tc>
          <w:tcPr>
            <w:gridSpan w:val="2"/>
            <w:tcW w:w="562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合            计</w:t>
            </w:r>
            <w:r>
              <w:rPr>
                <w:rFonts w:hint="eastAsia" w:ascii="宋体" w:hAnsi="宋体" w:eastAsia="宋体" w:cs="宋体"/>
                <w:sz w:val="24"/>
                <w:szCs w:val="24"/>
              </w:rPr>
            </w:r>
            <w:r/>
          </w:p>
        </w:tc>
        <w:tc>
          <w:tcPr>
            <w:tcW w:w="1700" w:type="dxa"/>
            <w:vAlign w:val="center"/>
            <w:textDirection w:val="lrTb"/>
            <w:noWrap w:val="false"/>
          </w:tcPr>
          <w:p>
            <w:pPr>
              <w:pStyle w:val="672"/>
              <w:jc w:val="center"/>
              <w:spacing w:line="320" w:lineRule="atLeast"/>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r>
    </w:tbl>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注：1、安检人员需要高中及以上学历，本院四人，两男两女，年龄不超过 35 周岁；派出法庭六人， 每庭两人，一男一女。保安员需要高中及以上学历。</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2、乙方所有进驻保安人员必须政审合格(无违法犯罪记录)，身体健康，体重适中，形体无缺陷，心理健康无精神病记录，品行端正，并经过专门保安培训取得上岗证。</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3、三个人民法庭进驻安保人员需值夜班。</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4、安保人员职责：</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(1)进出甲方和车辆管理工作、 甲方院内日常治安巡查工作、应急处置工作、其它与安保相关的工作；</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 出入口和要害部位实行 24 小时值班，始终保持有人立岗。对安全智能系统进行监视，做到人防、技防相结合，确保无漏岗、脱岗等失职现象；在保安区域内发生的治安、刑事案件和火警事故等，保安人员协助甲方采取应急措施，及时报警，保护现场；若发现作案、肇事分子应扭送公安、保卫部门处理并做详细值班记录备查；</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保证所属区域24小时有人值班。对外来车辆、人员进出进行登记，引导车辆的进出方向，并服从甲方相关部门的领导和调配。运出甲方大门的所有物品，须有明确的出门证明，登记出门时间、经办人，建立相应台账；</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(4)做好外来人员、物资进出甲方辖区的检查、询问、登记等管理工作，严禁推销产品、回收废品等闲杂人员进入；</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(5)加强巡查，发现问题应及时果断处置，对不能处理的问题或遇到紧急情况，及时上报、报警并及时采取力所能及的措施进行处置。巡查后要有记录，建立台账；</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(6)在保安服务防盗过程中，若发生物资被盗，在监控完全覆盖范围内，由提供物业服务的公司负责赔偿；没有监控，物业公司有责任协助采购人彻查此事；</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(7)负责大门内外的环境整理和卫生打扫保洁，保持值班室及周边环境的卫生整洁，保证大门前消防通道的畅通；</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(8)对范围内火灾安全隐患日常巡查，如发现火灾安全隐患，应立即排除，如因消防设施问题不能排除的应立即上报校方通知消防维保单位解除安全隐患；</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(9)保安严格执行甲方进门登记制度，发现外来人员或车辆未经允许进入的视情节轻重给予处罚；</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(10)协助甲方做一些其他力所能及的琐事。</w:t>
      </w:r>
      <w:r>
        <w:rPr>
          <w:rFonts w:hint="eastAsia" w:ascii="宋体" w:hAnsi="宋体" w:eastAsia="宋体" w:cs="宋体"/>
          <w:sz w:val="24"/>
          <w:szCs w:val="24"/>
        </w:rPr>
      </w:r>
      <w:r/>
    </w:p>
    <w:p>
      <w:pPr>
        <w:pStyle w:val="672"/>
        <w:ind w:firstLine="482"/>
        <w:rPr>
          <w:rFonts w:hint="eastAsia" w:ascii="宋体" w:hAnsi="宋体" w:eastAsia="宋体" w:cs="宋体"/>
          <w:b/>
          <w:bCs/>
          <w:sz w:val="24"/>
          <w:szCs w:val="24"/>
        </w:rPr>
      </w:pPr>
      <w:r>
        <w:rPr>
          <w:rFonts w:hint="eastAsia" w:ascii="宋体" w:hAnsi="宋体" w:eastAsia="宋体" w:cs="宋体"/>
          <w:b/>
          <w:bCs/>
          <w:sz w:val="24"/>
          <w:szCs w:val="24"/>
        </w:rPr>
        <w:t xml:space="preserve">导诉人员配置最低标准：</w:t>
      </w:r>
      <w:r>
        <w:rPr>
          <w:rFonts w:hint="eastAsia" w:ascii="宋体" w:hAnsi="宋体" w:eastAsia="宋体" w:cs="宋体"/>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0"/>
        <w:gridCol w:w="3720"/>
        <w:gridCol w:w="1660"/>
      </w:tblGrid>
      <w:tr>
        <w:trPr>
          <w:trHeight w:val="340"/>
        </w:trPr>
        <w:tc>
          <w:tcPr>
            <w:tcW w:w="170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序 号</w:t>
            </w:r>
            <w:r>
              <w:rPr>
                <w:rFonts w:hint="eastAsia" w:ascii="宋体" w:hAnsi="宋体" w:eastAsia="宋体" w:cs="宋体"/>
                <w:sz w:val="24"/>
                <w:szCs w:val="24"/>
              </w:rPr>
            </w:r>
            <w:r/>
          </w:p>
        </w:tc>
        <w:tc>
          <w:tcPr>
            <w:tcW w:w="372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r>
            <w:r/>
          </w:p>
        </w:tc>
        <w:tc>
          <w:tcPr>
            <w:tcW w:w="166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r>
      <w:tr>
        <w:trPr>
          <w:trHeight w:val="340"/>
        </w:trPr>
        <w:tc>
          <w:tcPr>
            <w:tcW w:w="170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72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导诉员</w:t>
            </w:r>
            <w:r>
              <w:rPr>
                <w:rFonts w:hint="eastAsia" w:ascii="宋体" w:hAnsi="宋体" w:eastAsia="宋体" w:cs="宋体"/>
                <w:sz w:val="24"/>
                <w:szCs w:val="24"/>
              </w:rPr>
            </w:r>
            <w:r/>
          </w:p>
        </w:tc>
        <w:tc>
          <w:tcPr>
            <w:tcW w:w="166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r>
    </w:tbl>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注：1、导诉人员应具备大专以上文化，年龄35岁以下。</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2、外包服务的着装： 甲方为外包人员提供春、夏、冬三款工作制服，每款各两套，共计六套，购买服装所需费用由乙方承担。</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3、外包服务的内容及范围：诉讼人接待、协助填写、流程指引、咨询答疑等。</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4、外包服务的方式及相关要求：</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(1)乙方为甲方提供5名常驻甲方现场服务人员，在正常工作日内(周一至周五8：30-17：30)到甲方进行现场服务，甲方因工作需要可以安排外包人员延长工作时间或在休息日、法定节假日加班。</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(2)如乙方项目团队人员变动需经甲方同意。但当甲方认为该项目团队的组成人员的能力不足以提供符合合同规定的服务时，有权书面要求乙方更换和调整，乙方接到甲方的书面要求后应及时予以更换和调整。</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(3)保密要求：双方以书面或电子邮件形式提供给另一方的任何信息或者数据，包括但不限于案件裁判等情况和档案、甲方内部涉密信息、双方订立的协议及全部附件、资料均为保密信息。一方未经对方事先书面同意，不得以任何形式将另一方信息的部分或者全部披露、许可给任何第三方和无知悉必要的内部雇员。</w:t>
      </w:r>
      <w:r>
        <w:rPr>
          <w:rFonts w:hint="eastAsia" w:ascii="宋体" w:hAnsi="宋体" w:eastAsia="宋体" w:cs="宋体"/>
          <w:sz w:val="24"/>
          <w:szCs w:val="24"/>
        </w:rPr>
      </w:r>
      <w:r/>
    </w:p>
    <w:p>
      <w:pPr>
        <w:pStyle w:val="672"/>
        <w:ind w:firstLine="482"/>
        <w:rPr>
          <w:rFonts w:hint="eastAsia" w:ascii="宋体" w:hAnsi="宋体" w:eastAsia="宋体" w:cs="宋体"/>
          <w:b/>
          <w:bCs/>
          <w:sz w:val="24"/>
          <w:szCs w:val="24"/>
        </w:rPr>
      </w:pPr>
      <w:r>
        <w:rPr>
          <w:rFonts w:hint="eastAsia" w:ascii="宋体" w:hAnsi="宋体" w:eastAsia="宋体" w:cs="宋体"/>
          <w:b/>
          <w:bCs/>
          <w:sz w:val="24"/>
          <w:szCs w:val="24"/>
        </w:rPr>
        <w:t xml:space="preserve">食堂人员配置最低标准：</w:t>
      </w:r>
      <w:r>
        <w:rPr>
          <w:rFonts w:hint="eastAsia" w:ascii="宋体" w:hAnsi="宋体" w:eastAsia="宋体" w:cs="宋体"/>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0"/>
        <w:gridCol w:w="3720"/>
        <w:gridCol w:w="1660"/>
      </w:tblGrid>
      <w:tr>
        <w:trPr>
          <w:trHeight w:val="340"/>
        </w:trPr>
        <w:tc>
          <w:tcPr>
            <w:tcW w:w="170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序 号</w:t>
            </w:r>
            <w:r>
              <w:rPr>
                <w:rFonts w:hint="eastAsia" w:ascii="宋体" w:hAnsi="宋体" w:eastAsia="宋体" w:cs="宋体"/>
                <w:sz w:val="24"/>
                <w:szCs w:val="24"/>
              </w:rPr>
            </w:r>
            <w:r/>
          </w:p>
        </w:tc>
        <w:tc>
          <w:tcPr>
            <w:tcW w:w="372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r>
            <w:r/>
          </w:p>
        </w:tc>
        <w:tc>
          <w:tcPr>
            <w:tcW w:w="166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r>
      <w:tr>
        <w:trPr>
          <w:trHeight w:val="340"/>
        </w:trPr>
        <w:tc>
          <w:tcPr>
            <w:tcW w:w="170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72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食堂服务</w:t>
            </w:r>
            <w:r>
              <w:rPr>
                <w:rFonts w:hint="eastAsia" w:ascii="宋体" w:hAnsi="宋体" w:eastAsia="宋体" w:cs="宋体"/>
                <w:sz w:val="24"/>
                <w:szCs w:val="24"/>
              </w:rPr>
            </w:r>
            <w:r/>
          </w:p>
        </w:tc>
        <w:tc>
          <w:tcPr>
            <w:tcW w:w="1660" w:type="dxa"/>
            <w:vAlign w:val="center"/>
            <w:textDirection w:val="lrTb"/>
            <w:noWrap w:val="false"/>
          </w:tcPr>
          <w:p>
            <w:pPr>
              <w:pStyle w:val="672"/>
              <w:jc w:val="center"/>
              <w:spacing w:line="360" w:lineRule="atLeas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bl>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注：食堂8名员工由甲方指定食堂负责人统一管理，甲方每月提供工资明细，由乙方支付相关费用，每月4.15万元。</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4.2物业基本状况：</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涟水县人民法院本部及乡镇三个人民法庭</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4.3合同内容及要求</w:t>
      </w:r>
      <w:r>
        <w:rPr>
          <w:rFonts w:hint="eastAsia" w:ascii="宋体" w:hAnsi="宋体" w:eastAsia="宋体" w:cs="宋体"/>
          <w:sz w:val="24"/>
          <w:szCs w:val="24"/>
        </w:rPr>
      </w:r>
      <w:r/>
    </w:p>
    <w:p>
      <w:pPr>
        <w:pStyle w:val="672"/>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物业管理服务(包含但不限于秩序维护、安全工作、保洁服务、会务服务、导诉服务、食堂服务等)。</w:t>
      </w:r>
      <w:r>
        <w:rPr>
          <w:rFonts w:hint="eastAsia" w:ascii="宋体" w:hAnsi="宋体" w:eastAsia="宋体" w:cs="宋体"/>
          <w:sz w:val="24"/>
          <w:szCs w:val="24"/>
        </w:rPr>
      </w:r>
      <w:r/>
    </w:p>
    <w:p>
      <w:pPr>
        <w:pStyle w:val="672"/>
        <w:ind w:firstLine="482"/>
        <w:jc w:val="left"/>
        <w:spacing w:line="36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诉讼</w:t>
      </w:r>
      <w:r>
        <w:rPr>
          <w:rFonts w:hint="eastAsia" w:ascii="宋体" w:hAnsi="宋体" w:eastAsia="宋体" w:cs="宋体"/>
          <w:b/>
          <w:bCs/>
          <w:color w:val="000000"/>
          <w:sz w:val="24"/>
          <w:szCs w:val="24"/>
        </w:rPr>
        <w:t xml:space="preserve">服务范围及人员要求</w:t>
      </w:r>
      <w:r>
        <w:rPr>
          <w:rFonts w:hint="eastAsia" w:ascii="宋体" w:hAnsi="宋体" w:eastAsia="宋体" w:cs="宋体"/>
          <w:b/>
          <w:bCs/>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1诉讼服务立案、送达相关工作。 </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人员配置最低标准：</w:t>
      </w:r>
      <w:r>
        <w:rPr>
          <w:rFonts w:hint="eastAsia" w:ascii="宋体" w:hAnsi="宋体" w:eastAsia="宋体" w:cs="宋体"/>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981"/>
      </w:tblGrid>
      <w:tr>
        <w:trPr>
          <w:trHeight w:val="283"/>
        </w:trPr>
        <w:tc>
          <w:tcPr>
            <w:tcW w:w="1820" w:type="dxa"/>
            <w:vAlign w:val="center"/>
            <w:textDirection w:val="lrTb"/>
            <w:noWrap w:val="false"/>
          </w:tcPr>
          <w:p>
            <w:pPr>
              <w:pStyle w:val="672"/>
              <w:ind w:firstLine="72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rPr>
            </w:r>
            <w:r/>
          </w:p>
        </w:tc>
        <w:tc>
          <w:tcPr>
            <w:tcW w:w="1981" w:type="dxa"/>
            <w:vAlign w:val="center"/>
            <w:textDirection w:val="lrTb"/>
            <w:noWrap w:val="false"/>
          </w:tcPr>
          <w:p>
            <w:pPr>
              <w:pStyle w:val="672"/>
              <w:ind w:firstLine="9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诉讼服务中心工作人员</w:t>
            </w:r>
            <w:r>
              <w:rPr>
                <w:rFonts w:hint="eastAsia" w:ascii="宋体" w:hAnsi="宋体" w:eastAsia="宋体" w:cs="宋体"/>
                <w:color w:val="000000"/>
                <w:sz w:val="24"/>
                <w:szCs w:val="24"/>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结案中心工作人员</w:t>
            </w:r>
            <w:r>
              <w:rPr>
                <w:rFonts w:hint="eastAsia" w:ascii="宋体" w:hAnsi="宋体" w:eastAsia="宋体" w:cs="宋体"/>
                <w:color w:val="000000"/>
                <w:sz w:val="24"/>
                <w:szCs w:val="24"/>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rHeight w:val="283"/>
        </w:trPr>
        <w:tc>
          <w:tcPr>
            <w:tcW w:w="182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驾驶员</w:t>
            </w:r>
            <w:r>
              <w:rPr>
                <w:rFonts w:hint="eastAsia" w:ascii="宋体" w:hAnsi="宋体" w:eastAsia="宋体" w:cs="宋体"/>
                <w:color w:val="000000"/>
                <w:sz w:val="24"/>
                <w:szCs w:val="24"/>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283"/>
        </w:trPr>
        <w:tc>
          <w:tcPr>
            <w:gridSpan w:val="2"/>
            <w:tcW w:w="5820" w:type="dxa"/>
            <w:vAlign w:val="center"/>
            <w:textDirection w:val="lrTb"/>
            <w:noWrap w:val="false"/>
          </w:tcPr>
          <w:p>
            <w:pPr>
              <w:pStyle w:val="672"/>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             计</w:t>
            </w:r>
            <w:r>
              <w:rPr>
                <w:rFonts w:hint="eastAsia" w:ascii="宋体" w:hAnsi="宋体" w:eastAsia="宋体" w:cs="宋体"/>
                <w:color w:val="000000"/>
                <w:sz w:val="24"/>
                <w:szCs w:val="24"/>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lang w:val="en-US" w:eastAsia="zh-CN"/>
              </w:rPr>
            </w:r>
            <w:r/>
          </w:p>
        </w:tc>
      </w:tr>
    </w:tbl>
    <w:p>
      <w:pPr>
        <w:pStyle w:val="672"/>
        <w:jc w:val="left"/>
        <w:spacing w:line="360" w:lineRule="exact"/>
        <w:widowControl/>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r>
      <w:r/>
    </w:p>
    <w:p>
      <w:pPr>
        <w:pStyle w:val="672"/>
        <w:ind w:firstLine="482"/>
        <w:jc w:val="left"/>
        <w:spacing w:line="3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信息技术人员及要求</w:t>
      </w:r>
      <w:r>
        <w:rPr>
          <w:rFonts w:hint="eastAsia" w:ascii="宋体" w:hAnsi="宋体" w:eastAsia="宋体" w:cs="宋体"/>
          <w:b/>
          <w:bCs/>
          <w:sz w:val="24"/>
          <w:szCs w:val="24"/>
          <w:highlight w:val="none"/>
          <w:lang w:val="en-US" w:eastAsia="zh-CN"/>
        </w:rPr>
      </w:r>
      <w:r/>
    </w:p>
    <w:p>
      <w:pPr>
        <w:pStyle w:val="684"/>
        <w:ind w:firstLine="720"/>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SA"/>
        </w:rPr>
        <w:t xml:space="preserve">1.满足法院日常信息化运维工作</w:t>
      </w:r>
      <w:r>
        <w:rPr>
          <w:rFonts w:hint="eastAsia" w:ascii="宋体" w:hAnsi="宋体" w:eastAsia="宋体" w:cs="宋体"/>
          <w:sz w:val="24"/>
          <w:szCs w:val="24"/>
          <w:lang w:val="en-US" w:eastAsia="zh-CN"/>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981"/>
      </w:tblGrid>
      <w:tr>
        <w:trPr>
          <w:trHeight w:val="283"/>
        </w:trPr>
        <w:tc>
          <w:tcPr>
            <w:tcW w:w="1820" w:type="dxa"/>
            <w:vAlign w:val="center"/>
            <w:textDirection w:val="lrTb"/>
            <w:noWrap w:val="false"/>
          </w:tcPr>
          <w:p>
            <w:pPr>
              <w:pStyle w:val="672"/>
              <w:ind w:firstLine="720"/>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rPr>
            </w:r>
            <w:r/>
          </w:p>
        </w:tc>
        <w:tc>
          <w:tcPr>
            <w:tcW w:w="1981" w:type="dxa"/>
            <w:vAlign w:val="center"/>
            <w:textDirection w:val="lrTb"/>
            <w:noWrap w:val="false"/>
          </w:tcPr>
          <w:p>
            <w:pPr>
              <w:pStyle w:val="672"/>
              <w:ind w:firstLine="96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283"/>
        </w:trPr>
        <w:tc>
          <w:tcPr>
            <w:tcW w:w="1820"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000"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信息技术人员</w:t>
            </w:r>
            <w:r>
              <w:rPr>
                <w:rFonts w:hint="eastAsia" w:ascii="宋体" w:hAnsi="宋体" w:eastAsia="宋体" w:cs="宋体"/>
                <w:color w:val="000000"/>
                <w:sz w:val="24"/>
                <w:szCs w:val="24"/>
                <w:highlight w:val="none"/>
                <w:lang w:val="en-US" w:eastAsia="zh-CN"/>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283"/>
        </w:trPr>
        <w:tc>
          <w:tcPr>
            <w:gridSpan w:val="2"/>
            <w:tcW w:w="5820"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             计</w:t>
            </w:r>
            <w:r>
              <w:rPr>
                <w:rFonts w:hint="eastAsia" w:ascii="宋体" w:hAnsi="宋体" w:eastAsia="宋体" w:cs="宋体"/>
                <w:color w:val="000000"/>
                <w:sz w:val="24"/>
                <w:szCs w:val="24"/>
                <w:highlight w:val="none"/>
              </w:rPr>
            </w:r>
            <w:r/>
          </w:p>
        </w:tc>
        <w:tc>
          <w:tcPr>
            <w:tcW w:w="1981" w:type="dxa"/>
            <w:vAlign w:val="center"/>
            <w:textDirection w:val="lrTb"/>
            <w:noWrap w:val="false"/>
          </w:tcPr>
          <w:p>
            <w:pPr>
              <w:pStyle w:val="672"/>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bl>
    <w:p>
      <w:pPr>
        <w:pStyle w:val="6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第五条：委托服务期限为一年，自202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日至202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日止(根据合同签订日期定)。</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第六条：服务费用组成及支付方式</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6.1.1服务价款包括但不限于以下费用：项目经理、保洁、保安、会务、导诉等人员的工资及补助、社保费等。</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6.1.2用于物业服务工作的耗材包括洗衣粉、洗洁精、抹布、拖把、尘推、清洁桶、玻璃清洁剂、小扫帚、大扫帚、簸箕、纸捡夹、板刷、铁铲、云石刀、喷壶、刮水器、涂水器、胶手套、消毒液、水拔子、鸡毛掸、马桶刷、洁厕净、灭鼠药、冲洗地面用水管、消毒用喷雾器、卫生纸、擦手纸、洗手液、消毒液等由乙方购置并承担费用。所有人员的工作服装和相关装备(含通讯、保安用器械、保洁器材等)等由乙方购置并承担费用。</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6.1.3所有工作人员工资不低于淮安市最新公布的最低工资标准且必须足额缴纳保险费用；最低工资标准、社会保险缴纳基数等如遇到国家和地方政策调整的费用应凭有关文件相应调整；保险费用应执行相关文件规定，社保不得低于文件标准及规定。</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6.2所有服务人员在工作期间非因甲方原因造成的人身安全、劳资关系纠纷与甲方无关，皆由乙方自行负责并承担全部责任。</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除本合同规定的应收费项目外，未经甲方同意，乙方不得以甲方所辖物业设施设备提供使用为由收取其他任何费用。</w:t>
      </w:r>
      <w:r>
        <w:rPr>
          <w:rFonts w:hint="eastAsia" w:ascii="宋体" w:hAnsi="宋体" w:eastAsia="宋体" w:cs="宋体"/>
          <w:sz w:val="24"/>
          <w:szCs w:val="24"/>
        </w:rPr>
      </w:r>
      <w:r/>
    </w:p>
    <w:p>
      <w:pPr>
        <w:pStyle w:val="672"/>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第二章：付款方式</w:t>
      </w:r>
      <w:r>
        <w:rPr>
          <w:rFonts w:hint="eastAsia" w:ascii="宋体" w:hAnsi="宋体" w:eastAsia="宋体" w:cs="宋体"/>
          <w:sz w:val="24"/>
          <w:szCs w:val="24"/>
          <w:lang w:val="en-US" w:eastAsia="zh-CN"/>
        </w:rPr>
      </w:r>
      <w:r/>
    </w:p>
    <w:p>
      <w:pPr>
        <w:pStyle w:val="672"/>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按月度支付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次月15日之前支付上月度物业服务费。</w:t>
      </w:r>
      <w:r>
        <w:rPr>
          <w:rFonts w:hint="eastAsia" w:ascii="宋体" w:hAnsi="宋体" w:eastAsia="宋体" w:cs="宋体"/>
          <w:color w:val="000000"/>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章 甲方的权利和义务</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方有权组织相关人员对本合同的履行进行监督检查，检查时发现乙方有违反法律规定或者本合同约定义务情形的，甲方有权制作问题整改通知单交乙方整改，甲方相关监督检查人员在问题整改通知单上签字确认并送达到乙方。乙方收到并签字即视为甲乙双方共同确定乙方工作确实存在问题。该问题整改通知单经乙方物业服务项目负责人签收后即视为送达。甲方也可以采用邮寄送达方式，将整改通知单送达乙方整改，甲方按乙方提供的地址寄出整改通知单即视为送达。</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为便于管理，乙方应在本合同签订后向甲方送交物业服务项目负责人的名单、联系方式，并提供所有服务人员的名单及身份证号码(前述资料需书面盖章确认，如遇相关人员调整或信息发生变化，在五个工作日内书面提供)。</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甲方应支持和关心乙方派驻的服务人员，为其提供必要的工作环境和场所用于工作、存放材料。</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为确保人员素质，甲方应积极支持乙方对派驻人员的教育培训。</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甲方有权对服务人员的工作进行监督、检查和管理，对发现的在客观上能及时解决的问题，乙方应在收到问题整改通知单后的24小时内进行整改完毕。</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甲方有权监督乙方在选聘物业管理人员时的各项审核，对不符合要求的人员有权要求乙方进行调换。</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甲方有权对乙方的管理服务实施监督检查，不定期抽查管理服务质量。甲方每年进行一次全面考评，检查及考核的内容包括：物业管理、环境、设备管理、 日常维护及其它甲方认为必要的内容，对发现的问题，有权督促乙方改进，确有问题的，乙方应在收到问题整改通知单的24小时或合理期限内进行整改。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同一物业服务人员因工作存在问题被要求整改两次后又出现问题的，甲方有权要求乙方进行调换，乙方应在甲方要求后三个工作日内予以调换。对在检查中涉及的乙方经营信息，甲方应严格保密，不对第三方泄露，否则乙方有权要求甲方赔偿因此造成的损失。</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运营考核办法</w:t>
      </w:r>
      <w:r>
        <w:rPr>
          <w:rFonts w:hint="eastAsia" w:ascii="宋体" w:hAnsi="宋体" w:eastAsia="宋体" w:cs="宋体"/>
          <w:sz w:val="24"/>
          <w:szCs w:val="24"/>
        </w:rPr>
      </w:r>
      <w:r/>
    </w:p>
    <w:p>
      <w:pPr>
        <w:pStyle w:val="672"/>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乙方未达到合同中规定的工作标准，或因乙方原因出现投诉率高、通报批评的严重失误时，经确认无误，甲方除要求乙方限期整改外，按甲方规定给予经济处罚，多次通报未整改到位的，甲方有权解除合约。</w:t>
      </w:r>
      <w:r>
        <w:rPr>
          <w:rFonts w:hint="eastAsia" w:ascii="宋体" w:hAnsi="宋体" w:eastAsia="宋体" w:cs="宋体"/>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8、甲方</w:t>
      </w:r>
      <w:r>
        <w:rPr>
          <w:rFonts w:hint="eastAsia" w:ascii="宋体" w:hAnsi="宋体" w:eastAsia="宋体" w:cs="宋体"/>
          <w:color w:val="000000"/>
          <w:sz w:val="24"/>
          <w:szCs w:val="24"/>
        </w:rPr>
        <w:t xml:space="preserve">有权审定乙方制定的物业管理服务方案，对乙方执行情况进行监督检查和考核，有权对乙方的服务不符合合同约定或行业规范的行为提出整改要求。如乙方未达到合同中规定的工作标准，或因乙方原因出现当事人意见较大、投诉率高、通报批评的严重失误时，经确认无误，甲方除要求乙方限期整改外，按甲方规定给予经济处罚。</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对乙方工作人员在工作中发生的泄露审判秘密、违规与当事人接触等行为，或违反甲方其他规章制度,甲方有权采取措施制止。对不服从管理的人员甲方有权要求退回乙方,乙方必须在甲方规定时间内补充人员到岗工作。</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免费向乙方提供工作时所需的工作场所、办公桌椅、电脑设备等，保障工作正常运转。</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负责提供乙方管理服务所需的资料等。</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协助乙方做好管理服务工作。</w:t>
      </w:r>
      <w:r>
        <w:rPr>
          <w:rFonts w:hint="eastAsia" w:ascii="宋体" w:hAnsi="宋体" w:eastAsia="宋体" w:cs="宋体"/>
          <w:color w:val="000000"/>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 乙方的权利和义务</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按照双方合同约定及承诺履行好本合同。</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严格执行甲方制定的各项公共管理制度。</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应积极主动的遵守甲方有关规章制度，配合甲方管理，不得有损害、贬毁甲方声誉及利益的言行。</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甲乙双方约定，本项目的内容按《江苏省物业管理条例》制定各项管理制度、各岗位考核标准以及奖惩办法，双方严格遵守落实。</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甲乙双方约定，乙方提供服务所需的工具、用品、服装以及耗材等均由乙方自身负责购置安排，费用归属于合同约定的服务费用范围。</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应按照相关规定与所有服务人员建立劳动关系，并负责服务人员的管理、工资发放、保险缴纳、福利保障、劳动保护等工作。乙方安排人员服务应符合相关法律法规的规定，对于与服务人员发生的一切争议由乙方负责解决，与甲方无关。</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服务人员与甲方不存在劳动关系，不享有甲方员工的福利待遇。</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因乙方未履行或未全面履行本章约定义务，导致甲方人身或财产遭受重大损失的，甲方有权单方解除合同并要求乙方赔偿损失。</w:t>
      </w:r>
      <w:r>
        <w:rPr>
          <w:rFonts w:hint="eastAsia" w:ascii="宋体" w:hAnsi="宋体" w:eastAsia="宋体" w:cs="宋体"/>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按照本合同约定的范围和工作内容,制订管理服务方案，包含管理办法、规章制度、实施细则、工作标准等。</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严格执行甲方审定后的管理服务方案，建立并保存详细的档案资料，本合同终止时,乙方必须向甲方移交全部档案资料。</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定期向甲方通报工作情况，对甲方提出的整改意见及时整改到位。</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在合同履行期间内，乙方与外界发生的一切债权、债务等纠纷以及由乙方责任造成的意外伤害事件、违法违纪事件责任由乙方负责。</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向甲方提供进驻工作人员花名册及身份证复印件、学历复印件、无犯罪记录等。</w:t>
      </w:r>
      <w:r>
        <w:rPr>
          <w:rFonts w:hint="eastAsia" w:ascii="宋体" w:hAnsi="宋体" w:eastAsia="宋体" w:cs="宋体"/>
          <w:color w:val="000000"/>
          <w:sz w:val="24"/>
          <w:szCs w:val="24"/>
        </w:rPr>
      </w:r>
      <w:r/>
    </w:p>
    <w:p>
      <w:pPr>
        <w:pStyle w:val="672"/>
        <w:ind w:firstLine="480"/>
        <w:jc w:val="left"/>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乙方积极配合、认真完成其他合同事项下的工作任务。</w:t>
      </w:r>
      <w:r>
        <w:rPr>
          <w:rFonts w:hint="eastAsia" w:ascii="宋体" w:hAnsi="宋体" w:eastAsia="宋体" w:cs="宋体"/>
          <w:color w:val="000000"/>
          <w:sz w:val="24"/>
          <w:szCs w:val="24"/>
        </w:rPr>
      </w:r>
      <w:r/>
    </w:p>
    <w:p>
      <w:pPr>
        <w:pStyle w:val="672"/>
        <w:ind w:firstLine="480"/>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有权按本合同约定和考核结果向甲方收取服务费。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 合同的变更、解除和终止</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第十八条：合同生效后，即具有法律约束力，任何一方不得随意变更和解除。需要变更和解除合同时，应双方协商一致，达成书面协议。</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章 违约责任</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第十九条：甲、乙双方应全面、实际履行合同，不履行或不适当履行本合同的，应按《中华人民共和国民法典》有关条款及本合同的约定承担违约责任。</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第二十条：除本合同另有约定外，任意一方单方解除合同的，守约方均有权要求违约方支付违约金，并赔偿全部损失(包括但不限于维权产生的诉讼费、保全费、律师费等)。</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章 附则</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第二十一条：合同纠纷处理</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双方在执行合同中所发生的一切争议，应通过协商解决；如协商不成，应向乙方所在地法院起诉。</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第二十二条：合同生效及其它</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本合同经甲、乙双方加盖签章后生效。如有变动，必须经甲方、乙方协商一致，方可更改。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第二十三条：本协议未尽事宜由双方协商，按照《江苏省物业管理规定》相关规定执行。</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甲  方：                            乙  方：</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代表人：                            代表人：</w:t>
      </w: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r>
      <w:r/>
    </w:p>
    <w:p>
      <w:pPr>
        <w:pStyle w:val="672"/>
        <w:ind w:firstLine="480"/>
        <w:rPr>
          <w:rFonts w:hint="eastAsia" w:ascii="宋体" w:hAnsi="宋体" w:eastAsia="宋体" w:cs="宋体"/>
          <w:sz w:val="24"/>
          <w:szCs w:val="24"/>
        </w:rPr>
      </w:pPr>
      <w:r>
        <w:rPr>
          <w:rFonts w:hint="eastAsia" w:ascii="宋体" w:hAnsi="宋体" w:eastAsia="宋体" w:cs="宋体"/>
          <w:sz w:val="24"/>
          <w:szCs w:val="24"/>
        </w:rPr>
        <w:t xml:space="preserve">日  期：                            日  期;</w:t>
      </w:r>
      <w:r>
        <w:rPr>
          <w:rFonts w:hint="eastAsia" w:ascii="宋体" w:hAnsi="宋体" w:eastAsia="宋体" w:cs="宋体"/>
          <w:sz w:val="24"/>
          <w:szCs w:val="24"/>
        </w:rPr>
      </w:r>
      <w:r/>
    </w:p>
    <w:p>
      <w:pPr>
        <w:pStyle w:val="672"/>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672"/>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74"/>
        <w:ind w:firstLine="3213"/>
        <w:jc w:val="both"/>
        <w:spacing w:before="0" w:after="0" w:line="300" w:lineRule="auto"/>
        <w:rPr>
          <w:rFonts w:hint="eastAsia"/>
        </w:rPr>
      </w:pPr>
      <w:r>
        <w:rPr>
          <w:rFonts w:hint="eastAsia"/>
        </w:rPr>
        <w:t xml:space="preserve">第五部分  项目采购需求</w:t>
      </w:r>
      <w:bookmarkEnd w:id="9"/>
      <w:r>
        <w:rPr>
          <w:rFonts w:hint="eastAsia"/>
        </w:rPr>
      </w:r>
      <w:r/>
    </w:p>
    <w:p>
      <w:pPr>
        <w:pStyle w:val="672"/>
        <w:ind w:firstLine="281"/>
        <w:jc w:val="left"/>
        <w:rPr>
          <w:rFonts w:ascii="宋体" w:hAnsi="宋体" w:eastAsia="宋体" w:cs="楷体_GB2312"/>
          <w:b/>
          <w:bCs/>
          <w:sz w:val="28"/>
          <w:szCs w:val="28"/>
          <w:lang w:val="en-US" w:eastAsia="zh-CN"/>
        </w:rPr>
      </w:pPr>
      <w:r>
        <w:rPr>
          <w:rFonts w:hint="eastAsia" w:ascii="宋体" w:hAnsi="宋体" w:eastAsia="宋体" w:cs="楷体_GB2312"/>
          <w:b/>
          <w:bCs/>
          <w:sz w:val="28"/>
          <w:szCs w:val="28"/>
          <w:lang w:val="en-US" w:eastAsia="zh-CN"/>
        </w:rPr>
        <w:t xml:space="preserve">一、人员及服务要求</w:t>
      </w:r>
      <w:r>
        <w:rPr>
          <w:rFonts w:ascii="宋体" w:hAnsi="宋体" w:eastAsia="宋体" w:cs="楷体_GB2312"/>
          <w:b/>
          <w:bCs/>
          <w:sz w:val="28"/>
          <w:szCs w:val="28"/>
          <w:lang w:val="en-US" w:eastAsia="zh-CN"/>
        </w:rPr>
      </w:r>
      <w:r/>
    </w:p>
    <w:p>
      <w:pPr>
        <w:pStyle w:val="67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保洁人员配置最低标准：</w:t>
      </w:r>
      <w:r>
        <w:rPr>
          <w:rFonts w:hint="eastAsia" w:ascii="仿宋" w:hAnsi="仿宋" w:eastAsia="仿宋" w:cs="仿宋"/>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780"/>
      </w:tblGrid>
      <w:tr>
        <w:trPr>
          <w:trHeight w:val="283"/>
        </w:trPr>
        <w:tc>
          <w:tcPr>
            <w:tcW w:w="1820" w:type="dxa"/>
            <w:vAlign w:val="center"/>
            <w:textDirection w:val="lrTb"/>
            <w:noWrap w:val="false"/>
          </w:tcPr>
          <w:p>
            <w:pPr>
              <w:pStyle w:val="672"/>
              <w:ind w:firstLine="540"/>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序号</w:t>
            </w:r>
            <w:r>
              <w:rPr>
                <w:rFonts w:ascii="Calibri" w:hAnsi="Calibri" w:eastAsia="宋体" w:cs="Times New Roman"/>
                <w:color w:val="000000"/>
                <w:sz w:val="18"/>
                <w:szCs w:val="24"/>
              </w:rPr>
            </w:r>
            <w:r/>
          </w:p>
        </w:tc>
        <w:tc>
          <w:tcPr>
            <w:tcW w:w="400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名 称</w:t>
            </w:r>
            <w:r>
              <w:rPr>
                <w:rFonts w:ascii="Calibri" w:hAnsi="Calibri" w:eastAsia="宋体" w:cs="Times New Roman"/>
                <w:color w:val="000000"/>
                <w:sz w:val="18"/>
                <w:szCs w:val="24"/>
              </w:rPr>
            </w:r>
            <w:r/>
          </w:p>
        </w:tc>
        <w:tc>
          <w:tcPr>
            <w:tcW w:w="1780" w:type="dxa"/>
            <w:vAlign w:val="center"/>
            <w:textDirection w:val="lrTb"/>
            <w:noWrap w:val="false"/>
          </w:tcPr>
          <w:p>
            <w:pPr>
              <w:pStyle w:val="672"/>
              <w:ind w:firstLine="720"/>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数量</w:t>
            </w:r>
            <w:r>
              <w:rPr>
                <w:rFonts w:ascii="Calibri" w:hAnsi="Calibri" w:eastAsia="宋体" w:cs="Times New Roman"/>
                <w:color w:val="000000"/>
                <w:sz w:val="18"/>
                <w:szCs w:val="24"/>
              </w:rPr>
            </w:r>
            <w:r/>
          </w:p>
        </w:tc>
      </w:tr>
      <w:tr>
        <w:trPr>
          <w:trHeight w:val="283"/>
        </w:trPr>
        <w:tc>
          <w:tcPr>
            <w:tcW w:w="182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1</w:t>
            </w:r>
            <w:r>
              <w:rPr>
                <w:rFonts w:ascii="Calibri" w:hAnsi="Calibri" w:eastAsia="宋体" w:cs="Times New Roman"/>
                <w:color w:val="000000"/>
                <w:sz w:val="18"/>
                <w:szCs w:val="24"/>
              </w:rPr>
            </w:r>
            <w:r/>
          </w:p>
        </w:tc>
        <w:tc>
          <w:tcPr>
            <w:tcW w:w="400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项 目 经 理</w:t>
            </w:r>
            <w:r>
              <w:rPr>
                <w:rFonts w:ascii="Calibri" w:hAnsi="Calibri" w:eastAsia="宋体" w:cs="Times New Roman"/>
                <w:color w:val="000000"/>
                <w:sz w:val="18"/>
                <w:szCs w:val="24"/>
              </w:rPr>
            </w:r>
            <w:r/>
          </w:p>
        </w:tc>
        <w:tc>
          <w:tcPr>
            <w:tcW w:w="178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1</w:t>
            </w:r>
            <w:r>
              <w:rPr>
                <w:rFonts w:ascii="Calibri" w:hAnsi="Calibri" w:eastAsia="宋体" w:cs="Times New Roman"/>
                <w:color w:val="000000"/>
                <w:sz w:val="18"/>
                <w:szCs w:val="24"/>
              </w:rPr>
            </w:r>
            <w:r/>
          </w:p>
        </w:tc>
      </w:tr>
      <w:tr>
        <w:trPr>
          <w:trHeight w:val="283"/>
        </w:trPr>
        <w:tc>
          <w:tcPr>
            <w:tcW w:w="182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2</w:t>
            </w:r>
            <w:r>
              <w:rPr>
                <w:rFonts w:ascii="Calibri" w:hAnsi="Calibri" w:eastAsia="宋体" w:cs="Times New Roman"/>
                <w:color w:val="000000"/>
                <w:sz w:val="18"/>
                <w:szCs w:val="24"/>
              </w:rPr>
            </w:r>
            <w:r/>
          </w:p>
        </w:tc>
        <w:tc>
          <w:tcPr>
            <w:tcW w:w="400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领班</w:t>
            </w:r>
            <w:r>
              <w:rPr>
                <w:rFonts w:ascii="Calibri" w:hAnsi="Calibri" w:eastAsia="宋体" w:cs="Times New Roman"/>
                <w:color w:val="000000"/>
                <w:sz w:val="18"/>
                <w:szCs w:val="24"/>
              </w:rPr>
            </w:r>
            <w:r/>
          </w:p>
        </w:tc>
        <w:tc>
          <w:tcPr>
            <w:tcW w:w="178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1</w:t>
            </w:r>
            <w:r>
              <w:rPr>
                <w:rFonts w:ascii="Calibri" w:hAnsi="Calibri" w:eastAsia="宋体" w:cs="Times New Roman"/>
                <w:color w:val="000000"/>
                <w:sz w:val="18"/>
                <w:szCs w:val="24"/>
              </w:rPr>
            </w:r>
            <w:r/>
          </w:p>
        </w:tc>
      </w:tr>
      <w:tr>
        <w:trPr>
          <w:trHeight w:val="283"/>
        </w:trPr>
        <w:tc>
          <w:tcPr>
            <w:tcW w:w="182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3</w:t>
            </w:r>
            <w:r>
              <w:rPr>
                <w:rFonts w:ascii="Calibri" w:hAnsi="Calibri" w:eastAsia="宋体" w:cs="Times New Roman"/>
                <w:color w:val="000000"/>
                <w:sz w:val="18"/>
                <w:szCs w:val="24"/>
              </w:rPr>
            </w:r>
            <w:r/>
          </w:p>
        </w:tc>
        <w:tc>
          <w:tcPr>
            <w:tcW w:w="400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会务员</w:t>
            </w:r>
            <w:r>
              <w:rPr>
                <w:rFonts w:ascii="Calibri" w:hAnsi="Calibri" w:eastAsia="宋体" w:cs="Times New Roman"/>
                <w:color w:val="000000"/>
                <w:sz w:val="18"/>
                <w:szCs w:val="24"/>
              </w:rPr>
            </w:r>
            <w:r/>
          </w:p>
        </w:tc>
        <w:tc>
          <w:tcPr>
            <w:tcW w:w="178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1</w:t>
            </w:r>
            <w:r>
              <w:rPr>
                <w:rFonts w:ascii="Calibri" w:hAnsi="Calibri" w:eastAsia="宋体" w:cs="Times New Roman"/>
                <w:color w:val="000000"/>
                <w:sz w:val="18"/>
                <w:szCs w:val="24"/>
              </w:rPr>
            </w:r>
            <w:r/>
          </w:p>
        </w:tc>
      </w:tr>
      <w:tr>
        <w:trPr>
          <w:trHeight w:val="283"/>
        </w:trPr>
        <w:tc>
          <w:tcPr>
            <w:tcW w:w="182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4</w:t>
            </w:r>
            <w:r>
              <w:rPr>
                <w:rFonts w:ascii="Calibri" w:hAnsi="Calibri" w:eastAsia="宋体" w:cs="Times New Roman"/>
                <w:color w:val="000000"/>
                <w:sz w:val="18"/>
                <w:szCs w:val="24"/>
              </w:rPr>
            </w:r>
            <w:r/>
          </w:p>
        </w:tc>
        <w:tc>
          <w:tcPr>
            <w:tcW w:w="400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ascii="宋体" w:hAnsi="宋体" w:eastAsia="宋体" w:cs="宋体"/>
                <w:color w:val="000000"/>
                <w:sz w:val="18"/>
                <w:szCs w:val="24"/>
              </w:rPr>
              <w:t xml:space="preserve">保洁员</w:t>
            </w:r>
            <w:r>
              <w:rPr>
                <w:rFonts w:ascii="Calibri" w:hAnsi="Calibri" w:eastAsia="宋体" w:cs="Times New Roman"/>
                <w:color w:val="000000"/>
                <w:sz w:val="18"/>
                <w:szCs w:val="24"/>
              </w:rPr>
            </w:r>
            <w:r/>
          </w:p>
        </w:tc>
        <w:tc>
          <w:tcPr>
            <w:tcW w:w="1780" w:type="dxa"/>
            <w:vAlign w:val="center"/>
            <w:textDirection w:val="lrTb"/>
            <w:noWrap w:val="false"/>
          </w:tcPr>
          <w:p>
            <w:pPr>
              <w:pStyle w:val="672"/>
              <w:jc w:val="center"/>
              <w:spacing w:line="260" w:lineRule="atLeast"/>
              <w:rPr>
                <w:rFonts w:ascii="Calibri" w:hAnsi="Calibri" w:eastAsia="宋体" w:cs="Times New Roman"/>
                <w:color w:val="000000"/>
                <w:sz w:val="18"/>
                <w:szCs w:val="24"/>
              </w:rPr>
            </w:pPr>
            <w:r>
              <w:rPr>
                <w:rFonts w:hint="eastAsia" w:ascii="Calibri" w:hAnsi="Calibri" w:eastAsia="宋体" w:cs="Times New Roman"/>
                <w:color w:val="000000"/>
                <w:sz w:val="18"/>
                <w:szCs w:val="24"/>
              </w:rPr>
              <w:t xml:space="preserve">9</w:t>
            </w:r>
            <w:r>
              <w:rPr>
                <w:rFonts w:ascii="Calibri" w:hAnsi="Calibri" w:eastAsia="宋体" w:cs="Times New Roman"/>
                <w:color w:val="000000"/>
                <w:sz w:val="18"/>
                <w:szCs w:val="24"/>
              </w:rPr>
            </w:r>
            <w:r/>
          </w:p>
        </w:tc>
      </w:tr>
      <w:tr>
        <w:trPr>
          <w:trHeight w:val="283"/>
        </w:trPr>
        <w:tc>
          <w:tcPr>
            <w:gridSpan w:val="2"/>
            <w:tcW w:w="5820" w:type="dxa"/>
            <w:vAlign w:val="center"/>
            <w:textDirection w:val="lrTb"/>
            <w:noWrap w:val="false"/>
          </w:tcPr>
          <w:p>
            <w:pPr>
              <w:pStyle w:val="672"/>
              <w:jc w:val="center"/>
              <w:spacing w:line="220" w:lineRule="atLeast"/>
              <w:rPr>
                <w:rFonts w:ascii="Calibri" w:hAnsi="Calibri" w:eastAsia="宋体" w:cs="Times New Roman"/>
                <w:color w:val="000000"/>
                <w:sz w:val="28"/>
                <w:szCs w:val="24"/>
              </w:rPr>
            </w:pPr>
            <w:r>
              <w:rPr>
                <w:rFonts w:ascii="宋体" w:hAnsi="宋体" w:eastAsia="宋体" w:cs="宋体"/>
                <w:color w:val="000000"/>
                <w:sz w:val="18"/>
                <w:szCs w:val="24"/>
              </w:rPr>
              <w:t xml:space="preserve">合</w:t>
            </w:r>
            <w:r>
              <w:rPr>
                <w:rFonts w:ascii="宋体" w:hAnsi="宋体" w:eastAsia="宋体" w:cs="宋体"/>
                <w:color w:val="000000"/>
                <w:sz w:val="28"/>
                <w:szCs w:val="24"/>
              </w:rPr>
              <w:t xml:space="preserve">            </w:t>
            </w:r>
            <w:r>
              <w:rPr>
                <w:rFonts w:ascii="宋体" w:hAnsi="宋体" w:eastAsia="宋体" w:cs="宋体"/>
                <w:color w:val="000000"/>
                <w:sz w:val="8"/>
                <w:szCs w:val="24"/>
              </w:rPr>
              <w:t xml:space="preserve"> </w:t>
            </w:r>
            <w:r>
              <w:rPr>
                <w:rFonts w:ascii="宋体" w:hAnsi="宋体" w:eastAsia="宋体" w:cs="宋体"/>
                <w:color w:val="000000"/>
                <w:sz w:val="18"/>
                <w:szCs w:val="24"/>
              </w:rPr>
              <w:t xml:space="preserve">计</w:t>
            </w:r>
            <w:r>
              <w:rPr>
                <w:rFonts w:ascii="Calibri" w:hAnsi="Calibri" w:eastAsia="宋体" w:cs="Times New Roman"/>
                <w:color w:val="000000"/>
                <w:sz w:val="28"/>
                <w:szCs w:val="24"/>
              </w:rPr>
            </w:r>
            <w:r/>
          </w:p>
        </w:tc>
        <w:tc>
          <w:tcPr>
            <w:tcW w:w="1780" w:type="dxa"/>
            <w:vAlign w:val="center"/>
            <w:textDirection w:val="lrTb"/>
            <w:noWrap w:val="false"/>
          </w:tcPr>
          <w:p>
            <w:pPr>
              <w:pStyle w:val="672"/>
              <w:jc w:val="center"/>
              <w:spacing w:line="200" w:lineRule="atLeast"/>
              <w:rPr>
                <w:rFonts w:hint="eastAsia" w:ascii="Calibri" w:hAnsi="Calibri" w:eastAsia="宋体" w:cs="Times New Roman"/>
                <w:color w:val="000000"/>
                <w:sz w:val="18"/>
                <w:szCs w:val="24"/>
              </w:rPr>
            </w:pPr>
            <w:r>
              <w:rPr>
                <w:rFonts w:hint="eastAsia" w:ascii="Calibri" w:hAnsi="Calibri" w:eastAsia="宋体" w:cs="Times New Roman"/>
                <w:color w:val="000000"/>
                <w:sz w:val="18"/>
                <w:szCs w:val="24"/>
              </w:rPr>
              <w:t xml:space="preserve">12</w:t>
            </w:r>
            <w:r>
              <w:rPr>
                <w:rFonts w:hint="eastAsia" w:ascii="Calibri" w:hAnsi="Calibri" w:eastAsia="宋体" w:cs="Times New Roman"/>
                <w:color w:val="000000"/>
                <w:sz w:val="18"/>
                <w:szCs w:val="24"/>
              </w:rPr>
            </w:r>
            <w:r/>
          </w:p>
        </w:tc>
      </w:tr>
    </w:tbl>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注：1、保洁项目经理</w:t>
      </w:r>
      <w:r>
        <w:rPr>
          <w:rFonts w:hint="eastAsia" w:ascii="仿宋" w:hAnsi="仿宋" w:eastAsia="仿宋" w:cs="仿宋"/>
          <w:sz w:val="24"/>
          <w:szCs w:val="24"/>
          <w:lang w:val="en-US" w:eastAsia="zh-CN"/>
        </w:rPr>
        <w:t xml:space="preserve">应具备</w:t>
      </w:r>
      <w:r>
        <w:rPr>
          <w:rFonts w:hint="eastAsia" w:ascii="仿宋" w:hAnsi="仿宋" w:eastAsia="仿宋" w:cs="仿宋"/>
          <w:sz w:val="24"/>
          <w:szCs w:val="24"/>
        </w:rPr>
        <w:t xml:space="preserve">保洁管理经理(上岗证)或全国保洁管理师及以上证书。</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2、保洁人员初中以上文化，具有一年以上工作经验，责任心强，年龄50岁以下。须有健康证，无重大疾病和传染病。</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3、保洁内容：包括地面、墙壁、天顶灯饰、天顶管网、公共指示牌、停车场，所有排水、沟道的保洁清理，公共设施的保洁、垃圾箱的清除垃圾及清洗消毒，三个派出法庭餐饮烹饪。</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4、保洁人员要求：</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(1)乙方人员工制服必须为套装(包括统一布鞋及工具袋)；</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(2)地面每月整体清洗1次，地面必须使用单擦机和吸水机进行清洗，地面不得有积灰和水迹。如遇雨雪天气，清洗次数适当增加；</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(3)冬季外场地砖的积雪清除及撒防冻剂工作；</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(4)步行梯每周清洗地面一次，所有消防通道的保洁；</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(5)包括厕所内地面、墙壁、便器、洗手盆、门窗玻璃和镜子等；</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(6)每周对停车场排水沟进行一次彻底的清淤工作，及周边地面清洗；</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(7)审判楼办公楼走廊每日进行地面清扫，审判法庭审判桌椅抹尘及垃圾清理等日常保洁工作，每月进行一次地面清洗，清扫时需提供机械作业；</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(8)高位空调风口、灯具每周进行抹尘处理；</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(9)各类花卉及陈列物品保洁后应立即还原，对饮水间的垃圾和杂物进行定时清理；</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(10)每日对地面进行巡回式的推尘处理，每周对高位风口及灯具进行一次抹尘处理，每月对整个审判法庭的电脑等办公设备进行一次清洁；</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(11)高沟、陈师、大东法庭保洁人员在保洁的同时提供餐饮烹饪服务，食材费用由法庭负担。</w:t>
      </w:r>
      <w:r>
        <w:rPr>
          <w:rFonts w:hint="eastAsia" w:ascii="仿宋" w:hAnsi="仿宋" w:eastAsia="仿宋" w:cs="仿宋"/>
          <w:sz w:val="24"/>
          <w:szCs w:val="24"/>
        </w:rPr>
      </w:r>
      <w:r/>
    </w:p>
    <w:p>
      <w:pPr>
        <w:pStyle w:val="67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安保人员配置最低标准：</w:t>
      </w:r>
      <w:r>
        <w:rPr>
          <w:rFonts w:hint="eastAsia" w:ascii="仿宋" w:hAnsi="仿宋" w:eastAsia="仿宋" w:cs="仿宋"/>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0"/>
        <w:gridCol w:w="3880"/>
        <w:gridCol w:w="1700"/>
      </w:tblGrid>
      <w:tr>
        <w:trPr>
          <w:trHeight w:val="283"/>
        </w:trPr>
        <w:tc>
          <w:tcPr>
            <w:tcW w:w="174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序 号</w:t>
            </w:r>
            <w:r>
              <w:rPr>
                <w:rFonts w:ascii="Calibri" w:hAnsi="Calibri" w:eastAsia="宋体" w:cs="Times New Roman"/>
                <w:szCs w:val="24"/>
              </w:rPr>
            </w:r>
            <w:r/>
          </w:p>
        </w:tc>
        <w:tc>
          <w:tcPr>
            <w:tcW w:w="3880" w:type="dxa"/>
            <w:vAlign w:val="center"/>
            <w:textDirection w:val="lrTb"/>
            <w:noWrap w:val="false"/>
          </w:tcPr>
          <w:p>
            <w:pPr>
              <w:pStyle w:val="672"/>
              <w:jc w:val="center"/>
              <w:spacing w:line="320" w:lineRule="atLeast"/>
              <w:rPr>
                <w:rFonts w:ascii="Calibri" w:hAnsi="Calibri" w:eastAsia="宋体" w:cs="Times New Roman"/>
                <w:sz w:val="28"/>
                <w:szCs w:val="24"/>
              </w:rPr>
            </w:pPr>
            <w:r>
              <w:rPr>
                <w:rFonts w:ascii="宋体" w:hAnsi="宋体" w:eastAsia="宋体" w:cs="宋体"/>
                <w:szCs w:val="24"/>
              </w:rPr>
              <w:t xml:space="preserve">名</w:t>
            </w:r>
            <w:r>
              <w:rPr>
                <w:rFonts w:ascii="宋体" w:hAnsi="宋体" w:eastAsia="宋体" w:cs="宋体"/>
                <w:sz w:val="28"/>
                <w:szCs w:val="24"/>
              </w:rPr>
              <w:t xml:space="preserve">      </w:t>
            </w:r>
            <w:r>
              <w:rPr>
                <w:rFonts w:ascii="宋体" w:hAnsi="宋体" w:eastAsia="宋体" w:cs="宋体"/>
                <w:szCs w:val="24"/>
              </w:rPr>
              <w:t xml:space="preserve">称</w:t>
            </w:r>
            <w:r>
              <w:rPr>
                <w:rFonts w:ascii="Calibri" w:hAnsi="Calibri" w:eastAsia="宋体" w:cs="Times New Roman"/>
                <w:sz w:val="28"/>
                <w:szCs w:val="24"/>
              </w:rPr>
            </w:r>
            <w:r/>
          </w:p>
        </w:tc>
        <w:tc>
          <w:tcPr>
            <w:tcW w:w="170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数量</w:t>
            </w:r>
            <w:r>
              <w:rPr>
                <w:rFonts w:ascii="Calibri" w:hAnsi="Calibri" w:eastAsia="宋体" w:cs="Times New Roman"/>
                <w:szCs w:val="24"/>
              </w:rPr>
            </w:r>
            <w:r/>
          </w:p>
        </w:tc>
      </w:tr>
      <w:tr>
        <w:trPr>
          <w:trHeight w:val="283"/>
        </w:trPr>
        <w:tc>
          <w:tcPr>
            <w:tcW w:w="174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1</w:t>
            </w:r>
            <w:r>
              <w:rPr>
                <w:rFonts w:ascii="Calibri" w:hAnsi="Calibri" w:eastAsia="宋体" w:cs="Times New Roman"/>
                <w:szCs w:val="24"/>
              </w:rPr>
            </w:r>
            <w:r/>
          </w:p>
        </w:tc>
        <w:tc>
          <w:tcPr>
            <w:tcW w:w="388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队长</w:t>
            </w:r>
            <w:r>
              <w:rPr>
                <w:rFonts w:ascii="Calibri" w:hAnsi="Calibri" w:eastAsia="宋体" w:cs="Times New Roman"/>
                <w:szCs w:val="24"/>
              </w:rPr>
            </w:r>
            <w:r/>
          </w:p>
        </w:tc>
        <w:tc>
          <w:tcPr>
            <w:tcW w:w="170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1</w:t>
            </w:r>
            <w:r>
              <w:rPr>
                <w:rFonts w:ascii="Calibri" w:hAnsi="Calibri" w:eastAsia="宋体" w:cs="Times New Roman"/>
                <w:szCs w:val="24"/>
              </w:rPr>
            </w:r>
            <w:r/>
          </w:p>
        </w:tc>
      </w:tr>
      <w:tr>
        <w:trPr>
          <w:trHeight w:val="283"/>
        </w:trPr>
        <w:tc>
          <w:tcPr>
            <w:tcW w:w="174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2</w:t>
            </w:r>
            <w:r>
              <w:rPr>
                <w:rFonts w:ascii="Calibri" w:hAnsi="Calibri" w:eastAsia="宋体" w:cs="Times New Roman"/>
                <w:szCs w:val="24"/>
              </w:rPr>
            </w:r>
            <w:r/>
          </w:p>
        </w:tc>
        <w:tc>
          <w:tcPr>
            <w:tcW w:w="388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保安员</w:t>
            </w:r>
            <w:r>
              <w:rPr>
                <w:rFonts w:ascii="Calibri" w:hAnsi="Calibri" w:eastAsia="宋体" w:cs="Times New Roman"/>
                <w:szCs w:val="24"/>
              </w:rPr>
            </w:r>
            <w:r/>
          </w:p>
        </w:tc>
        <w:tc>
          <w:tcPr>
            <w:tcW w:w="170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6</w:t>
            </w:r>
            <w:r>
              <w:rPr>
                <w:rFonts w:ascii="Calibri" w:hAnsi="Calibri" w:eastAsia="宋体" w:cs="Times New Roman"/>
                <w:szCs w:val="24"/>
              </w:rPr>
            </w:r>
            <w:r/>
          </w:p>
        </w:tc>
      </w:tr>
      <w:tr>
        <w:trPr>
          <w:trHeight w:val="283"/>
        </w:trPr>
        <w:tc>
          <w:tcPr>
            <w:tcW w:w="174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3</w:t>
            </w:r>
            <w:r>
              <w:rPr>
                <w:rFonts w:ascii="Calibri" w:hAnsi="Calibri" w:eastAsia="宋体" w:cs="Times New Roman"/>
                <w:szCs w:val="24"/>
              </w:rPr>
            </w:r>
            <w:r/>
          </w:p>
        </w:tc>
        <w:tc>
          <w:tcPr>
            <w:tcW w:w="3880" w:type="dxa"/>
            <w:vAlign w:val="center"/>
            <w:textDirection w:val="lrTb"/>
            <w:noWrap w:val="false"/>
          </w:tcPr>
          <w:p>
            <w:pPr>
              <w:pStyle w:val="672"/>
              <w:jc w:val="center"/>
              <w:spacing w:line="320" w:lineRule="atLeast"/>
              <w:rPr>
                <w:rFonts w:ascii="Calibri" w:hAnsi="Calibri" w:eastAsia="宋体" w:cs="Times New Roman"/>
                <w:szCs w:val="24"/>
              </w:rPr>
            </w:pPr>
            <w:r>
              <w:rPr>
                <w:rFonts w:ascii="宋体" w:hAnsi="宋体" w:eastAsia="宋体" w:cs="宋体"/>
                <w:szCs w:val="24"/>
              </w:rPr>
              <w:t xml:space="preserve">安检人员</w:t>
            </w:r>
            <w:r>
              <w:rPr>
                <w:rFonts w:ascii="Calibri" w:hAnsi="Calibri" w:eastAsia="宋体" w:cs="Times New Roman"/>
                <w:szCs w:val="24"/>
              </w:rPr>
            </w:r>
            <w:r/>
          </w:p>
        </w:tc>
        <w:tc>
          <w:tcPr>
            <w:tcW w:w="1700" w:type="dxa"/>
            <w:vAlign w:val="center"/>
            <w:textDirection w:val="lrTb"/>
            <w:noWrap w:val="false"/>
          </w:tcPr>
          <w:p>
            <w:pPr>
              <w:pStyle w:val="672"/>
              <w:jc w:val="center"/>
              <w:spacing w:line="320" w:lineRule="atLeast"/>
              <w:rPr>
                <w:rFonts w:hint="eastAsia" w:ascii="Calibri" w:hAnsi="Calibri" w:eastAsia="宋体" w:cs="Times New Roman"/>
                <w:szCs w:val="24"/>
              </w:rPr>
            </w:pPr>
            <w:r>
              <w:rPr>
                <w:rFonts w:hint="eastAsia" w:ascii="宋体" w:hAnsi="宋体" w:eastAsia="宋体" w:cs="宋体"/>
                <w:szCs w:val="24"/>
              </w:rPr>
              <w:t xml:space="preserve">8</w:t>
            </w:r>
            <w:r>
              <w:rPr>
                <w:rFonts w:hint="eastAsia" w:ascii="Calibri" w:hAnsi="Calibri" w:eastAsia="宋体" w:cs="Times New Roman"/>
                <w:szCs w:val="24"/>
              </w:rPr>
            </w:r>
            <w:r/>
          </w:p>
        </w:tc>
      </w:tr>
      <w:tr>
        <w:trPr>
          <w:trHeight w:val="283"/>
        </w:trPr>
        <w:tc>
          <w:tcPr>
            <w:gridSpan w:val="2"/>
            <w:tcW w:w="5620" w:type="dxa"/>
            <w:vAlign w:val="center"/>
            <w:textDirection w:val="lrTb"/>
            <w:noWrap w:val="false"/>
          </w:tcPr>
          <w:p>
            <w:pPr>
              <w:pStyle w:val="672"/>
              <w:jc w:val="center"/>
              <w:spacing w:line="320" w:lineRule="atLeast"/>
              <w:rPr>
                <w:rFonts w:ascii="Calibri" w:hAnsi="Calibri" w:eastAsia="宋体" w:cs="Times New Roman"/>
                <w:sz w:val="28"/>
                <w:szCs w:val="24"/>
              </w:rPr>
            </w:pPr>
            <w:r>
              <w:rPr>
                <w:rFonts w:ascii="宋体" w:hAnsi="宋体" w:eastAsia="宋体" w:cs="宋体"/>
                <w:szCs w:val="24"/>
              </w:rPr>
              <w:t xml:space="preserve">合</w:t>
            </w:r>
            <w:r>
              <w:rPr>
                <w:rFonts w:ascii="宋体" w:hAnsi="宋体" w:eastAsia="宋体" w:cs="宋体"/>
                <w:sz w:val="28"/>
                <w:szCs w:val="24"/>
              </w:rPr>
              <w:t xml:space="preserve">            </w:t>
            </w:r>
            <w:r>
              <w:rPr>
                <w:rFonts w:ascii="宋体" w:hAnsi="宋体" w:eastAsia="宋体" w:cs="宋体"/>
                <w:szCs w:val="24"/>
              </w:rPr>
              <w:t xml:space="preserve">计</w:t>
            </w:r>
            <w:r>
              <w:rPr>
                <w:rFonts w:ascii="Calibri" w:hAnsi="Calibri" w:eastAsia="宋体" w:cs="Times New Roman"/>
                <w:sz w:val="28"/>
                <w:szCs w:val="24"/>
              </w:rPr>
            </w:r>
            <w:r/>
          </w:p>
        </w:tc>
        <w:tc>
          <w:tcPr>
            <w:tcW w:w="1700" w:type="dxa"/>
            <w:vAlign w:val="center"/>
            <w:textDirection w:val="lrTb"/>
            <w:noWrap w:val="false"/>
          </w:tcPr>
          <w:p>
            <w:pPr>
              <w:pStyle w:val="672"/>
              <w:jc w:val="center"/>
              <w:spacing w:line="320" w:lineRule="atLeast"/>
              <w:rPr>
                <w:rFonts w:hint="eastAsia" w:ascii="Calibri" w:hAnsi="Calibri" w:eastAsia="宋体" w:cs="Times New Roman"/>
                <w:szCs w:val="24"/>
              </w:rPr>
            </w:pPr>
            <w:r>
              <w:rPr>
                <w:rFonts w:hint="eastAsia" w:ascii="宋体" w:hAnsi="宋体" w:eastAsia="宋体" w:cs="宋体"/>
                <w:szCs w:val="24"/>
              </w:rPr>
              <w:t xml:space="preserve">15</w:t>
            </w:r>
            <w:r>
              <w:rPr>
                <w:rFonts w:hint="eastAsia" w:ascii="Calibri" w:hAnsi="Calibri" w:eastAsia="宋体" w:cs="Times New Roman"/>
                <w:szCs w:val="24"/>
              </w:rPr>
            </w:r>
            <w:r/>
          </w:p>
        </w:tc>
      </w:tr>
    </w:tbl>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注：1、安检人员需要高中及以上学历，本院四人，两男两女，年龄不超过 35 周岁；派出法庭六人， 每庭两人，一男一女。保安员需要高中及以上学历。</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2、乙方所有进驻保安人员必须政审合格(无违法犯罪记录)，身体健康，体重适中，形体无缺陷，心理健康无精神病记录，品行端正，并经过专门保安培训取得上岗证。</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3、三个人民法庭进驻安保人员需值夜班。</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4、安保人员职责：</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(1)进出甲方和车辆管理工作、 甲方院内日常治安巡查工作、应急处置工作、其它与安保相关的工作；</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 出入口和要害部位实行 24 小时值班，始终保持有人立岗。对安全智能系统进行监视，做到人防、技防相结合，确保无漏岗、脱岗等失职现象；在保安区域内发生的治安、刑事案件和火警事故等，保安人员协助甲方采取应急措施，及时报警，保护现场；若发现作案、肇事分子应扭送公安、保卫部门处理并做详细值班记录备查；</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(3)保证所属区域24小时有人值班。对外来车辆、人员进出进行登记，引导车辆的进出方向，并服从甲方相关部门的领导和调配。运出甲方大门的所有物品，须有明确的出门证明，登记出门时间、经办人，建立相应台账；</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(4)做好外来人员、物资进出甲方辖区的检查、询问、登记等管理工作，严禁推销产品、回收废品等闲杂人员进入；</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(5)加强巡查，发现问题应及时果断处置，对不能处理的问题或遇到紧急情况，及时上报、报警并及时采取力所能及的措施进行处置。巡查后要有记录，建立台账；</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(6)在保安服务防盗过程中，若发生物资被盗，在监控完全覆盖范围内，由提供物业服务的公司负责赔偿；没有监控，物业公司有责任协助采购人彻查此事；</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(7)负责大门内外的环境整理和卫生打扫保洁，保持值班室及周边环境的卫生整洁，保证大门前消防通道的畅通；</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(8)对范围内火灾安全隐患日常巡查，如发现火灾安全隐患，应立即排除，如因消防设施问题不能排除的应立即上报校方通知消防维保单位解除安全隐患；</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(9)保安严格执行甲方进门登记制度，发现外来人员或车辆未经允许进入的视情节轻重给予处罚；</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(10)协助甲方做一些其他力所能及的琐事。</w:t>
      </w:r>
      <w:r>
        <w:rPr>
          <w:rFonts w:hint="eastAsia" w:ascii="仿宋" w:hAnsi="仿宋" w:eastAsia="仿宋" w:cs="仿宋"/>
          <w:sz w:val="24"/>
          <w:szCs w:val="24"/>
        </w:rPr>
      </w:r>
      <w:r/>
    </w:p>
    <w:p>
      <w:pPr>
        <w:pStyle w:val="67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导诉人员配置最低标准：</w:t>
      </w:r>
      <w:r>
        <w:rPr>
          <w:rFonts w:hint="eastAsia" w:ascii="仿宋" w:hAnsi="仿宋" w:eastAsia="仿宋" w:cs="仿宋"/>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0"/>
        <w:gridCol w:w="3720"/>
        <w:gridCol w:w="1660"/>
      </w:tblGrid>
      <w:tr>
        <w:trPr>
          <w:trHeight w:val="340"/>
        </w:trPr>
        <w:tc>
          <w:tcPr>
            <w:tcW w:w="170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序 号</w:t>
            </w:r>
            <w:r>
              <w:rPr>
                <w:rFonts w:ascii="Calibri" w:hAnsi="Calibri" w:eastAsia="宋体" w:cs="Times New Roman"/>
                <w:sz w:val="22"/>
                <w:szCs w:val="22"/>
              </w:rPr>
            </w:r>
            <w:r/>
          </w:p>
        </w:tc>
        <w:tc>
          <w:tcPr>
            <w:tcW w:w="3720" w:type="dxa"/>
            <w:vAlign w:val="center"/>
            <w:textDirection w:val="lrTb"/>
            <w:noWrap w:val="false"/>
          </w:tcPr>
          <w:p>
            <w:pPr>
              <w:pStyle w:val="672"/>
              <w:jc w:val="center"/>
              <w:spacing w:line="360" w:lineRule="atLeast"/>
              <w:rPr>
                <w:rFonts w:ascii="Calibri" w:hAnsi="Calibri" w:eastAsia="宋体" w:cs="Times New Roman"/>
                <w:sz w:val="24"/>
                <w:szCs w:val="22"/>
              </w:rPr>
            </w:pPr>
            <w:r>
              <w:rPr>
                <w:rFonts w:ascii="宋体" w:hAnsi="宋体" w:eastAsia="宋体" w:cs="宋体"/>
                <w:sz w:val="22"/>
                <w:szCs w:val="22"/>
              </w:rPr>
              <w:t xml:space="preserve">名</w:t>
            </w:r>
            <w:r>
              <w:rPr>
                <w:rFonts w:ascii="宋体" w:hAnsi="宋体" w:eastAsia="宋体" w:cs="宋体"/>
                <w:sz w:val="24"/>
                <w:szCs w:val="22"/>
              </w:rPr>
              <w:t xml:space="preserve">     </w:t>
            </w:r>
            <w:r>
              <w:rPr>
                <w:rFonts w:ascii="宋体" w:hAnsi="宋体" w:eastAsia="宋体" w:cs="宋体"/>
                <w:sz w:val="6"/>
                <w:szCs w:val="22"/>
              </w:rPr>
              <w:t xml:space="preserve">   </w:t>
            </w:r>
            <w:r>
              <w:rPr>
                <w:rFonts w:ascii="宋体" w:hAnsi="宋体" w:eastAsia="宋体" w:cs="宋体"/>
                <w:sz w:val="22"/>
                <w:szCs w:val="22"/>
              </w:rPr>
              <w:t xml:space="preserve">称</w:t>
            </w:r>
            <w:r>
              <w:rPr>
                <w:rFonts w:ascii="Calibri" w:hAnsi="Calibri" w:eastAsia="宋体" w:cs="Times New Roman"/>
                <w:sz w:val="24"/>
                <w:szCs w:val="22"/>
              </w:rPr>
            </w:r>
            <w:r/>
          </w:p>
        </w:tc>
        <w:tc>
          <w:tcPr>
            <w:tcW w:w="166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数量</w:t>
            </w:r>
            <w:r>
              <w:rPr>
                <w:rFonts w:ascii="Calibri" w:hAnsi="Calibri" w:eastAsia="宋体" w:cs="Times New Roman"/>
                <w:sz w:val="22"/>
                <w:szCs w:val="22"/>
              </w:rPr>
            </w:r>
            <w:r/>
          </w:p>
        </w:tc>
      </w:tr>
      <w:tr>
        <w:trPr>
          <w:trHeight w:val="340"/>
        </w:trPr>
        <w:tc>
          <w:tcPr>
            <w:tcW w:w="170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1</w:t>
            </w:r>
            <w:r>
              <w:rPr>
                <w:rFonts w:ascii="Calibri" w:hAnsi="Calibri" w:eastAsia="宋体" w:cs="Times New Roman"/>
                <w:sz w:val="22"/>
                <w:szCs w:val="22"/>
              </w:rPr>
            </w:r>
            <w:r/>
          </w:p>
        </w:tc>
        <w:tc>
          <w:tcPr>
            <w:tcW w:w="372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导诉员</w:t>
            </w:r>
            <w:r>
              <w:rPr>
                <w:rFonts w:ascii="Calibri" w:hAnsi="Calibri" w:eastAsia="宋体" w:cs="Times New Roman"/>
                <w:sz w:val="22"/>
                <w:szCs w:val="22"/>
              </w:rPr>
            </w:r>
            <w:r/>
          </w:p>
        </w:tc>
        <w:tc>
          <w:tcPr>
            <w:tcW w:w="1660" w:type="dxa"/>
            <w:vAlign w:val="center"/>
            <w:textDirection w:val="lrTb"/>
            <w:noWrap w:val="false"/>
          </w:tcPr>
          <w:p>
            <w:pPr>
              <w:pStyle w:val="672"/>
              <w:jc w:val="center"/>
              <w:spacing w:line="360" w:lineRule="atLeast"/>
              <w:rPr>
                <w:rFonts w:hint="eastAsia" w:ascii="Calibri" w:hAnsi="Calibri" w:eastAsia="宋体" w:cs="Times New Roman"/>
                <w:sz w:val="22"/>
                <w:szCs w:val="22"/>
              </w:rPr>
            </w:pPr>
            <w:r>
              <w:rPr>
                <w:rFonts w:hint="eastAsia" w:ascii="宋体" w:hAnsi="宋体" w:eastAsia="宋体" w:cs="宋体"/>
                <w:sz w:val="22"/>
                <w:szCs w:val="22"/>
              </w:rPr>
              <w:t xml:space="preserve">5</w:t>
            </w:r>
            <w:r>
              <w:rPr>
                <w:rFonts w:hint="eastAsia" w:ascii="Calibri" w:hAnsi="Calibri" w:eastAsia="宋体" w:cs="Times New Roman"/>
                <w:sz w:val="22"/>
                <w:szCs w:val="22"/>
              </w:rPr>
            </w:r>
            <w:r/>
          </w:p>
        </w:tc>
      </w:tr>
    </w:tbl>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注：1、导诉人员应具备大专以上文化，年龄35岁以下。</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2、外包服务的着装： 甲方为外包人员提供春、夏、冬三款工作制服，每款各两套，共计六套，购买服装所需费用由乙方承担。</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3、外包服务的内容及范围：诉讼人接待、协助填写、流程指引、咨询答疑等。</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4、外包服务的方式及相关要求：</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(1)乙方为甲方提供5名常驻甲方现场服务人员，在正常工作日内(周一至周五8：30-17：30)到甲方进行现场服务，甲方因工作需要可以安排外包人员延长工作时间或在休息日、法定节假日加班。</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(2)如乙方项目团队人员变动需经甲方同意。但当甲方认为该项目团队的组成人员的能力不足以提供符合合同规定的服务时，有权书面要求乙方更换和调整，乙方接到甲方的书面要求后应及时予以更换和调整。</w:t>
      </w:r>
      <w:r>
        <w:rPr>
          <w:rFonts w:hint="eastAsia" w:ascii="仿宋" w:hAnsi="仿宋" w:eastAsia="仿宋" w:cs="仿宋"/>
          <w:sz w:val="24"/>
          <w:szCs w:val="24"/>
        </w:rPr>
      </w:r>
      <w:r/>
    </w:p>
    <w:p>
      <w:pPr>
        <w:pStyle w:val="672"/>
        <w:ind w:firstLine="480"/>
        <w:rPr>
          <w:rFonts w:ascii="仿宋" w:hAnsi="仿宋" w:eastAsia="仿宋" w:cs="仿宋"/>
          <w:sz w:val="24"/>
          <w:szCs w:val="24"/>
        </w:rPr>
      </w:pPr>
      <w:r>
        <w:rPr>
          <w:rFonts w:hint="eastAsia" w:ascii="仿宋" w:hAnsi="仿宋" w:eastAsia="仿宋" w:cs="仿宋"/>
          <w:sz w:val="24"/>
          <w:szCs w:val="24"/>
        </w:rPr>
        <w:t xml:space="preserve">(3)保密要求：双方以书面或电子邮件形式提供给另一方的任何信息或者数据，包括但不限于案件裁判等情况和档案、甲方内部涉密信息、双方订立的协议及全部附件、资料均为保密信息。一方未经对方事先书面同意，不得以任何形式将另一方信息的部分或者全部披露、许可给任何第三方和无知悉必要的内部雇员。</w:t>
      </w:r>
      <w:r>
        <w:rPr>
          <w:rFonts w:ascii="仿宋" w:hAnsi="仿宋" w:eastAsia="仿宋" w:cs="仿宋"/>
          <w:sz w:val="24"/>
          <w:szCs w:val="24"/>
        </w:rPr>
      </w:r>
      <w:r/>
    </w:p>
    <w:p>
      <w:pPr>
        <w:pStyle w:val="672"/>
        <w:ind w:firstLine="482"/>
        <w:rPr>
          <w:rFonts w:hint="eastAsia" w:ascii="仿宋" w:hAnsi="仿宋" w:eastAsia="仿宋" w:cs="仿宋"/>
          <w:b/>
          <w:bCs/>
          <w:sz w:val="24"/>
          <w:szCs w:val="24"/>
        </w:rPr>
      </w:pPr>
      <w:r>
        <w:rPr>
          <w:rFonts w:hint="eastAsia" w:ascii="仿宋" w:hAnsi="仿宋" w:eastAsia="仿宋" w:cs="仿宋"/>
          <w:b/>
          <w:bCs/>
          <w:sz w:val="24"/>
          <w:szCs w:val="24"/>
        </w:rPr>
        <w:t xml:space="preserve">食堂人员配置最低标准：</w:t>
      </w:r>
      <w:r>
        <w:rPr>
          <w:rFonts w:hint="eastAsia" w:ascii="仿宋" w:hAnsi="仿宋" w:eastAsia="仿宋" w:cs="仿宋"/>
          <w:b/>
          <w:bCs/>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0"/>
        <w:gridCol w:w="3720"/>
        <w:gridCol w:w="1660"/>
      </w:tblGrid>
      <w:tr>
        <w:trPr>
          <w:trHeight w:val="340"/>
        </w:trPr>
        <w:tc>
          <w:tcPr>
            <w:tcW w:w="170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序 号</w:t>
            </w:r>
            <w:r>
              <w:rPr>
                <w:rFonts w:ascii="Calibri" w:hAnsi="Calibri" w:eastAsia="宋体" w:cs="Times New Roman"/>
                <w:sz w:val="22"/>
                <w:szCs w:val="22"/>
              </w:rPr>
            </w:r>
            <w:r/>
          </w:p>
        </w:tc>
        <w:tc>
          <w:tcPr>
            <w:tcW w:w="3720" w:type="dxa"/>
            <w:vAlign w:val="center"/>
            <w:textDirection w:val="lrTb"/>
            <w:noWrap w:val="false"/>
          </w:tcPr>
          <w:p>
            <w:pPr>
              <w:pStyle w:val="672"/>
              <w:jc w:val="center"/>
              <w:spacing w:line="360" w:lineRule="atLeast"/>
              <w:rPr>
                <w:rFonts w:ascii="Calibri" w:hAnsi="Calibri" w:eastAsia="宋体" w:cs="Times New Roman"/>
                <w:sz w:val="24"/>
                <w:szCs w:val="22"/>
              </w:rPr>
            </w:pPr>
            <w:r>
              <w:rPr>
                <w:rFonts w:ascii="宋体" w:hAnsi="宋体" w:eastAsia="宋体" w:cs="宋体"/>
                <w:sz w:val="22"/>
                <w:szCs w:val="22"/>
              </w:rPr>
              <w:t xml:space="preserve">名</w:t>
            </w:r>
            <w:r>
              <w:rPr>
                <w:rFonts w:ascii="宋体" w:hAnsi="宋体" w:eastAsia="宋体" w:cs="宋体"/>
                <w:sz w:val="24"/>
                <w:szCs w:val="22"/>
              </w:rPr>
              <w:t xml:space="preserve">     </w:t>
            </w:r>
            <w:r>
              <w:rPr>
                <w:rFonts w:ascii="宋体" w:hAnsi="宋体" w:eastAsia="宋体" w:cs="宋体"/>
                <w:sz w:val="6"/>
                <w:szCs w:val="22"/>
              </w:rPr>
              <w:t xml:space="preserve">   </w:t>
            </w:r>
            <w:r>
              <w:rPr>
                <w:rFonts w:ascii="宋体" w:hAnsi="宋体" w:eastAsia="宋体" w:cs="宋体"/>
                <w:sz w:val="22"/>
                <w:szCs w:val="22"/>
              </w:rPr>
              <w:t xml:space="preserve">称</w:t>
            </w:r>
            <w:r>
              <w:rPr>
                <w:rFonts w:ascii="Calibri" w:hAnsi="Calibri" w:eastAsia="宋体" w:cs="Times New Roman"/>
                <w:sz w:val="24"/>
                <w:szCs w:val="22"/>
              </w:rPr>
            </w:r>
            <w:r/>
          </w:p>
        </w:tc>
        <w:tc>
          <w:tcPr>
            <w:tcW w:w="166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数量</w:t>
            </w:r>
            <w:r>
              <w:rPr>
                <w:rFonts w:ascii="Calibri" w:hAnsi="Calibri" w:eastAsia="宋体" w:cs="Times New Roman"/>
                <w:sz w:val="22"/>
                <w:szCs w:val="22"/>
              </w:rPr>
            </w:r>
            <w:r/>
          </w:p>
        </w:tc>
      </w:tr>
      <w:tr>
        <w:trPr>
          <w:trHeight w:val="340"/>
        </w:trPr>
        <w:tc>
          <w:tcPr>
            <w:tcW w:w="1700" w:type="dxa"/>
            <w:vAlign w:val="center"/>
            <w:textDirection w:val="lrTb"/>
            <w:noWrap w:val="false"/>
          </w:tcPr>
          <w:p>
            <w:pPr>
              <w:pStyle w:val="672"/>
              <w:jc w:val="center"/>
              <w:spacing w:line="360" w:lineRule="atLeast"/>
              <w:rPr>
                <w:rFonts w:ascii="Calibri" w:hAnsi="Calibri" w:eastAsia="宋体" w:cs="Times New Roman"/>
                <w:sz w:val="22"/>
                <w:szCs w:val="22"/>
              </w:rPr>
            </w:pPr>
            <w:r>
              <w:rPr>
                <w:rFonts w:ascii="宋体" w:hAnsi="宋体" w:eastAsia="宋体" w:cs="宋体"/>
                <w:sz w:val="22"/>
                <w:szCs w:val="22"/>
              </w:rPr>
              <w:t xml:space="preserve">1</w:t>
            </w:r>
            <w:r>
              <w:rPr>
                <w:rFonts w:ascii="Calibri" w:hAnsi="Calibri" w:eastAsia="宋体" w:cs="Times New Roman"/>
                <w:sz w:val="22"/>
                <w:szCs w:val="22"/>
              </w:rPr>
            </w:r>
            <w:r/>
          </w:p>
        </w:tc>
        <w:tc>
          <w:tcPr>
            <w:tcW w:w="3720" w:type="dxa"/>
            <w:vAlign w:val="center"/>
            <w:textDirection w:val="lrTb"/>
            <w:noWrap w:val="false"/>
          </w:tcPr>
          <w:p>
            <w:pPr>
              <w:pStyle w:val="672"/>
              <w:jc w:val="center"/>
              <w:spacing w:line="360" w:lineRule="atLeast"/>
              <w:rPr>
                <w:rFonts w:ascii="Calibri" w:hAnsi="Calibri" w:eastAsia="宋体" w:cs="Times New Roman"/>
                <w:sz w:val="22"/>
                <w:szCs w:val="22"/>
              </w:rPr>
            </w:pPr>
            <w:r>
              <w:rPr>
                <w:rFonts w:hint="eastAsia" w:ascii="宋体" w:hAnsi="宋体" w:eastAsia="宋体" w:cs="宋体"/>
                <w:sz w:val="22"/>
                <w:szCs w:val="22"/>
              </w:rPr>
              <w:t xml:space="preserve">食堂服务</w:t>
            </w:r>
            <w:r>
              <w:rPr>
                <w:rFonts w:ascii="Calibri" w:hAnsi="Calibri" w:eastAsia="宋体" w:cs="Times New Roman"/>
                <w:sz w:val="22"/>
                <w:szCs w:val="22"/>
              </w:rPr>
            </w:r>
            <w:r/>
          </w:p>
        </w:tc>
        <w:tc>
          <w:tcPr>
            <w:tcW w:w="1660" w:type="dxa"/>
            <w:vAlign w:val="center"/>
            <w:textDirection w:val="lrTb"/>
            <w:noWrap w:val="false"/>
          </w:tcPr>
          <w:p>
            <w:pPr>
              <w:pStyle w:val="672"/>
              <w:jc w:val="center"/>
              <w:spacing w:line="360" w:lineRule="atLeast"/>
              <w:rPr>
                <w:rFonts w:hint="eastAsia" w:ascii="Calibri" w:hAnsi="Calibri" w:eastAsia="宋体" w:cs="Times New Roman"/>
                <w:sz w:val="22"/>
                <w:szCs w:val="22"/>
              </w:rPr>
            </w:pPr>
            <w:r>
              <w:rPr>
                <w:rFonts w:hint="eastAsia" w:ascii="宋体" w:hAnsi="宋体" w:eastAsia="宋体" w:cs="宋体"/>
                <w:sz w:val="22"/>
                <w:szCs w:val="22"/>
              </w:rPr>
              <w:t xml:space="preserve">8</w:t>
            </w:r>
            <w:r>
              <w:rPr>
                <w:rFonts w:hint="eastAsia" w:ascii="Calibri" w:hAnsi="Calibri" w:eastAsia="宋体" w:cs="Times New Roman"/>
                <w:sz w:val="22"/>
                <w:szCs w:val="22"/>
              </w:rPr>
            </w:r>
            <w:r/>
          </w:p>
        </w:tc>
      </w:tr>
    </w:tbl>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注：食堂8名员工由甲方指定食堂负责人统一管理，甲方每月提供工资明细，由乙方支付相关费用，每月4.15万元。</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4.2物业基本状况：</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涟水县人民法院本部及乡镇三个人民法庭</w:t>
      </w:r>
      <w:r>
        <w:rPr>
          <w:rFonts w:hint="eastAsia" w:ascii="仿宋" w:hAnsi="仿宋" w:eastAsia="仿宋" w:cs="仿宋"/>
          <w:sz w:val="24"/>
          <w:szCs w:val="24"/>
        </w:rPr>
      </w:r>
      <w:r/>
    </w:p>
    <w:p>
      <w:pPr>
        <w:pStyle w:val="672"/>
        <w:ind w:firstLine="480"/>
        <w:rPr>
          <w:rFonts w:hint="eastAsia" w:ascii="仿宋" w:hAnsi="仿宋" w:eastAsia="仿宋" w:cs="仿宋"/>
          <w:sz w:val="24"/>
          <w:szCs w:val="24"/>
        </w:rPr>
      </w:pPr>
      <w:r>
        <w:rPr>
          <w:rFonts w:hint="eastAsia" w:ascii="仿宋" w:hAnsi="仿宋" w:eastAsia="仿宋" w:cs="仿宋"/>
          <w:sz w:val="24"/>
          <w:szCs w:val="24"/>
        </w:rPr>
        <w:t xml:space="preserve">4.3合同内容及要求</w:t>
      </w:r>
      <w:r>
        <w:rPr>
          <w:rFonts w:hint="eastAsia" w:ascii="仿宋" w:hAnsi="仿宋" w:eastAsia="仿宋" w:cs="仿宋"/>
          <w:sz w:val="24"/>
          <w:szCs w:val="24"/>
        </w:rPr>
      </w:r>
      <w:r/>
    </w:p>
    <w:p>
      <w:pPr>
        <w:pStyle w:val="672"/>
        <w:ind w:firstLine="48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物业管理服务(包含但不限于秩序维护、安全工作、保洁服务、会务服务、导诉服务、食堂服务等)。</w:t>
      </w:r>
      <w:r>
        <w:rPr>
          <w:rFonts w:hint="eastAsia" w:ascii="仿宋" w:hAnsi="仿宋" w:eastAsia="仿宋" w:cs="仿宋"/>
          <w:sz w:val="24"/>
          <w:szCs w:val="24"/>
        </w:rPr>
      </w:r>
      <w:r/>
    </w:p>
    <w:p>
      <w:pPr>
        <w:pStyle w:val="672"/>
        <w:ind w:firstLine="482"/>
        <w:jc w:val="left"/>
        <w:spacing w:line="360" w:lineRule="exact"/>
        <w:widowControl/>
        <w:rPr>
          <w:rFonts w:hint="eastAsia" w:ascii="仿宋_GB2312" w:hAnsi="仿宋_GB2312" w:eastAsia="仿宋_GB2312" w:cs="仿宋_GB2312"/>
          <w:b/>
          <w:bCs/>
          <w:color w:val="000000"/>
          <w:sz w:val="24"/>
        </w:rPr>
      </w:pPr>
      <w:r>
        <w:rPr>
          <w:rFonts w:hint="eastAsia" w:ascii="仿宋" w:hAnsi="仿宋" w:eastAsia="仿宋" w:cs="仿宋"/>
          <w:b/>
          <w:bCs/>
          <w:sz w:val="24"/>
          <w:szCs w:val="24"/>
          <w:lang w:val="en-US" w:eastAsia="zh-CN"/>
        </w:rPr>
        <w:t xml:space="preserve">诉讼</w:t>
      </w:r>
      <w:r>
        <w:rPr>
          <w:rFonts w:hint="eastAsia" w:ascii="仿宋_GB2312" w:hAnsi="仿宋_GB2312" w:eastAsia="仿宋_GB2312" w:cs="仿宋_GB2312"/>
          <w:b/>
          <w:bCs/>
          <w:color w:val="000000"/>
          <w:sz w:val="24"/>
        </w:rPr>
        <w:t xml:space="preserve">服务范围及人员要求</w:t>
      </w:r>
      <w:r>
        <w:rPr>
          <w:rFonts w:hint="eastAsia" w:ascii="仿宋_GB2312" w:hAnsi="仿宋_GB2312" w:eastAsia="仿宋_GB2312" w:cs="仿宋_GB2312"/>
          <w:b/>
          <w:bCs/>
          <w:color w:val="000000"/>
          <w:sz w:val="24"/>
        </w:rPr>
      </w:r>
      <w:r/>
    </w:p>
    <w:p>
      <w:pPr>
        <w:pStyle w:val="672"/>
        <w:ind w:firstLine="480"/>
        <w:jc w:val="left"/>
        <w:spacing w:line="360" w:lineRule="exact"/>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 xml:space="preserve">1.</w:t>
      </w:r>
      <w:r>
        <w:rPr>
          <w:rFonts w:hint="eastAsia" w:ascii="仿宋_GB2312" w:hAnsi="仿宋_GB2312" w:eastAsia="仿宋_GB2312" w:cs="仿宋_GB2312"/>
          <w:color w:val="000000"/>
          <w:sz w:val="24"/>
        </w:rPr>
        <w:t xml:space="preserve">民事一审立案、刑事立案、执行立案、3个乡下法庭立案、民事执行案件送达、驾驶员协助送达、结案等工作。 </w:t>
      </w:r>
      <w:r>
        <w:rPr>
          <w:rFonts w:hint="eastAsia" w:ascii="仿宋_GB2312" w:hAnsi="仿宋_GB2312" w:eastAsia="仿宋_GB2312" w:cs="仿宋_GB2312"/>
          <w:color w:val="000000"/>
          <w:sz w:val="24"/>
        </w:rPr>
      </w:r>
      <w:r/>
    </w:p>
    <w:p>
      <w:pPr>
        <w:pStyle w:val="672"/>
        <w:ind w:firstLine="480"/>
        <w:jc w:val="left"/>
        <w:spacing w:line="360" w:lineRule="exact"/>
        <w:widowControl/>
        <w:rPr>
          <w:rFonts w:hint="eastAsia" w:ascii="仿宋_GB2312" w:hAnsi="仿宋_GB2312" w:eastAsia="仿宋_GB2312" w:cs="仿宋_GB2312"/>
          <w:sz w:val="24"/>
        </w:rPr>
      </w:pPr>
      <w:r>
        <w:rPr>
          <w:rFonts w:hint="eastAsia" w:ascii="仿宋_GB2312" w:hAnsi="仿宋_GB2312" w:eastAsia="仿宋_GB2312" w:cs="仿宋_GB2312"/>
          <w:color w:val="000000"/>
          <w:sz w:val="24"/>
          <w:lang w:val="en-US" w:eastAsia="zh-CN"/>
        </w:rPr>
        <w:t xml:space="preserve">2.</w:t>
      </w:r>
      <w:r>
        <w:rPr>
          <w:rFonts w:hint="eastAsia" w:ascii="仿宋_GB2312" w:hAnsi="仿宋_GB2312" w:eastAsia="仿宋_GB2312" w:cs="仿宋_GB2312"/>
          <w:color w:val="000000"/>
          <w:sz w:val="24"/>
        </w:rPr>
        <w:t xml:space="preserve">人员配置最低标准：</w:t>
      </w:r>
      <w:r>
        <w:rPr>
          <w:rFonts w:hint="eastAsia" w:ascii="仿宋_GB2312" w:hAnsi="仿宋_GB2312" w:eastAsia="仿宋_GB2312" w:cs="仿宋_GB2312"/>
          <w:sz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981"/>
      </w:tblGrid>
      <w:tr>
        <w:trPr>
          <w:trHeight w:val="283"/>
        </w:trPr>
        <w:tc>
          <w:tcPr>
            <w:tcW w:w="1820" w:type="dxa"/>
            <w:vAlign w:val="center"/>
            <w:textDirection w:val="lrTb"/>
            <w:noWrap w:val="false"/>
          </w:tcPr>
          <w:p>
            <w:pPr>
              <w:pStyle w:val="672"/>
              <w:ind w:firstLine="720"/>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序号</w:t>
            </w:r>
            <w:r>
              <w:rPr>
                <w:rFonts w:hint="eastAsia" w:ascii="仿宋_GB2312" w:hAnsi="仿宋_GB2312" w:eastAsia="仿宋_GB2312" w:cs="仿宋_GB2312"/>
                <w:color w:val="000000"/>
                <w:sz w:val="24"/>
              </w:rPr>
            </w:r>
            <w:r/>
          </w:p>
        </w:tc>
        <w:tc>
          <w:tcPr>
            <w:tcW w:w="400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名 称</w:t>
            </w:r>
            <w:r>
              <w:rPr>
                <w:rFonts w:hint="eastAsia" w:ascii="仿宋_GB2312" w:hAnsi="仿宋_GB2312" w:eastAsia="仿宋_GB2312" w:cs="仿宋_GB2312"/>
                <w:color w:val="000000"/>
                <w:sz w:val="24"/>
              </w:rPr>
            </w:r>
            <w:r/>
          </w:p>
        </w:tc>
        <w:tc>
          <w:tcPr>
            <w:tcW w:w="1981" w:type="dxa"/>
            <w:vAlign w:val="center"/>
            <w:textDirection w:val="lrTb"/>
            <w:noWrap w:val="false"/>
          </w:tcPr>
          <w:p>
            <w:pPr>
              <w:pStyle w:val="672"/>
              <w:ind w:firstLine="960"/>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数量</w:t>
            </w:r>
            <w:r>
              <w:rPr>
                <w:rFonts w:hint="eastAsia" w:ascii="仿宋_GB2312" w:hAnsi="仿宋_GB2312" w:eastAsia="仿宋_GB2312" w:cs="仿宋_GB2312"/>
                <w:color w:val="000000"/>
                <w:sz w:val="24"/>
              </w:rPr>
            </w:r>
            <w:r/>
          </w:p>
        </w:tc>
      </w:tr>
      <w:tr>
        <w:trPr>
          <w:trHeight w:val="283"/>
        </w:trPr>
        <w:tc>
          <w:tcPr>
            <w:tcW w:w="1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W w:w="400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诉讼服务中心工作人员</w:t>
            </w:r>
            <w:r>
              <w:rPr>
                <w:rFonts w:hint="eastAsia" w:ascii="仿宋_GB2312" w:hAnsi="仿宋_GB2312" w:eastAsia="仿宋_GB2312" w:cs="仿宋_GB2312"/>
                <w:color w:val="000000"/>
                <w:sz w:val="24"/>
              </w:rPr>
            </w:r>
            <w:r/>
          </w:p>
        </w:tc>
        <w:tc>
          <w:tcPr>
            <w:tcW w:w="1981"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20</w:t>
            </w:r>
            <w:r>
              <w:rPr>
                <w:rFonts w:hint="eastAsia" w:ascii="仿宋_GB2312" w:hAnsi="仿宋_GB2312" w:eastAsia="仿宋_GB2312" w:cs="仿宋_GB2312"/>
                <w:color w:val="000000"/>
                <w:sz w:val="24"/>
              </w:rPr>
            </w:r>
            <w:r/>
          </w:p>
        </w:tc>
      </w:tr>
      <w:tr>
        <w:trPr>
          <w:trHeight w:val="283"/>
        </w:trPr>
        <w:tc>
          <w:tcPr>
            <w:tcW w:w="1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rPr>
            </w:r>
            <w:r/>
          </w:p>
        </w:tc>
        <w:tc>
          <w:tcPr>
            <w:tcW w:w="400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结案中心工作人员</w:t>
            </w:r>
            <w:r>
              <w:rPr>
                <w:rFonts w:hint="eastAsia" w:ascii="仿宋_GB2312" w:hAnsi="仿宋_GB2312" w:eastAsia="仿宋_GB2312" w:cs="仿宋_GB2312"/>
                <w:color w:val="000000"/>
                <w:sz w:val="24"/>
              </w:rPr>
            </w:r>
            <w:r/>
          </w:p>
        </w:tc>
        <w:tc>
          <w:tcPr>
            <w:tcW w:w="1981"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r>
      <w:tr>
        <w:trPr>
          <w:trHeight w:val="283"/>
        </w:trPr>
        <w:tc>
          <w:tcPr>
            <w:tcW w:w="1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W w:w="400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驾驶员</w:t>
            </w:r>
            <w:r>
              <w:rPr>
                <w:rFonts w:hint="eastAsia" w:ascii="仿宋_GB2312" w:hAnsi="仿宋_GB2312" w:eastAsia="仿宋_GB2312" w:cs="仿宋_GB2312"/>
                <w:color w:val="000000"/>
                <w:sz w:val="24"/>
              </w:rPr>
            </w:r>
            <w:r/>
          </w:p>
        </w:tc>
        <w:tc>
          <w:tcPr>
            <w:tcW w:w="1981"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val="en-US" w:eastAsia="zh-CN"/>
              </w:rPr>
              <w:t xml:space="preserve">6</w:t>
            </w:r>
            <w:r>
              <w:rPr>
                <w:rFonts w:hint="eastAsia" w:ascii="仿宋_GB2312" w:hAnsi="仿宋_GB2312" w:eastAsia="仿宋_GB2312" w:cs="仿宋_GB2312"/>
                <w:color w:val="000000"/>
                <w:sz w:val="24"/>
                <w:lang w:eastAsia="zh-CN"/>
              </w:rPr>
            </w:r>
            <w:r/>
          </w:p>
        </w:tc>
      </w:tr>
      <w:tr>
        <w:trPr>
          <w:trHeight w:val="283"/>
        </w:trPr>
        <w:tc>
          <w:tcPr>
            <w:gridSpan w:val="2"/>
            <w:tcW w:w="5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合             计</w:t>
            </w:r>
            <w:r>
              <w:rPr>
                <w:rFonts w:hint="eastAsia" w:ascii="仿宋_GB2312" w:hAnsi="仿宋_GB2312" w:eastAsia="仿宋_GB2312" w:cs="仿宋_GB2312"/>
                <w:color w:val="000000"/>
                <w:sz w:val="24"/>
              </w:rPr>
            </w:r>
            <w:r/>
          </w:p>
        </w:tc>
        <w:tc>
          <w:tcPr>
            <w:tcW w:w="1981" w:type="dxa"/>
            <w:vAlign w:val="center"/>
            <w:textDirection w:val="lrTb"/>
            <w:noWrap w:val="false"/>
          </w:tcPr>
          <w:p>
            <w:pPr>
              <w:pStyle w:val="672"/>
              <w:jc w:val="center"/>
              <w:spacing w:line="360" w:lineRule="exact"/>
              <w:rPr>
                <w:rFonts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 xml:space="preserve">29</w:t>
            </w:r>
            <w:r>
              <w:rPr>
                <w:rFonts w:ascii="仿宋_GB2312" w:hAnsi="仿宋_GB2312" w:eastAsia="仿宋_GB2312" w:cs="仿宋_GB2312"/>
                <w:color w:val="000000"/>
                <w:sz w:val="24"/>
                <w:lang w:val="en-US" w:eastAsia="zh-CN"/>
              </w:rPr>
            </w:r>
            <w:r/>
          </w:p>
        </w:tc>
      </w:tr>
    </w:tbl>
    <w:p>
      <w:pPr>
        <w:pStyle w:val="672"/>
        <w:ind w:firstLine="482"/>
        <w:jc w:val="left"/>
        <w:spacing w:line="36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信息技术人员及要求</w:t>
      </w:r>
      <w:r>
        <w:rPr>
          <w:rFonts w:hint="eastAsia" w:ascii="仿宋" w:hAnsi="仿宋" w:eastAsia="仿宋" w:cs="仿宋"/>
          <w:b/>
          <w:bCs/>
          <w:sz w:val="24"/>
          <w:szCs w:val="24"/>
          <w:highlight w:val="none"/>
          <w:lang w:val="en-US" w:eastAsia="zh-CN"/>
        </w:rPr>
      </w:r>
      <w:r/>
    </w:p>
    <w:p>
      <w:pPr>
        <w:pStyle w:val="684"/>
        <w:ind w:firstLine="720"/>
        <w:rPr>
          <w:rFonts w:hint="eastAsia"/>
          <w:lang w:val="en-US" w:eastAsia="zh-CN"/>
        </w:rPr>
      </w:pPr>
      <w:r>
        <w:rPr>
          <w:rFonts w:hint="eastAsia" w:ascii="仿宋_GB2312" w:hAnsi="仿宋_GB2312" w:cs="仿宋_GB2312"/>
          <w:color w:val="000000"/>
          <w:sz w:val="24"/>
          <w:szCs w:val="24"/>
          <w:lang w:val="en-US" w:eastAsia="zh-CN" w:bidi="ar-SA"/>
        </w:rPr>
        <w:t xml:space="preserve">1.</w:t>
      </w:r>
      <w:r>
        <w:rPr>
          <w:rFonts w:ascii="仿宋_GB2312" w:hAnsi="仿宋_GB2312" w:eastAsia="仿宋_GB2312" w:cs="仿宋_GB2312"/>
          <w:color w:val="000000"/>
          <w:sz w:val="24"/>
          <w:szCs w:val="24"/>
          <w:lang w:val="en-US" w:eastAsia="zh-CN" w:bidi="ar-SA"/>
        </w:rPr>
        <w:t xml:space="preserve">满足法院日常信息化运维工作</w:t>
      </w:r>
      <w:r>
        <w:rPr>
          <w:rFonts w:hint="eastAsia"/>
          <w:lang w:val="en-US" w:eastAsia="zh-CN"/>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20"/>
        <w:gridCol w:w="4000"/>
        <w:gridCol w:w="1981"/>
      </w:tblGrid>
      <w:tr>
        <w:trPr>
          <w:trHeight w:val="283"/>
        </w:trPr>
        <w:tc>
          <w:tcPr>
            <w:tcW w:w="1820" w:type="dxa"/>
            <w:vAlign w:val="center"/>
            <w:textDirection w:val="lrTb"/>
            <w:noWrap w:val="false"/>
          </w:tcPr>
          <w:p>
            <w:pPr>
              <w:pStyle w:val="672"/>
              <w:ind w:firstLine="720"/>
              <w:jc w:val="center"/>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序号</w:t>
            </w:r>
            <w:r>
              <w:rPr>
                <w:rFonts w:hint="eastAsia" w:ascii="仿宋_GB2312" w:hAnsi="仿宋_GB2312" w:eastAsia="仿宋_GB2312" w:cs="仿宋_GB2312"/>
                <w:color w:val="000000"/>
                <w:sz w:val="24"/>
                <w:highlight w:val="none"/>
              </w:rPr>
            </w:r>
            <w:r/>
          </w:p>
        </w:tc>
        <w:tc>
          <w:tcPr>
            <w:tcW w:w="400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名 称</w:t>
            </w:r>
            <w:r>
              <w:rPr>
                <w:rFonts w:hint="eastAsia" w:ascii="仿宋_GB2312" w:hAnsi="仿宋_GB2312" w:eastAsia="仿宋_GB2312" w:cs="仿宋_GB2312"/>
                <w:color w:val="000000"/>
                <w:sz w:val="24"/>
                <w:highlight w:val="none"/>
              </w:rPr>
            </w:r>
            <w:r/>
          </w:p>
        </w:tc>
        <w:tc>
          <w:tcPr>
            <w:tcW w:w="1981" w:type="dxa"/>
            <w:vAlign w:val="center"/>
            <w:textDirection w:val="lrTb"/>
            <w:noWrap w:val="false"/>
          </w:tcPr>
          <w:p>
            <w:pPr>
              <w:pStyle w:val="672"/>
              <w:ind w:firstLine="960"/>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数量</w:t>
            </w:r>
            <w:r>
              <w:rPr>
                <w:rFonts w:hint="eastAsia" w:ascii="仿宋_GB2312" w:hAnsi="仿宋_GB2312" w:eastAsia="仿宋_GB2312" w:cs="仿宋_GB2312"/>
                <w:color w:val="000000"/>
                <w:sz w:val="24"/>
                <w:highlight w:val="none"/>
              </w:rPr>
            </w:r>
            <w:r/>
          </w:p>
        </w:tc>
      </w:tr>
      <w:tr>
        <w:trPr>
          <w:trHeight w:val="283"/>
        </w:trPr>
        <w:tc>
          <w:tcPr>
            <w:tcW w:w="1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1</w:t>
            </w:r>
            <w:r>
              <w:rPr>
                <w:rFonts w:hint="eastAsia" w:ascii="仿宋_GB2312" w:hAnsi="仿宋_GB2312" w:eastAsia="仿宋_GB2312" w:cs="仿宋_GB2312"/>
                <w:color w:val="000000"/>
                <w:sz w:val="24"/>
                <w:highlight w:val="none"/>
              </w:rPr>
            </w:r>
            <w:r/>
          </w:p>
        </w:tc>
        <w:tc>
          <w:tcPr>
            <w:tcW w:w="4000" w:type="dxa"/>
            <w:vAlign w:val="center"/>
            <w:textDirection w:val="lrTb"/>
            <w:noWrap w:val="false"/>
          </w:tcPr>
          <w:p>
            <w:pPr>
              <w:pStyle w:val="672"/>
              <w:jc w:val="center"/>
              <w:spacing w:line="360" w:lineRule="exact"/>
              <w:rPr>
                <w:rFonts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 xml:space="preserve">信息技术人员</w:t>
            </w:r>
            <w:r>
              <w:rPr>
                <w:rFonts w:ascii="仿宋_GB2312" w:hAnsi="仿宋_GB2312" w:eastAsia="仿宋_GB2312" w:cs="仿宋_GB2312"/>
                <w:color w:val="000000"/>
                <w:sz w:val="24"/>
                <w:highlight w:val="none"/>
                <w:lang w:val="en-US" w:eastAsia="zh-CN"/>
              </w:rPr>
            </w:r>
            <w:r/>
          </w:p>
        </w:tc>
        <w:tc>
          <w:tcPr>
            <w:tcW w:w="1981"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2</w:t>
            </w:r>
            <w:r>
              <w:rPr>
                <w:rFonts w:hint="eastAsia" w:ascii="仿宋_GB2312" w:hAnsi="仿宋_GB2312" w:eastAsia="仿宋_GB2312" w:cs="仿宋_GB2312"/>
                <w:color w:val="000000"/>
                <w:sz w:val="24"/>
                <w:highlight w:val="none"/>
              </w:rPr>
            </w:r>
            <w:r/>
          </w:p>
        </w:tc>
      </w:tr>
      <w:tr>
        <w:trPr>
          <w:trHeight w:val="283"/>
        </w:trPr>
        <w:tc>
          <w:tcPr>
            <w:gridSpan w:val="2"/>
            <w:tcW w:w="5820" w:type="dxa"/>
            <w:vAlign w:val="center"/>
            <w:textDirection w:val="lrTb"/>
            <w:noWrap w:val="false"/>
          </w:tcPr>
          <w:p>
            <w:pPr>
              <w:pStyle w:val="672"/>
              <w:jc w:val="center"/>
              <w:spacing w:line="360" w:lineRule="exact"/>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合             计</w:t>
            </w:r>
            <w:r>
              <w:rPr>
                <w:rFonts w:hint="eastAsia" w:ascii="仿宋_GB2312" w:hAnsi="仿宋_GB2312" w:eastAsia="仿宋_GB2312" w:cs="仿宋_GB2312"/>
                <w:color w:val="000000"/>
                <w:sz w:val="24"/>
                <w:highlight w:val="none"/>
              </w:rPr>
            </w:r>
            <w:r/>
          </w:p>
        </w:tc>
        <w:tc>
          <w:tcPr>
            <w:tcW w:w="1981" w:type="dxa"/>
            <w:vAlign w:val="center"/>
            <w:textDirection w:val="lrTb"/>
            <w:noWrap w:val="false"/>
          </w:tcPr>
          <w:p>
            <w:pPr>
              <w:pStyle w:val="672"/>
              <w:jc w:val="center"/>
              <w:spacing w:line="360" w:lineRule="exact"/>
              <w:rPr>
                <w:rFonts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 xml:space="preserve">2</w:t>
            </w:r>
            <w:r>
              <w:rPr>
                <w:rFonts w:ascii="仿宋_GB2312" w:hAnsi="仿宋_GB2312" w:eastAsia="仿宋_GB2312" w:cs="仿宋_GB2312"/>
                <w:color w:val="000000"/>
                <w:sz w:val="24"/>
                <w:highlight w:val="none"/>
                <w:lang w:val="en-US" w:eastAsia="zh-CN"/>
              </w:rPr>
            </w:r>
            <w:r/>
          </w:p>
        </w:tc>
      </w:tr>
    </w:tbl>
    <w:p>
      <w:pPr>
        <w:pStyle w:val="684"/>
        <w:ind w:firstLine="480"/>
        <w:rPr>
          <w:rFonts w:ascii="仿宋_GB2312" w:hAnsi="仿宋_GB2312" w:eastAsia="仿宋_GB2312" w:cs="仿宋_GB2312"/>
          <w:color w:val="000000"/>
          <w:sz w:val="24"/>
          <w:szCs w:val="24"/>
          <w:lang w:val="en-US" w:eastAsia="zh-CN" w:bidi="ar-SA"/>
        </w:rPr>
      </w:pPr>
      <w:r>
        <w:rPr>
          <w:rFonts w:ascii="仿宋_GB2312" w:hAnsi="仿宋_GB2312" w:eastAsia="仿宋_GB2312" w:cs="仿宋_GB2312"/>
          <w:color w:val="000000"/>
          <w:sz w:val="24"/>
          <w:szCs w:val="24"/>
          <w:lang w:val="en-US" w:eastAsia="zh-CN" w:bidi="ar-SA"/>
        </w:rPr>
      </w:r>
      <w:r/>
    </w:p>
    <w:p>
      <w:pPr>
        <w:pStyle w:val="672"/>
        <w:ind w:firstLine="482"/>
        <w:spacing w:line="520" w:lineRule="exact"/>
        <w:rPr>
          <w:rFonts w:hint="eastAsia" w:ascii="宋体" w:hAnsi="宋体" w:cs="楷体_GB2312"/>
          <w:bCs/>
          <w:sz w:val="28"/>
          <w:szCs w:val="28"/>
        </w:rPr>
      </w:pPr>
      <w:r>
        <w:rPr>
          <w:rFonts w:hint="eastAsia"/>
          <w:b/>
          <w:bCs/>
          <w:sz w:val="24"/>
          <w:lang w:val="en-US" w:eastAsia="zh-CN"/>
        </w:rPr>
        <w:t xml:space="preserve">三</w:t>
      </w:r>
      <w:r>
        <w:rPr>
          <w:rFonts w:hint="eastAsia"/>
          <w:b/>
          <w:bCs/>
          <w:sz w:val="24"/>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cs="楷体_GB2312"/>
          <w:bCs/>
          <w:sz w:val="28"/>
          <w:szCs w:val="28"/>
        </w:rPr>
      </w:r>
      <w:r/>
    </w:p>
    <w:p>
      <w:pPr>
        <w:pStyle w:val="672"/>
        <w:ind w:firstLine="482"/>
        <w:jc w:val="left"/>
        <w:spacing w:line="520" w:lineRule="exact"/>
        <w:rPr>
          <w:rFonts w:hint="eastAsia" w:ascii="宋体" w:hAnsi="宋体"/>
          <w:sz w:val="24"/>
        </w:rPr>
      </w:pPr>
      <w:r>
        <w:rPr>
          <w:rFonts w:hint="eastAsia" w:ascii="宋体" w:hAnsi="宋体" w:cs="楷体_GB2312"/>
          <w:b/>
          <w:bCs/>
          <w:sz w:val="24"/>
          <w:lang w:val="en-US" w:eastAsia="zh-CN"/>
        </w:rPr>
        <w:t xml:space="preserve">四</w:t>
      </w:r>
      <w:r>
        <w:rPr>
          <w:rFonts w:hint="eastAsia" w:ascii="宋体" w:hAnsi="宋体" w:cs="楷体_GB2312"/>
          <w:b/>
          <w:bCs/>
          <w:sz w:val="24"/>
        </w:rPr>
        <w:t xml:space="preserve">、项目采购标的对应的中小企业划分标准所属行业为</w:t>
      </w:r>
      <w:r>
        <w:rPr>
          <w:rFonts w:hint="eastAsia" w:ascii="宋体" w:hAnsi="宋体" w:cs="楷体_GB2312"/>
          <w:b/>
          <w:bCs/>
          <w:sz w:val="24"/>
          <w:u w:val="single"/>
          <w:lang w:val="en-US" w:eastAsia="zh-CN"/>
        </w:rPr>
        <w:t xml:space="preserve">物业管理</w:t>
      </w:r>
      <w:r>
        <w:rPr>
          <w:rFonts w:hint="eastAsia" w:ascii="宋体" w:hAnsi="宋体" w:cs="楷体_GB2312"/>
          <w:b/>
          <w:bCs/>
          <w:sz w:val="24"/>
        </w:rPr>
        <w:t xml:space="preserve">。</w:t>
      </w:r>
      <w:r>
        <w:rPr>
          <w:rFonts w:hint="eastAsia" w:ascii="宋体" w:hAnsi="宋体"/>
          <w:sz w:val="24"/>
        </w:rPr>
      </w:r>
      <w:r/>
    </w:p>
    <w:p>
      <w:pPr>
        <w:pStyle w:val="714"/>
        <w:ind w:firstLine="482"/>
        <w:spacing w:line="520" w:lineRule="exact"/>
        <w:rPr>
          <w:rFonts w:hint="eastAsia" w:hAnsi="宋体" w:cs="仿宋"/>
          <w:b/>
          <w:bCs/>
          <w:sz w:val="24"/>
          <w:szCs w:val="24"/>
        </w:rPr>
      </w:pPr>
      <w:r>
        <w:rPr>
          <w:rFonts w:hint="eastAsia" w:hAnsi="宋体" w:cs="宋体"/>
          <w:b/>
          <w:sz w:val="24"/>
          <w:szCs w:val="24"/>
          <w:lang w:val="en-US" w:eastAsia="zh-CN"/>
        </w:rPr>
        <w:t xml:space="preserve">五</w:t>
      </w:r>
      <w:r>
        <w:rPr>
          <w:rFonts w:hint="eastAsia" w:hAnsi="宋体" w:cs="宋体"/>
          <w:b/>
          <w:sz w:val="24"/>
          <w:szCs w:val="24"/>
        </w:rPr>
        <w:t xml:space="preserve">、执行标准:本项目其他未提及的技术要求应当符合</w:t>
      </w:r>
      <w:r>
        <w:rPr>
          <w:rFonts w:hint="eastAsia" w:hAnsi="宋体" w:cs="宋体"/>
          <w:b/>
          <w:sz w:val="24"/>
          <w:szCs w:val="24"/>
          <w:u w:val="single"/>
        </w:rPr>
        <w:t xml:space="preserve">国家强制性（如没有国家强制性标准的则按行业标准执行）</w:t>
      </w:r>
      <w:r>
        <w:rPr>
          <w:rFonts w:hint="eastAsia" w:hAnsi="宋体" w:cs="宋体"/>
          <w:b/>
          <w:sz w:val="24"/>
          <w:szCs w:val="24"/>
        </w:rPr>
        <w:t xml:space="preserve">标准的要求。</w:t>
      </w:r>
      <w:r>
        <w:rPr>
          <w:rFonts w:hint="eastAsia" w:hAnsi="宋体" w:cs="仿宋"/>
          <w:b/>
          <w:bCs/>
          <w:sz w:val="24"/>
          <w:szCs w:val="24"/>
        </w:rPr>
      </w:r>
      <w:r/>
    </w:p>
    <w:p>
      <w:pPr>
        <w:pStyle w:val="673"/>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0" w:name="_Toc148099617"/>
      <w:r>
        <w:rPr>
          <w:rFonts w:hint="eastAsia" w:hAnsi="宋体"/>
          <w:bCs/>
          <w:color w:val="000000"/>
          <w:sz w:val="36"/>
          <w:szCs w:val="44"/>
        </w:rPr>
        <w:t xml:space="preserve">第二章   响 应 文 件 格 式</w:t>
      </w:r>
      <w:bookmarkEnd w:id="10"/>
      <w:r>
        <w:rPr>
          <w:rFonts w:hint="eastAsia" w:hAnsi="宋体"/>
          <w:bCs/>
          <w:color w:val="000000"/>
          <w:sz w:val="36"/>
          <w:szCs w:val="44"/>
        </w:rPr>
      </w:r>
      <w:r/>
    </w:p>
    <w:p>
      <w:pPr>
        <w:pStyle w:val="672"/>
        <w:rPr>
          <w:rFonts w:hint="eastAsia" w:ascii="宋体" w:hAnsi="宋体"/>
          <w:sz w:val="28"/>
        </w:rPr>
      </w:pPr>
      <w:r>
        <w:rPr>
          <w:rFonts w:hint="eastAsia" w:ascii="宋体" w:hAnsi="宋体"/>
          <w:sz w:val="28"/>
        </w:rPr>
      </w:r>
      <w:r/>
    </w:p>
    <w:p>
      <w:pPr>
        <w:pStyle w:val="714"/>
        <w:ind w:firstLine="2240"/>
        <w:rPr>
          <w:rFonts w:hint="eastAsia" w:hAnsi="宋体"/>
          <w:sz w:val="32"/>
        </w:rPr>
      </w:pPr>
      <w:r>
        <w:rPr>
          <w:rFonts w:hint="eastAsia" w:hAnsi="宋体"/>
          <w:sz w:val="32"/>
        </w:rPr>
      </w:r>
      <w:r/>
    </w:p>
    <w:p>
      <w:pPr>
        <w:pStyle w:val="672"/>
        <w:rPr>
          <w:rFonts w:hint="eastAsia" w:ascii="宋体" w:hAnsi="宋体"/>
          <w:sz w:val="28"/>
        </w:rPr>
      </w:pPr>
      <w:r>
        <w:rPr>
          <w:rFonts w:hint="eastAsia" w:ascii="宋体" w:hAnsi="宋体"/>
          <w:sz w:val="28"/>
        </w:rPr>
      </w:r>
      <w:r/>
    </w:p>
    <w:p>
      <w:pPr>
        <w:pStyle w:val="672"/>
        <w:rPr>
          <w:rFonts w:hint="eastAsia" w:ascii="宋体" w:hAnsi="宋体"/>
          <w:bCs/>
          <w:sz w:val="32"/>
        </w:rPr>
      </w:pPr>
      <w:r>
        <w:rPr>
          <w:rFonts w:hint="eastAsia" w:ascii="宋体" w:hAnsi="宋体"/>
          <w:bCs/>
          <w:sz w:val="32"/>
        </w:rPr>
      </w:r>
      <w:r/>
    </w:p>
    <w:p>
      <w:pPr>
        <w:pStyle w:val="672"/>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14"/>
        <w:rPr>
          <w:rFonts w:hint="eastAsia" w:hAnsi="宋体"/>
          <w:b/>
          <w:sz w:val="32"/>
        </w:rPr>
      </w:pPr>
      <w:r>
        <w:rPr>
          <w:rFonts w:hint="eastAsia" w:hAnsi="宋体"/>
          <w:b/>
          <w:sz w:val="32"/>
        </w:rPr>
      </w:r>
      <w:r/>
    </w:p>
    <w:p>
      <w:pPr>
        <w:pStyle w:val="714"/>
        <w:ind w:firstLine="1066"/>
        <w:rPr>
          <w:rFonts w:hint="eastAsia" w:hAnsi="宋体"/>
          <w:b/>
          <w:sz w:val="36"/>
          <w:szCs w:val="24"/>
        </w:rPr>
      </w:pPr>
      <w:r>
        <w:rPr>
          <w:rFonts w:hint="eastAsia" w:hAnsi="宋体"/>
          <w:b/>
          <w:sz w:val="36"/>
          <w:szCs w:val="24"/>
        </w:rPr>
      </w:r>
      <w:r/>
    </w:p>
    <w:p>
      <w:pPr>
        <w:pStyle w:val="714"/>
        <w:ind w:firstLine="1066"/>
        <w:rPr>
          <w:rFonts w:hint="eastAsia" w:hAnsi="宋体"/>
          <w:b/>
          <w:sz w:val="36"/>
          <w:szCs w:val="24"/>
        </w:rPr>
      </w:pPr>
      <w:r>
        <w:rPr>
          <w:rFonts w:hint="eastAsia" w:hAnsi="宋体"/>
          <w:b/>
          <w:sz w:val="36"/>
          <w:szCs w:val="24"/>
        </w:rPr>
      </w:r>
      <w:r/>
    </w:p>
    <w:p>
      <w:pPr>
        <w:pStyle w:val="714"/>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672"/>
        <w:spacing w:line="400" w:lineRule="exact"/>
        <w:rPr>
          <w:rFonts w:hint="eastAsia" w:ascii="宋体" w:hAnsi="宋体"/>
          <w:b/>
          <w:sz w:val="32"/>
          <w:szCs w:val="20"/>
        </w:rPr>
      </w:pPr>
      <w:r>
        <w:rPr>
          <w:rFonts w:hint="eastAsia" w:ascii="宋体" w:hAnsi="宋体"/>
          <w:b/>
          <w:sz w:val="32"/>
          <w:szCs w:val="20"/>
        </w:rPr>
      </w:r>
      <w:r/>
    </w:p>
    <w:p>
      <w:pPr>
        <w:pStyle w:val="672"/>
        <w:spacing w:line="400" w:lineRule="exact"/>
        <w:rPr>
          <w:rFonts w:hint="eastAsia" w:ascii="宋体" w:hAnsi="宋体"/>
          <w:b/>
          <w:sz w:val="32"/>
          <w:szCs w:val="20"/>
        </w:rPr>
      </w:pPr>
      <w:r>
        <w:rPr>
          <w:rFonts w:hint="eastAsia" w:ascii="宋体" w:hAnsi="宋体"/>
          <w:b/>
          <w:sz w:val="32"/>
          <w:szCs w:val="20"/>
        </w:rPr>
      </w:r>
      <w:r/>
    </w:p>
    <w:p>
      <w:pPr>
        <w:pStyle w:val="672"/>
        <w:spacing w:line="400" w:lineRule="exact"/>
        <w:rPr>
          <w:rFonts w:hint="eastAsia" w:ascii="宋体" w:hAnsi="宋体"/>
          <w:b/>
          <w:sz w:val="32"/>
          <w:szCs w:val="20"/>
        </w:rPr>
      </w:pPr>
      <w:r>
        <w:rPr>
          <w:rFonts w:hint="eastAsia" w:ascii="宋体" w:hAnsi="宋体"/>
          <w:b/>
          <w:sz w:val="32"/>
          <w:szCs w:val="20"/>
        </w:rPr>
      </w:r>
      <w:r/>
    </w:p>
    <w:p>
      <w:pPr>
        <w:pStyle w:val="672"/>
        <w:spacing w:line="400" w:lineRule="exact"/>
        <w:rPr>
          <w:rFonts w:hint="eastAsia" w:ascii="宋体" w:hAnsi="宋体"/>
          <w:b/>
          <w:sz w:val="32"/>
          <w:szCs w:val="20"/>
        </w:rPr>
      </w:pPr>
      <w:r>
        <w:rPr>
          <w:rFonts w:hint="eastAsia" w:ascii="宋体" w:hAnsi="宋体"/>
          <w:b/>
          <w:sz w:val="32"/>
          <w:szCs w:val="20"/>
        </w:rPr>
      </w:r>
      <w:r/>
    </w:p>
    <w:p>
      <w:pPr>
        <w:pStyle w:val="672"/>
        <w:spacing w:line="400" w:lineRule="exact"/>
        <w:rPr>
          <w:rFonts w:hint="eastAsia" w:ascii="宋体" w:hAnsi="宋体"/>
          <w:b/>
          <w:sz w:val="32"/>
          <w:szCs w:val="20"/>
        </w:rPr>
      </w:pPr>
      <w:r>
        <w:rPr>
          <w:rFonts w:hint="eastAsia" w:ascii="宋体" w:hAnsi="宋体"/>
          <w:b/>
          <w:sz w:val="32"/>
          <w:szCs w:val="20"/>
        </w:rPr>
      </w:r>
      <w:r/>
    </w:p>
    <w:p>
      <w:pPr>
        <w:pStyle w:val="672"/>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14"/>
        <w:ind w:firstLine="843"/>
        <w:rPr>
          <w:rFonts w:hint="eastAsia" w:hAnsi="宋体"/>
          <w:b/>
          <w:bCs/>
          <w:sz w:val="28"/>
        </w:rPr>
      </w:pPr>
      <w:r>
        <w:rPr>
          <w:rFonts w:hint="eastAsia" w:hAnsi="宋体"/>
          <w:b/>
          <w:bCs/>
          <w:sz w:val="28"/>
        </w:rPr>
        <w:t xml:space="preserve">  </w:t>
      </w:r>
      <w:r>
        <w:rPr>
          <w:rFonts w:hint="eastAsia" w:hAnsi="宋体"/>
          <w:b/>
          <w:bCs/>
          <w:sz w:val="28"/>
        </w:rPr>
      </w:r>
      <w:r/>
    </w:p>
    <w:p>
      <w:pPr>
        <w:pStyle w:val="714"/>
        <w:ind w:firstLine="843"/>
        <w:rPr>
          <w:rFonts w:hint="eastAsia" w:hAnsi="宋体"/>
          <w:b/>
          <w:bCs/>
          <w:sz w:val="28"/>
        </w:rPr>
      </w:pPr>
      <w:r>
        <w:rPr>
          <w:rFonts w:hint="eastAsia" w:hAnsi="宋体"/>
          <w:b/>
          <w:bCs/>
          <w:sz w:val="28"/>
        </w:rPr>
      </w:r>
      <w:r/>
    </w:p>
    <w:p>
      <w:pPr>
        <w:pStyle w:val="714"/>
        <w:jc w:val="center"/>
        <w:rPr>
          <w:rFonts w:hint="eastAsia" w:hAnsi="宋体"/>
          <w:b/>
          <w:bCs/>
          <w:sz w:val="36"/>
          <w:szCs w:val="36"/>
        </w:rPr>
      </w:pPr>
      <w:r>
        <w:rPr>
          <w:rFonts w:hint="eastAsia" w:hAnsi="宋体"/>
          <w:b/>
          <w:bCs/>
          <w:sz w:val="36"/>
          <w:szCs w:val="36"/>
        </w:rPr>
      </w:r>
      <w:r/>
    </w:p>
    <w:p>
      <w:pPr>
        <w:pStyle w:val="714"/>
        <w:jc w:val="center"/>
        <w:rPr>
          <w:rFonts w:hint="eastAsia" w:hAnsi="宋体"/>
          <w:b/>
          <w:bCs/>
          <w:sz w:val="36"/>
          <w:szCs w:val="36"/>
        </w:rPr>
      </w:pPr>
      <w:r>
        <w:rPr>
          <w:rFonts w:hint="eastAsia" w:hAnsi="宋体"/>
          <w:b/>
          <w:bCs/>
          <w:sz w:val="36"/>
          <w:szCs w:val="36"/>
        </w:rPr>
      </w:r>
      <w:r/>
    </w:p>
    <w:p>
      <w:pPr>
        <w:pStyle w:val="714"/>
        <w:ind w:firstLine="2465"/>
        <w:rPr>
          <w:rFonts w:hint="eastAsia"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int="eastAsia" w:hAnsi="宋体"/>
          <w:b/>
          <w:sz w:val="36"/>
          <w:szCs w:val="24"/>
        </w:rPr>
      </w:r>
      <w:r/>
    </w:p>
    <w:p>
      <w:pPr>
        <w:pStyle w:val="714"/>
        <w:rPr>
          <w:rFonts w:hint="eastAsia" w:hAnsi="宋体"/>
          <w:b/>
          <w:sz w:val="32"/>
        </w:rPr>
      </w:pPr>
      <w:r>
        <w:rPr>
          <w:rFonts w:hint="eastAsia" w:hAnsi="宋体"/>
          <w:b/>
          <w:sz w:val="32"/>
        </w:rPr>
      </w:r>
      <w:r/>
    </w:p>
    <w:p>
      <w:pPr>
        <w:pStyle w:val="672"/>
        <w:spacing w:line="640" w:lineRule="exact"/>
        <w:rPr>
          <w:rFonts w:ascii="宋体" w:hAnsi="宋体"/>
          <w:sz w:val="28"/>
          <w:szCs w:val="28"/>
        </w:rPr>
      </w:pPr>
      <w:r>
        <w:rPr>
          <w:rFonts w:ascii="宋体" w:hAnsi="宋体"/>
          <w:sz w:val="28"/>
          <w:szCs w:val="28"/>
        </w:rPr>
      </w:r>
      <w:r/>
    </w:p>
    <w:p>
      <w:pPr>
        <w:pStyle w:val="672"/>
        <w:spacing w:line="640" w:lineRule="exact"/>
        <w:rPr>
          <w:rFonts w:ascii="宋体" w:hAnsi="宋体"/>
          <w:sz w:val="28"/>
          <w:szCs w:val="28"/>
        </w:rPr>
      </w:pPr>
      <w:r>
        <w:rPr>
          <w:rFonts w:ascii="宋体" w:hAnsi="宋体"/>
          <w:sz w:val="28"/>
          <w:szCs w:val="28"/>
        </w:rPr>
      </w:r>
      <w:r/>
    </w:p>
    <w:p>
      <w:pPr>
        <w:pStyle w:val="672"/>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672"/>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672"/>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2"/>
        <w:rPr>
          <w:rFonts w:hint="eastAsia" w:ascii="宋体" w:hAnsi="宋体"/>
          <w:bCs/>
          <w:sz w:val="28"/>
        </w:rPr>
      </w:pPr>
      <w:r>
        <w:rPr>
          <w:rFonts w:hint="eastAsia" w:ascii="宋体" w:hAnsi="宋体"/>
          <w:bCs/>
          <w:sz w:val="28"/>
        </w:rPr>
      </w:r>
      <w:r/>
    </w:p>
    <w:p>
      <w:pPr>
        <w:pStyle w:val="674"/>
        <w:jc w:val="center"/>
        <w:spacing w:before="0" w:after="0" w:line="300" w:lineRule="auto"/>
        <w:rPr>
          <w:rFonts w:hint="eastAsia" w:ascii="宋体" w:hAnsi="宋体" w:eastAsia="宋体"/>
          <w:bCs/>
          <w:sz w:val="28"/>
          <w:szCs w:val="28"/>
        </w:rPr>
      </w:pPr>
      <w:r/>
      <w:bookmarkStart w:id="11" w:name="_Toc148099618"/>
      <w:r>
        <w:rPr>
          <w:rFonts w:hint="eastAsia" w:ascii="宋体" w:hAnsi="宋体" w:eastAsia="宋体"/>
          <w:bCs/>
          <w:sz w:val="28"/>
          <w:szCs w:val="28"/>
        </w:rPr>
        <w:t xml:space="preserve">一、磋商函</w:t>
      </w:r>
      <w:bookmarkEnd w:id="11"/>
      <w:r>
        <w:rPr>
          <w:rFonts w:hint="eastAsia" w:ascii="宋体" w:hAnsi="宋体" w:eastAsia="宋体"/>
          <w:bCs/>
          <w:sz w:val="28"/>
          <w:szCs w:val="28"/>
        </w:rPr>
      </w:r>
      <w:r/>
    </w:p>
    <w:p>
      <w:pPr>
        <w:pStyle w:val="672"/>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50"/>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全权处理本次项目磋商的有关事宜。</w:t>
      </w:r>
      <w:r>
        <w:rPr>
          <w:rFonts w:ascii="宋体" w:hAnsi="宋体"/>
        </w:rPr>
      </w:r>
      <w:r/>
    </w:p>
    <w:p>
      <w:pPr>
        <w:pStyle w:val="672"/>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672"/>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672"/>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672"/>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672"/>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850"/>
        <w:spacing w:before="0" w:after="0" w:line="640" w:lineRule="exact"/>
        <w:rPr>
          <w:rFonts w:hint="eastAsia"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元）的磋商报价并按磋商文件的规定要求提供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672"/>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rPr>
          <w:rFonts w:hint="eastAsia" w:ascii="宋体" w:hAnsi="宋体"/>
          <w:sz w:val="24"/>
        </w:rPr>
      </w:r>
      <w:r/>
    </w:p>
    <w:p>
      <w:pPr>
        <w:pStyle w:val="672"/>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672"/>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rPr>
          <w:rFonts w:hint="eastAsia" w:ascii="宋体" w:hAnsi="宋体"/>
          <w:sz w:val="24"/>
        </w:rPr>
      </w:r>
      <w:r/>
    </w:p>
    <w:p>
      <w:pPr>
        <w:pStyle w:val="672"/>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rPr>
          <w:rFonts w:hint="eastAsia" w:ascii="宋体" w:hAnsi="宋体"/>
          <w:sz w:val="24"/>
        </w:rPr>
      </w:r>
      <w:r/>
    </w:p>
    <w:p>
      <w:pPr>
        <w:pStyle w:val="850"/>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850"/>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672"/>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714"/>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714"/>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714"/>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672"/>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12" w:name="_Toc148099619"/>
      <w:r>
        <w:rPr>
          <w:rFonts w:hint="eastAsia" w:ascii="宋体" w:hAnsi="宋体" w:eastAsia="宋体"/>
          <w:bCs/>
          <w:sz w:val="28"/>
          <w:szCs w:val="28"/>
        </w:rPr>
        <w:t xml:space="preserve">二、报价一览表</w:t>
      </w:r>
      <w:bookmarkEnd w:id="12"/>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672"/>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672"/>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672"/>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672"/>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672"/>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672"/>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672"/>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（电子签章或电子签字）             </w:t>
      </w:r>
      <w:r>
        <w:rPr>
          <w:rFonts w:hint="eastAsia" w:ascii="宋体" w:hAnsi="宋体"/>
          <w:sz w:val="24"/>
          <w:u w:val="single"/>
        </w:rPr>
      </w:r>
      <w:r/>
    </w:p>
    <w:p>
      <w:pPr>
        <w:pStyle w:val="672"/>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14"/>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14"/>
        <w:ind w:right="561" w:firstLine="830"/>
        <w:spacing w:line="480" w:lineRule="exact"/>
        <w:rPr>
          <w:rFonts w:hint="eastAsia" w:hAnsi="宋体"/>
          <w:b/>
          <w:bCs/>
          <w:sz w:val="28"/>
          <w:szCs w:val="28"/>
        </w:rPr>
      </w:pPr>
      <w:r>
        <w:rPr>
          <w:rFonts w:hint="eastAsia" w:hAnsi="宋体"/>
          <w:b/>
          <w:bCs/>
          <w:sz w:val="28"/>
          <w:szCs w:val="28"/>
        </w:rPr>
      </w:r>
      <w:r/>
    </w:p>
    <w:p>
      <w:pPr>
        <w:pStyle w:val="672"/>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ascii="宋体" w:hAnsi="宋体"/>
          <w:bCs/>
          <w:spacing w:val="20"/>
          <w:sz w:val="32"/>
          <w:szCs w:val="32"/>
        </w:rPr>
      </w:pPr>
      <w:r>
        <w:rPr>
          <w:rFonts w:ascii="宋体" w:hAnsi="宋体"/>
          <w:bCs/>
          <w:spacing w:val="20"/>
          <w:sz w:val="32"/>
          <w:szCs w:val="32"/>
        </w:rPr>
      </w:r>
      <w:r/>
    </w:p>
    <w:p>
      <w:pPr>
        <w:pStyle w:val="672"/>
        <w:ind w:firstLine="3394"/>
        <w:spacing w:line="440" w:lineRule="exact"/>
        <w:rPr>
          <w:rFonts w:ascii="宋体" w:hAnsi="宋体"/>
          <w:bCs/>
          <w:spacing w:val="20"/>
          <w:sz w:val="32"/>
          <w:szCs w:val="32"/>
        </w:rPr>
      </w:pPr>
      <w:r>
        <w:rPr>
          <w:rFonts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2"/>
        <w:ind w:firstLine="3394"/>
        <w:spacing w:line="440" w:lineRule="exact"/>
        <w:rPr>
          <w:rFonts w:ascii="宋体" w:hAnsi="宋体"/>
          <w:bCs/>
          <w:spacing w:val="20"/>
          <w:sz w:val="32"/>
          <w:szCs w:val="32"/>
        </w:rPr>
      </w:pPr>
      <w:r>
        <w:rPr>
          <w:rFonts w:ascii="宋体" w:hAnsi="宋体"/>
          <w:bCs/>
          <w:spacing w:val="20"/>
          <w:sz w:val="32"/>
          <w:szCs w:val="32"/>
        </w:rPr>
      </w:r>
      <w:r/>
    </w:p>
    <w:p>
      <w:pPr>
        <w:pStyle w:val="672"/>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74"/>
        <w:jc w:val="center"/>
        <w:spacing w:before="0" w:after="0" w:line="300" w:lineRule="auto"/>
        <w:rPr>
          <w:rFonts w:hint="eastAsia" w:ascii="宋体" w:hAnsi="宋体" w:eastAsia="宋体"/>
          <w:bCs/>
          <w:sz w:val="28"/>
          <w:szCs w:val="28"/>
        </w:rPr>
      </w:pPr>
      <w:r/>
      <w:bookmarkStart w:id="13" w:name="_Toc148099620"/>
      <w:r>
        <w:rPr>
          <w:rFonts w:hint="eastAsia" w:ascii="宋体" w:hAnsi="宋体" w:eastAsia="宋体"/>
          <w:bCs/>
          <w:sz w:val="28"/>
          <w:szCs w:val="28"/>
        </w:rPr>
        <w:t xml:space="preserve">三、报价明细表</w:t>
      </w:r>
      <w:bookmarkEnd w:id="13"/>
      <w:r>
        <w:rPr>
          <w:rFonts w:hint="eastAsia" w:ascii="宋体" w:hAnsi="宋体" w:eastAsia="宋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服务（项目）名称</w:t>
            </w: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费用构成</w:t>
            </w:r>
            <w:r>
              <w:rPr>
                <w:rFonts w:hint="eastAsia" w:ascii="宋体" w:hAnsi="宋体"/>
                <w:sz w:val="24"/>
              </w:rPr>
            </w:r>
            <w:r/>
          </w:p>
        </w:tc>
        <w:tc>
          <w:tcPr>
            <w:tcW w:w="155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单价（元）</w:t>
            </w: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总价（元）</w:t>
            </w: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jc w:val="center"/>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r>
      <w:tr>
        <w:trPr>
          <w:trHeight w:val="624"/>
        </w:trPr>
        <w:tc>
          <w:tcPr>
            <w:gridSpan w:val="3"/>
            <w:tcW w:w="4395"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t xml:space="preserve">合          计</w:t>
            </w:r>
            <w:r>
              <w:rPr>
                <w:rFonts w:hint="eastAsia" w:ascii="宋体" w:hAnsi="宋体"/>
                <w:sz w:val="24"/>
              </w:rPr>
            </w:r>
            <w:r/>
          </w:p>
        </w:tc>
        <w:tc>
          <w:tcPr>
            <w:tcW w:w="1559"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672"/>
              <w:spacing w:line="440" w:lineRule="exact"/>
              <w:rPr>
                <w:rFonts w:hint="eastAsia" w:ascii="宋体" w:hAnsi="宋体"/>
                <w:sz w:val="24"/>
              </w:rPr>
            </w:pPr>
            <w:r>
              <w:rPr>
                <w:rFonts w:hint="eastAsia" w:ascii="宋体" w:hAnsi="宋体"/>
                <w:sz w:val="24"/>
              </w:rPr>
            </w:r>
            <w:r/>
          </w:p>
        </w:tc>
        <w:tc>
          <w:tcPr>
            <w:tcW w:w="985" w:type="dxa"/>
            <w:vAlign w:val="top"/>
            <w:textDirection w:val="lrTb"/>
            <w:noWrap w:val="false"/>
          </w:tcPr>
          <w:p>
            <w:pPr>
              <w:pStyle w:val="672"/>
              <w:spacing w:line="440" w:lineRule="exact"/>
              <w:rPr>
                <w:rFonts w:hint="eastAsia" w:ascii="宋体" w:hAnsi="宋体"/>
                <w:sz w:val="24"/>
              </w:rPr>
            </w:pPr>
            <w:r>
              <w:rPr>
                <w:rFonts w:hint="eastAsia" w:ascii="宋体" w:hAnsi="宋体"/>
                <w:sz w:val="24"/>
              </w:rPr>
            </w:r>
            <w:r/>
          </w:p>
        </w:tc>
      </w:tr>
    </w:tbl>
    <w:p>
      <w:pPr>
        <w:pStyle w:val="672"/>
        <w:spacing w:line="4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672"/>
        <w:spacing w:line="44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714"/>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714"/>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714"/>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714"/>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714"/>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r>
        <w:rPr>
          <w:rFonts w:hint="eastAsia" w:hAnsi="宋体"/>
          <w:sz w:val="24"/>
          <w:szCs w:val="24"/>
        </w:rPr>
      </w:r>
      <w:r/>
    </w:p>
    <w:p>
      <w:pPr>
        <w:pStyle w:val="672"/>
        <w:spacing w:line="360" w:lineRule="auto"/>
        <w:rPr>
          <w:rFonts w:ascii="宋体" w:hAnsi="宋体"/>
          <w:bCs/>
          <w:spacing w:val="20"/>
          <w:sz w:val="24"/>
        </w:rPr>
      </w:pPr>
      <w:r>
        <w:rPr>
          <w:rFonts w:ascii="宋体" w:hAnsi="宋体"/>
          <w:bCs/>
          <w:spacing w:val="20"/>
          <w:sz w:val="24"/>
        </w:rPr>
      </w:r>
      <w:r/>
    </w:p>
    <w:p>
      <w:pPr>
        <w:pStyle w:val="672"/>
        <w:spacing w:line="360" w:lineRule="auto"/>
        <w:rPr>
          <w:rFonts w:ascii="宋体" w:hAnsi="宋体"/>
          <w:bCs/>
          <w:spacing w:val="20"/>
          <w:sz w:val="24"/>
        </w:rPr>
      </w:pPr>
      <w:r>
        <w:rPr>
          <w:rFonts w:ascii="宋体" w:hAnsi="宋体"/>
          <w:bCs/>
          <w:spacing w:val="20"/>
          <w:sz w:val="24"/>
        </w:rPr>
      </w:r>
      <w:r/>
    </w:p>
    <w:p>
      <w:pPr>
        <w:pStyle w:val="672"/>
        <w:spacing w:line="360" w:lineRule="auto"/>
        <w:rPr>
          <w:rFonts w:ascii="宋体" w:hAnsi="宋体"/>
          <w:bCs/>
          <w:spacing w:val="20"/>
          <w:sz w:val="24"/>
        </w:rPr>
      </w:pPr>
      <w:r>
        <w:rPr>
          <w:rFonts w:ascii="宋体" w:hAnsi="宋体"/>
          <w:bCs/>
          <w:spacing w:val="20"/>
          <w:sz w:val="24"/>
        </w:rPr>
      </w:r>
      <w:r/>
    </w:p>
    <w:p>
      <w:pPr>
        <w:pStyle w:val="672"/>
        <w:spacing w:line="360" w:lineRule="auto"/>
        <w:rPr>
          <w:rFonts w:ascii="宋体" w:hAnsi="宋体"/>
          <w:bCs/>
          <w:spacing w:val="20"/>
          <w:sz w:val="24"/>
        </w:rPr>
      </w:pPr>
      <w:r>
        <w:rPr>
          <w:rFonts w:ascii="宋体" w:hAnsi="宋体"/>
          <w:bCs/>
          <w:spacing w:val="20"/>
          <w:sz w:val="24"/>
        </w:rPr>
      </w:r>
      <w:r/>
    </w:p>
    <w:p>
      <w:pPr>
        <w:pStyle w:val="672"/>
        <w:spacing w:line="360" w:lineRule="auto"/>
        <w:rPr>
          <w:rFonts w:ascii="宋体" w:hAnsi="宋体"/>
          <w:bCs/>
          <w:spacing w:val="20"/>
          <w:sz w:val="24"/>
        </w:rPr>
      </w:pPr>
      <w:r>
        <w:rPr>
          <w:rFonts w:ascii="宋体" w:hAnsi="宋体"/>
          <w:bCs/>
          <w:spacing w:val="20"/>
          <w:sz w:val="24"/>
        </w:rPr>
      </w:r>
      <w:r/>
    </w:p>
    <w:p>
      <w:pPr>
        <w:pStyle w:val="674"/>
        <w:jc w:val="center"/>
        <w:spacing w:before="0" w:after="0" w:line="300" w:lineRule="auto"/>
        <w:rPr>
          <w:rFonts w:hint="eastAsia" w:ascii="宋体" w:hAnsi="宋体" w:eastAsia="宋体"/>
          <w:bCs/>
          <w:sz w:val="28"/>
          <w:szCs w:val="28"/>
        </w:rPr>
      </w:pPr>
      <w:r/>
      <w:bookmarkStart w:id="14" w:name="_Toc62225068"/>
      <w:r/>
      <w:bookmarkStart w:id="15" w:name="_Toc455472188"/>
      <w:r/>
      <w:bookmarkStart w:id="16" w:name="_Toc148099621"/>
      <w:r>
        <w:rPr>
          <w:rFonts w:hint="eastAsia" w:ascii="宋体" w:hAnsi="宋体" w:eastAsia="宋体"/>
          <w:bCs/>
          <w:sz w:val="28"/>
          <w:szCs w:val="28"/>
        </w:rPr>
        <w:t xml:space="preserve">四、</w:t>
      </w:r>
      <w:bookmarkEnd w:id="14"/>
      <w:r/>
      <w:bookmarkEnd w:id="15"/>
      <w:r>
        <w:rPr>
          <w:rFonts w:hint="eastAsia" w:ascii="宋体" w:hAnsi="宋体" w:eastAsia="宋体"/>
          <w:bCs/>
          <w:sz w:val="28"/>
          <w:szCs w:val="28"/>
        </w:rPr>
        <w:t xml:space="preserve">拟派项目负责人及主要人员基本情况表</w:t>
      </w:r>
      <w:bookmarkEnd w:id="16"/>
      <w:r>
        <w:rPr>
          <w:rFonts w:hint="eastAsia" w:ascii="宋体" w:hAnsi="宋体" w:eastAsia="宋体"/>
          <w:bCs/>
          <w:sz w:val="28"/>
          <w:szCs w:val="28"/>
        </w:rPr>
      </w:r>
      <w:r/>
    </w:p>
    <w:tbl>
      <w:tblPr>
        <w:tblW w:w="0" w:type="auto"/>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672"/>
              <w:jc w:val="center"/>
              <w:rPr>
                <w:rFonts w:ascii="宋体" w:hAnsi="宋体"/>
                <w:sz w:val="24"/>
              </w:rPr>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672"/>
              <w:jc w:val="center"/>
              <w:rPr>
                <w:rFonts w:ascii="宋体" w:hAnsi="宋体"/>
                <w:sz w:val="24"/>
              </w:rPr>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672"/>
              <w:jc w:val="center"/>
              <w:rPr>
                <w:rFonts w:ascii="宋体" w:hAnsi="宋体"/>
                <w:sz w:val="24"/>
              </w:rPr>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672"/>
              <w:rPr>
                <w:rFonts w:ascii="宋体" w:hAnsi="宋体"/>
                <w:sz w:val="24"/>
              </w:rPr>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672"/>
              <w:jc w:val="center"/>
              <w:rPr>
                <w:rFonts w:ascii="宋体" w:hAnsi="宋体"/>
                <w:sz w:val="24"/>
              </w:rPr>
            </w:pPr>
            <w:r>
              <w:rPr>
                <w:rFonts w:hint="eastAsia" w:ascii="宋体" w:hAnsi="宋体"/>
                <w:sz w:val="24"/>
              </w:rPr>
              <w:t xml:space="preserve">资格证书</w:t>
            </w:r>
            <w:r>
              <w:rPr>
                <w:rFonts w:ascii="宋体" w:hAnsi="宋体"/>
                <w:sz w:val="24"/>
              </w:rPr>
            </w:r>
            <w:r/>
          </w:p>
          <w:p>
            <w:pPr>
              <w:pStyle w:val="672"/>
              <w:jc w:val="center"/>
              <w:rPr>
                <w:rFonts w:ascii="宋体" w:hAnsi="宋体"/>
                <w:sz w:val="24"/>
              </w:rPr>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672"/>
              <w:jc w:val="center"/>
              <w:rPr>
                <w:rFonts w:ascii="宋体" w:hAnsi="宋体"/>
                <w:sz w:val="24"/>
              </w:rPr>
            </w:pPr>
            <w:r>
              <w:rPr>
                <w:rFonts w:hint="eastAsia" w:ascii="宋体" w:hAnsi="宋体"/>
                <w:sz w:val="24"/>
              </w:rPr>
              <w:t xml:space="preserve">现任职务</w:t>
            </w:r>
            <w:r>
              <w:rPr>
                <w:rFonts w:ascii="宋体" w:hAnsi="宋体"/>
                <w:sz w:val="24"/>
              </w:rPr>
            </w:r>
            <w:r/>
          </w:p>
          <w:p>
            <w:pPr>
              <w:pStyle w:val="672"/>
              <w:jc w:val="center"/>
              <w:rPr>
                <w:rFonts w:ascii="宋体" w:hAnsi="宋体"/>
                <w:sz w:val="24"/>
              </w:rPr>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4、</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5、</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6、</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7、</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8、</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9、</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10、</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672"/>
              <w:jc w:val="left"/>
              <w:rPr>
                <w:rFonts w:ascii="宋体" w:hAnsi="宋体"/>
                <w:sz w:val="24"/>
              </w:rPr>
            </w:pPr>
            <w:r>
              <w:rPr>
                <w:rFonts w:hint="eastAsia" w:ascii="宋体" w:hAnsi="宋体"/>
                <w:sz w:val="24"/>
              </w:rPr>
              <w:t xml:space="preserve">11、</w:t>
            </w:r>
            <w:r>
              <w:rPr>
                <w:rFonts w:ascii="宋体" w:hAnsi="宋体"/>
                <w:sz w:val="24"/>
              </w:rPr>
            </w:r>
            <w:r/>
          </w:p>
        </w:tc>
        <w:tc>
          <w:tcPr>
            <w:tcW w:w="1111"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672"/>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672"/>
              <w:spacing w:line="360" w:lineRule="exact"/>
              <w:rPr>
                <w:rFonts w:ascii="宋体" w:hAnsi="宋体"/>
                <w:sz w:val="24"/>
              </w:rPr>
            </w:pPr>
            <w:r>
              <w:rPr>
                <w:rFonts w:ascii="宋体" w:hAnsi="宋体"/>
                <w:sz w:val="24"/>
              </w:rPr>
            </w:r>
            <w:r/>
          </w:p>
        </w:tc>
      </w:tr>
    </w:tbl>
    <w:p>
      <w:pPr>
        <w:pStyle w:val="672"/>
        <w:jc w:val="center"/>
        <w:rPr>
          <w:rFonts w:ascii="宋体" w:hAnsi="宋体"/>
          <w:b/>
          <w:sz w:val="24"/>
        </w:rPr>
      </w:pPr>
      <w:r>
        <w:rPr>
          <w:rFonts w:ascii="宋体" w:hAnsi="宋体"/>
          <w:b/>
          <w:sz w:val="24"/>
        </w:rPr>
      </w:r>
      <w:r/>
    </w:p>
    <w:p>
      <w:pPr>
        <w:pStyle w:val="672"/>
        <w:ind w:left="-359" w:firstLine="179"/>
        <w:jc w:val="left"/>
        <w:spacing w:line="520" w:lineRule="exact"/>
        <w:rPr>
          <w:rFonts w:ascii="宋体" w:hAnsi="宋体"/>
          <w:sz w:val="24"/>
          <w:u w:val="single"/>
        </w:rPr>
      </w:pPr>
      <w:r>
        <w:rPr>
          <w:rFonts w:hint="eastAsia" w:ascii="宋体" w:hAnsi="宋体"/>
          <w:sz w:val="24"/>
        </w:rPr>
        <w:t xml:space="preserve">磋商人：</w:t>
      </w:r>
      <w:r>
        <w:rPr>
          <w:rFonts w:hint="eastAsia" w:ascii="宋体" w:hAnsi="宋体"/>
          <w:sz w:val="24"/>
          <w:u w:val="single"/>
        </w:rPr>
        <w:t xml:space="preserve">     （加盖电子签章）     </w:t>
      </w:r>
      <w:r>
        <w:rPr>
          <w:rFonts w:ascii="宋体" w:hAnsi="宋体"/>
          <w:sz w:val="24"/>
          <w:u w:val="single"/>
        </w:rPr>
      </w:r>
      <w:r/>
    </w:p>
    <w:p>
      <w:pPr>
        <w:pStyle w:val="672"/>
        <w:ind w:left="-178"/>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ascii="宋体" w:hAnsi="宋体"/>
          <w:sz w:val="24"/>
        </w:rPr>
      </w:r>
      <w:r/>
    </w:p>
    <w:p>
      <w:pPr>
        <w:pStyle w:val="672"/>
        <w:ind w:firstLine="360"/>
        <w:spacing w:line="440" w:lineRule="exact"/>
        <w:rPr>
          <w:rFonts w:ascii="宋体" w:hAnsi="宋体"/>
          <w:sz w:val="24"/>
        </w:rPr>
      </w:pPr>
      <w:r>
        <w:rPr>
          <w:rFonts w:ascii="宋体" w:hAnsi="宋体"/>
          <w:sz w:val="24"/>
        </w:rPr>
      </w:r>
      <w:r/>
    </w:p>
    <w:p>
      <w:pPr>
        <w:pStyle w:val="672"/>
        <w:ind w:firstLine="360"/>
        <w:spacing w:line="440" w:lineRule="exact"/>
        <w:rPr>
          <w:rFonts w:ascii="宋体" w:hAnsi="宋体"/>
          <w:sz w:val="24"/>
        </w:rPr>
      </w:pPr>
      <w:r>
        <w:rPr>
          <w:rFonts w:ascii="宋体" w:hAnsi="宋体"/>
          <w:sz w:val="24"/>
        </w:rPr>
      </w:r>
      <w:r/>
    </w:p>
    <w:p>
      <w:pPr>
        <w:pStyle w:val="672"/>
        <w:ind w:firstLine="360"/>
        <w:spacing w:line="440" w:lineRule="exact"/>
        <w:rPr>
          <w:rFonts w:hint="eastAsia" w:ascii="宋体" w:hAnsi="宋体"/>
          <w:bCs/>
          <w:sz w:val="24"/>
        </w:rPr>
      </w:pPr>
      <w:r>
        <w:rPr>
          <w:rFonts w:hint="eastAsia" w:ascii="宋体" w:hAnsi="宋体"/>
          <w:bCs/>
          <w:sz w:val="24"/>
        </w:rPr>
      </w:r>
      <w:r/>
    </w:p>
    <w:p>
      <w:pPr>
        <w:pStyle w:val="674"/>
        <w:jc w:val="center"/>
        <w:spacing w:before="0" w:after="0" w:line="300" w:lineRule="auto"/>
        <w:rPr>
          <w:rFonts w:hint="eastAsia" w:ascii="宋体" w:hAnsi="宋体" w:eastAsia="宋体"/>
          <w:bCs/>
          <w:sz w:val="28"/>
          <w:szCs w:val="28"/>
        </w:rPr>
      </w:pPr>
      <w:r/>
      <w:bookmarkStart w:id="17" w:name="_Toc148099622"/>
      <w:r>
        <w:rPr>
          <w:rFonts w:hint="eastAsia" w:ascii="宋体" w:hAnsi="宋体" w:eastAsia="宋体"/>
          <w:bCs/>
          <w:sz w:val="28"/>
          <w:szCs w:val="28"/>
        </w:rPr>
        <w:t xml:space="preserve">五、服务承诺</w:t>
      </w:r>
      <w:bookmarkEnd w:id="17"/>
      <w:r>
        <w:rPr>
          <w:rFonts w:hint="eastAsia" w:ascii="宋体" w:hAnsi="宋体" w:eastAsia="宋体"/>
          <w:bCs/>
          <w:sz w:val="28"/>
          <w:szCs w:val="28"/>
        </w:rPr>
      </w:r>
      <w:r/>
    </w:p>
    <w:p>
      <w:pPr>
        <w:pStyle w:val="672"/>
        <w:jc w:val="center"/>
        <w:spacing w:line="440" w:lineRule="exact"/>
        <w:rPr>
          <w:rFonts w:hint="eastAsia" w:ascii="宋体" w:hAnsi="宋体"/>
          <w:bCs/>
          <w:sz w:val="28"/>
          <w:szCs w:val="28"/>
        </w:rPr>
      </w:pPr>
      <w:r/>
      <w:bookmarkStart w:id="18" w:name="_Toc47512090"/>
      <w:r/>
      <w:bookmarkStart w:id="19" w:name="_Toc47511991"/>
      <w:r/>
      <w:bookmarkStart w:id="20" w:name="_Toc509824938"/>
      <w:r/>
      <w:bookmarkStart w:id="21" w:name="_Toc455472191"/>
      <w:r>
        <w:rPr>
          <w:rFonts w:hint="eastAsia" w:ascii="宋体" w:hAnsi="宋体"/>
          <w:bCs/>
          <w:sz w:val="28"/>
          <w:szCs w:val="28"/>
        </w:rPr>
        <w:t xml:space="preserve">（</w:t>
      </w:r>
      <w:r>
        <w:rPr>
          <w:rFonts w:hint="eastAsia" w:ascii="宋体" w:hAnsi="宋体"/>
          <w:sz w:val="24"/>
        </w:rPr>
        <w:t xml:space="preserve">根据服务需求逐一响应承诺，格式由磋商供应商自定，并加盖磋商供应商电子签章。</w:t>
      </w:r>
      <w:r>
        <w:rPr>
          <w:rFonts w:hint="eastAsia" w:ascii="宋体" w:hAnsi="宋体"/>
          <w:bCs/>
          <w:sz w:val="28"/>
          <w:szCs w:val="28"/>
        </w:rPr>
        <w:t xml:space="preserve">）</w:t>
      </w:r>
      <w:bookmarkEnd w:id="18"/>
      <w:r/>
      <w:bookmarkEnd w:id="19"/>
      <w:r/>
      <w:bookmarkEnd w:id="20"/>
      <w:r/>
      <w:bookmarkEnd w:id="21"/>
      <w:r>
        <w:rPr>
          <w:rFonts w:hint="eastAsia" w:ascii="宋体" w:hAnsi="宋体"/>
          <w:bCs/>
          <w:sz w:val="28"/>
          <w:szCs w:val="28"/>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2"/>
        <w:spacing w:line="440" w:lineRule="exact"/>
        <w:rPr>
          <w:rFonts w:hint="eastAsia" w:ascii="宋体" w:hAnsi="宋体"/>
          <w:bCs/>
          <w:sz w:val="32"/>
          <w:szCs w:val="32"/>
        </w:rPr>
      </w:pPr>
      <w:r>
        <w:rPr>
          <w:rFonts w:hint="eastAsia" w:ascii="宋体" w:hAnsi="宋体"/>
          <w:bCs/>
          <w:sz w:val="32"/>
          <w:szCs w:val="32"/>
        </w:rPr>
      </w:r>
      <w:r/>
    </w:p>
    <w:p>
      <w:pPr>
        <w:pStyle w:val="674"/>
        <w:jc w:val="center"/>
        <w:spacing w:before="0" w:after="0" w:line="300" w:lineRule="auto"/>
        <w:rPr>
          <w:rFonts w:hint="eastAsia" w:ascii="宋体" w:hAnsi="宋体" w:eastAsia="宋体"/>
          <w:bCs/>
          <w:sz w:val="28"/>
          <w:szCs w:val="28"/>
        </w:rPr>
      </w:pPr>
      <w:r/>
      <w:bookmarkStart w:id="22" w:name="_Toc148099623"/>
      <w:r>
        <w:rPr>
          <w:rFonts w:hint="eastAsia" w:ascii="宋体" w:hAnsi="宋体" w:eastAsia="宋体"/>
          <w:bCs/>
          <w:sz w:val="28"/>
          <w:szCs w:val="28"/>
        </w:rPr>
        <w:t xml:space="preserve">六、资质审查时磋商供应商必须提交的资格证明文件</w:t>
      </w:r>
      <w:bookmarkEnd w:id="22"/>
      <w:r>
        <w:rPr>
          <w:rFonts w:hint="eastAsia" w:ascii="宋体" w:hAnsi="宋体" w:eastAsia="宋体"/>
          <w:bCs/>
          <w:sz w:val="28"/>
          <w:szCs w:val="28"/>
        </w:rPr>
      </w:r>
      <w:r/>
    </w:p>
    <w:p>
      <w:pPr>
        <w:pStyle w:val="672"/>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672"/>
        <w:ind w:firstLine="36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r>
      <w:r/>
    </w:p>
    <w:p>
      <w:pPr>
        <w:pStyle w:val="672"/>
        <w:ind w:firstLine="360"/>
        <w:spacing w:line="520" w:lineRule="exact"/>
        <w:rPr>
          <w:rFonts w:hint="eastAsia" w:ascii="宋体" w:hAnsi="宋体"/>
          <w:sz w:val="24"/>
        </w:rPr>
      </w:pPr>
      <w:r>
        <w:rPr>
          <w:rFonts w:hint="eastAsia" w:ascii="宋体" w:hAnsi="宋体"/>
          <w:sz w:val="24"/>
        </w:rPr>
        <w:t xml:space="preserve">（2）磋商供应商提供授权委托书（扫描件并加盖磋商供应商电子签章，必须提供，格式详见第九部分示范格式二）和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672"/>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672"/>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672"/>
        <w:ind w:firstLine="551"/>
        <w:spacing w:line="520" w:lineRule="exact"/>
        <w:rPr>
          <w:rFonts w:hint="eastAsia"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（1）上述相关原件，成交供应商必须在签订合同时提交采购人审查，成交供应商未能提供上述所有原件的，则取消其成交资格。</w:t>
      </w:r>
      <w:r>
        <w:rPr>
          <w:rFonts w:hint="eastAsia" w:ascii="宋体" w:hAnsi="宋体"/>
          <w:sz w:val="24"/>
        </w:rPr>
      </w:r>
      <w:r/>
    </w:p>
    <w:p>
      <w:pPr>
        <w:pStyle w:val="672"/>
        <w:ind w:firstLine="710"/>
        <w:spacing w:line="520" w:lineRule="exact"/>
        <w:rPr>
          <w:rFonts w:hint="eastAsia" w:ascii="宋体" w:hAnsi="宋体"/>
          <w:sz w:val="24"/>
        </w:rPr>
      </w:pPr>
      <w:r>
        <w:rPr>
          <w:rFonts w:hint="eastAsia" w:ascii="宋体" w:hAnsi="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sz w:val="24"/>
        </w:rPr>
      </w:r>
      <w:r/>
    </w:p>
    <w:p>
      <w:pPr>
        <w:pStyle w:val="672"/>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rPr>
          <w:rFonts w:ascii="宋体" w:hAnsi="宋体"/>
          <w:b/>
          <w:sz w:val="24"/>
        </w:rPr>
      </w:r>
      <w:r/>
    </w:p>
    <w:p>
      <w:pPr>
        <w:pStyle w:val="672"/>
        <w:ind w:firstLine="321"/>
        <w:spacing w:line="560" w:lineRule="exact"/>
        <w:rPr>
          <w:rFonts w:hint="eastAsia" w:ascii="宋体" w:hAnsi="宋体"/>
          <w:b/>
          <w:sz w:val="32"/>
          <w:szCs w:val="32"/>
        </w:rPr>
      </w:pPr>
      <w:r>
        <w:rPr>
          <w:rFonts w:hint="eastAsia" w:ascii="宋体" w:hAnsi="宋体"/>
          <w:b/>
          <w:sz w:val="32"/>
          <w:szCs w:val="32"/>
        </w:rPr>
      </w:r>
      <w:r/>
    </w:p>
    <w:p>
      <w:pPr>
        <w:pStyle w:val="672"/>
        <w:spacing w:line="440" w:lineRule="exact"/>
        <w:rPr>
          <w:rFonts w:hint="eastAsia" w:ascii="宋体" w:hAnsi="宋体"/>
          <w:b/>
          <w:sz w:val="32"/>
          <w:szCs w:val="32"/>
        </w:rPr>
      </w:pPr>
      <w:r>
        <w:rPr>
          <w:rFonts w:hint="eastAsia" w:ascii="宋体" w:hAnsi="宋体"/>
          <w:b/>
          <w:sz w:val="32"/>
          <w:szCs w:val="32"/>
        </w:rPr>
      </w:r>
      <w:r/>
    </w:p>
    <w:p>
      <w:pPr>
        <w:pStyle w:val="672"/>
        <w:spacing w:line="440" w:lineRule="exact"/>
        <w:rPr>
          <w:rFonts w:hint="eastAsia" w:ascii="宋体" w:hAnsi="宋体"/>
          <w:b/>
          <w:sz w:val="32"/>
          <w:szCs w:val="32"/>
        </w:rPr>
      </w:pPr>
      <w:r>
        <w:rPr>
          <w:rFonts w:hint="eastAsia" w:ascii="宋体" w:hAnsi="宋体"/>
          <w:b/>
          <w:sz w:val="32"/>
          <w:szCs w:val="32"/>
        </w:rPr>
      </w:r>
      <w:r/>
    </w:p>
    <w:p>
      <w:pPr>
        <w:pStyle w:val="674"/>
        <w:jc w:val="center"/>
        <w:spacing w:before="0" w:after="0" w:line="300" w:lineRule="auto"/>
        <w:rPr>
          <w:rFonts w:hint="eastAsia" w:ascii="宋体" w:hAnsi="宋体" w:eastAsia="宋体"/>
          <w:bCs/>
          <w:sz w:val="28"/>
          <w:szCs w:val="28"/>
        </w:rPr>
      </w:pPr>
      <w:r/>
      <w:bookmarkStart w:id="23" w:name="_Toc148099624"/>
      <w:r>
        <w:rPr>
          <w:rFonts w:hint="eastAsia" w:ascii="宋体" w:hAnsi="宋体" w:eastAsia="宋体"/>
          <w:bCs/>
          <w:sz w:val="28"/>
          <w:szCs w:val="28"/>
        </w:rPr>
        <w:t xml:space="preserve">七、最终价格评审时磋商供应商需提供的证明文件</w:t>
      </w:r>
      <w:bookmarkEnd w:id="23"/>
      <w:r>
        <w:rPr>
          <w:rFonts w:hint="eastAsia" w:ascii="宋体" w:hAnsi="宋体" w:eastAsia="宋体"/>
          <w:bCs/>
          <w:sz w:val="28"/>
          <w:szCs w:val="28"/>
        </w:rPr>
      </w:r>
      <w:r/>
    </w:p>
    <w:p>
      <w:pPr>
        <w:pStyle w:val="672"/>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672"/>
        <w:spacing w:line="440" w:lineRule="exact"/>
        <w:rPr>
          <w:rFonts w:hint="eastAsia" w:ascii="宋体" w:hAnsi="宋体"/>
          <w:sz w:val="28"/>
        </w:rPr>
      </w:pPr>
      <w:r>
        <w:rPr>
          <w:rFonts w:hint="eastAsia" w:ascii="宋体" w:hAnsi="宋体"/>
          <w:sz w:val="28"/>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ascii="宋体" w:hAnsi="宋体" w:cs="Arial"/>
          <w:bCs/>
          <w:sz w:val="32"/>
          <w:szCs w:val="32"/>
        </w:rPr>
      </w:pPr>
      <w:r>
        <w:rPr>
          <w:rFonts w:ascii="宋体" w:hAnsi="宋体" w:cs="Arial"/>
          <w:bCs/>
          <w:sz w:val="32"/>
          <w:szCs w:val="32"/>
        </w:rPr>
      </w:r>
      <w:r/>
    </w:p>
    <w:p>
      <w:pPr>
        <w:pStyle w:val="672"/>
        <w:spacing w:line="440" w:lineRule="exact"/>
        <w:rPr>
          <w:rFonts w:ascii="宋体" w:hAnsi="宋体" w:cs="Arial"/>
          <w:bCs/>
          <w:sz w:val="32"/>
          <w:szCs w:val="32"/>
        </w:rPr>
      </w:pPr>
      <w:r>
        <w:rPr>
          <w:rFonts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2"/>
        <w:spacing w:line="440" w:lineRule="exact"/>
        <w:rPr>
          <w:rFonts w:hint="eastAsia" w:ascii="宋体" w:hAnsi="宋体" w:cs="Arial"/>
          <w:bCs/>
          <w:sz w:val="32"/>
          <w:szCs w:val="32"/>
        </w:rPr>
      </w:pPr>
      <w:r>
        <w:rPr>
          <w:rFonts w:hint="eastAsia" w:ascii="宋体" w:hAnsi="宋体" w:cs="Arial"/>
          <w:bCs/>
          <w:sz w:val="32"/>
          <w:szCs w:val="32"/>
        </w:rPr>
      </w:r>
      <w:r/>
    </w:p>
    <w:p>
      <w:pPr>
        <w:pStyle w:val="674"/>
        <w:jc w:val="center"/>
        <w:spacing w:before="0" w:after="0" w:line="300" w:lineRule="auto"/>
        <w:rPr>
          <w:rFonts w:hint="eastAsia" w:ascii="宋体" w:hAnsi="宋体" w:eastAsia="宋体"/>
          <w:bCs/>
          <w:sz w:val="28"/>
          <w:szCs w:val="28"/>
        </w:rPr>
      </w:pPr>
      <w:r/>
      <w:bookmarkStart w:id="24" w:name="_Toc148099625"/>
      <w:r>
        <w:rPr>
          <w:rFonts w:hint="eastAsia" w:ascii="宋体" w:hAnsi="宋体" w:eastAsia="宋体"/>
          <w:bCs/>
          <w:sz w:val="28"/>
          <w:szCs w:val="28"/>
        </w:rPr>
        <w:t xml:space="preserve">八、磋商供应商认为有必要提供并说明的其它资料</w:t>
      </w:r>
      <w:bookmarkEnd w:id="24"/>
      <w:r>
        <w:rPr>
          <w:rFonts w:hint="eastAsia" w:ascii="宋体" w:hAnsi="宋体" w:eastAsia="宋体"/>
          <w:bCs/>
          <w:sz w:val="28"/>
          <w:szCs w:val="28"/>
        </w:rPr>
      </w:r>
      <w:r/>
    </w:p>
    <w:p>
      <w:pPr>
        <w:pStyle w:val="672"/>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2"/>
        <w:ind w:firstLine="1320"/>
        <w:jc w:val="left"/>
        <w:spacing w:line="520" w:lineRule="exact"/>
        <w:widowControl/>
        <w:rPr>
          <w:rFonts w:hint="eastAsia" w:ascii="宋体" w:hAnsi="宋体"/>
          <w:sz w:val="24"/>
        </w:rPr>
      </w:pPr>
      <w:r>
        <w:rPr>
          <w:rFonts w:hint="eastAsia" w:ascii="宋体" w:hAnsi="宋体"/>
          <w:sz w:val="24"/>
        </w:rPr>
      </w:r>
      <w:r/>
    </w:p>
    <w:p>
      <w:pPr>
        <w:pStyle w:val="674"/>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25" w:name="_Toc148099626"/>
      <w:r>
        <w:rPr>
          <w:rFonts w:hint="eastAsia" w:ascii="宋体" w:hAnsi="宋体" w:eastAsia="宋体"/>
          <w:bCs/>
          <w:sz w:val="28"/>
          <w:szCs w:val="28"/>
        </w:rPr>
        <w:t xml:space="preserve">九、示范格式</w:t>
      </w:r>
      <w:bookmarkEnd w:id="25"/>
      <w:r>
        <w:rPr>
          <w:rFonts w:hint="eastAsia" w:ascii="宋体" w:hAnsi="宋体" w:eastAsia="宋体"/>
          <w:bCs/>
          <w:sz w:val="28"/>
          <w:szCs w:val="28"/>
        </w:rPr>
      </w:r>
      <w:r/>
    </w:p>
    <w:p>
      <w:pPr>
        <w:pStyle w:val="672"/>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672"/>
        <w:ind w:firstLine="3054"/>
        <w:spacing w:line="640" w:lineRule="exact"/>
        <w:rPr>
          <w:rFonts w:hint="eastAsia" w:ascii="宋体" w:hAnsi="宋体"/>
          <w:b/>
          <w:bCs/>
          <w:sz w:val="36"/>
          <w:szCs w:val="36"/>
        </w:rPr>
      </w:pPr>
      <w:r>
        <w:rPr>
          <w:rFonts w:hint="eastAsia" w:ascii="宋体" w:hAnsi="宋体"/>
          <w:b/>
          <w:bCs/>
          <w:sz w:val="36"/>
          <w:szCs w:val="36"/>
        </w:rPr>
      </w:r>
      <w:r/>
    </w:p>
    <w:p>
      <w:pPr>
        <w:pStyle w:val="672"/>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672"/>
        <w:ind w:firstLine="560"/>
        <w:spacing w:line="640" w:lineRule="exact"/>
        <w:rPr>
          <w:rFonts w:hint="eastAsia" w:ascii="宋体" w:hAnsi="宋体"/>
          <w:sz w:val="28"/>
        </w:rPr>
      </w:pPr>
      <w:r>
        <w:rPr>
          <w:rFonts w:hint="eastAsia" w:ascii="宋体" w:hAnsi="宋体"/>
          <w:sz w:val="28"/>
        </w:rPr>
      </w:r>
      <w:r/>
    </w:p>
    <w:p>
      <w:pPr>
        <w:pStyle w:val="672"/>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672"/>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672"/>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672"/>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672"/>
        <w:ind w:firstLine="280"/>
        <w:spacing w:line="640" w:lineRule="exact"/>
        <w:rPr>
          <w:rFonts w:ascii="宋体" w:hAnsi="宋体" w:cs="楷体_GB2312"/>
          <w:sz w:val="24"/>
        </w:rPr>
      </w:pPr>
      <w:r>
        <w:rPr>
          <w:rFonts w:ascii="宋体" w:hAnsi="宋体" w:cs="楷体_GB2312"/>
          <w:sz w:val="24"/>
        </w:rPr>
      </w:r>
      <w:r/>
    </w:p>
    <w:p>
      <w:pPr>
        <w:pStyle w:val="672"/>
        <w:spacing w:line="640" w:lineRule="exact"/>
        <w:rPr>
          <w:rFonts w:hint="eastAsia" w:ascii="宋体" w:hAnsi="宋体" w:cs="楷体_GB2312"/>
          <w:sz w:val="24"/>
          <w:lang w:val="zh-CN"/>
        </w:rPr>
      </w:pPr>
      <w:r>
        <w:rPr>
          <w:rFonts w:hint="eastAsia" w:ascii="宋体" w:hAnsi="宋体" w:cs="楷体_GB2312"/>
          <w:sz w:val="24"/>
          <w:lang w:val="zh-CN"/>
        </w:rPr>
      </w:r>
      <w:r/>
    </w:p>
    <w:p>
      <w:pPr>
        <w:pStyle w:val="672"/>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672"/>
        <w:ind w:firstLine="4800"/>
        <w:spacing w:line="640" w:lineRule="exact"/>
        <w:rPr>
          <w:rFonts w:hint="eastAsia" w:ascii="宋体" w:hAnsi="宋体"/>
          <w:sz w:val="24"/>
        </w:rPr>
      </w:pPr>
      <w:r>
        <w:rPr>
          <w:rFonts w:hint="eastAsia" w:ascii="宋体" w:hAnsi="宋体"/>
          <w:sz w:val="24"/>
        </w:rPr>
      </w:r>
      <w:r/>
    </w:p>
    <w:p>
      <w:pPr>
        <w:pStyle w:val="672"/>
        <w:spacing w:line="640" w:lineRule="exact"/>
        <w:rPr>
          <w:rFonts w:hint="eastAsia" w:ascii="宋体" w:hAnsi="宋体"/>
          <w:sz w:val="24"/>
        </w:rPr>
      </w:pPr>
      <w:r>
        <w:rPr>
          <w:rFonts w:hint="eastAsia" w:ascii="宋体" w:hAnsi="宋体"/>
          <w:sz w:val="24"/>
        </w:rPr>
      </w:r>
      <w:r/>
    </w:p>
    <w:p>
      <w:pPr>
        <w:pStyle w:val="672"/>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672"/>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72"/>
        <w:ind w:firstLine="2736"/>
        <w:spacing w:line="640" w:lineRule="exact"/>
        <w:rPr>
          <w:rFonts w:hint="eastAsia" w:ascii="宋体" w:hAnsi="宋体"/>
          <w:bCs/>
          <w:sz w:val="24"/>
        </w:rPr>
      </w:pPr>
      <w:r>
        <w:rPr>
          <w:rFonts w:hint="eastAsia" w:ascii="宋体" w:hAnsi="宋体"/>
          <w:bCs/>
          <w:sz w:val="24"/>
        </w:rPr>
      </w:r>
      <w:r/>
    </w:p>
    <w:p>
      <w:pPr>
        <w:pStyle w:val="672"/>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672"/>
        <w:ind w:firstLine="480"/>
        <w:spacing w:line="640" w:lineRule="exact"/>
        <w:rPr>
          <w:rFonts w:hint="eastAsia" w:ascii="宋体" w:hAnsi="宋体"/>
          <w:bCs/>
          <w:sz w:val="24"/>
        </w:rPr>
      </w:pPr>
      <w:r>
        <w:rPr>
          <w:rFonts w:hint="eastAsia" w:ascii="宋体" w:hAnsi="宋体"/>
          <w:bCs/>
          <w:sz w:val="24"/>
        </w:rPr>
      </w:r>
      <w:r/>
    </w:p>
    <w:p>
      <w:pPr>
        <w:pStyle w:val="714"/>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672"/>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672"/>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672"/>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672"/>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672"/>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672"/>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672"/>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672"/>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672"/>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672"/>
        <w:ind w:firstLine="600"/>
        <w:spacing w:line="520" w:lineRule="exact"/>
        <w:rPr>
          <w:rFonts w:hint="eastAsia" w:ascii="宋体" w:hAnsi="宋体"/>
          <w:sz w:val="24"/>
        </w:rPr>
      </w:pPr>
      <w:r>
        <w:rPr>
          <w:rFonts w:hint="eastAsia" w:ascii="宋体" w:hAnsi="宋体"/>
          <w:sz w:val="24"/>
        </w:rPr>
      </w:r>
      <w:r/>
    </w:p>
    <w:p>
      <w:pPr>
        <w:pStyle w:val="672"/>
        <w:ind w:firstLine="600"/>
        <w:spacing w:line="520" w:lineRule="exact"/>
        <w:rPr>
          <w:rFonts w:hint="eastAsia" w:ascii="宋体" w:hAnsi="宋体"/>
          <w:sz w:val="24"/>
        </w:rPr>
      </w:pPr>
      <w:r>
        <w:rPr>
          <w:rFonts w:hint="eastAsia" w:ascii="宋体" w:hAnsi="宋体"/>
          <w:sz w:val="24"/>
        </w:rPr>
      </w:r>
      <w:r/>
    </w:p>
    <w:p>
      <w:pPr>
        <w:pStyle w:val="672"/>
        <w:ind w:firstLine="600"/>
        <w:spacing w:line="520" w:lineRule="exact"/>
        <w:rPr>
          <w:rFonts w:hint="eastAsia" w:ascii="宋体" w:hAnsi="宋体"/>
          <w:sz w:val="24"/>
        </w:rPr>
      </w:pPr>
      <w:r>
        <w:rPr>
          <w:rFonts w:hint="eastAsia" w:ascii="宋体" w:hAnsi="宋体"/>
          <w:sz w:val="24"/>
        </w:rPr>
      </w:r>
      <w:r/>
    </w:p>
    <w:p>
      <w:pPr>
        <w:pStyle w:val="672"/>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672"/>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672"/>
        <w:ind w:firstLine="480"/>
        <w:spacing w:line="520" w:lineRule="exact"/>
        <w:rPr>
          <w:rFonts w:hint="eastAsia" w:ascii="宋体" w:hAnsi="宋体"/>
          <w:bCs/>
          <w:sz w:val="24"/>
        </w:rPr>
      </w:pPr>
      <w:r>
        <w:rPr>
          <w:rFonts w:hint="eastAsia" w:ascii="宋体" w:hAnsi="宋体"/>
          <w:bCs/>
          <w:sz w:val="24"/>
        </w:rPr>
      </w:r>
      <w:r/>
    </w:p>
    <w:p>
      <w:pPr>
        <w:pStyle w:val="672"/>
        <w:ind w:firstLine="480"/>
        <w:spacing w:line="520" w:lineRule="exact"/>
        <w:rPr>
          <w:rFonts w:hint="eastAsia" w:ascii="宋体" w:hAnsi="宋体"/>
          <w:bCs/>
          <w:sz w:val="24"/>
        </w:rPr>
      </w:pPr>
      <w:r>
        <w:rPr>
          <w:rFonts w:hint="eastAsia" w:ascii="宋体" w:hAnsi="宋体"/>
          <w:bCs/>
          <w:sz w:val="24"/>
        </w:rPr>
      </w:r>
      <w:r/>
    </w:p>
    <w:p>
      <w:pPr>
        <w:pStyle w:val="672"/>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672"/>
        <w:spacing w:line="520" w:lineRule="exact"/>
        <w:rPr>
          <w:rFonts w:hint="eastAsia" w:ascii="宋体" w:hAnsi="宋体"/>
          <w:sz w:val="28"/>
          <w:szCs w:val="28"/>
        </w:rPr>
      </w:pPr>
      <w:r>
        <w:rPr>
          <w:rFonts w:hint="eastAsia" w:ascii="宋体" w:hAnsi="宋体"/>
          <w:sz w:val="28"/>
          <w:szCs w:val="28"/>
        </w:rPr>
      </w:r>
      <w:r/>
    </w:p>
    <w:p>
      <w:pPr>
        <w:pStyle w:val="672"/>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672"/>
        <w:jc w:val="center"/>
        <w:spacing w:line="640" w:lineRule="exact"/>
        <w:rPr>
          <w:rFonts w:hint="eastAsia" w:ascii="宋体" w:hAnsi="宋体"/>
          <w:b/>
          <w:bCs/>
          <w:sz w:val="24"/>
        </w:rPr>
      </w:pPr>
      <w:r>
        <w:rPr>
          <w:rFonts w:hint="eastAsia" w:ascii="宋体" w:hAnsi="宋体"/>
          <w:b/>
          <w:bCs/>
          <w:sz w:val="24"/>
        </w:rPr>
        <w:t xml:space="preserve">企业声明函（服务）</w:t>
      </w:r>
      <w:r>
        <w:rPr>
          <w:rFonts w:hint="eastAsia" w:ascii="宋体" w:hAnsi="宋体"/>
          <w:b/>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1.</w:t>
      </w:r>
      <w:r>
        <w:rPr>
          <w:rFonts w:hint="eastAsia" w:ascii="宋体" w:hAnsi="宋体"/>
          <w:bCs/>
          <w:sz w:val="24"/>
          <w:u w:val="single"/>
        </w:rPr>
        <w:t xml:space="preserve"> （标的名称）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2. </w:t>
      </w:r>
      <w:r>
        <w:rPr>
          <w:rFonts w:hint="eastAsia" w:ascii="宋体" w:hAnsi="宋体"/>
          <w:bCs/>
          <w:sz w:val="24"/>
          <w:u w:val="single"/>
        </w:rPr>
        <w:t xml:space="preserve">（标的名称）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hint="eastAsia" w:ascii="宋体" w:hAnsi="宋体"/>
          <w:bCs/>
          <w:sz w:val="24"/>
        </w:rPr>
      </w:r>
      <w:r/>
    </w:p>
    <w:p>
      <w:pPr>
        <w:pStyle w:val="699"/>
        <w:ind w:firstLine="480"/>
        <w:spacing w:line="600" w:lineRule="exact"/>
        <w:rPr>
          <w:rFonts w:hint="eastAsia" w:ascii="宋体" w:hAnsi="宋体"/>
          <w:bCs/>
          <w:sz w:val="24"/>
        </w:rPr>
      </w:pPr>
      <w:r>
        <w:rPr>
          <w:rFonts w:hint="eastAsia" w:ascii="宋体" w:hAnsi="宋体"/>
          <w:bCs/>
          <w:sz w:val="24"/>
        </w:rPr>
        <w:t xml:space="preserve">本企业对上述声明内容的真实性负责。如有虚假，将依法承担相应责任。</w:t>
      </w:r>
      <w:r>
        <w:rPr>
          <w:rFonts w:hint="eastAsia" w:ascii="宋体" w:hAnsi="宋体"/>
          <w:bCs/>
          <w:sz w:val="24"/>
        </w:rPr>
      </w:r>
      <w:r/>
    </w:p>
    <w:p>
      <w:pPr>
        <w:pStyle w:val="699"/>
        <w:ind w:firstLine="480"/>
        <w:spacing w:line="600" w:lineRule="exact"/>
        <w:rPr>
          <w:rFonts w:hint="eastAsia" w:ascii="宋体" w:hAnsi="宋体" w:cs="楷体_GB2312"/>
          <w:sz w:val="24"/>
          <w:lang w:val="zh-CN"/>
        </w:rPr>
      </w:pPr>
      <w:r>
        <w:rPr>
          <w:rFonts w:hint="eastAsia" w:ascii="宋体" w:hAnsi="宋体"/>
          <w:bCs/>
          <w:sz w:val="24"/>
        </w:rPr>
        <w:t xml:space="preserve">                     </w:t>
      </w:r>
      <w:r>
        <w:rPr>
          <w:rFonts w:hint="eastAsia" w:ascii="宋体" w:hAnsi="宋体"/>
          <w:bCs/>
          <w:sz w:val="24"/>
          <w:lang w:val="zh-CN"/>
        </w:rPr>
        <w:t xml:space="preserve"> </w:t>
      </w:r>
      <w:r>
        <w:rPr>
          <w:rFonts w:ascii="宋体" w:hAnsi="宋体"/>
          <w:bCs/>
          <w:sz w:val="24"/>
          <w:lang w:val="zh-CN"/>
        </w:rPr>
        <w:t xml:space="preserve">           </w:t>
      </w:r>
      <w:r>
        <w:rPr>
          <w:rFonts w:hint="eastAsia" w:ascii="宋体" w:hAnsi="宋体" w:cs="楷体_GB2312"/>
          <w:sz w:val="24"/>
          <w:lang w:val="zh-CN"/>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lang w:val="zh-CN"/>
        </w:rPr>
      </w:r>
      <w:r/>
    </w:p>
    <w:p>
      <w:pPr>
        <w:pStyle w:val="672"/>
        <w:jc w:val="center"/>
        <w:spacing w:line="640" w:lineRule="exact"/>
        <w:rPr>
          <w:rFonts w:hint="eastAsia"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hint="eastAsia" w:ascii="宋体" w:hAnsi="宋体" w:cs="楷体_GB2312"/>
          <w:sz w:val="24"/>
          <w:lang w:val="zh-CN"/>
        </w:rPr>
      </w:r>
      <w:r/>
    </w:p>
    <w:p>
      <w:pPr>
        <w:pStyle w:val="67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699"/>
        <w:ind w:firstLine="480"/>
        <w:spacing w:line="600" w:lineRule="exact"/>
        <w:rPr>
          <w:rFonts w:hint="eastAsia" w:ascii="宋体" w:hAnsi="宋体"/>
          <w:bCs/>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sz w:val="24"/>
        </w:rPr>
      </w:r>
      <w:r/>
    </w:p>
    <w:p>
      <w:pPr>
        <w:pStyle w:val="699"/>
        <w:ind w:firstLine="0"/>
        <w:spacing w:line="600" w:lineRule="exact"/>
        <w:rPr>
          <w:rFonts w:hint="eastAsia" w:ascii="宋体" w:hAnsi="宋体"/>
          <w:bCs/>
          <w:sz w:val="24"/>
        </w:rPr>
      </w:pPr>
      <w:r>
        <w:rPr>
          <w:rFonts w:hint="eastAsia" w:ascii="宋体" w:hAnsi="宋体"/>
          <w:bCs/>
          <w:sz w:val="24"/>
        </w:rPr>
      </w:r>
      <w:r/>
    </w:p>
    <w:p>
      <w:pPr>
        <w:pStyle w:val="672"/>
        <w:jc w:val="left"/>
        <w:spacing w:line="640" w:lineRule="exact"/>
        <w:widowControl/>
        <w:rPr>
          <w:rFonts w:ascii="宋体" w:hAnsi="宋体" w:cs="宋体"/>
          <w:b/>
          <w:bCs/>
          <w:sz w:val="24"/>
        </w:rPr>
      </w:pPr>
      <w:r>
        <w:rPr>
          <w:rFonts w:hint="eastAsia" w:ascii="宋体" w:hAnsi="宋体"/>
          <w:b/>
          <w:sz w:val="32"/>
        </w:rPr>
        <w:t xml:space="preserve">示范格式四        </w:t>
      </w:r>
      <w:r>
        <w:rPr>
          <w:rFonts w:ascii="宋体" w:hAnsi="宋体" w:cs="宋体"/>
          <w:b/>
          <w:bCs/>
          <w:sz w:val="24"/>
        </w:rPr>
      </w:r>
      <w:r/>
    </w:p>
    <w:p>
      <w:pPr>
        <w:pStyle w:val="672"/>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699"/>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699"/>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699"/>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699"/>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699"/>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672"/>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672"/>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672"/>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672"/>
        <w:ind w:firstLine="484"/>
        <w:spacing w:line="640" w:lineRule="exact"/>
        <w:rPr>
          <w:rFonts w:ascii="宋体" w:hAnsi="宋体" w:cs="仿宋_GB2312"/>
          <w:sz w:val="24"/>
        </w:rPr>
      </w:pPr>
      <w:r>
        <w:rPr>
          <w:rFonts w:ascii="宋体" w:hAnsi="宋体" w:cs="仿宋_GB2312"/>
          <w:sz w:val="24"/>
        </w:rPr>
      </w:r>
      <w:r/>
    </w:p>
    <w:p>
      <w:pPr>
        <w:pStyle w:val="672"/>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672"/>
      </w:pPr>
      <w:r/>
      <w:r/>
    </w:p>
    <w:p>
      <w:pPr>
        <w:pStyle w:val="672"/>
      </w:pPr>
      <w:r/>
      <w:r/>
    </w:p>
    <w:p>
      <w:pPr>
        <w:pStyle w:val="672"/>
      </w:pPr>
      <w:r/>
      <w:r/>
    </w:p>
    <w:p>
      <w:pPr>
        <w:pStyle w:val="672"/>
      </w:pPr>
      <w:r/>
      <w:r/>
    </w:p>
    <w:p>
      <w:pPr>
        <w:pStyle w:val="672"/>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672"/>
        <w:spacing w:line="520" w:lineRule="exact"/>
        <w:rPr>
          <w:rFonts w:hint="eastAsia" w:ascii="楷体" w:hAnsi="楷体" w:eastAsia="楷体"/>
          <w:sz w:val="28"/>
          <w:szCs w:val="28"/>
        </w:rPr>
      </w:pPr>
      <w:r>
        <w:rPr>
          <w:rFonts w:hint="eastAsia" w:ascii="楷体" w:hAnsi="楷体" w:eastAsia="楷体"/>
          <w:sz w:val="28"/>
          <w:szCs w:val="28"/>
        </w:rPr>
      </w:r>
      <w:r/>
    </w:p>
    <w:p>
      <w:pPr>
        <w:pStyle w:val="672"/>
        <w:spacing w:line="520" w:lineRule="exact"/>
        <w:rPr>
          <w:rFonts w:hint="eastAsia" w:ascii="楷体" w:hAnsi="楷体" w:eastAsia="楷体"/>
          <w:sz w:val="28"/>
          <w:szCs w:val="28"/>
        </w:rPr>
      </w:pPr>
      <w:r>
        <w:rPr>
          <w:rFonts w:hint="eastAsia" w:ascii="楷体" w:hAnsi="楷体" w:eastAsia="楷体"/>
          <w:sz w:val="28"/>
          <w:szCs w:val="28"/>
        </w:rPr>
      </w:r>
      <w:r/>
    </w:p>
    <w:p>
      <w:pPr>
        <w:pStyle w:val="672"/>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672"/>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672"/>
        <w:rPr>
          <w:rFonts w:ascii="等线" w:hAnsi="等线" w:eastAsia="等线"/>
        </w:rPr>
      </w:pPr>
      <w:r>
        <w:rPr>
          <w:rFonts w:ascii="等线" w:hAnsi="等线" w:eastAsia="等线"/>
        </w:rPr>
      </w:r>
      <w:r/>
    </w:p>
    <w:p>
      <w:pPr>
        <w:pStyle w:val="672"/>
        <w:ind w:firstLine="480"/>
        <w:spacing w:line="560" w:lineRule="exact"/>
        <w:rPr>
          <w:rFonts w:ascii="宋体" w:hAnsi="宋体" w:cs="仿宋_GB2312"/>
          <w:sz w:val="24"/>
        </w:rPr>
      </w:pPr>
      <w:r>
        <w:rPr>
          <w:rFonts w:hint="eastAsia" w:ascii="宋体" w:hAnsi="宋体" w:cs="仿宋_GB2312"/>
          <w:sz w:val="24"/>
        </w:rPr>
        <w:t xml:space="preserve">1、严格遵守《中华人民共和国招标投标法》和《中华人民共和国招标投标法实施条例》以及江苏省建设工程招投标管理的有关法律法规，依法依规参与本项目竞标。</w:t>
      </w:r>
      <w:r>
        <w:rPr>
          <w:rFonts w:ascii="宋体" w:hAnsi="宋体" w:cs="仿宋_GB2312"/>
          <w:sz w:val="24"/>
        </w:rPr>
      </w:r>
      <w:r/>
    </w:p>
    <w:p>
      <w:pPr>
        <w:pStyle w:val="672"/>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672"/>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672"/>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672"/>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672"/>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672"/>
        <w:ind w:firstLine="480"/>
        <w:spacing w:line="560" w:lineRule="exact"/>
        <w:rPr>
          <w:rFonts w:hint="eastAsia" w:ascii="宋体" w:hAnsi="宋体" w:cs="仿宋_GB2312"/>
          <w:sz w:val="24"/>
        </w:rPr>
      </w:pPr>
      <w:r>
        <w:rPr>
          <w:rFonts w:hint="eastAsia" w:ascii="宋体" w:hAnsi="宋体" w:cs="仿宋_GB2312"/>
          <w:sz w:val="24"/>
        </w:rPr>
        <w:t xml:space="preserve">特此承诺！</w:t>
      </w:r>
      <w:r>
        <w:rPr>
          <w:rFonts w:hint="eastAsia" w:ascii="宋体" w:hAnsi="宋体" w:cs="仿宋_GB2312"/>
          <w:sz w:val="24"/>
        </w:rPr>
      </w:r>
      <w:r/>
    </w:p>
    <w:p>
      <w:pPr>
        <w:pStyle w:val="672"/>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672"/>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672"/>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672"/>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14</w:t>
    </w:r>
    <w:r>
      <w:fldChar w:fldCharType="end"/>
    </w:r>
    <w:r>
      <w:rPr>
        <w:rStyle w:val="748"/>
      </w:rPr>
    </w:r>
    <w:r/>
  </w:p>
  <w:p>
    <w:pPr>
      <w:pStyle w:val="6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end"/>
    </w:r>
    <w:r>
      <w:rPr>
        <w:rStyle w:val="748"/>
      </w:rPr>
    </w:r>
    <w:r/>
  </w:p>
  <w:p>
    <w:pPr>
      <w:pStyle w:val="723"/>
      <w:tabs>
        <w:tab w:val="center" w:pos="4153" w:leader="none"/>
        <w:tab w:val="right" w:pos="8306" w:leader="none"/>
      </w:tabs>
    </w:pPr>
    <w:r/>
    <w:r/>
  </w:p>
  <w:p>
    <w:pPr>
      <w:pStyle w:val="672"/>
    </w:pPr>
    <w:r/>
    <w:r/>
  </w:p>
  <w:p>
    <w:pPr>
      <w:pStyle w:val="672"/>
    </w:pPr>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6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6"/>
      <w:isLgl w:val="false"/>
      <w:suff w:val="tab"/>
      <w:lvlText w:val=""/>
      <w:lvlJc w:val="left"/>
      <w:pPr>
        <w:pStyle w:val="67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2"/>
      <w:isLgl w:val="false"/>
      <w:suff w:val="tab"/>
      <w:lvlText w:val=""/>
      <w:lvlJc w:val="left"/>
      <w:pPr>
        <w:pStyle w:val="672"/>
        <w:ind w:left="970" w:hanging="250"/>
        <w:tabs>
          <w:tab w:val="num" w:pos="720" w:leader="none"/>
        </w:tabs>
      </w:pPr>
      <w:rPr>
        <w:rFonts w:ascii="Wingdings" w:hAnsi="Wingdings"/>
      </w:rPr>
    </w:lvl>
    <w:lvl w:ilvl="1">
      <w:start w:val="1"/>
      <w:numFmt w:val="bullet"/>
      <w:isLgl w:val="false"/>
      <w:suff w:val="tab"/>
      <w:lvlText w:val=""/>
      <w:lvlJc w:val="left"/>
      <w:pPr>
        <w:pStyle w:val="672"/>
        <w:ind w:left="789" w:hanging="420"/>
        <w:tabs>
          <w:tab w:val="num" w:pos="789" w:leader="none"/>
        </w:tabs>
      </w:pPr>
      <w:rPr>
        <w:rFonts w:ascii="Wingdings" w:hAnsi="Wingdings"/>
      </w:rPr>
    </w:lvl>
    <w:lvl w:ilvl="2">
      <w:start w:val="1"/>
      <w:numFmt w:val="bullet"/>
      <w:isLgl w:val="false"/>
      <w:suff w:val="tab"/>
      <w:lvlText w:val=""/>
      <w:lvlJc w:val="left"/>
      <w:pPr>
        <w:pStyle w:val="672"/>
        <w:ind w:left="1209" w:hanging="420"/>
        <w:tabs>
          <w:tab w:val="num" w:pos="1209" w:leader="none"/>
        </w:tabs>
      </w:pPr>
      <w:rPr>
        <w:rFonts w:ascii="Wingdings" w:hAnsi="Wingdings"/>
      </w:rPr>
    </w:lvl>
    <w:lvl w:ilvl="3">
      <w:start w:val="1"/>
      <w:numFmt w:val="bullet"/>
      <w:isLgl w:val="false"/>
      <w:suff w:val="tab"/>
      <w:lvlText w:val=""/>
      <w:lvlJc w:val="left"/>
      <w:pPr>
        <w:pStyle w:val="672"/>
        <w:ind w:left="1629" w:hanging="420"/>
        <w:tabs>
          <w:tab w:val="num" w:pos="1629" w:leader="none"/>
        </w:tabs>
      </w:pPr>
      <w:rPr>
        <w:rFonts w:ascii="Wingdings" w:hAnsi="Wingdings"/>
      </w:rPr>
    </w:lvl>
    <w:lvl w:ilvl="4">
      <w:start w:val="1"/>
      <w:numFmt w:val="bullet"/>
      <w:isLgl w:val="false"/>
      <w:suff w:val="tab"/>
      <w:lvlText w:val=""/>
      <w:lvlJc w:val="left"/>
      <w:pPr>
        <w:pStyle w:val="672"/>
        <w:ind w:left="2049" w:hanging="420"/>
        <w:tabs>
          <w:tab w:val="num" w:pos="2049" w:leader="none"/>
        </w:tabs>
      </w:pPr>
      <w:rPr>
        <w:rFonts w:ascii="Wingdings" w:hAnsi="Wingdings"/>
      </w:rPr>
    </w:lvl>
    <w:lvl w:ilvl="5">
      <w:start w:val="1"/>
      <w:numFmt w:val="bullet"/>
      <w:isLgl w:val="false"/>
      <w:suff w:val="tab"/>
      <w:lvlText w:val=""/>
      <w:lvlJc w:val="left"/>
      <w:pPr>
        <w:pStyle w:val="672"/>
        <w:ind w:left="2469" w:hanging="420"/>
        <w:tabs>
          <w:tab w:val="num" w:pos="2469" w:leader="none"/>
        </w:tabs>
      </w:pPr>
      <w:rPr>
        <w:rFonts w:ascii="Wingdings" w:hAnsi="Wingdings"/>
      </w:rPr>
    </w:lvl>
    <w:lvl w:ilvl="6">
      <w:start w:val="1"/>
      <w:numFmt w:val="bullet"/>
      <w:isLgl w:val="false"/>
      <w:suff w:val="tab"/>
      <w:lvlText w:val=""/>
      <w:lvlJc w:val="left"/>
      <w:pPr>
        <w:pStyle w:val="672"/>
        <w:ind w:left="2889" w:hanging="420"/>
        <w:tabs>
          <w:tab w:val="num" w:pos="2889" w:leader="none"/>
        </w:tabs>
      </w:pPr>
      <w:rPr>
        <w:rFonts w:ascii="Wingdings" w:hAnsi="Wingdings"/>
      </w:rPr>
    </w:lvl>
    <w:lvl w:ilvl="7">
      <w:start w:val="1"/>
      <w:numFmt w:val="bullet"/>
      <w:isLgl w:val="false"/>
      <w:suff w:val="tab"/>
      <w:lvlText w:val=""/>
      <w:lvlJc w:val="left"/>
      <w:pPr>
        <w:pStyle w:val="672"/>
        <w:ind w:left="3309" w:hanging="420"/>
        <w:tabs>
          <w:tab w:val="num" w:pos="3309" w:leader="none"/>
        </w:tabs>
      </w:pPr>
      <w:rPr>
        <w:rFonts w:ascii="Wingdings" w:hAnsi="Wingdings"/>
      </w:rPr>
    </w:lvl>
    <w:lvl w:ilvl="8">
      <w:start w:val="1"/>
      <w:numFmt w:val="bullet"/>
      <w:isLgl w:val="false"/>
      <w:suff w:val="tab"/>
      <w:lvlText w:val=""/>
      <w:lvlJc w:val="left"/>
      <w:pPr>
        <w:pStyle w:val="672"/>
        <w:ind w:left="3729" w:hanging="420"/>
        <w:tabs>
          <w:tab w:val="num" w:pos="3729" w:leader="none"/>
        </w:tabs>
      </w:pPr>
      <w:rPr>
        <w:rFonts w:ascii="Wingdings" w:hAnsi="Wingdings"/>
      </w:rPr>
    </w:lvl>
  </w:abstractNum>
  <w:abstractNum w:abstractNumId="2">
    <w:multiLevelType w:val="hybridMultilevel"/>
    <w:lvl w:ilvl="0">
      <w:start w:val="1"/>
      <w:numFmt w:val="chineseCountingThousand"/>
      <w:isLgl w:val="false"/>
      <w:suff w:val="space"/>
      <w:lvlText w:val="第%1章"/>
      <w:lvlJc w:val="left"/>
      <w:pPr>
        <w:pStyle w:val="672"/>
        <w:ind w:left="3403" w:firstLine="0"/>
      </w:pPr>
      <w:rPr>
        <w:rFonts w:hint="eastAsia"/>
      </w:rPr>
    </w:lvl>
    <w:lvl w:ilvl="1">
      <w:start w:val="1"/>
      <w:numFmt w:val="decimal"/>
      <w:isLgl w:val="false"/>
      <w:suff w:val="space"/>
      <w:lvlText w:val="%1.%2"/>
      <w:lvlJc w:val="left"/>
      <w:pPr>
        <w:pStyle w:val="672"/>
        <w:ind w:left="0" w:firstLine="0"/>
      </w:pPr>
      <w:rPr>
        <w:rFonts w:hint="eastAsia"/>
      </w:rPr>
    </w:lvl>
    <w:lvl w:ilvl="2">
      <w:start w:val="1"/>
      <w:numFmt w:val="decimal"/>
      <w:isLgl w:val="false"/>
      <w:suff w:val="space"/>
      <w:lvlText w:val="%1.%2.%3"/>
      <w:lvlJc w:val="left"/>
      <w:pPr>
        <w:pStyle w:val="672"/>
        <w:ind w:left="0" w:firstLine="0"/>
      </w:pPr>
      <w:rPr>
        <w:rFonts w:ascii="Times New Roman" w:hAnsi="Times New Roman" w:cs="Times New Roman"/>
        <w:sz w:val="32"/>
        <w:szCs w:val="32"/>
      </w:rPr>
    </w:lvl>
    <w:lvl w:ilvl="3">
      <w:start w:val="1"/>
      <w:numFmt w:val="decimal"/>
      <w:pStyle w:val="676"/>
      <w:isLgl w:val="false"/>
      <w:suff w:val="space"/>
      <w:lvlText w:val="%1.%2.%3.%4"/>
      <w:lvlJc w:val="left"/>
      <w:pPr>
        <w:pStyle w:val="672"/>
        <w:ind w:left="3060" w:firstLine="0"/>
      </w:pPr>
      <w:rPr>
        <w:rFonts w:hint="eastAsia"/>
      </w:rPr>
    </w:lvl>
    <w:lvl w:ilvl="4">
      <w:start w:val="1"/>
      <w:numFmt w:val="decimal"/>
      <w:isLgl w:val="false"/>
      <w:suff w:val="space"/>
      <w:lvlText w:val="%1.%2.%3.%4.%5"/>
      <w:lvlJc w:val="left"/>
      <w:pPr>
        <w:pStyle w:val="672"/>
        <w:ind w:left="3060" w:firstLine="0"/>
      </w:pPr>
      <w:rPr>
        <w:rFonts w:hint="eastAsia"/>
      </w:rPr>
    </w:lvl>
    <w:lvl w:ilvl="5">
      <w:start w:val="1"/>
      <w:numFmt w:val="decimal"/>
      <w:isLgl w:val="false"/>
      <w:suff w:val="space"/>
      <w:lvlText w:val="%1.%2.%3.%4.%5.%6"/>
      <w:lvlJc w:val="left"/>
      <w:pPr>
        <w:pStyle w:val="672"/>
        <w:ind w:left="3060" w:firstLine="0"/>
      </w:pPr>
      <w:rPr>
        <w:rFonts w:hint="eastAsia"/>
      </w:rPr>
    </w:lvl>
    <w:lvl w:ilvl="6">
      <w:start w:val="1"/>
      <w:numFmt w:val="decimal"/>
      <w:isLgl w:val="false"/>
      <w:suff w:val="nothing"/>
      <w:lvlText w:val=""/>
      <w:lvlJc w:val="left"/>
      <w:pPr>
        <w:pStyle w:val="672"/>
        <w:ind w:left="3060" w:firstLine="0"/>
      </w:pPr>
      <w:rPr>
        <w:rFonts w:hint="eastAsia"/>
      </w:rPr>
    </w:lvl>
    <w:lvl w:ilvl="7">
      <w:start w:val="1"/>
      <w:numFmt w:val="decimal"/>
      <w:isLgl w:val="false"/>
      <w:suff w:val="nothing"/>
      <w:lvlText w:val=""/>
      <w:lvlJc w:val="left"/>
      <w:pPr>
        <w:pStyle w:val="672"/>
        <w:ind w:left="3060" w:firstLine="0"/>
      </w:pPr>
      <w:rPr>
        <w:rFonts w:hint="eastAsia"/>
      </w:rPr>
    </w:lvl>
    <w:lvl w:ilvl="8">
      <w:start w:val="1"/>
      <w:numFmt w:val="decimal"/>
      <w:isLgl w:val="false"/>
      <w:suff w:val="nothing"/>
      <w:lvlText w:val=""/>
      <w:lvlJc w:val="left"/>
      <w:pPr>
        <w:pStyle w:val="672"/>
        <w:ind w:left="3060" w:firstLine="0"/>
      </w:pPr>
      <w:rPr>
        <w:rFonts w:hint="eastAsia"/>
      </w:rPr>
    </w:lvl>
  </w:abstractNum>
  <w:abstractNum w:abstractNumId="3">
    <w:multiLevelType w:val="hybridMultilevel"/>
    <w:lvl w:ilvl="0">
      <w:start w:val="1"/>
      <w:numFmt w:val="decimal"/>
      <w:pStyle w:val="698"/>
      <w:isLgl w:val="false"/>
      <w:suff w:val="space"/>
      <w:lvlText w:val="%1."/>
      <w:lvlJc w:val="left"/>
      <w:pPr>
        <w:pStyle w:val="672"/>
        <w:ind w:left="1838" w:hanging="420"/>
      </w:pPr>
    </w:lvl>
    <w:lvl w:ilvl="1">
      <w:start w:val="1"/>
      <w:numFmt w:val="lowerLetter"/>
      <w:isLgl w:val="false"/>
      <w:suff w:val="tab"/>
      <w:lvlText w:val="%2)"/>
      <w:lvlJc w:val="left"/>
      <w:pPr>
        <w:pStyle w:val="672"/>
        <w:ind w:left="1320" w:hanging="420"/>
      </w:pPr>
    </w:lvl>
    <w:lvl w:ilvl="2">
      <w:start w:val="1"/>
      <w:numFmt w:val="lowerRoman"/>
      <w:isLgl w:val="false"/>
      <w:suff w:val="tab"/>
      <w:lvlText w:val="%3."/>
      <w:lvlJc w:val="right"/>
      <w:pPr>
        <w:pStyle w:val="672"/>
        <w:ind w:left="1740" w:hanging="420"/>
      </w:pPr>
    </w:lvl>
    <w:lvl w:ilvl="3">
      <w:start w:val="1"/>
      <w:numFmt w:val="decimal"/>
      <w:isLgl w:val="false"/>
      <w:suff w:val="tab"/>
      <w:lvlText w:val="%4."/>
      <w:lvlJc w:val="left"/>
      <w:pPr>
        <w:pStyle w:val="672"/>
        <w:ind w:left="2160" w:hanging="420"/>
      </w:pPr>
    </w:lvl>
    <w:lvl w:ilvl="4">
      <w:start w:val="1"/>
      <w:numFmt w:val="lowerLetter"/>
      <w:isLgl w:val="false"/>
      <w:suff w:val="tab"/>
      <w:lvlText w:val="%5)"/>
      <w:lvlJc w:val="left"/>
      <w:pPr>
        <w:pStyle w:val="672"/>
        <w:ind w:left="2580" w:hanging="420"/>
      </w:pPr>
    </w:lvl>
    <w:lvl w:ilvl="5">
      <w:start w:val="1"/>
      <w:numFmt w:val="lowerRoman"/>
      <w:isLgl w:val="false"/>
      <w:suff w:val="tab"/>
      <w:lvlText w:val="%6."/>
      <w:lvlJc w:val="right"/>
      <w:pPr>
        <w:pStyle w:val="672"/>
        <w:ind w:left="3000" w:hanging="420"/>
      </w:pPr>
    </w:lvl>
    <w:lvl w:ilvl="6">
      <w:start w:val="1"/>
      <w:numFmt w:val="decimal"/>
      <w:isLgl w:val="false"/>
      <w:suff w:val="tab"/>
      <w:lvlText w:val="%7."/>
      <w:lvlJc w:val="left"/>
      <w:pPr>
        <w:pStyle w:val="672"/>
        <w:ind w:left="3420" w:hanging="420"/>
      </w:pPr>
    </w:lvl>
    <w:lvl w:ilvl="7">
      <w:start w:val="1"/>
      <w:numFmt w:val="lowerLetter"/>
      <w:isLgl w:val="false"/>
      <w:suff w:val="tab"/>
      <w:lvlText w:val="%8)"/>
      <w:lvlJc w:val="left"/>
      <w:pPr>
        <w:pStyle w:val="672"/>
        <w:ind w:left="3840" w:hanging="420"/>
      </w:pPr>
    </w:lvl>
    <w:lvl w:ilvl="8">
      <w:start w:val="1"/>
      <w:numFmt w:val="lowerRoman"/>
      <w:isLgl w:val="false"/>
      <w:suff w:val="tab"/>
      <w:lvlText w:val="%9."/>
      <w:lvlJc w:val="right"/>
      <w:pPr>
        <w:pStyle w:val="672"/>
        <w:ind w:left="4260" w:hanging="420"/>
      </w:pPr>
    </w:lvl>
  </w:abstractNum>
  <w:abstractNum w:abstractNumId="4">
    <w:multiLevelType w:val="hybridMultilevel"/>
    <w:lvl w:ilvl="0">
      <w:start w:val="1"/>
      <w:numFmt w:val="decimal"/>
      <w:isLgl w:val="false"/>
      <w:suff w:val="tab"/>
      <w:lvlText w:val="%1"/>
      <w:lvlJc w:val="left"/>
      <w:pPr>
        <w:pStyle w:val="672"/>
        <w:ind w:left="432" w:hanging="432"/>
        <w:tabs>
          <w:tab w:val="num" w:pos="432" w:leader="none"/>
        </w:tabs>
      </w:pPr>
    </w:lvl>
    <w:lvl w:ilvl="1">
      <w:start w:val="1"/>
      <w:numFmt w:val="decimal"/>
      <w:isLgl w:val="false"/>
      <w:suff w:val="tab"/>
      <w:lvlText w:val="%1.%2"/>
      <w:lvlJc w:val="left"/>
      <w:pPr>
        <w:pStyle w:val="672"/>
        <w:ind w:left="576" w:hanging="576"/>
        <w:tabs>
          <w:tab w:val="num" w:pos="576" w:leader="none"/>
        </w:tabs>
      </w:pPr>
    </w:lvl>
    <w:lvl w:ilvl="2">
      <w:start w:val="1"/>
      <w:numFmt w:val="decimal"/>
      <w:pStyle w:val="675"/>
      <w:isLgl w:val="false"/>
      <w:suff w:val="tab"/>
      <w:lvlText w:val="%1.%2.%3"/>
      <w:lvlJc w:val="left"/>
      <w:pPr>
        <w:pStyle w:val="672"/>
        <w:ind w:left="720" w:hanging="720"/>
        <w:tabs>
          <w:tab w:val="num" w:pos="720" w:leader="none"/>
        </w:tabs>
      </w:pPr>
    </w:lvl>
    <w:lvl w:ilvl="3">
      <w:start w:val="1"/>
      <w:numFmt w:val="decimal"/>
      <w:isLgl w:val="false"/>
      <w:suff w:val="tab"/>
      <w:lvlText w:val="%1.%2.%3.%4"/>
      <w:lvlJc w:val="left"/>
      <w:pPr>
        <w:pStyle w:val="672"/>
        <w:ind w:left="864" w:hanging="864"/>
        <w:tabs>
          <w:tab w:val="num" w:pos="864" w:leader="none"/>
        </w:tabs>
      </w:pPr>
    </w:lvl>
    <w:lvl w:ilvl="4">
      <w:start w:val="1"/>
      <w:numFmt w:val="decimal"/>
      <w:isLgl w:val="false"/>
      <w:suff w:val="tab"/>
      <w:lvlText w:val="%1.%2.%3.%4.%5"/>
      <w:lvlJc w:val="left"/>
      <w:pPr>
        <w:pStyle w:val="672"/>
        <w:ind w:left="1008" w:hanging="1008"/>
        <w:tabs>
          <w:tab w:val="num" w:pos="1008" w:leader="none"/>
        </w:tabs>
      </w:pPr>
    </w:lvl>
    <w:lvl w:ilvl="5">
      <w:start w:val="1"/>
      <w:numFmt w:val="decimal"/>
      <w:isLgl w:val="false"/>
      <w:suff w:val="tab"/>
      <w:lvlText w:val="%1.%2.%3.%4.%5.%6"/>
      <w:lvlJc w:val="left"/>
      <w:pPr>
        <w:pStyle w:val="672"/>
        <w:ind w:left="1152" w:hanging="1152"/>
        <w:tabs>
          <w:tab w:val="num" w:pos="1152" w:leader="none"/>
        </w:tabs>
      </w:pPr>
    </w:lvl>
    <w:lvl w:ilvl="6">
      <w:start w:val="1"/>
      <w:numFmt w:val="decimal"/>
      <w:isLgl w:val="false"/>
      <w:suff w:val="tab"/>
      <w:lvlText w:val="%1.%2.%3.%4.%5.%6.%7"/>
      <w:lvlJc w:val="left"/>
      <w:pPr>
        <w:pStyle w:val="672"/>
        <w:ind w:left="1296" w:hanging="1296"/>
        <w:tabs>
          <w:tab w:val="num" w:pos="1296" w:leader="none"/>
        </w:tabs>
      </w:pPr>
    </w:lvl>
    <w:lvl w:ilvl="7">
      <w:start w:val="1"/>
      <w:numFmt w:val="decimal"/>
      <w:isLgl w:val="false"/>
      <w:suff w:val="tab"/>
      <w:lvlText w:val="%1.%2.%3.%4.%5.%6.%7.%8"/>
      <w:lvlJc w:val="left"/>
      <w:pPr>
        <w:pStyle w:val="672"/>
        <w:ind w:left="1440" w:hanging="1440"/>
        <w:tabs>
          <w:tab w:val="num" w:pos="1440" w:leader="none"/>
        </w:tabs>
      </w:pPr>
    </w:lvl>
    <w:lvl w:ilvl="8">
      <w:start w:val="1"/>
      <w:numFmt w:val="decimal"/>
      <w:isLgl w:val="false"/>
      <w:suff w:val="tab"/>
      <w:lvlText w:val="%1.%2.%3.%4.%5.%6.%7.%8.%9"/>
      <w:lvlJc w:val="left"/>
      <w:pPr>
        <w:pStyle w:val="672"/>
        <w:ind w:left="1584" w:hanging="1584"/>
        <w:tabs>
          <w:tab w:val="num" w:pos="1584" w:leader="none"/>
        </w:tabs>
      </w:pPr>
    </w:lvl>
  </w:abstractNum>
  <w:abstractNum w:abstractNumId="5">
    <w:multiLevelType w:val="hybridMultilevel"/>
    <w:lvl w:ilvl="0">
      <w:start w:val="1"/>
      <w:numFmt w:val="decimal"/>
      <w:pStyle w:val="959"/>
      <w:isLgl w:val="false"/>
      <w:suff w:val="tab"/>
      <w:lvlText w:val="%1."/>
      <w:lvlJc w:val="left"/>
      <w:pPr>
        <w:pStyle w:val="672"/>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672"/>
        <w:ind w:left="1320" w:hanging="420"/>
      </w:pPr>
    </w:lvl>
    <w:lvl w:ilvl="2">
      <w:start w:val="1"/>
      <w:numFmt w:val="lowerRoman"/>
      <w:isLgl w:val="false"/>
      <w:suff w:val="tab"/>
      <w:lvlText w:val="%3."/>
      <w:lvlJc w:val="right"/>
      <w:pPr>
        <w:pStyle w:val="672"/>
        <w:ind w:left="1740" w:hanging="420"/>
      </w:pPr>
    </w:lvl>
    <w:lvl w:ilvl="3">
      <w:start w:val="1"/>
      <w:numFmt w:val="decimal"/>
      <w:isLgl w:val="false"/>
      <w:suff w:val="tab"/>
      <w:lvlText w:val="%4."/>
      <w:lvlJc w:val="left"/>
      <w:pPr>
        <w:pStyle w:val="672"/>
        <w:ind w:left="2160" w:hanging="420"/>
      </w:pPr>
    </w:lvl>
    <w:lvl w:ilvl="4">
      <w:start w:val="1"/>
      <w:numFmt w:val="lowerLetter"/>
      <w:isLgl w:val="false"/>
      <w:suff w:val="tab"/>
      <w:lvlText w:val="%5)"/>
      <w:lvlJc w:val="left"/>
      <w:pPr>
        <w:pStyle w:val="672"/>
        <w:ind w:left="2580" w:hanging="420"/>
      </w:pPr>
    </w:lvl>
    <w:lvl w:ilvl="5">
      <w:start w:val="1"/>
      <w:numFmt w:val="lowerRoman"/>
      <w:isLgl w:val="false"/>
      <w:suff w:val="tab"/>
      <w:lvlText w:val="%6."/>
      <w:lvlJc w:val="right"/>
      <w:pPr>
        <w:pStyle w:val="672"/>
        <w:ind w:left="3000" w:hanging="420"/>
      </w:pPr>
    </w:lvl>
    <w:lvl w:ilvl="6">
      <w:start w:val="1"/>
      <w:numFmt w:val="decimal"/>
      <w:isLgl w:val="false"/>
      <w:suff w:val="tab"/>
      <w:lvlText w:val="%7."/>
      <w:lvlJc w:val="left"/>
      <w:pPr>
        <w:pStyle w:val="672"/>
        <w:ind w:left="3420" w:hanging="420"/>
      </w:pPr>
    </w:lvl>
    <w:lvl w:ilvl="7">
      <w:start w:val="1"/>
      <w:numFmt w:val="lowerLetter"/>
      <w:isLgl w:val="false"/>
      <w:suff w:val="tab"/>
      <w:lvlText w:val="%8)"/>
      <w:lvlJc w:val="left"/>
      <w:pPr>
        <w:pStyle w:val="672"/>
        <w:ind w:left="3840" w:hanging="420"/>
      </w:pPr>
    </w:lvl>
    <w:lvl w:ilvl="8">
      <w:start w:val="1"/>
      <w:numFmt w:val="lowerRoman"/>
      <w:isLgl w:val="false"/>
      <w:suff w:val="tab"/>
      <w:lvlText w:val="%9."/>
      <w:lvlJc w:val="right"/>
      <w:pPr>
        <w:pStyle w:val="672"/>
        <w:ind w:left="4260" w:hanging="420"/>
      </w:pPr>
    </w:lvl>
  </w:abstractNum>
  <w:num w:numId="1">
    <w:abstractNumId w:val="4"/>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sz w:val="21"/>
      <w:szCs w:val="24"/>
      <w:lang w:val="en-US" w:eastAsia="zh-CN" w:bidi="ar-SA"/>
    </w:rPr>
  </w:style>
  <w:style w:type="paragraph" w:styleId="673">
    <w:name w:val="标题 1"/>
    <w:basedOn w:val="672"/>
    <w:next w:val="672"/>
    <w:link w:val="688"/>
    <w:qFormat/>
    <w:pPr>
      <w:keepLines/>
      <w:keepNext/>
      <w:spacing w:before="340" w:after="330" w:line="578" w:lineRule="auto"/>
      <w:outlineLvl w:val="0"/>
    </w:pPr>
    <w:rPr>
      <w:rFonts w:ascii="宋体"/>
      <w:b/>
      <w:color w:val="000000"/>
      <w:sz w:val="44"/>
      <w:szCs w:val="20"/>
    </w:rPr>
  </w:style>
  <w:style w:type="paragraph" w:styleId="674">
    <w:name w:val="标题 2"/>
    <w:basedOn w:val="672"/>
    <w:next w:val="672"/>
    <w:link w:val="689"/>
    <w:qFormat/>
    <w:pPr>
      <w:keepLines/>
      <w:keepNext/>
      <w:spacing w:before="260" w:after="260" w:line="413" w:lineRule="auto"/>
      <w:outlineLvl w:val="1"/>
    </w:pPr>
    <w:rPr>
      <w:rFonts w:ascii="Arial" w:hAnsi="Arial" w:eastAsia="黑体"/>
      <w:b/>
      <w:sz w:val="32"/>
      <w:szCs w:val="20"/>
    </w:rPr>
  </w:style>
  <w:style w:type="paragraph" w:styleId="675">
    <w:name w:val="标题 3"/>
    <w:basedOn w:val="672"/>
    <w:next w:val="672"/>
    <w:link w:val="69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76">
    <w:name w:val="标题 4"/>
    <w:basedOn w:val="672"/>
    <w:next w:val="672"/>
    <w:link w:val="691"/>
    <w:qFormat/>
    <w:pPr>
      <w:numPr>
        <w:ilvl w:val="3"/>
        <w:numId w:val="2"/>
      </w:numPr>
      <w:jc w:val="left"/>
      <w:keepLines/>
      <w:keepNext/>
      <w:spacing w:line="376" w:lineRule="auto"/>
      <w:outlineLvl w:val="3"/>
    </w:pPr>
    <w:rPr>
      <w:rFonts w:ascii="Arial" w:hAnsi="Arial" w:eastAsia="楷体"/>
      <w:b/>
      <w:bCs/>
      <w:sz w:val="28"/>
      <w:szCs w:val="28"/>
    </w:rPr>
  </w:style>
  <w:style w:type="paragraph" w:styleId="677">
    <w:name w:val="标题 5"/>
    <w:basedOn w:val="672"/>
    <w:next w:val="672"/>
    <w:link w:val="692"/>
    <w:qFormat/>
    <w:pPr>
      <w:keepLines/>
      <w:keepNext/>
      <w:spacing w:before="280" w:after="290" w:line="376" w:lineRule="auto"/>
      <w:outlineLvl w:val="4"/>
    </w:pPr>
    <w:rPr>
      <w:b/>
      <w:bCs/>
      <w:sz w:val="28"/>
      <w:szCs w:val="28"/>
    </w:rPr>
  </w:style>
  <w:style w:type="paragraph" w:styleId="678">
    <w:name w:val="标题 6"/>
    <w:basedOn w:val="672"/>
    <w:next w:val="672"/>
    <w:link w:val="693"/>
    <w:qFormat/>
    <w:pPr>
      <w:keepLines/>
      <w:keepNext/>
      <w:spacing w:before="240" w:after="64" w:line="320" w:lineRule="auto"/>
      <w:outlineLvl w:val="5"/>
    </w:pPr>
    <w:rPr>
      <w:rFonts w:ascii="Cambria" w:hAnsi="Cambria"/>
      <w:b/>
      <w:bCs/>
      <w:sz w:val="24"/>
    </w:rPr>
  </w:style>
  <w:style w:type="paragraph" w:styleId="679">
    <w:name w:val="标题 7"/>
    <w:basedOn w:val="672"/>
    <w:next w:val="672"/>
    <w:link w:val="694"/>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80">
    <w:name w:val="标题 8"/>
    <w:basedOn w:val="672"/>
    <w:next w:val="672"/>
    <w:link w:val="695"/>
    <w:qFormat/>
    <w:pPr>
      <w:keepLines/>
      <w:keepNext/>
      <w:spacing w:before="240" w:after="64" w:line="317" w:lineRule="auto"/>
      <w:outlineLvl w:val="7"/>
    </w:pPr>
    <w:rPr>
      <w:rFonts w:ascii="Cambria" w:hAnsi="Cambria"/>
      <w:sz w:val="24"/>
    </w:rPr>
  </w:style>
  <w:style w:type="paragraph" w:styleId="681">
    <w:name w:val="标题 9"/>
    <w:basedOn w:val="672"/>
    <w:next w:val="672"/>
    <w:link w:val="696"/>
    <w:qFormat/>
    <w:pPr>
      <w:keepLines/>
      <w:keepNext/>
      <w:spacing w:before="240" w:after="64" w:line="317" w:lineRule="auto"/>
      <w:outlineLvl w:val="8"/>
    </w:pPr>
    <w:rPr>
      <w:rFonts w:ascii="Cambria" w:hAnsi="Cambria"/>
      <w:szCs w:val="21"/>
    </w:rPr>
  </w:style>
  <w:style w:type="character" w:styleId="682">
    <w:name w:val="默认段落字体"/>
    <w:next w:val="682"/>
    <w:link w:val="672"/>
    <w:semiHidden/>
  </w:style>
  <w:style w:type="table" w:styleId="683">
    <w:name w:val="普通表格"/>
    <w:next w:val="683"/>
    <w:link w:val="672"/>
    <w:semiHidden/>
    <w:tblPr/>
  </w:style>
  <w:style w:type="paragraph" w:styleId="684">
    <w:name w:val="正文首行缩进"/>
    <w:basedOn w:val="685"/>
    <w:next w:val="684"/>
    <w:link w:val="687"/>
    <w:qFormat/>
    <w:pPr>
      <w:ind w:firstLine="420"/>
      <w:jc w:val="both"/>
      <w:spacing w:after="120"/>
    </w:pPr>
    <w:rPr>
      <w:sz w:val="21"/>
    </w:rPr>
  </w:style>
  <w:style w:type="paragraph" w:styleId="685">
    <w:name w:val="正文文本"/>
    <w:basedOn w:val="672"/>
    <w:next w:val="685"/>
    <w:link w:val="686"/>
    <w:qFormat/>
    <w:pPr>
      <w:jc w:val="center"/>
    </w:pPr>
    <w:rPr>
      <w:rFonts w:eastAsia="仿宋_GB2312"/>
      <w:sz w:val="28"/>
    </w:rPr>
  </w:style>
  <w:style w:type="character" w:styleId="686">
    <w:name w:val="正文文本 字符1"/>
    <w:next w:val="686"/>
    <w:link w:val="685"/>
    <w:qFormat/>
    <w:rPr>
      <w:rFonts w:eastAsia="仿宋_GB2312"/>
      <w:sz w:val="28"/>
      <w:szCs w:val="24"/>
    </w:rPr>
  </w:style>
  <w:style w:type="character" w:styleId="687">
    <w:name w:val="正文文本首行缩进 字符1"/>
    <w:next w:val="687"/>
    <w:link w:val="684"/>
    <w:rPr>
      <w:rFonts w:eastAsia="仿宋_GB2312"/>
      <w:sz w:val="21"/>
      <w:szCs w:val="24"/>
    </w:rPr>
  </w:style>
  <w:style w:type="character" w:styleId="688">
    <w:name w:val="标题 1 字符1"/>
    <w:next w:val="688"/>
    <w:link w:val="673"/>
    <w:qFormat/>
    <w:rPr>
      <w:rFonts w:ascii="宋体"/>
      <w:b/>
      <w:color w:val="000000"/>
      <w:sz w:val="44"/>
    </w:rPr>
  </w:style>
  <w:style w:type="character" w:styleId="689">
    <w:name w:val="标题 2 字符1"/>
    <w:next w:val="689"/>
    <w:link w:val="674"/>
    <w:qFormat/>
    <w:rPr>
      <w:rFonts w:ascii="Arial" w:hAnsi="Arial" w:eastAsia="黑体"/>
      <w:b/>
      <w:sz w:val="32"/>
      <w:lang w:val="en-US" w:eastAsia="zh-CN" w:bidi="ar-SA"/>
    </w:rPr>
  </w:style>
  <w:style w:type="character" w:styleId="690">
    <w:name w:val="标题 3 字符1"/>
    <w:next w:val="690"/>
    <w:link w:val="675"/>
    <w:qFormat/>
    <w:rPr>
      <w:rFonts w:ascii="宋体"/>
      <w:b/>
      <w:color w:val="000000"/>
      <w:sz w:val="32"/>
    </w:rPr>
  </w:style>
  <w:style w:type="character" w:styleId="691">
    <w:name w:val="标题 4 字符1"/>
    <w:next w:val="691"/>
    <w:link w:val="676"/>
    <w:rPr>
      <w:rFonts w:ascii="Arial" w:hAnsi="Arial" w:eastAsia="楷体"/>
      <w:b/>
      <w:bCs/>
      <w:sz w:val="28"/>
      <w:szCs w:val="28"/>
    </w:rPr>
  </w:style>
  <w:style w:type="character" w:styleId="692">
    <w:name w:val="标题 5 字符1"/>
    <w:next w:val="692"/>
    <w:link w:val="677"/>
    <w:qFormat/>
    <w:rPr>
      <w:b/>
      <w:bCs/>
      <w:sz w:val="28"/>
      <w:szCs w:val="28"/>
    </w:rPr>
  </w:style>
  <w:style w:type="character" w:styleId="693">
    <w:name w:val="标题 6 字符1"/>
    <w:next w:val="693"/>
    <w:link w:val="678"/>
    <w:qFormat/>
    <w:rPr>
      <w:rFonts w:ascii="Cambria" w:hAnsi="Cambria"/>
      <w:b/>
      <w:bCs/>
      <w:sz w:val="24"/>
      <w:szCs w:val="24"/>
    </w:rPr>
  </w:style>
  <w:style w:type="character" w:styleId="694">
    <w:name w:val="标题 7 字符1"/>
    <w:next w:val="694"/>
    <w:link w:val="679"/>
    <w:qFormat/>
    <w:rPr>
      <w:rFonts w:ascii="仿宋_GB2312" w:hAnsi="仿宋_GB2312" w:eastAsia="仿宋_GB2312"/>
      <w:b/>
      <w:bCs/>
      <w:sz w:val="24"/>
      <w:szCs w:val="24"/>
    </w:rPr>
  </w:style>
  <w:style w:type="character" w:styleId="695">
    <w:name w:val="标题 8 字符1"/>
    <w:next w:val="695"/>
    <w:link w:val="680"/>
    <w:qFormat/>
    <w:rPr>
      <w:rFonts w:ascii="Cambria" w:hAnsi="Cambria"/>
      <w:sz w:val="24"/>
      <w:szCs w:val="24"/>
    </w:rPr>
  </w:style>
  <w:style w:type="character" w:styleId="696">
    <w:name w:val="标题 9 字符1"/>
    <w:next w:val="696"/>
    <w:link w:val="681"/>
    <w:qFormat/>
    <w:rPr>
      <w:rFonts w:ascii="Cambria" w:hAnsi="Cambria"/>
      <w:sz w:val="21"/>
      <w:szCs w:val="21"/>
    </w:rPr>
  </w:style>
  <w:style w:type="paragraph" w:styleId="697">
    <w:name w:val="目录 7"/>
    <w:basedOn w:val="672"/>
    <w:next w:val="672"/>
    <w:link w:val="672"/>
    <w:qFormat/>
    <w:pPr>
      <w:ind w:left="2520"/>
    </w:pPr>
    <w:rPr>
      <w:rFonts w:ascii="Calibri" w:hAnsi="Calibri"/>
      <w:szCs w:val="22"/>
    </w:rPr>
  </w:style>
  <w:style w:type="paragraph" w:styleId="698">
    <w:name w:val="列表编号 2"/>
    <w:basedOn w:val="672"/>
    <w:next w:val="698"/>
    <w:link w:val="672"/>
    <w:pPr>
      <w:numPr>
        <w:ilvl w:val="0"/>
        <w:numId w:val="3"/>
      </w:numPr>
      <w:ind w:firstLine="0"/>
      <w:tabs>
        <w:tab w:val="left" w:pos="780" w:leader="none"/>
      </w:tabs>
    </w:pPr>
  </w:style>
  <w:style w:type="paragraph" w:styleId="699">
    <w:name w:val="正文缩进"/>
    <w:basedOn w:val="672"/>
    <w:next w:val="699"/>
    <w:link w:val="700"/>
    <w:qFormat/>
    <w:pPr>
      <w:ind w:firstLine="420"/>
    </w:pPr>
  </w:style>
  <w:style w:type="character" w:styleId="700">
    <w:name w:val="正文缩进 字符"/>
    <w:next w:val="700"/>
    <w:link w:val="699"/>
    <w:qFormat/>
    <w:rPr>
      <w:sz w:val="21"/>
      <w:szCs w:val="24"/>
    </w:rPr>
  </w:style>
  <w:style w:type="paragraph" w:styleId="701">
    <w:name w:val="题注"/>
    <w:basedOn w:val="672"/>
    <w:next w:val="672"/>
    <w:link w:val="672"/>
    <w:qFormat/>
    <w:pPr>
      <w:jc w:val="center"/>
      <w:spacing w:line="360" w:lineRule="auto"/>
    </w:pPr>
    <w:rPr>
      <w:rFonts w:ascii="Arial" w:hAnsi="Arial" w:cs="Arial"/>
      <w:sz w:val="24"/>
      <w:szCs w:val="20"/>
    </w:rPr>
  </w:style>
  <w:style w:type="paragraph" w:styleId="702">
    <w:name w:val="文档结构图"/>
    <w:basedOn w:val="672"/>
    <w:next w:val="702"/>
    <w:link w:val="703"/>
    <w:qFormat/>
    <w:pPr>
      <w:shd w:val="clear" w:color="auto" w:fill="000080"/>
    </w:pPr>
  </w:style>
  <w:style w:type="character" w:styleId="703">
    <w:name w:val="文档结构图 字符"/>
    <w:next w:val="703"/>
    <w:link w:val="702"/>
    <w:qFormat/>
    <w:rPr>
      <w:sz w:val="21"/>
      <w:szCs w:val="24"/>
      <w:shd w:val="clear" w:color="auto" w:fill="000080"/>
    </w:rPr>
  </w:style>
  <w:style w:type="paragraph" w:styleId="704">
    <w:name w:val="引文目录标题"/>
    <w:basedOn w:val="672"/>
    <w:next w:val="672"/>
    <w:link w:val="672"/>
    <w:uiPriority w:val="99"/>
    <w:unhideWhenUsed/>
    <w:qFormat/>
    <w:pPr>
      <w:spacing w:before="120"/>
    </w:pPr>
    <w:rPr>
      <w:rFonts w:ascii="Arial" w:hAnsi="Arial" w:cs="宋体"/>
      <w:sz w:val="24"/>
    </w:rPr>
  </w:style>
  <w:style w:type="paragraph" w:styleId="705">
    <w:name w:val="批注文字"/>
    <w:basedOn w:val="672"/>
    <w:next w:val="705"/>
    <w:link w:val="706"/>
    <w:qFormat/>
    <w:pPr>
      <w:jc w:val="left"/>
    </w:pPr>
  </w:style>
  <w:style w:type="character" w:styleId="706">
    <w:name w:val="批注文字 字符1"/>
    <w:next w:val="706"/>
    <w:link w:val="705"/>
    <w:rPr>
      <w:sz w:val="21"/>
      <w:szCs w:val="24"/>
    </w:rPr>
  </w:style>
  <w:style w:type="paragraph" w:styleId="707">
    <w:name w:val="正文文本 3"/>
    <w:basedOn w:val="672"/>
    <w:next w:val="707"/>
    <w:link w:val="672"/>
    <w:qFormat/>
    <w:pPr>
      <w:jc w:val="center"/>
    </w:pPr>
    <w:rPr>
      <w:rFonts w:eastAsia="黑体"/>
      <w:sz w:val="72"/>
    </w:rPr>
  </w:style>
  <w:style w:type="paragraph" w:styleId="708">
    <w:name w:val="正文文本缩进"/>
    <w:basedOn w:val="672"/>
    <w:next w:val="708"/>
    <w:link w:val="709"/>
    <w:qFormat/>
    <w:pPr>
      <w:ind w:left="420"/>
      <w:spacing w:after="120"/>
    </w:pPr>
  </w:style>
  <w:style w:type="character" w:styleId="709">
    <w:name w:val="正文文本缩进 字符"/>
    <w:next w:val="709"/>
    <w:link w:val="708"/>
    <w:qFormat/>
    <w:rPr>
      <w:sz w:val="21"/>
      <w:szCs w:val="24"/>
    </w:rPr>
  </w:style>
  <w:style w:type="paragraph" w:styleId="710">
    <w:name w:val="文本块"/>
    <w:basedOn w:val="672"/>
    <w:next w:val="710"/>
    <w:link w:val="672"/>
    <w:qFormat/>
    <w:pPr>
      <w:ind w:left="420" w:right="33"/>
      <w:jc w:val="left"/>
    </w:pPr>
    <w:rPr>
      <w:sz w:val="24"/>
      <w:szCs w:val="20"/>
    </w:rPr>
  </w:style>
  <w:style w:type="paragraph" w:styleId="711">
    <w:name w:val="索引 4"/>
    <w:basedOn w:val="672"/>
    <w:next w:val="672"/>
    <w:link w:val="672"/>
    <w:qFormat/>
    <w:pPr>
      <w:ind w:left="600"/>
    </w:pPr>
  </w:style>
  <w:style w:type="paragraph" w:styleId="712">
    <w:name w:val="目录 5"/>
    <w:basedOn w:val="672"/>
    <w:next w:val="672"/>
    <w:link w:val="672"/>
    <w:qFormat/>
    <w:pPr>
      <w:ind w:left="1680"/>
    </w:pPr>
  </w:style>
  <w:style w:type="paragraph" w:styleId="713">
    <w:name w:val="目录 3"/>
    <w:basedOn w:val="672"/>
    <w:next w:val="672"/>
    <w:link w:val="672"/>
    <w:uiPriority w:val="39"/>
    <w:qFormat/>
    <w:pPr>
      <w:ind w:left="840"/>
    </w:pPr>
  </w:style>
  <w:style w:type="paragraph" w:styleId="714">
    <w:name w:val="纯文本"/>
    <w:basedOn w:val="672"/>
    <w:next w:val="714"/>
    <w:link w:val="715"/>
    <w:qFormat/>
    <w:rPr>
      <w:rFonts w:ascii="宋体" w:hAnsi="Courier New"/>
      <w:szCs w:val="20"/>
    </w:rPr>
  </w:style>
  <w:style w:type="character" w:styleId="715">
    <w:name w:val="纯文本 字符1"/>
    <w:next w:val="715"/>
    <w:link w:val="714"/>
    <w:qFormat/>
    <w:rPr>
      <w:rFonts w:ascii="宋体" w:hAnsi="Courier New" w:eastAsia="宋体"/>
      <w:sz w:val="21"/>
      <w:lang w:val="en-US" w:eastAsia="zh-CN" w:bidi="ar-SA"/>
    </w:rPr>
  </w:style>
  <w:style w:type="paragraph" w:styleId="716">
    <w:name w:val="列表项目符号 5"/>
    <w:basedOn w:val="672"/>
    <w:next w:val="716"/>
    <w:link w:val="672"/>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17">
    <w:name w:val="目录 8"/>
    <w:basedOn w:val="672"/>
    <w:next w:val="672"/>
    <w:link w:val="672"/>
    <w:qFormat/>
    <w:pPr>
      <w:ind w:left="2940"/>
    </w:pPr>
    <w:rPr>
      <w:rFonts w:ascii="Calibri" w:hAnsi="Calibri"/>
      <w:szCs w:val="22"/>
    </w:rPr>
  </w:style>
  <w:style w:type="paragraph" w:styleId="718">
    <w:name w:val="日期"/>
    <w:basedOn w:val="672"/>
    <w:next w:val="672"/>
    <w:link w:val="719"/>
    <w:qFormat/>
    <w:pPr>
      <w:ind w:left="100"/>
    </w:pPr>
    <w:rPr>
      <w:rFonts w:ascii="黑体" w:eastAsia="黑体"/>
      <w:sz w:val="72"/>
    </w:rPr>
  </w:style>
  <w:style w:type="character" w:styleId="719">
    <w:name w:val="日期 字符"/>
    <w:next w:val="719"/>
    <w:link w:val="718"/>
    <w:qFormat/>
    <w:rPr>
      <w:rFonts w:ascii="黑体" w:eastAsia="黑体"/>
      <w:sz w:val="72"/>
      <w:szCs w:val="24"/>
    </w:rPr>
  </w:style>
  <w:style w:type="paragraph" w:styleId="720">
    <w:name w:val="正文文本缩进 2"/>
    <w:basedOn w:val="672"/>
    <w:next w:val="720"/>
    <w:link w:val="672"/>
    <w:qFormat/>
    <w:pPr>
      <w:ind w:right="-2" w:firstLine="540"/>
      <w:tabs>
        <w:tab w:val="left" w:pos="9741" w:leader="none"/>
      </w:tabs>
    </w:pPr>
    <w:rPr>
      <w:rFonts w:eastAsia="仿宋_GB2312"/>
      <w:sz w:val="28"/>
    </w:rPr>
  </w:style>
  <w:style w:type="paragraph" w:styleId="721">
    <w:name w:val="批注框文本"/>
    <w:basedOn w:val="672"/>
    <w:next w:val="721"/>
    <w:link w:val="722"/>
    <w:qFormat/>
    <w:rPr>
      <w:sz w:val="18"/>
      <w:szCs w:val="18"/>
    </w:rPr>
  </w:style>
  <w:style w:type="character" w:styleId="722">
    <w:name w:val="批注框文本 字符1"/>
    <w:next w:val="722"/>
    <w:link w:val="721"/>
    <w:qFormat/>
    <w:rPr>
      <w:sz w:val="18"/>
      <w:szCs w:val="18"/>
    </w:rPr>
  </w:style>
  <w:style w:type="paragraph" w:styleId="723">
    <w:name w:val="页脚"/>
    <w:basedOn w:val="672"/>
    <w:next w:val="723"/>
    <w:link w:val="724"/>
    <w:uiPriority w:val="99"/>
    <w:qFormat/>
    <w:pPr>
      <w:jc w:val="left"/>
      <w:tabs>
        <w:tab w:val="center" w:pos="4153" w:leader="none"/>
        <w:tab w:val="right" w:pos="8306" w:leader="none"/>
      </w:tabs>
    </w:pPr>
    <w:rPr>
      <w:sz w:val="18"/>
      <w:szCs w:val="18"/>
    </w:rPr>
  </w:style>
  <w:style w:type="character" w:styleId="724">
    <w:name w:val="页脚 字符1"/>
    <w:next w:val="724"/>
    <w:link w:val="723"/>
    <w:uiPriority w:val="99"/>
    <w:qFormat/>
    <w:rPr>
      <w:rFonts w:eastAsia="宋体"/>
      <w:sz w:val="18"/>
      <w:szCs w:val="18"/>
      <w:lang w:val="en-US" w:eastAsia="zh-CN" w:bidi="ar-SA"/>
    </w:rPr>
  </w:style>
  <w:style w:type="paragraph" w:styleId="725">
    <w:name w:val="页眉"/>
    <w:basedOn w:val="672"/>
    <w:next w:val="725"/>
    <w:link w:val="726"/>
    <w:qFormat/>
    <w:pPr>
      <w:jc w:val="center"/>
      <w:tabs>
        <w:tab w:val="center" w:pos="4153" w:leader="none"/>
        <w:tab w:val="right" w:pos="8306" w:leader="none"/>
      </w:tabs>
      <w:pBdr>
        <w:bottom w:val="single" w:color="000000" w:sz="6" w:space="1"/>
      </w:pBdr>
    </w:pPr>
    <w:rPr>
      <w:sz w:val="18"/>
      <w:szCs w:val="18"/>
    </w:rPr>
  </w:style>
  <w:style w:type="character" w:styleId="726">
    <w:name w:val="页眉 字符1"/>
    <w:next w:val="726"/>
    <w:link w:val="725"/>
    <w:qFormat/>
    <w:rPr>
      <w:rFonts w:eastAsia="宋体"/>
      <w:sz w:val="18"/>
      <w:szCs w:val="18"/>
      <w:lang w:val="en-US" w:eastAsia="zh-CN" w:bidi="ar-SA"/>
    </w:rPr>
  </w:style>
  <w:style w:type="paragraph" w:styleId="727">
    <w:name w:val="目录 1"/>
    <w:basedOn w:val="672"/>
    <w:next w:val="672"/>
    <w:link w:val="672"/>
    <w:uiPriority w:val="39"/>
    <w:qFormat/>
  </w:style>
  <w:style w:type="paragraph" w:styleId="728">
    <w:name w:val="目录 4"/>
    <w:basedOn w:val="672"/>
    <w:next w:val="672"/>
    <w:link w:val="672"/>
    <w:qFormat/>
    <w:pPr>
      <w:ind w:left="1260"/>
    </w:pPr>
  </w:style>
  <w:style w:type="paragraph" w:styleId="729">
    <w:name w:val="副标题"/>
    <w:basedOn w:val="672"/>
    <w:next w:val="672"/>
    <w:link w:val="730"/>
    <w:qFormat/>
    <w:pPr>
      <w:jc w:val="center"/>
      <w:spacing w:before="240" w:after="60" w:line="312" w:lineRule="auto"/>
      <w:outlineLvl w:val="1"/>
    </w:pPr>
    <w:rPr>
      <w:rFonts w:ascii="Cambria" w:hAnsi="Cambria"/>
      <w:b/>
      <w:bCs/>
      <w:sz w:val="32"/>
      <w:szCs w:val="32"/>
    </w:rPr>
  </w:style>
  <w:style w:type="character" w:styleId="730">
    <w:name w:val="副标题 字符"/>
    <w:next w:val="730"/>
    <w:link w:val="729"/>
    <w:qFormat/>
    <w:rPr>
      <w:rFonts w:ascii="Cambria" w:hAnsi="Cambria"/>
      <w:b/>
      <w:bCs/>
      <w:sz w:val="32"/>
      <w:szCs w:val="32"/>
    </w:rPr>
  </w:style>
  <w:style w:type="paragraph" w:styleId="731">
    <w:name w:val="列表"/>
    <w:basedOn w:val="672"/>
    <w:next w:val="731"/>
    <w:link w:val="672"/>
    <w:uiPriority w:val="99"/>
    <w:unhideWhenUsed/>
    <w:qFormat/>
    <w:pPr>
      <w:contextualSpacing/>
      <w:ind w:left="200" w:hanging="200"/>
    </w:pPr>
  </w:style>
  <w:style w:type="paragraph" w:styleId="732">
    <w:name w:val="脚注文本"/>
    <w:basedOn w:val="672"/>
    <w:next w:val="732"/>
    <w:link w:val="733"/>
    <w:qFormat/>
    <w:pPr>
      <w:jc w:val="left"/>
    </w:pPr>
    <w:rPr>
      <w:sz w:val="18"/>
      <w:szCs w:val="18"/>
    </w:rPr>
  </w:style>
  <w:style w:type="character" w:styleId="733">
    <w:name w:val="脚注文本 字符"/>
    <w:next w:val="733"/>
    <w:link w:val="732"/>
    <w:qFormat/>
    <w:rPr>
      <w:sz w:val="18"/>
      <w:szCs w:val="18"/>
    </w:rPr>
  </w:style>
  <w:style w:type="paragraph" w:styleId="734">
    <w:name w:val="目录 6"/>
    <w:basedOn w:val="672"/>
    <w:next w:val="672"/>
    <w:link w:val="672"/>
    <w:qFormat/>
    <w:pPr>
      <w:ind w:left="2100"/>
    </w:pPr>
    <w:rPr>
      <w:rFonts w:ascii="Calibri" w:hAnsi="Calibri"/>
      <w:szCs w:val="22"/>
    </w:rPr>
  </w:style>
  <w:style w:type="paragraph" w:styleId="735">
    <w:name w:val="正文文本缩进 3"/>
    <w:basedOn w:val="672"/>
    <w:next w:val="735"/>
    <w:link w:val="672"/>
    <w:uiPriority w:val="99"/>
    <w:qFormat/>
    <w:pPr>
      <w:ind w:firstLine="435"/>
    </w:pPr>
    <w:rPr>
      <w:rFonts w:ascii="仿宋_GB2312" w:hAnsi="宋体" w:eastAsia="仿宋_GB2312"/>
      <w:sz w:val="28"/>
    </w:rPr>
  </w:style>
  <w:style w:type="paragraph" w:styleId="736">
    <w:name w:val="目录 2"/>
    <w:basedOn w:val="672"/>
    <w:next w:val="672"/>
    <w:link w:val="672"/>
    <w:uiPriority w:val="39"/>
    <w:qFormat/>
    <w:pPr>
      <w:ind w:left="420"/>
    </w:pPr>
  </w:style>
  <w:style w:type="paragraph" w:styleId="737">
    <w:name w:val="目录 9"/>
    <w:basedOn w:val="672"/>
    <w:next w:val="672"/>
    <w:link w:val="672"/>
    <w:qFormat/>
    <w:pPr>
      <w:ind w:left="3360"/>
    </w:pPr>
    <w:rPr>
      <w:rFonts w:ascii="Calibri" w:hAnsi="Calibri"/>
      <w:szCs w:val="22"/>
    </w:rPr>
  </w:style>
  <w:style w:type="paragraph" w:styleId="738">
    <w:name w:val="正文文本 2"/>
    <w:basedOn w:val="672"/>
    <w:next w:val="738"/>
    <w:link w:val="672"/>
    <w:uiPriority w:val="99"/>
    <w:rPr>
      <w:rFonts w:ascii="仿宋_GB2312" w:eastAsia="仿宋_GB2312"/>
      <w:sz w:val="28"/>
    </w:rPr>
  </w:style>
  <w:style w:type="paragraph" w:styleId="739">
    <w:name w:val="普通(网站)"/>
    <w:basedOn w:val="672"/>
    <w:next w:val="739"/>
    <w:link w:val="672"/>
    <w:qFormat/>
    <w:pPr>
      <w:jc w:val="left"/>
      <w:spacing w:before="100" w:beforeAutospacing="1" w:after="100" w:afterAutospacing="1"/>
      <w:widowControl/>
    </w:pPr>
    <w:rPr>
      <w:rFonts w:ascii="宋体" w:hAnsi="Calibri" w:cs="宋体"/>
      <w:sz w:val="24"/>
    </w:rPr>
  </w:style>
  <w:style w:type="paragraph" w:styleId="740">
    <w:name w:val="标题"/>
    <w:basedOn w:val="672"/>
    <w:next w:val="672"/>
    <w:link w:val="741"/>
    <w:qFormat/>
    <w:pPr>
      <w:jc w:val="center"/>
      <w:spacing w:before="240" w:after="60" w:line="360" w:lineRule="auto"/>
      <w:outlineLvl w:val="0"/>
    </w:pPr>
    <w:rPr>
      <w:rFonts w:ascii="Cambria" w:hAnsi="Cambria"/>
      <w:b/>
      <w:bCs/>
      <w:sz w:val="32"/>
      <w:szCs w:val="32"/>
    </w:rPr>
  </w:style>
  <w:style w:type="character" w:styleId="741">
    <w:name w:val="标题 字符"/>
    <w:next w:val="741"/>
    <w:link w:val="740"/>
    <w:qFormat/>
    <w:rPr>
      <w:rFonts w:ascii="Cambria" w:hAnsi="Cambria"/>
      <w:b/>
      <w:bCs/>
      <w:sz w:val="32"/>
      <w:szCs w:val="32"/>
      <w:lang w:bidi="ar-SA"/>
    </w:rPr>
  </w:style>
  <w:style w:type="paragraph" w:styleId="742">
    <w:name w:val="批注主题"/>
    <w:basedOn w:val="705"/>
    <w:next w:val="705"/>
    <w:link w:val="743"/>
    <w:qFormat/>
    <w:rPr>
      <w:b/>
      <w:bCs/>
    </w:rPr>
  </w:style>
  <w:style w:type="character" w:styleId="743">
    <w:name w:val="批注主题 字符1"/>
    <w:next w:val="743"/>
    <w:link w:val="742"/>
    <w:qFormat/>
    <w:rPr>
      <w:b/>
      <w:bCs/>
      <w:sz w:val="21"/>
      <w:szCs w:val="24"/>
    </w:rPr>
  </w:style>
  <w:style w:type="paragraph" w:styleId="744">
    <w:name w:val="正文首行缩进 2"/>
    <w:basedOn w:val="708"/>
    <w:next w:val="744"/>
    <w:link w:val="745"/>
    <w:qFormat/>
    <w:pPr>
      <w:ind w:firstLine="420"/>
    </w:pPr>
  </w:style>
  <w:style w:type="character" w:styleId="745">
    <w:name w:val="正文文本首行缩进 2 字符"/>
    <w:next w:val="745"/>
    <w:link w:val="744"/>
  </w:style>
  <w:style w:type="table" w:styleId="746">
    <w:name w:val="网格型"/>
    <w:basedOn w:val="683"/>
    <w:next w:val="746"/>
    <w:link w:val="672"/>
    <w:uiPriority w:val="59"/>
    <w:unhideWhenUsed/>
    <w:qFormat/>
    <w:tblPr/>
  </w:style>
  <w:style w:type="character" w:styleId="747">
    <w:name w:val="要点"/>
    <w:next w:val="747"/>
    <w:link w:val="672"/>
    <w:qFormat/>
    <w:rPr>
      <w:b/>
      <w:bCs/>
    </w:rPr>
  </w:style>
  <w:style w:type="character" w:styleId="748">
    <w:name w:val="页码"/>
    <w:next w:val="748"/>
    <w:link w:val="672"/>
    <w:qFormat/>
  </w:style>
  <w:style w:type="character" w:styleId="749">
    <w:name w:val="已访问的超链接"/>
    <w:next w:val="749"/>
    <w:link w:val="672"/>
    <w:rPr>
      <w:color w:val="5c5c5c"/>
      <w:u w:val="none"/>
    </w:rPr>
  </w:style>
  <w:style w:type="character" w:styleId="750">
    <w:name w:val="强调"/>
    <w:next w:val="750"/>
    <w:link w:val="672"/>
    <w:qFormat/>
    <w:rPr>
      <w:i/>
      <w:iCs/>
    </w:rPr>
  </w:style>
  <w:style w:type="character" w:styleId="751">
    <w:name w:val="HTML 定义"/>
    <w:next w:val="751"/>
    <w:link w:val="672"/>
    <w:rPr>
      <w:i w:val="0"/>
      <w:iCs w:val="0"/>
    </w:rPr>
  </w:style>
  <w:style w:type="character" w:styleId="752">
    <w:name w:val="HTML 打字机"/>
    <w:next w:val="752"/>
    <w:link w:val="672"/>
    <w:rPr>
      <w:rFonts w:ascii="monospace" w:hAnsi="monospace" w:eastAsia="monospace" w:cs="monospace"/>
      <w:sz w:val="20"/>
    </w:rPr>
  </w:style>
  <w:style w:type="character" w:styleId="753">
    <w:name w:val="HTML 缩写"/>
    <w:next w:val="753"/>
    <w:link w:val="672"/>
  </w:style>
  <w:style w:type="character" w:styleId="754">
    <w:name w:val="HTML 变量"/>
    <w:next w:val="754"/>
    <w:link w:val="672"/>
    <w:rPr>
      <w:i w:val="0"/>
      <w:iCs w:val="0"/>
    </w:rPr>
  </w:style>
  <w:style w:type="character" w:styleId="755">
    <w:name w:val="超链接"/>
    <w:next w:val="755"/>
    <w:link w:val="672"/>
    <w:uiPriority w:val="99"/>
    <w:qFormat/>
    <w:rPr>
      <w:color w:val="5c5c5c"/>
      <w:u w:val="none"/>
    </w:rPr>
  </w:style>
  <w:style w:type="character" w:styleId="756">
    <w:name w:val="HTML 代码"/>
    <w:next w:val="756"/>
    <w:link w:val="672"/>
    <w:unhideWhenUsed/>
    <w:qFormat/>
    <w:rPr>
      <w:rFonts w:ascii="Courier New" w:hAnsi="Courier New"/>
      <w:sz w:val="20"/>
    </w:rPr>
  </w:style>
  <w:style w:type="character" w:styleId="757">
    <w:name w:val="批注引用"/>
    <w:next w:val="757"/>
    <w:link w:val="672"/>
    <w:qFormat/>
    <w:rPr>
      <w:sz w:val="21"/>
      <w:szCs w:val="21"/>
    </w:rPr>
  </w:style>
  <w:style w:type="character" w:styleId="758">
    <w:name w:val="HTML 引文"/>
    <w:next w:val="758"/>
    <w:link w:val="672"/>
    <w:rPr>
      <w:i w:val="0"/>
      <w:iCs w:val="0"/>
    </w:rPr>
  </w:style>
  <w:style w:type="character" w:styleId="759">
    <w:name w:val="脚注引用"/>
    <w:next w:val="759"/>
    <w:link w:val="672"/>
    <w:qFormat/>
    <w:rPr>
      <w:vertAlign w:val="superscript"/>
    </w:rPr>
  </w:style>
  <w:style w:type="character" w:styleId="760">
    <w:name w:val="HTML 键盘"/>
    <w:next w:val="760"/>
    <w:link w:val="672"/>
    <w:rPr>
      <w:rFonts w:ascii="monospace" w:hAnsi="monospace" w:eastAsia="monospace" w:cs="monospace"/>
      <w:sz w:val="20"/>
    </w:rPr>
  </w:style>
  <w:style w:type="character" w:styleId="761">
    <w:name w:val="HTML 样本"/>
    <w:next w:val="761"/>
    <w:link w:val="672"/>
    <w:rPr>
      <w:rFonts w:ascii="monospace" w:hAnsi="monospace" w:eastAsia="monospace" w:cs="monospace"/>
    </w:rPr>
  </w:style>
  <w:style w:type="paragraph" w:styleId="762">
    <w:name w:val="正文1"/>
    <w:next w:val="672"/>
    <w:link w:val="763"/>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763">
    <w:name w:val="正文1 字符"/>
    <w:next w:val="763"/>
    <w:link w:val="762"/>
    <w:qFormat/>
    <w:rPr>
      <w:rFonts w:ascii="Calibri" w:hAnsi="Calibri" w:eastAsia="Adobe 仿宋 Std R"/>
      <w:sz w:val="21"/>
      <w:szCs w:val="21"/>
      <w:lang w:bidi="ar-SA"/>
    </w:rPr>
  </w:style>
  <w:style w:type="paragraph" w:styleId="764">
    <w:name w:val="xl62"/>
    <w:basedOn w:val="672"/>
    <w:next w:val="764"/>
    <w:link w:val="67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5">
    <w:name w:val="xl50"/>
    <w:basedOn w:val="672"/>
    <w:next w:val="765"/>
    <w:link w:val="6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66">
    <w:name w:val="xl59"/>
    <w:basedOn w:val="672"/>
    <w:next w:val="766"/>
    <w:link w:val="67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67">
    <w:name w:val="xl45"/>
    <w:basedOn w:val="672"/>
    <w:next w:val="767"/>
    <w:link w:val="672"/>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68">
    <w:name w:val="xl42"/>
    <w:basedOn w:val="672"/>
    <w:next w:val="768"/>
    <w:link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69">
    <w:name w:val="xl46"/>
    <w:basedOn w:val="672"/>
    <w:next w:val="769"/>
    <w:link w:val="672"/>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70">
    <w:name w:val="xl33"/>
    <w:basedOn w:val="672"/>
    <w:next w:val="770"/>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1">
    <w:name w:val="font13"/>
    <w:basedOn w:val="672"/>
    <w:next w:val="771"/>
    <w:link w:val="672"/>
    <w:pPr>
      <w:jc w:val="left"/>
      <w:spacing w:before="100" w:beforeAutospacing="1" w:after="100" w:afterAutospacing="1"/>
      <w:widowControl/>
    </w:pPr>
    <w:rPr>
      <w:rFonts w:eastAsia="Arial Unicode MS"/>
      <w:b/>
      <w:bCs/>
      <w:sz w:val="18"/>
      <w:szCs w:val="18"/>
    </w:rPr>
  </w:style>
  <w:style w:type="paragraph" w:styleId="772">
    <w:name w:val="一级缩进"/>
    <w:next w:val="772"/>
    <w:link w:val="672"/>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773">
    <w:name w:val="xl28"/>
    <w:basedOn w:val="672"/>
    <w:next w:val="773"/>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4">
    <w:name w:val="xl86"/>
    <w:basedOn w:val="672"/>
    <w:next w:val="774"/>
    <w:link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5">
    <w:name w:val="xl69"/>
    <w:basedOn w:val="672"/>
    <w:next w:val="775"/>
    <w:link w:val="6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6">
    <w:name w:val="xl32"/>
    <w:basedOn w:val="672"/>
    <w:next w:val="776"/>
    <w:link w:val="6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7">
    <w:name w:val="font12"/>
    <w:basedOn w:val="672"/>
    <w:next w:val="777"/>
    <w:link w:val="672"/>
    <w:qFormat/>
    <w:pPr>
      <w:jc w:val="left"/>
      <w:spacing w:before="100" w:beforeAutospacing="1" w:after="100" w:afterAutospacing="1"/>
      <w:widowControl/>
    </w:pPr>
    <w:rPr>
      <w:rFonts w:eastAsia="Arial Unicode MS"/>
      <w:color w:val="333333"/>
      <w:sz w:val="18"/>
      <w:szCs w:val="18"/>
    </w:rPr>
  </w:style>
  <w:style w:type="paragraph" w:styleId="778">
    <w:name w:val="标题6"/>
    <w:basedOn w:val="678"/>
    <w:next w:val="672"/>
    <w:link w:val="672"/>
    <w:qFormat/>
    <w:pPr>
      <w:numPr>
        <w:ilvl w:val="0"/>
        <w:numId w:val="0"/>
      </w:numPr>
      <w:spacing w:before="0" w:after="0"/>
    </w:pPr>
    <w:rPr>
      <w:rFonts w:ascii="楷体" w:hAnsi="楷体" w:eastAsia="楷体"/>
    </w:rPr>
  </w:style>
  <w:style w:type="paragraph" w:styleId="779">
    <w:name w:val="xl44"/>
    <w:basedOn w:val="672"/>
    <w:next w:val="779"/>
    <w:link w:val="672"/>
    <w:qFormat/>
    <w:pPr>
      <w:jc w:val="right"/>
      <w:spacing w:before="100" w:beforeAutospacing="1" w:after="100" w:afterAutospacing="1"/>
      <w:widowControl/>
    </w:pPr>
    <w:rPr>
      <w:rFonts w:ascii="Arial Unicode MS" w:hAnsi="Arial Unicode MS" w:eastAsia="Arial Unicode MS"/>
      <w:sz w:val="24"/>
    </w:rPr>
  </w:style>
  <w:style w:type="paragraph" w:styleId="780">
    <w:name w:val="xl77"/>
    <w:basedOn w:val="672"/>
    <w:next w:val="780"/>
    <w:link w:val="67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81">
    <w:name w:val="xl74"/>
    <w:basedOn w:val="672"/>
    <w:next w:val="781"/>
    <w:link w:val="6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2">
    <w:name w:val="xl79"/>
    <w:basedOn w:val="672"/>
    <w:next w:val="782"/>
    <w:link w:val="672"/>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83">
    <w:name w:val="xl72"/>
    <w:basedOn w:val="672"/>
    <w:next w:val="783"/>
    <w:link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font8"/>
    <w:basedOn w:val="672"/>
    <w:next w:val="784"/>
    <w:link w:val="672"/>
    <w:qFormat/>
    <w:pPr>
      <w:jc w:val="left"/>
      <w:spacing w:before="100" w:beforeAutospacing="1" w:after="100" w:afterAutospacing="1"/>
      <w:widowControl/>
    </w:pPr>
    <w:rPr>
      <w:rFonts w:eastAsia="Arial Unicode MS"/>
      <w:sz w:val="18"/>
      <w:szCs w:val="18"/>
    </w:rPr>
  </w:style>
  <w:style w:type="paragraph" w:styleId="785">
    <w:name w:val="xl70"/>
    <w:basedOn w:val="672"/>
    <w:next w:val="785"/>
    <w:link w:val="6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6">
    <w:name w:val="xl63"/>
    <w:basedOn w:val="672"/>
    <w:next w:val="786"/>
    <w:link w:val="67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87">
    <w:name w:val="font11"/>
    <w:basedOn w:val="672"/>
    <w:next w:val="787"/>
    <w:link w:val="672"/>
    <w:pPr>
      <w:jc w:val="left"/>
      <w:spacing w:before="100" w:beforeAutospacing="1" w:after="100" w:afterAutospacing="1"/>
      <w:widowControl/>
    </w:pPr>
    <w:rPr>
      <w:rFonts w:hint="eastAsia" w:ascii="宋体" w:hAnsi="宋体"/>
      <w:color w:val="333333"/>
      <w:sz w:val="18"/>
      <w:szCs w:val="18"/>
    </w:rPr>
  </w:style>
  <w:style w:type="paragraph" w:styleId="788">
    <w:name w:val="xl76"/>
    <w:basedOn w:val="672"/>
    <w:next w:val="788"/>
    <w:link w:val="67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89">
    <w:name w:val="xl75"/>
    <w:basedOn w:val="672"/>
    <w:next w:val="789"/>
    <w:link w:val="67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90">
    <w:name w:val="xl65"/>
    <w:basedOn w:val="672"/>
    <w:next w:val="790"/>
    <w:link w:val="672"/>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91">
    <w:name w:val="默认段落字体 Para Char Char Char Char Char Char Char Char Char1 Char Char Char Char Char Char Char"/>
    <w:basedOn w:val="702"/>
    <w:next w:val="791"/>
    <w:link w:val="672"/>
    <w:qFormat/>
    <w:rPr>
      <w:rFonts w:ascii="Tahoma" w:hAnsi="Tahoma"/>
      <w:sz w:val="24"/>
    </w:rPr>
  </w:style>
  <w:style w:type="paragraph" w:styleId="792">
    <w:name w:val="font6"/>
    <w:basedOn w:val="672"/>
    <w:next w:val="792"/>
    <w:link w:val="672"/>
    <w:qFormat/>
    <w:pPr>
      <w:jc w:val="left"/>
      <w:spacing w:before="100" w:beforeAutospacing="1" w:after="100" w:afterAutospacing="1"/>
      <w:widowControl/>
    </w:pPr>
    <w:rPr>
      <w:rFonts w:eastAsia="Arial Unicode MS"/>
      <w:sz w:val="18"/>
      <w:szCs w:val="18"/>
    </w:rPr>
  </w:style>
  <w:style w:type="paragraph" w:styleId="793">
    <w:name w:val="xl61"/>
    <w:basedOn w:val="672"/>
    <w:next w:val="793"/>
    <w:link w:val="67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94">
    <w:name w:val="xl66"/>
    <w:basedOn w:val="672"/>
    <w:next w:val="794"/>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5">
    <w:name w:val="xl82"/>
    <w:basedOn w:val="672"/>
    <w:next w:val="795"/>
    <w:link w:val="67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96">
    <w:name w:val="xl52"/>
    <w:basedOn w:val="672"/>
    <w:next w:val="796"/>
    <w:link w:val="67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97">
    <w:name w:val="font10"/>
    <w:basedOn w:val="672"/>
    <w:next w:val="797"/>
    <w:link w:val="672"/>
    <w:pPr>
      <w:jc w:val="left"/>
      <w:spacing w:before="100" w:beforeAutospacing="1" w:after="100" w:afterAutospacing="1"/>
      <w:widowControl/>
    </w:pPr>
    <w:rPr>
      <w:rFonts w:eastAsia="Arial Unicode MS"/>
      <w:sz w:val="18"/>
      <w:szCs w:val="18"/>
    </w:rPr>
  </w:style>
  <w:style w:type="paragraph" w:styleId="798">
    <w:name w:val="xl56"/>
    <w:basedOn w:val="672"/>
    <w:next w:val="798"/>
    <w:link w:val="6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9">
    <w:name w:val="样式 小四 行距: 1.5 倍行距"/>
    <w:basedOn w:val="672"/>
    <w:next w:val="799"/>
    <w:link w:val="672"/>
    <w:qFormat/>
    <w:pPr>
      <w:ind w:firstLine="480"/>
      <w:spacing w:line="360" w:lineRule="auto"/>
    </w:pPr>
    <w:rPr>
      <w:szCs w:val="20"/>
    </w:rPr>
  </w:style>
  <w:style w:type="paragraph" w:styleId="800">
    <w:name w:val="xl57"/>
    <w:basedOn w:val="672"/>
    <w:next w:val="800"/>
    <w:link w:val="6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01">
    <w:name w:val="标书正文格式"/>
    <w:next w:val="801"/>
    <w:link w:val="672"/>
    <w:pPr>
      <w:ind w:firstLine="480"/>
      <w:jc w:val="both"/>
      <w:spacing w:line="360" w:lineRule="auto"/>
    </w:pPr>
    <w:rPr>
      <w:rFonts w:ascii="宋体" w:hAnsi="宋体"/>
      <w:sz w:val="24"/>
      <w:szCs w:val="24"/>
      <w:lang w:val="en-US" w:eastAsia="zh-CN" w:bidi="ar-SA"/>
    </w:rPr>
  </w:style>
  <w:style w:type="paragraph" w:styleId="802">
    <w:name w:val="font7"/>
    <w:basedOn w:val="672"/>
    <w:next w:val="802"/>
    <w:link w:val="672"/>
    <w:qFormat/>
    <w:pPr>
      <w:jc w:val="left"/>
      <w:spacing w:before="100" w:beforeAutospacing="1" w:after="100" w:afterAutospacing="1"/>
      <w:widowControl/>
    </w:pPr>
    <w:rPr>
      <w:rFonts w:eastAsia="Arial Unicode MS"/>
      <w:sz w:val="18"/>
      <w:szCs w:val="18"/>
    </w:rPr>
  </w:style>
  <w:style w:type="paragraph" w:styleId="803">
    <w:name w:val="xl73"/>
    <w:basedOn w:val="672"/>
    <w:next w:val="803"/>
    <w:link w:val="6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04">
    <w:name w:val="xl68"/>
    <w:basedOn w:val="672"/>
    <w:next w:val="804"/>
    <w:link w:val="67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05">
    <w:name w:val="xl37"/>
    <w:basedOn w:val="672"/>
    <w:next w:val="805"/>
    <w:link w:val="672"/>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06">
    <w:name w:val="xl48"/>
    <w:basedOn w:val="672"/>
    <w:next w:val="806"/>
    <w:link w:val="672"/>
    <w:pPr>
      <w:jc w:val="center"/>
      <w:spacing w:before="100" w:beforeAutospacing="1" w:after="100" w:afterAutospacing="1"/>
      <w:widowControl/>
    </w:pPr>
    <w:rPr>
      <w:rFonts w:ascii="Arial Unicode MS" w:hAnsi="Arial Unicode MS" w:eastAsia="Arial Unicode MS"/>
      <w:sz w:val="28"/>
      <w:szCs w:val="28"/>
    </w:rPr>
  </w:style>
  <w:style w:type="paragraph" w:styleId="807">
    <w:name w:val="xl51"/>
    <w:basedOn w:val="672"/>
    <w:next w:val="807"/>
    <w:link w:val="672"/>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08">
    <w:name w:val="xl53"/>
    <w:basedOn w:val="672"/>
    <w:next w:val="808"/>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09">
    <w:name w:val="xl78"/>
    <w:basedOn w:val="672"/>
    <w:next w:val="809"/>
    <w:link w:val="67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10">
    <w:name w:val="xl83"/>
    <w:basedOn w:val="672"/>
    <w:next w:val="810"/>
    <w:link w:val="6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11">
    <w:name w:val="xl41"/>
    <w:basedOn w:val="672"/>
    <w:next w:val="811"/>
    <w:link w:val="6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2">
    <w:name w:val="xl36"/>
    <w:basedOn w:val="672"/>
    <w:next w:val="812"/>
    <w:link w:val="67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13">
    <w:name w:val="font5"/>
    <w:basedOn w:val="672"/>
    <w:next w:val="813"/>
    <w:link w:val="672"/>
    <w:qFormat/>
    <w:pPr>
      <w:jc w:val="left"/>
      <w:spacing w:before="100" w:beforeAutospacing="1" w:after="100" w:afterAutospacing="1"/>
      <w:widowControl/>
    </w:pPr>
    <w:rPr>
      <w:rFonts w:hint="eastAsia" w:ascii="宋体" w:hAnsi="宋体"/>
      <w:sz w:val="18"/>
      <w:szCs w:val="18"/>
    </w:rPr>
  </w:style>
  <w:style w:type="paragraph" w:styleId="814">
    <w:name w:val="xl55"/>
    <w:basedOn w:val="672"/>
    <w:next w:val="814"/>
    <w:link w:val="6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15">
    <w:name w:val="xl67"/>
    <w:basedOn w:val="672"/>
    <w:next w:val="815"/>
    <w:link w:val="67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16">
    <w:name w:val="xl64"/>
    <w:basedOn w:val="672"/>
    <w:next w:val="816"/>
    <w:link w:val="67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17">
    <w:name w:val="xl38"/>
    <w:basedOn w:val="672"/>
    <w:next w:val="817"/>
    <w:link w:val="6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18">
    <w:name w:val="xl71"/>
    <w:basedOn w:val="672"/>
    <w:next w:val="818"/>
    <w:link w:val="67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19">
    <w:name w:val="无间隔"/>
    <w:next w:val="819"/>
    <w:link w:val="672"/>
    <w:qFormat/>
    <w:pPr>
      <w:jc w:val="both"/>
      <w:widowControl w:val="off"/>
    </w:pPr>
    <w:rPr>
      <w:sz w:val="21"/>
      <w:szCs w:val="24"/>
      <w:lang w:val="en-US" w:eastAsia="zh-CN" w:bidi="ar-SA"/>
    </w:rPr>
  </w:style>
  <w:style w:type="paragraph" w:styleId="820">
    <w:name w:val="xl80"/>
    <w:basedOn w:val="672"/>
    <w:next w:val="820"/>
    <w:link w:val="672"/>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21">
    <w:name w:val="xl85"/>
    <w:basedOn w:val="672"/>
    <w:next w:val="821"/>
    <w:link w:val="672"/>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22">
    <w:name w:val="_"/>
    <w:basedOn w:val="672"/>
    <w:next w:val="822"/>
    <w:link w:val="672"/>
    <w:pPr>
      <w:ind w:left="480"/>
      <w:spacing w:line="360" w:lineRule="auto"/>
    </w:pPr>
    <w:rPr>
      <w:sz w:val="24"/>
      <w:szCs w:val="20"/>
    </w:rPr>
  </w:style>
  <w:style w:type="paragraph" w:styleId="823">
    <w:name w:val=" Char Char Char Char Char Char Char Char"/>
    <w:basedOn w:val="672"/>
    <w:next w:val="823"/>
    <w:link w:val="672"/>
    <w:pPr>
      <w:jc w:val="left"/>
      <w:spacing w:after="160" w:line="240" w:lineRule="exact"/>
      <w:widowControl/>
    </w:pPr>
    <w:rPr>
      <w:rFonts w:ascii="Verdana" w:hAnsi="Verdana"/>
      <w:sz w:val="20"/>
      <w:szCs w:val="20"/>
      <w:lang w:eastAsia="en-US"/>
    </w:rPr>
  </w:style>
  <w:style w:type="paragraph" w:styleId="824">
    <w:name w:val="xl31"/>
    <w:basedOn w:val="672"/>
    <w:next w:val="824"/>
    <w:link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25">
    <w:name w:val="xl54"/>
    <w:basedOn w:val="672"/>
    <w:next w:val="825"/>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26">
    <w:name w:val=" Char"/>
    <w:basedOn w:val="702"/>
    <w:next w:val="826"/>
    <w:link w:val="672"/>
    <w:pPr>
      <w:spacing w:line="360" w:lineRule="auto"/>
    </w:pPr>
    <w:rPr>
      <w:rFonts w:ascii="Tahoma" w:hAnsi="Tahoma"/>
      <w:sz w:val="24"/>
    </w:rPr>
  </w:style>
  <w:style w:type="paragraph" w:styleId="827">
    <w:name w:val="xl35"/>
    <w:basedOn w:val="672"/>
    <w:next w:val="827"/>
    <w:link w:val="672"/>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28">
    <w:name w:val="xl58"/>
    <w:basedOn w:val="672"/>
    <w:next w:val="828"/>
    <w:link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29">
    <w:name w:val="xl30"/>
    <w:basedOn w:val="672"/>
    <w:next w:val="829"/>
    <w:link w:val="672"/>
    <w:qFormat/>
    <w:pPr>
      <w:jc w:val="left"/>
      <w:spacing w:before="100" w:beforeAutospacing="1" w:after="100" w:afterAutospacing="1"/>
      <w:widowControl/>
    </w:pPr>
    <w:rPr>
      <w:rFonts w:ascii="Arial Unicode MS" w:hAnsi="Arial Unicode MS" w:eastAsia="Arial Unicode MS"/>
      <w:sz w:val="18"/>
      <w:szCs w:val="18"/>
    </w:rPr>
  </w:style>
  <w:style w:type="paragraph" w:styleId="830">
    <w:name w:val="标题5"/>
    <w:basedOn w:val="677"/>
    <w:next w:val="672"/>
    <w:link w:val="831"/>
    <w:qFormat/>
    <w:pPr>
      <w:spacing w:before="0" w:after="0"/>
    </w:pPr>
    <w:rPr>
      <w:rFonts w:ascii="楷体" w:hAnsi="楷体" w:eastAsia="楷体"/>
    </w:rPr>
  </w:style>
  <w:style w:type="character" w:styleId="831">
    <w:name w:val="标题5 Char Char"/>
    <w:next w:val="831"/>
    <w:link w:val="830"/>
    <w:qFormat/>
    <w:rPr>
      <w:rFonts w:ascii="楷体" w:hAnsi="楷体" w:eastAsia="楷体"/>
      <w:b/>
      <w:bCs/>
      <w:sz w:val="28"/>
      <w:szCs w:val="28"/>
    </w:rPr>
  </w:style>
  <w:style w:type="paragraph" w:styleId="832">
    <w:name w:val="font9"/>
    <w:basedOn w:val="672"/>
    <w:next w:val="832"/>
    <w:link w:val="672"/>
    <w:qFormat/>
    <w:pPr>
      <w:jc w:val="left"/>
      <w:spacing w:before="100" w:beforeAutospacing="1" w:after="100" w:afterAutospacing="1"/>
      <w:widowControl/>
    </w:pPr>
    <w:rPr>
      <w:rFonts w:eastAsia="Arial Unicode MS"/>
      <w:b/>
      <w:bCs/>
      <w:color w:val="000000"/>
      <w:sz w:val="18"/>
      <w:szCs w:val="18"/>
    </w:rPr>
  </w:style>
  <w:style w:type="paragraph" w:styleId="833">
    <w:name w:val="xl39"/>
    <w:basedOn w:val="672"/>
    <w:next w:val="833"/>
    <w:link w:val="6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4">
    <w:name w:val="Default"/>
    <w:next w:val="834"/>
    <w:link w:val="672"/>
    <w:uiPriority w:val="99"/>
    <w:qFormat/>
    <w:pPr>
      <w:widowControl w:val="off"/>
    </w:pPr>
    <w:rPr>
      <w:rFonts w:ascii="仿宋" w:eastAsia="仿宋" w:cs="仿宋"/>
      <w:color w:val="000000"/>
      <w:sz w:val="24"/>
      <w:szCs w:val="24"/>
      <w:lang w:val="en-US" w:eastAsia="zh-CN" w:bidi="ar-SA"/>
    </w:rPr>
  </w:style>
  <w:style w:type="paragraph" w:styleId="835">
    <w:name w:val=" Char Char Char Char Char Char Char Char Char Char Char Char Char"/>
    <w:basedOn w:val="672"/>
    <w:next w:val="835"/>
    <w:link w:val="672"/>
    <w:pPr>
      <w:jc w:val="left"/>
      <w:spacing w:after="160" w:line="240" w:lineRule="exact"/>
      <w:widowControl/>
    </w:pPr>
    <w:rPr>
      <w:rFonts w:ascii="Verdana" w:hAnsi="Verdana"/>
      <w:sz w:val="20"/>
      <w:szCs w:val="20"/>
      <w:lang w:eastAsia="en-US"/>
    </w:rPr>
  </w:style>
  <w:style w:type="paragraph" w:styleId="836">
    <w:name w:val="xl84"/>
    <w:basedOn w:val="672"/>
    <w:next w:val="836"/>
    <w:link w:val="6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7">
    <w:name w:val="xl34"/>
    <w:basedOn w:val="672"/>
    <w:next w:val="837"/>
    <w:link w:val="672"/>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8">
    <w:name w:val="xl29"/>
    <w:basedOn w:val="672"/>
    <w:next w:val="838"/>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9">
    <w:name w:val="xl40"/>
    <w:basedOn w:val="672"/>
    <w:next w:val="839"/>
    <w:link w:val="67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0">
    <w:name w:val="xl43"/>
    <w:basedOn w:val="672"/>
    <w:next w:val="840"/>
    <w:link w:val="672"/>
    <w:qFormat/>
    <w:pPr>
      <w:jc w:val="left"/>
      <w:spacing w:before="100" w:beforeAutospacing="1" w:after="100" w:afterAutospacing="1"/>
      <w:widowControl/>
    </w:pPr>
    <w:rPr>
      <w:rFonts w:ascii="Arial Unicode MS" w:hAnsi="Arial Unicode MS" w:eastAsia="Arial Unicode MS"/>
      <w:sz w:val="24"/>
    </w:rPr>
  </w:style>
  <w:style w:type="paragraph" w:styleId="841">
    <w:name w:val="xl47"/>
    <w:basedOn w:val="672"/>
    <w:next w:val="841"/>
    <w:link w:val="6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42">
    <w:name w:val="xl49"/>
    <w:basedOn w:val="672"/>
    <w:next w:val="842"/>
    <w:link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43">
    <w:name w:val="Char Char Char Char"/>
    <w:basedOn w:val="702"/>
    <w:next w:val="843"/>
    <w:link w:val="672"/>
    <w:qFormat/>
    <w:pPr>
      <w:spacing w:line="360" w:lineRule="auto"/>
    </w:pPr>
    <w:rPr>
      <w:rFonts w:ascii="Tahoma" w:hAnsi="Tahoma"/>
      <w:sz w:val="24"/>
    </w:rPr>
  </w:style>
  <w:style w:type="paragraph" w:styleId="844">
    <w:name w:val="xl81"/>
    <w:basedOn w:val="672"/>
    <w:next w:val="844"/>
    <w:link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45">
    <w:name w:val="列表段落"/>
    <w:basedOn w:val="672"/>
    <w:next w:val="845"/>
    <w:link w:val="846"/>
    <w:qFormat/>
    <w:pPr>
      <w:ind w:firstLine="420"/>
    </w:pPr>
  </w:style>
  <w:style w:type="character" w:styleId="846">
    <w:name w:val="列表段落 字符1"/>
    <w:next w:val="846"/>
    <w:link w:val="845"/>
    <w:qFormat/>
    <w:rPr>
      <w:rFonts w:eastAsia="宋体"/>
      <w:sz w:val="21"/>
      <w:szCs w:val="24"/>
      <w:lang w:val="en-US" w:eastAsia="zh-CN" w:bidi="ar-SA"/>
    </w:rPr>
  </w:style>
  <w:style w:type="paragraph" w:styleId="847">
    <w:name w:val="Char"/>
    <w:basedOn w:val="672"/>
    <w:next w:val="847"/>
    <w:link w:val="672"/>
    <w:qFormat/>
    <w:pPr>
      <w:tabs>
        <w:tab w:val="left" w:pos="360" w:leader="none"/>
      </w:tabs>
    </w:pPr>
    <w:rPr>
      <w:sz w:val="24"/>
    </w:rPr>
  </w:style>
  <w:style w:type="paragraph" w:styleId="848">
    <w:name w:val="xl60"/>
    <w:basedOn w:val="672"/>
    <w:next w:val="848"/>
    <w:link w:val="6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49">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49"/>
    <w:link w:val="672"/>
    <w:qFormat/>
    <w:rPr>
      <w:rFonts w:ascii="宋体" w:hAnsi="Courier New" w:eastAsia="宋体"/>
      <w:sz w:val="21"/>
      <w:lang w:val="en-US" w:eastAsia="zh-CN" w:bidi="ar-SA"/>
    </w:rPr>
  </w:style>
  <w:style w:type="paragraph" w:styleId="850">
    <w:name w:val="普通正文"/>
    <w:basedOn w:val="672"/>
    <w:next w:val="850"/>
    <w:link w:val="672"/>
    <w:qFormat/>
    <w:pPr>
      <w:ind w:firstLine="480"/>
      <w:jc w:val="left"/>
      <w:spacing w:before="120" w:after="120" w:line="360" w:lineRule="auto"/>
    </w:pPr>
    <w:rPr>
      <w:rFonts w:ascii="Arial" w:hAnsi="Arial"/>
      <w:sz w:val="24"/>
    </w:rPr>
  </w:style>
  <w:style w:type="paragraph" w:styleId="851">
    <w:name w:val="默认段落字体 Para Char"/>
    <w:basedOn w:val="672"/>
    <w:next w:val="851"/>
    <w:link w:val="672"/>
    <w:qFormat/>
  </w:style>
  <w:style w:type="character" w:styleId="852">
    <w:name w:val="font51"/>
    <w:next w:val="852"/>
    <w:link w:val="672"/>
    <w:qFormat/>
    <w:rPr>
      <w:rFonts w:ascii="宋体" w:hAnsi="宋体" w:eastAsia="宋体" w:cs="宋体"/>
      <w:color w:val="000000"/>
      <w:sz w:val="22"/>
      <w:szCs w:val="22"/>
      <w:u w:val="none"/>
    </w:rPr>
  </w:style>
  <w:style w:type="character" w:styleId="853">
    <w:name w:val="font41"/>
    <w:next w:val="853"/>
    <w:link w:val="672"/>
    <w:qFormat/>
    <w:rPr>
      <w:rFonts w:ascii="宋体" w:hAnsi="宋体" w:eastAsia="宋体" w:cs="宋体"/>
      <w:color w:val="000000"/>
      <w:sz w:val="21"/>
      <w:szCs w:val="21"/>
      <w:u w:val="none"/>
    </w:rPr>
  </w:style>
  <w:style w:type="character" w:styleId="854">
    <w:name w:val="font91"/>
    <w:next w:val="854"/>
    <w:link w:val="672"/>
    <w:qFormat/>
    <w:rPr>
      <w:rFonts w:ascii="Times New Roman" w:hAnsi="Times New Roman" w:cs="Times New Roman"/>
      <w:i w:val="0"/>
      <w:color w:val="000000"/>
      <w:sz w:val="18"/>
      <w:szCs w:val="18"/>
      <w:u w:val="none"/>
    </w:rPr>
  </w:style>
  <w:style w:type="character" w:styleId="855">
    <w:name w:val="font81"/>
    <w:next w:val="855"/>
    <w:link w:val="672"/>
    <w:qFormat/>
    <w:rPr>
      <w:rFonts w:hint="eastAsia" w:ascii="宋体" w:hAnsi="宋体" w:eastAsia="宋体" w:cs="宋体"/>
      <w:i w:val="0"/>
      <w:color w:val="000000"/>
      <w:sz w:val="20"/>
      <w:szCs w:val="20"/>
      <w:u w:val="none"/>
    </w:rPr>
  </w:style>
  <w:style w:type="character" w:styleId="856">
    <w:name w:val="List Paragraph Char"/>
    <w:next w:val="856"/>
    <w:link w:val="857"/>
    <w:qFormat/>
    <w:rPr>
      <w:rFonts w:ascii="Calibri" w:hAnsi="Calibri"/>
      <w:lang w:bidi="ar-SA"/>
    </w:rPr>
  </w:style>
  <w:style w:type="paragraph" w:styleId="857">
    <w:name w:val="List Paragraph"/>
    <w:basedOn w:val="672"/>
    <w:next w:val="857"/>
    <w:link w:val="856"/>
    <w:qFormat/>
    <w:pPr>
      <w:ind w:firstLine="420"/>
    </w:pPr>
    <w:rPr>
      <w:rFonts w:ascii="Calibri" w:hAnsi="Calibri"/>
      <w:sz w:val="20"/>
      <w:szCs w:val="20"/>
    </w:rPr>
  </w:style>
  <w:style w:type="paragraph" w:styleId="858">
    <w:name w:val="_Style 2"/>
    <w:basedOn w:val="672"/>
    <w:next w:val="858"/>
    <w:link w:val="672"/>
    <w:qFormat/>
    <w:pPr>
      <w:ind w:firstLine="420"/>
      <w:jc w:val="left"/>
      <w:widowControl/>
    </w:pPr>
    <w:rPr>
      <w:rFonts w:ascii="宋体" w:hAnsi="宋体"/>
      <w:sz w:val="24"/>
    </w:rPr>
  </w:style>
  <w:style w:type="paragraph" w:styleId="859">
    <w:name w:val="列出段落1"/>
    <w:basedOn w:val="672"/>
    <w:next w:val="859"/>
    <w:link w:val="672"/>
    <w:qFormat/>
    <w:pPr>
      <w:ind w:firstLine="420"/>
    </w:pPr>
    <w:rPr>
      <w:szCs w:val="20"/>
    </w:rPr>
  </w:style>
  <w:style w:type="paragraph" w:styleId="860">
    <w:name w:val="Normal_2"/>
    <w:next w:val="860"/>
    <w:link w:val="672"/>
    <w:qFormat/>
    <w:pPr>
      <w:jc w:val="both"/>
      <w:spacing w:before="120" w:after="240"/>
    </w:pPr>
    <w:rPr>
      <w:rFonts w:ascii="Calibri" w:hAnsi="Calibri" w:eastAsia="Times New Roman"/>
      <w:sz w:val="22"/>
      <w:szCs w:val="22"/>
      <w:lang w:val="ru-RU" w:eastAsia="en-US" w:bidi="ar-SA"/>
    </w:rPr>
  </w:style>
  <w:style w:type="paragraph" w:styleId="861">
    <w:name w:val="正文2"/>
    <w:next w:val="861"/>
    <w:link w:val="672"/>
    <w:qFormat/>
    <w:pPr>
      <w:jc w:val="both"/>
      <w:widowControl w:val="off"/>
    </w:pPr>
    <w:rPr>
      <w:szCs w:val="24"/>
      <w:lang w:val="en-US" w:eastAsia="zh-CN" w:bidi="ar-SA"/>
    </w:rPr>
  </w:style>
  <w:style w:type="paragraph" w:styleId="862">
    <w:name w:val="_Style 1"/>
    <w:basedOn w:val="672"/>
    <w:next w:val="862"/>
    <w:link w:val="672"/>
    <w:qFormat/>
    <w:pPr>
      <w:ind w:firstLine="420"/>
    </w:pPr>
  </w:style>
  <w:style w:type="paragraph" w:styleId="863">
    <w:name w:val="正文 New New New New"/>
    <w:next w:val="863"/>
    <w:link w:val="672"/>
    <w:qFormat/>
    <w:pPr>
      <w:jc w:val="both"/>
      <w:widowControl w:val="off"/>
    </w:pPr>
    <w:rPr>
      <w:szCs w:val="24"/>
      <w:lang w:val="en-US" w:eastAsia="zh-CN" w:bidi="ar-SA"/>
    </w:rPr>
  </w:style>
  <w:style w:type="paragraph" w:styleId="864">
    <w:name w:val="List Paragraph1"/>
    <w:basedOn w:val="672"/>
    <w:next w:val="864"/>
    <w:link w:val="672"/>
    <w:qFormat/>
    <w:pPr>
      <w:ind w:firstLine="200"/>
    </w:pPr>
    <w:rPr>
      <w:rFonts w:ascii="Calibri" w:hAnsi="Calibri"/>
    </w:rPr>
  </w:style>
  <w:style w:type="paragraph" w:styleId="865">
    <w:name w:val="_Style 23"/>
    <w:basedOn w:val="672"/>
    <w:next w:val="865"/>
    <w:link w:val="672"/>
    <w:qFormat/>
    <w:pPr>
      <w:jc w:val="left"/>
      <w:spacing w:after="160" w:line="240" w:lineRule="exact"/>
      <w:widowControl/>
    </w:pPr>
  </w:style>
  <w:style w:type="paragraph" w:styleId="866">
    <w:name w:val="正文 A"/>
    <w:next w:val="866"/>
    <w:link w:val="672"/>
    <w:qFormat/>
    <w:pPr>
      <w:jc w:val="both"/>
      <w:widowControl w:val="off"/>
    </w:pPr>
    <w:rPr>
      <w:rFonts w:eastAsia="Arial Unicode MS" w:cs="Arial Unicode MS"/>
      <w:color w:val="000000"/>
      <w:sz w:val="21"/>
      <w:szCs w:val="21"/>
      <w:lang w:val="en-US" w:eastAsia="zh-CN" w:bidi="ar-SA"/>
    </w:rPr>
  </w:style>
  <w:style w:type="paragraph" w:styleId="867">
    <w:name w:val="Normal_0"/>
    <w:next w:val="867"/>
    <w:link w:val="672"/>
    <w:qFormat/>
    <w:rPr>
      <w:rFonts w:eastAsia="Times New Roman"/>
      <w:sz w:val="24"/>
      <w:szCs w:val="24"/>
      <w:lang w:val="en-US" w:eastAsia="zh-CN" w:bidi="ar-SA"/>
    </w:rPr>
  </w:style>
  <w:style w:type="paragraph" w:styleId="868">
    <w:name w:val="Normal_1"/>
    <w:next w:val="868"/>
    <w:link w:val="672"/>
    <w:qFormat/>
    <w:rPr>
      <w:rFonts w:eastAsia="Times New Roman"/>
      <w:sz w:val="24"/>
      <w:szCs w:val="24"/>
      <w:lang w:val="en-US" w:eastAsia="zh-CN" w:bidi="ar-SA"/>
    </w:rPr>
  </w:style>
  <w:style w:type="paragraph" w:styleId="869">
    <w:name w:val="Normal_3"/>
    <w:next w:val="869"/>
    <w:link w:val="672"/>
    <w:qFormat/>
    <w:rPr>
      <w:rFonts w:eastAsia="Times New Roman"/>
      <w:sz w:val="24"/>
      <w:szCs w:val="24"/>
      <w:lang w:val="en-US" w:eastAsia="zh-CN" w:bidi="ar-SA"/>
    </w:rPr>
  </w:style>
  <w:style w:type="paragraph" w:styleId="870">
    <w:name w:val="正文_0"/>
    <w:next w:val="870"/>
    <w:link w:val="672"/>
    <w:qFormat/>
    <w:pPr>
      <w:jc w:val="both"/>
      <w:widowControl w:val="off"/>
    </w:pPr>
    <w:rPr>
      <w:sz w:val="21"/>
      <w:szCs w:val="24"/>
      <w:lang w:val="en-US" w:eastAsia="zh-CN" w:bidi="ar-SA"/>
    </w:rPr>
  </w:style>
  <w:style w:type="character" w:styleId="871">
    <w:name w:val="纯文本 字符"/>
    <w:next w:val="871"/>
    <w:link w:val="672"/>
    <w:rPr>
      <w:rFonts w:ascii="宋体" w:hAnsi="Courier New" w:eastAsia="宋体"/>
      <w:sz w:val="21"/>
      <w:lang w:val="en-US" w:eastAsia="zh-CN" w:bidi="ar-SA"/>
    </w:rPr>
  </w:style>
  <w:style w:type="character" w:styleId="872">
    <w:name w:val="Plain Text Char"/>
    <w:next w:val="872"/>
    <w:link w:val="672"/>
    <w:qFormat/>
    <w:rPr>
      <w:rFonts w:ascii="宋体" w:hAnsi="Courier New" w:eastAsia="宋体"/>
      <w:sz w:val="21"/>
      <w:lang w:val="en-US" w:eastAsia="zh-CN" w:bidi="ar-SA"/>
    </w:rPr>
  </w:style>
  <w:style w:type="paragraph" w:styleId="873">
    <w:name w:val="p0 New New New New"/>
    <w:basedOn w:val="672"/>
    <w:next w:val="873"/>
    <w:link w:val="672"/>
    <w:pPr>
      <w:widowControl/>
    </w:pPr>
    <w:rPr>
      <w:rFonts w:ascii="Calibri" w:hAnsi="Calibri" w:cs="宋体"/>
      <w:szCs w:val="21"/>
    </w:rPr>
  </w:style>
  <w:style w:type="paragraph" w:styleId="874">
    <w:name w:val="Table Paragraph"/>
    <w:basedOn w:val="672"/>
    <w:next w:val="874"/>
    <w:link w:val="672"/>
    <w:uiPriority w:val="1"/>
    <w:qFormat/>
    <w:rPr>
      <w:rFonts w:ascii="宋体" w:hAnsi="宋体" w:cs="宋体"/>
    </w:rPr>
  </w:style>
  <w:style w:type="paragraph" w:styleId="875">
    <w:name w:val="01-章标题"/>
    <w:basedOn w:val="673"/>
    <w:next w:val="875"/>
    <w:link w:val="672"/>
    <w:qFormat/>
    <w:pPr>
      <w:ind w:left="100"/>
      <w:jc w:val="center"/>
      <w:keepLines w:val="0"/>
      <w:keepNext w:val="0"/>
      <w:spacing w:before="39" w:after="0" w:line="560" w:lineRule="exact"/>
    </w:pPr>
    <w:rPr>
      <w:rFonts w:ascii="楷体" w:hAnsi="楷体" w:eastAsia="楷体"/>
      <w:bCs/>
      <w:color w:val="000000"/>
      <w:szCs w:val="27"/>
    </w:rPr>
  </w:style>
  <w:style w:type="character" w:styleId="876">
    <w:name w:val="访问过的超链接1"/>
    <w:next w:val="876"/>
    <w:link w:val="672"/>
    <w:qFormat/>
    <w:rPr>
      <w:color w:val="800080"/>
      <w:u w:val="single"/>
    </w:rPr>
  </w:style>
  <w:style w:type="paragraph" w:styleId="877">
    <w:name w:val="Char Char Char Char Char Char Char Char"/>
    <w:basedOn w:val="672"/>
    <w:next w:val="877"/>
    <w:link w:val="672"/>
    <w:qFormat/>
    <w:pPr>
      <w:jc w:val="left"/>
      <w:spacing w:after="160" w:line="240" w:lineRule="exact"/>
      <w:widowControl/>
    </w:pPr>
    <w:rPr>
      <w:rFonts w:ascii="Verdana" w:hAnsi="Verdana"/>
      <w:sz w:val="20"/>
      <w:szCs w:val="20"/>
      <w:lang w:eastAsia="en-US"/>
    </w:rPr>
  </w:style>
  <w:style w:type="paragraph" w:styleId="878">
    <w:name w:val="Char Char Char Char Char Char Char Char Char Char Char Char Char"/>
    <w:basedOn w:val="672"/>
    <w:next w:val="878"/>
    <w:link w:val="672"/>
    <w:qFormat/>
    <w:pPr>
      <w:jc w:val="left"/>
      <w:spacing w:after="160" w:line="240" w:lineRule="exact"/>
      <w:widowControl/>
    </w:pPr>
    <w:rPr>
      <w:rFonts w:ascii="Verdana" w:hAnsi="Verdana"/>
      <w:sz w:val="20"/>
      <w:szCs w:val="20"/>
      <w:lang w:eastAsia="en-US"/>
    </w:rPr>
  </w:style>
  <w:style w:type="paragraph" w:styleId="879">
    <w:name w:val="List Paragraph11"/>
    <w:basedOn w:val="672"/>
    <w:next w:val="879"/>
    <w:link w:val="672"/>
    <w:qFormat/>
    <w:pPr>
      <w:ind w:firstLine="420"/>
    </w:pPr>
    <w:rPr>
      <w:rFonts w:ascii="Calibri" w:hAnsi="Calibri"/>
      <w:sz w:val="20"/>
      <w:szCs w:val="20"/>
    </w:rPr>
  </w:style>
  <w:style w:type="paragraph" w:styleId="880">
    <w:name w:val="1 正文"/>
    <w:basedOn w:val="672"/>
    <w:next w:val="880"/>
    <w:link w:val="672"/>
    <w:qFormat/>
    <w:pPr>
      <w:ind w:firstLine="420"/>
      <w:spacing w:line="360" w:lineRule="auto"/>
    </w:pPr>
    <w:rPr>
      <w:rFonts w:ascii="宋体" w:hAnsi="宋体"/>
    </w:rPr>
  </w:style>
  <w:style w:type="paragraph" w:styleId="881">
    <w:name w:val="样式 标题 2 + Times New Roman 四号 非加粗 段前: 5 磅 段后: 0 磅 行距: 固定值 20..."/>
    <w:basedOn w:val="674"/>
    <w:next w:val="881"/>
    <w:link w:val="672"/>
    <w:qFormat/>
    <w:pPr>
      <w:spacing w:before="100" w:after="0" w:line="400" w:lineRule="exact"/>
    </w:pPr>
    <w:rPr>
      <w:rFonts w:ascii="Times New Roman" w:hAnsi="Times New Roman" w:cs="宋体"/>
      <w:b w:val="0"/>
      <w:sz w:val="28"/>
    </w:rPr>
  </w:style>
  <w:style w:type="paragraph" w:styleId="882">
    <w:name w:val="样式 标题 3 + (中文) 黑体 小四 非加粗 段前: 7.8 磅 段后: 0 磅 行距: 固定值 20 磅"/>
    <w:basedOn w:val="675"/>
    <w:next w:val="882"/>
    <w:link w:val="672"/>
    <w:qFormat/>
    <w:pPr>
      <w:numPr>
        <w:ilvl w:val="0"/>
        <w:numId w:val="0"/>
      </w:numPr>
      <w:spacing w:before="0" w:after="0" w:line="400" w:lineRule="exact"/>
      <w:tabs>
        <w:tab w:val="left" w:pos="432" w:leader="none"/>
      </w:tabs>
    </w:pPr>
    <w:rPr>
      <w:rFonts w:ascii="Times New Roman" w:eastAsia="黑体" w:cs="宋体"/>
      <w:b w:val="0"/>
      <w:color w:val="000000"/>
      <w:sz w:val="24"/>
    </w:rPr>
  </w:style>
  <w:style w:type="character" w:styleId="883">
    <w:name w:val="Font Style30"/>
    <w:next w:val="883"/>
    <w:link w:val="672"/>
    <w:qFormat/>
    <w:rPr>
      <w:rFonts w:ascii="宋体" w:eastAsia="宋体" w:cs="宋体"/>
      <w:sz w:val="14"/>
      <w:szCs w:val="14"/>
    </w:rPr>
  </w:style>
  <w:style w:type="character" w:styleId="884">
    <w:name w:val="Font Style29"/>
    <w:next w:val="884"/>
    <w:link w:val="672"/>
    <w:rPr>
      <w:rFonts w:ascii="Arial" w:hAnsi="Arial" w:cs="Arial"/>
      <w:sz w:val="14"/>
      <w:szCs w:val="14"/>
    </w:rPr>
  </w:style>
  <w:style w:type="character" w:styleId="885">
    <w:name w:val="Font Style37"/>
    <w:next w:val="885"/>
    <w:link w:val="672"/>
    <w:qFormat/>
    <w:rPr>
      <w:rFonts w:ascii="Arial" w:hAnsi="Arial" w:cs="Arial"/>
      <w:sz w:val="16"/>
      <w:szCs w:val="16"/>
    </w:rPr>
  </w:style>
  <w:style w:type="character" w:styleId="886">
    <w:name w:val="Font Style28"/>
    <w:next w:val="886"/>
    <w:link w:val="672"/>
    <w:qFormat/>
    <w:rPr>
      <w:rFonts w:ascii="Constantia" w:hAnsi="Constantia" w:cs="Constantia"/>
      <w:sz w:val="28"/>
      <w:szCs w:val="28"/>
    </w:rPr>
  </w:style>
  <w:style w:type="character" w:styleId="887">
    <w:name w:val="apple-converted-space"/>
    <w:next w:val="887"/>
    <w:link w:val="672"/>
    <w:qFormat/>
  </w:style>
  <w:style w:type="character" w:styleId="888">
    <w:name w:val="Font Style36"/>
    <w:next w:val="888"/>
    <w:link w:val="672"/>
    <w:qFormat/>
    <w:rPr>
      <w:rFonts w:ascii="宋体" w:eastAsia="宋体" w:cs="宋体"/>
      <w:sz w:val="16"/>
      <w:szCs w:val="16"/>
    </w:rPr>
  </w:style>
  <w:style w:type="paragraph" w:styleId="889">
    <w:name w:val="Style12"/>
    <w:basedOn w:val="672"/>
    <w:next w:val="889"/>
    <w:link w:val="672"/>
    <w:qFormat/>
    <w:pPr>
      <w:jc w:val="left"/>
    </w:pPr>
    <w:rPr>
      <w:rFonts w:ascii="宋体"/>
      <w:sz w:val="24"/>
    </w:rPr>
  </w:style>
  <w:style w:type="paragraph" w:styleId="890">
    <w:name w:val="Style9"/>
    <w:basedOn w:val="672"/>
    <w:next w:val="890"/>
    <w:link w:val="672"/>
    <w:qFormat/>
    <w:pPr>
      <w:jc w:val="left"/>
    </w:pPr>
    <w:rPr>
      <w:rFonts w:ascii="宋体"/>
      <w:sz w:val="24"/>
    </w:rPr>
  </w:style>
  <w:style w:type="paragraph" w:styleId="891">
    <w:name w:val="我的样式"/>
    <w:basedOn w:val="673"/>
    <w:next w:val="672"/>
    <w:link w:val="672"/>
    <w:qFormat/>
    <w:pPr>
      <w:ind w:left="640"/>
      <w:spacing w:line="360" w:lineRule="auto"/>
    </w:pPr>
    <w:rPr>
      <w:rFonts w:ascii="仿宋_GB2312" w:eastAsia="仿宋_GB2312"/>
      <w:bCs/>
      <w:color w:val="000000"/>
      <w:sz w:val="32"/>
      <w:szCs w:val="30"/>
    </w:rPr>
  </w:style>
  <w:style w:type="paragraph" w:styleId="892">
    <w:name w:val="标题1"/>
    <w:basedOn w:val="673"/>
    <w:next w:val="672"/>
    <w:link w:val="672"/>
    <w:qFormat/>
    <w:pPr>
      <w:ind w:left="432" w:firstLine="288"/>
      <w:jc w:val="left"/>
      <w:spacing w:line="578" w:lineRule="atLeast"/>
    </w:pPr>
    <w:rPr>
      <w:rFonts w:ascii="Times New Roman"/>
      <w:bCs/>
      <w:color w:val="000000"/>
      <w:szCs w:val="44"/>
    </w:rPr>
  </w:style>
  <w:style w:type="paragraph" w:styleId="893">
    <w:name w:val="Style10"/>
    <w:basedOn w:val="672"/>
    <w:next w:val="893"/>
    <w:link w:val="672"/>
    <w:qFormat/>
    <w:pPr>
      <w:jc w:val="left"/>
    </w:pPr>
    <w:rPr>
      <w:rFonts w:ascii="宋体"/>
      <w:sz w:val="24"/>
    </w:rPr>
  </w:style>
  <w:style w:type="paragraph" w:styleId="894">
    <w:name w:val="正文（无缩进）"/>
    <w:basedOn w:val="672"/>
    <w:next w:val="894"/>
    <w:link w:val="672"/>
    <w:qFormat/>
    <w:pPr>
      <w:spacing w:line="360" w:lineRule="auto"/>
    </w:pPr>
    <w:rPr>
      <w:rFonts w:ascii="Calibri" w:hAnsi="Calibri"/>
      <w:sz w:val="24"/>
      <w:szCs w:val="21"/>
    </w:rPr>
  </w:style>
  <w:style w:type="paragraph" w:styleId="895">
    <w:name w:val="_Style 56"/>
    <w:basedOn w:val="702"/>
    <w:next w:val="895"/>
    <w:link w:val="672"/>
    <w:qFormat/>
    <w:pPr>
      <w:spacing w:line="436" w:lineRule="exact"/>
    </w:pPr>
    <w:rPr>
      <w:szCs w:val="20"/>
    </w:rPr>
  </w:style>
  <w:style w:type="paragraph" w:styleId="896">
    <w:name w:val="需求正文"/>
    <w:basedOn w:val="672"/>
    <w:next w:val="896"/>
    <w:link w:val="672"/>
    <w:qFormat/>
    <w:pPr>
      <w:ind w:firstLine="420"/>
      <w:spacing w:line="300" w:lineRule="auto"/>
    </w:pPr>
    <w:rPr>
      <w:szCs w:val="20"/>
    </w:rPr>
  </w:style>
  <w:style w:type="paragraph" w:styleId="897">
    <w:name w:val="表格正文"/>
    <w:next w:val="897"/>
    <w:link w:val="672"/>
    <w:qFormat/>
    <w:pPr>
      <w:spacing w:line="0" w:lineRule="atLeast"/>
    </w:pPr>
    <w:rPr>
      <w:sz w:val="24"/>
      <w:szCs w:val="24"/>
      <w:lang w:val="en-US" w:eastAsia="zh-CN" w:bidi="he-IL"/>
    </w:rPr>
  </w:style>
  <w:style w:type="paragraph" w:styleId="898">
    <w:name w:val="文档正文"/>
    <w:basedOn w:val="672"/>
    <w:next w:val="898"/>
    <w:link w:val="672"/>
    <w:qFormat/>
    <w:pPr>
      <w:ind w:firstLine="567"/>
      <w:spacing w:line="480" w:lineRule="atLeast"/>
    </w:pPr>
    <w:rPr>
      <w:rFonts w:ascii="仿宋_GB2312"/>
      <w:szCs w:val="20"/>
    </w:rPr>
  </w:style>
  <w:style w:type="paragraph" w:styleId="899">
    <w:name w:val="Char2"/>
    <w:basedOn w:val="672"/>
    <w:next w:val="899"/>
    <w:link w:val="672"/>
    <w:qFormat/>
    <w:pPr>
      <w:tabs>
        <w:tab w:val="left" w:pos="360" w:leader="none"/>
      </w:tabs>
    </w:pPr>
    <w:rPr>
      <w:sz w:val="24"/>
    </w:rPr>
  </w:style>
  <w:style w:type="paragraph" w:styleId="900">
    <w:name w:val="要点标题"/>
    <w:basedOn w:val="672"/>
    <w:next w:val="900"/>
    <w:link w:val="672"/>
    <w:qFormat/>
    <w:pPr>
      <w:ind w:left="420" w:hanging="420"/>
      <w:jc w:val="left"/>
      <w:tabs>
        <w:tab w:val="left" w:pos="420" w:leader="none"/>
      </w:tabs>
    </w:pPr>
    <w:rPr>
      <w:rFonts w:ascii="宋体" w:hAnsi="宋体"/>
      <w:b/>
      <w:sz w:val="24"/>
    </w:rPr>
  </w:style>
  <w:style w:type="paragraph" w:styleId="901">
    <w:name w:val="Char Char Char Char Char Char Char Char Char Char Char Char Char1"/>
    <w:basedOn w:val="672"/>
    <w:next w:val="901"/>
    <w:link w:val="672"/>
    <w:qFormat/>
    <w:pPr>
      <w:jc w:val="left"/>
      <w:spacing w:after="160" w:line="240" w:lineRule="exact"/>
      <w:widowControl/>
    </w:pPr>
    <w:rPr>
      <w:rFonts w:ascii="Verdana" w:hAnsi="Verdana"/>
      <w:sz w:val="20"/>
      <w:szCs w:val="20"/>
      <w:lang w:eastAsia="en-US"/>
    </w:rPr>
  </w:style>
  <w:style w:type="paragraph" w:styleId="902">
    <w:name w:val="DLP正文"/>
    <w:basedOn w:val="672"/>
    <w:next w:val="902"/>
    <w:link w:val="672"/>
    <w:qFormat/>
    <w:pPr>
      <w:ind w:firstLine="473"/>
      <w:spacing w:line="360" w:lineRule="auto"/>
    </w:pPr>
    <w:rPr>
      <w:rFonts w:hAnsi="宋体"/>
      <w:sz w:val="24"/>
    </w:rPr>
  </w:style>
  <w:style w:type="paragraph" w:styleId="903">
    <w:name w:val="正文_3_0"/>
    <w:next w:val="903"/>
    <w:link w:val="672"/>
    <w:qFormat/>
    <w:pPr>
      <w:jc w:val="both"/>
      <w:widowControl w:val="off"/>
    </w:pPr>
    <w:rPr>
      <w:sz w:val="21"/>
      <w:lang w:val="en-US" w:eastAsia="zh-CN" w:bidi="ar-SA"/>
    </w:rPr>
  </w:style>
  <w:style w:type="paragraph" w:styleId="904">
    <w:name w:val="Char Char Char1 Char Char Char Char"/>
    <w:basedOn w:val="672"/>
    <w:next w:val="904"/>
    <w:link w:val="672"/>
    <w:qFormat/>
    <w:pPr>
      <w:jc w:val="left"/>
      <w:spacing w:after="160" w:line="240" w:lineRule="exact"/>
      <w:widowControl/>
    </w:pPr>
    <w:rPr>
      <w:rFonts w:ascii="宋体" w:hAnsi="宋体"/>
      <w:b/>
      <w:sz w:val="28"/>
      <w:szCs w:val="28"/>
    </w:rPr>
  </w:style>
  <w:style w:type="paragraph" w:styleId="905">
    <w:name w:val="Char Char1 Char Char Char Char Char Char"/>
    <w:basedOn w:val="672"/>
    <w:next w:val="905"/>
    <w:link w:val="672"/>
    <w:qFormat/>
    <w:pPr>
      <w:jc w:val="center"/>
      <w:widowControl/>
    </w:pPr>
    <w:rPr>
      <w:rFonts w:ascii="宋体" w:hAnsi="宋体"/>
      <w:b/>
      <w:sz w:val="24"/>
      <w:lang w:eastAsia="en-US"/>
    </w:rPr>
  </w:style>
  <w:style w:type="paragraph" w:styleId="906">
    <w:name w:val="Style11"/>
    <w:basedOn w:val="672"/>
    <w:next w:val="906"/>
    <w:link w:val="672"/>
    <w:qFormat/>
    <w:pPr>
      <w:jc w:val="left"/>
      <w:spacing w:line="446" w:lineRule="exact"/>
    </w:pPr>
    <w:rPr>
      <w:rFonts w:ascii="宋体"/>
      <w:sz w:val="24"/>
    </w:rPr>
  </w:style>
  <w:style w:type="paragraph" w:styleId="907">
    <w:name w:val="正文（缩进） Char1"/>
    <w:basedOn w:val="672"/>
    <w:next w:val="907"/>
    <w:link w:val="672"/>
    <w:qFormat/>
    <w:pPr>
      <w:ind w:firstLine="480"/>
      <w:spacing w:line="360" w:lineRule="auto"/>
    </w:pPr>
    <w:rPr>
      <w:sz w:val="24"/>
    </w:rPr>
  </w:style>
  <w:style w:type="table" w:styleId="908">
    <w:name w:val="TableGrid1"/>
    <w:next w:val="908"/>
    <w:link w:val="672"/>
    <w:qFormat/>
    <w:rPr>
      <w:rFonts w:ascii="Calibri" w:hAnsi="Calibri"/>
      <w:sz w:val="21"/>
      <w:szCs w:val="22"/>
      <w:lang w:val="en-US" w:eastAsia="zh-CN" w:bidi="ar-SA"/>
    </w:rPr>
    <w:tblPr/>
  </w:style>
  <w:style w:type="paragraph" w:styleId="909">
    <w:name w:val="标题4"/>
    <w:basedOn w:val="672"/>
    <w:next w:val="909"/>
    <w:link w:val="910"/>
    <w:qFormat/>
    <w:pPr>
      <w:ind w:firstLine="454"/>
    </w:pPr>
    <w:rPr>
      <w:b/>
      <w:bCs/>
      <w:szCs w:val="21"/>
    </w:rPr>
  </w:style>
  <w:style w:type="character" w:styleId="910">
    <w:name w:val="标题4 Char Char"/>
    <w:next w:val="910"/>
    <w:link w:val="909"/>
    <w:qFormat/>
    <w:rPr>
      <w:b/>
      <w:bCs/>
      <w:sz w:val="21"/>
      <w:szCs w:val="21"/>
    </w:rPr>
  </w:style>
  <w:style w:type="paragraph" w:styleId="911">
    <w:name w:val="样式 样式 四号1 + 首行缩进:  2 字符"/>
    <w:basedOn w:val="672"/>
    <w:next w:val="911"/>
    <w:link w:val="672"/>
    <w:qFormat/>
    <w:pPr>
      <w:ind w:firstLine="480"/>
      <w:jc w:val="left"/>
      <w:spacing w:line="360" w:lineRule="auto"/>
    </w:pPr>
    <w:rPr>
      <w:rFonts w:cs="宋体"/>
      <w:sz w:val="24"/>
      <w:szCs w:val="20"/>
    </w:rPr>
  </w:style>
  <w:style w:type="paragraph" w:styleId="912">
    <w:name w:val="TOC 标题1"/>
    <w:basedOn w:val="673"/>
    <w:next w:val="672"/>
    <w:link w:val="672"/>
    <w:uiPriority w:val="39"/>
    <w:unhideWhenUsed/>
    <w:qFormat/>
    <w:pPr>
      <w:outlineLvl w:val="9"/>
    </w:pPr>
    <w:rPr>
      <w:rFonts w:ascii="Times New Roman"/>
      <w:bCs/>
      <w:color w:val="000000"/>
      <w:szCs w:val="44"/>
    </w:rPr>
  </w:style>
  <w:style w:type="character" w:styleId="913">
    <w:name w:val="书籍标题1"/>
    <w:next w:val="913"/>
    <w:link w:val="672"/>
    <w:qFormat/>
    <w:rPr>
      <w:b/>
      <w:bCs/>
      <w:smallCaps/>
      <w:spacing w:val="5"/>
    </w:rPr>
  </w:style>
  <w:style w:type="character" w:styleId="914">
    <w:name w:val="明显强调1"/>
    <w:next w:val="914"/>
    <w:link w:val="672"/>
    <w:qFormat/>
    <w:rPr>
      <w:b/>
      <w:bCs/>
      <w:i/>
      <w:iCs/>
      <w:color w:val="4f81bd"/>
    </w:rPr>
  </w:style>
  <w:style w:type="character" w:styleId="915">
    <w:name w:val="textcontents"/>
    <w:next w:val="915"/>
    <w:link w:val="672"/>
    <w:qFormat/>
    <w:rPr>
      <w:rFonts w:cs="Times New Roman"/>
    </w:rPr>
  </w:style>
  <w:style w:type="character" w:styleId="916">
    <w:name w:val="不明显强调1"/>
    <w:next w:val="916"/>
    <w:link w:val="672"/>
    <w:qFormat/>
    <w:rPr>
      <w:i/>
      <w:iCs/>
      <w:color w:val="808080"/>
    </w:rPr>
  </w:style>
  <w:style w:type="character" w:styleId="917">
    <w:name w:val="不明显参考1"/>
    <w:next w:val="917"/>
    <w:link w:val="672"/>
    <w:qFormat/>
    <w:rPr>
      <w:smallCaps/>
      <w:color w:val="c0504d"/>
      <w:u w:val="single"/>
    </w:rPr>
  </w:style>
  <w:style w:type="character" w:styleId="918">
    <w:name w:val="日期 Char1"/>
    <w:next w:val="918"/>
    <w:link w:val="672"/>
    <w:qFormat/>
    <w:rPr>
      <w:sz w:val="21"/>
      <w:szCs w:val="22"/>
    </w:rPr>
  </w:style>
  <w:style w:type="character" w:styleId="919">
    <w:name w:val="正文文本 Char1"/>
    <w:next w:val="919"/>
    <w:link w:val="672"/>
    <w:qFormat/>
    <w:rPr>
      <w:sz w:val="21"/>
      <w:szCs w:val="22"/>
    </w:rPr>
  </w:style>
  <w:style w:type="character" w:styleId="920">
    <w:name w:val="批注主题 Char1"/>
    <w:next w:val="920"/>
    <w:link w:val="672"/>
    <w:qFormat/>
    <w:rPr>
      <w:b/>
      <w:bCs/>
      <w:sz w:val="21"/>
      <w:szCs w:val="22"/>
    </w:rPr>
  </w:style>
  <w:style w:type="character" w:styleId="921">
    <w:name w:val="批注文字 Char Char"/>
    <w:next w:val="921"/>
    <w:link w:val="672"/>
    <w:qFormat/>
    <w:rPr>
      <w:rFonts w:ascii="宋体" w:hAnsi="Times New Roman" w:eastAsia="宋体" w:cs="Times New Roman"/>
      <w:sz w:val="28"/>
      <w:szCs w:val="20"/>
    </w:rPr>
  </w:style>
  <w:style w:type="character" w:styleId="922">
    <w:name w:val="引用 字符"/>
    <w:next w:val="922"/>
    <w:link w:val="923"/>
    <w:qFormat/>
    <w:rPr>
      <w:i/>
      <w:iCs/>
      <w:color w:val="000000"/>
      <w:sz w:val="21"/>
      <w:szCs w:val="22"/>
    </w:rPr>
  </w:style>
  <w:style w:type="paragraph" w:styleId="923">
    <w:name w:val="引用"/>
    <w:basedOn w:val="672"/>
    <w:next w:val="672"/>
    <w:link w:val="922"/>
    <w:qFormat/>
    <w:rPr>
      <w:i/>
      <w:iCs/>
      <w:color w:val="000000"/>
      <w:szCs w:val="22"/>
    </w:rPr>
  </w:style>
  <w:style w:type="character" w:styleId="924">
    <w:name w:val="引用 Char1"/>
    <w:next w:val="924"/>
    <w:link w:val="672"/>
    <w:uiPriority w:val="99"/>
    <w:qFormat/>
    <w:rPr>
      <w:i/>
      <w:iCs/>
      <w:color w:val="404040"/>
      <w:sz w:val="21"/>
      <w:szCs w:val="24"/>
    </w:rPr>
  </w:style>
  <w:style w:type="character" w:styleId="925">
    <w:name w:val="文档结构图 Char1"/>
    <w:next w:val="925"/>
    <w:link w:val="672"/>
    <w:qFormat/>
    <w:rPr>
      <w:rFonts w:ascii="宋体"/>
      <w:sz w:val="18"/>
      <w:szCs w:val="18"/>
    </w:rPr>
  </w:style>
  <w:style w:type="character" w:styleId="926">
    <w:name w:val="批注框文本 Char1"/>
    <w:next w:val="926"/>
    <w:link w:val="672"/>
    <w:qFormat/>
    <w:rPr>
      <w:sz w:val="18"/>
      <w:szCs w:val="18"/>
    </w:rPr>
  </w:style>
  <w:style w:type="character" w:styleId="927">
    <w:name w:val="明显引用 字符"/>
    <w:next w:val="927"/>
    <w:link w:val="928"/>
    <w:qFormat/>
    <w:rPr>
      <w:b/>
      <w:bCs/>
      <w:i/>
      <w:iCs/>
      <w:color w:val="4f81bd"/>
      <w:sz w:val="21"/>
      <w:szCs w:val="22"/>
    </w:rPr>
  </w:style>
  <w:style w:type="paragraph" w:styleId="928">
    <w:name w:val="明显引用"/>
    <w:basedOn w:val="672"/>
    <w:next w:val="672"/>
    <w:link w:val="927"/>
    <w:qFormat/>
    <w:pPr>
      <w:ind w:left="936" w:right="936"/>
      <w:spacing w:before="200" w:after="280"/>
      <w:pBdr>
        <w:bottom w:val="single" w:color="4F81BD" w:sz="4" w:space="4"/>
      </w:pBdr>
    </w:pPr>
    <w:rPr>
      <w:b/>
      <w:bCs/>
      <w:i/>
      <w:iCs/>
      <w:color w:val="4f81bd"/>
      <w:szCs w:val="22"/>
    </w:rPr>
  </w:style>
  <w:style w:type="character" w:styleId="929">
    <w:name w:val="明显引用 Char1"/>
    <w:next w:val="929"/>
    <w:link w:val="672"/>
    <w:uiPriority w:val="99"/>
    <w:qFormat/>
    <w:rPr>
      <w:i/>
      <w:iCs/>
      <w:color w:val="5b9bd5"/>
      <w:sz w:val="21"/>
      <w:szCs w:val="24"/>
    </w:rPr>
  </w:style>
  <w:style w:type="character" w:styleId="930">
    <w:name w:val="明显参考1"/>
    <w:next w:val="930"/>
    <w:link w:val="672"/>
    <w:qFormat/>
    <w:rPr>
      <w:b/>
      <w:bCs/>
      <w:smallCaps/>
      <w:color w:val="c0504d"/>
      <w:spacing w:val="5"/>
      <w:u w:val="single"/>
    </w:rPr>
  </w:style>
  <w:style w:type="character" w:styleId="931">
    <w:name w:val="副标题 Char1"/>
    <w:next w:val="931"/>
    <w:link w:val="672"/>
    <w:qFormat/>
    <w:rPr>
      <w:rFonts w:ascii="Calibri Light" w:hAnsi="Calibri Light" w:cs="Times New Roman"/>
      <w:b/>
      <w:bCs/>
      <w:sz w:val="32"/>
      <w:szCs w:val="32"/>
    </w:rPr>
  </w:style>
  <w:style w:type="character" w:styleId="932">
    <w:name w:val="标题 Char1"/>
    <w:next w:val="932"/>
    <w:link w:val="672"/>
    <w:qFormat/>
    <w:rPr>
      <w:rFonts w:ascii="Calibri Light" w:hAnsi="Calibri Light" w:cs="Times New Roman"/>
      <w:b/>
      <w:bCs/>
      <w:sz w:val="32"/>
      <w:szCs w:val="32"/>
    </w:rPr>
  </w:style>
  <w:style w:type="paragraph" w:styleId="933">
    <w:name w:val="修订1"/>
    <w:next w:val="933"/>
    <w:link w:val="672"/>
    <w:qFormat/>
    <w:rPr>
      <w:sz w:val="21"/>
      <w:szCs w:val="24"/>
      <w:lang w:val="en-US" w:eastAsia="zh-CN" w:bidi="ar-SA"/>
    </w:rPr>
  </w:style>
  <w:style w:type="paragraph" w:styleId="934">
    <w:name w:val="flNote"/>
    <w:basedOn w:val="672"/>
    <w:next w:val="934"/>
    <w:link w:val="672"/>
    <w:qFormat/>
    <w:pPr>
      <w:jc w:val="center"/>
      <w:spacing w:before="320" w:after="160" w:line="360" w:lineRule="atLeast"/>
    </w:pPr>
    <w:rPr>
      <w:rFonts w:ascii="Arial" w:eastAsia="黑体"/>
      <w:sz w:val="30"/>
      <w:szCs w:val="20"/>
    </w:rPr>
  </w:style>
  <w:style w:type="paragraph" w:styleId="935">
    <w:name w:val="空半行"/>
    <w:basedOn w:val="672"/>
    <w:next w:val="935"/>
    <w:link w:val="672"/>
    <w:qFormat/>
    <w:pPr>
      <w:spacing w:line="120" w:lineRule="exact"/>
    </w:pPr>
    <w:rPr>
      <w:rFonts w:eastAsia="仿宋_GB2312"/>
      <w:color w:val="ffffff"/>
      <w:sz w:val="30"/>
      <w:szCs w:val="20"/>
    </w:rPr>
  </w:style>
  <w:style w:type="character" w:styleId="936">
    <w:name w:val="正文缩进 Char2"/>
    <w:next w:val="936"/>
    <w:link w:val="672"/>
    <w:rPr>
      <w:sz w:val="21"/>
      <w:szCs w:val="24"/>
    </w:rPr>
  </w:style>
  <w:style w:type="character" w:styleId="937">
    <w:name w:val="NormalCharacter1"/>
    <w:next w:val="937"/>
    <w:link w:val="672"/>
    <w:semiHidden/>
  </w:style>
  <w:style w:type="paragraph" w:styleId="938">
    <w:name w:val="Body Text 21"/>
    <w:basedOn w:val="672"/>
    <w:next w:val="938"/>
    <w:link w:val="672"/>
    <w:qFormat/>
    <w:pPr>
      <w:spacing w:before="156" w:line="360" w:lineRule="auto"/>
    </w:pPr>
    <w:rPr>
      <w:rFonts w:ascii="Arial" w:hAnsi="Arial"/>
      <w:sz w:val="24"/>
    </w:rPr>
  </w:style>
  <w:style w:type="character" w:styleId="939">
    <w:name w:val="15"/>
    <w:next w:val="939"/>
    <w:link w:val="672"/>
    <w:qFormat/>
    <w:rPr>
      <w:rFonts w:ascii="Arial" w:hAnsi="Arial" w:cs="Arial"/>
      <w:b/>
      <w:bCs/>
      <w:sz w:val="28"/>
      <w:szCs w:val="28"/>
    </w:rPr>
  </w:style>
  <w:style w:type="character" w:styleId="940">
    <w:name w:val="批注文字 Char2"/>
    <w:next w:val="940"/>
    <w:link w:val="672"/>
    <w:uiPriority w:val="99"/>
    <w:qFormat/>
    <w:rPr>
      <w:szCs w:val="24"/>
    </w:rPr>
  </w:style>
  <w:style w:type="character" w:styleId="941">
    <w:name w:val="页眉 字符"/>
    <w:next w:val="941"/>
    <w:link w:val="672"/>
    <w:uiPriority w:val="99"/>
    <w:qFormat/>
    <w:rPr>
      <w:sz w:val="18"/>
      <w:szCs w:val="18"/>
    </w:rPr>
  </w:style>
  <w:style w:type="character" w:styleId="942">
    <w:name w:val="页脚 字符"/>
    <w:next w:val="942"/>
    <w:link w:val="672"/>
    <w:uiPriority w:val="99"/>
    <w:rPr>
      <w:sz w:val="18"/>
      <w:szCs w:val="18"/>
    </w:rPr>
  </w:style>
  <w:style w:type="character" w:styleId="943">
    <w:name w:val="标题 1 字符"/>
    <w:next w:val="943"/>
    <w:link w:val="672"/>
    <w:uiPriority w:val="9"/>
    <w:rPr>
      <w:rFonts w:ascii="宋体" w:hAnsi="宋体" w:eastAsia="宋体" w:cs="Times New Roman"/>
      <w:b/>
      <w:bCs/>
      <w:sz w:val="36"/>
      <w:szCs w:val="44"/>
    </w:rPr>
  </w:style>
  <w:style w:type="character" w:styleId="944">
    <w:name w:val="批注框文本 字符"/>
    <w:next w:val="944"/>
    <w:link w:val="672"/>
    <w:qFormat/>
    <w:rPr>
      <w:rFonts w:ascii="宋体" w:hAnsi="宋体" w:eastAsia="宋体" w:cs="宋体"/>
      <w:color w:val="262626"/>
      <w:spacing w:val="12"/>
      <w:sz w:val="18"/>
      <w:szCs w:val="18"/>
    </w:rPr>
  </w:style>
  <w:style w:type="character" w:styleId="945">
    <w:name w:val="标题 2 字符"/>
    <w:next w:val="945"/>
    <w:link w:val="672"/>
    <w:uiPriority w:val="9"/>
    <w:qFormat/>
    <w:rPr>
      <w:rFonts w:ascii="宋体" w:hAnsi="宋体" w:eastAsia="宋体" w:cs="Times New Roman"/>
      <w:b/>
      <w:bCs/>
      <w:sz w:val="32"/>
      <w:szCs w:val="32"/>
    </w:rPr>
  </w:style>
  <w:style w:type="paragraph" w:styleId="946">
    <w:name w:val="正文样式"/>
    <w:basedOn w:val="684"/>
    <w:next w:val="946"/>
    <w:link w:val="947"/>
    <w:qFormat/>
    <w:pPr>
      <w:ind w:firstLine="200"/>
      <w:spacing w:after="0" w:line="360" w:lineRule="auto"/>
    </w:pPr>
    <w:rPr>
      <w:rFonts w:ascii="宋体" w:hAnsi="宋体" w:eastAsia="宋体"/>
      <w:sz w:val="24"/>
    </w:rPr>
  </w:style>
  <w:style w:type="character" w:styleId="947">
    <w:name w:val="正文样式 Char"/>
    <w:next w:val="947"/>
    <w:link w:val="946"/>
    <w:qFormat/>
    <w:rPr>
      <w:rFonts w:ascii="宋体" w:hAnsi="宋体"/>
      <w:sz w:val="24"/>
      <w:szCs w:val="24"/>
    </w:rPr>
  </w:style>
  <w:style w:type="character" w:styleId="948">
    <w:name w:val="正文文本 字符"/>
    <w:next w:val="948"/>
    <w:link w:val="672"/>
    <w:uiPriority w:val="99"/>
    <w:semiHidden/>
    <w:qFormat/>
    <w:rPr>
      <w:rFonts w:ascii="宋体" w:hAnsi="宋体" w:eastAsia="宋体"/>
    </w:rPr>
  </w:style>
  <w:style w:type="character" w:styleId="949">
    <w:name w:val="正文文本首行缩进 字符"/>
    <w:next w:val="949"/>
    <w:link w:val="672"/>
    <w:uiPriority w:val="99"/>
    <w:semiHidden/>
    <w:qFormat/>
  </w:style>
  <w:style w:type="character" w:styleId="950">
    <w:name w:val="列表段落 字符"/>
    <w:next w:val="950"/>
    <w:link w:val="672"/>
    <w:uiPriority w:val="34"/>
    <w:qFormat/>
    <w:rPr>
      <w:rFonts w:ascii="宋体" w:hAnsi="宋体" w:eastAsia="宋体"/>
    </w:rPr>
  </w:style>
  <w:style w:type="character" w:styleId="951">
    <w:name w:val="标题 3 字符"/>
    <w:next w:val="951"/>
    <w:link w:val="672"/>
    <w:uiPriority w:val="9"/>
    <w:qFormat/>
    <w:rPr>
      <w:rFonts w:ascii="宋体" w:hAnsi="宋体" w:eastAsia="宋体"/>
      <w:b/>
      <w:bCs/>
      <w:sz w:val="30"/>
      <w:szCs w:val="32"/>
    </w:rPr>
  </w:style>
  <w:style w:type="character" w:styleId="952">
    <w:name w:val="标题 4 字符"/>
    <w:next w:val="952"/>
    <w:link w:val="672"/>
    <w:uiPriority w:val="9"/>
    <w:qFormat/>
    <w:rPr>
      <w:rFonts w:ascii="等线 Light" w:hAnsi="等线 Light" w:eastAsia="宋体"/>
      <w:b/>
      <w:bCs/>
      <w:sz w:val="28"/>
      <w:szCs w:val="32"/>
    </w:rPr>
  </w:style>
  <w:style w:type="character" w:styleId="953">
    <w:name w:val="标题 5 字符"/>
    <w:next w:val="953"/>
    <w:link w:val="672"/>
    <w:uiPriority w:val="9"/>
    <w:qFormat/>
    <w:rPr>
      <w:rFonts w:ascii="宋体" w:hAnsi="宋体" w:eastAsia="宋体"/>
      <w:b/>
      <w:bCs/>
      <w:sz w:val="28"/>
      <w:szCs w:val="28"/>
    </w:rPr>
  </w:style>
  <w:style w:type="paragraph" w:styleId="954">
    <w:name w:val="列出段落111"/>
    <w:basedOn w:val="672"/>
    <w:next w:val="954"/>
    <w:link w:val="672"/>
    <w:uiPriority w:val="34"/>
    <w:qFormat/>
    <w:pPr>
      <w:ind w:firstLine="420"/>
    </w:pPr>
    <w:rPr>
      <w:rFonts w:ascii="等线" w:hAnsi="等线" w:cs="Times New Roman"/>
      <w:sz w:val="24"/>
      <w:szCs w:val="22"/>
    </w:rPr>
  </w:style>
  <w:style w:type="character" w:styleId="955">
    <w:name w:val="招标正文 字符"/>
    <w:next w:val="955"/>
    <w:link w:val="956"/>
    <w:qFormat/>
    <w:rPr>
      <w:rFonts w:ascii="宋体" w:hAnsi="宋体"/>
      <w:sz w:val="24"/>
      <w:szCs w:val="24"/>
    </w:rPr>
  </w:style>
  <w:style w:type="paragraph" w:styleId="956">
    <w:name w:val="招标正文"/>
    <w:basedOn w:val="684"/>
    <w:next w:val="956"/>
    <w:link w:val="955"/>
    <w:qFormat/>
    <w:pPr>
      <w:ind w:firstLine="200"/>
      <w:spacing w:after="0" w:line="360" w:lineRule="auto"/>
    </w:pPr>
    <w:rPr>
      <w:rFonts w:ascii="宋体" w:hAnsi="宋体" w:eastAsia="宋体"/>
      <w:sz w:val="24"/>
    </w:rPr>
  </w:style>
  <w:style w:type="paragraph" w:styleId="957">
    <w:name w:val="正文（终）"/>
    <w:basedOn w:val="672"/>
    <w:next w:val="957"/>
    <w:link w:val="958"/>
    <w:qFormat/>
    <w:pPr>
      <w:ind w:firstLine="480"/>
      <w:spacing w:line="360" w:lineRule="auto"/>
    </w:pPr>
    <w:rPr>
      <w:sz w:val="24"/>
      <w:szCs w:val="20"/>
    </w:rPr>
  </w:style>
  <w:style w:type="character" w:styleId="958">
    <w:name w:val="正文（终） 字符"/>
    <w:next w:val="958"/>
    <w:link w:val="957"/>
    <w:qFormat/>
    <w:rPr>
      <w:sz w:val="24"/>
    </w:rPr>
  </w:style>
  <w:style w:type="paragraph" w:styleId="959">
    <w:name w:val="8级菜单新"/>
    <w:basedOn w:val="672"/>
    <w:next w:val="959"/>
    <w:link w:val="672"/>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960">
    <w:name w:val="投书正文"/>
    <w:basedOn w:val="672"/>
    <w:next w:val="960"/>
    <w:link w:val="961"/>
    <w:qFormat/>
    <w:pPr>
      <w:ind w:firstLine="480"/>
      <w:spacing w:line="360" w:lineRule="auto"/>
    </w:pPr>
    <w:rPr>
      <w:sz w:val="24"/>
      <w:szCs w:val="20"/>
    </w:rPr>
  </w:style>
  <w:style w:type="character" w:styleId="961">
    <w:name w:val="投书正文 Char"/>
    <w:next w:val="961"/>
    <w:link w:val="960"/>
    <w:qFormat/>
    <w:rPr>
      <w:sz w:val="24"/>
    </w:rPr>
  </w:style>
  <w:style w:type="character" w:styleId="962">
    <w:name w:val="标题 6 字符"/>
    <w:next w:val="962"/>
    <w:link w:val="672"/>
    <w:uiPriority w:val="9"/>
    <w:qFormat/>
    <w:rPr>
      <w:rFonts w:ascii="等线 Light" w:hAnsi="等线 Light" w:eastAsia="等线 Light" w:cs="Times New Roman"/>
      <w:b/>
      <w:bCs/>
      <w:sz w:val="24"/>
      <w:szCs w:val="24"/>
    </w:rPr>
  </w:style>
  <w:style w:type="character" w:styleId="963">
    <w:name w:val="标书正文 Char"/>
    <w:next w:val="963"/>
    <w:link w:val="964"/>
    <w:qFormat/>
    <w:rPr>
      <w:sz w:val="24"/>
      <w:szCs w:val="24"/>
    </w:rPr>
  </w:style>
  <w:style w:type="paragraph" w:styleId="964">
    <w:name w:val="标书正文"/>
    <w:basedOn w:val="684"/>
    <w:next w:val="964"/>
    <w:link w:val="963"/>
    <w:qFormat/>
    <w:pPr>
      <w:ind w:firstLine="200"/>
      <w:jc w:val="left"/>
      <w:spacing w:after="0" w:line="360" w:lineRule="auto"/>
    </w:pPr>
    <w:rPr>
      <w:rFonts w:eastAsia="宋体"/>
      <w:sz w:val="24"/>
    </w:rPr>
  </w:style>
  <w:style w:type="character" w:styleId="965">
    <w:name w:val="标题 7 字符"/>
    <w:next w:val="965"/>
    <w:link w:val="672"/>
    <w:uiPriority w:val="9"/>
    <w:semiHidden/>
    <w:qFormat/>
    <w:rPr>
      <w:rFonts w:ascii="宋体" w:hAnsi="宋体" w:eastAsia="宋体"/>
      <w:b/>
      <w:bCs/>
      <w:sz w:val="24"/>
      <w:szCs w:val="24"/>
    </w:rPr>
  </w:style>
  <w:style w:type="character" w:styleId="966">
    <w:name w:val="标题 8 字符"/>
    <w:next w:val="966"/>
    <w:link w:val="672"/>
    <w:uiPriority w:val="9"/>
    <w:semiHidden/>
    <w:qFormat/>
    <w:rPr>
      <w:rFonts w:ascii="等线 Light" w:hAnsi="等线 Light" w:eastAsia="等线 Light" w:cs="Times New Roman"/>
      <w:sz w:val="24"/>
      <w:szCs w:val="24"/>
    </w:rPr>
  </w:style>
  <w:style w:type="character" w:styleId="967">
    <w:name w:val="标题 9 字符"/>
    <w:next w:val="967"/>
    <w:link w:val="672"/>
    <w:uiPriority w:val="9"/>
    <w:semiHidden/>
    <w:qFormat/>
    <w:rPr>
      <w:rFonts w:ascii="等线 Light" w:hAnsi="等线 Light" w:eastAsia="等线 Light" w:cs="Times New Roman"/>
      <w:szCs w:val="21"/>
    </w:rPr>
  </w:style>
  <w:style w:type="character" w:styleId="968">
    <w:name w:val="智业正文 Char"/>
    <w:next w:val="968"/>
    <w:link w:val="969"/>
    <w:qFormat/>
    <w:rPr>
      <w:rFonts w:ascii="宋体" w:hAnsi="宋体"/>
      <w:sz w:val="24"/>
      <w:szCs w:val="24"/>
    </w:rPr>
  </w:style>
  <w:style w:type="paragraph" w:styleId="969">
    <w:name w:val="智业正文"/>
    <w:basedOn w:val="684"/>
    <w:next w:val="969"/>
    <w:link w:val="968"/>
    <w:qFormat/>
    <w:pPr>
      <w:ind w:left="480" w:right="100" w:firstLine="200"/>
      <w:jc w:val="left"/>
      <w:spacing w:before="120" w:line="360" w:lineRule="auto"/>
    </w:pPr>
    <w:rPr>
      <w:rFonts w:ascii="宋体" w:hAnsi="宋体" w:eastAsia="宋体"/>
      <w:sz w:val="24"/>
    </w:rPr>
  </w:style>
  <w:style w:type="character" w:styleId="970">
    <w:name w:val="样式 正文缩进 + 首行缩进:  2 字符 Char"/>
    <w:next w:val="970"/>
    <w:link w:val="971"/>
    <w:qFormat/>
    <w:rPr>
      <w:rFonts w:cs="宋体"/>
      <w:sz w:val="24"/>
    </w:rPr>
  </w:style>
  <w:style w:type="paragraph" w:styleId="971">
    <w:name w:val="样式 正文缩进 + 首行缩进:  2 字符"/>
    <w:basedOn w:val="699"/>
    <w:next w:val="971"/>
    <w:link w:val="970"/>
    <w:qFormat/>
    <w:pPr>
      <w:ind w:firstLine="200"/>
      <w:spacing w:line="360" w:lineRule="auto"/>
    </w:pPr>
    <w:rPr>
      <w:sz w:val="24"/>
      <w:szCs w:val="20"/>
    </w:rPr>
  </w:style>
  <w:style w:type="character" w:styleId="972">
    <w:name w:val="font21"/>
    <w:next w:val="972"/>
    <w:link w:val="672"/>
    <w:qFormat/>
    <w:rPr>
      <w:rFonts w:hint="eastAsia" w:ascii="宋体" w:hAnsi="宋体" w:eastAsia="宋体" w:cs="宋体"/>
      <w:color w:val="000000"/>
      <w:sz w:val="20"/>
      <w:szCs w:val="20"/>
      <w:u w:val="none"/>
    </w:rPr>
  </w:style>
  <w:style w:type="character" w:styleId="973">
    <w:name w:val="批注文字 字符"/>
    <w:next w:val="973"/>
    <w:link w:val="672"/>
    <w:qFormat/>
    <w:rPr>
      <w:rFonts w:ascii="宋体" w:hAnsi="宋体" w:eastAsia="宋体"/>
    </w:rPr>
  </w:style>
  <w:style w:type="character" w:styleId="974">
    <w:name w:val="批注主题 字符"/>
    <w:next w:val="974"/>
    <w:link w:val="672"/>
    <w:uiPriority w:val="99"/>
    <w:semiHidden/>
    <w:qFormat/>
    <w:rPr>
      <w:rFonts w:ascii="宋体" w:hAnsi="宋体" w:eastAsia="宋体"/>
      <w:b/>
      <w:bCs/>
    </w:rPr>
  </w:style>
  <w:style w:type="paragraph" w:styleId="975">
    <w:name w:val="正文格式正文"/>
    <w:basedOn w:val="672"/>
    <w:next w:val="975"/>
    <w:link w:val="976"/>
    <w:qFormat/>
    <w:pPr>
      <w:ind w:firstLine="480"/>
      <w:spacing w:line="360" w:lineRule="auto"/>
    </w:pPr>
    <w:rPr>
      <w:sz w:val="24"/>
      <w:szCs w:val="20"/>
    </w:rPr>
  </w:style>
  <w:style w:type="character" w:styleId="976">
    <w:name w:val="正文格式正文 Char"/>
    <w:next w:val="976"/>
    <w:link w:val="975"/>
    <w:qFormat/>
    <w:rPr>
      <w:sz w:val="24"/>
    </w:rPr>
  </w:style>
  <w:style w:type="paragraph" w:styleId="977">
    <w:name w:val="表头文本"/>
    <w:basedOn w:val="672"/>
    <w:next w:val="977"/>
    <w:link w:val="672"/>
    <w:qFormat/>
    <w:pPr>
      <w:jc w:val="center"/>
    </w:pPr>
    <w:rPr>
      <w:b/>
      <w:sz w:val="24"/>
      <w:szCs w:val="20"/>
    </w:rPr>
  </w:style>
  <w:style w:type="paragraph" w:styleId="978">
    <w:name w:val="_Style 4"/>
    <w:basedOn w:val="672"/>
    <w:next w:val="978"/>
    <w:link w:val="672"/>
    <w:uiPriority w:val="34"/>
    <w:qFormat/>
    <w:pPr>
      <w:ind w:firstLine="420"/>
    </w:pPr>
    <w:rPr>
      <w:rFonts w:ascii="Calibri" w:hAnsi="Calibri"/>
      <w:szCs w:val="22"/>
    </w:rPr>
  </w:style>
  <w:style w:type="character" w:styleId="979">
    <w:name w:val="font01"/>
    <w:next w:val="979"/>
    <w:link w:val="672"/>
    <w:rPr>
      <w:rFonts w:hint="eastAsia" w:ascii="等线" w:hAnsi="等线" w:eastAsia="等线" w:cs="等线"/>
      <w:color w:val="000000"/>
      <w:sz w:val="22"/>
      <w:szCs w:val="22"/>
      <w:u w:val="none"/>
    </w:rPr>
  </w:style>
  <w:style w:type="character" w:styleId="980">
    <w:name w:val="font61"/>
    <w:next w:val="980"/>
    <w:link w:val="672"/>
    <w:rPr>
      <w:rFonts w:hint="eastAsia" w:ascii="等线" w:hAnsi="等线" w:eastAsia="等线" w:cs="等线"/>
      <w:color w:val="000000"/>
      <w:sz w:val="24"/>
      <w:szCs w:val="24"/>
      <w:u w:val="none"/>
    </w:rPr>
  </w:style>
  <w:style w:type="character" w:styleId="981">
    <w:name w:val="hover"/>
    <w:next w:val="981"/>
    <w:link w:val="672"/>
  </w:style>
  <w:style w:type="character" w:styleId="982">
    <w:name w:val="hover1"/>
    <w:next w:val="982"/>
    <w:link w:val="672"/>
    <w:rPr>
      <w:color w:val="2590eb"/>
      <w:shd w:val="clear" w:color="auto" w:fill="e9f4fd"/>
    </w:rPr>
  </w:style>
  <w:style w:type="character" w:styleId="983">
    <w:name w:val="hover2"/>
    <w:next w:val="983"/>
    <w:link w:val="672"/>
    <w:rPr>
      <w:color w:val="2590eb"/>
    </w:rPr>
  </w:style>
  <w:style w:type="character" w:styleId="984">
    <w:name w:val="hover3"/>
    <w:next w:val="984"/>
    <w:link w:val="672"/>
    <w:rPr>
      <w:color w:val="2590eb"/>
    </w:rPr>
  </w:style>
  <w:style w:type="paragraph" w:styleId="985">
    <w:name w:val="段"/>
    <w:next w:val="672"/>
    <w:link w:val="672"/>
    <w:qFormat/>
    <w:pPr>
      <w:ind w:firstLine="200"/>
      <w:jc w:val="both"/>
    </w:pPr>
    <w:rPr>
      <w:rFonts w:ascii="宋体"/>
      <w:sz w:val="21"/>
      <w:szCs w:val="22"/>
      <w:lang w:val="en-US" w:eastAsia="zh-CN" w:bidi="ar-SA"/>
    </w:rPr>
  </w:style>
  <w:style w:type="paragraph" w:styleId="986">
    <w:name w:val="表格内容 完"/>
    <w:basedOn w:val="672"/>
    <w:next w:val="986"/>
    <w:link w:val="672"/>
    <w:qFormat/>
    <w:pPr>
      <w:ind w:left="25" w:right="25"/>
      <w:spacing w:before="60" w:after="60"/>
    </w:pPr>
    <w:rPr>
      <w:rFonts w:ascii="Times New Roman" w:hAnsi="Times New Roman" w:cs="Times New Roman"/>
      <w:szCs w:val="20"/>
    </w:rPr>
  </w:style>
  <w:style w:type="paragraph" w:styleId="987">
    <w:name w:val="Normal_20_0"/>
    <w:next w:val="987"/>
    <w:link w:val="672"/>
    <w:qFormat/>
    <w:pPr>
      <w:jc w:val="both"/>
      <w:widowControl w:val="off"/>
    </w:pPr>
    <w:rPr>
      <w:rFonts w:ascii="Calibri" w:hAnsi="Calibri"/>
      <w:szCs w:val="24"/>
      <w:lang w:val="en-US" w:eastAsia="zh-CN" w:bidi="ar-SA"/>
    </w:rPr>
  </w:style>
  <w:style w:type="paragraph" w:styleId="988">
    <w:name w:val="_Style 134"/>
    <w:basedOn w:val="708"/>
    <w:next w:val="744"/>
    <w:link w:val="672"/>
    <w:unhideWhenUsed/>
    <w:qFormat/>
    <w:pPr>
      <w:ind w:firstLine="420"/>
    </w:pPr>
    <w:rPr>
      <w:rFonts w:ascii="Calibri" w:hAnsi="Calibri" w:eastAsia="黑体"/>
    </w:rPr>
  </w:style>
  <w:style w:type="paragraph" w:styleId="989">
    <w:name w:val="正文文本1"/>
    <w:next w:val="989"/>
    <w:link w:val="672"/>
    <w:qFormat/>
    <w:pPr>
      <w:jc w:val="both"/>
      <w:spacing w:after="120"/>
      <w:widowControl w:val="off"/>
    </w:pPr>
    <w:rPr>
      <w:rFonts w:ascii="Times New Roman" w:hAnsi="Times New Roman" w:eastAsia="宋体" w:cs="Times New Roman"/>
      <w:sz w:val="21"/>
      <w:szCs w:val="24"/>
      <w:lang w:val="en-US" w:eastAsia="zh-CN" w:bidi="ar-SA"/>
    </w:rPr>
  </w:style>
  <w:style w:type="character" w:styleId="9479" w:default="1">
    <w:name w:val="Default Paragraph Font"/>
    <w:uiPriority w:val="1"/>
    <w:semiHidden/>
    <w:unhideWhenUsed/>
  </w:style>
  <w:style w:type="numbering" w:styleId="9480" w:default="1">
    <w:name w:val="No List"/>
    <w:uiPriority w:val="99"/>
    <w:semiHidden/>
    <w:unhideWhenUsed/>
  </w:style>
  <w:style w:type="table" w:styleId="94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严妍</cp:lastModifiedBy>
  <cp:revision>21</cp:revision>
  <dcterms:created xsi:type="dcterms:W3CDTF">2016-06-21T04:44:00Z</dcterms:created>
  <dcterms:modified xsi:type="dcterms:W3CDTF">2026-08-04T01:39:32Z</dcterms:modified>
</cp:coreProperties>
</file>